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4" w:type="dxa"/>
        <w:tblLayout w:type="fixed"/>
        <w:tblLook w:val="0000" w:firstRow="0" w:lastRow="0" w:firstColumn="0" w:lastColumn="0" w:noHBand="0" w:noVBand="0"/>
      </w:tblPr>
      <w:tblGrid>
        <w:gridCol w:w="3228"/>
        <w:gridCol w:w="6146"/>
      </w:tblGrid>
      <w:tr w:rsidR="00A95C13" w:rsidRPr="00455A40" w:rsidTr="00A95C13">
        <w:tc>
          <w:tcPr>
            <w:tcW w:w="3228" w:type="dxa"/>
          </w:tcPr>
          <w:p w:rsidR="00A95C13" w:rsidRPr="00455A40" w:rsidRDefault="00A95C13" w:rsidP="00A95C13">
            <w:pPr>
              <w:keepNext/>
              <w:keepLines/>
              <w:spacing w:before="480"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</w:rPr>
            </w:pPr>
            <w:bookmarkStart w:id="0" w:name="_GoBack"/>
            <w:bookmarkEnd w:id="0"/>
          </w:p>
        </w:tc>
        <w:tc>
          <w:tcPr>
            <w:tcW w:w="6146" w:type="dxa"/>
          </w:tcPr>
          <w:p w:rsidR="00A95C13" w:rsidRPr="00455A40" w:rsidRDefault="00A95C13" w:rsidP="00A95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Forma patvirtinta</w:t>
            </w:r>
          </w:p>
          <w:p w:rsidR="00A95C13" w:rsidRPr="00455A40" w:rsidRDefault="00A95C13" w:rsidP="00A95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Valstybinės vaistų kontrolės tarnybos</w:t>
            </w:r>
          </w:p>
          <w:p w:rsidR="00A95C13" w:rsidRPr="00455A40" w:rsidRDefault="00A95C13" w:rsidP="00A95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prie Lietuvos Respublikos sveikatos apsaugos ministerijos viršininko 2010 m. vasario 3 d. įsakymu Nr. 1A-83</w:t>
            </w:r>
          </w:p>
        </w:tc>
      </w:tr>
    </w:tbl>
    <w:p w:rsidR="00A95C13" w:rsidRPr="00455A40" w:rsidRDefault="00A95C13" w:rsidP="00A95C13">
      <w:pPr>
        <w:tabs>
          <w:tab w:val="left" w:pos="18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jc w:val="center"/>
        <w:outlineLvl w:val="1"/>
        <w:rPr>
          <w:rFonts w:ascii="Times New Roman" w:eastAsia="Times New Roman" w:hAnsi="Times New Roman" w:cs="Times New Roman"/>
          <w:b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vaistinio preparato farmacinių, ikiklinikinių ir klinikinių tyrimų rezultatų vertinimo protokolAS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455A40">
        <w:rPr>
          <w:rFonts w:ascii="Times New Roman" w:eastAsia="Times New Roman" w:hAnsi="Times New Roman" w:cs="Times New Roman"/>
          <w:b/>
          <w:snapToGrid w:val="0"/>
        </w:rPr>
        <w:t>Furosemide IBE 10 mg/ml injekcinis</w:t>
      </w:r>
      <w:r w:rsidR="00760DBF" w:rsidRPr="00455A40">
        <w:rPr>
          <w:rFonts w:ascii="Times New Roman" w:eastAsia="Times New Roman" w:hAnsi="Times New Roman" w:cs="Times New Roman"/>
          <w:b/>
          <w:snapToGrid w:val="0"/>
        </w:rPr>
        <w:t xml:space="preserve"> ar infuzinis</w:t>
      </w:r>
      <w:r w:rsidRPr="00455A40">
        <w:rPr>
          <w:rFonts w:ascii="Times New Roman" w:eastAsia="Times New Roman" w:hAnsi="Times New Roman" w:cs="Times New Roman"/>
          <w:b/>
          <w:snapToGrid w:val="0"/>
        </w:rPr>
        <w:t xml:space="preserve"> tirpalas</w:t>
      </w:r>
    </w:p>
    <w:p w:rsidR="00A95C13" w:rsidRPr="00455A40" w:rsidRDefault="00A95C13" w:rsidP="00A95C1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Furozemidas</w:t>
      </w:r>
    </w:p>
    <w:p w:rsidR="00A95C13" w:rsidRPr="00455A40" w:rsidRDefault="00A95C13" w:rsidP="00A9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55A40">
        <w:rPr>
          <w:rFonts w:ascii="Times New Roman" w:eastAsia="Times New Roman" w:hAnsi="Times New Roman" w:cs="Times New Roman"/>
          <w:b/>
          <w:bCs/>
        </w:rPr>
        <w:t>BENDROJI INFORMACIJA</w:t>
      </w: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1.1. Pareiškėjas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UAB „IBE Pharma"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Sukilėlių pr. 61-2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LT-49333, Kaunas</w:t>
      </w: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Lietuva</w:t>
      </w: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1.2. Gamintojas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UAB „IBE Pharma"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Sukilėlių pr. 61-2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LT-49333, Kaunas</w:t>
      </w:r>
    </w:p>
    <w:p w:rsidR="00A95C13" w:rsidRPr="00455A40" w:rsidRDefault="00A95C13" w:rsidP="00A95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455A40">
        <w:rPr>
          <w:rFonts w:ascii="Times New Roman" w:hAnsi="Times New Roman" w:cs="Times New Roman"/>
        </w:rPr>
        <w:t>Lietuva</w:t>
      </w: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1.3. Pakuočių rūšys ir dydžiai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8"/>
      </w:tblGrid>
      <w:tr w:rsidR="00A95C13" w:rsidRPr="00455A40" w:rsidTr="00A95C13">
        <w:tc>
          <w:tcPr>
            <w:tcW w:w="2628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8" w:type="dxa"/>
          </w:tcPr>
          <w:p w:rsidR="00A95C13" w:rsidRPr="00455A40" w:rsidRDefault="00A95C13" w:rsidP="00A95C1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Ampulė (2 ml), N10</w:t>
            </w:r>
          </w:p>
        </w:tc>
      </w:tr>
    </w:tbl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1.4. Registracija kitose EEE valstybėse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</w:rPr>
      </w:pP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>Kitose EEE valstybėse šis vaistinis preparatas neregistruotas.</w:t>
      </w: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1.5. Paraiškos tipas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280"/>
        <w:gridCol w:w="1786"/>
        <w:gridCol w:w="2271"/>
      </w:tblGrid>
      <w:tr w:rsidR="00A95C13" w:rsidRPr="00455A40" w:rsidTr="00E20CD8">
        <w:tc>
          <w:tcPr>
            <w:tcW w:w="646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0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Apibūdinimas</w:t>
            </w:r>
          </w:p>
        </w:tc>
        <w:tc>
          <w:tcPr>
            <w:tcW w:w="1786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Direktyvos 2001/83/EB str.</w:t>
            </w:r>
          </w:p>
        </w:tc>
        <w:tc>
          <w:tcPr>
            <w:tcW w:w="2271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Farmacijos įstatymo str.</w:t>
            </w:r>
          </w:p>
        </w:tc>
      </w:tr>
      <w:tr w:rsidR="00A95C13" w:rsidRPr="00455A40" w:rsidTr="00E20CD8">
        <w:tc>
          <w:tcPr>
            <w:tcW w:w="646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0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generinis</w:t>
            </w:r>
          </w:p>
        </w:tc>
        <w:tc>
          <w:tcPr>
            <w:tcW w:w="1786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10 str. 1 d.</w:t>
            </w:r>
          </w:p>
        </w:tc>
        <w:tc>
          <w:tcPr>
            <w:tcW w:w="2271" w:type="dxa"/>
          </w:tcPr>
          <w:p w:rsidR="00A95C13" w:rsidRPr="00455A40" w:rsidRDefault="00A95C13" w:rsidP="00A95C13">
            <w:pPr>
              <w:tabs>
                <w:tab w:val="left" w:pos="18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5A40">
              <w:rPr>
                <w:rFonts w:ascii="Times New Roman" w:eastAsia="Times New Roman" w:hAnsi="Times New Roman" w:cs="Times New Roman"/>
              </w:rPr>
              <w:t>11 str. 5 d.</w:t>
            </w:r>
          </w:p>
        </w:tc>
      </w:tr>
    </w:tbl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1.6. Harmonizacija</w:t>
      </w:r>
    </w:p>
    <w:p w:rsidR="00A95C13" w:rsidRPr="00455A40" w:rsidRDefault="00A95C13" w:rsidP="00A95C13">
      <w:pPr>
        <w:keepNext/>
        <w:spacing w:after="0" w:line="240" w:lineRule="auto"/>
        <w:ind w:right="11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1.6.1. Ar šis vaistinis preparatas registruotas EEE valstybėse remiantis Direktyva 87/22/EEB?</w:t>
      </w:r>
    </w:p>
    <w:p w:rsidR="00A95C13" w:rsidRPr="00455A40" w:rsidRDefault="00A95C13" w:rsidP="00A95C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Ne. </w:t>
      </w:r>
    </w:p>
    <w:p w:rsidR="00A95C13" w:rsidRPr="00455A40" w:rsidRDefault="00A95C13" w:rsidP="00A95C13">
      <w:pPr>
        <w:keepNext/>
        <w:spacing w:after="0" w:line="240" w:lineRule="auto"/>
        <w:ind w:right="11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lastRenderedPageBreak/>
        <w:t>1.6.2. Ar šiam vaistiniam preparatui taikytas Europos Sąjungos (toliau – ES) arbitražas?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 xml:space="preserve">Ne. 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1.6.3. Ar tos (-ų) pačios (-ių) veikliosios (-iųjų) medžiagos (-ų) tos pačios farmacinės for</w:t>
      </w:r>
      <w:r w:rsidRPr="00455A40">
        <w:rPr>
          <w:rFonts w:ascii="Times New Roman" w:eastAsia="Times New Roman" w:hAnsi="Times New Roman" w:cs="Times New Roman"/>
          <w:b/>
        </w:rPr>
        <w:softHyphen/>
        <w:t>mos vaisti</w:t>
      </w:r>
      <w:r w:rsidRPr="00455A40">
        <w:rPr>
          <w:rFonts w:ascii="Times New Roman" w:eastAsia="Times New Roman" w:hAnsi="Times New Roman" w:cs="Times New Roman"/>
          <w:b/>
        </w:rPr>
        <w:softHyphen/>
        <w:t>niams preparatams taikytas ES arbitražas?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 xml:space="preserve">Ne.  </w:t>
      </w:r>
    </w:p>
    <w:p w:rsidR="00A95C13" w:rsidRPr="00455A40" w:rsidRDefault="00A95C13" w:rsidP="00A95C13">
      <w:pPr>
        <w:keepNext/>
        <w:spacing w:after="0" w:line="240" w:lineRule="auto"/>
        <w:ind w:right="11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1.6.4. Ar EEE valstybėse registruota tos (-ų) pačios (-ių) veikliosios (-iųjų) medžiagos (-ų) tos pa</w:t>
      </w:r>
      <w:r w:rsidRPr="00455A40">
        <w:rPr>
          <w:rFonts w:ascii="Times New Roman" w:eastAsia="Times New Roman" w:hAnsi="Times New Roman" w:cs="Times New Roman"/>
          <w:b/>
        </w:rPr>
        <w:softHyphen/>
        <w:t>čios farmacinės formos vaistinių preparatų taikant Savitarpio pripažinimo arba Decentra</w:t>
      </w:r>
      <w:r w:rsidRPr="00455A40">
        <w:rPr>
          <w:rFonts w:ascii="Times New Roman" w:eastAsia="Times New Roman" w:hAnsi="Times New Roman" w:cs="Times New Roman"/>
          <w:b/>
        </w:rPr>
        <w:softHyphen/>
        <w:t>lizuo</w:t>
      </w:r>
      <w:r w:rsidRPr="00455A40">
        <w:rPr>
          <w:rFonts w:ascii="Times New Roman" w:eastAsia="Times New Roman" w:hAnsi="Times New Roman" w:cs="Times New Roman"/>
          <w:b/>
        </w:rPr>
        <w:softHyphen/>
        <w:t>tą procedūrą?</w:t>
      </w:r>
    </w:p>
    <w:p w:rsidR="00647B4E" w:rsidRPr="00455A40" w:rsidRDefault="00760B11" w:rsidP="00A95C13">
      <w:pPr>
        <w:keepNext/>
        <w:spacing w:after="0" w:line="240" w:lineRule="auto"/>
        <w:ind w:right="11"/>
        <w:jc w:val="both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Tokių duomenų byloje nepateikta.</w:t>
      </w:r>
    </w:p>
    <w:p w:rsidR="00A95C13" w:rsidRPr="00455A40" w:rsidRDefault="00A95C13" w:rsidP="00A95C13">
      <w:pPr>
        <w:keepNext/>
        <w:spacing w:after="0" w:line="240" w:lineRule="auto"/>
        <w:ind w:right="11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1.6.5. Ar preparato veikliajai medžiagai parengta šerdinė preparato charakteristikų santrauka (core SPC (toliau - SPC))?</w:t>
      </w:r>
    </w:p>
    <w:p w:rsidR="00647B4E" w:rsidRPr="00455A40" w:rsidRDefault="00760B11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Ne.</w:t>
      </w:r>
    </w:p>
    <w:p w:rsidR="00A95C13" w:rsidRPr="00455A40" w:rsidRDefault="00A95C13" w:rsidP="00A95C13">
      <w:p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1.6.6. Ar po Lietuvos Respublikos farmacijos įstatymo (Žin., 2006, Nr. 78-3056) įsigaliojimo (nuo 2006 m. liepos 18 d.) Lietuvoje registruota arba perregistruota tos (-ų) pačios (-ių) veikliosios (-ių</w:t>
      </w:r>
      <w:r w:rsidRPr="00455A40">
        <w:rPr>
          <w:rFonts w:ascii="Times New Roman" w:eastAsia="Times New Roman" w:hAnsi="Times New Roman" w:cs="Times New Roman"/>
          <w:b/>
        </w:rPr>
        <w:softHyphen/>
        <w:t>jų) medžiagos (-ų) tos pačios farmacinės formos vaistinių preparatų?</w:t>
      </w:r>
    </w:p>
    <w:p w:rsidR="00D05B52" w:rsidRPr="00455A40" w:rsidRDefault="00760B11" w:rsidP="00D05B52">
      <w:pPr>
        <w:spacing w:line="240" w:lineRule="auto"/>
        <w:contextualSpacing/>
        <w:rPr>
          <w:rFonts w:ascii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bCs/>
        </w:rPr>
        <w:t xml:space="preserve">2016 m. kartotinės procedūros būdu registruotas vaistinis preparatas </w:t>
      </w:r>
      <w:r w:rsidR="00D05B52" w:rsidRPr="00455A40">
        <w:rPr>
          <w:rFonts w:ascii="Times New Roman" w:hAnsi="Times New Roman" w:cs="Times New Roman"/>
        </w:rPr>
        <w:t>Furosemide Accord 10 mg/ml injekcinis ar infuzinis tirpalas (Accord Healthcare Limited, Jungtinė Karalystė).</w:t>
      </w:r>
    </w:p>
    <w:p w:rsidR="00760B11" w:rsidRPr="00455A40" w:rsidRDefault="00760B11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</w:p>
    <w:p w:rsidR="00A95C13" w:rsidRPr="00455A40" w:rsidRDefault="00A95C13" w:rsidP="00A95C1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</w:rPr>
      </w:pPr>
      <w:r w:rsidRPr="00455A40">
        <w:rPr>
          <w:rFonts w:ascii="Times New Roman" w:eastAsia="Times New Roman" w:hAnsi="Times New Roman" w:cs="Times New Roman"/>
          <w:b/>
          <w:bCs/>
          <w:i/>
        </w:rPr>
        <w:t>1.7. Referencinis vaistinis preparatas</w:t>
      </w:r>
    </w:p>
    <w:p w:rsidR="00266A78" w:rsidRPr="00455A40" w:rsidRDefault="00266A78" w:rsidP="002B5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highlight w:val="yellow"/>
        </w:rPr>
      </w:pPr>
      <w:r w:rsidRPr="00455A40">
        <w:rPr>
          <w:rFonts w:ascii="Times New Roman" w:eastAsia="Times New Roman" w:hAnsi="Times New Roman" w:cs="Times New Roman"/>
        </w:rPr>
        <w:t xml:space="preserve">Lasix </w:t>
      </w:r>
      <w:r w:rsidR="002B50BC" w:rsidRPr="00455A40">
        <w:rPr>
          <w:rFonts w:ascii="Times New Roman" w:eastAsia="Times New Roman" w:hAnsi="Times New Roman" w:cs="Times New Roman"/>
        </w:rPr>
        <w:t>1</w:t>
      </w:r>
      <w:r w:rsidRPr="00455A40">
        <w:rPr>
          <w:rFonts w:ascii="Times New Roman" w:eastAsia="Times New Roman" w:hAnsi="Times New Roman" w:cs="Times New Roman"/>
        </w:rPr>
        <w:t>0 mg/ ml injekcinis tirpalas</w:t>
      </w:r>
      <w:r w:rsidR="002B50BC" w:rsidRPr="00455A40">
        <w:rPr>
          <w:rFonts w:ascii="Times New Roman" w:eastAsia="Times New Roman" w:hAnsi="Times New Roman" w:cs="Times New Roman"/>
        </w:rPr>
        <w:t xml:space="preserve"> (</w:t>
      </w:r>
      <w:r w:rsidR="002B50BC" w:rsidRPr="00455A40">
        <w:rPr>
          <w:rFonts w:ascii="Times New Roman" w:hAnsi="Times New Roman" w:cs="Times New Roman"/>
        </w:rPr>
        <w:t>Sanofi-Aventis Deutschland GmbH, Vokietija).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455A40">
        <w:rPr>
          <w:rFonts w:ascii="Times New Roman" w:eastAsia="Times New Roman" w:hAnsi="Times New Roman" w:cs="Times New Roman"/>
          <w:highlight w:val="yellow"/>
          <w:lang w:val="en-GB"/>
        </w:rPr>
        <w:br w:type="page"/>
      </w:r>
      <w:r w:rsidRPr="00455A40">
        <w:rPr>
          <w:rFonts w:ascii="Times New Roman" w:eastAsia="Times New Roman" w:hAnsi="Times New Roman" w:cs="Times New Roman"/>
          <w:b/>
          <w:lang w:val="en-GB"/>
        </w:rPr>
        <w:lastRenderedPageBreak/>
        <w:t>2. FARMACINIŲ TYRIMŲ REZULTATŲ (KOKYBĖS) VERTINIMAS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2.1. Reikalavimas atlikti inspekciją prieš registraciją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Nebūtina.</w:t>
      </w: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2.2. Įžanga</w:t>
      </w:r>
    </w:p>
    <w:p w:rsidR="002B50BC" w:rsidRPr="00455A40" w:rsidRDefault="00A95C13" w:rsidP="002B5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highlight w:val="yellow"/>
        </w:rPr>
      </w:pPr>
      <w:r w:rsidRPr="00455A40">
        <w:rPr>
          <w:rFonts w:ascii="Times New Roman" w:eastAsia="Times New Roman" w:hAnsi="Times New Roman" w:cs="Times New Roman"/>
        </w:rPr>
        <w:t>Vaistinis preparatas registruojamas NP būdu pagal Direktyvos 2001/83/EB 10 str. 1 d. (generinis). Paraiškos duomenimis vaistinis preparatas ES registruojamas pirmą kartą. Re</w:t>
      </w:r>
      <w:r w:rsidR="00AB1962" w:rsidRPr="00455A40">
        <w:rPr>
          <w:rFonts w:ascii="Times New Roman" w:eastAsia="Times New Roman" w:hAnsi="Times New Roman" w:cs="Times New Roman"/>
        </w:rPr>
        <w:t>ferencinis vaistinis</w:t>
      </w:r>
      <w:r w:rsidRPr="00455A40">
        <w:rPr>
          <w:rFonts w:ascii="Times New Roman" w:eastAsia="Times New Roman" w:hAnsi="Times New Roman" w:cs="Times New Roman"/>
        </w:rPr>
        <w:t xml:space="preserve"> preparat</w:t>
      </w:r>
      <w:r w:rsidR="00AB1962" w:rsidRPr="00455A40">
        <w:rPr>
          <w:rFonts w:ascii="Times New Roman" w:eastAsia="Times New Roman" w:hAnsi="Times New Roman" w:cs="Times New Roman"/>
        </w:rPr>
        <w:t xml:space="preserve">as yra </w:t>
      </w:r>
      <w:r w:rsidR="002B50BC" w:rsidRPr="00455A40">
        <w:rPr>
          <w:rFonts w:ascii="Times New Roman" w:eastAsia="Times New Roman" w:hAnsi="Times New Roman" w:cs="Times New Roman"/>
        </w:rPr>
        <w:t>Lasix 10 mg/ 1 ml injekcinis tirpalas (</w:t>
      </w:r>
      <w:r w:rsidR="002B50BC" w:rsidRPr="00455A40">
        <w:rPr>
          <w:rFonts w:ascii="Times New Roman" w:hAnsi="Times New Roman" w:cs="Times New Roman"/>
        </w:rPr>
        <w:t>Sanofi-Aventis Deutschland GmbH, Vokietija).</w:t>
      </w:r>
    </w:p>
    <w:p w:rsidR="00AB1962" w:rsidRPr="00455A40" w:rsidRDefault="00A95C13" w:rsidP="002B50BC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bCs/>
          <w:lang w:eastAsia="lt-LT"/>
        </w:rPr>
        <w:t xml:space="preserve">Veiklioji medžiaga </w:t>
      </w:r>
      <w:r w:rsidR="00AB1962" w:rsidRPr="00455A40">
        <w:rPr>
          <w:rFonts w:ascii="Times New Roman" w:eastAsia="Times New Roman" w:hAnsi="Times New Roman" w:cs="Times New Roman"/>
          <w:bCs/>
          <w:lang w:eastAsia="lt-LT"/>
        </w:rPr>
        <w:t>furozemidas</w:t>
      </w:r>
      <w:r w:rsidRPr="00455A40">
        <w:rPr>
          <w:rFonts w:ascii="Times New Roman" w:eastAsia="Times New Roman" w:hAnsi="Times New Roman" w:cs="Times New Roman"/>
          <w:bCs/>
          <w:lang w:eastAsia="lt-LT"/>
        </w:rPr>
        <w:t xml:space="preserve"> yra aprašytas Ph. Eur. Veikliosios medžiagos gamintojas pateikė </w:t>
      </w:r>
      <w:r w:rsidR="00CE62A2">
        <w:rPr>
          <w:rFonts w:ascii="Times New Roman" w:eastAsia="Times New Roman" w:hAnsi="Times New Roman" w:cs="Times New Roman"/>
          <w:bCs/>
          <w:lang w:eastAsia="lt-LT"/>
        </w:rPr>
        <w:t xml:space="preserve">galiojantį </w:t>
      </w:r>
      <w:r w:rsidR="00AB1962" w:rsidRPr="00455A40">
        <w:rPr>
          <w:rFonts w:ascii="Times New Roman" w:eastAsia="Times New Roman" w:hAnsi="Times New Roman" w:cs="Times New Roman"/>
          <w:bCs/>
          <w:lang w:eastAsia="lt-LT"/>
        </w:rPr>
        <w:t xml:space="preserve">furozemido </w:t>
      </w:r>
      <w:r w:rsidR="00AB1962" w:rsidRPr="00455A40">
        <w:rPr>
          <w:rFonts w:ascii="Times New Roman" w:eastAsia="Times New Roman" w:hAnsi="Times New Roman" w:cs="Times New Roman"/>
        </w:rPr>
        <w:t>kokybės atitikties Europos farmakopėjai sertifikatą.</w:t>
      </w:r>
    </w:p>
    <w:p w:rsidR="00886AB5" w:rsidRPr="00455A40" w:rsidRDefault="00886AB5" w:rsidP="00AB196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A95C13" w:rsidRPr="00455A40" w:rsidRDefault="00A95C13" w:rsidP="00AB196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2.3. VeikLioji medžiaga (Bendrojo techninio dokumento (toliau – CTD) 3.2S)</w:t>
      </w:r>
    </w:p>
    <w:p w:rsidR="00A95C13" w:rsidRPr="00455A40" w:rsidRDefault="00A95C13" w:rsidP="00AB19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B1962" w:rsidP="00A95C13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455A40">
        <w:rPr>
          <w:rFonts w:ascii="Times New Roman" w:eastAsia="Times New Roman" w:hAnsi="Times New Roman" w:cs="Times New Roman"/>
          <w:b/>
          <w:caps/>
        </w:rPr>
        <w:t>Furozemidas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2.3.1. Bendroji informacija (CTD 3.2.S.1)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Times New Roman" w:hAnsi="Times New Roman" w:cs="Times New Roman"/>
          <w:color w:val="000000"/>
        </w:rPr>
        <w:t>S.1.1. Nomenklatūra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bCs/>
          <w:u w:val="single"/>
        </w:rPr>
        <w:t>Tarptautinis bendrinis pavadinimas (INN)</w:t>
      </w:r>
      <w:r w:rsidRPr="00455A40">
        <w:rPr>
          <w:rFonts w:ascii="Times New Roman" w:eastAsia="Times New Roman" w:hAnsi="Times New Roman" w:cs="Times New Roman"/>
          <w:bCs/>
        </w:rPr>
        <w:t>:</w:t>
      </w:r>
      <w:r w:rsidRPr="00455A40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AB1962" w:rsidRPr="00455A40">
        <w:rPr>
          <w:rFonts w:ascii="Times New Roman" w:eastAsia="Times New Roman" w:hAnsi="Times New Roman" w:cs="Times New Roman"/>
          <w:bCs/>
        </w:rPr>
        <w:t>Furozemidas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u w:val="single"/>
        </w:rPr>
        <w:t>Cheminis pavadinimas</w:t>
      </w:r>
      <w:r w:rsidRPr="00455A40">
        <w:rPr>
          <w:rFonts w:ascii="Times New Roman" w:eastAsia="Times New Roman" w:hAnsi="Times New Roman" w:cs="Times New Roman"/>
        </w:rPr>
        <w:t>:</w:t>
      </w:r>
      <w:r w:rsidR="00AB1962" w:rsidRPr="00455A40">
        <w:rPr>
          <w:rFonts w:ascii="Times New Roman" w:hAnsi="Times New Roman" w:cs="Times New Roman"/>
        </w:rPr>
        <w:t xml:space="preserve"> 4-chloro-2-(furan-2-ylmethyl)amino]-5-sulphamoylbenzaocicid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i/>
          <w:iCs/>
        </w:rPr>
      </w:pPr>
      <w:r w:rsidRPr="00455A40">
        <w:rPr>
          <w:rFonts w:ascii="Times New Roman" w:eastAsia="Times New Roman" w:hAnsi="Times New Roman" w:cs="Times New Roman"/>
          <w:u w:val="single"/>
        </w:rPr>
        <w:t>Ph. Eur. pavadinimas</w:t>
      </w:r>
      <w:r w:rsidRPr="00455A40">
        <w:rPr>
          <w:rFonts w:ascii="Times New Roman" w:eastAsia="Times New Roman" w:hAnsi="Times New Roman" w:cs="Times New Roman"/>
        </w:rPr>
        <w:t xml:space="preserve">: </w:t>
      </w:r>
      <w:r w:rsidR="00AB1962" w:rsidRPr="00455A40">
        <w:rPr>
          <w:rFonts w:ascii="Times New Roman" w:eastAsia="Times New Roman" w:hAnsi="Times New Roman" w:cs="Times New Roman"/>
          <w:bCs/>
          <w:u w:val="single"/>
        </w:rPr>
        <w:t>Furozemidas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CAS No: 10034-99-8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Times New Roman" w:hAnsi="Times New Roman" w:cs="Times New Roman"/>
          <w:color w:val="000000"/>
        </w:rPr>
        <w:t>S.1.2. Struktūra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S.1.2.1 Struktūrinė formulė</w:t>
      </w:r>
    </w:p>
    <w:p w:rsidR="00A95C13" w:rsidRPr="00455A40" w:rsidRDefault="00AB1962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noProof/>
          <w:lang w:eastAsia="lt-LT"/>
        </w:rPr>
      </w:pPr>
      <w:r w:rsidRPr="00455A40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>
            <wp:extent cx="1447800" cy="892585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10" cy="90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S.1.2.2 Molekulinė formulė</w:t>
      </w:r>
    </w:p>
    <w:p w:rsidR="00AB1962" w:rsidRPr="00455A40" w:rsidRDefault="00AB1962" w:rsidP="00A95C13">
      <w:pPr>
        <w:spacing w:after="0" w:line="240" w:lineRule="auto"/>
        <w:ind w:right="10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C</w:t>
      </w:r>
      <w:r w:rsidRPr="00CE62A2">
        <w:rPr>
          <w:rFonts w:ascii="Times New Roman" w:hAnsi="Times New Roman" w:cs="Times New Roman"/>
          <w:vertAlign w:val="subscript"/>
        </w:rPr>
        <w:t>12</w:t>
      </w:r>
      <w:r w:rsidRPr="00455A40">
        <w:rPr>
          <w:rFonts w:ascii="Times New Roman" w:hAnsi="Times New Roman" w:cs="Times New Roman"/>
        </w:rPr>
        <w:t>H</w:t>
      </w:r>
      <w:r w:rsidRPr="00CE62A2">
        <w:rPr>
          <w:rFonts w:ascii="Times New Roman" w:hAnsi="Times New Roman" w:cs="Times New Roman"/>
          <w:vertAlign w:val="subscript"/>
        </w:rPr>
        <w:t>11</w:t>
      </w:r>
      <w:r w:rsidRPr="00455A40">
        <w:rPr>
          <w:rFonts w:ascii="Times New Roman" w:hAnsi="Times New Roman" w:cs="Times New Roman"/>
        </w:rPr>
        <w:t>C</w:t>
      </w:r>
      <w:r w:rsidRPr="00CE62A2">
        <w:rPr>
          <w:rFonts w:ascii="Times New Roman" w:hAnsi="Times New Roman" w:cs="Times New Roman"/>
          <w:vertAlign w:val="subscript"/>
        </w:rPr>
        <w:t>1</w:t>
      </w:r>
      <w:r w:rsidRPr="00455A40">
        <w:rPr>
          <w:rFonts w:ascii="Times New Roman" w:hAnsi="Times New Roman" w:cs="Times New Roman"/>
        </w:rPr>
        <w:t>N</w:t>
      </w:r>
      <w:r w:rsidRPr="00CE62A2">
        <w:rPr>
          <w:rFonts w:ascii="Times New Roman" w:hAnsi="Times New Roman" w:cs="Times New Roman"/>
          <w:vertAlign w:val="subscript"/>
        </w:rPr>
        <w:t>2</w:t>
      </w:r>
      <w:r w:rsidRPr="00455A40">
        <w:rPr>
          <w:rFonts w:ascii="Times New Roman" w:hAnsi="Times New Roman" w:cs="Times New Roman"/>
        </w:rPr>
        <w:t>O</w:t>
      </w:r>
      <w:r w:rsidRPr="00CE62A2">
        <w:rPr>
          <w:rFonts w:ascii="Times New Roman" w:hAnsi="Times New Roman" w:cs="Times New Roman"/>
          <w:vertAlign w:val="subscript"/>
        </w:rPr>
        <w:t>5</w:t>
      </w:r>
      <w:r w:rsidRPr="00455A40">
        <w:rPr>
          <w:rFonts w:ascii="Times New Roman" w:hAnsi="Times New Roman" w:cs="Times New Roman"/>
        </w:rPr>
        <w:t>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S.1.2.3 Santykinė molekulinė masė</w:t>
      </w:r>
    </w:p>
    <w:p w:rsidR="00A95C13" w:rsidRPr="00455A40" w:rsidRDefault="00AB1962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Calibri" w:hAnsi="Times New Roman" w:cs="Times New Roman"/>
        </w:rPr>
        <w:t>330,75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Times New Roman" w:hAnsi="Times New Roman" w:cs="Times New Roman"/>
          <w:color w:val="000000"/>
        </w:rPr>
        <w:t>S.1.3. Bendrosios savybės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Balti arba beveik balti kristaliniai milteliai, </w:t>
      </w:r>
      <w:r w:rsidR="00886AB5" w:rsidRPr="00455A40">
        <w:rPr>
          <w:rFonts w:ascii="Times New Roman" w:eastAsia="Times New Roman" w:hAnsi="Times New Roman" w:cs="Times New Roman"/>
        </w:rPr>
        <w:t xml:space="preserve">praktiškai netirpsta vandenyje, metileno chloride, sunkiai tirpūs etanolyje 96 %, tirpūs acetone, </w:t>
      </w:r>
      <w:r w:rsidRPr="00455A40">
        <w:rPr>
          <w:rFonts w:ascii="Times New Roman" w:eastAsia="Times New Roman" w:hAnsi="Times New Roman" w:cs="Times New Roman"/>
        </w:rPr>
        <w:t xml:space="preserve">lengvai tirpūs </w:t>
      </w:r>
      <w:r w:rsidR="00886AB5" w:rsidRPr="00455A40">
        <w:rPr>
          <w:rFonts w:ascii="Times New Roman" w:eastAsia="Times New Roman" w:hAnsi="Times New Roman" w:cs="Times New Roman"/>
        </w:rPr>
        <w:t>šarminių hidroksidų praskiestuose tirpaluose.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Lydymosi temperatūra: </w:t>
      </w:r>
      <w:r w:rsidR="009A5FC7" w:rsidRPr="00455A40">
        <w:rPr>
          <w:rFonts w:ascii="Times New Roman" w:eastAsia="Times New Roman" w:hAnsi="Times New Roman" w:cs="Times New Roman"/>
        </w:rPr>
        <w:t>apie 210</w:t>
      </w:r>
      <w:r w:rsidRPr="00455A40">
        <w:rPr>
          <w:rFonts w:ascii="Times New Roman" w:eastAsia="Times New Roman" w:hAnsi="Times New Roman" w:cs="Times New Roman"/>
        </w:rPr>
        <w:t xml:space="preserve"> °C.</w:t>
      </w:r>
    </w:p>
    <w:p w:rsidR="009A5FC7" w:rsidRPr="00455A40" w:rsidRDefault="009A5FC7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pKa: 9.83</w:t>
      </w:r>
    </w:p>
    <w:p w:rsidR="009A5FC7" w:rsidRPr="00455A40" w:rsidRDefault="009A5FC7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Izomerizmas: vfurozemidas nepasižymi optiniu izomerizmu</w:t>
      </w:r>
    </w:p>
    <w:p w:rsidR="009A5FC7" w:rsidRPr="00455A40" w:rsidRDefault="009A5FC7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Chirališkumas: furozemidas savo sudėtyje neturi chiralinio anglies centro.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Specifinis tankis: 1,68 g/cm</w:t>
      </w:r>
      <w:r w:rsidRPr="00455A40">
        <w:rPr>
          <w:rFonts w:ascii="Times New Roman" w:eastAsia="Times New Roman" w:hAnsi="Times New Roman" w:cs="Times New Roman"/>
          <w:vertAlign w:val="superscript"/>
        </w:rPr>
        <w:t xml:space="preserve">3 </w:t>
      </w:r>
      <w:r w:rsidRPr="00455A40">
        <w:rPr>
          <w:rFonts w:ascii="Times New Roman" w:eastAsia="Times New Roman" w:hAnsi="Times New Roman" w:cs="Times New Roman"/>
        </w:rPr>
        <w:t>(20 °C)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color w:val="FF0000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2.3.2. Gamyba (CTD 3.2.S.2)</w:t>
      </w:r>
    </w:p>
    <w:p w:rsidR="00A95C13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Times New Roman" w:hAnsi="Times New Roman" w:cs="Times New Roman"/>
          <w:color w:val="000000"/>
        </w:rPr>
        <w:t>S.2.1. Gamintojas (-ai)</w:t>
      </w:r>
    </w:p>
    <w:p w:rsidR="00886AB5" w:rsidRPr="00455A40" w:rsidRDefault="00DD0DEA" w:rsidP="00886AB5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Duomenys pateikti.</w:t>
      </w:r>
    </w:p>
    <w:p w:rsidR="00886AB5" w:rsidRPr="00455A40" w:rsidRDefault="00886AB5" w:rsidP="0088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55A40">
        <w:rPr>
          <w:rFonts w:ascii="Times New Roman" w:eastAsia="Times New Roman" w:hAnsi="Times New Roman" w:cs="Times New Roman"/>
        </w:rPr>
        <w:t>S.3.2.2. Gamybos proceso ir proceso kontrolės aprašymas.</w:t>
      </w:r>
    </w:p>
    <w:p w:rsidR="00886AB5" w:rsidRPr="00455A40" w:rsidRDefault="00886AB5" w:rsidP="0088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55A40">
        <w:rPr>
          <w:rFonts w:ascii="Times New Roman" w:eastAsia="Times New Roman" w:hAnsi="Times New Roman" w:cs="Times New Roman"/>
        </w:rPr>
        <w:t>S.3.2.3. Medžiagų kontrolė</w:t>
      </w:r>
    </w:p>
    <w:p w:rsidR="00886AB5" w:rsidRPr="00455A40" w:rsidRDefault="00886AB5" w:rsidP="0088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55A40">
        <w:rPr>
          <w:rFonts w:ascii="Times New Roman" w:eastAsia="Times New Roman" w:hAnsi="Times New Roman" w:cs="Times New Roman"/>
        </w:rPr>
        <w:t>S.3.2.4. Kritinių priemonių ir tarpinių produktų kontrolė</w:t>
      </w:r>
    </w:p>
    <w:p w:rsidR="00886AB5" w:rsidRPr="00455A40" w:rsidRDefault="00886AB5" w:rsidP="00886A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S.3.2.5. Validacijos ir/ar įvertinimo procesas</w:t>
      </w:r>
    </w:p>
    <w:p w:rsidR="00886AB5" w:rsidRPr="00455A40" w:rsidRDefault="00886AB5" w:rsidP="00886A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S.3.2.6. Gamybos proceso raida</w:t>
      </w:r>
    </w:p>
    <w:p w:rsidR="00886AB5" w:rsidRPr="00455A40" w:rsidRDefault="00886AB5" w:rsidP="0088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55A40">
        <w:rPr>
          <w:rFonts w:ascii="Times New Roman" w:eastAsia="Times New Roman" w:hAnsi="Times New Roman" w:cs="Times New Roman"/>
          <w:iCs/>
        </w:rPr>
        <w:t xml:space="preserve">Pateiktas deklaruojamo gamintojo </w:t>
      </w:r>
      <w:r w:rsidR="00DD0DEA">
        <w:rPr>
          <w:rFonts w:ascii="Times New Roman" w:eastAsia="Times New Roman" w:hAnsi="Times New Roman" w:cs="Times New Roman"/>
          <w:iCs/>
        </w:rPr>
        <w:t>furozemido</w:t>
      </w:r>
      <w:r w:rsidRPr="00455A40">
        <w:rPr>
          <w:rFonts w:ascii="Times New Roman" w:eastAsia="Times New Roman" w:hAnsi="Times New Roman" w:cs="Times New Roman"/>
          <w:iCs/>
        </w:rPr>
        <w:t xml:space="preserve"> kokybės atitikties sertifikatas, todėl duomenų pateikti nėra būtina. Šią informaciją įvertino EDQM.</w:t>
      </w:r>
    </w:p>
    <w:p w:rsidR="00886AB5" w:rsidRPr="00455A40" w:rsidRDefault="00886AB5" w:rsidP="00886AB5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</w:p>
    <w:p w:rsidR="00886AB5" w:rsidRPr="00455A40" w:rsidRDefault="00886AB5" w:rsidP="00886AB5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2.3.3. Apibūdinimas (CTD 3.2.S.3)</w:t>
      </w:r>
    </w:p>
    <w:p w:rsidR="00886AB5" w:rsidRPr="00455A40" w:rsidRDefault="00886AB5" w:rsidP="00886A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S.3.1. Struktūros ir kitų charakteristikų išaiškinimas</w:t>
      </w:r>
    </w:p>
    <w:p w:rsidR="00886AB5" w:rsidRPr="00455A40" w:rsidRDefault="00886AB5" w:rsidP="0088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55A40">
        <w:rPr>
          <w:rFonts w:ascii="Times New Roman" w:eastAsia="Times New Roman" w:hAnsi="Times New Roman" w:cs="Times New Roman"/>
          <w:iCs/>
        </w:rPr>
        <w:t>Pateiktas deklaruojamo gamintojo furozemido kokybės atitikties sertifikatas, todėl duomenų pateikti nėra būtina. Šią informaciją įvertino EDQM.</w:t>
      </w:r>
    </w:p>
    <w:p w:rsidR="00886AB5" w:rsidRPr="00455A40" w:rsidRDefault="00886AB5" w:rsidP="00886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</w:rPr>
      </w:pPr>
      <w:r w:rsidRPr="00455A40">
        <w:rPr>
          <w:rFonts w:ascii="Times New Roman" w:eastAsia="Times New Roman" w:hAnsi="Times New Roman" w:cs="Times New Roman"/>
        </w:rPr>
        <w:t>S.3.2. Priemaišos</w:t>
      </w:r>
    </w:p>
    <w:p w:rsidR="00886AB5" w:rsidRPr="00455A40" w:rsidRDefault="00CE62A2" w:rsidP="00886AB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Priemaišų kontrolė atliekama pagal </w:t>
      </w:r>
      <w:r w:rsidR="00886AB5" w:rsidRPr="00455A40">
        <w:rPr>
          <w:rFonts w:ascii="Times New Roman" w:eastAsia="Times New Roman" w:hAnsi="Times New Roman" w:cs="Times New Roman"/>
        </w:rPr>
        <w:t xml:space="preserve">Europos farmakopėjos </w:t>
      </w:r>
      <w:r>
        <w:rPr>
          <w:rFonts w:ascii="Times New Roman" w:eastAsia="Times New Roman" w:hAnsi="Times New Roman" w:cs="Times New Roman"/>
        </w:rPr>
        <w:t>ir f</w:t>
      </w:r>
      <w:r w:rsidRPr="00455A40">
        <w:rPr>
          <w:rFonts w:ascii="Times New Roman" w:eastAsia="Times New Roman" w:hAnsi="Times New Roman" w:cs="Times New Roman"/>
        </w:rPr>
        <w:t>urozemido kokybės atitikties Europos farmakopėjai sertifikat</w:t>
      </w:r>
      <w:r>
        <w:rPr>
          <w:rFonts w:ascii="Times New Roman" w:eastAsia="Times New Roman" w:hAnsi="Times New Roman" w:cs="Times New Roman"/>
        </w:rPr>
        <w:t>o reikalavimus</w:t>
      </w:r>
      <w:r w:rsidR="00886AB5" w:rsidRPr="00455A40">
        <w:rPr>
          <w:rFonts w:ascii="Times New Roman" w:eastAsia="Times New Roman" w:hAnsi="Times New Roman" w:cs="Times New Roman"/>
        </w:rPr>
        <w:t>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2.3.4. Vaistinės medžiagos kontrolė (3.2.S.4)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5A40">
        <w:rPr>
          <w:rFonts w:ascii="Times New Roman" w:eastAsia="Times New Roman" w:hAnsi="Times New Roman" w:cs="Times New Roman"/>
          <w:color w:val="000000"/>
        </w:rPr>
        <w:t>S.4.1. Specifikacija</w:t>
      </w:r>
    </w:p>
    <w:p w:rsidR="00466150" w:rsidRPr="00455A40" w:rsidRDefault="00466150" w:rsidP="004661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Veikliosios medžiagos </w:t>
      </w:r>
      <w:r w:rsidR="00DD0DEA">
        <w:rPr>
          <w:rFonts w:ascii="Times New Roman" w:eastAsia="Times New Roman" w:hAnsi="Times New Roman" w:cs="Times New Roman"/>
        </w:rPr>
        <w:t>gamintojo g</w:t>
      </w:r>
      <w:r w:rsidR="00DD0DEA" w:rsidRPr="00DD0DEA">
        <w:rPr>
          <w:rFonts w:ascii="Times New Roman" w:eastAsia="Times New Roman" w:hAnsi="Times New Roman" w:cs="Times New Roman"/>
        </w:rPr>
        <w:t xml:space="preserve">atavo produkto gamintojo </w:t>
      </w:r>
      <w:r w:rsidRPr="00455A40">
        <w:rPr>
          <w:rFonts w:ascii="Times New Roman" w:eastAsia="Times New Roman" w:hAnsi="Times New Roman" w:cs="Times New Roman"/>
        </w:rPr>
        <w:t xml:space="preserve">furozemido specifikacijos kokybė atitinka Europos farmakopėjos reikalavimus. </w:t>
      </w:r>
    </w:p>
    <w:p w:rsidR="00A95C13" w:rsidRPr="00455A40" w:rsidRDefault="00A95C13" w:rsidP="00466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S.4.2 Analizės procedūros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iCs/>
        </w:rPr>
        <w:t xml:space="preserve">Veikliosios medžiagos gamintojas ir gatavo produkto gamintojas veikliąją medžiagą analizuoja pagal galiojančio leidimo </w:t>
      </w:r>
      <w:r w:rsidR="00CE62A2" w:rsidRPr="00455A40">
        <w:rPr>
          <w:rFonts w:ascii="Times New Roman" w:eastAsia="Times New Roman" w:hAnsi="Times New Roman" w:cs="Times New Roman"/>
        </w:rPr>
        <w:t xml:space="preserve">Europos farmakopėjos </w:t>
      </w:r>
      <w:r w:rsidR="001B5318" w:rsidRPr="00455A40">
        <w:rPr>
          <w:rFonts w:ascii="Times New Roman" w:eastAsia="Times New Roman" w:hAnsi="Times New Roman" w:cs="Times New Roman"/>
          <w:iCs/>
        </w:rPr>
        <w:t>01/2017:</w:t>
      </w:r>
      <w:r w:rsidRPr="00455A40">
        <w:rPr>
          <w:rFonts w:ascii="Times New Roman" w:eastAsia="Times New Roman" w:hAnsi="Times New Roman" w:cs="Times New Roman"/>
          <w:iCs/>
        </w:rPr>
        <w:t>0</w:t>
      </w:r>
      <w:r w:rsidR="001B5318" w:rsidRPr="00455A40">
        <w:rPr>
          <w:rFonts w:ascii="Times New Roman" w:eastAsia="Times New Roman" w:hAnsi="Times New Roman" w:cs="Times New Roman"/>
          <w:iCs/>
        </w:rPr>
        <w:t>391</w:t>
      </w:r>
      <w:r w:rsidRPr="00455A40">
        <w:rPr>
          <w:rFonts w:ascii="Times New Roman" w:eastAsia="Times New Roman" w:hAnsi="Times New Roman" w:cs="Times New Roman"/>
          <w:iCs/>
        </w:rPr>
        <w:t xml:space="preserve"> monografijos reikalavimus.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caps/>
          <w:vanish/>
        </w:rPr>
      </w:pPr>
      <w:r w:rsidRPr="00455A40">
        <w:rPr>
          <w:rFonts w:ascii="Times New Roman" w:eastAsia="Times New Roman" w:hAnsi="Times New Roman" w:cs="Times New Roman"/>
          <w:caps/>
          <w:vanish/>
        </w:rPr>
        <w:t>[</w:t>
      </w:r>
      <w:r w:rsidRPr="00455A40">
        <w:rPr>
          <w:rFonts w:ascii="Times New Roman" w:eastAsia="Times New Roman" w:hAnsi="Times New Roman" w:cs="Times New Roman"/>
          <w:i/>
          <w:caps/>
          <w:vanish/>
          <w:color w:val="00FF00"/>
        </w:rPr>
        <w:t>žemiau pateiktos skiltys, kurių pagal direktyvą 2001/83/EB nereikia, ištrinamos</w:t>
      </w:r>
      <w:r w:rsidRPr="00455A40">
        <w:rPr>
          <w:rFonts w:ascii="Times New Roman" w:eastAsia="Times New Roman" w:hAnsi="Times New Roman" w:cs="Times New Roman"/>
          <w:caps/>
          <w:vanish/>
        </w:rPr>
        <w:t>]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>S.4.3 Analizės procedūrų validacija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>Duomenų pateikti nereikia, kadangi gamintojas naudoja farmakopėjinius analizės metodus.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>S.4.4 Serijos analizės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Byloje pateikti veikliosios medžiagos gamintojo trijų serijų ir gatavo produkto gamintojo </w:t>
      </w:r>
      <w:r w:rsidR="001B5318" w:rsidRPr="00455A40">
        <w:rPr>
          <w:rFonts w:ascii="Times New Roman" w:eastAsia="Times New Roman" w:hAnsi="Times New Roman" w:cs="Times New Roman"/>
        </w:rPr>
        <w:t>vienos</w:t>
      </w:r>
      <w:r w:rsidRPr="00455A40">
        <w:rPr>
          <w:rFonts w:ascii="Times New Roman" w:eastAsia="Times New Roman" w:hAnsi="Times New Roman" w:cs="Times New Roman"/>
        </w:rPr>
        <w:t xml:space="preserve"> serij</w:t>
      </w:r>
      <w:r w:rsidR="001B5318" w:rsidRPr="00455A40">
        <w:rPr>
          <w:rFonts w:ascii="Times New Roman" w:eastAsia="Times New Roman" w:hAnsi="Times New Roman" w:cs="Times New Roman"/>
        </w:rPr>
        <w:t>os</w:t>
      </w:r>
      <w:r w:rsidRPr="00455A40">
        <w:rPr>
          <w:rFonts w:ascii="Times New Roman" w:eastAsia="Times New Roman" w:hAnsi="Times New Roman" w:cs="Times New Roman"/>
        </w:rPr>
        <w:t xml:space="preserve"> </w:t>
      </w:r>
      <w:r w:rsidR="001B5318" w:rsidRPr="00455A40">
        <w:rPr>
          <w:rFonts w:ascii="Times New Roman" w:eastAsia="Times New Roman" w:hAnsi="Times New Roman" w:cs="Times New Roman"/>
        </w:rPr>
        <w:t>furozemido</w:t>
      </w:r>
      <w:r w:rsidRPr="00455A40">
        <w:rPr>
          <w:rFonts w:ascii="Times New Roman" w:eastAsia="Times New Roman" w:hAnsi="Times New Roman" w:cs="Times New Roman"/>
        </w:rPr>
        <w:t xml:space="preserve"> </w:t>
      </w:r>
      <w:r w:rsidRPr="00455A40">
        <w:rPr>
          <w:rFonts w:ascii="Times New Roman" w:eastAsia="Times New Roman" w:hAnsi="Times New Roman" w:cs="Times New Roman"/>
          <w:bCs/>
        </w:rPr>
        <w:t xml:space="preserve">analizės </w:t>
      </w:r>
      <w:r w:rsidRPr="00455A40">
        <w:rPr>
          <w:rFonts w:ascii="Times New Roman" w:eastAsia="Times New Roman" w:hAnsi="Times New Roman" w:cs="Times New Roman"/>
        </w:rPr>
        <w:t>sertifikatai. Visų serijų analizės rezultatai atitinka specifikacijos reikalavimus.</w:t>
      </w:r>
      <w:r w:rsidRPr="00455A40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>S.4.5. Specifikacijos patvirtinimas</w:t>
      </w:r>
    </w:p>
    <w:p w:rsidR="00A95C13" w:rsidRPr="00455A40" w:rsidRDefault="001B5318" w:rsidP="00A95C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Calibri" w:hAnsi="Times New Roman" w:cs="Times New Roman"/>
          <w:bCs/>
        </w:rPr>
        <w:t>Furozemido</w:t>
      </w:r>
      <w:r w:rsidR="00A95C13" w:rsidRPr="00455A40">
        <w:rPr>
          <w:rFonts w:ascii="Times New Roman" w:eastAsia="Times New Roman" w:hAnsi="Times New Roman" w:cs="Times New Roman"/>
          <w:bCs/>
        </w:rPr>
        <w:t xml:space="preserve"> s</w:t>
      </w:r>
      <w:r w:rsidR="00A95C13" w:rsidRPr="00455A40">
        <w:rPr>
          <w:rFonts w:ascii="Times New Roman" w:eastAsia="Calibri" w:hAnsi="Times New Roman" w:cs="Times New Roman"/>
          <w:bCs/>
        </w:rPr>
        <w:t>pecifikacija</w:t>
      </w:r>
      <w:r w:rsidR="00A95C13" w:rsidRPr="00455A40">
        <w:rPr>
          <w:rFonts w:ascii="Times New Roman" w:eastAsia="Times New Roman" w:hAnsi="Times New Roman" w:cs="Times New Roman"/>
        </w:rPr>
        <w:t xml:space="preserve"> atitinka </w:t>
      </w:r>
      <w:r w:rsidR="00CE62A2" w:rsidRPr="00455A40">
        <w:rPr>
          <w:rFonts w:ascii="Times New Roman" w:eastAsia="Times New Roman" w:hAnsi="Times New Roman" w:cs="Times New Roman"/>
        </w:rPr>
        <w:t xml:space="preserve">Europos farmakopėjos </w:t>
      </w:r>
      <w:r w:rsidR="00A95C13" w:rsidRPr="00455A40">
        <w:rPr>
          <w:rFonts w:ascii="Times New Roman" w:eastAsia="Times New Roman" w:hAnsi="Times New Roman" w:cs="Times New Roman"/>
        </w:rPr>
        <w:t>0</w:t>
      </w:r>
      <w:r w:rsidRPr="00455A40">
        <w:rPr>
          <w:rFonts w:ascii="Times New Roman" w:eastAsia="Times New Roman" w:hAnsi="Times New Roman" w:cs="Times New Roman"/>
        </w:rPr>
        <w:t xml:space="preserve">391 </w:t>
      </w:r>
      <w:r w:rsidR="00A95C13" w:rsidRPr="00455A40">
        <w:rPr>
          <w:rFonts w:ascii="Times New Roman" w:eastAsia="Times New Roman" w:hAnsi="Times New Roman" w:cs="Times New Roman"/>
        </w:rPr>
        <w:t>monografijos reikalavimus.</w:t>
      </w:r>
    </w:p>
    <w:p w:rsidR="0040102B" w:rsidRPr="00455A40" w:rsidRDefault="0040102B" w:rsidP="001B53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:rsidR="00A95C13" w:rsidRPr="00455A40" w:rsidRDefault="00A95C13" w:rsidP="001B53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2.3.5. Referenciniai standartai ar medžiagos (3.2.S.5)</w:t>
      </w:r>
    </w:p>
    <w:p w:rsidR="001B5318" w:rsidRPr="00455A40" w:rsidRDefault="001B5318" w:rsidP="001B53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iCs/>
        </w:rPr>
        <w:t xml:space="preserve">Pateiktas deklaruojamo gamintojo furozemido kokybės atitikties sertifikatas, todėl duomenų pateikti nėra būtina. Šią informaciją įvertino EDQM. </w:t>
      </w:r>
      <w:r w:rsidRPr="00455A40">
        <w:rPr>
          <w:rFonts w:ascii="Times New Roman" w:eastAsia="Times New Roman" w:hAnsi="Times New Roman" w:cs="Times New Roman"/>
          <w:bCs/>
        </w:rPr>
        <w:t>Duomenys apie galutinio produkto gamintojo naudojamų standartų kokybę pateikti 3.P.6 sk.</w:t>
      </w:r>
    </w:p>
    <w:p w:rsidR="001B5318" w:rsidRPr="00455A40" w:rsidRDefault="001B5318" w:rsidP="001B53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2.3.6. Talpyklės/uždorio sistema (3.2.S.6)</w:t>
      </w:r>
    </w:p>
    <w:p w:rsidR="00886AB5" w:rsidRPr="00455A40" w:rsidRDefault="00886AB5" w:rsidP="00886A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455A40">
        <w:rPr>
          <w:rFonts w:ascii="Times New Roman" w:eastAsia="Times New Roman" w:hAnsi="Times New Roman" w:cs="Times New Roman"/>
        </w:rPr>
        <w:t>Veikliosios medžiagos talpyklės aprašymas įtrauktas į furozemido</w:t>
      </w:r>
      <w:r w:rsidRPr="00455A40">
        <w:rPr>
          <w:rFonts w:ascii="Times New Roman" w:eastAsia="Times New Roman" w:hAnsi="Times New Roman" w:cs="Times New Roman"/>
          <w:iCs/>
        </w:rPr>
        <w:t xml:space="preserve"> kokybės atitikties Europos farmakopėjai sertifikatą. </w:t>
      </w:r>
      <w:r w:rsidRPr="00455A40">
        <w:rPr>
          <w:rFonts w:ascii="Times New Roman" w:eastAsia="Times New Roman" w:hAnsi="Times New Roman" w:cs="Times New Roman"/>
        </w:rPr>
        <w:t>V</w:t>
      </w:r>
      <w:r w:rsidRPr="00455A40">
        <w:rPr>
          <w:rFonts w:ascii="Times New Roman" w:eastAsia="Times New Roman" w:hAnsi="Times New Roman" w:cs="Times New Roman"/>
          <w:iCs/>
        </w:rPr>
        <w:t xml:space="preserve">idinės talpyklės sudėtis: dvigubas </w:t>
      </w:r>
      <w:r w:rsidR="00E5758C" w:rsidRPr="00455A40">
        <w:rPr>
          <w:rFonts w:ascii="Times New Roman" w:eastAsia="Times New Roman" w:hAnsi="Times New Roman" w:cs="Times New Roman"/>
          <w:iCs/>
        </w:rPr>
        <w:t xml:space="preserve">MTPE maišas (pirmasis skaidrus, antrasis - juodas), </w:t>
      </w:r>
      <w:r w:rsidRPr="00455A40">
        <w:rPr>
          <w:rFonts w:ascii="Times New Roman" w:eastAsia="Times New Roman" w:hAnsi="Times New Roman" w:cs="Times New Roman"/>
          <w:iCs/>
        </w:rPr>
        <w:t xml:space="preserve">įdėtas į plastikinę </w:t>
      </w:r>
      <w:r w:rsidR="00E5758C" w:rsidRPr="00455A40">
        <w:rPr>
          <w:rFonts w:ascii="Times New Roman" w:eastAsia="Times New Roman" w:hAnsi="Times New Roman" w:cs="Times New Roman"/>
          <w:iCs/>
        </w:rPr>
        <w:t xml:space="preserve">ar pluoštinę </w:t>
      </w:r>
      <w:r w:rsidRPr="00455A40">
        <w:rPr>
          <w:rFonts w:ascii="Times New Roman" w:eastAsia="Times New Roman" w:hAnsi="Times New Roman" w:cs="Times New Roman"/>
          <w:iCs/>
        </w:rPr>
        <w:t>statinaitę.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2.3.7. Stabilumas (3.2.S.7)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P.8.1. Stabilumo tyrimų apibendrinimas ir išvados.</w:t>
      </w:r>
    </w:p>
    <w:p w:rsidR="00E5758C" w:rsidRPr="00455A40" w:rsidRDefault="00E5758C" w:rsidP="00E5758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iCs/>
        </w:rPr>
        <w:lastRenderedPageBreak/>
        <w:t>Furozemido</w:t>
      </w:r>
      <w:r w:rsidRPr="00455A40">
        <w:rPr>
          <w:rFonts w:ascii="Times New Roman" w:eastAsia="Times New Roman" w:hAnsi="Times New Roman" w:cs="Times New Roman"/>
          <w:bCs/>
        </w:rPr>
        <w:t xml:space="preserve"> kokybės atitikties Europos farmakopėjai sertifikate nurodyta, kad pakartotinis veikliosios medžiagos perpatikrinimo laikas yra 5 metai, laikant jį talpyklėje, nurodytoje 3.2.S.6 skyriuje.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bookmarkStart w:id="1" w:name="_Toc508102269"/>
      <w:r w:rsidRPr="00455A40">
        <w:rPr>
          <w:rFonts w:ascii="Times New Roman" w:eastAsia="Times New Roman" w:hAnsi="Times New Roman" w:cs="Times New Roman"/>
          <w:b/>
          <w:bCs/>
          <w:caps/>
        </w:rPr>
        <w:t>2.4. VAISTINIS prEPARAtas (CTD 3.2.P.1)</w:t>
      </w:r>
    </w:p>
    <w:bookmarkEnd w:id="1"/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DD0DEA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DD0DEA">
        <w:rPr>
          <w:rFonts w:ascii="Times New Roman" w:eastAsia="Times New Roman" w:hAnsi="Times New Roman" w:cs="Times New Roman"/>
          <w:b/>
        </w:rPr>
        <w:t>2.4.1. Vaistinio preparato apibūdinimas ir sudėtis (CTD 3.2.P.1)</w:t>
      </w:r>
    </w:p>
    <w:p w:rsidR="00A95C13" w:rsidRPr="00DD0DEA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DD0DEA">
        <w:rPr>
          <w:rFonts w:ascii="Times New Roman" w:eastAsia="Times New Roman" w:hAnsi="Times New Roman" w:cs="Times New Roman"/>
          <w:u w:val="single"/>
        </w:rPr>
        <w:t>Farmacinė forma</w:t>
      </w:r>
      <w:r w:rsidRPr="00DD0DEA">
        <w:rPr>
          <w:rFonts w:ascii="Times New Roman" w:eastAsia="Times New Roman" w:hAnsi="Times New Roman" w:cs="Times New Roman"/>
        </w:rPr>
        <w:t>: injekcinis</w:t>
      </w:r>
      <w:r w:rsidR="00B04784" w:rsidRPr="00DD0DEA">
        <w:rPr>
          <w:rFonts w:ascii="Times New Roman" w:eastAsia="Times New Roman" w:hAnsi="Times New Roman" w:cs="Times New Roman"/>
        </w:rPr>
        <w:t xml:space="preserve"> ar infuzinis</w:t>
      </w:r>
      <w:r w:rsidRPr="00DD0DEA">
        <w:rPr>
          <w:rFonts w:ascii="Times New Roman" w:eastAsia="Times New Roman" w:hAnsi="Times New Roman" w:cs="Times New Roman"/>
        </w:rPr>
        <w:t xml:space="preserve"> tirpalas</w:t>
      </w:r>
    </w:p>
    <w:p w:rsidR="00DD0DEA" w:rsidRPr="00DD0DEA" w:rsidRDefault="00A95C13" w:rsidP="00DD0D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0DEA">
        <w:rPr>
          <w:rFonts w:ascii="Times New Roman" w:eastAsia="Times New Roman" w:hAnsi="Times New Roman" w:cs="Times New Roman"/>
          <w:lang w:val="en-US"/>
        </w:rPr>
        <w:t xml:space="preserve">1 ml </w:t>
      </w:r>
      <w:r w:rsidR="006F6F3B" w:rsidRPr="00DD0DEA">
        <w:rPr>
          <w:rFonts w:ascii="Times New Roman" w:eastAsia="Times New Roman" w:hAnsi="Times New Roman" w:cs="Times New Roman"/>
          <w:lang w:val="en-US"/>
        </w:rPr>
        <w:t xml:space="preserve">injekcinio </w:t>
      </w:r>
      <w:r w:rsidR="00B04784" w:rsidRPr="00DD0DEA">
        <w:rPr>
          <w:rFonts w:ascii="Times New Roman" w:eastAsia="Times New Roman" w:hAnsi="Times New Roman" w:cs="Times New Roman"/>
          <w:lang w:val="en-US"/>
        </w:rPr>
        <w:t xml:space="preserve">ar infuzinio </w:t>
      </w:r>
      <w:r w:rsidRPr="00DD0DEA">
        <w:rPr>
          <w:rFonts w:ascii="Times New Roman" w:eastAsia="Times New Roman" w:hAnsi="Times New Roman" w:cs="Times New Roman"/>
          <w:lang w:val="en-US"/>
        </w:rPr>
        <w:t>tirpalo</w:t>
      </w:r>
      <w:r w:rsidRPr="00DD0DEA">
        <w:rPr>
          <w:rFonts w:ascii="Times New Roman" w:eastAsia="Times New Roman" w:hAnsi="Times New Roman" w:cs="Times New Roman"/>
        </w:rPr>
        <w:t xml:space="preserve"> </w:t>
      </w:r>
      <w:r w:rsidR="00DD0DEA" w:rsidRPr="00DD0DEA">
        <w:rPr>
          <w:rFonts w:ascii="Times New Roman" w:eastAsia="Times New Roman" w:hAnsi="Times New Roman" w:cs="Times New Roman"/>
          <w:lang w:val="en-US"/>
        </w:rPr>
        <w:t>yra 10 mg furozemido.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455A40">
        <w:rPr>
          <w:rFonts w:ascii="Times New Roman" w:eastAsia="Times New Roman" w:hAnsi="Times New Roman" w:cs="Times New Roman"/>
          <w:noProof/>
          <w:u w:val="single"/>
        </w:rPr>
        <w:t>Pakuotė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noProof/>
        </w:rPr>
        <w:t>Gatavo produkto vidinė pakuotė yra I tipo (Ph. Eur.) skaidraus stiklo ampulė</w:t>
      </w:r>
      <w:r w:rsidRPr="00455A40">
        <w:rPr>
          <w:rFonts w:ascii="Times New Roman" w:eastAsia="Times New Roman" w:hAnsi="Times New Roman" w:cs="Times New Roman"/>
          <w:snapToGrid w:val="0"/>
        </w:rPr>
        <w:t>. Ampulėje yra</w:t>
      </w:r>
      <w:r w:rsidR="006F6F3B" w:rsidRPr="00455A40">
        <w:rPr>
          <w:rFonts w:ascii="Times New Roman" w:eastAsia="Times New Roman" w:hAnsi="Times New Roman" w:cs="Times New Roman"/>
          <w:snapToGrid w:val="0"/>
        </w:rPr>
        <w:t xml:space="preserve"> 2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ml </w:t>
      </w:r>
      <w:r w:rsidR="006F6F3B" w:rsidRPr="00455A40">
        <w:rPr>
          <w:rFonts w:ascii="Times New Roman" w:eastAsia="Times New Roman" w:hAnsi="Times New Roman" w:cs="Times New Roman"/>
          <w:snapToGrid w:val="0"/>
        </w:rPr>
        <w:t>injekcinio</w:t>
      </w:r>
      <w:r w:rsidRPr="00455A40">
        <w:rPr>
          <w:rFonts w:ascii="Times New Roman" w:eastAsia="Times New Roman" w:hAnsi="Times New Roman" w:cs="Times New Roman"/>
          <w:noProof/>
        </w:rPr>
        <w:t xml:space="preserve"> tirpalo.</w:t>
      </w:r>
      <w:r w:rsidRPr="00455A40">
        <w:rPr>
          <w:rFonts w:ascii="Times New Roman" w:eastAsia="Times New Roman" w:hAnsi="Times New Roman" w:cs="Times New Roman"/>
        </w:rPr>
        <w:t xml:space="preserve"> PVC įdėkle yra 5 ampulės. Kartono dėžutėje yra </w:t>
      </w:r>
      <w:r w:rsidR="006F6F3B" w:rsidRPr="00455A40">
        <w:rPr>
          <w:rFonts w:ascii="Times New Roman" w:eastAsia="Times New Roman" w:hAnsi="Times New Roman" w:cs="Times New Roman"/>
        </w:rPr>
        <w:t>2</w:t>
      </w:r>
      <w:r w:rsidRPr="00455A40">
        <w:rPr>
          <w:rFonts w:ascii="Times New Roman" w:eastAsia="Times New Roman" w:hAnsi="Times New Roman" w:cs="Times New Roman"/>
        </w:rPr>
        <w:t xml:space="preserve"> įdėklai</w:t>
      </w:r>
      <w:r w:rsidR="006F6F3B" w:rsidRPr="00455A40">
        <w:rPr>
          <w:rFonts w:ascii="Times New Roman" w:eastAsia="Times New Roman" w:hAnsi="Times New Roman" w:cs="Times New Roman"/>
        </w:rPr>
        <w:t xml:space="preserve"> (10 ampulių)</w:t>
      </w:r>
      <w:r w:rsidRPr="00455A40">
        <w:rPr>
          <w:rFonts w:ascii="Times New Roman" w:eastAsia="Times New Roman" w:hAnsi="Times New Roman" w:cs="Times New Roman"/>
        </w:rPr>
        <w:t>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 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2.4.2. Farmacinės gamybos raida (CTD 3.2.P.2)</w:t>
      </w:r>
    </w:p>
    <w:p w:rsidR="00A95C13" w:rsidRPr="00455A40" w:rsidRDefault="00A95C13" w:rsidP="00A95C13">
      <w:pPr>
        <w:keepNext/>
        <w:spacing w:after="0" w:line="240" w:lineRule="auto"/>
        <w:ind w:right="10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3.2.P.2 Farmacinės gamybos raida</w:t>
      </w:r>
    </w:p>
    <w:p w:rsidR="00A95C13" w:rsidRPr="00455A40" w:rsidRDefault="00A95C13" w:rsidP="00A95C13">
      <w:pPr>
        <w:keepNext/>
        <w:tabs>
          <w:tab w:val="left" w:pos="1980"/>
        </w:tabs>
        <w:spacing w:after="0" w:line="240" w:lineRule="auto"/>
        <w:ind w:right="10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</w:rPr>
        <w:t>P.2.1.</w:t>
      </w:r>
      <w:r w:rsidRPr="00455A40">
        <w:rPr>
          <w:rFonts w:ascii="Times New Roman" w:eastAsia="Times New Roman" w:hAnsi="Times New Roman" w:cs="Times New Roman"/>
          <w:b/>
        </w:rPr>
        <w:t xml:space="preserve"> </w:t>
      </w:r>
      <w:r w:rsidRPr="00455A40">
        <w:rPr>
          <w:rFonts w:ascii="Times New Roman" w:eastAsia="Times New Roman" w:hAnsi="Times New Roman" w:cs="Times New Roman"/>
        </w:rPr>
        <w:t>Vaistinio preparato sudedamosios medžiagos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P.2.1.1. Vaistinė medžiaga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Vaistinė medžiaga yra </w:t>
      </w:r>
      <w:r w:rsidR="006F6F3B" w:rsidRPr="00455A40">
        <w:rPr>
          <w:rFonts w:ascii="Times New Roman" w:eastAsia="Times New Roman" w:hAnsi="Times New Roman" w:cs="Times New Roman"/>
        </w:rPr>
        <w:t>furozemidas</w:t>
      </w:r>
      <w:r w:rsidRPr="00455A40">
        <w:rPr>
          <w:rFonts w:ascii="Times New Roman" w:eastAsia="Times New Roman" w:hAnsi="Times New Roman" w:cs="Times New Roman"/>
        </w:rPr>
        <w:t xml:space="preserve">, </w:t>
      </w:r>
      <w:r w:rsidR="00CE62A2">
        <w:rPr>
          <w:rFonts w:ascii="Times New Roman" w:eastAsia="Times New Roman" w:hAnsi="Times New Roman" w:cs="Times New Roman"/>
        </w:rPr>
        <w:t xml:space="preserve">jo </w:t>
      </w:r>
      <w:r w:rsidRPr="00455A40">
        <w:rPr>
          <w:rFonts w:ascii="Times New Roman" w:eastAsia="Times New Roman" w:hAnsi="Times New Roman" w:cs="Times New Roman"/>
        </w:rPr>
        <w:t>kokybė atitinka Europos farmakopėjos reikalavimus. Pateikta informacija apie fiziko-chemines savybes.</w:t>
      </w:r>
    </w:p>
    <w:p w:rsidR="00A95C13" w:rsidRPr="00455A40" w:rsidRDefault="00A95C13" w:rsidP="00A95C13">
      <w:pPr>
        <w:keepNext/>
        <w:spacing w:after="0" w:line="240" w:lineRule="auto"/>
        <w:ind w:right="10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P.2.1.2.Pagalbinės medžiagos</w:t>
      </w:r>
    </w:p>
    <w:p w:rsidR="00A95C13" w:rsidRPr="00455A40" w:rsidRDefault="00A95C13" w:rsidP="00A95C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Gatavo produkto sudėtyje esančios pagalbinės medžiagos yra gerai žinomos ir plačiai naudojamos farmacijos pramonėje parenterinių preparatų gamybai. </w:t>
      </w:r>
      <w:r w:rsidR="00CE62A2">
        <w:rPr>
          <w:rFonts w:ascii="Times New Roman" w:eastAsia="Times New Roman" w:hAnsi="Times New Roman" w:cs="Times New Roman"/>
        </w:rPr>
        <w:t>Visos p</w:t>
      </w:r>
      <w:r w:rsidRPr="00455A40">
        <w:rPr>
          <w:rFonts w:ascii="Times New Roman" w:eastAsia="Times New Roman" w:hAnsi="Times New Roman" w:cs="Times New Roman"/>
        </w:rPr>
        <w:t xml:space="preserve">agalbinės medžiagos yra aprašytos </w:t>
      </w:r>
      <w:r w:rsidR="00CE62A2" w:rsidRPr="00455A40">
        <w:rPr>
          <w:rFonts w:ascii="Times New Roman" w:eastAsia="Times New Roman" w:hAnsi="Times New Roman" w:cs="Times New Roman"/>
        </w:rPr>
        <w:t>Europos farmakopėjo</w:t>
      </w:r>
      <w:r w:rsidR="00CE62A2">
        <w:rPr>
          <w:rFonts w:ascii="Times New Roman" w:eastAsia="Times New Roman" w:hAnsi="Times New Roman" w:cs="Times New Roman"/>
        </w:rPr>
        <w:t>je.</w:t>
      </w:r>
      <w:r w:rsidR="00CE62A2" w:rsidRPr="00455A40">
        <w:rPr>
          <w:rFonts w:ascii="Times New Roman" w:eastAsia="Times New Roman" w:hAnsi="Times New Roman" w:cs="Times New Roman"/>
        </w:rPr>
        <w:t xml:space="preserve"> </w:t>
      </w:r>
      <w:r w:rsidR="005D20A2" w:rsidRPr="00455A40">
        <w:rPr>
          <w:rFonts w:ascii="Times New Roman" w:eastAsia="Times New Roman" w:hAnsi="Times New Roman" w:cs="Times New Roman"/>
        </w:rPr>
        <w:t>Natrio chloridas naudojamas tirpalo izotoniškumui palaikyti, n</w:t>
      </w:r>
      <w:r w:rsidR="006F6F3B" w:rsidRPr="00455A40">
        <w:rPr>
          <w:rFonts w:ascii="Times New Roman" w:eastAsia="Times New Roman" w:hAnsi="Times New Roman" w:cs="Times New Roman"/>
        </w:rPr>
        <w:t>atrio hidroksido</w:t>
      </w:r>
      <w:r w:rsidRPr="00455A40">
        <w:rPr>
          <w:rFonts w:ascii="Times New Roman" w:eastAsia="Times New Roman" w:hAnsi="Times New Roman" w:cs="Times New Roman"/>
        </w:rPr>
        <w:t xml:space="preserve"> tirpalas (</w:t>
      </w:r>
      <w:r w:rsidR="006F6F3B" w:rsidRPr="00455A40">
        <w:rPr>
          <w:rFonts w:ascii="Times New Roman" w:eastAsia="Times New Roman" w:hAnsi="Times New Roman" w:cs="Times New Roman"/>
        </w:rPr>
        <w:t>1</w:t>
      </w:r>
      <w:r w:rsidRPr="00455A40">
        <w:rPr>
          <w:rFonts w:ascii="Times New Roman" w:eastAsia="Times New Roman" w:hAnsi="Times New Roman" w:cs="Times New Roman"/>
        </w:rPr>
        <w:t>M) naudojamas pH koreguoti</w:t>
      </w:r>
      <w:r w:rsidRPr="00455A40">
        <w:rPr>
          <w:rFonts w:ascii="Times New Roman" w:eastAsia="Times New Roman" w:hAnsi="Times New Roman" w:cs="Times New Roman"/>
          <w:color w:val="000000"/>
        </w:rPr>
        <w:t>.</w:t>
      </w:r>
      <w:r w:rsidRPr="00455A40">
        <w:rPr>
          <w:rFonts w:ascii="Times New Roman" w:eastAsia="Times New Roman" w:hAnsi="Times New Roman" w:cs="Times New Roman"/>
        </w:rPr>
        <w:t xml:space="preserve"> Injekcinis vanduo naudojamas kaip tirpiklis.</w:t>
      </w:r>
    </w:p>
    <w:p w:rsidR="00A95C13" w:rsidRPr="00455A40" w:rsidRDefault="00A95C13" w:rsidP="00A95C13">
      <w:pPr>
        <w:keepNext/>
        <w:spacing w:after="0" w:line="240" w:lineRule="auto"/>
        <w:ind w:right="10"/>
        <w:outlineLvl w:val="2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P.2.2.Vaistinis preparatas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P.2.2.1. Vaisto formos paruošimo raida</w:t>
      </w:r>
    </w:p>
    <w:p w:rsidR="00A95C13" w:rsidRPr="00455A40" w:rsidRDefault="00A95C13" w:rsidP="00DD0DEA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455A40">
        <w:rPr>
          <w:rFonts w:ascii="Times New Roman" w:eastAsia="Times New Roman" w:hAnsi="Times New Roman" w:cs="Times New Roman"/>
          <w:bCs/>
          <w:iCs/>
        </w:rPr>
        <w:t xml:space="preserve">Vaisto formos paruošimo raidos tikslas </w:t>
      </w:r>
      <w:r w:rsidRPr="00455A40">
        <w:rPr>
          <w:rFonts w:ascii="Times New Roman" w:eastAsia="Times New Roman" w:hAnsi="Times New Roman" w:cs="Times New Roman"/>
        </w:rPr>
        <w:t xml:space="preserve">buvo sukurti generinį </w:t>
      </w:r>
      <w:r w:rsidR="00647B4E" w:rsidRPr="00455A40">
        <w:rPr>
          <w:rFonts w:ascii="Times New Roman" w:eastAsia="Times New Roman" w:hAnsi="Times New Roman" w:cs="Times New Roman"/>
        </w:rPr>
        <w:t xml:space="preserve">vaistinį </w:t>
      </w:r>
      <w:r w:rsidRPr="00455A40">
        <w:rPr>
          <w:rFonts w:ascii="Times New Roman" w:eastAsia="Times New Roman" w:hAnsi="Times New Roman" w:cs="Times New Roman"/>
        </w:rPr>
        <w:t xml:space="preserve">preparatą, kuris būtų lygiavertiškas </w:t>
      </w:r>
      <w:r w:rsidR="00647B4E" w:rsidRPr="00455A40">
        <w:rPr>
          <w:rFonts w:ascii="Times New Roman" w:eastAsia="Times New Roman" w:hAnsi="Times New Roman" w:cs="Times New Roman"/>
        </w:rPr>
        <w:t xml:space="preserve">referenciniam vaistiniam preparatui Lasix </w:t>
      </w:r>
      <w:r w:rsidR="00266A78" w:rsidRPr="00455A40">
        <w:rPr>
          <w:rFonts w:ascii="Times New Roman" w:eastAsia="Times New Roman" w:hAnsi="Times New Roman" w:cs="Times New Roman"/>
        </w:rPr>
        <w:t>2</w:t>
      </w:r>
      <w:r w:rsidR="00647B4E" w:rsidRPr="00455A40">
        <w:rPr>
          <w:rFonts w:ascii="Times New Roman" w:eastAsia="Times New Roman" w:hAnsi="Times New Roman" w:cs="Times New Roman"/>
        </w:rPr>
        <w:t>0 mg/</w:t>
      </w:r>
      <w:r w:rsidR="00266A78" w:rsidRPr="00455A40">
        <w:rPr>
          <w:rFonts w:ascii="Times New Roman" w:eastAsia="Times New Roman" w:hAnsi="Times New Roman" w:cs="Times New Roman"/>
        </w:rPr>
        <w:t xml:space="preserve">2 </w:t>
      </w:r>
      <w:r w:rsidR="00647B4E" w:rsidRPr="00455A40">
        <w:rPr>
          <w:rFonts w:ascii="Times New Roman" w:eastAsia="Times New Roman" w:hAnsi="Times New Roman" w:cs="Times New Roman"/>
        </w:rPr>
        <w:t xml:space="preserve">ml </w:t>
      </w:r>
      <w:r w:rsidRPr="00455A40">
        <w:rPr>
          <w:rFonts w:ascii="Times New Roman" w:eastAsia="Times New Roman" w:hAnsi="Times New Roman" w:cs="Times New Roman"/>
        </w:rPr>
        <w:t>injekcinis tirpalas</w:t>
      </w:r>
      <w:r w:rsidR="00266A78" w:rsidRPr="00455A40">
        <w:rPr>
          <w:rFonts w:ascii="Times New Roman" w:eastAsia="Times New Roman" w:hAnsi="Times New Roman" w:cs="Times New Roman"/>
        </w:rPr>
        <w:t xml:space="preserve"> (</w:t>
      </w:r>
      <w:r w:rsidR="00CE62A2">
        <w:rPr>
          <w:rFonts w:ascii="Times New Roman" w:eastAsia="Times New Roman" w:hAnsi="Times New Roman" w:cs="Times New Roman"/>
        </w:rPr>
        <w:t>r</w:t>
      </w:r>
      <w:r w:rsidR="00266A78" w:rsidRPr="00455A40">
        <w:rPr>
          <w:rFonts w:ascii="Times New Roman" w:eastAsia="Times New Roman" w:hAnsi="Times New Roman" w:cs="Times New Roman"/>
        </w:rPr>
        <w:t xml:space="preserve">egistruotojas: </w:t>
      </w:r>
      <w:r w:rsidR="004F35C7" w:rsidRPr="00455A40">
        <w:rPr>
          <w:rFonts w:ascii="Times New Roman" w:eastAsia="Times New Roman" w:hAnsi="Times New Roman" w:cs="Times New Roman"/>
        </w:rPr>
        <w:t>Sanofi-Aventis Deutchland GmbH, Vokietija</w:t>
      </w:r>
      <w:r w:rsidR="00266A78" w:rsidRPr="00455A40">
        <w:rPr>
          <w:rFonts w:ascii="Times New Roman" w:eastAsia="Times New Roman" w:hAnsi="Times New Roman" w:cs="Times New Roman"/>
        </w:rPr>
        <w:t xml:space="preserve">; </w:t>
      </w:r>
      <w:r w:rsidR="00CE62A2">
        <w:rPr>
          <w:rFonts w:ascii="Times New Roman" w:eastAsia="Times New Roman" w:hAnsi="Times New Roman" w:cs="Times New Roman"/>
        </w:rPr>
        <w:t>g</w:t>
      </w:r>
      <w:r w:rsidR="00266A78" w:rsidRPr="00455A40">
        <w:rPr>
          <w:rFonts w:ascii="Times New Roman" w:eastAsia="Times New Roman" w:hAnsi="Times New Roman" w:cs="Times New Roman"/>
        </w:rPr>
        <w:t>amintojas Sanofi-Aventis Deutchland</w:t>
      </w:r>
      <w:r w:rsidR="004F35C7" w:rsidRPr="00455A40">
        <w:rPr>
          <w:rFonts w:ascii="Times New Roman" w:eastAsia="Times New Roman" w:hAnsi="Times New Roman" w:cs="Times New Roman"/>
        </w:rPr>
        <w:t xml:space="preserve"> GmbH</w:t>
      </w:r>
      <w:r w:rsidR="00266A78" w:rsidRPr="00455A40">
        <w:rPr>
          <w:rFonts w:ascii="Times New Roman" w:eastAsia="Times New Roman" w:hAnsi="Times New Roman" w:cs="Times New Roman"/>
        </w:rPr>
        <w:t>, Vokietija)</w:t>
      </w:r>
      <w:r w:rsidRPr="00455A40">
        <w:rPr>
          <w:rFonts w:ascii="Times New Roman" w:eastAsia="Times New Roman" w:hAnsi="Times New Roman" w:cs="Times New Roman"/>
        </w:rPr>
        <w:t xml:space="preserve">. Kokybinė ir kiekybinė </w:t>
      </w:r>
      <w:r w:rsidR="00647B4E" w:rsidRPr="00455A40">
        <w:rPr>
          <w:rFonts w:ascii="Times New Roman" w:eastAsia="Times New Roman" w:hAnsi="Times New Roman" w:cs="Times New Roman"/>
        </w:rPr>
        <w:t>registruojamo furozemido 10</w:t>
      </w:r>
      <w:r w:rsidRPr="00455A40">
        <w:rPr>
          <w:rFonts w:ascii="Times New Roman" w:eastAsia="Times New Roman" w:hAnsi="Times New Roman" w:cs="Times New Roman"/>
        </w:rPr>
        <w:t xml:space="preserve"> mg/ml injekcinio tirpalo sudėtis yra panaši referenciniam </w:t>
      </w:r>
      <w:r w:rsidR="00647B4E" w:rsidRPr="00455A40">
        <w:rPr>
          <w:rFonts w:ascii="Times New Roman" w:eastAsia="Times New Roman" w:hAnsi="Times New Roman" w:cs="Times New Roman"/>
        </w:rPr>
        <w:t xml:space="preserve">vaistiniam </w:t>
      </w:r>
      <w:r w:rsidRPr="00455A40">
        <w:rPr>
          <w:rFonts w:ascii="Times New Roman" w:eastAsia="Times New Roman" w:hAnsi="Times New Roman" w:cs="Times New Roman"/>
        </w:rPr>
        <w:t xml:space="preserve">preparatui. </w:t>
      </w:r>
      <w:r w:rsidRPr="00455A40">
        <w:rPr>
          <w:rFonts w:ascii="Times New Roman" w:eastAsia="Times New Roman" w:hAnsi="Times New Roman" w:cs="Times New Roman"/>
          <w:bCs/>
          <w:iCs/>
        </w:rPr>
        <w:t xml:space="preserve">Byloje pateikti registruojamo </w:t>
      </w:r>
      <w:r w:rsidR="00647B4E" w:rsidRPr="00455A40">
        <w:rPr>
          <w:rFonts w:ascii="Times New Roman" w:eastAsia="Times New Roman" w:hAnsi="Times New Roman" w:cs="Times New Roman"/>
          <w:bCs/>
          <w:iCs/>
        </w:rPr>
        <w:t xml:space="preserve">ir referencinio vaistinių preparatų </w:t>
      </w:r>
      <w:r w:rsidRPr="00455A40">
        <w:rPr>
          <w:rFonts w:ascii="Times New Roman" w:eastAsia="Times New Roman" w:hAnsi="Times New Roman" w:cs="Times New Roman"/>
          <w:bCs/>
          <w:iCs/>
        </w:rPr>
        <w:t xml:space="preserve">kokybinių parametrų palyginamieji tyrimų duomenys.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P.2.2.2.Perviršiai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Nėra.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P.2.2.3.Fizikocheminės ir biologinės savybės</w:t>
      </w:r>
    </w:p>
    <w:p w:rsidR="00A95C13" w:rsidRPr="00455A40" w:rsidRDefault="00DD0DEA" w:rsidP="00A95C13">
      <w:pPr>
        <w:spacing w:after="0" w:line="260" w:lineRule="atLeast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D</w:t>
      </w:r>
      <w:r w:rsidR="00A95C13" w:rsidRPr="00455A40">
        <w:rPr>
          <w:rFonts w:ascii="Times New Roman" w:eastAsia="Times New Roman" w:hAnsi="Times New Roman" w:cs="Times New Roman"/>
        </w:rPr>
        <w:t>uomenys apie veikliosios medžiagos fiziko-chemines savybes</w:t>
      </w:r>
      <w:r>
        <w:rPr>
          <w:rFonts w:ascii="Times New Roman" w:eastAsia="Times New Roman" w:hAnsi="Times New Roman" w:cs="Times New Roman"/>
        </w:rPr>
        <w:t xml:space="preserve"> pateikti.</w:t>
      </w:r>
    </w:p>
    <w:p w:rsidR="00A95C13" w:rsidRPr="00455A40" w:rsidRDefault="00A95C13" w:rsidP="00A95C13">
      <w:pPr>
        <w:spacing w:after="0" w:line="260" w:lineRule="atLeast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P.2.3.Gamybos metodo raida</w:t>
      </w:r>
    </w:p>
    <w:p w:rsidR="005E71BC" w:rsidRDefault="005E71BC" w:rsidP="005E7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3BF0"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</w:rPr>
        <w:t>tavo</w:t>
      </w:r>
      <w:r w:rsidRPr="00FD3BF0">
        <w:rPr>
          <w:rFonts w:ascii="Times New Roman" w:eastAsia="Times New Roman" w:hAnsi="Times New Roman" w:cs="Times New Roman"/>
        </w:rPr>
        <w:t xml:space="preserve"> produkto gamybos raidos duomenys pateikti.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P.2.4. Talpyklės/uždorio sistema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Galutinio produkto vidinė pakuotė yra I tipo bespalvio stiklo </w:t>
      </w:r>
      <w:r w:rsidR="005445A8" w:rsidRPr="00455A40">
        <w:rPr>
          <w:rFonts w:ascii="Times New Roman" w:eastAsia="Times New Roman" w:hAnsi="Times New Roman" w:cs="Times New Roman"/>
        </w:rPr>
        <w:t>2</w:t>
      </w:r>
      <w:r w:rsidRPr="00455A40">
        <w:rPr>
          <w:rFonts w:ascii="Times New Roman" w:eastAsia="Times New Roman" w:hAnsi="Times New Roman" w:cs="Times New Roman"/>
        </w:rPr>
        <w:t xml:space="preserve"> ml ampulė. Kartono dėžutėje yra 10 ampulių.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P.2.5. Mikrobiologinės savybės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Sterilumo ir bakterinių endotoksinų parametrų kokybė atitinka galiojančio leidimo </w:t>
      </w:r>
      <w:r w:rsidR="00CE62A2" w:rsidRPr="00455A40">
        <w:rPr>
          <w:rFonts w:ascii="Times New Roman" w:eastAsia="Times New Roman" w:hAnsi="Times New Roman" w:cs="Times New Roman"/>
        </w:rPr>
        <w:t>Europos farmakopėjos</w:t>
      </w:r>
      <w:r w:rsidRPr="00455A40">
        <w:rPr>
          <w:rFonts w:ascii="Times New Roman" w:eastAsia="Times New Roman" w:hAnsi="Times New Roman" w:cs="Times New Roman"/>
        </w:rPr>
        <w:t xml:space="preserve"> atitinkamų straipsnių reikalavimus ir yra įtraukti į galutinio produkto specifikaciją.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P.2.6. Suderinamumas</w:t>
      </w:r>
    </w:p>
    <w:p w:rsidR="00A95C13" w:rsidRPr="00455A40" w:rsidRDefault="00A95C13" w:rsidP="002772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lastRenderedPageBreak/>
        <w:t xml:space="preserve">Pareiškėjas pateikė gatavo produkto suderinamumo tyrimo duomenis </w:t>
      </w:r>
      <w:r w:rsidR="005E71BC">
        <w:rPr>
          <w:rFonts w:ascii="Times New Roman" w:eastAsia="Times New Roman" w:hAnsi="Times New Roman" w:cs="Times New Roman"/>
        </w:rPr>
        <w:t>su 0,9 % NaCl infuziniu tirpalu.</w:t>
      </w:r>
    </w:p>
    <w:p w:rsidR="00A95C13" w:rsidRPr="00455A40" w:rsidRDefault="00277240" w:rsidP="00A95C13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455A40">
        <w:rPr>
          <w:rFonts w:ascii="Times New Roman" w:eastAsia="Times New Roman" w:hAnsi="Times New Roman" w:cs="Times New Roman"/>
        </w:rPr>
        <w:t xml:space="preserve">Tyrimų metu nustatyta, kad </w:t>
      </w:r>
      <w:r w:rsidR="00A95C13" w:rsidRPr="00455A40">
        <w:rPr>
          <w:rFonts w:ascii="Times New Roman" w:eastAsia="Times New Roman" w:hAnsi="Times New Roman" w:cs="Times New Roman"/>
        </w:rPr>
        <w:t>veikliosios medžiagos kokybiniai parametrai (</w:t>
      </w:r>
      <w:r w:rsidRPr="00455A40">
        <w:rPr>
          <w:rFonts w:ascii="Times New Roman" w:eastAsia="Times New Roman" w:hAnsi="Times New Roman" w:cs="Times New Roman"/>
        </w:rPr>
        <w:t>tirpalo skaidrumas, spalva, pH ir veikliosios medžiagos kiekis</w:t>
      </w:r>
      <w:r w:rsidR="00A95C13" w:rsidRPr="00455A40">
        <w:rPr>
          <w:rFonts w:ascii="Times New Roman" w:eastAsia="Times New Roman" w:hAnsi="Times New Roman" w:cs="Times New Roman"/>
        </w:rPr>
        <w:t xml:space="preserve">) </w:t>
      </w:r>
      <w:r w:rsidRPr="00455A40">
        <w:rPr>
          <w:rFonts w:ascii="Times New Roman" w:eastAsia="Times New Roman" w:hAnsi="Times New Roman" w:cs="Times New Roman"/>
        </w:rPr>
        <w:t>nesikeitė, todėl galima teigti kad vaistinis preparatas yra suderinamas su 0,9% NaCl infuziniu tirpalu.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b/>
          <w:i/>
          <w:highlight w:val="yellow"/>
        </w:rPr>
      </w:pPr>
    </w:p>
    <w:p w:rsidR="00A95C13" w:rsidRPr="00455A40" w:rsidRDefault="00A95C13" w:rsidP="00A95C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2.4.3. Gamyba (CTD 3.2.P.3)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P.3.1.Gamintojas (i)</w:t>
      </w:r>
    </w:p>
    <w:p w:rsidR="00A95C13" w:rsidRPr="00CE62A2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CE62A2">
        <w:rPr>
          <w:rFonts w:ascii="Times New Roman" w:eastAsia="Times New Roman" w:hAnsi="Times New Roman" w:cs="Times New Roman"/>
          <w:u w:val="single"/>
        </w:rPr>
        <w:t>Gamintojas, atsakingas už serijų išleidimą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UAB IBE Pharma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Sukileliu ave. 61-2, LT-49333 Kaunas</w:t>
      </w:r>
    </w:p>
    <w:p w:rsidR="00A95C13" w:rsidRPr="00455A40" w:rsidRDefault="00A95C13" w:rsidP="00A95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Lietuva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P.3.2. Serijos formulė</w:t>
      </w:r>
    </w:p>
    <w:p w:rsidR="005E71BC" w:rsidRPr="00C47A3D" w:rsidRDefault="005E71BC" w:rsidP="005E71B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eastAsia="lt-LT"/>
        </w:rPr>
      </w:pPr>
      <w:r w:rsidRPr="00C47A3D">
        <w:rPr>
          <w:rFonts w:ascii="Times New Roman" w:eastAsia="Times New Roman" w:hAnsi="Times New Roman" w:cs="Times New Roman"/>
        </w:rPr>
        <w:t>Duomenys pateikti.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P.3.3. Gamybos proceso ir proceso kontrolės aprašymas</w:t>
      </w:r>
    </w:p>
    <w:p w:rsidR="005E71BC" w:rsidRPr="00C47A3D" w:rsidRDefault="005E71BC" w:rsidP="005E71BC">
      <w:pPr>
        <w:spacing w:after="0" w:line="240" w:lineRule="auto"/>
        <w:ind w:right="10"/>
        <w:rPr>
          <w:rFonts w:ascii="Times New Roman" w:eastAsia="Times New Roman" w:hAnsi="Times New Roman" w:cs="Times New Roman"/>
          <w:bCs/>
        </w:rPr>
      </w:pPr>
      <w:r w:rsidRPr="00C47A3D">
        <w:rPr>
          <w:rFonts w:ascii="Times New Roman" w:eastAsia="Times New Roman" w:hAnsi="Times New Roman" w:cs="Times New Roman"/>
          <w:bCs/>
        </w:rPr>
        <w:t>Byloje pateikta gamybos proceso schema, išsamūs gamybos proceso kontrolės tyrimų duomenys.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P.3.4. Kritinių etapų ir tarpinių medžiagų kontrolė</w:t>
      </w:r>
    </w:p>
    <w:p w:rsidR="005E71BC" w:rsidRPr="00C47A3D" w:rsidRDefault="005E71BC" w:rsidP="005E71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47A3D">
        <w:rPr>
          <w:rFonts w:ascii="Times New Roman" w:eastAsia="Times New Roman" w:hAnsi="Times New Roman" w:cs="Times New Roman"/>
          <w:bCs/>
        </w:rPr>
        <w:t>Duomenys pateikti.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P.3.5. Validacijos ir/ar įvertinimo procesas</w:t>
      </w:r>
    </w:p>
    <w:p w:rsidR="00A95C13" w:rsidRPr="00455A40" w:rsidRDefault="00A95C13" w:rsidP="009E2A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5A40">
        <w:rPr>
          <w:rFonts w:ascii="Times New Roman" w:eastAsia="Times New Roman" w:hAnsi="Times New Roman" w:cs="Times New Roman"/>
          <w:bCs/>
        </w:rPr>
        <w:t xml:space="preserve">Pateikti gatavo produkto 3 </w:t>
      </w:r>
      <w:r w:rsidR="009E2A3E" w:rsidRPr="00455A40">
        <w:rPr>
          <w:rFonts w:ascii="Times New Roman" w:eastAsia="Times New Roman" w:hAnsi="Times New Roman" w:cs="Times New Roman"/>
          <w:bCs/>
        </w:rPr>
        <w:t>gamybinių</w:t>
      </w:r>
      <w:r w:rsidRPr="00455A40">
        <w:rPr>
          <w:rFonts w:ascii="Times New Roman" w:eastAsia="Times New Roman" w:hAnsi="Times New Roman" w:cs="Times New Roman"/>
          <w:bCs/>
        </w:rPr>
        <w:t xml:space="preserve"> serijų gamybos proceso validacijos duomenys. </w:t>
      </w:r>
      <w:r w:rsidRPr="00455A40">
        <w:rPr>
          <w:rFonts w:ascii="Times New Roman" w:eastAsia="Times New Roman" w:hAnsi="Times New Roman" w:cs="Times New Roman"/>
        </w:rPr>
        <w:t xml:space="preserve">Validacijos metu įvertinti visi gamybos etapai. </w:t>
      </w:r>
      <w:r w:rsidRPr="00455A40">
        <w:rPr>
          <w:rFonts w:ascii="Times New Roman" w:eastAsia="Times New Roman" w:hAnsi="Times New Roman" w:cs="Times New Roman"/>
          <w:bCs/>
        </w:rPr>
        <w:t>Gamybos proceso validacijos duomenys įrodo, kad gamybos procesas yra pilnai kontroliuojamas ir atkartojamas.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2.4.4. Pagalbinių medžiagų kontrolė (CTD 3.2.P4)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P.4.1.Specifikacijos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Visų pagalbinių medžiagų (</w:t>
      </w:r>
      <w:r w:rsidR="00D007BA" w:rsidRPr="00455A40">
        <w:rPr>
          <w:rFonts w:ascii="Times New Roman" w:eastAsia="Times New Roman" w:hAnsi="Times New Roman" w:cs="Times New Roman"/>
        </w:rPr>
        <w:t>natrio chloridas, natrio hidroksidas</w:t>
      </w:r>
      <w:r w:rsidRPr="00455A40">
        <w:rPr>
          <w:rFonts w:ascii="Times New Roman" w:eastAsia="Times New Roman" w:hAnsi="Times New Roman" w:cs="Times New Roman"/>
        </w:rPr>
        <w:t xml:space="preserve"> ir injekcinio vandens) kokybė atitinka galiojančios </w:t>
      </w:r>
      <w:r w:rsidR="00CE62A2" w:rsidRPr="00455A40">
        <w:rPr>
          <w:rFonts w:ascii="Times New Roman" w:eastAsia="Times New Roman" w:hAnsi="Times New Roman" w:cs="Times New Roman"/>
        </w:rPr>
        <w:t>Europos farmakopėjos</w:t>
      </w:r>
      <w:r w:rsidRPr="00455A40">
        <w:rPr>
          <w:rFonts w:ascii="Times New Roman" w:eastAsia="Times New Roman" w:hAnsi="Times New Roman" w:cs="Times New Roman"/>
        </w:rPr>
        <w:t xml:space="preserve"> reikalavimus.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P.4.2. Analizės procedūros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Visų pagalbinių medžiagų kokybė kontroliuojama pagal Europos farmakopėjos reikalavimus.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P.4.3. Analizės procedūrų validacija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Gamintojo naudojamos analitinės procedūros yra aprašytos Europos farmakopėjoje, todėl jų validuoti nebūtina.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P.4.4. Specifikacijų patvirtinimas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Pagalbinių medžiagų kokybė kontroliuojama pagal Europos farmakopėjos reikalavimus, todėl  pateikti nėra būtina.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P.4.5. Žmogaus arba gyvūninės kilmės pagalbinės medžiagos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Tokių medžiagų nėra.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P.4.6. Neįprastos pagalbinės medžiagos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Tokių medžiagų nėra.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2.4.5. Vaistinio preparato kontrolė (CTD 3.2.P.5)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P.5.1.Specifikacija (os)</w:t>
      </w:r>
    </w:p>
    <w:p w:rsidR="005E71BC" w:rsidRPr="00C47A3D" w:rsidRDefault="005E71BC" w:rsidP="005E71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7A3D">
        <w:rPr>
          <w:rFonts w:ascii="Times New Roman" w:eastAsia="Times New Roman" w:hAnsi="Times New Roman" w:cs="Times New Roman"/>
          <w:bCs/>
        </w:rPr>
        <w:t xml:space="preserve">Gatavo produkto išleidimo ir tinkamumo laiko pabaigos </w:t>
      </w:r>
      <w:r w:rsidRPr="00C47A3D">
        <w:rPr>
          <w:rFonts w:ascii="Times New Roman" w:eastAsia="Times New Roman" w:hAnsi="Times New Roman" w:cs="Times New Roman"/>
        </w:rPr>
        <w:t>specifikacija atitinka ES gairių ir Europos farmakopėjos reikalavimus.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P.5.2.Analizės procedūros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Byloje pateiktas visų analizės procedūrų aprašymas. Tirpalo spalva</w:t>
      </w:r>
      <w:r w:rsidR="005E71BC">
        <w:rPr>
          <w:rFonts w:ascii="Times New Roman" w:eastAsia="Times New Roman" w:hAnsi="Times New Roman" w:cs="Times New Roman"/>
        </w:rPr>
        <w:t xml:space="preserve">, </w:t>
      </w:r>
      <w:r w:rsidRPr="00455A40">
        <w:rPr>
          <w:rFonts w:ascii="Times New Roman" w:eastAsia="Times New Roman" w:hAnsi="Times New Roman" w:cs="Times New Roman"/>
        </w:rPr>
        <w:t>skaidrumas</w:t>
      </w:r>
      <w:r w:rsidR="005E71BC">
        <w:rPr>
          <w:rFonts w:ascii="Times New Roman" w:eastAsia="Times New Roman" w:hAnsi="Times New Roman" w:cs="Times New Roman"/>
        </w:rPr>
        <w:t xml:space="preserve">, </w:t>
      </w:r>
      <w:r w:rsidR="005E71BC" w:rsidRPr="00455A40">
        <w:rPr>
          <w:rFonts w:ascii="Times New Roman" w:eastAsia="Times New Roman" w:hAnsi="Times New Roman" w:cs="Times New Roman"/>
        </w:rPr>
        <w:t>pH</w:t>
      </w:r>
      <w:r w:rsidR="005E71BC">
        <w:rPr>
          <w:rFonts w:ascii="Times New Roman" w:eastAsia="Times New Roman" w:hAnsi="Times New Roman" w:cs="Times New Roman"/>
        </w:rPr>
        <w:t>,</w:t>
      </w:r>
      <w:r w:rsidR="005E71BC" w:rsidRPr="00455A40">
        <w:rPr>
          <w:rFonts w:ascii="Times New Roman" w:eastAsia="Times New Roman" w:hAnsi="Times New Roman" w:cs="Times New Roman"/>
        </w:rPr>
        <w:t xml:space="preserve"> </w:t>
      </w:r>
      <w:r w:rsidR="005E71BC">
        <w:rPr>
          <w:rFonts w:ascii="Times New Roman" w:eastAsia="Times New Roman" w:hAnsi="Times New Roman" w:cs="Times New Roman"/>
        </w:rPr>
        <w:t>u</w:t>
      </w:r>
      <w:r w:rsidR="005E71BC" w:rsidRPr="00455A40">
        <w:rPr>
          <w:rFonts w:ascii="Times New Roman" w:eastAsia="Times New Roman" w:hAnsi="Times New Roman" w:cs="Times New Roman"/>
        </w:rPr>
        <w:t xml:space="preserve">žterštumas nematomomis </w:t>
      </w:r>
      <w:r w:rsidR="005E71BC">
        <w:rPr>
          <w:rFonts w:ascii="Times New Roman" w:eastAsia="Times New Roman" w:hAnsi="Times New Roman" w:cs="Times New Roman"/>
        </w:rPr>
        <w:t xml:space="preserve">ir </w:t>
      </w:r>
      <w:r w:rsidR="005E71BC" w:rsidRPr="00455A40">
        <w:rPr>
          <w:rFonts w:ascii="Times New Roman" w:eastAsia="Times New Roman" w:hAnsi="Times New Roman" w:cs="Times New Roman"/>
        </w:rPr>
        <w:t>matomomis dalelėmis</w:t>
      </w:r>
      <w:r w:rsidR="005E71BC">
        <w:rPr>
          <w:rFonts w:ascii="Times New Roman" w:eastAsia="Times New Roman" w:hAnsi="Times New Roman" w:cs="Times New Roman"/>
        </w:rPr>
        <w:t>,</w:t>
      </w:r>
      <w:r w:rsidR="005E71BC" w:rsidRPr="00455A40">
        <w:rPr>
          <w:rFonts w:ascii="Times New Roman" w:eastAsia="Times New Roman" w:hAnsi="Times New Roman" w:cs="Times New Roman"/>
        </w:rPr>
        <w:t xml:space="preserve"> ištraukiama</w:t>
      </w:r>
      <w:r w:rsidR="005E71BC">
        <w:rPr>
          <w:rFonts w:ascii="Times New Roman" w:eastAsia="Times New Roman" w:hAnsi="Times New Roman" w:cs="Times New Roman"/>
        </w:rPr>
        <w:t>s</w:t>
      </w:r>
      <w:r w:rsidR="005E71BC" w:rsidRPr="00455A40">
        <w:rPr>
          <w:rFonts w:ascii="Times New Roman" w:eastAsia="Times New Roman" w:hAnsi="Times New Roman" w:cs="Times New Roman"/>
        </w:rPr>
        <w:t xml:space="preserve"> tūri</w:t>
      </w:r>
      <w:r w:rsidR="005E71BC">
        <w:rPr>
          <w:rFonts w:ascii="Times New Roman" w:eastAsia="Times New Roman" w:hAnsi="Times New Roman" w:cs="Times New Roman"/>
        </w:rPr>
        <w:t>s,</w:t>
      </w:r>
      <w:r w:rsidR="005E71BC" w:rsidRPr="00455A40">
        <w:rPr>
          <w:rFonts w:ascii="Times New Roman" w:eastAsia="Times New Roman" w:hAnsi="Times New Roman" w:cs="Times New Roman"/>
        </w:rPr>
        <w:t xml:space="preserve"> sterilum</w:t>
      </w:r>
      <w:r w:rsidR="005E71BC">
        <w:rPr>
          <w:rFonts w:ascii="Times New Roman" w:eastAsia="Times New Roman" w:hAnsi="Times New Roman" w:cs="Times New Roman"/>
        </w:rPr>
        <w:t>as,</w:t>
      </w:r>
      <w:r w:rsidR="005E71BC" w:rsidRPr="00455A40">
        <w:rPr>
          <w:rFonts w:ascii="Times New Roman" w:eastAsia="Times New Roman" w:hAnsi="Times New Roman" w:cs="Times New Roman"/>
        </w:rPr>
        <w:t xml:space="preserve"> bakterini</w:t>
      </w:r>
      <w:r w:rsidR="005E71BC">
        <w:rPr>
          <w:rFonts w:ascii="Times New Roman" w:eastAsia="Times New Roman" w:hAnsi="Times New Roman" w:cs="Times New Roman"/>
        </w:rPr>
        <w:t>ai</w:t>
      </w:r>
      <w:r w:rsidR="005E71BC" w:rsidRPr="00455A40">
        <w:rPr>
          <w:rFonts w:ascii="Times New Roman" w:eastAsia="Times New Roman" w:hAnsi="Times New Roman" w:cs="Times New Roman"/>
        </w:rPr>
        <w:t xml:space="preserve"> endotoksin</w:t>
      </w:r>
      <w:r w:rsidR="005E71BC">
        <w:rPr>
          <w:rFonts w:ascii="Times New Roman" w:eastAsia="Times New Roman" w:hAnsi="Times New Roman" w:cs="Times New Roman"/>
        </w:rPr>
        <w:t>ai</w:t>
      </w:r>
      <w:r w:rsidR="005E71BC" w:rsidRPr="00455A40">
        <w:rPr>
          <w:rFonts w:ascii="Times New Roman" w:eastAsia="Times New Roman" w:hAnsi="Times New Roman" w:cs="Times New Roman"/>
        </w:rPr>
        <w:t xml:space="preserve"> </w:t>
      </w:r>
      <w:r w:rsidRPr="00455A40">
        <w:rPr>
          <w:rFonts w:ascii="Times New Roman" w:eastAsia="Times New Roman" w:hAnsi="Times New Roman" w:cs="Times New Roman"/>
        </w:rPr>
        <w:t xml:space="preserve">analizuojami pagal </w:t>
      </w:r>
      <w:r w:rsidR="00CE62A2" w:rsidRPr="00455A40">
        <w:rPr>
          <w:rFonts w:ascii="Times New Roman" w:eastAsia="Times New Roman" w:hAnsi="Times New Roman" w:cs="Times New Roman"/>
        </w:rPr>
        <w:t>Europos farmakopėjo</w:t>
      </w:r>
      <w:r w:rsidR="00CE62A2">
        <w:rPr>
          <w:rFonts w:ascii="Times New Roman" w:eastAsia="Times New Roman" w:hAnsi="Times New Roman" w:cs="Times New Roman"/>
        </w:rPr>
        <w:t>je</w:t>
      </w:r>
      <w:r w:rsidRPr="00455A40">
        <w:rPr>
          <w:rFonts w:ascii="Times New Roman" w:eastAsia="Times New Roman" w:hAnsi="Times New Roman" w:cs="Times New Roman"/>
        </w:rPr>
        <w:t xml:space="preserve"> aprašyt</w:t>
      </w:r>
      <w:r w:rsidR="00CE62A2">
        <w:rPr>
          <w:rFonts w:ascii="Times New Roman" w:eastAsia="Times New Roman" w:hAnsi="Times New Roman" w:cs="Times New Roman"/>
        </w:rPr>
        <w:t xml:space="preserve">as </w:t>
      </w:r>
      <w:r w:rsidR="00CE62A2">
        <w:rPr>
          <w:rFonts w:ascii="Times New Roman" w:eastAsia="Times New Roman" w:hAnsi="Times New Roman" w:cs="Times New Roman"/>
        </w:rPr>
        <w:lastRenderedPageBreak/>
        <w:t>analitine</w:t>
      </w:r>
      <w:r w:rsidRPr="00455A40">
        <w:rPr>
          <w:rFonts w:ascii="Times New Roman" w:eastAsia="Times New Roman" w:hAnsi="Times New Roman" w:cs="Times New Roman"/>
        </w:rPr>
        <w:t>s procedūr</w:t>
      </w:r>
      <w:r w:rsidR="005E71BC">
        <w:rPr>
          <w:rFonts w:ascii="Times New Roman" w:eastAsia="Times New Roman" w:hAnsi="Times New Roman" w:cs="Times New Roman"/>
        </w:rPr>
        <w:t>a</w:t>
      </w:r>
      <w:r w:rsidRPr="00455A40">
        <w:rPr>
          <w:rFonts w:ascii="Times New Roman" w:eastAsia="Times New Roman" w:hAnsi="Times New Roman" w:cs="Times New Roman"/>
        </w:rPr>
        <w:t>s.</w:t>
      </w:r>
      <w:r w:rsidR="005E71BC">
        <w:rPr>
          <w:rFonts w:ascii="Times New Roman" w:eastAsia="Times New Roman" w:hAnsi="Times New Roman" w:cs="Times New Roman"/>
        </w:rPr>
        <w:t xml:space="preserve"> </w:t>
      </w:r>
      <w:r w:rsidR="00D007BA" w:rsidRPr="00455A40">
        <w:rPr>
          <w:rFonts w:ascii="Times New Roman" w:eastAsia="Times New Roman" w:hAnsi="Times New Roman" w:cs="Times New Roman"/>
        </w:rPr>
        <w:t>Furozemido</w:t>
      </w:r>
      <w:r w:rsidRPr="00455A40">
        <w:rPr>
          <w:rFonts w:ascii="Times New Roman" w:eastAsia="Times New Roman" w:hAnsi="Times New Roman" w:cs="Times New Roman"/>
          <w:iCs/>
        </w:rPr>
        <w:t xml:space="preserve"> </w:t>
      </w:r>
      <w:r w:rsidRPr="00455A40">
        <w:rPr>
          <w:rFonts w:ascii="Times New Roman" w:eastAsia="Times New Roman" w:hAnsi="Times New Roman" w:cs="Times New Roman"/>
        </w:rPr>
        <w:t>tapatybei nustatyti naudojam</w:t>
      </w:r>
      <w:r w:rsidR="00D007BA" w:rsidRPr="00455A40">
        <w:rPr>
          <w:rFonts w:ascii="Times New Roman" w:eastAsia="Times New Roman" w:hAnsi="Times New Roman" w:cs="Times New Roman"/>
        </w:rPr>
        <w:t>as UV metodas, giminingoms priemaišoms kontroliuoti naudojamas HPLC metodas. Furozemido</w:t>
      </w:r>
      <w:r w:rsidRPr="00455A40">
        <w:rPr>
          <w:rFonts w:ascii="Times New Roman" w:eastAsia="Times New Roman" w:hAnsi="Times New Roman" w:cs="Times New Roman"/>
        </w:rPr>
        <w:t xml:space="preserve"> </w:t>
      </w:r>
      <w:r w:rsidR="00D007BA" w:rsidRPr="00455A40">
        <w:rPr>
          <w:rFonts w:ascii="Times New Roman" w:eastAsia="Times New Roman" w:hAnsi="Times New Roman" w:cs="Times New Roman"/>
        </w:rPr>
        <w:t xml:space="preserve">kiekybinė analizė atliekama </w:t>
      </w:r>
      <w:r w:rsidR="00FE7BC2" w:rsidRPr="00455A40">
        <w:rPr>
          <w:rFonts w:ascii="Times New Roman" w:eastAsia="Times New Roman" w:hAnsi="Times New Roman" w:cs="Times New Roman"/>
        </w:rPr>
        <w:t>U</w:t>
      </w:r>
      <w:r w:rsidR="00D007BA" w:rsidRPr="00455A40">
        <w:rPr>
          <w:rFonts w:ascii="Times New Roman" w:eastAsia="Times New Roman" w:hAnsi="Times New Roman" w:cs="Times New Roman"/>
        </w:rPr>
        <w:t>V m</w:t>
      </w:r>
      <w:r w:rsidRPr="00455A40">
        <w:rPr>
          <w:rFonts w:ascii="Times New Roman" w:eastAsia="Times New Roman" w:hAnsi="Times New Roman" w:cs="Times New Roman"/>
        </w:rPr>
        <w:t>etod</w:t>
      </w:r>
      <w:r w:rsidR="00D007BA" w:rsidRPr="00455A40">
        <w:rPr>
          <w:rFonts w:ascii="Times New Roman" w:eastAsia="Times New Roman" w:hAnsi="Times New Roman" w:cs="Times New Roman"/>
        </w:rPr>
        <w:t>u</w:t>
      </w:r>
      <w:r w:rsidRPr="00455A40">
        <w:rPr>
          <w:rFonts w:ascii="Times New Roman" w:eastAsia="Times New Roman" w:hAnsi="Times New Roman" w:cs="Times New Roman"/>
        </w:rPr>
        <w:t xml:space="preserve">.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P.5.3.Analizės procedūrų validacija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Gamintojas pateikė naudojamų analitinių procedūrų validacijos duomenis.</w:t>
      </w:r>
      <w:r w:rsidR="005E71BC">
        <w:rPr>
          <w:rFonts w:ascii="Times New Roman" w:eastAsia="Times New Roman" w:hAnsi="Times New Roman" w:cs="Times New Roman"/>
        </w:rPr>
        <w:t xml:space="preserve"> </w:t>
      </w:r>
      <w:r w:rsidRPr="00455A40">
        <w:rPr>
          <w:rFonts w:ascii="Times New Roman" w:eastAsia="Times New Roman" w:hAnsi="Times New Roman" w:cs="Times New Roman"/>
        </w:rPr>
        <w:t xml:space="preserve">Atlikta analitinės procedūros validacija atitinka ES gairių reikalavimus (CPMP/ICH/281/95). 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P.5.4.Serijos analizė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Vaistinio preparato byloje pateikti gatavo produkto gamintojo </w:t>
      </w:r>
      <w:r w:rsidR="003D71FE">
        <w:rPr>
          <w:rFonts w:ascii="Times New Roman" w:eastAsia="Times New Roman" w:hAnsi="Times New Roman" w:cs="Times New Roman"/>
        </w:rPr>
        <w:t>t</w:t>
      </w:r>
      <w:r w:rsidRPr="00455A40">
        <w:rPr>
          <w:rFonts w:ascii="Times New Roman" w:eastAsia="Times New Roman" w:hAnsi="Times New Roman" w:cs="Times New Roman"/>
        </w:rPr>
        <w:t>rijų serijų analizės sertifikatai. Visi tirti kokybės parametrai atitinka gatavo produkto specifikacijos reikalavimus.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P.5.5.Priemaišų apibūdinimas</w:t>
      </w:r>
    </w:p>
    <w:p w:rsidR="00B8492C" w:rsidRPr="00455A40" w:rsidRDefault="00B8492C" w:rsidP="00B849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Specifikacijoje giminingų priemaišų parametras atitinka BP „Furosemide injection“ monografijos reikalavimus.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P.5.6.Specifikacijos (jų) patvirtinimas</w:t>
      </w:r>
    </w:p>
    <w:p w:rsidR="00A95C13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Detalus galutinio produkto specifikacijos patvirtinimas byloje pateiktas. </w:t>
      </w:r>
    </w:p>
    <w:p w:rsidR="00725126" w:rsidRPr="00455A40" w:rsidRDefault="00725126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2.4.6. Referenciniai standartai ar medžiagos (CTD 3.2.P.6)</w:t>
      </w:r>
    </w:p>
    <w:p w:rsidR="00A95C13" w:rsidRPr="00455A40" w:rsidRDefault="00C72021" w:rsidP="00C720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Pateikti furozemido pr</w:t>
      </w:r>
      <w:r w:rsidR="009A5FC7" w:rsidRPr="00455A40">
        <w:rPr>
          <w:rFonts w:ascii="Times New Roman" w:eastAsia="Times New Roman" w:hAnsi="Times New Roman" w:cs="Times New Roman"/>
        </w:rPr>
        <w:t>i</w:t>
      </w:r>
      <w:r w:rsidRPr="00455A40">
        <w:rPr>
          <w:rFonts w:ascii="Times New Roman" w:eastAsia="Times New Roman" w:hAnsi="Times New Roman" w:cs="Times New Roman"/>
        </w:rPr>
        <w:t>emaišos A (Ph. Eur.</w:t>
      </w:r>
      <w:r w:rsidR="00B92636" w:rsidRPr="00455A40">
        <w:rPr>
          <w:rFonts w:ascii="Times New Roman" w:eastAsia="Times New Roman" w:hAnsi="Times New Roman" w:cs="Times New Roman"/>
        </w:rPr>
        <w:t>, BP</w:t>
      </w:r>
      <w:r w:rsidRPr="00455A40">
        <w:rPr>
          <w:rFonts w:ascii="Times New Roman" w:eastAsia="Times New Roman" w:hAnsi="Times New Roman" w:cs="Times New Roman"/>
        </w:rPr>
        <w:t xml:space="preserve"> CRS) ir </w:t>
      </w:r>
      <w:r w:rsidRPr="00455A40">
        <w:rPr>
          <w:rFonts w:ascii="Times New Roman" w:hAnsi="Times New Roman" w:cs="Times New Roman"/>
        </w:rPr>
        <w:t xml:space="preserve">4-chloro-5-sulfamoilanthranilo rūgšties </w:t>
      </w:r>
      <w:r w:rsidR="00B92636" w:rsidRPr="00455A40">
        <w:rPr>
          <w:rFonts w:ascii="Times New Roman" w:hAnsi="Times New Roman" w:cs="Times New Roman"/>
        </w:rPr>
        <w:t xml:space="preserve">(BP CRS) </w:t>
      </w:r>
      <w:r w:rsidRPr="00455A40">
        <w:rPr>
          <w:rFonts w:ascii="Times New Roman" w:hAnsi="Times New Roman" w:cs="Times New Roman"/>
        </w:rPr>
        <w:t xml:space="preserve">referencinių standartų </w:t>
      </w:r>
      <w:r w:rsidR="00A95C13" w:rsidRPr="00455A40">
        <w:rPr>
          <w:rFonts w:ascii="Times New Roman" w:eastAsia="Times New Roman" w:hAnsi="Times New Roman" w:cs="Times New Roman"/>
        </w:rPr>
        <w:t>analiz</w:t>
      </w:r>
      <w:r w:rsidRPr="00455A40">
        <w:rPr>
          <w:rFonts w:ascii="Times New Roman" w:eastAsia="Times New Roman" w:hAnsi="Times New Roman" w:cs="Times New Roman"/>
        </w:rPr>
        <w:t>ės sertifikatai.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2.4.7. Talpyklės/uždorio sistema (CTD 3.2.P.7)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noProof/>
        </w:rPr>
        <w:t>Gatavo produkto vidinė pakuotė yra I tipo (Ph. Eur.) skaidraus stiklo ampulė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. Ampulėje yra </w:t>
      </w:r>
      <w:r w:rsidR="00B92636" w:rsidRPr="00455A40">
        <w:rPr>
          <w:rFonts w:ascii="Times New Roman" w:eastAsia="Times New Roman" w:hAnsi="Times New Roman" w:cs="Times New Roman"/>
          <w:snapToGrid w:val="0"/>
        </w:rPr>
        <w:t>2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ml</w:t>
      </w:r>
      <w:r w:rsidRPr="00455A40">
        <w:rPr>
          <w:rFonts w:ascii="Times New Roman" w:eastAsia="Times New Roman" w:hAnsi="Times New Roman" w:cs="Times New Roman"/>
          <w:noProof/>
        </w:rPr>
        <w:t xml:space="preserve"> tirpalo. </w:t>
      </w:r>
      <w:r w:rsidRPr="00455A40">
        <w:rPr>
          <w:rFonts w:ascii="Times New Roman" w:eastAsia="Times New Roman" w:hAnsi="Times New Roman" w:cs="Times New Roman"/>
        </w:rPr>
        <w:t xml:space="preserve">PVC įdėkle yra 5 ampulės. Kartono dėžutėje yra 2 įdėklai. Pateikti ampulių matmenys (brėžiniai), specifikacijos ir analizės sertifikatai (ampulių ir PVC įdėklo). </w:t>
      </w:r>
    </w:p>
    <w:p w:rsidR="003D71FE" w:rsidRPr="003D71FE" w:rsidRDefault="003D71FE" w:rsidP="003D71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71FE">
        <w:rPr>
          <w:rFonts w:ascii="Times New Roman" w:eastAsia="Times New Roman" w:hAnsi="Times New Roman" w:cs="Times New Roman"/>
        </w:rPr>
        <w:t>Pateikt</w:t>
      </w:r>
      <w:r>
        <w:rPr>
          <w:rFonts w:ascii="Times New Roman" w:eastAsia="Times New Roman" w:hAnsi="Times New Roman" w:cs="Times New Roman"/>
        </w:rPr>
        <w:t>as</w:t>
      </w:r>
      <w:r w:rsidRPr="003D71FE">
        <w:rPr>
          <w:rFonts w:ascii="Times New Roman" w:eastAsia="Times New Roman" w:hAnsi="Times New Roman" w:cs="Times New Roman"/>
        </w:rPr>
        <w:t xml:space="preserve"> patvirtinim</w:t>
      </w:r>
      <w:r>
        <w:rPr>
          <w:rFonts w:ascii="Times New Roman" w:eastAsia="Times New Roman" w:hAnsi="Times New Roman" w:cs="Times New Roman"/>
        </w:rPr>
        <w:t>as</w:t>
      </w:r>
      <w:r w:rsidRPr="003D71FE">
        <w:rPr>
          <w:rFonts w:ascii="Times New Roman" w:eastAsia="Times New Roman" w:hAnsi="Times New Roman" w:cs="Times New Roman"/>
        </w:rPr>
        <w:t>, kad ampulių kokybė atitinka Ph. Eur. 3.2.1 „Stiklo talpyklės farmaciniam naudojimui“ reikalavimus.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2.4.8. Stabilumas (CTD 3.2.P.8)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P.8.1. Stabilumo tyrimų apibendrinimas ir išvados.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Gatavo produkto gamintojas trijų gamybinių serijų stabilumo tyrimus, kurie atlikti pagal ICH/CPMP reikalavimus: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55A40">
        <w:rPr>
          <w:rFonts w:ascii="Times New Roman" w:eastAsia="Times New Roman" w:hAnsi="Times New Roman" w:cs="Times New Roman"/>
          <w:u w:val="single"/>
        </w:rPr>
        <w:t>ilgalaikis tyrimas:</w:t>
      </w:r>
      <w:r w:rsidRPr="00455A40">
        <w:rPr>
          <w:rFonts w:ascii="Times New Roman" w:eastAsia="Times New Roman" w:hAnsi="Times New Roman" w:cs="Times New Roman"/>
        </w:rPr>
        <w:t xml:space="preserve"> 25 ± 2 </w:t>
      </w:r>
      <w:r w:rsidRPr="00455A40">
        <w:rPr>
          <w:rFonts w:ascii="Times New Roman" w:eastAsia="Times New Roman" w:hAnsi="Times New Roman" w:cs="Times New Roman"/>
        </w:rPr>
        <w:sym w:font="Symbol" w:char="F0B0"/>
      </w:r>
      <w:r w:rsidRPr="00455A40">
        <w:rPr>
          <w:rFonts w:ascii="Times New Roman" w:eastAsia="Times New Roman" w:hAnsi="Times New Roman" w:cs="Times New Roman"/>
        </w:rPr>
        <w:t xml:space="preserve">C/60 </w:t>
      </w:r>
      <w:r w:rsidRPr="00455A40">
        <w:rPr>
          <w:rFonts w:ascii="Times New Roman" w:eastAsia="Times New Roman" w:hAnsi="Times New Roman" w:cs="Times New Roman"/>
        </w:rPr>
        <w:sym w:font="Symbol" w:char="F025"/>
      </w:r>
      <w:r w:rsidRPr="00455A40">
        <w:rPr>
          <w:rFonts w:ascii="Times New Roman" w:eastAsia="Times New Roman" w:hAnsi="Times New Roman" w:cs="Times New Roman"/>
        </w:rPr>
        <w:t xml:space="preserve"> ± 5 </w:t>
      </w:r>
      <w:r w:rsidRPr="00455A40">
        <w:rPr>
          <w:rFonts w:ascii="Times New Roman" w:eastAsia="Times New Roman" w:hAnsi="Times New Roman" w:cs="Times New Roman"/>
        </w:rPr>
        <w:sym w:font="Symbol" w:char="F025"/>
      </w:r>
      <w:r w:rsidRPr="00455A40">
        <w:rPr>
          <w:rFonts w:ascii="Times New Roman" w:eastAsia="Times New Roman" w:hAnsi="Times New Roman" w:cs="Times New Roman"/>
        </w:rPr>
        <w:t xml:space="preserve"> RH, tyrimo trukmė: </w:t>
      </w:r>
      <w:r w:rsidR="003D71FE">
        <w:rPr>
          <w:rFonts w:ascii="Times New Roman" w:eastAsia="Times New Roman" w:hAnsi="Times New Roman" w:cs="Times New Roman"/>
        </w:rPr>
        <w:t>12</w:t>
      </w:r>
      <w:r w:rsidRPr="00455A40">
        <w:rPr>
          <w:rFonts w:ascii="Times New Roman" w:eastAsia="Times New Roman" w:hAnsi="Times New Roman" w:cs="Times New Roman"/>
        </w:rPr>
        <w:t xml:space="preserve"> mėn. </w:t>
      </w:r>
    </w:p>
    <w:p w:rsidR="00A95C13" w:rsidRPr="00455A40" w:rsidRDefault="00A95C13" w:rsidP="003D71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u w:val="single"/>
        </w:rPr>
        <w:t>pagreitintas tyrimas</w:t>
      </w:r>
      <w:r w:rsidRPr="00455A40">
        <w:rPr>
          <w:rFonts w:ascii="Times New Roman" w:eastAsia="Times New Roman" w:hAnsi="Times New Roman" w:cs="Times New Roman"/>
        </w:rPr>
        <w:t xml:space="preserve">: 40 ± 2 </w:t>
      </w:r>
      <w:r w:rsidRPr="00455A40">
        <w:rPr>
          <w:rFonts w:ascii="Times New Roman" w:eastAsia="Times New Roman" w:hAnsi="Times New Roman" w:cs="Times New Roman"/>
        </w:rPr>
        <w:sym w:font="Symbol" w:char="F0B0"/>
      </w:r>
      <w:r w:rsidRPr="00455A40">
        <w:rPr>
          <w:rFonts w:ascii="Times New Roman" w:eastAsia="Times New Roman" w:hAnsi="Times New Roman" w:cs="Times New Roman"/>
        </w:rPr>
        <w:t xml:space="preserve">C/75 </w:t>
      </w:r>
      <w:r w:rsidRPr="00455A40">
        <w:rPr>
          <w:rFonts w:ascii="Times New Roman" w:eastAsia="Times New Roman" w:hAnsi="Times New Roman" w:cs="Times New Roman"/>
        </w:rPr>
        <w:sym w:font="Symbol" w:char="F025"/>
      </w:r>
      <w:r w:rsidRPr="00455A40">
        <w:rPr>
          <w:rFonts w:ascii="Times New Roman" w:eastAsia="Times New Roman" w:hAnsi="Times New Roman" w:cs="Times New Roman"/>
        </w:rPr>
        <w:t xml:space="preserve"> ± 5 </w:t>
      </w:r>
      <w:r w:rsidRPr="00455A40">
        <w:rPr>
          <w:rFonts w:ascii="Times New Roman" w:eastAsia="Times New Roman" w:hAnsi="Times New Roman" w:cs="Times New Roman"/>
        </w:rPr>
        <w:sym w:font="Symbol" w:char="F025"/>
      </w:r>
      <w:r w:rsidRPr="00455A40">
        <w:rPr>
          <w:rFonts w:ascii="Times New Roman" w:eastAsia="Times New Roman" w:hAnsi="Times New Roman" w:cs="Times New Roman"/>
        </w:rPr>
        <w:t xml:space="preserve"> RH, tyrimo trukmė: </w:t>
      </w:r>
      <w:r w:rsidR="003D71FE">
        <w:rPr>
          <w:rFonts w:ascii="Times New Roman" w:eastAsia="Times New Roman" w:hAnsi="Times New Roman" w:cs="Times New Roman"/>
        </w:rPr>
        <w:t>6</w:t>
      </w:r>
      <w:r w:rsidRPr="00455A40">
        <w:rPr>
          <w:rFonts w:ascii="Times New Roman" w:eastAsia="Times New Roman" w:hAnsi="Times New Roman" w:cs="Times New Roman"/>
        </w:rPr>
        <w:t xml:space="preserve"> mėn. </w:t>
      </w:r>
    </w:p>
    <w:p w:rsidR="003D71FE" w:rsidRPr="00C47A3D" w:rsidRDefault="00A95C13" w:rsidP="003D71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  <w:lang w:eastAsia="lt-LT"/>
        </w:rPr>
        <w:t>T</w:t>
      </w:r>
      <w:r w:rsidRPr="00455A40">
        <w:rPr>
          <w:rFonts w:ascii="Times New Roman" w:eastAsia="Times New Roman" w:hAnsi="Times New Roman" w:cs="Times New Roman"/>
        </w:rPr>
        <w:t xml:space="preserve">yrimai atlikti, produktą supakavus pardavimui skirtoje pakuotėje. </w:t>
      </w:r>
      <w:r w:rsidR="003D71FE" w:rsidRPr="00C47A3D">
        <w:rPr>
          <w:rFonts w:ascii="Times New Roman" w:eastAsia="Times New Roman" w:hAnsi="Times New Roman" w:cs="Times New Roman"/>
        </w:rPr>
        <w:t>Tirti visi kokybės parametrai, kurie reglamentuojami gatavo produkto tinkamumo laiko pabaigos specifikacijoje.</w:t>
      </w:r>
    </w:p>
    <w:p w:rsidR="00A95C13" w:rsidRPr="00455A40" w:rsidRDefault="00A95C13" w:rsidP="003D71FE">
      <w:pPr>
        <w:tabs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55A40">
        <w:rPr>
          <w:rFonts w:ascii="Times New Roman" w:eastAsia="Times New Roman" w:hAnsi="Times New Roman" w:cs="Times New Roman"/>
          <w:u w:val="single"/>
        </w:rPr>
        <w:t xml:space="preserve">Stabilumo tyrimų rezultatai </w:t>
      </w:r>
    </w:p>
    <w:p w:rsidR="00A95C13" w:rsidRPr="00455A40" w:rsidRDefault="00A95C13" w:rsidP="00A95C13">
      <w:pPr>
        <w:tabs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Ilgalaikio ir pagreitinto tyrimo metu </w:t>
      </w:r>
      <w:r w:rsidR="003D71FE">
        <w:rPr>
          <w:rFonts w:ascii="Times New Roman" w:eastAsia="Times New Roman" w:hAnsi="Times New Roman" w:cs="Times New Roman"/>
        </w:rPr>
        <w:t>v</w:t>
      </w:r>
      <w:r w:rsidRPr="00455A40">
        <w:rPr>
          <w:rFonts w:ascii="Times New Roman" w:eastAsia="Times New Roman" w:hAnsi="Times New Roman" w:cs="Times New Roman"/>
        </w:rPr>
        <w:t xml:space="preserve">isi nustatyti parametrai atitiko specifikacijos reikalavimus. </w:t>
      </w: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u w:val="single"/>
        </w:rPr>
      </w:pPr>
      <w:r w:rsidRPr="00455A40">
        <w:rPr>
          <w:rFonts w:ascii="Times New Roman" w:eastAsia="Times New Roman" w:hAnsi="Times New Roman" w:cs="Times New Roman"/>
          <w:bCs/>
          <w:u w:val="single"/>
        </w:rPr>
        <w:t>Išvada</w:t>
      </w:r>
    </w:p>
    <w:p w:rsidR="00A95C13" w:rsidRPr="00455A40" w:rsidRDefault="00A95C13" w:rsidP="00A95C13">
      <w:pPr>
        <w:tabs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55A40">
        <w:rPr>
          <w:rFonts w:ascii="Times New Roman" w:eastAsia="Times New Roman" w:hAnsi="Times New Roman" w:cs="Times New Roman"/>
          <w:color w:val="000000"/>
        </w:rPr>
        <w:t xml:space="preserve">Remdamasis stabilumo tyrimų duomenimis, </w:t>
      </w:r>
      <w:r w:rsidR="003D71FE">
        <w:rPr>
          <w:rFonts w:ascii="Times New Roman" w:eastAsia="Times New Roman" w:hAnsi="Times New Roman" w:cs="Times New Roman"/>
          <w:color w:val="000000"/>
        </w:rPr>
        <w:t>reglamentuojamas</w:t>
      </w:r>
      <w:r w:rsidRPr="00455A40">
        <w:rPr>
          <w:rFonts w:ascii="Times New Roman" w:eastAsia="Times New Roman" w:hAnsi="Times New Roman" w:cs="Times New Roman"/>
          <w:color w:val="000000"/>
        </w:rPr>
        <w:t xml:space="preserve"> 2 metų tinkamumo laik</w:t>
      </w:r>
      <w:r w:rsidR="003D71FE">
        <w:rPr>
          <w:rFonts w:ascii="Times New Roman" w:eastAsia="Times New Roman" w:hAnsi="Times New Roman" w:cs="Times New Roman"/>
          <w:color w:val="000000"/>
        </w:rPr>
        <w:t>as</w:t>
      </w:r>
      <w:r w:rsidRPr="00455A40">
        <w:rPr>
          <w:rFonts w:ascii="Times New Roman" w:eastAsia="Times New Roman" w:hAnsi="Times New Roman" w:cs="Times New Roman"/>
          <w:color w:val="000000"/>
        </w:rPr>
        <w:t xml:space="preserve"> ir ši</w:t>
      </w:r>
      <w:r w:rsidR="003D71FE">
        <w:rPr>
          <w:rFonts w:ascii="Times New Roman" w:eastAsia="Times New Roman" w:hAnsi="Times New Roman" w:cs="Times New Roman"/>
          <w:color w:val="000000"/>
        </w:rPr>
        <w:t>o</w:t>
      </w:r>
      <w:r w:rsidRPr="00455A40">
        <w:rPr>
          <w:rFonts w:ascii="Times New Roman" w:eastAsia="Times New Roman" w:hAnsi="Times New Roman" w:cs="Times New Roman"/>
          <w:color w:val="000000"/>
        </w:rPr>
        <w:t>s laikymo sąlyg</w:t>
      </w:r>
      <w:r w:rsidR="003D71FE">
        <w:rPr>
          <w:rFonts w:ascii="Times New Roman" w:eastAsia="Times New Roman" w:hAnsi="Times New Roman" w:cs="Times New Roman"/>
          <w:color w:val="000000"/>
        </w:rPr>
        <w:t>o</w:t>
      </w:r>
      <w:r w:rsidRPr="00455A40">
        <w:rPr>
          <w:rFonts w:ascii="Times New Roman" w:eastAsia="Times New Roman" w:hAnsi="Times New Roman" w:cs="Times New Roman"/>
          <w:color w:val="000000"/>
        </w:rPr>
        <w:t xml:space="preserve">s: 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Laikyti ne aukštesnėje kaip 25 </w:t>
      </w:r>
      <w:r w:rsidRPr="00455A40">
        <w:rPr>
          <w:rFonts w:ascii="Times New Roman" w:eastAsia="Times New Roman" w:hAnsi="Times New Roman" w:cs="Times New Roman"/>
          <w:snapToGrid w:val="0"/>
        </w:rPr>
        <w:sym w:font="Symbol" w:char="00B0"/>
      </w:r>
      <w:r w:rsidRPr="00455A40">
        <w:rPr>
          <w:rFonts w:ascii="Times New Roman" w:eastAsia="Times New Roman" w:hAnsi="Times New Roman" w:cs="Times New Roman"/>
          <w:snapToGrid w:val="0"/>
        </w:rPr>
        <w:t xml:space="preserve">C temperatūroje. </w:t>
      </w:r>
      <w:r w:rsidR="003D71FE" w:rsidRPr="00F04AF2">
        <w:rPr>
          <w:rFonts w:ascii="Times New Roman" w:eastAsia="Times New Roman" w:hAnsi="Times New Roman" w:cs="Times New Roman"/>
          <w:snapToGrid w:val="0"/>
        </w:rPr>
        <w:t xml:space="preserve">Ampules laikyti išorinėje dėžutėje, kad vaistinis preparatas būtų apsaugotas nuo šviesos. Negalima </w:t>
      </w:r>
      <w:r w:rsidR="003D71FE">
        <w:rPr>
          <w:rFonts w:ascii="Times New Roman" w:eastAsia="Times New Roman" w:hAnsi="Times New Roman" w:cs="Times New Roman"/>
          <w:snapToGrid w:val="0"/>
        </w:rPr>
        <w:t>už</w:t>
      </w:r>
      <w:r w:rsidR="003D71FE" w:rsidRPr="00F04AF2">
        <w:rPr>
          <w:rFonts w:ascii="Times New Roman" w:eastAsia="Times New Roman" w:hAnsi="Times New Roman" w:cs="Times New Roman"/>
          <w:snapToGrid w:val="0"/>
        </w:rPr>
        <w:t>šaldyti</w:t>
      </w:r>
      <w:r w:rsidR="003D71FE">
        <w:rPr>
          <w:rFonts w:ascii="Times New Roman" w:eastAsia="Times New Roman" w:hAnsi="Times New Roman" w:cs="Times New Roman"/>
          <w:snapToGrid w:val="0"/>
        </w:rPr>
        <w:t>.</w:t>
      </w:r>
    </w:p>
    <w:p w:rsidR="00A95C13" w:rsidRPr="00455A40" w:rsidRDefault="00A95C13" w:rsidP="00A95C13">
      <w:pPr>
        <w:tabs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2.5. PRIEDAI (CTD 3.2.A)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2.5.1. Patalpos ir įranga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Duomenys nepateikti.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lastRenderedPageBreak/>
        <w:t>2.5.2. Papildomas medžiagų saugumo įvertinimas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Duomenys nebūtini.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2.5.3. Neįprastos pagalbinės medžiagos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Duomenys nebūtini.</w:t>
      </w: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bookmarkStart w:id="2" w:name="_Toc147031937"/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>2.6. REGIONINĖ INFORMA</w:t>
      </w:r>
      <w:bookmarkEnd w:id="2"/>
      <w:r w:rsidRPr="00455A40">
        <w:rPr>
          <w:rFonts w:ascii="Times New Roman" w:eastAsia="Times New Roman" w:hAnsi="Times New Roman" w:cs="Times New Roman"/>
          <w:b/>
          <w:bCs/>
          <w:caps/>
        </w:rPr>
        <w:t>CIJA (CTD 3.2.R)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2.6.1. Vaistinio preparato gamybos proceso validacijos schema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Duomenys nepateikti.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2.6.2. Išvados dėl medicininių priemonių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Duomenys nebūtini.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2.6.3. Išvada dėl užkrečiamos spongioforminės encefalopatijos (TSE)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Gamintojas paraiškoje nurodė, kad šių medžiagų nenaudoja.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bookmarkStart w:id="3" w:name="_Toc147031938"/>
      <w:bookmarkStart w:id="4" w:name="_Toc535922052"/>
      <w:r w:rsidRPr="00455A40">
        <w:rPr>
          <w:rFonts w:ascii="Times New Roman" w:eastAsia="Times New Roman" w:hAnsi="Times New Roman" w:cs="Times New Roman"/>
          <w:b/>
          <w:bCs/>
          <w:caps/>
        </w:rPr>
        <w:t xml:space="preserve">2.7. </w:t>
      </w:r>
      <w:bookmarkEnd w:id="3"/>
      <w:r w:rsidRPr="00455A40">
        <w:rPr>
          <w:rFonts w:ascii="Times New Roman" w:eastAsia="Times New Roman" w:hAnsi="Times New Roman" w:cs="Times New Roman"/>
          <w:b/>
          <w:bCs/>
          <w:caps/>
        </w:rPr>
        <w:t>KOMENTARAI DĖL SPC, PAKUOTĖS ŽENKLINIMO IR LAPELIO</w:t>
      </w:r>
    </w:p>
    <w:bookmarkEnd w:id="4"/>
    <w:p w:rsidR="003D71FE" w:rsidRPr="00C47A3D" w:rsidRDefault="003D71FE" w:rsidP="003D71FE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C47A3D">
        <w:rPr>
          <w:rFonts w:ascii="Times New Roman" w:eastAsia="Times New Roman" w:hAnsi="Times New Roman" w:cs="Times New Roman"/>
          <w:bCs/>
        </w:rPr>
        <w:t xml:space="preserve">PCS, PL ir pakuotės ženklinimas atitinka Lietuvos vaistinių preparatų registracijos taisyklių reikalavimus.  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A95C13" w:rsidRPr="00455A40" w:rsidRDefault="00A95C13" w:rsidP="00A95C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bookmarkStart w:id="5" w:name="_Toc147031939"/>
      <w:r w:rsidRPr="00455A40">
        <w:rPr>
          <w:rFonts w:ascii="Times New Roman" w:eastAsia="Times New Roman" w:hAnsi="Times New Roman" w:cs="Times New Roman"/>
          <w:b/>
          <w:bCs/>
          <w:caps/>
        </w:rPr>
        <w:t>2.8. KLAUSIMAI DĖL KOKYBĖS</w:t>
      </w:r>
    </w:p>
    <w:p w:rsidR="00A95C13" w:rsidRPr="00455A40" w:rsidRDefault="00A95C13" w:rsidP="00A95C13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2.8.1. Esminiai prieštaravimai</w:t>
      </w:r>
    </w:p>
    <w:p w:rsidR="00A95C13" w:rsidRPr="00455A40" w:rsidRDefault="00A95C13" w:rsidP="00A95C13">
      <w:pPr>
        <w:keepNext/>
        <w:spacing w:before="60"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Vaistinė medžiaga</w:t>
      </w:r>
    </w:p>
    <w:p w:rsidR="00A95C13" w:rsidRPr="00455A40" w:rsidRDefault="00A95C13" w:rsidP="00A95C13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Nėra.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  <w:b/>
        </w:rPr>
        <w:t>Vaistinis preparatas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>Nėra.</w:t>
      </w:r>
    </w:p>
    <w:p w:rsidR="00A95C13" w:rsidRPr="00455A40" w:rsidRDefault="00A95C13" w:rsidP="00A95C13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5"/>
    <w:p w:rsidR="00CE62A2" w:rsidRPr="00AA2B71" w:rsidRDefault="00CE62A2" w:rsidP="00CE62A2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AA2B71">
        <w:rPr>
          <w:rFonts w:ascii="Times New Roman" w:eastAsia="Times New Roman" w:hAnsi="Times New Roman" w:cs="Times New Roman"/>
          <w:b/>
        </w:rPr>
        <w:t xml:space="preserve">Kiti klausimai </w:t>
      </w:r>
    </w:p>
    <w:p w:rsidR="00CE62A2" w:rsidRPr="00AA2B71" w:rsidRDefault="00CE62A2" w:rsidP="00CE62A2">
      <w:pPr>
        <w:keepNext/>
        <w:spacing w:after="0" w:line="240" w:lineRule="auto"/>
        <w:ind w:right="11"/>
        <w:outlineLvl w:val="2"/>
        <w:rPr>
          <w:rFonts w:ascii="Times New Roman" w:eastAsia="Times New Roman" w:hAnsi="Times New Roman" w:cs="Times New Roman"/>
          <w:b/>
        </w:rPr>
      </w:pPr>
      <w:r w:rsidRPr="00AA2B71">
        <w:rPr>
          <w:rFonts w:ascii="Times New Roman" w:eastAsia="Times New Roman" w:hAnsi="Times New Roman" w:cs="Times New Roman"/>
          <w:b/>
        </w:rPr>
        <w:t>Vaistinė medžiaga</w:t>
      </w:r>
    </w:p>
    <w:p w:rsidR="00CE62A2" w:rsidRPr="00AA2B71" w:rsidRDefault="00CE62A2" w:rsidP="00CE62A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Nėra.</w:t>
      </w:r>
    </w:p>
    <w:p w:rsidR="00CE62A2" w:rsidRDefault="00CE62A2" w:rsidP="00CE62A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6664">
        <w:rPr>
          <w:rFonts w:ascii="Times New Roman" w:eastAsia="Times New Roman" w:hAnsi="Times New Roman" w:cs="Times New Roman"/>
          <w:b/>
        </w:rPr>
        <w:t>Vaistinis preparatas</w:t>
      </w:r>
    </w:p>
    <w:p w:rsidR="00CE62A2" w:rsidRPr="00C47A3D" w:rsidRDefault="00CE62A2" w:rsidP="00CE62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7A3D">
        <w:rPr>
          <w:rFonts w:ascii="Times New Roman" w:eastAsia="Times New Roman" w:hAnsi="Times New Roman" w:cs="Times New Roman"/>
        </w:rPr>
        <w:t>Nėra.</w:t>
      </w:r>
    </w:p>
    <w:p w:rsidR="00455A40" w:rsidRPr="00455A40" w:rsidRDefault="00455A40" w:rsidP="00A95C13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F619EA" w:rsidRPr="00455A40" w:rsidRDefault="00F619EA" w:rsidP="00F619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55A40">
        <w:rPr>
          <w:rFonts w:ascii="Times New Roman" w:eastAsia="Times New Roman" w:hAnsi="Times New Roman" w:cs="Times New Roman"/>
          <w:b/>
          <w:bCs/>
          <w:caps/>
        </w:rPr>
        <w:t xml:space="preserve">2.9. APIBENDRINIMAS IR IŠVADA </w:t>
      </w:r>
    </w:p>
    <w:p w:rsidR="00F619EA" w:rsidRPr="00455A40" w:rsidRDefault="00F619EA" w:rsidP="00F619E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55A40">
        <w:rPr>
          <w:rFonts w:ascii="Times New Roman" w:eastAsia="Times New Roman" w:hAnsi="Times New Roman" w:cs="Times New Roman"/>
        </w:rPr>
        <w:t xml:space="preserve">Kokybės dalies duomenimis, vaistinį preparatą </w:t>
      </w:r>
      <w:r w:rsidRPr="00455A40">
        <w:rPr>
          <w:rFonts w:ascii="Times New Roman" w:eastAsia="Times New Roman" w:hAnsi="Times New Roman" w:cs="Times New Roman"/>
          <w:snapToGrid w:val="0"/>
        </w:rPr>
        <w:t>Furosemide IBE 10 mg/ml injekcinis ar infuzinis tirpalas</w:t>
      </w:r>
      <w:r w:rsidRPr="00455A40">
        <w:rPr>
          <w:rFonts w:ascii="Times New Roman" w:eastAsia="Times New Roman" w:hAnsi="Times New Roman" w:cs="Times New Roman"/>
        </w:rPr>
        <w:t xml:space="preserve"> </w:t>
      </w:r>
      <w:r w:rsidRPr="00455A40">
        <w:rPr>
          <w:rFonts w:ascii="Times New Roman" w:eastAsia="Calibri" w:hAnsi="Times New Roman" w:cs="Times New Roman"/>
        </w:rPr>
        <w:t>registr</w:t>
      </w:r>
      <w:r>
        <w:rPr>
          <w:rFonts w:ascii="Times New Roman" w:eastAsia="Calibri" w:hAnsi="Times New Roman" w:cs="Times New Roman"/>
        </w:rPr>
        <w:t>uoti galima</w:t>
      </w:r>
      <w:r w:rsidRPr="00455A40">
        <w:rPr>
          <w:rFonts w:ascii="Times New Roman" w:eastAsia="Calibri" w:hAnsi="Times New Roman" w:cs="Times New Roman"/>
        </w:rPr>
        <w:t>.</w:t>
      </w:r>
    </w:p>
    <w:p w:rsidR="00F619EA" w:rsidRPr="00455A40" w:rsidRDefault="00F619EA" w:rsidP="00F619EA">
      <w:pPr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6F3917" w:rsidRPr="00455A40" w:rsidRDefault="006F3917" w:rsidP="006F39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F619EA" w:rsidRPr="009218DC" w:rsidRDefault="00F619EA" w:rsidP="00F619EA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2E2CD0" w:rsidRPr="00455A40" w:rsidRDefault="00A95C13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eastAsia="Times New Roman" w:hAnsi="Times New Roman" w:cs="Times New Roman"/>
        </w:rPr>
        <w:br w:type="page"/>
      </w:r>
      <w:r w:rsidR="002E2CD0" w:rsidRPr="00455A40">
        <w:rPr>
          <w:rFonts w:ascii="Times New Roman" w:hAnsi="Times New Roman" w:cs="Times New Roman"/>
          <w:b/>
        </w:rPr>
        <w:lastRenderedPageBreak/>
        <w:t>3. IKIKLINIKINIŲ TYRIMŲ REZULTATŲ (IKIKLINIKINIO SAUGUMO)</w:t>
      </w:r>
      <w:r w:rsidR="002E2CD0" w:rsidRPr="00455A40">
        <w:rPr>
          <w:rFonts w:ascii="Times New Roman" w:hAnsi="Times New Roman" w:cs="Times New Roman"/>
          <w:b/>
        </w:rPr>
        <w:br/>
        <w:t>VERTINIMAS</w:t>
      </w:r>
    </w:p>
    <w:p w:rsidR="002E2CD0" w:rsidRPr="00455A40" w:rsidRDefault="002E2CD0" w:rsidP="00FA6586">
      <w:pPr>
        <w:spacing w:after="0" w:line="240" w:lineRule="auto"/>
        <w:ind w:right="10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Vaistinis preparatas 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Furosemide IBE 10 mg/ml </w:t>
      </w:r>
      <w:r w:rsidRPr="00455A40">
        <w:rPr>
          <w:rFonts w:ascii="Times New Roman" w:eastAsia="Times New Roman" w:hAnsi="Times New Roman" w:cs="Times New Roman"/>
          <w:noProof/>
          <w:snapToGrid w:val="0"/>
        </w:rPr>
        <w:t>injekcinis ar infuzinis tirpalas teikiamas registruoti</w:t>
      </w:r>
      <w:r w:rsidRPr="00455A40">
        <w:rPr>
          <w:rFonts w:ascii="Times New Roman" w:hAnsi="Times New Roman" w:cs="Times New Roman"/>
        </w:rPr>
        <w:t xml:space="preserve"> </w:t>
      </w:r>
      <w:r w:rsidR="00D05B52" w:rsidRPr="00455A40">
        <w:rPr>
          <w:rFonts w:ascii="Times New Roman" w:hAnsi="Times New Roman" w:cs="Times New Roman"/>
        </w:rPr>
        <w:t xml:space="preserve">NP būdu </w:t>
      </w:r>
      <w:r w:rsidRPr="00455A40">
        <w:rPr>
          <w:rFonts w:ascii="Times New Roman" w:hAnsi="Times New Roman" w:cs="Times New Roman"/>
        </w:rPr>
        <w:t xml:space="preserve">pagal Direktyvos </w:t>
      </w:r>
      <w:r w:rsidRPr="00455A40">
        <w:rPr>
          <w:rFonts w:ascii="Times New Roman" w:eastAsia="Times New Roman" w:hAnsi="Times New Roman" w:cs="Times New Roman"/>
        </w:rPr>
        <w:t xml:space="preserve">2001/83/EB </w:t>
      </w:r>
      <w:r w:rsidR="00D05B52" w:rsidRPr="00455A40">
        <w:rPr>
          <w:rFonts w:ascii="Times New Roman" w:eastAsia="Times New Roman" w:hAnsi="Times New Roman" w:cs="Times New Roman"/>
        </w:rPr>
        <w:t>10 str. 1 d. (</w:t>
      </w:r>
      <w:r w:rsidRPr="00455A40">
        <w:rPr>
          <w:rFonts w:ascii="Times New Roman" w:hAnsi="Times New Roman" w:cs="Times New Roman"/>
        </w:rPr>
        <w:t>generinę</w:t>
      </w:r>
      <w:r w:rsidR="00D05B52" w:rsidRPr="00455A40">
        <w:rPr>
          <w:rFonts w:ascii="Times New Roman" w:hAnsi="Times New Roman" w:cs="Times New Roman"/>
        </w:rPr>
        <w:t>)</w:t>
      </w:r>
      <w:r w:rsidRPr="00455A40">
        <w:rPr>
          <w:rFonts w:ascii="Times New Roman" w:hAnsi="Times New Roman" w:cs="Times New Roman"/>
        </w:rPr>
        <w:t xml:space="preserve"> paraišką. Referencinis vaistinis preparatas yra </w:t>
      </w:r>
      <w:r w:rsidR="00D05B52" w:rsidRPr="00455A40">
        <w:rPr>
          <w:rFonts w:ascii="Times New Roman" w:eastAsia="Times New Roman" w:hAnsi="Times New Roman" w:cs="Times New Roman"/>
        </w:rPr>
        <w:t xml:space="preserve">Lasix </w:t>
      </w:r>
      <w:r w:rsidR="002B50BC" w:rsidRPr="00455A40">
        <w:rPr>
          <w:rFonts w:ascii="Times New Roman" w:eastAsia="Times New Roman" w:hAnsi="Times New Roman" w:cs="Times New Roman"/>
        </w:rPr>
        <w:t>1</w:t>
      </w:r>
      <w:r w:rsidR="00D05B52" w:rsidRPr="00455A40">
        <w:rPr>
          <w:rFonts w:ascii="Times New Roman" w:eastAsia="Times New Roman" w:hAnsi="Times New Roman" w:cs="Times New Roman"/>
        </w:rPr>
        <w:t xml:space="preserve">0 mg/ </w:t>
      </w:r>
      <w:r w:rsidR="002B50BC" w:rsidRPr="00455A40">
        <w:rPr>
          <w:rFonts w:ascii="Times New Roman" w:eastAsia="Times New Roman" w:hAnsi="Times New Roman" w:cs="Times New Roman"/>
        </w:rPr>
        <w:t xml:space="preserve">1 </w:t>
      </w:r>
      <w:r w:rsidR="00D05B52" w:rsidRPr="00455A40">
        <w:rPr>
          <w:rFonts w:ascii="Times New Roman" w:eastAsia="Times New Roman" w:hAnsi="Times New Roman" w:cs="Times New Roman"/>
        </w:rPr>
        <w:t>ml injekcinis tirpalas (registruotojas- Sanofi-Aventis,</w:t>
      </w:r>
      <w:r w:rsidR="00FA6586" w:rsidRPr="00455A40">
        <w:rPr>
          <w:rFonts w:ascii="Times New Roman" w:hAnsi="Times New Roman" w:cs="Times New Roman"/>
        </w:rPr>
        <w:t xml:space="preserve"> Deutschland GmbH, Vokietija</w:t>
      </w:r>
      <w:r w:rsidR="00D05B52" w:rsidRPr="00455A40">
        <w:rPr>
          <w:rFonts w:ascii="Times New Roman" w:eastAsia="Times New Roman" w:hAnsi="Times New Roman" w:cs="Times New Roman"/>
        </w:rPr>
        <w:t>)</w:t>
      </w:r>
      <w:r w:rsidR="00FA6586" w:rsidRPr="00455A40">
        <w:rPr>
          <w:rFonts w:ascii="Times New Roman" w:eastAsia="Times New Roman" w:hAnsi="Times New Roman" w:cs="Times New Roman"/>
        </w:rPr>
        <w:t xml:space="preserve">, pirmą kartą registruotas 1999 m. ir perregistruotas 2006 m. </w:t>
      </w:r>
      <w:r w:rsidRPr="00455A40">
        <w:rPr>
          <w:rFonts w:ascii="Times New Roman" w:hAnsi="Times New Roman" w:cs="Times New Roman"/>
        </w:rPr>
        <w:t>Lietuvo</w:t>
      </w:r>
      <w:r w:rsidR="00FA6586" w:rsidRPr="00455A40">
        <w:rPr>
          <w:rFonts w:ascii="Times New Roman" w:hAnsi="Times New Roman" w:cs="Times New Roman"/>
        </w:rPr>
        <w:t xml:space="preserve">s </w:t>
      </w:r>
      <w:r w:rsidR="00D05B52" w:rsidRPr="00455A40">
        <w:rPr>
          <w:rFonts w:ascii="Times New Roman" w:hAnsi="Times New Roman" w:cs="Times New Roman"/>
        </w:rPr>
        <w:t>vaistin</w:t>
      </w:r>
      <w:r w:rsidR="00FA6586" w:rsidRPr="00455A40">
        <w:rPr>
          <w:rFonts w:ascii="Times New Roman" w:hAnsi="Times New Roman" w:cs="Times New Roman"/>
        </w:rPr>
        <w:t>ių preparatų registre šio vaistinio preparato nėra.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3.2. Farmakodinamika</w:t>
      </w:r>
    </w:p>
    <w:p w:rsidR="00FA6586" w:rsidRPr="00455A40" w:rsidRDefault="002E2CD0" w:rsidP="00FA6586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</w:rPr>
      </w:pPr>
      <w:r w:rsidRPr="00455A40">
        <w:rPr>
          <w:rFonts w:ascii="Times New Roman" w:hAnsi="Times New Roman" w:cs="Times New Roman"/>
        </w:rPr>
        <w:t xml:space="preserve">Vaistinio preparato veiklioji medžiaga yra furozemidas. Furozemidas yra </w:t>
      </w:r>
      <w:r w:rsidR="00FA6586" w:rsidRPr="00455A40">
        <w:rPr>
          <w:rFonts w:ascii="Times New Roman" w:hAnsi="Times New Roman" w:cs="Times New Roman"/>
        </w:rPr>
        <w:t>stiprų diure</w:t>
      </w:r>
      <w:r w:rsidR="006D0FCA">
        <w:rPr>
          <w:rFonts w:ascii="Times New Roman" w:hAnsi="Times New Roman" w:cs="Times New Roman"/>
        </w:rPr>
        <w:t>z</w:t>
      </w:r>
      <w:r w:rsidR="00FA6586" w:rsidRPr="00455A40">
        <w:rPr>
          <w:rFonts w:ascii="Times New Roman" w:hAnsi="Times New Roman" w:cs="Times New Roman"/>
        </w:rPr>
        <w:t xml:space="preserve">inį poveikį sukeliantis diuretikas, slopinantis </w:t>
      </w:r>
      <w:r w:rsidR="00FA6586" w:rsidRPr="00455A40">
        <w:rPr>
          <w:rFonts w:ascii="Times New Roman" w:eastAsia="Times New Roman" w:hAnsi="Times New Roman" w:cs="Times New Roman"/>
          <w:snapToGrid w:val="0"/>
        </w:rPr>
        <w:t>Na</w:t>
      </w:r>
      <w:r w:rsidR="00FA6586" w:rsidRPr="00455A40">
        <w:rPr>
          <w:rFonts w:ascii="Times New Roman" w:eastAsia="Times New Roman" w:hAnsi="Times New Roman" w:cs="Times New Roman"/>
          <w:snapToGrid w:val="0"/>
          <w:vertAlign w:val="superscript"/>
        </w:rPr>
        <w:t>+</w:t>
      </w:r>
      <w:r w:rsidR="00FA6586" w:rsidRPr="00455A40">
        <w:rPr>
          <w:rFonts w:ascii="Times New Roman" w:eastAsia="Times New Roman" w:hAnsi="Times New Roman" w:cs="Times New Roman"/>
          <w:snapToGrid w:val="0"/>
        </w:rPr>
        <w:t>, K</w:t>
      </w:r>
      <w:r w:rsidR="00FA6586" w:rsidRPr="00455A40">
        <w:rPr>
          <w:rFonts w:ascii="Times New Roman" w:eastAsia="Times New Roman" w:hAnsi="Times New Roman" w:cs="Times New Roman"/>
          <w:snapToGrid w:val="0"/>
          <w:vertAlign w:val="superscript"/>
        </w:rPr>
        <w:t>+</w:t>
      </w:r>
      <w:r w:rsidR="00FA6586" w:rsidRPr="00455A40">
        <w:rPr>
          <w:rFonts w:ascii="Times New Roman" w:eastAsia="Times New Roman" w:hAnsi="Times New Roman" w:cs="Times New Roman"/>
          <w:snapToGrid w:val="0"/>
        </w:rPr>
        <w:t xml:space="preserve"> ir 2Cl</w:t>
      </w:r>
      <w:r w:rsidR="00FA6586" w:rsidRPr="00455A40">
        <w:rPr>
          <w:rFonts w:ascii="Times New Roman" w:eastAsia="Times New Roman" w:hAnsi="Times New Roman" w:cs="Times New Roman"/>
          <w:snapToGrid w:val="0"/>
          <w:vertAlign w:val="superscript"/>
        </w:rPr>
        <w:t>-</w:t>
      </w:r>
      <w:r w:rsidR="00FA6586" w:rsidRPr="00455A40">
        <w:rPr>
          <w:rFonts w:ascii="Times New Roman" w:eastAsia="Times New Roman" w:hAnsi="Times New Roman" w:cs="Times New Roman"/>
          <w:snapToGrid w:val="0"/>
        </w:rPr>
        <w:t xml:space="preserve"> reabsorbciją Henlės kilpos kylančiosios dalies </w:t>
      </w:r>
      <w:r w:rsidR="006D0FCA" w:rsidRPr="00455A40">
        <w:rPr>
          <w:rFonts w:ascii="Times New Roman" w:eastAsia="Times New Roman" w:hAnsi="Times New Roman" w:cs="Times New Roman"/>
          <w:snapToGrid w:val="0"/>
        </w:rPr>
        <w:t>kanalėlių sienelės</w:t>
      </w:r>
      <w:r w:rsidR="00FA6586" w:rsidRPr="00455A40">
        <w:rPr>
          <w:rFonts w:ascii="Times New Roman" w:eastAsia="Times New Roman" w:hAnsi="Times New Roman" w:cs="Times New Roman"/>
          <w:snapToGrid w:val="0"/>
        </w:rPr>
        <w:t xml:space="preserve"> ląstelių membranoje. Diurezinis furozemido poveikis pasireiškia dėl natrio chlorido reabsorbcijos slopinimo kylančiojoje Henlės kilpos dalyje. Dėl to padidėja su šlapimu </w:t>
      </w:r>
      <w:r w:rsidR="007E2011" w:rsidRPr="00455A40">
        <w:rPr>
          <w:rFonts w:ascii="Times New Roman" w:eastAsia="Times New Roman" w:hAnsi="Times New Roman" w:cs="Times New Roman"/>
          <w:snapToGrid w:val="0"/>
        </w:rPr>
        <w:t>išskiriamo</w:t>
      </w:r>
      <w:r w:rsidR="00FA6586" w:rsidRPr="00455A40">
        <w:rPr>
          <w:rFonts w:ascii="Times New Roman" w:eastAsia="Times New Roman" w:hAnsi="Times New Roman" w:cs="Times New Roman"/>
          <w:snapToGrid w:val="0"/>
        </w:rPr>
        <w:t xml:space="preserve"> natrio kiekis.</w:t>
      </w:r>
      <w:r w:rsidR="007E2011" w:rsidRPr="00455A40">
        <w:rPr>
          <w:rFonts w:ascii="Times New Roman" w:eastAsia="Times New Roman" w:hAnsi="Times New Roman" w:cs="Times New Roman"/>
          <w:snapToGrid w:val="0"/>
        </w:rPr>
        <w:t xml:space="preserve"> Furozemidas taip pat padidina kalcio ir magnio ekskreciją</w:t>
      </w:r>
      <w:r w:rsidR="00FA6586" w:rsidRPr="00455A40">
        <w:rPr>
          <w:rFonts w:ascii="Times New Roman" w:eastAsia="Times New Roman" w:hAnsi="Times New Roman" w:cs="Times New Roman"/>
          <w:snapToGrid w:val="0"/>
        </w:rPr>
        <w:t>.</w:t>
      </w:r>
    </w:p>
    <w:p w:rsidR="00FA6586" w:rsidRPr="00455A40" w:rsidRDefault="007E2011" w:rsidP="00FA6586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</w:rPr>
      </w:pPr>
      <w:r w:rsidRPr="00455A40">
        <w:rPr>
          <w:rFonts w:ascii="Times New Roman" w:eastAsia="Times New Roman" w:hAnsi="Times New Roman" w:cs="Times New Roman"/>
          <w:snapToGrid w:val="0"/>
        </w:rPr>
        <w:t>Atsižvelginat į paraiškos tipą ikiklinikinių farmakodinamikos tyrimų byloje nepateikta. Ikiklinkinė farmakodinamika grindžiama literatūros duomenimis.</w:t>
      </w:r>
    </w:p>
    <w:p w:rsidR="007E2011" w:rsidRPr="00455A40" w:rsidRDefault="007E2011" w:rsidP="00FA6586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3.3. Farmakokinetika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Vaistinio preparato farmakokinetika ištirta anksčiau registruotam referenciniam vaistiniam preparatui. Naujų ikiklinikinių farmakokinetikos tyrimų duomenų nepateikta. Ikiklinikinėje apžvalgoje veikliosios vaistinio preparato medžiagos </w:t>
      </w:r>
      <w:r w:rsidR="007E2011" w:rsidRPr="00455A40">
        <w:rPr>
          <w:rFonts w:ascii="Times New Roman" w:hAnsi="Times New Roman" w:cs="Times New Roman"/>
        </w:rPr>
        <w:t>furozemido</w:t>
      </w:r>
      <w:r w:rsidRPr="00455A40">
        <w:rPr>
          <w:rFonts w:ascii="Times New Roman" w:hAnsi="Times New Roman" w:cs="Times New Roman"/>
        </w:rPr>
        <w:t xml:space="preserve"> aspektai aptarti. Duomenų, pagrindžiančių ikiklinikinius farmakokinetikos aspektus, pakanka.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3.4. Toksikologiniai tyrimai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Vaistinio preparato toksiškumas ištirtas anksčiau registruotam referenciniam vaistiniam preparatui. Naujų ikiklinikinių toksiškumo tyrimų duomenų nepateikta. Ikiklinikinėje apžvalgoje veikliosios vaistinio preparato medžiagos </w:t>
      </w:r>
      <w:r w:rsidR="007E2011" w:rsidRPr="00455A40">
        <w:rPr>
          <w:rFonts w:ascii="Times New Roman" w:hAnsi="Times New Roman" w:cs="Times New Roman"/>
        </w:rPr>
        <w:t>furozemido</w:t>
      </w:r>
      <w:r w:rsidRPr="00455A40">
        <w:rPr>
          <w:rFonts w:ascii="Times New Roman" w:hAnsi="Times New Roman" w:cs="Times New Roman"/>
        </w:rPr>
        <w:t xml:space="preserve"> toksiškumas aptartas. Duomenų, pagrindžiančių ikiklinikinį toksiškumą pakanka.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3.5. Komentarai dėl SPC, pakuotės ŽENKLINIMO ir lapelio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PCS 5.3 skyriuje pateikti duomenys atspindi visų aprašytų ikiklinikinio toksiškumo aspekt</w:t>
      </w:r>
      <w:r w:rsidR="007E2011" w:rsidRPr="00455A40">
        <w:rPr>
          <w:rFonts w:ascii="Times New Roman" w:hAnsi="Times New Roman" w:cs="Times New Roman"/>
        </w:rPr>
        <w:t xml:space="preserve">us ir </w:t>
      </w:r>
      <w:r w:rsidRPr="00455A40">
        <w:rPr>
          <w:rFonts w:ascii="Times New Roman" w:hAnsi="Times New Roman" w:cs="Times New Roman"/>
        </w:rPr>
        <w:t>sutampa su referencinio vaistinio preparato atitinkamo skyriaus duomenimis.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caps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3.6. Klausimai dėl ikiklinikinės dalies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3.6.1. Esminiai prieštaravimai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Esminių prieštaravimų nėra.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3.6.2. Kiti klausimai</w:t>
      </w:r>
    </w:p>
    <w:p w:rsidR="002E2CD0" w:rsidRPr="00455A40" w:rsidRDefault="007E2011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Kitų kl</w:t>
      </w:r>
      <w:r w:rsidR="00123792">
        <w:rPr>
          <w:rFonts w:ascii="Times New Roman" w:hAnsi="Times New Roman" w:cs="Times New Roman"/>
        </w:rPr>
        <w:t>a</w:t>
      </w:r>
      <w:r w:rsidRPr="00455A40">
        <w:rPr>
          <w:rFonts w:ascii="Times New Roman" w:hAnsi="Times New Roman" w:cs="Times New Roman"/>
        </w:rPr>
        <w:t>us</w:t>
      </w:r>
      <w:r w:rsidR="00123792">
        <w:rPr>
          <w:rFonts w:ascii="Times New Roman" w:hAnsi="Times New Roman" w:cs="Times New Roman"/>
        </w:rPr>
        <w:t>i</w:t>
      </w:r>
      <w:r w:rsidRPr="00455A40">
        <w:rPr>
          <w:rFonts w:ascii="Times New Roman" w:hAnsi="Times New Roman" w:cs="Times New Roman"/>
        </w:rPr>
        <w:t>mų nėra.</w:t>
      </w:r>
    </w:p>
    <w:p w:rsidR="007E2011" w:rsidRPr="00455A40" w:rsidRDefault="007E2011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 xml:space="preserve">3.7. APIBENDRINIMAS IR IŠVADA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Ikiklinikiniai vaistinio preparato farmakodinamikos, farmakokinetikos ir toksini</w:t>
      </w:r>
      <w:r w:rsidR="007E2011" w:rsidRPr="00455A40">
        <w:rPr>
          <w:rFonts w:ascii="Times New Roman" w:hAnsi="Times New Roman" w:cs="Times New Roman"/>
        </w:rPr>
        <w:t>o</w:t>
      </w:r>
      <w:r w:rsidRPr="00455A40">
        <w:rPr>
          <w:rFonts w:ascii="Times New Roman" w:hAnsi="Times New Roman" w:cs="Times New Roman"/>
        </w:rPr>
        <w:t xml:space="preserve"> poveikio aspektai anksčiau atliktais referencinio vaistinio preparato tyrimais su gyvūnais yra gerai ištirti. </w:t>
      </w:r>
    </w:p>
    <w:p w:rsidR="002E2CD0" w:rsidRPr="00455A40" w:rsidRDefault="002E2CD0" w:rsidP="002E2CD0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lastRenderedPageBreak/>
        <w:t>Nuosavų ik</w:t>
      </w:r>
      <w:r w:rsidR="00962CA5">
        <w:rPr>
          <w:rFonts w:ascii="Times New Roman" w:hAnsi="Times New Roman" w:cs="Times New Roman"/>
        </w:rPr>
        <w:t>ik</w:t>
      </w:r>
      <w:r w:rsidRPr="00455A40">
        <w:rPr>
          <w:rFonts w:ascii="Times New Roman" w:hAnsi="Times New Roman" w:cs="Times New Roman"/>
        </w:rPr>
        <w:t xml:space="preserve">linikinės farmadinamikos tyrimų pareiškėjas nepateikia (remiantis Direktyvos 2001/83/EB 10 str. 1 d., nuosavų ikiklinikinių tyrimų duomenų pateikti nereikia). Vaistinio preparato farmakodinamika grindžiama literatūros duomenimis. Duomenų, pagrindžiančių vaistinio preparato ikiklinikinį saugumą pakanka. Remiantis ikiklinikiniais duomenimis, </w:t>
      </w:r>
      <w:r w:rsidR="007E2011" w:rsidRPr="00455A40">
        <w:rPr>
          <w:rFonts w:ascii="Times New Roman" w:eastAsia="Times New Roman" w:hAnsi="Times New Roman" w:cs="Times New Roman"/>
          <w:snapToGrid w:val="0"/>
        </w:rPr>
        <w:t xml:space="preserve">Furosemide IBE 10 mg/ml </w:t>
      </w:r>
      <w:r w:rsidRPr="00455A40">
        <w:rPr>
          <w:rFonts w:ascii="Times New Roman" w:eastAsia="Times New Roman" w:hAnsi="Times New Roman" w:cs="Times New Roman"/>
          <w:noProof/>
          <w:snapToGrid w:val="0"/>
        </w:rPr>
        <w:t xml:space="preserve">injekcinis ar infuzinis tirpalas </w:t>
      </w:r>
      <w:r w:rsidRPr="00455A40">
        <w:rPr>
          <w:rFonts w:ascii="Times New Roman" w:hAnsi="Times New Roman" w:cs="Times New Roman"/>
        </w:rPr>
        <w:t>registruoti galima.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br w:type="page"/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lastRenderedPageBreak/>
        <w:t>4. KLINIKINIŲ TYRIMŲ REZULTATŲ</w:t>
      </w:r>
      <w:r w:rsidRPr="00455A40">
        <w:rPr>
          <w:rFonts w:ascii="Times New Roman" w:hAnsi="Times New Roman" w:cs="Times New Roman"/>
          <w:b/>
        </w:rPr>
        <w:br/>
        <w:t>(KLINIKINIO SAUGUMO IR VEIKSMINGUMO) VERTINIMAS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  <w:caps/>
        </w:rPr>
      </w:pPr>
      <w:r w:rsidRPr="00455A40">
        <w:rPr>
          <w:rFonts w:ascii="Times New Roman" w:hAnsi="Times New Roman" w:cs="Times New Roman"/>
          <w:b/>
          <w:caps/>
        </w:rPr>
        <w:t>4.1. Įžanga</w:t>
      </w:r>
    </w:p>
    <w:p w:rsidR="00310657" w:rsidRPr="00455A40" w:rsidRDefault="00310657" w:rsidP="00310657">
      <w:pPr>
        <w:spacing w:after="0" w:line="240" w:lineRule="auto"/>
        <w:ind w:right="10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Vaistinis preparatas 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Furosemide IBE 10 mg/ml </w:t>
      </w:r>
      <w:r w:rsidRPr="00455A40">
        <w:rPr>
          <w:rFonts w:ascii="Times New Roman" w:eastAsia="Times New Roman" w:hAnsi="Times New Roman" w:cs="Times New Roman"/>
          <w:noProof/>
          <w:snapToGrid w:val="0"/>
        </w:rPr>
        <w:t>injekcinis ar infuzinis tirpalas teikiamas registruoti</w:t>
      </w:r>
      <w:r w:rsidRPr="00455A40">
        <w:rPr>
          <w:rFonts w:ascii="Times New Roman" w:hAnsi="Times New Roman" w:cs="Times New Roman"/>
        </w:rPr>
        <w:t xml:space="preserve"> NP būdu pagal Direktyvos </w:t>
      </w:r>
      <w:r w:rsidRPr="00455A40">
        <w:rPr>
          <w:rFonts w:ascii="Times New Roman" w:eastAsia="Times New Roman" w:hAnsi="Times New Roman" w:cs="Times New Roman"/>
        </w:rPr>
        <w:t>2001/83/EB 10 str. 1 d. (</w:t>
      </w:r>
      <w:r w:rsidRPr="00455A40">
        <w:rPr>
          <w:rFonts w:ascii="Times New Roman" w:hAnsi="Times New Roman" w:cs="Times New Roman"/>
        </w:rPr>
        <w:t xml:space="preserve">generinę) paraišką. Referencinis vaistinis preparatas yra </w:t>
      </w:r>
      <w:r w:rsidRPr="00455A40">
        <w:rPr>
          <w:rFonts w:ascii="Times New Roman" w:eastAsia="Times New Roman" w:hAnsi="Times New Roman" w:cs="Times New Roman"/>
        </w:rPr>
        <w:t xml:space="preserve">Lasix </w:t>
      </w:r>
      <w:r w:rsidR="002B50BC" w:rsidRPr="00455A40">
        <w:rPr>
          <w:rFonts w:ascii="Times New Roman" w:eastAsia="Times New Roman" w:hAnsi="Times New Roman" w:cs="Times New Roman"/>
        </w:rPr>
        <w:t>1</w:t>
      </w:r>
      <w:r w:rsidRPr="00455A40">
        <w:rPr>
          <w:rFonts w:ascii="Times New Roman" w:eastAsia="Times New Roman" w:hAnsi="Times New Roman" w:cs="Times New Roman"/>
        </w:rPr>
        <w:t>0 mg/</w:t>
      </w:r>
      <w:r w:rsidR="002B50BC" w:rsidRPr="00455A40">
        <w:rPr>
          <w:rFonts w:ascii="Times New Roman" w:eastAsia="Times New Roman" w:hAnsi="Times New Roman" w:cs="Times New Roman"/>
        </w:rPr>
        <w:t>1</w:t>
      </w:r>
      <w:r w:rsidRPr="00455A40">
        <w:rPr>
          <w:rFonts w:ascii="Times New Roman" w:eastAsia="Times New Roman" w:hAnsi="Times New Roman" w:cs="Times New Roman"/>
        </w:rPr>
        <w:t xml:space="preserve"> ml injekcinis tirpalas (registruotojas- Sanofi-Aventis,</w:t>
      </w:r>
      <w:r w:rsidRPr="00455A40">
        <w:rPr>
          <w:rFonts w:ascii="Times New Roman" w:hAnsi="Times New Roman" w:cs="Times New Roman"/>
        </w:rPr>
        <w:t xml:space="preserve"> Deutschland GmbH, Vokietija</w:t>
      </w:r>
      <w:r w:rsidRPr="00455A40">
        <w:rPr>
          <w:rFonts w:ascii="Times New Roman" w:eastAsia="Times New Roman" w:hAnsi="Times New Roman" w:cs="Times New Roman"/>
        </w:rPr>
        <w:t xml:space="preserve">), pirmą kartą registruotas 1999 m. ir perregistruotas 2006 m. </w:t>
      </w:r>
      <w:r w:rsidRPr="00455A40">
        <w:rPr>
          <w:rFonts w:ascii="Times New Roman" w:hAnsi="Times New Roman" w:cs="Times New Roman"/>
        </w:rPr>
        <w:t>Lietuvos vaistinių preparatų registre šio vaistinio preparato nėra.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4.2. Klinikinė farmakokinetika</w:t>
      </w:r>
    </w:p>
    <w:p w:rsidR="0019316C" w:rsidRPr="00455A40" w:rsidRDefault="002E2CD0" w:rsidP="002E2CD0">
      <w:pPr>
        <w:widowControl w:val="0"/>
        <w:spacing w:line="240" w:lineRule="auto"/>
        <w:ind w:right="-142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Vaistinis preparatas vartojamas parenteraliai – </w:t>
      </w:r>
      <w:r w:rsidR="00310657" w:rsidRPr="00455A40">
        <w:rPr>
          <w:rFonts w:ascii="Times New Roman" w:hAnsi="Times New Roman" w:cs="Times New Roman"/>
        </w:rPr>
        <w:t>leidžiamas</w:t>
      </w:r>
      <w:r w:rsidRPr="00455A40">
        <w:rPr>
          <w:rFonts w:ascii="Times New Roman" w:hAnsi="Times New Roman" w:cs="Times New Roman"/>
        </w:rPr>
        <w:t xml:space="preserve"> į veną arba </w:t>
      </w:r>
      <w:r w:rsidR="00310657" w:rsidRPr="00455A40">
        <w:rPr>
          <w:rFonts w:ascii="Times New Roman" w:hAnsi="Times New Roman" w:cs="Times New Roman"/>
        </w:rPr>
        <w:t>į raumenis (išskirtiniais atvejais)</w:t>
      </w:r>
      <w:r w:rsidRPr="00455A40">
        <w:rPr>
          <w:rFonts w:ascii="Times New Roman" w:hAnsi="Times New Roman" w:cs="Times New Roman"/>
        </w:rPr>
        <w:t xml:space="preserve">. </w:t>
      </w:r>
      <w:r w:rsidR="0019316C" w:rsidRPr="00455A40">
        <w:rPr>
          <w:rFonts w:ascii="Times New Roman" w:hAnsi="Times New Roman" w:cs="Times New Roman"/>
        </w:rPr>
        <w:t xml:space="preserve">Kadangi vaistinis preparatas </w:t>
      </w:r>
      <w:r w:rsidRPr="00455A40">
        <w:rPr>
          <w:rFonts w:ascii="Times New Roman" w:hAnsi="Times New Roman" w:cs="Times New Roman"/>
        </w:rPr>
        <w:t>lei</w:t>
      </w:r>
      <w:r w:rsidR="0019316C" w:rsidRPr="00455A40">
        <w:rPr>
          <w:rFonts w:ascii="Times New Roman" w:hAnsi="Times New Roman" w:cs="Times New Roman"/>
        </w:rPr>
        <w:t xml:space="preserve">džiamas </w:t>
      </w:r>
      <w:r w:rsidRPr="00455A40">
        <w:rPr>
          <w:rFonts w:ascii="Times New Roman" w:hAnsi="Times New Roman" w:cs="Times New Roman"/>
        </w:rPr>
        <w:t>į veną</w:t>
      </w:r>
      <w:r w:rsidR="0019316C" w:rsidRPr="00455A40">
        <w:rPr>
          <w:rFonts w:ascii="Times New Roman" w:hAnsi="Times New Roman" w:cs="Times New Roman"/>
        </w:rPr>
        <w:t xml:space="preserve">, jo biologinis prieinamumas yra 100 proc. </w:t>
      </w:r>
    </w:p>
    <w:p w:rsidR="002E2CD0" w:rsidRPr="00455A40" w:rsidRDefault="0019316C" w:rsidP="002E2CD0">
      <w:pPr>
        <w:widowControl w:val="0"/>
        <w:spacing w:line="240" w:lineRule="auto"/>
        <w:ind w:right="-142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Kraujyje apie 95 proc. furozemido jungiasi su kraujo plazmos baltymais; glomerulų filtracijos būdu greitai išsiskiria su šl</w:t>
      </w:r>
      <w:r w:rsidR="00123792">
        <w:rPr>
          <w:rFonts w:ascii="Times New Roman" w:hAnsi="Times New Roman" w:cs="Times New Roman"/>
        </w:rPr>
        <w:t>a</w:t>
      </w:r>
      <w:r w:rsidRPr="00455A40">
        <w:rPr>
          <w:rFonts w:ascii="Times New Roman" w:hAnsi="Times New Roman" w:cs="Times New Roman"/>
        </w:rPr>
        <w:t>pimu,</w:t>
      </w:r>
      <w:r w:rsidR="002E2CD0" w:rsidRPr="00455A40">
        <w:rPr>
          <w:rFonts w:ascii="Times New Roman" w:hAnsi="Times New Roman" w:cs="Times New Roman"/>
        </w:rPr>
        <w:t xml:space="preserve"> metabolizuojamas</w:t>
      </w:r>
      <w:r w:rsidRPr="00455A40">
        <w:rPr>
          <w:rFonts w:ascii="Times New Roman" w:hAnsi="Times New Roman" w:cs="Times New Roman"/>
        </w:rPr>
        <w:t xml:space="preserve"> kepenyse.</w:t>
      </w:r>
      <w:r w:rsidR="002E2CD0" w:rsidRPr="00455A40">
        <w:rPr>
          <w:rFonts w:ascii="Times New Roman" w:hAnsi="Times New Roman" w:cs="Times New Roman"/>
        </w:rPr>
        <w:t xml:space="preserve"> Asmenims, kurių inkstų funkcija normali, </w:t>
      </w:r>
      <w:r w:rsidRPr="00455A40">
        <w:rPr>
          <w:rFonts w:ascii="Times New Roman" w:hAnsi="Times New Roman" w:cs="Times New Roman"/>
        </w:rPr>
        <w:t>furozemido</w:t>
      </w:r>
      <w:r w:rsidR="002E2CD0" w:rsidRPr="00455A40">
        <w:rPr>
          <w:rFonts w:ascii="Times New Roman" w:hAnsi="Times New Roman" w:cs="Times New Roman"/>
        </w:rPr>
        <w:t xml:space="preserve"> pusinės eliminacijos laikas yra maždaug </w:t>
      </w:r>
      <w:r w:rsidRPr="00455A40">
        <w:rPr>
          <w:rFonts w:ascii="Times New Roman" w:hAnsi="Times New Roman" w:cs="Times New Roman"/>
        </w:rPr>
        <w:t>2</w:t>
      </w:r>
      <w:r w:rsidR="002E2CD0" w:rsidRPr="00455A40">
        <w:rPr>
          <w:rFonts w:ascii="Times New Roman" w:hAnsi="Times New Roman" w:cs="Times New Roman"/>
        </w:rPr>
        <w:t xml:space="preserve"> val. Sulėtėjus glomerulų filtracijos greičiui, pusinės eliminacijos laikas pailgėja</w:t>
      </w:r>
      <w:r w:rsidRPr="00455A40">
        <w:rPr>
          <w:rFonts w:ascii="Times New Roman" w:hAnsi="Times New Roman" w:cs="Times New Roman"/>
        </w:rPr>
        <w:t>.</w:t>
      </w:r>
      <w:r w:rsidR="002E2CD0" w:rsidRPr="00455A40">
        <w:rPr>
          <w:rFonts w:ascii="Times New Roman" w:hAnsi="Times New Roman" w:cs="Times New Roman"/>
        </w:rPr>
        <w:t xml:space="preserve"> Todėl asmenims, kurių inkstų funkcija </w:t>
      </w:r>
      <w:r w:rsidRPr="00455A40">
        <w:rPr>
          <w:rFonts w:ascii="Times New Roman" w:hAnsi="Times New Roman" w:cs="Times New Roman"/>
        </w:rPr>
        <w:t>labai s</w:t>
      </w:r>
      <w:r w:rsidR="002E2CD0" w:rsidRPr="00455A40">
        <w:rPr>
          <w:rFonts w:ascii="Times New Roman" w:hAnsi="Times New Roman" w:cs="Times New Roman"/>
        </w:rPr>
        <w:t>utrikusi</w:t>
      </w:r>
      <w:r w:rsidRPr="00455A40">
        <w:rPr>
          <w:rFonts w:ascii="Times New Roman" w:hAnsi="Times New Roman" w:cs="Times New Roman"/>
        </w:rPr>
        <w:t xml:space="preserve"> didėja vaisto klirensas per kepenis (jei kep</w:t>
      </w:r>
      <w:r w:rsidR="006D0FCA">
        <w:rPr>
          <w:rFonts w:ascii="Times New Roman" w:hAnsi="Times New Roman" w:cs="Times New Roman"/>
        </w:rPr>
        <w:t>e</w:t>
      </w:r>
      <w:r w:rsidRPr="00455A40">
        <w:rPr>
          <w:rFonts w:ascii="Times New Roman" w:hAnsi="Times New Roman" w:cs="Times New Roman"/>
        </w:rPr>
        <w:t>nų funkcija nesutrikusi).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Biologinis ekvivalentiškumas</w:t>
      </w:r>
    </w:p>
    <w:p w:rsidR="002E2CD0" w:rsidRPr="00455A40" w:rsidRDefault="002E2CD0" w:rsidP="006D0FCA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Biologinio ekvivalentiškumo tyrimų duomenys nepateikti. Remiantis biologinio ekvivalentiškumo gairėmis (</w:t>
      </w:r>
      <w:r w:rsidRPr="00455A40">
        <w:rPr>
          <w:rFonts w:ascii="Times New Roman" w:hAnsi="Times New Roman" w:cs="Times New Roman"/>
          <w:i/>
          <w:iCs/>
        </w:rPr>
        <w:t>Gudeline on the investigation of bioequivalence London, 20 January 2010, Doc Ref.:CPMP/EWP/QWP/1401/98Rev.1Corr**</w:t>
      </w:r>
      <w:r w:rsidRPr="00455A40">
        <w:rPr>
          <w:rFonts w:ascii="Times New Roman" w:hAnsi="Times New Roman" w:cs="Times New Roman"/>
        </w:rPr>
        <w:t xml:space="preserve">) biologinio ekvivalentiškumo tyrimų nereikia, jei vaistinis preparatas yra vandeninis į veną leidžiamas tirpalas, kurio sudėtis tokia pati kaip referencinio </w:t>
      </w:r>
      <w:r w:rsidRPr="0006189E">
        <w:rPr>
          <w:rFonts w:ascii="Times New Roman" w:hAnsi="Times New Roman" w:cs="Times New Roman"/>
        </w:rPr>
        <w:t xml:space="preserve">vaistinio preparato. Vaistinis preparatas </w:t>
      </w:r>
      <w:r w:rsidR="00123792" w:rsidRPr="0006189E">
        <w:rPr>
          <w:rFonts w:ascii="Times New Roman" w:eastAsia="Times New Roman" w:hAnsi="Times New Roman" w:cs="Times New Roman"/>
          <w:snapToGrid w:val="0"/>
          <w:szCs w:val="24"/>
        </w:rPr>
        <w:t>Furosemide IBE 10 mg/ml injekcinis ar infuzinis tirpalas</w:t>
      </w:r>
      <w:r w:rsidR="006D0FC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06189E">
        <w:rPr>
          <w:rFonts w:ascii="Times New Roman" w:hAnsi="Times New Roman" w:cs="Times New Roman"/>
        </w:rPr>
        <w:t xml:space="preserve"> gairėse nurodytus kriterijus, kuriais remiantis biologinio ekvivalentiškumo tyrimų atlikti nereikia, atitinka.</w:t>
      </w:r>
      <w:r w:rsidRPr="00455A40">
        <w:rPr>
          <w:rFonts w:ascii="Times New Roman" w:hAnsi="Times New Roman" w:cs="Times New Roman"/>
        </w:rPr>
        <w:t xml:space="preserve">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4.3. Klinikinė farmakodinamika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/>
          <w:iCs/>
          <w:u w:val="single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Cs/>
          <w:u w:val="single"/>
        </w:rPr>
      </w:pPr>
      <w:r w:rsidRPr="00455A40">
        <w:rPr>
          <w:rFonts w:ascii="Times New Roman" w:hAnsi="Times New Roman" w:cs="Times New Roman"/>
          <w:iCs/>
          <w:u w:val="single"/>
        </w:rPr>
        <w:t>Veikimo mechanizmas</w:t>
      </w:r>
    </w:p>
    <w:p w:rsidR="001E4B29" w:rsidRPr="00455A40" w:rsidRDefault="001E4B29" w:rsidP="001E4B29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</w:rPr>
      </w:pPr>
      <w:r w:rsidRPr="00455A40">
        <w:rPr>
          <w:rFonts w:ascii="Times New Roman" w:eastAsia="Times New Roman" w:hAnsi="Times New Roman" w:cs="Times New Roman"/>
          <w:snapToGrid w:val="0"/>
        </w:rPr>
        <w:t>Furozemidas slopina Na</w:t>
      </w:r>
      <w:r w:rsidRPr="00455A40">
        <w:rPr>
          <w:rFonts w:ascii="Times New Roman" w:eastAsia="Times New Roman" w:hAnsi="Times New Roman" w:cs="Times New Roman"/>
          <w:snapToGrid w:val="0"/>
          <w:vertAlign w:val="superscript"/>
        </w:rPr>
        <w:t>+</w:t>
      </w:r>
      <w:r w:rsidRPr="00455A40">
        <w:rPr>
          <w:rFonts w:ascii="Times New Roman" w:eastAsia="Times New Roman" w:hAnsi="Times New Roman" w:cs="Times New Roman"/>
          <w:snapToGrid w:val="0"/>
        </w:rPr>
        <w:t>, K</w:t>
      </w:r>
      <w:r w:rsidRPr="00455A40">
        <w:rPr>
          <w:rFonts w:ascii="Times New Roman" w:eastAsia="Times New Roman" w:hAnsi="Times New Roman" w:cs="Times New Roman"/>
          <w:snapToGrid w:val="0"/>
          <w:vertAlign w:val="superscript"/>
        </w:rPr>
        <w:t>+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ir Cl</w:t>
      </w:r>
      <w:r w:rsidRPr="00455A40">
        <w:rPr>
          <w:rFonts w:ascii="Times New Roman" w:eastAsia="Times New Roman" w:hAnsi="Times New Roman" w:cs="Times New Roman"/>
          <w:snapToGrid w:val="0"/>
          <w:vertAlign w:val="superscript"/>
        </w:rPr>
        <w:t xml:space="preserve">- 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jonų reabsorbciją kylančiosios Henlės kilpos kylančiosios dalies kanalėlių sienelės ląstelių membranoje. Kad sukeltų </w:t>
      </w:r>
      <w:r w:rsidR="00CC7C68" w:rsidRPr="00455A40">
        <w:rPr>
          <w:rFonts w:ascii="Times New Roman" w:eastAsia="Times New Roman" w:hAnsi="Times New Roman" w:cs="Times New Roman"/>
          <w:snapToGrid w:val="0"/>
        </w:rPr>
        <w:t>farmakologinį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poveikį, furozemidas</w:t>
      </w:r>
      <w:r w:rsidR="00CC7C68" w:rsidRPr="00455A40">
        <w:rPr>
          <w:rFonts w:ascii="Times New Roman" w:eastAsia="Times New Roman" w:hAnsi="Times New Roman" w:cs="Times New Roman"/>
          <w:snapToGrid w:val="0"/>
        </w:rPr>
        <w:t xml:space="preserve"> turi patekti į kanalėlio spindį</w:t>
      </w:r>
      <w:r w:rsidRPr="00455A40">
        <w:rPr>
          <w:rFonts w:ascii="Times New Roman" w:eastAsia="Times New Roman" w:hAnsi="Times New Roman" w:cs="Times New Roman"/>
          <w:snapToGrid w:val="0"/>
        </w:rPr>
        <w:t>. Diurezinis poveikis pasireiškia dėl natrio chlorido reabsorbcijos slopinimo šiame Henlės kilpos segmente. Dėl to</w:t>
      </w:r>
      <w:r w:rsidR="00CC7C68" w:rsidRPr="00455A40">
        <w:rPr>
          <w:rFonts w:ascii="Times New Roman" w:eastAsia="Times New Roman" w:hAnsi="Times New Roman" w:cs="Times New Roman"/>
          <w:snapToGrid w:val="0"/>
        </w:rPr>
        <w:t xml:space="preserve"> padidėja natrio išskyrimas per inkstus. </w:t>
      </w:r>
      <w:r w:rsidR="005B2D62" w:rsidRPr="00455A40">
        <w:rPr>
          <w:rFonts w:ascii="Times New Roman" w:eastAsia="Times New Roman" w:hAnsi="Times New Roman" w:cs="Times New Roman"/>
          <w:snapToGrid w:val="0"/>
        </w:rPr>
        <w:t>N</w:t>
      </w:r>
      <w:r w:rsidRPr="00455A40">
        <w:rPr>
          <w:rFonts w:ascii="Times New Roman" w:eastAsia="Times New Roman" w:hAnsi="Times New Roman" w:cs="Times New Roman"/>
          <w:snapToGrid w:val="0"/>
        </w:rPr>
        <w:t>atrio išsiskyrimo padidėjim</w:t>
      </w:r>
      <w:r w:rsidR="005B2D62" w:rsidRPr="00455A40">
        <w:rPr>
          <w:rFonts w:ascii="Times New Roman" w:eastAsia="Times New Roman" w:hAnsi="Times New Roman" w:cs="Times New Roman"/>
          <w:snapToGrid w:val="0"/>
        </w:rPr>
        <w:t>as skatina</w:t>
      </w:r>
      <w:r w:rsidRPr="00455A40">
        <w:rPr>
          <w:rFonts w:ascii="Times New Roman" w:eastAsia="Times New Roman" w:hAnsi="Times New Roman" w:cs="Times New Roman"/>
          <w:snapToGrid w:val="0"/>
        </w:rPr>
        <w:t xml:space="preserve"> kalio </w:t>
      </w:r>
      <w:r w:rsidR="005B2D62" w:rsidRPr="00455A40">
        <w:rPr>
          <w:rFonts w:ascii="Times New Roman" w:eastAsia="Times New Roman" w:hAnsi="Times New Roman" w:cs="Times New Roman"/>
          <w:snapToGrid w:val="0"/>
        </w:rPr>
        <w:t xml:space="preserve">sekrecijos </w:t>
      </w:r>
      <w:r w:rsidRPr="00455A40">
        <w:rPr>
          <w:rFonts w:ascii="Times New Roman" w:eastAsia="Times New Roman" w:hAnsi="Times New Roman" w:cs="Times New Roman"/>
          <w:snapToGrid w:val="0"/>
        </w:rPr>
        <w:t>distaliniame kanalėlyje padidėjim</w:t>
      </w:r>
      <w:r w:rsidR="005B2D62" w:rsidRPr="00455A40">
        <w:rPr>
          <w:rFonts w:ascii="Times New Roman" w:eastAsia="Times New Roman" w:hAnsi="Times New Roman" w:cs="Times New Roman"/>
          <w:snapToGrid w:val="0"/>
        </w:rPr>
        <w:t xml:space="preserve">ą, todėl su šlapimu pasišalina daugiau kalio. Taip pat </w:t>
      </w:r>
      <w:r w:rsidRPr="00455A40">
        <w:rPr>
          <w:rFonts w:ascii="Times New Roman" w:eastAsia="Times New Roman" w:hAnsi="Times New Roman" w:cs="Times New Roman"/>
          <w:snapToGrid w:val="0"/>
        </w:rPr>
        <w:t>padidėja kalcio ir magnio ekskrecija.</w:t>
      </w:r>
    </w:p>
    <w:p w:rsidR="001E4B29" w:rsidRPr="00455A40" w:rsidRDefault="001E4B29" w:rsidP="001E4B29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4.4. Klinikinis saugumas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Klinikinių vaistinio preparato saugumo tyrimų neatlikta. Referencinio vaistinio preparato saugumo duomenys ir bibliografiniai duomenys rodo, kad veiklio</w:t>
      </w:r>
      <w:r w:rsidR="004B3D57" w:rsidRPr="00455A40">
        <w:rPr>
          <w:rFonts w:ascii="Times New Roman" w:hAnsi="Times New Roman" w:cs="Times New Roman"/>
        </w:rPr>
        <w:t>ji</w:t>
      </w:r>
      <w:r w:rsidRPr="00455A40">
        <w:rPr>
          <w:rFonts w:ascii="Times New Roman" w:hAnsi="Times New Roman" w:cs="Times New Roman"/>
        </w:rPr>
        <w:t xml:space="preserve"> vaistinio preparato medžiag</w:t>
      </w:r>
      <w:r w:rsidR="004B3D57" w:rsidRPr="00455A40">
        <w:rPr>
          <w:rFonts w:ascii="Times New Roman" w:hAnsi="Times New Roman" w:cs="Times New Roman"/>
        </w:rPr>
        <w:t>a yra</w:t>
      </w:r>
      <w:r w:rsidRPr="00455A40">
        <w:rPr>
          <w:rFonts w:ascii="Times New Roman" w:hAnsi="Times New Roman" w:cs="Times New Roman"/>
        </w:rPr>
        <w:t xml:space="preserve"> gerai toleruojama ir vartoja</w:t>
      </w:r>
      <w:r w:rsidR="006D0FCA">
        <w:rPr>
          <w:rFonts w:ascii="Times New Roman" w:hAnsi="Times New Roman" w:cs="Times New Roman"/>
        </w:rPr>
        <w:t>nt</w:t>
      </w:r>
      <w:r w:rsidRPr="00455A40">
        <w:rPr>
          <w:rFonts w:ascii="Times New Roman" w:hAnsi="Times New Roman" w:cs="Times New Roman"/>
        </w:rPr>
        <w:t xml:space="preserve"> nurodytomis terapinėmis indikacijomis, specifinio pavojaus žmogui nekelia.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u w:val="single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/>
        </w:rPr>
      </w:pPr>
      <w:r w:rsidRPr="00455A40">
        <w:rPr>
          <w:rFonts w:ascii="Times New Roman" w:hAnsi="Times New Roman" w:cs="Times New Roman"/>
          <w:i/>
        </w:rPr>
        <w:t>Saugumas ypatingosioms populiacijoms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/>
        </w:rPr>
      </w:pPr>
      <w:r w:rsidRPr="00455A40">
        <w:rPr>
          <w:rFonts w:ascii="Times New Roman" w:hAnsi="Times New Roman" w:cs="Times New Roman"/>
          <w:i/>
        </w:rPr>
        <w:lastRenderedPageBreak/>
        <w:t>Vaikų populiacija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Klinikinėje santraukoje duomenų apie saugumą vaikams nepateikta.</w:t>
      </w:r>
      <w:r w:rsidR="00EF2FF5" w:rsidRPr="00455A40">
        <w:rPr>
          <w:rFonts w:ascii="Times New Roman" w:hAnsi="Times New Roman" w:cs="Times New Roman"/>
        </w:rPr>
        <w:t xml:space="preserve"> Referencinis vaistinis preparatas vartojamas vaikams. </w:t>
      </w:r>
    </w:p>
    <w:p w:rsidR="00EF2FF5" w:rsidRPr="00455A40" w:rsidRDefault="00EF2FF5" w:rsidP="002E2CD0">
      <w:pPr>
        <w:pStyle w:val="Betarp"/>
        <w:rPr>
          <w:rFonts w:ascii="Times New Roman" w:hAnsi="Times New Roman" w:cs="Times New Roman"/>
          <w:i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/>
        </w:rPr>
      </w:pPr>
      <w:r w:rsidRPr="00455A40">
        <w:rPr>
          <w:rFonts w:ascii="Times New Roman" w:hAnsi="Times New Roman" w:cs="Times New Roman"/>
          <w:i/>
        </w:rPr>
        <w:t>Nėštumo ir žindymo laikotarpis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Klinikinėje santraukoje </w:t>
      </w:r>
      <w:r w:rsidR="00A0286B" w:rsidRPr="00455A40">
        <w:rPr>
          <w:rFonts w:ascii="Times New Roman" w:hAnsi="Times New Roman" w:cs="Times New Roman"/>
        </w:rPr>
        <w:t xml:space="preserve">informacija </w:t>
      </w:r>
      <w:r w:rsidRPr="00455A40">
        <w:rPr>
          <w:rFonts w:ascii="Times New Roman" w:hAnsi="Times New Roman" w:cs="Times New Roman"/>
        </w:rPr>
        <w:t>apie saugumą nėščiosioms ir žindyvėms pateikta</w:t>
      </w:r>
      <w:r w:rsidR="00A0286B" w:rsidRPr="00455A40">
        <w:rPr>
          <w:rFonts w:ascii="Times New Roman" w:hAnsi="Times New Roman" w:cs="Times New Roman"/>
        </w:rPr>
        <w:t>. Žinoma, kad vaistinio preparato veiklioji medžiaga furozemidas prasiskverbia per placentos barjerą ir patenka į motinos pieną. Su gyvūnais atlikti tyrimai teratogeninio furozemido poveikio nerodo, tačiau vartojant nėštumo metu vaisi</w:t>
      </w:r>
      <w:r w:rsidR="003009DF" w:rsidRPr="00455A40">
        <w:rPr>
          <w:rFonts w:ascii="Times New Roman" w:hAnsi="Times New Roman" w:cs="Times New Roman"/>
        </w:rPr>
        <w:t>u</w:t>
      </w:r>
      <w:r w:rsidR="00A0286B" w:rsidRPr="00455A40">
        <w:rPr>
          <w:rFonts w:ascii="Times New Roman" w:hAnsi="Times New Roman" w:cs="Times New Roman"/>
        </w:rPr>
        <w:t xml:space="preserve">i </w:t>
      </w:r>
      <w:r w:rsidR="00855CE8" w:rsidRPr="00455A40">
        <w:rPr>
          <w:rFonts w:ascii="Times New Roman" w:hAnsi="Times New Roman" w:cs="Times New Roman"/>
        </w:rPr>
        <w:t xml:space="preserve">dėl </w:t>
      </w:r>
      <w:r w:rsidR="00A0286B" w:rsidRPr="00455A40">
        <w:rPr>
          <w:rFonts w:ascii="Times New Roman" w:hAnsi="Times New Roman" w:cs="Times New Roman"/>
        </w:rPr>
        <w:t>farmakologini</w:t>
      </w:r>
      <w:r w:rsidR="00855CE8" w:rsidRPr="00455A40">
        <w:rPr>
          <w:rFonts w:ascii="Times New Roman" w:hAnsi="Times New Roman" w:cs="Times New Roman"/>
        </w:rPr>
        <w:t>o</w:t>
      </w:r>
      <w:r w:rsidR="00A0286B" w:rsidRPr="00455A40">
        <w:rPr>
          <w:rFonts w:ascii="Times New Roman" w:hAnsi="Times New Roman" w:cs="Times New Roman"/>
        </w:rPr>
        <w:t xml:space="preserve"> </w:t>
      </w:r>
      <w:r w:rsidR="00855CE8" w:rsidRPr="00455A40">
        <w:rPr>
          <w:rFonts w:ascii="Times New Roman" w:hAnsi="Times New Roman" w:cs="Times New Roman"/>
        </w:rPr>
        <w:t xml:space="preserve">furozemido poveikio gali pasireikšti vaisiaus metabolizmo sutrikimai (hiperurikemija) ir elektrolitų sutrikimai (naujagimio hiponatremija). </w:t>
      </w:r>
      <w:r w:rsidR="00A0286B" w:rsidRPr="00455A40">
        <w:rPr>
          <w:rFonts w:ascii="Times New Roman" w:hAnsi="Times New Roman" w:cs="Times New Roman"/>
        </w:rPr>
        <w:t xml:space="preserve"> </w:t>
      </w:r>
    </w:p>
    <w:p w:rsidR="00A0286B" w:rsidRPr="00455A40" w:rsidRDefault="00855CE8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Furozemido patenka į motinos pieną. Žindyvės neturėtų vartoti furozemido.</w:t>
      </w:r>
    </w:p>
    <w:p w:rsidR="00855CE8" w:rsidRPr="00455A40" w:rsidRDefault="00855CE8" w:rsidP="002E2CD0">
      <w:pPr>
        <w:pStyle w:val="Betarp"/>
        <w:rPr>
          <w:rFonts w:ascii="Times New Roman" w:hAnsi="Times New Roman" w:cs="Times New Roman"/>
          <w:i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i/>
        </w:rPr>
      </w:pPr>
      <w:r w:rsidRPr="00455A40">
        <w:rPr>
          <w:rFonts w:ascii="Times New Roman" w:hAnsi="Times New Roman" w:cs="Times New Roman"/>
          <w:i/>
        </w:rPr>
        <w:t xml:space="preserve">Pacientai, </w:t>
      </w:r>
      <w:r w:rsidR="006D0FCA">
        <w:rPr>
          <w:rFonts w:ascii="Times New Roman" w:hAnsi="Times New Roman" w:cs="Times New Roman"/>
          <w:i/>
        </w:rPr>
        <w:t>kurių inkstų funkcija sutrikusi</w:t>
      </w:r>
      <w:r w:rsidRPr="00455A40">
        <w:rPr>
          <w:rFonts w:ascii="Times New Roman" w:hAnsi="Times New Roman" w:cs="Times New Roman"/>
          <w:i/>
        </w:rPr>
        <w:t xml:space="preserve">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Klinikinėje santraukoje duomenų apie saugumą pacientams, kurių inkstų ar kepenų funkcija sutrikusi, nepateikta.</w:t>
      </w:r>
      <w:r w:rsidR="00553BDB" w:rsidRPr="00455A40">
        <w:rPr>
          <w:rFonts w:ascii="Times New Roman" w:hAnsi="Times New Roman" w:cs="Times New Roman"/>
        </w:rPr>
        <w:t xml:space="preserve">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4.5. Farmakologinio budrumo ir rizikos valdymo sistemos</w:t>
      </w:r>
    </w:p>
    <w:p w:rsidR="006D0FCA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Farmakologinio budrumo ir rizikos valdymo sistemos kompanijoje įdiegtos ir veikia tinkamai. </w:t>
      </w:r>
    </w:p>
    <w:p w:rsidR="006D0FCA" w:rsidRDefault="006D0FCA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4.6. Klinikinis veiksmingumas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Nuosavų klinikinių tyrimų duomenų pareiškėjas nepateikia. Vaistinio preparato klinikinė dokumentacijos dalis grindžiama bibliografiniais duomenimis.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Kadangi nuo anksčiau registruoto referencinio vaistinio preparat</w:t>
      </w:r>
      <w:r w:rsidR="006D0FCA">
        <w:rPr>
          <w:rFonts w:ascii="Times New Roman" w:hAnsi="Times New Roman" w:cs="Times New Roman"/>
        </w:rPr>
        <w:t>o</w:t>
      </w:r>
      <w:r w:rsidRPr="00455A40">
        <w:rPr>
          <w:rFonts w:ascii="Times New Roman" w:hAnsi="Times New Roman" w:cs="Times New Roman"/>
        </w:rPr>
        <w:t xml:space="preserve"> </w:t>
      </w:r>
      <w:r w:rsidR="00553BDB" w:rsidRPr="00455A40">
        <w:rPr>
          <w:rFonts w:ascii="Times New Roman" w:hAnsi="Times New Roman" w:cs="Times New Roman"/>
        </w:rPr>
        <w:t>registr</w:t>
      </w:r>
      <w:r w:rsidR="006D0FCA">
        <w:rPr>
          <w:rFonts w:ascii="Times New Roman" w:hAnsi="Times New Roman" w:cs="Times New Roman"/>
        </w:rPr>
        <w:t>acijai</w:t>
      </w:r>
      <w:r w:rsidRPr="00455A40">
        <w:rPr>
          <w:rFonts w:ascii="Times New Roman" w:hAnsi="Times New Roman" w:cs="Times New Roman"/>
        </w:rPr>
        <w:t xml:space="preserve"> teikiamas vaistinis preparatas iš esmės nesiskiria, papildomų klinikinių tyrimų (įskaitant veiksmingumo, dozės paieškos tyrimus) atlikti nereikia.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>Remiantis pateikta dokumentacija, galima daryti išvadą, kad vaistinio preparato</w:t>
      </w:r>
      <w:r w:rsidR="00553BDB" w:rsidRPr="00455A40">
        <w:rPr>
          <w:rFonts w:ascii="Times New Roman" w:hAnsi="Times New Roman" w:cs="Times New Roman"/>
        </w:rPr>
        <w:t xml:space="preserve"> </w:t>
      </w:r>
      <w:r w:rsidR="00553BDB" w:rsidRPr="00455A40">
        <w:rPr>
          <w:rFonts w:ascii="Times New Roman" w:eastAsia="Times New Roman" w:hAnsi="Times New Roman" w:cs="Times New Roman"/>
          <w:snapToGrid w:val="0"/>
        </w:rPr>
        <w:t>Furosemide IBE 10 mg/ml</w:t>
      </w:r>
      <w:r w:rsidRPr="00455A40">
        <w:rPr>
          <w:rFonts w:ascii="Times New Roman" w:hAnsi="Times New Roman" w:cs="Times New Roman"/>
        </w:rPr>
        <w:t xml:space="preserve"> </w:t>
      </w:r>
      <w:r w:rsidRPr="00455A40">
        <w:rPr>
          <w:rFonts w:ascii="Times New Roman" w:eastAsia="Times New Roman" w:hAnsi="Times New Roman" w:cs="Times New Roman"/>
          <w:noProof/>
          <w:snapToGrid w:val="0"/>
        </w:rPr>
        <w:t>injekcinis ar infuzinis tirpalas</w:t>
      </w:r>
      <w:r w:rsidRPr="00455A40">
        <w:rPr>
          <w:rFonts w:ascii="Times New Roman" w:hAnsi="Times New Roman" w:cs="Times New Roman"/>
        </w:rPr>
        <w:t xml:space="preserve"> veiksmingumas yra žinomas.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4.7. Rizikos ir naudos santykis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4.7.1. Apibendrinantis vertinimas</w:t>
      </w:r>
    </w:p>
    <w:p w:rsidR="002E2CD0" w:rsidRPr="00455A40" w:rsidRDefault="002E2CD0" w:rsidP="00123792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Atsižvelgiant į byloje pateiktus duomenis, galima daryti išvadą, kad </w:t>
      </w:r>
      <w:r w:rsidR="00123792" w:rsidRPr="00A95C13">
        <w:rPr>
          <w:rFonts w:ascii="Times New Roman" w:eastAsia="Times New Roman" w:hAnsi="Times New Roman" w:cs="Times New Roman"/>
          <w:snapToGrid w:val="0"/>
          <w:szCs w:val="24"/>
        </w:rPr>
        <w:t xml:space="preserve">Furosemide IBE 10 mg/ml injekcinis </w:t>
      </w:r>
      <w:r w:rsidR="00123792">
        <w:rPr>
          <w:rFonts w:ascii="Times New Roman" w:eastAsia="Times New Roman" w:hAnsi="Times New Roman" w:cs="Times New Roman"/>
          <w:snapToGrid w:val="0"/>
          <w:szCs w:val="24"/>
        </w:rPr>
        <w:t xml:space="preserve">ar infuzinis </w:t>
      </w:r>
      <w:r w:rsidR="00123792" w:rsidRPr="00A95C13">
        <w:rPr>
          <w:rFonts w:ascii="Times New Roman" w:eastAsia="Times New Roman" w:hAnsi="Times New Roman" w:cs="Times New Roman"/>
          <w:snapToGrid w:val="0"/>
          <w:szCs w:val="24"/>
        </w:rPr>
        <w:t>tirpalas</w:t>
      </w:r>
      <w:r w:rsidR="00123792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455A40">
        <w:rPr>
          <w:rFonts w:ascii="Times New Roman" w:hAnsi="Times New Roman" w:cs="Times New Roman"/>
        </w:rPr>
        <w:t xml:space="preserve">yra veiksmingas ir saugus vaistinis preparatas, kurį galima vartoti, kaip alternatyvą referenciniam vaistiniam preparatui.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</w:p>
    <w:p w:rsidR="002E2CD0" w:rsidRPr="00455A40" w:rsidRDefault="002E2CD0" w:rsidP="002E2CD0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4.7.2. Išvada</w:t>
      </w:r>
    </w:p>
    <w:p w:rsidR="002E2CD0" w:rsidRPr="00455A40" w:rsidRDefault="002E2CD0" w:rsidP="00123792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r w:rsidRPr="00455A40">
        <w:rPr>
          <w:rFonts w:ascii="Times New Roman" w:hAnsi="Times New Roman" w:cs="Times New Roman"/>
        </w:rPr>
        <w:t xml:space="preserve">Remiantis bylos duomenimis, </w:t>
      </w:r>
      <w:r w:rsidR="00123792" w:rsidRPr="00A95C13">
        <w:rPr>
          <w:rFonts w:ascii="Times New Roman" w:eastAsia="Times New Roman" w:hAnsi="Times New Roman" w:cs="Times New Roman"/>
          <w:snapToGrid w:val="0"/>
          <w:szCs w:val="24"/>
        </w:rPr>
        <w:t xml:space="preserve">Furosemide IBE 10 mg/ml injekcinis </w:t>
      </w:r>
      <w:r w:rsidR="00123792">
        <w:rPr>
          <w:rFonts w:ascii="Times New Roman" w:eastAsia="Times New Roman" w:hAnsi="Times New Roman" w:cs="Times New Roman"/>
          <w:snapToGrid w:val="0"/>
          <w:szCs w:val="24"/>
        </w:rPr>
        <w:t xml:space="preserve">ar infuzinis </w:t>
      </w:r>
      <w:r w:rsidR="00123792" w:rsidRPr="00A95C13">
        <w:rPr>
          <w:rFonts w:ascii="Times New Roman" w:eastAsia="Times New Roman" w:hAnsi="Times New Roman" w:cs="Times New Roman"/>
          <w:snapToGrid w:val="0"/>
          <w:szCs w:val="24"/>
        </w:rPr>
        <w:t>tirpalas</w:t>
      </w:r>
      <w:r w:rsidR="00123792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455A40">
        <w:rPr>
          <w:rFonts w:ascii="Times New Roman" w:hAnsi="Times New Roman" w:cs="Times New Roman"/>
        </w:rPr>
        <w:t xml:space="preserve">, naudos ir rizikos santykis yra palankus. </w:t>
      </w:r>
    </w:p>
    <w:p w:rsidR="002E2CD0" w:rsidRPr="00455A40" w:rsidRDefault="002E2CD0" w:rsidP="002E2CD0">
      <w:pPr>
        <w:pStyle w:val="Betarp"/>
        <w:rPr>
          <w:rFonts w:ascii="Times New Roman" w:hAnsi="Times New Roman" w:cs="Times New Roman"/>
        </w:rPr>
      </w:pPr>
    </w:p>
    <w:p w:rsidR="002E2CD0" w:rsidRPr="00455A40" w:rsidRDefault="00CF4B14" w:rsidP="002E2CD0">
      <w:pPr>
        <w:pStyle w:val="Betarp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&lt;...&gt;</w:t>
      </w:r>
    </w:p>
    <w:p w:rsidR="00CF4B14" w:rsidRPr="00CF4B14" w:rsidRDefault="00CF4B14" w:rsidP="00CF4B14">
      <w:pPr>
        <w:pStyle w:val="Betarp"/>
        <w:rPr>
          <w:rFonts w:ascii="Times New Roman" w:hAnsi="Times New Roman" w:cs="Times New Roman"/>
          <w:b/>
        </w:rPr>
      </w:pPr>
      <w:r w:rsidRPr="00CF4B14">
        <w:rPr>
          <w:rFonts w:ascii="Times New Roman" w:hAnsi="Times New Roman" w:cs="Times New Roman"/>
          <w:b/>
        </w:rPr>
        <w:t>4.10. A</w:t>
      </w:r>
      <w:r>
        <w:rPr>
          <w:rFonts w:ascii="Times New Roman" w:hAnsi="Times New Roman" w:cs="Times New Roman"/>
          <w:b/>
        </w:rPr>
        <w:t>PIBENDRINIMAS IR IŠVADA</w:t>
      </w:r>
    </w:p>
    <w:p w:rsidR="00CF4B14" w:rsidRPr="00CF4B14" w:rsidRDefault="00CF4B14" w:rsidP="00CF4B14">
      <w:pPr>
        <w:pStyle w:val="Betarp"/>
        <w:rPr>
          <w:rFonts w:ascii="Times New Roman" w:hAnsi="Times New Roman" w:cs="Times New Roman"/>
        </w:rPr>
      </w:pPr>
      <w:r w:rsidRPr="00CF4B14">
        <w:rPr>
          <w:rFonts w:ascii="Times New Roman" w:hAnsi="Times New Roman" w:cs="Times New Roman"/>
        </w:rPr>
        <w:t>Siūloma vaistin</w:t>
      </w:r>
      <w:r>
        <w:rPr>
          <w:rFonts w:ascii="Times New Roman" w:hAnsi="Times New Roman" w:cs="Times New Roman"/>
        </w:rPr>
        <w:t>į</w:t>
      </w:r>
      <w:r w:rsidRPr="00CF4B14">
        <w:rPr>
          <w:rFonts w:ascii="Times New Roman" w:hAnsi="Times New Roman" w:cs="Times New Roman"/>
        </w:rPr>
        <w:t xml:space="preserve"> preparat</w:t>
      </w:r>
      <w:r>
        <w:rPr>
          <w:rFonts w:ascii="Times New Roman" w:hAnsi="Times New Roman" w:cs="Times New Roman"/>
        </w:rPr>
        <w:t>ą</w:t>
      </w:r>
      <w:r w:rsidRPr="00CF4B14">
        <w:rPr>
          <w:rFonts w:ascii="Times New Roman" w:hAnsi="Times New Roman" w:cs="Times New Roman"/>
        </w:rPr>
        <w:t xml:space="preserve"> </w:t>
      </w:r>
      <w:r w:rsidRPr="00A95C13">
        <w:rPr>
          <w:rFonts w:ascii="Times New Roman" w:eastAsia="Times New Roman" w:hAnsi="Times New Roman" w:cs="Times New Roman"/>
          <w:snapToGrid w:val="0"/>
          <w:szCs w:val="24"/>
        </w:rPr>
        <w:t xml:space="preserve">Furosemide IBE 10 mg/ml injekcinis 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ar infuzinis </w:t>
      </w:r>
      <w:r w:rsidRPr="00A95C13">
        <w:rPr>
          <w:rFonts w:ascii="Times New Roman" w:eastAsia="Times New Roman" w:hAnsi="Times New Roman" w:cs="Times New Roman"/>
          <w:snapToGrid w:val="0"/>
          <w:szCs w:val="24"/>
        </w:rPr>
        <w:t>tirpalas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CF4B14">
        <w:rPr>
          <w:rFonts w:ascii="Times New Roman" w:hAnsi="Times New Roman" w:cs="Times New Roman"/>
        </w:rPr>
        <w:t>registruoti.</w:t>
      </w:r>
    </w:p>
    <w:p w:rsidR="00CF4B14" w:rsidRPr="00CF4B14" w:rsidRDefault="00CF4B14" w:rsidP="00CF4B14">
      <w:pPr>
        <w:pStyle w:val="Betarp"/>
        <w:rPr>
          <w:rFonts w:ascii="Times New Roman" w:hAnsi="Times New Roman" w:cs="Times New Roman"/>
        </w:rPr>
      </w:pPr>
    </w:p>
    <w:p w:rsidR="00CF4B14" w:rsidRPr="00CF4B14" w:rsidRDefault="00CF4B14" w:rsidP="00CF4B14">
      <w:pPr>
        <w:pStyle w:val="Betarp"/>
        <w:rPr>
          <w:rFonts w:ascii="Times New Roman" w:hAnsi="Times New Roman" w:cs="Times New Roman"/>
        </w:rPr>
      </w:pPr>
      <w:r w:rsidRPr="00CF4B14">
        <w:rPr>
          <w:rFonts w:ascii="Times New Roman" w:hAnsi="Times New Roman" w:cs="Times New Roman"/>
        </w:rPr>
        <w:t>Registruojant siūloma tvirtinti tokias terapines indikacijas.</w:t>
      </w:r>
    </w:p>
    <w:p w:rsidR="00F306A6" w:rsidRDefault="00F306A6" w:rsidP="00F306A6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F306A6" w:rsidRPr="00351A09" w:rsidRDefault="00F306A6" w:rsidP="00E20C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Furosemide IBE skirtas greitam diurezės sukėlimui, </w:t>
      </w:r>
      <w:r w:rsidRPr="00AC2FCC">
        <w:rPr>
          <w:rFonts w:ascii="Times New Roman" w:hAnsi="Times New Roman" w:cs="Times New Roman"/>
          <w:szCs w:val="24"/>
        </w:rPr>
        <w:t xml:space="preserve">kai būtina skubioji medicinos pagalba 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>arba jeigu gydymas geriamaisiais vaistiniais preparatais negalimas.</w:t>
      </w:r>
    </w:p>
    <w:p w:rsidR="00E20CD8" w:rsidRPr="00351A09" w:rsidRDefault="00E20CD8" w:rsidP="00E20C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351A09">
        <w:rPr>
          <w:rFonts w:ascii="Times New Roman" w:eastAsia="Times New Roman" w:hAnsi="Times New Roman" w:cs="Times New Roman"/>
          <w:snapToGrid w:val="0"/>
          <w:szCs w:val="24"/>
        </w:rPr>
        <w:lastRenderedPageBreak/>
        <w:t>Jo vartojama tol</w:t>
      </w:r>
      <w:r>
        <w:rPr>
          <w:rFonts w:ascii="Times New Roman" w:eastAsia="Times New Roman" w:hAnsi="Times New Roman" w:cs="Times New Roman"/>
          <w:snapToGrid w:val="0"/>
          <w:szCs w:val="24"/>
        </w:rPr>
        <w:t>i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au nurodytų </w:t>
      </w:r>
      <w:r>
        <w:rPr>
          <w:rFonts w:ascii="Times New Roman" w:eastAsia="Times New Roman" w:hAnsi="Times New Roman" w:cs="Times New Roman"/>
          <w:snapToGrid w:val="0"/>
          <w:szCs w:val="24"/>
        </w:rPr>
        <w:t>būklių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 atvejais</w:t>
      </w:r>
      <w:r>
        <w:rPr>
          <w:rFonts w:ascii="Times New Roman" w:eastAsia="Times New Roman" w:hAnsi="Times New Roman" w:cs="Times New Roman"/>
          <w:snapToGrid w:val="0"/>
          <w:szCs w:val="24"/>
        </w:rPr>
        <w:t>:</w:t>
      </w:r>
    </w:p>
    <w:p w:rsidR="00E20CD8" w:rsidRPr="00C323A4" w:rsidRDefault="00E20CD8" w:rsidP="00E20CD8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š</w:t>
      </w:r>
      <w:r w:rsidRPr="00C323A4">
        <w:rPr>
          <w:rFonts w:ascii="Times New Roman" w:eastAsia="Times New Roman" w:hAnsi="Times New Roman" w:cs="Times New Roman"/>
          <w:snapToGrid w:val="0"/>
          <w:szCs w:val="24"/>
        </w:rPr>
        <w:t>irdies arba kepenų ligų sukelta edema ir (arba) ascitas</w:t>
      </w:r>
      <w:r w:rsidR="00DB7A64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E20CD8" w:rsidRDefault="00E20CD8" w:rsidP="00E20CD8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i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nkstų ligų sukelta edema</w:t>
      </w:r>
      <w:r w:rsidR="00DB7A64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E20CD8" w:rsidRDefault="00E20CD8" w:rsidP="00E20CD8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CA7C58">
        <w:rPr>
          <w:rFonts w:ascii="Times New Roman" w:eastAsia="Times New Roman" w:hAnsi="Times New Roman" w:cs="Times New Roman"/>
          <w:snapToGrid w:val="0"/>
          <w:szCs w:val="24"/>
        </w:rPr>
        <w:t>ūmini</w:t>
      </w:r>
      <w:r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 xml:space="preserve"> širdies nepakankamum</w:t>
      </w:r>
      <w:r>
        <w:rPr>
          <w:rFonts w:ascii="Times New Roman" w:eastAsia="Times New Roman" w:hAnsi="Times New Roman" w:cs="Times New Roman"/>
          <w:snapToGrid w:val="0"/>
          <w:szCs w:val="24"/>
        </w:rPr>
        <w:t>o sukelta p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laučių edema)</w:t>
      </w:r>
      <w:r w:rsidR="00DB7A64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E20CD8" w:rsidRDefault="00E20CD8" w:rsidP="00E20CD8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h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ipertenzinė krizė (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derinyje 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su kitais vaistiniais preparatais).</w:t>
      </w:r>
    </w:p>
    <w:p w:rsidR="00E20CD8" w:rsidRPr="002F3D18" w:rsidRDefault="00E20CD8" w:rsidP="00E20C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:rsidR="00F306A6" w:rsidRDefault="00F306A6" w:rsidP="00F306A6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</w:rPr>
      </w:pPr>
    </w:p>
    <w:p w:rsidR="002E2CD0" w:rsidRPr="00455A40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6D0FCA" w:rsidRPr="00455A40" w:rsidRDefault="006D0FCA" w:rsidP="006D0FCA">
      <w:pPr>
        <w:pStyle w:val="Betarp"/>
        <w:rPr>
          <w:rFonts w:ascii="Times New Roman" w:hAnsi="Times New Roman" w:cs="Times New Roman"/>
          <w:b/>
        </w:rPr>
      </w:pPr>
      <w:r w:rsidRPr="00455A40">
        <w:rPr>
          <w:rFonts w:ascii="Times New Roman" w:hAnsi="Times New Roman" w:cs="Times New Roman"/>
          <w:b/>
        </w:rPr>
        <w:t>4.11.1. Vaistinio preparato klasifikacija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9"/>
        <w:gridCol w:w="1152"/>
      </w:tblGrid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Vartojamas be gydytojo priežiūros (net laikantis nurodymų) gali kelti tiesioginį ar netiesioginį pavojų sveikatai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 xml:space="preserve">Taip 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Dažnai ir labai dideliu mastu vartojamas netinkamai, todėl gali kelti tiesioginį ar netiesioginį pavojų sveikatai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Sudėtyje yra medžiagų ar jų darinių, kurių veikimą ir (ar) nepageidaujamas reakcijas reikia tirti toliau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Paprastai skiriamas gydytojo vartoti parenteraliai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Taip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Dėl farmacinių savybių, naujumo arba visuomenės sveikatos interesais vartotinas gydymui, kurį galima taikyti tik ligoninėje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Skirtas gydyti ligoms, kurios turi būti diagnozuojamos ligoninėje arba įstaigoje, turinčioje atitinkamą diagnostikos įrangą (nors gali būti vartojamas ir pacientas gali būti stebimas kitomis sąlygomis)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 xml:space="preserve">Taip 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Skirtas ambulatoriniam gydymui, tačiau gali sukelti sunkių nepageidaujamų reakcijų, dėl kurių reikia gydytojo recepto ir specialaus paciento stebėjimo gydymo metu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Sudėtyje yra narkotinių ar psichotropinių medžiagų, įrašytų į Lietuvos Respublikos sveikatos apsaugos ministro tvirtinamų Narkotinių ir psichotropinių medžiagų sąrašų II sąrašą (Narkotinės ir psichotropinės medžiagos, leidžiamos vartoti medicinos tikslams)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  <w:tr w:rsidR="006D0FCA" w:rsidRPr="00455A40" w:rsidTr="006651FF"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Netinkamai vartojamas gali kelti didelį piktnaudžiavimo pavojų, sukelti priklauso</w:t>
            </w:r>
            <w:r w:rsidRPr="00455A40">
              <w:rPr>
                <w:rFonts w:ascii="Times New Roman" w:hAnsi="Times New Roman" w:cs="Times New Roman"/>
              </w:rPr>
              <w:softHyphen/>
              <w:t>mybę arba gali būti vartojamas neteisėtais tikslais (arba sudėtyje yra vaistinių me</w:t>
            </w:r>
            <w:r w:rsidRPr="00455A40">
              <w:rPr>
                <w:rFonts w:ascii="Times New Roman" w:hAnsi="Times New Roman" w:cs="Times New Roman"/>
              </w:rPr>
              <w:softHyphen/>
              <w:t>džia</w:t>
            </w:r>
            <w:r w:rsidRPr="00455A40">
              <w:rPr>
                <w:rFonts w:ascii="Times New Roman" w:hAnsi="Times New Roman" w:cs="Times New Roman"/>
              </w:rPr>
              <w:softHyphen/>
              <w:t>gų, kurias dėl naujumo arba savybių atsargumo dėlei galima priskirti šiai kate</w:t>
            </w:r>
            <w:r w:rsidRPr="00455A40">
              <w:rPr>
                <w:rFonts w:ascii="Times New Roman" w:hAnsi="Times New Roman" w:cs="Times New Roman"/>
              </w:rPr>
              <w:softHyphen/>
              <w:t>gorijai)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A" w:rsidRPr="00455A40" w:rsidRDefault="006D0FCA" w:rsidP="006651FF">
            <w:pPr>
              <w:pStyle w:val="Betarp"/>
              <w:rPr>
                <w:rFonts w:ascii="Times New Roman" w:hAnsi="Times New Roman" w:cs="Times New Roman"/>
              </w:rPr>
            </w:pPr>
            <w:r w:rsidRPr="00455A40">
              <w:rPr>
                <w:rFonts w:ascii="Times New Roman" w:hAnsi="Times New Roman" w:cs="Times New Roman"/>
              </w:rPr>
              <w:t>Ne</w:t>
            </w:r>
          </w:p>
        </w:tc>
      </w:tr>
    </w:tbl>
    <w:p w:rsidR="002E2CD0" w:rsidRPr="00455A40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2E2CD0" w:rsidRPr="00455A40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A11497" w:rsidRPr="009218DC" w:rsidRDefault="00A11497" w:rsidP="00A11497">
      <w:pPr>
        <w:tabs>
          <w:tab w:val="right" w:pos="8415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</w:rPr>
      </w:pPr>
      <w:r w:rsidRPr="009218DC">
        <w:rPr>
          <w:rFonts w:ascii="Times New Roman" w:eastAsia="Times New Roman" w:hAnsi="Times New Roman" w:cs="Times New Roman"/>
          <w:b/>
        </w:rPr>
        <w:t>Apžvalga apie vaistinį preparatą</w:t>
      </w:r>
    </w:p>
    <w:p w:rsidR="00A11497" w:rsidRPr="009218DC" w:rsidRDefault="00A11497" w:rsidP="00A11497">
      <w:pPr>
        <w:tabs>
          <w:tab w:val="right" w:pos="8415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</w:rPr>
      </w:pPr>
    </w:p>
    <w:p w:rsidR="00A11497" w:rsidRPr="009218DC" w:rsidRDefault="00A11497" w:rsidP="00A114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95C13">
        <w:rPr>
          <w:rFonts w:ascii="Times New Roman" w:eastAsia="Times New Roman" w:hAnsi="Times New Roman" w:cs="Times New Roman"/>
          <w:snapToGrid w:val="0"/>
          <w:szCs w:val="24"/>
        </w:rPr>
        <w:t xml:space="preserve">Furosemide IBE 10 mg/ml injekcinis 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ar infuzinis </w:t>
      </w:r>
      <w:r w:rsidRPr="00A95C13">
        <w:rPr>
          <w:rFonts w:ascii="Times New Roman" w:eastAsia="Times New Roman" w:hAnsi="Times New Roman" w:cs="Times New Roman"/>
          <w:snapToGrid w:val="0"/>
          <w:szCs w:val="24"/>
        </w:rPr>
        <w:t>tirpalas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9218DC">
        <w:rPr>
          <w:rFonts w:ascii="Times New Roman" w:eastAsia="Times New Roman" w:hAnsi="Times New Roman" w:cs="Times New Roman"/>
        </w:rPr>
        <w:t xml:space="preserve">registruojamos pagal nacionalinę procedūrą. Vaistinio preparato registravimo paraiška pateikta pagal direktyvos 2001/83/EB 10 str. 1 d. (generinis). </w:t>
      </w:r>
      <w:r w:rsidRPr="00455A40">
        <w:rPr>
          <w:rFonts w:ascii="Times New Roman" w:eastAsia="Times New Roman" w:hAnsi="Times New Roman" w:cs="Times New Roman"/>
          <w:bCs/>
          <w:lang w:eastAsia="lt-LT"/>
        </w:rPr>
        <w:t xml:space="preserve">Veiklioji medžiaga furozemidas yra aprašytas </w:t>
      </w:r>
      <w:r>
        <w:rPr>
          <w:rFonts w:ascii="Times New Roman" w:eastAsia="Times New Roman" w:hAnsi="Times New Roman" w:cs="Times New Roman"/>
          <w:bCs/>
          <w:lang w:eastAsia="lt-LT"/>
        </w:rPr>
        <w:t>Europos farmakopėjoje</w:t>
      </w:r>
      <w:r w:rsidRPr="00455A40">
        <w:rPr>
          <w:rFonts w:ascii="Times New Roman" w:eastAsia="Times New Roman" w:hAnsi="Times New Roman" w:cs="Times New Roman"/>
          <w:bCs/>
          <w:lang w:eastAsia="lt-LT"/>
        </w:rPr>
        <w:t xml:space="preserve">. Veikliosios medžiagos gamintojas pateikė </w:t>
      </w:r>
      <w:r>
        <w:rPr>
          <w:rFonts w:ascii="Times New Roman" w:eastAsia="Times New Roman" w:hAnsi="Times New Roman" w:cs="Times New Roman"/>
          <w:bCs/>
          <w:lang w:eastAsia="lt-LT"/>
        </w:rPr>
        <w:t xml:space="preserve">galiojantį </w:t>
      </w:r>
      <w:r w:rsidRPr="00455A40">
        <w:rPr>
          <w:rFonts w:ascii="Times New Roman" w:eastAsia="Times New Roman" w:hAnsi="Times New Roman" w:cs="Times New Roman"/>
          <w:bCs/>
          <w:lang w:eastAsia="lt-LT"/>
        </w:rPr>
        <w:t xml:space="preserve">furozemido </w:t>
      </w:r>
      <w:r w:rsidRPr="00455A40">
        <w:rPr>
          <w:rFonts w:ascii="Times New Roman" w:eastAsia="Times New Roman" w:hAnsi="Times New Roman" w:cs="Times New Roman"/>
        </w:rPr>
        <w:t>kokybės atitikties Europos farmakopėjai sertifikatą</w:t>
      </w:r>
      <w:r>
        <w:rPr>
          <w:rFonts w:ascii="Times New Roman" w:eastAsia="Times New Roman" w:hAnsi="Times New Roman" w:cs="Times New Roman"/>
        </w:rPr>
        <w:t xml:space="preserve">. </w:t>
      </w:r>
      <w:r w:rsidRPr="009218DC">
        <w:rPr>
          <w:rFonts w:ascii="Times New Roman" w:eastAsia="Times New Roman" w:hAnsi="Times New Roman" w:cs="Times New Roman"/>
        </w:rPr>
        <w:t>Visi analizės metodai aprašyti pakankamai.</w:t>
      </w:r>
      <w:r>
        <w:rPr>
          <w:rFonts w:ascii="Times New Roman" w:eastAsia="Times New Roman" w:hAnsi="Times New Roman" w:cs="Times New Roman"/>
        </w:rPr>
        <w:t xml:space="preserve"> Furozemido</w:t>
      </w:r>
      <w:r w:rsidRPr="009218DC">
        <w:rPr>
          <w:rFonts w:ascii="Times New Roman" w:eastAsia="Times New Roman" w:hAnsi="Times New Roman" w:cs="Times New Roman"/>
        </w:rPr>
        <w:t xml:space="preserve"> specifikacija atitinka Europos farmakopėjoje monografijos reikalavimus. Vidinės pakuotės medžiagų kokybė atitinka Europos Komisijos Reglamento 2011/10/EC dėl plastikinių medžiagų ir gaminių, skirtų liestis su maisto produktai, reikalavimus. Remiantis stabilumo tyrimų duomenimis, nustatytas vaistinės medžiagos tinkamumo laikas ir laikymo sąlygos. </w:t>
      </w:r>
    </w:p>
    <w:p w:rsidR="00A11497" w:rsidRPr="009218DC" w:rsidRDefault="00A11497" w:rsidP="00A11497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</w:rPr>
      </w:pPr>
      <w:r w:rsidRPr="00A95C13">
        <w:rPr>
          <w:rFonts w:ascii="Times New Roman" w:eastAsia="Times New Roman" w:hAnsi="Times New Roman" w:cs="Times New Roman"/>
          <w:snapToGrid w:val="0"/>
          <w:szCs w:val="24"/>
        </w:rPr>
        <w:t xml:space="preserve">Furosemide IBE 10 mg/ml injekcinis 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ar infuzinis </w:t>
      </w:r>
      <w:r w:rsidRPr="00A95C13">
        <w:rPr>
          <w:rFonts w:ascii="Times New Roman" w:eastAsia="Times New Roman" w:hAnsi="Times New Roman" w:cs="Times New Roman"/>
          <w:snapToGrid w:val="0"/>
          <w:szCs w:val="24"/>
        </w:rPr>
        <w:t>tirpalas</w:t>
      </w:r>
      <w:r w:rsidRPr="009218DC">
        <w:rPr>
          <w:rFonts w:ascii="Times New Roman" w:eastAsia="Times New Roman" w:hAnsi="Times New Roman" w:cs="Times New Roman"/>
        </w:rPr>
        <w:t xml:space="preserve"> yra skaidrus</w:t>
      </w:r>
      <w:r>
        <w:rPr>
          <w:rFonts w:ascii="Times New Roman" w:eastAsia="Times New Roman" w:hAnsi="Times New Roman" w:cs="Times New Roman"/>
        </w:rPr>
        <w:t xml:space="preserve"> ir bespalvis</w:t>
      </w:r>
      <w:r w:rsidRPr="009218DC">
        <w:rPr>
          <w:rFonts w:ascii="Times New Roman" w:eastAsia="Times New Roman" w:hAnsi="Times New Roman" w:cs="Times New Roman"/>
        </w:rPr>
        <w:t>. Gatavo produkto gamybos procesas yra validuotas. Validacijos tyrimų duomenys patvirtina, kad kiekvienas gamybos etapas yra adekvatus ir atkartojamas. Gatavo produkto išleidimo ir tinkamumo laiko pabaigos specifikacijos kokybė atitinka Eu</w:t>
      </w:r>
      <w:r w:rsidRPr="009218DC">
        <w:rPr>
          <w:rFonts w:ascii="Times New Roman" w:eastAsia="Times New Roman" w:hAnsi="Times New Roman" w:cs="Times New Roman"/>
        </w:rPr>
        <w:lastRenderedPageBreak/>
        <w:t>ropos farmakopėjoje ir ES gairių reikalavimus. Analizė procedūrų aprašymai pateikti, metodai validuoti. Serijų analizės sertifikatai atitinka specifikacijos reikalavimus.</w:t>
      </w:r>
    </w:p>
    <w:p w:rsidR="00A11497" w:rsidRPr="00F22E63" w:rsidRDefault="00A11497" w:rsidP="00A11497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bCs/>
        </w:rPr>
      </w:pPr>
      <w:r w:rsidRPr="009218DC">
        <w:rPr>
          <w:rFonts w:ascii="Times New Roman" w:eastAsia="Times New Roman" w:hAnsi="Times New Roman" w:cs="Times New Roman"/>
        </w:rPr>
        <w:t xml:space="preserve">Gatavas produktas pakuojamas į bespalvio </w:t>
      </w:r>
      <w:r>
        <w:rPr>
          <w:rFonts w:ascii="Times New Roman" w:eastAsia="Times New Roman" w:hAnsi="Times New Roman" w:cs="Times New Roman"/>
        </w:rPr>
        <w:t xml:space="preserve">skaidraus </w:t>
      </w:r>
      <w:r w:rsidRPr="009218DC">
        <w:rPr>
          <w:rFonts w:ascii="Times New Roman" w:eastAsia="Times New Roman" w:hAnsi="Times New Roman" w:cs="Times New Roman"/>
        </w:rPr>
        <w:t xml:space="preserve">stiklo ampules, kiekvienoje jų yra </w:t>
      </w:r>
      <w:r>
        <w:rPr>
          <w:rFonts w:ascii="Times New Roman" w:eastAsia="Times New Roman" w:hAnsi="Times New Roman" w:cs="Times New Roman"/>
        </w:rPr>
        <w:t>2 ml</w:t>
      </w:r>
      <w:r w:rsidRPr="009218DC">
        <w:rPr>
          <w:rFonts w:ascii="Times New Roman" w:eastAsia="Times New Roman" w:hAnsi="Times New Roman" w:cs="Times New Roman"/>
        </w:rPr>
        <w:t xml:space="preserve"> tirpalo. Gatavo produkto stabilumo tyrimai atlikti pagal ES gairių reikalavimus. Remiantis stabilumo tyrimų duomenimis nustatytas </w:t>
      </w:r>
      <w:r>
        <w:rPr>
          <w:rFonts w:ascii="Times New Roman" w:eastAsia="Times New Roman" w:hAnsi="Times New Roman" w:cs="Times New Roman"/>
        </w:rPr>
        <w:t>2</w:t>
      </w:r>
      <w:r w:rsidRPr="009218DC">
        <w:rPr>
          <w:rFonts w:ascii="Times New Roman" w:eastAsia="Times New Roman" w:hAnsi="Times New Roman" w:cs="Times New Roman"/>
        </w:rPr>
        <w:t xml:space="preserve"> metų tinkamumo laikas. Reglamentuojamos laikymo sąlygos: </w:t>
      </w:r>
      <w:r w:rsidRPr="00F22E63">
        <w:rPr>
          <w:rFonts w:ascii="Times New Roman" w:eastAsia="Times New Roman" w:hAnsi="Times New Roman" w:cs="Times New Roman"/>
        </w:rPr>
        <w:t xml:space="preserve">Laikyti </w:t>
      </w:r>
      <w:r w:rsidRPr="00F22E63">
        <w:rPr>
          <w:rFonts w:ascii="Times New Roman" w:eastAsia="Times New Roman" w:hAnsi="Times New Roman" w:cs="Times New Roman"/>
          <w:bCs/>
        </w:rPr>
        <w:t xml:space="preserve">ne aukštesnėje kaip </w:t>
      </w:r>
      <w:smartTag w:uri="urn:schemas-microsoft-com:office:smarttags" w:element="metricconverter">
        <w:smartTagPr>
          <w:attr w:name="ProductID" w:val="25 ﾰC"/>
        </w:smartTagPr>
        <w:r w:rsidRPr="00F22E63">
          <w:rPr>
            <w:rFonts w:ascii="Times New Roman" w:eastAsia="Times New Roman" w:hAnsi="Times New Roman" w:cs="Times New Roman"/>
            <w:bCs/>
          </w:rPr>
          <w:t xml:space="preserve">25 </w:t>
        </w:r>
        <w:r w:rsidRPr="00F22E63">
          <w:rPr>
            <w:rFonts w:ascii="Times New Roman" w:eastAsia="Times New Roman" w:hAnsi="Times New Roman" w:cs="Times New Roman"/>
            <w:bCs/>
            <w:vertAlign w:val="superscript"/>
          </w:rPr>
          <w:t>°</w:t>
        </w:r>
        <w:r w:rsidRPr="00F22E63">
          <w:rPr>
            <w:rFonts w:ascii="Times New Roman" w:eastAsia="Times New Roman" w:hAnsi="Times New Roman" w:cs="Times New Roman"/>
            <w:bCs/>
          </w:rPr>
          <w:t>C</w:t>
        </w:r>
      </w:smartTag>
      <w:r w:rsidRPr="00F22E63">
        <w:rPr>
          <w:rFonts w:ascii="Times New Roman" w:eastAsia="Times New Roman" w:hAnsi="Times New Roman" w:cs="Times New Roman"/>
          <w:bCs/>
        </w:rPr>
        <w:t xml:space="preserve"> temperatūroje. Ampules laikyti išorinėje dėžutėje, kad vaistinis preparatas būtų apsaugotas nuo šviesos. Negalima </w:t>
      </w:r>
      <w:r>
        <w:rPr>
          <w:rFonts w:ascii="Times New Roman" w:eastAsia="Times New Roman" w:hAnsi="Times New Roman" w:cs="Times New Roman"/>
          <w:bCs/>
        </w:rPr>
        <w:t>už</w:t>
      </w:r>
      <w:r w:rsidRPr="00F22E63">
        <w:rPr>
          <w:rFonts w:ascii="Times New Roman" w:eastAsia="Times New Roman" w:hAnsi="Times New Roman" w:cs="Times New Roman"/>
          <w:bCs/>
        </w:rPr>
        <w:t>šaldyti.</w:t>
      </w:r>
      <w:r w:rsidRPr="00F22E63">
        <w:rPr>
          <w:rFonts w:ascii="Times New Roman" w:eastAsia="Times New Roman" w:hAnsi="Times New Roman" w:cs="Times New Roman"/>
          <w:vanish/>
        </w:rPr>
        <w:t xml:space="preserve"> </w:t>
      </w:r>
    </w:p>
    <w:p w:rsidR="002E2CD0" w:rsidRPr="00455A40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2E2CD0" w:rsidRPr="00FD202C" w:rsidRDefault="00FD202C" w:rsidP="00FD202C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  <w:highlight w:val="yellow"/>
        </w:rPr>
      </w:pPr>
      <w:r w:rsidRPr="00FD202C">
        <w:rPr>
          <w:rFonts w:ascii="Times New Roman" w:hAnsi="Times New Roman" w:cs="Times New Roman"/>
          <w:b/>
        </w:rPr>
        <w:t>Veikimo būdas ir sukeliamas poveikis</w:t>
      </w:r>
    </w:p>
    <w:p w:rsidR="00FD202C" w:rsidRPr="00EC4D90" w:rsidRDefault="00FD202C" w:rsidP="00FD202C">
      <w:pPr>
        <w:spacing w:after="0" w:line="240" w:lineRule="auto"/>
        <w:ind w:right="-142"/>
        <w:rPr>
          <w:rFonts w:ascii="Times New Roman" w:eastAsia="Times New Roman" w:hAnsi="Times New Roman" w:cs="Times New Roman"/>
          <w:snapToGrid w:val="0"/>
          <w:szCs w:val="20"/>
        </w:rPr>
      </w:pP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Furozemidas yra greito poveikio stipriai veikiantis diuretikas.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Furozemidas veikia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>slopin</w:t>
      </w:r>
      <w:r>
        <w:rPr>
          <w:rFonts w:ascii="Times New Roman" w:eastAsia="Times New Roman" w:hAnsi="Times New Roman" w:cs="Times New Roman"/>
          <w:snapToGrid w:val="0"/>
          <w:szCs w:val="20"/>
        </w:rPr>
        <w:t>damas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 elektrolitų Na</w:t>
      </w:r>
      <w:r w:rsidRPr="00EC4D90">
        <w:rPr>
          <w:rFonts w:ascii="Times New Roman" w:eastAsia="Times New Roman" w:hAnsi="Times New Roman" w:cs="Times New Roman"/>
          <w:snapToGrid w:val="0"/>
          <w:szCs w:val="20"/>
          <w:vertAlign w:val="superscript"/>
        </w:rPr>
        <w:t>+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>, K</w:t>
      </w:r>
      <w:r w:rsidRPr="00EC4D90">
        <w:rPr>
          <w:rFonts w:ascii="Times New Roman" w:eastAsia="Times New Roman" w:hAnsi="Times New Roman" w:cs="Times New Roman"/>
          <w:snapToGrid w:val="0"/>
          <w:szCs w:val="20"/>
          <w:vertAlign w:val="superscript"/>
        </w:rPr>
        <w:t>+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 ir 2Cl</w:t>
      </w:r>
      <w:r w:rsidRPr="00EC4D90">
        <w:rPr>
          <w:rFonts w:ascii="Times New Roman" w:eastAsia="Times New Roman" w:hAnsi="Times New Roman" w:cs="Times New Roman"/>
          <w:snapToGrid w:val="0"/>
          <w:szCs w:val="20"/>
          <w:vertAlign w:val="superscript"/>
        </w:rPr>
        <w:t>-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reabsorbciją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>He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nlės kilpos kylančiosios dalies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ląstelių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sienelės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membranoje.. Diurezinis poveikis pasireiškia dėl natrio chlorido reabsorbcijos slopinimo šiame Henlės kilpos segmente. Dėl to vykstant filtracijai glomeruluose išsiskiriančio natrio dalis gali padidėti iki 35%. Antrinis natrio išsiskyrimo padidėjimo poveikis yra </w:t>
      </w:r>
      <w:r w:rsidR="00B65935">
        <w:rPr>
          <w:rFonts w:ascii="Times New Roman" w:eastAsia="Times New Roman" w:hAnsi="Times New Roman" w:cs="Times New Roman"/>
          <w:snapToGrid w:val="0"/>
          <w:szCs w:val="20"/>
        </w:rPr>
        <w:t xml:space="preserve">išskiriamo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 xml:space="preserve">šlapimo </w:t>
      </w:r>
      <w:r w:rsidR="00B65935">
        <w:rPr>
          <w:rFonts w:ascii="Times New Roman" w:eastAsia="Times New Roman" w:hAnsi="Times New Roman" w:cs="Times New Roman"/>
          <w:snapToGrid w:val="0"/>
          <w:szCs w:val="20"/>
        </w:rPr>
        <w:t xml:space="preserve">kiekio padidėjimas. Su šalpimu taip pat pasišalina daugiau </w:t>
      </w:r>
      <w:r w:rsidRPr="00EC4D90">
        <w:rPr>
          <w:rFonts w:ascii="Times New Roman" w:eastAsia="Times New Roman" w:hAnsi="Times New Roman" w:cs="Times New Roman"/>
          <w:snapToGrid w:val="0"/>
          <w:szCs w:val="20"/>
        </w:rPr>
        <w:t>kalio, kalcio ir magnio</w:t>
      </w:r>
      <w:r w:rsidR="00B65935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2E2CD0" w:rsidRPr="00455A40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highlight w:val="yellow"/>
        </w:rPr>
      </w:pPr>
    </w:p>
    <w:p w:rsidR="002E2CD0" w:rsidRDefault="00B65935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</w:rPr>
      </w:pPr>
      <w:r w:rsidRPr="00B65935">
        <w:rPr>
          <w:rFonts w:ascii="Times New Roman" w:eastAsia="Times New Roman" w:hAnsi="Times New Roman" w:cs="Times New Roman"/>
          <w:b/>
        </w:rPr>
        <w:t>Terapinės indikacijos</w:t>
      </w:r>
    </w:p>
    <w:p w:rsidR="00534210" w:rsidRPr="00351A09" w:rsidRDefault="00534210" w:rsidP="005342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Furosemide IBE skirtas greitam diurezės sukėlimui, </w:t>
      </w:r>
      <w:r>
        <w:rPr>
          <w:rFonts w:ascii="Times New Roman" w:hAnsi="Times New Roman" w:cs="Times New Roman"/>
          <w:szCs w:val="24"/>
        </w:rPr>
        <w:t xml:space="preserve">jeigu </w:t>
      </w:r>
      <w:r w:rsidRPr="00626F13">
        <w:rPr>
          <w:rFonts w:ascii="Times New Roman" w:hAnsi="Times New Roman" w:cs="Times New Roman"/>
          <w:szCs w:val="24"/>
        </w:rPr>
        <w:t xml:space="preserve">būtina skubioji medicinos pagalba 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>arba jeigu gydymas geriamaisiais vaistiniais preparatais negalimas.</w:t>
      </w:r>
    </w:p>
    <w:p w:rsidR="00534210" w:rsidRPr="00351A09" w:rsidRDefault="00534210" w:rsidP="005342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351A09">
        <w:rPr>
          <w:rFonts w:ascii="Times New Roman" w:eastAsia="Times New Roman" w:hAnsi="Times New Roman" w:cs="Times New Roman"/>
          <w:snapToGrid w:val="0"/>
          <w:szCs w:val="24"/>
        </w:rPr>
        <w:t>Jo vartojama tol</w:t>
      </w:r>
      <w:r>
        <w:rPr>
          <w:rFonts w:ascii="Times New Roman" w:eastAsia="Times New Roman" w:hAnsi="Times New Roman" w:cs="Times New Roman"/>
          <w:snapToGrid w:val="0"/>
          <w:szCs w:val="24"/>
        </w:rPr>
        <w:t>i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au nurodytų </w:t>
      </w:r>
      <w:r>
        <w:rPr>
          <w:rFonts w:ascii="Times New Roman" w:eastAsia="Times New Roman" w:hAnsi="Times New Roman" w:cs="Times New Roman"/>
          <w:snapToGrid w:val="0"/>
          <w:szCs w:val="24"/>
        </w:rPr>
        <w:t>būklių</w:t>
      </w:r>
      <w:r w:rsidRPr="00351A09">
        <w:rPr>
          <w:rFonts w:ascii="Times New Roman" w:eastAsia="Times New Roman" w:hAnsi="Times New Roman" w:cs="Times New Roman"/>
          <w:snapToGrid w:val="0"/>
          <w:szCs w:val="24"/>
        </w:rPr>
        <w:t xml:space="preserve"> atvejais</w:t>
      </w:r>
      <w:r>
        <w:rPr>
          <w:rFonts w:ascii="Times New Roman" w:eastAsia="Times New Roman" w:hAnsi="Times New Roman" w:cs="Times New Roman"/>
          <w:snapToGrid w:val="0"/>
          <w:szCs w:val="24"/>
        </w:rPr>
        <w:t>:</w:t>
      </w:r>
    </w:p>
    <w:p w:rsidR="00534210" w:rsidRPr="00C323A4" w:rsidRDefault="00534210" w:rsidP="00534210">
      <w:pPr>
        <w:numPr>
          <w:ilvl w:val="0"/>
          <w:numId w:val="17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š</w:t>
      </w:r>
      <w:r w:rsidRPr="00C323A4">
        <w:rPr>
          <w:rFonts w:ascii="Times New Roman" w:eastAsia="Times New Roman" w:hAnsi="Times New Roman" w:cs="Times New Roman"/>
          <w:snapToGrid w:val="0"/>
          <w:szCs w:val="24"/>
        </w:rPr>
        <w:t>irdies arba kepenų ligų sukelta edema ir (arba) ascitas</w:t>
      </w:r>
      <w:r w:rsidR="00CE69C2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534210" w:rsidRDefault="00534210" w:rsidP="00534210">
      <w:pPr>
        <w:numPr>
          <w:ilvl w:val="0"/>
          <w:numId w:val="17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i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nkstų ligų sukelta edema</w:t>
      </w:r>
      <w:r w:rsidR="00CE69C2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534210" w:rsidRDefault="00534210" w:rsidP="00534210">
      <w:pPr>
        <w:numPr>
          <w:ilvl w:val="0"/>
          <w:numId w:val="17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CA7C58">
        <w:rPr>
          <w:rFonts w:ascii="Times New Roman" w:eastAsia="Times New Roman" w:hAnsi="Times New Roman" w:cs="Times New Roman"/>
          <w:snapToGrid w:val="0"/>
          <w:szCs w:val="24"/>
        </w:rPr>
        <w:t>ūmini</w:t>
      </w:r>
      <w:r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 xml:space="preserve"> širdies nepakankamum</w:t>
      </w:r>
      <w:r>
        <w:rPr>
          <w:rFonts w:ascii="Times New Roman" w:eastAsia="Times New Roman" w:hAnsi="Times New Roman" w:cs="Times New Roman"/>
          <w:snapToGrid w:val="0"/>
          <w:szCs w:val="24"/>
        </w:rPr>
        <w:t>o sukelta p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laučių edema</w:t>
      </w:r>
      <w:r w:rsidR="00CE69C2">
        <w:rPr>
          <w:rFonts w:ascii="Times New Roman" w:eastAsia="Times New Roman" w:hAnsi="Times New Roman" w:cs="Times New Roman"/>
          <w:snapToGrid w:val="0"/>
          <w:szCs w:val="24"/>
        </w:rPr>
        <w:t>;</w:t>
      </w:r>
    </w:p>
    <w:p w:rsidR="00534210" w:rsidRDefault="00534210" w:rsidP="00534210">
      <w:pPr>
        <w:numPr>
          <w:ilvl w:val="0"/>
          <w:numId w:val="17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h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ipertenzinė krizė (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derinyje </w:t>
      </w:r>
      <w:r w:rsidRPr="00CA7C58">
        <w:rPr>
          <w:rFonts w:ascii="Times New Roman" w:eastAsia="Times New Roman" w:hAnsi="Times New Roman" w:cs="Times New Roman"/>
          <w:snapToGrid w:val="0"/>
          <w:szCs w:val="24"/>
        </w:rPr>
        <w:t>su kitais vaistiniais preparatais).</w:t>
      </w:r>
    </w:p>
    <w:p w:rsidR="002E2CD0" w:rsidRPr="00B65935" w:rsidRDefault="002E2CD0" w:rsidP="002E2CD0">
      <w:pPr>
        <w:tabs>
          <w:tab w:val="right" w:pos="8415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</w:rPr>
      </w:pPr>
    </w:p>
    <w:p w:rsidR="005E3484" w:rsidRPr="005E3484" w:rsidRDefault="00B65935" w:rsidP="005E3484">
      <w:pPr>
        <w:pStyle w:val="Betarp"/>
        <w:rPr>
          <w:rFonts w:ascii="Times New Roman" w:hAnsi="Times New Roman" w:cs="Times New Roman"/>
          <w:b/>
        </w:rPr>
      </w:pPr>
      <w:r w:rsidRPr="005E3484">
        <w:rPr>
          <w:rFonts w:ascii="Times New Roman" w:hAnsi="Times New Roman" w:cs="Times New Roman"/>
          <w:b/>
        </w:rPr>
        <w:t>Vartojimo metodas</w:t>
      </w:r>
    </w:p>
    <w:p w:rsidR="005E3484" w:rsidRPr="005E3484" w:rsidRDefault="005E3484" w:rsidP="005E3484">
      <w:pPr>
        <w:pStyle w:val="Betarp"/>
        <w:rPr>
          <w:rFonts w:ascii="Times New Roman" w:hAnsi="Times New Roman" w:cs="Times New Roman"/>
          <w:snapToGrid w:val="0"/>
          <w:szCs w:val="24"/>
        </w:rPr>
      </w:pPr>
      <w:r w:rsidRPr="005E3484">
        <w:rPr>
          <w:rFonts w:ascii="Times New Roman" w:hAnsi="Times New Roman" w:cs="Times New Roman"/>
          <w:snapToGrid w:val="0"/>
          <w:szCs w:val="24"/>
        </w:rPr>
        <w:t>Leisti į veną arba (išimtiniais atvejais) į raumenis.</w:t>
      </w:r>
    </w:p>
    <w:p w:rsidR="00A95C13" w:rsidRDefault="00A95C13" w:rsidP="00A95C13">
      <w:pPr>
        <w:rPr>
          <w:rFonts w:ascii="Times New Roman" w:eastAsia="Times New Roman" w:hAnsi="Times New Roman" w:cs="Times New Roman"/>
          <w:b/>
        </w:rPr>
      </w:pPr>
    </w:p>
    <w:p w:rsidR="00B65935" w:rsidRPr="00B65935" w:rsidRDefault="00B65935" w:rsidP="00A95C1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Išdavimo tvarka. </w:t>
      </w:r>
      <w:r w:rsidRPr="00B65935">
        <w:rPr>
          <w:rFonts w:ascii="Times New Roman" w:eastAsia="Times New Roman" w:hAnsi="Times New Roman" w:cs="Times New Roman"/>
        </w:rPr>
        <w:t>Receptinis vaistinis preparatas.</w:t>
      </w:r>
    </w:p>
    <w:sectPr w:rsidR="00B65935" w:rsidRPr="00B65935" w:rsidSect="00852133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780" w:header="646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38" w:rsidRDefault="00723138" w:rsidP="00A95C13">
      <w:pPr>
        <w:spacing w:after="0" w:line="240" w:lineRule="auto"/>
      </w:pPr>
      <w:r>
        <w:separator/>
      </w:r>
    </w:p>
  </w:endnote>
  <w:endnote w:type="continuationSeparator" w:id="0">
    <w:p w:rsidR="00723138" w:rsidRDefault="00723138" w:rsidP="00A9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EA" w:rsidRDefault="00DD0D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D0DEA" w:rsidRDefault="00DD0D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EA" w:rsidRDefault="00DD0DEA">
    <w:pPr>
      <w:pStyle w:val="Porat"/>
      <w:framePr w:wrap="around" w:vAnchor="text" w:hAnchor="margin" w:xAlign="right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CF5364">
      <w:rPr>
        <w:rStyle w:val="Puslapionumeris"/>
        <w:noProof/>
        <w:sz w:val="20"/>
      </w:rPr>
      <w:t>3</w:t>
    </w:r>
    <w:r>
      <w:rPr>
        <w:rStyle w:val="Puslapionumeris"/>
        <w:sz w:val="20"/>
      </w:rPr>
      <w:fldChar w:fldCharType="end"/>
    </w:r>
  </w:p>
  <w:p w:rsidR="00DD0DEA" w:rsidRPr="00A95C13" w:rsidRDefault="00DD0DEA" w:rsidP="00A95C13">
    <w:pPr>
      <w:tabs>
        <w:tab w:val="left" w:pos="567"/>
      </w:tabs>
      <w:spacing w:after="0" w:line="260" w:lineRule="exact"/>
      <w:jc w:val="center"/>
      <w:rPr>
        <w:rFonts w:ascii="Times New Roman" w:eastAsia="Times New Roman" w:hAnsi="Times New Roman" w:cs="Times New Roman"/>
        <w:snapToGrid w:val="0"/>
        <w:szCs w:val="24"/>
      </w:rPr>
    </w:pPr>
    <w:r w:rsidRPr="00A95C13">
      <w:rPr>
        <w:rFonts w:ascii="Times New Roman" w:eastAsia="Times New Roman" w:hAnsi="Times New Roman" w:cs="Times New Roman"/>
        <w:snapToGrid w:val="0"/>
        <w:szCs w:val="24"/>
      </w:rPr>
      <w:t xml:space="preserve">Furosemide IBE 10 mg/ml injekcinis </w:t>
    </w:r>
    <w:r>
      <w:rPr>
        <w:rFonts w:ascii="Times New Roman" w:eastAsia="Times New Roman" w:hAnsi="Times New Roman" w:cs="Times New Roman"/>
        <w:snapToGrid w:val="0"/>
        <w:szCs w:val="24"/>
      </w:rPr>
      <w:t xml:space="preserve">ar infuzinis </w:t>
    </w:r>
    <w:r w:rsidRPr="00A95C13">
      <w:rPr>
        <w:rFonts w:ascii="Times New Roman" w:eastAsia="Times New Roman" w:hAnsi="Times New Roman" w:cs="Times New Roman"/>
        <w:snapToGrid w:val="0"/>
        <w:szCs w:val="24"/>
      </w:rPr>
      <w:t>tirpalas</w:t>
    </w:r>
  </w:p>
  <w:p w:rsidR="00DD0DEA" w:rsidRPr="008D61DF" w:rsidRDefault="00DD0DEA" w:rsidP="00A95C13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EA" w:rsidRDefault="00DD0DEA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38" w:rsidRDefault="00723138" w:rsidP="00A95C13">
      <w:pPr>
        <w:spacing w:after="0" w:line="240" w:lineRule="auto"/>
      </w:pPr>
      <w:r>
        <w:separator/>
      </w:r>
    </w:p>
  </w:footnote>
  <w:footnote w:type="continuationSeparator" w:id="0">
    <w:p w:rsidR="00723138" w:rsidRDefault="00723138" w:rsidP="00A9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EA" w:rsidRDefault="00DD0D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D0DEA" w:rsidRDefault="00DD0D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CAD"/>
    <w:multiLevelType w:val="hybridMultilevel"/>
    <w:tmpl w:val="90D01D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104"/>
    <w:multiLevelType w:val="hybridMultilevel"/>
    <w:tmpl w:val="6942A82C"/>
    <w:lvl w:ilvl="0" w:tplc="528403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21164"/>
    <w:multiLevelType w:val="hybridMultilevel"/>
    <w:tmpl w:val="5D7AA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B66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7BD4"/>
    <w:multiLevelType w:val="hybridMultilevel"/>
    <w:tmpl w:val="7E8E8AA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3E48"/>
    <w:multiLevelType w:val="hybridMultilevel"/>
    <w:tmpl w:val="E15653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1D7E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3B06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0622"/>
    <w:multiLevelType w:val="hybridMultilevel"/>
    <w:tmpl w:val="284E9C4A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67F85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65F50"/>
    <w:multiLevelType w:val="hybridMultilevel"/>
    <w:tmpl w:val="7EA4DBD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366E23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03BB8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B3BB8"/>
    <w:multiLevelType w:val="hybridMultilevel"/>
    <w:tmpl w:val="8326ED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139B"/>
    <w:multiLevelType w:val="hybridMultilevel"/>
    <w:tmpl w:val="55203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2BC6"/>
    <w:multiLevelType w:val="hybridMultilevel"/>
    <w:tmpl w:val="E9D2B6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B052F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9DB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512D"/>
    <w:multiLevelType w:val="hybridMultilevel"/>
    <w:tmpl w:val="C060BA3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467638"/>
    <w:multiLevelType w:val="hybridMultilevel"/>
    <w:tmpl w:val="72208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013ED"/>
    <w:multiLevelType w:val="hybridMultilevel"/>
    <w:tmpl w:val="3A6A4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217E2"/>
    <w:multiLevelType w:val="hybridMultilevel"/>
    <w:tmpl w:val="F39AE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95813"/>
    <w:multiLevelType w:val="hybridMultilevel"/>
    <w:tmpl w:val="55FC15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9F5"/>
    <w:multiLevelType w:val="hybridMultilevel"/>
    <w:tmpl w:val="39501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15"/>
  </w:num>
  <w:num w:numId="7">
    <w:abstractNumId w:val="20"/>
  </w:num>
  <w:num w:numId="8">
    <w:abstractNumId w:val="1"/>
  </w:num>
  <w:num w:numId="9">
    <w:abstractNumId w:val="23"/>
  </w:num>
  <w:num w:numId="10">
    <w:abstractNumId w:val="22"/>
  </w:num>
  <w:num w:numId="11">
    <w:abstractNumId w:val="4"/>
  </w:num>
  <w:num w:numId="12">
    <w:abstractNumId w:val="8"/>
  </w:num>
  <w:num w:numId="13">
    <w:abstractNumId w:val="19"/>
  </w:num>
  <w:num w:numId="14">
    <w:abstractNumId w:val="10"/>
  </w:num>
  <w:num w:numId="15">
    <w:abstractNumId w:val="21"/>
  </w:num>
  <w:num w:numId="16">
    <w:abstractNumId w:val="16"/>
  </w:num>
  <w:num w:numId="17">
    <w:abstractNumId w:val="18"/>
  </w:num>
  <w:num w:numId="18">
    <w:abstractNumId w:val="12"/>
  </w:num>
  <w:num w:numId="19">
    <w:abstractNumId w:val="9"/>
  </w:num>
  <w:num w:numId="20">
    <w:abstractNumId w:val="17"/>
  </w:num>
  <w:num w:numId="21">
    <w:abstractNumId w:val="7"/>
  </w:num>
  <w:num w:numId="22">
    <w:abstractNumId w:val="3"/>
  </w:num>
  <w:num w:numId="23">
    <w:abstractNumId w:val="6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13"/>
    <w:rsid w:val="00000E5A"/>
    <w:rsid w:val="00027A1A"/>
    <w:rsid w:val="0005113B"/>
    <w:rsid w:val="0006189E"/>
    <w:rsid w:val="000A2A27"/>
    <w:rsid w:val="001060B6"/>
    <w:rsid w:val="00123792"/>
    <w:rsid w:val="00135A2F"/>
    <w:rsid w:val="0019316C"/>
    <w:rsid w:val="001A5022"/>
    <w:rsid w:val="001B5318"/>
    <w:rsid w:val="001C50C7"/>
    <w:rsid w:val="001E4B29"/>
    <w:rsid w:val="00207F82"/>
    <w:rsid w:val="00211EE9"/>
    <w:rsid w:val="0021766C"/>
    <w:rsid w:val="0022283F"/>
    <w:rsid w:val="002666FC"/>
    <w:rsid w:val="00266A78"/>
    <w:rsid w:val="00277240"/>
    <w:rsid w:val="00277903"/>
    <w:rsid w:val="00284DA3"/>
    <w:rsid w:val="00287D72"/>
    <w:rsid w:val="00297A17"/>
    <w:rsid w:val="002B50BC"/>
    <w:rsid w:val="002C6C1D"/>
    <w:rsid w:val="002E2CD0"/>
    <w:rsid w:val="003009DF"/>
    <w:rsid w:val="00310657"/>
    <w:rsid w:val="00330002"/>
    <w:rsid w:val="003D71FE"/>
    <w:rsid w:val="0040102B"/>
    <w:rsid w:val="00436C63"/>
    <w:rsid w:val="00455A40"/>
    <w:rsid w:val="00465D04"/>
    <w:rsid w:val="00466150"/>
    <w:rsid w:val="004B3D57"/>
    <w:rsid w:val="004C393B"/>
    <w:rsid w:val="004F35C7"/>
    <w:rsid w:val="00534210"/>
    <w:rsid w:val="00536154"/>
    <w:rsid w:val="005445A8"/>
    <w:rsid w:val="00553BDB"/>
    <w:rsid w:val="00564265"/>
    <w:rsid w:val="00571F8A"/>
    <w:rsid w:val="00581DE8"/>
    <w:rsid w:val="005B2D62"/>
    <w:rsid w:val="005D20A2"/>
    <w:rsid w:val="005E3484"/>
    <w:rsid w:val="005E71BC"/>
    <w:rsid w:val="00627BC8"/>
    <w:rsid w:val="00643D07"/>
    <w:rsid w:val="00645C8F"/>
    <w:rsid w:val="00647B4E"/>
    <w:rsid w:val="00671F7F"/>
    <w:rsid w:val="00677363"/>
    <w:rsid w:val="00677D4A"/>
    <w:rsid w:val="006C7F8C"/>
    <w:rsid w:val="006D0FCA"/>
    <w:rsid w:val="006F3917"/>
    <w:rsid w:val="006F63F6"/>
    <w:rsid w:val="006F6F3B"/>
    <w:rsid w:val="00723138"/>
    <w:rsid w:val="00725126"/>
    <w:rsid w:val="00760B11"/>
    <w:rsid w:val="00760DBF"/>
    <w:rsid w:val="00765806"/>
    <w:rsid w:val="00774809"/>
    <w:rsid w:val="00792468"/>
    <w:rsid w:val="007E2011"/>
    <w:rsid w:val="007E25B8"/>
    <w:rsid w:val="007F7268"/>
    <w:rsid w:val="0080368E"/>
    <w:rsid w:val="008202C1"/>
    <w:rsid w:val="00826E4A"/>
    <w:rsid w:val="00852133"/>
    <w:rsid w:val="00855CE8"/>
    <w:rsid w:val="008663CD"/>
    <w:rsid w:val="00873FCD"/>
    <w:rsid w:val="00886AB5"/>
    <w:rsid w:val="008C5900"/>
    <w:rsid w:val="008D7472"/>
    <w:rsid w:val="008E6212"/>
    <w:rsid w:val="008F6DC7"/>
    <w:rsid w:val="00920E34"/>
    <w:rsid w:val="00941AB7"/>
    <w:rsid w:val="00962CA5"/>
    <w:rsid w:val="009A4DEA"/>
    <w:rsid w:val="009A5FC7"/>
    <w:rsid w:val="009A7FA1"/>
    <w:rsid w:val="009D46E1"/>
    <w:rsid w:val="009E2A3E"/>
    <w:rsid w:val="00A0286B"/>
    <w:rsid w:val="00A11497"/>
    <w:rsid w:val="00A3459D"/>
    <w:rsid w:val="00A877D7"/>
    <w:rsid w:val="00A95C13"/>
    <w:rsid w:val="00AB1962"/>
    <w:rsid w:val="00AE13CD"/>
    <w:rsid w:val="00B04784"/>
    <w:rsid w:val="00B4644D"/>
    <w:rsid w:val="00B65935"/>
    <w:rsid w:val="00B8492C"/>
    <w:rsid w:val="00B92636"/>
    <w:rsid w:val="00BE4A4A"/>
    <w:rsid w:val="00C2383D"/>
    <w:rsid w:val="00C72021"/>
    <w:rsid w:val="00C80751"/>
    <w:rsid w:val="00CC5C9D"/>
    <w:rsid w:val="00CC7C68"/>
    <w:rsid w:val="00CE62A2"/>
    <w:rsid w:val="00CE69C2"/>
    <w:rsid w:val="00CF4B14"/>
    <w:rsid w:val="00CF5364"/>
    <w:rsid w:val="00D007BA"/>
    <w:rsid w:val="00D05B52"/>
    <w:rsid w:val="00D07977"/>
    <w:rsid w:val="00D23768"/>
    <w:rsid w:val="00D91F01"/>
    <w:rsid w:val="00DB7A64"/>
    <w:rsid w:val="00DC2F52"/>
    <w:rsid w:val="00DD0DEA"/>
    <w:rsid w:val="00DF5E97"/>
    <w:rsid w:val="00E1320C"/>
    <w:rsid w:val="00E16E8D"/>
    <w:rsid w:val="00E20CD8"/>
    <w:rsid w:val="00E24018"/>
    <w:rsid w:val="00E5758C"/>
    <w:rsid w:val="00E60896"/>
    <w:rsid w:val="00EF2FF5"/>
    <w:rsid w:val="00EF3128"/>
    <w:rsid w:val="00EF694F"/>
    <w:rsid w:val="00F04AF2"/>
    <w:rsid w:val="00F306A6"/>
    <w:rsid w:val="00F4494B"/>
    <w:rsid w:val="00F619EA"/>
    <w:rsid w:val="00F75512"/>
    <w:rsid w:val="00F7560C"/>
    <w:rsid w:val="00F778E4"/>
    <w:rsid w:val="00F90080"/>
    <w:rsid w:val="00FA6586"/>
    <w:rsid w:val="00FB0AEC"/>
    <w:rsid w:val="00FD202C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63B1-13D3-490D-8CE4-24C40CAF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5A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A95C13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95C13"/>
    <w:pPr>
      <w:spacing w:after="12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95C13"/>
  </w:style>
  <w:style w:type="paragraph" w:styleId="Porat">
    <w:name w:val="footer"/>
    <w:basedOn w:val="prastasis"/>
    <w:link w:val="PoratDiagrama"/>
    <w:unhideWhenUsed/>
    <w:rsid w:val="00A95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5C13"/>
  </w:style>
  <w:style w:type="paragraph" w:styleId="Antrats">
    <w:name w:val="header"/>
    <w:basedOn w:val="prastasis"/>
    <w:link w:val="AntratsDiagrama"/>
    <w:uiPriority w:val="99"/>
    <w:unhideWhenUsed/>
    <w:rsid w:val="00A95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5C13"/>
  </w:style>
  <w:style w:type="character" w:styleId="Puslapionumeris">
    <w:name w:val="page number"/>
    <w:basedOn w:val="Numatytasispastraiposriftas"/>
    <w:rsid w:val="00A95C1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5C1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95C13"/>
    <w:pPr>
      <w:spacing w:after="200" w:line="276" w:lineRule="auto"/>
      <w:ind w:left="720"/>
      <w:contextualSpacing/>
    </w:pPr>
  </w:style>
  <w:style w:type="paragraph" w:styleId="Betarp">
    <w:name w:val="No Spacing"/>
    <w:uiPriority w:val="1"/>
    <w:qFormat/>
    <w:rsid w:val="00A95C13"/>
    <w:pPr>
      <w:spacing w:after="0" w:line="240" w:lineRule="auto"/>
    </w:pPr>
  </w:style>
  <w:style w:type="paragraph" w:styleId="Pavadinimas">
    <w:name w:val="Title"/>
    <w:basedOn w:val="prastasis"/>
    <w:link w:val="PavadinimasDiagrama"/>
    <w:qFormat/>
    <w:rsid w:val="00A95C13"/>
    <w:pPr>
      <w:spacing w:after="0" w:line="240" w:lineRule="auto"/>
      <w:ind w:right="10"/>
      <w:jc w:val="center"/>
      <w:outlineLvl w:val="0"/>
    </w:pPr>
    <w:rPr>
      <w:rFonts w:ascii="Times New Roman Bold" w:eastAsia="Times New Roman" w:hAnsi="Times New Roman Bold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A95C13"/>
    <w:rPr>
      <w:rFonts w:ascii="Times New Roman Bold" w:eastAsia="Times New Roman" w:hAnsi="Times New Roman Bold" w:cs="Times New Roman"/>
      <w:b/>
      <w:sz w:val="28"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95C13"/>
    <w:pPr>
      <w:spacing w:after="120" w:line="276" w:lineRule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95C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9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5C1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A95C13"/>
    <w:rPr>
      <w:sz w:val="16"/>
      <w:szCs w:val="16"/>
    </w:rPr>
  </w:style>
  <w:style w:type="table" w:styleId="Lentelstinklelis">
    <w:name w:val="Table Grid"/>
    <w:basedOn w:val="prastojilentel"/>
    <w:uiPriority w:val="39"/>
    <w:rsid w:val="00A9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E9DA-B746-4CB5-AFF8-0181C7BF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17229</Words>
  <Characters>9821</Characters>
  <Application>Microsoft Office Word</Application>
  <DocSecurity>0</DocSecurity>
  <Lines>81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505</cp:lastModifiedBy>
  <cp:revision>2</cp:revision>
  <dcterms:created xsi:type="dcterms:W3CDTF">2017-11-10T13:36:00Z</dcterms:created>
  <dcterms:modified xsi:type="dcterms:W3CDTF">2017-11-10T13:36:00Z</dcterms:modified>
</cp:coreProperties>
</file>