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74998" w14:textId="77777777" w:rsidR="00C57D2E" w:rsidRPr="0011191A" w:rsidRDefault="00C57D2E" w:rsidP="00C57D2E">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11191A">
        <w:rPr>
          <w:rFonts w:ascii="Times New Roman" w:eastAsia="Times New Roman" w:hAnsi="Times New Roman" w:cs="Times New Roman"/>
          <w:b/>
          <w:bCs/>
          <w:iCs/>
          <w:snapToGrid w:val="0"/>
          <w:szCs w:val="28"/>
        </w:rPr>
        <w:t>Pakuotės lapelis:</w:t>
      </w:r>
      <w:r w:rsidRPr="0011191A">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iCs/>
          <w:snapToGrid w:val="0"/>
          <w:szCs w:val="28"/>
        </w:rPr>
        <w:t>informacija vartotojui</w:t>
      </w:r>
    </w:p>
    <w:p w14:paraId="17FF2EAD" w14:textId="77777777" w:rsidR="00C57D2E" w:rsidRPr="0011191A" w:rsidRDefault="00C57D2E" w:rsidP="00C57D2E">
      <w:pPr>
        <w:numPr>
          <w:ilvl w:val="12"/>
          <w:numId w:val="0"/>
        </w:numPr>
        <w:shd w:val="clear" w:color="auto" w:fill="FFFFFF"/>
        <w:spacing w:after="0" w:line="240" w:lineRule="auto"/>
        <w:contextualSpacing/>
        <w:jc w:val="center"/>
        <w:rPr>
          <w:rFonts w:ascii="Times New Roman" w:eastAsia="Times New Roman" w:hAnsi="Times New Roman" w:cs="Times New Roman"/>
          <w:snapToGrid w:val="0"/>
          <w:szCs w:val="24"/>
        </w:rPr>
      </w:pPr>
    </w:p>
    <w:p w14:paraId="33AE7040" w14:textId="77777777" w:rsidR="00C57D2E" w:rsidRPr="001A3F2E" w:rsidRDefault="00C57D2E" w:rsidP="00C57D2E">
      <w:pPr>
        <w:tabs>
          <w:tab w:val="left" w:pos="567"/>
        </w:tabs>
        <w:spacing w:after="0" w:line="240" w:lineRule="auto"/>
        <w:contextualSpacing/>
        <w:jc w:val="center"/>
        <w:rPr>
          <w:rFonts w:ascii="Times New Roman" w:eastAsia="Times New Roman" w:hAnsi="Times New Roman" w:cs="Times New Roman"/>
          <w:b/>
          <w:bCs/>
          <w:snapToGrid w:val="0"/>
          <w:szCs w:val="24"/>
        </w:rPr>
      </w:pPr>
      <w:proofErr w:type="spellStart"/>
      <w:r w:rsidRPr="001A3F2E">
        <w:rPr>
          <w:rFonts w:ascii="Times New Roman" w:eastAsia="Times New Roman" w:hAnsi="Times New Roman" w:cs="Times New Roman"/>
          <w:b/>
          <w:bCs/>
          <w:snapToGrid w:val="0"/>
          <w:szCs w:val="24"/>
        </w:rPr>
        <w:t>Furosemide</w:t>
      </w:r>
      <w:proofErr w:type="spellEnd"/>
      <w:r w:rsidRPr="001A3F2E">
        <w:rPr>
          <w:rFonts w:ascii="Times New Roman" w:eastAsia="Times New Roman" w:hAnsi="Times New Roman" w:cs="Times New Roman"/>
          <w:b/>
          <w:bCs/>
          <w:snapToGrid w:val="0"/>
          <w:szCs w:val="24"/>
        </w:rPr>
        <w:t xml:space="preserve"> ELETIS 10 mg/ml injekcinis ar infuzinis tirpalas</w:t>
      </w:r>
    </w:p>
    <w:p w14:paraId="46151314" w14:textId="77777777" w:rsidR="00C57D2E" w:rsidRPr="0011191A" w:rsidRDefault="00C57D2E" w:rsidP="00C57D2E">
      <w:pPr>
        <w:numPr>
          <w:ilvl w:val="12"/>
          <w:numId w:val="0"/>
        </w:numPr>
        <w:spacing w:after="0" w:line="240" w:lineRule="auto"/>
        <w:contextualSpacing/>
        <w:jc w:val="center"/>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w:t>
      </w:r>
      <w:r w:rsidRPr="0011191A">
        <w:rPr>
          <w:rFonts w:ascii="Times New Roman" w:eastAsia="Times New Roman" w:hAnsi="Times New Roman" w:cs="Times New Roman"/>
          <w:snapToGrid w:val="0"/>
          <w:szCs w:val="24"/>
        </w:rPr>
        <w:t>urozemidas</w:t>
      </w:r>
      <w:proofErr w:type="spellEnd"/>
    </w:p>
    <w:p w14:paraId="3189B936" w14:textId="77777777" w:rsidR="00C57D2E" w:rsidRPr="0011191A" w:rsidRDefault="00C57D2E" w:rsidP="00C57D2E">
      <w:pPr>
        <w:suppressAutoHyphens/>
        <w:spacing w:after="0" w:line="240" w:lineRule="auto"/>
        <w:ind w:left="142" w:hanging="142"/>
        <w:contextualSpacing/>
        <w:rPr>
          <w:rFonts w:ascii="Times New Roman" w:eastAsia="Times New Roman" w:hAnsi="Times New Roman" w:cs="Times New Roman"/>
          <w:snapToGrid w:val="0"/>
          <w:szCs w:val="24"/>
        </w:rPr>
      </w:pPr>
    </w:p>
    <w:p w14:paraId="0B932962" w14:textId="77777777" w:rsidR="00C57D2E" w:rsidRPr="0011191A" w:rsidRDefault="00C57D2E" w:rsidP="00C57D2E">
      <w:pPr>
        <w:suppressAutoHyphen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27A74322" w14:textId="77777777" w:rsidR="00C57D2E" w:rsidRPr="0011191A" w:rsidRDefault="00C57D2E" w:rsidP="00C57D2E">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Neišmeskite šio lapelio, nes vėl gali prireikti jį perskaityti. </w:t>
      </w:r>
    </w:p>
    <w:p w14:paraId="56C74179" w14:textId="77777777" w:rsidR="00C57D2E" w:rsidRPr="0011191A" w:rsidRDefault="00C57D2E" w:rsidP="00C57D2E">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kreipkitės į gydytoją arba vaistininką.</w:t>
      </w:r>
    </w:p>
    <w:p w14:paraId="35279BCB" w14:textId="77777777" w:rsidR="00C57D2E" w:rsidRPr="0011191A" w:rsidRDefault="00C57D2E" w:rsidP="00C57D2E">
      <w:p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ab/>
        <w:t>Šis vaistas skirtas tik Jums, todėl kitiems žmonėms jo duoti negalima. Vaistas gali jiems pakenkti (net tiems, kurių ligos požymiai yra tokie patys kaip Jūsų).</w:t>
      </w:r>
    </w:p>
    <w:p w14:paraId="4B90969C" w14:textId="77777777" w:rsidR="00C57D2E" w:rsidRPr="0011191A" w:rsidRDefault="00C57D2E" w:rsidP="00C57D2E">
      <w:pPr>
        <w:numPr>
          <w:ilvl w:val="0"/>
          <w:numId w:val="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(net jeigu jis šiame lapelyje nenurodytas), kreipkitės į gydytoją arba vaistininką. Žr. 4 skyrių.</w:t>
      </w:r>
    </w:p>
    <w:p w14:paraId="04EEACAD" w14:textId="77777777" w:rsidR="00C57D2E" w:rsidRPr="0011191A" w:rsidRDefault="00C57D2E" w:rsidP="00C57D2E">
      <w:pPr>
        <w:spacing w:after="0" w:line="240" w:lineRule="auto"/>
        <w:ind w:right="-2"/>
        <w:contextualSpacing/>
        <w:rPr>
          <w:rFonts w:ascii="Times New Roman" w:eastAsia="Times New Roman" w:hAnsi="Times New Roman" w:cs="Times New Roman"/>
          <w:snapToGrid w:val="0"/>
          <w:szCs w:val="24"/>
        </w:rPr>
      </w:pPr>
    </w:p>
    <w:p w14:paraId="53631FB2" w14:textId="77777777" w:rsidR="00C57D2E" w:rsidRPr="0011191A"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Apie ką rašoma šiame lapelyje?</w:t>
      </w:r>
    </w:p>
    <w:p w14:paraId="1CC3C80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1DDCAE20" w14:textId="77777777" w:rsidR="00C57D2E" w:rsidRPr="0011191A" w:rsidRDefault="00C57D2E" w:rsidP="00C57D2E">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Kas yra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ir kam jis vartojamas</w:t>
      </w:r>
      <w:r w:rsidRPr="0011191A">
        <w:rPr>
          <w:rFonts w:ascii="Times New Roman" w:eastAsia="Times New Roman" w:hAnsi="Times New Roman" w:cs="Times New Roman"/>
          <w:snapToGrid w:val="0"/>
          <w:szCs w:val="24"/>
        </w:rPr>
        <w:t xml:space="preserve"> </w:t>
      </w:r>
    </w:p>
    <w:p w14:paraId="3610BA59" w14:textId="77777777" w:rsidR="00C57D2E" w:rsidRPr="0011191A" w:rsidRDefault="00C57D2E" w:rsidP="00C57D2E">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2.</w:t>
      </w:r>
      <w:r w:rsidRPr="0011191A">
        <w:rPr>
          <w:rFonts w:ascii="Times New Roman" w:eastAsia="Times New Roman" w:hAnsi="Times New Roman" w:cs="Times New Roman"/>
          <w:snapToGrid w:val="0"/>
          <w:szCs w:val="24"/>
        </w:rPr>
        <w:tab/>
        <w:t xml:space="preserve">Kas žinotina prieš vartojant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p>
    <w:p w14:paraId="3AC9AF11" w14:textId="77777777" w:rsidR="00C57D2E" w:rsidRPr="0011191A" w:rsidRDefault="00C57D2E" w:rsidP="00C57D2E">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3.</w:t>
      </w:r>
      <w:r w:rsidRPr="0011191A">
        <w:rPr>
          <w:rFonts w:ascii="Times New Roman" w:eastAsia="Times New Roman" w:hAnsi="Times New Roman" w:cs="Times New Roman"/>
          <w:snapToGrid w:val="0"/>
          <w:szCs w:val="24"/>
        </w:rPr>
        <w:tab/>
        <w:t xml:space="preserve">Kaip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p>
    <w:p w14:paraId="664DE4A2" w14:textId="77777777" w:rsidR="00C57D2E" w:rsidRPr="0011191A" w:rsidRDefault="00C57D2E" w:rsidP="00C57D2E">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4.</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Galimas šalutinis poveikis</w:t>
      </w:r>
      <w:r w:rsidRPr="0011191A">
        <w:rPr>
          <w:rFonts w:ascii="Times New Roman" w:eastAsia="Times New Roman" w:hAnsi="Times New Roman" w:cs="Times New Roman"/>
          <w:snapToGrid w:val="0"/>
          <w:szCs w:val="24"/>
        </w:rPr>
        <w:t xml:space="preserve"> </w:t>
      </w:r>
    </w:p>
    <w:p w14:paraId="5549034D" w14:textId="77777777" w:rsidR="00C57D2E" w:rsidRPr="0011191A" w:rsidRDefault="00C57D2E" w:rsidP="00C57D2E">
      <w:pPr>
        <w:numPr>
          <w:ilvl w:val="12"/>
          <w:numId w:val="0"/>
        </w:numPr>
        <w:tabs>
          <w:tab w:val="left" w:pos="709"/>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5.</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Kaip laikyti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4"/>
        </w:rPr>
        <w:t>ELETIS</w:t>
      </w:r>
    </w:p>
    <w:p w14:paraId="6D1082C0" w14:textId="77777777" w:rsidR="00C57D2E" w:rsidRPr="0011191A" w:rsidRDefault="00C57D2E" w:rsidP="00C57D2E">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6.</w:t>
      </w:r>
      <w:r w:rsidRPr="0011191A">
        <w:rPr>
          <w:rFonts w:ascii="Times New Roman" w:eastAsia="Times New Roman" w:hAnsi="Times New Roman" w:cs="Times New Roman"/>
          <w:snapToGrid w:val="0"/>
          <w:szCs w:val="24"/>
        </w:rPr>
        <w:tab/>
        <w:t>Pakuotės turinys ir kita informacija</w:t>
      </w:r>
    </w:p>
    <w:p w14:paraId="2D750187"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CC86298"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2E7B5728"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1.</w:t>
      </w:r>
      <w:r w:rsidRPr="001A3F2E">
        <w:rPr>
          <w:rFonts w:ascii="Times New Roman" w:eastAsia="Times New Roman" w:hAnsi="Times New Roman" w:cs="Times New Roman"/>
          <w:b/>
          <w:bCs/>
          <w:snapToGrid w:val="0"/>
          <w:szCs w:val="28"/>
        </w:rPr>
        <w:tab/>
        <w:t xml:space="preserve">Kas yra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ir kam jis vartojamas</w:t>
      </w:r>
    </w:p>
    <w:p w14:paraId="4CCB6FC6"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338BDB64"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sudėtyje yra veikliosios medžiagos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priklauso vaistų, vadinamų diuretikais, grupei.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veikia skatindamas šlapimo išsiskyrimą. Tai padeda palengvinti simptomus, kuriuos sukelia per didelis skysčio kiekis organizme.</w:t>
      </w:r>
    </w:p>
    <w:p w14:paraId="176C6AB7"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3546AAB9"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vartojamas, jeigu reikia greitai paskatinti šlapimo išsiskyrimą arba gydymas geriamaisiais vaistais negalimas.</w:t>
      </w:r>
    </w:p>
    <w:p w14:paraId="7310568B"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54D4FC7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skirtas</w:t>
      </w:r>
      <w:r w:rsidRPr="0011191A">
        <w:rPr>
          <w:rFonts w:ascii="Times New Roman" w:eastAsia="Times New Roman" w:hAnsi="Times New Roman" w:cs="Times New Roman"/>
          <w:snapToGrid w:val="0"/>
          <w:szCs w:val="24"/>
        </w:rPr>
        <w:t xml:space="preserve"> toliau išvardytų būklių gydymui.</w:t>
      </w:r>
    </w:p>
    <w:p w14:paraId="09E57543" w14:textId="77777777" w:rsidR="00C57D2E" w:rsidRPr="0011191A" w:rsidRDefault="00C57D2E" w:rsidP="00C57D2E">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širdies ar kepenų ligų kaupiasi skysčiai audiniuose (edema) ar pilve (</w:t>
      </w:r>
      <w:proofErr w:type="spellStart"/>
      <w:r w:rsidRPr="0011191A">
        <w:rPr>
          <w:rFonts w:ascii="Times New Roman" w:eastAsia="Times New Roman" w:hAnsi="Times New Roman" w:cs="Times New Roman"/>
          <w:snapToGrid w:val="0"/>
          <w:szCs w:val="24"/>
        </w:rPr>
        <w:t>ascitas</w:t>
      </w:r>
      <w:proofErr w:type="spellEnd"/>
      <w:r w:rsidRPr="0011191A">
        <w:rPr>
          <w:rFonts w:ascii="Times New Roman" w:eastAsia="Times New Roman" w:hAnsi="Times New Roman" w:cs="Times New Roman"/>
          <w:snapToGrid w:val="0"/>
          <w:szCs w:val="24"/>
        </w:rPr>
        <w:t>).</w:t>
      </w:r>
    </w:p>
    <w:p w14:paraId="42D048A2" w14:textId="77777777" w:rsidR="00C57D2E" w:rsidRPr="0011191A" w:rsidRDefault="00C57D2E" w:rsidP="00C57D2E">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inkstų ligų kaupiasi skysčiai audiniuose (edema).</w:t>
      </w:r>
    </w:p>
    <w:p w14:paraId="4B7F38A8" w14:textId="77777777" w:rsidR="00C57D2E" w:rsidRPr="0011191A" w:rsidRDefault="00C57D2E" w:rsidP="00C57D2E">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sunkaus širdies nepakankamumo kaupiasi skysčiai plaučių audiniuose (plaučių edema).</w:t>
      </w:r>
    </w:p>
    <w:p w14:paraId="6AAD5BA5" w14:textId="77777777" w:rsidR="00C57D2E" w:rsidRPr="0011191A" w:rsidRDefault="00C57D2E" w:rsidP="00C57D2E">
      <w:pPr>
        <w:numPr>
          <w:ilvl w:val="0"/>
          <w:numId w:val="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pasireiškia </w:t>
      </w:r>
      <w:proofErr w:type="spellStart"/>
      <w:r w:rsidRPr="0011191A">
        <w:rPr>
          <w:rFonts w:ascii="Times New Roman" w:eastAsia="Times New Roman" w:hAnsi="Times New Roman" w:cs="Times New Roman"/>
          <w:snapToGrid w:val="0"/>
          <w:szCs w:val="24"/>
        </w:rPr>
        <w:t>hipertenzinė</w:t>
      </w:r>
      <w:proofErr w:type="spellEnd"/>
      <w:r w:rsidRPr="0011191A">
        <w:rPr>
          <w:rFonts w:ascii="Times New Roman" w:eastAsia="Times New Roman" w:hAnsi="Times New Roman" w:cs="Times New Roman"/>
          <w:snapToGrid w:val="0"/>
          <w:szCs w:val="24"/>
        </w:rPr>
        <w:t xml:space="preserve"> krizė (sindromas, pasireiškiantis staigiu arterinio kraujo spaudimo pakilimu, kurio metu sutrinka gyvybiškai svarbių organų kraujotaka).</w:t>
      </w:r>
    </w:p>
    <w:p w14:paraId="17A1C83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348BE3AB"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5A9D53C"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2.</w:t>
      </w:r>
      <w:r w:rsidRPr="001A3F2E">
        <w:rPr>
          <w:rFonts w:ascii="Times New Roman" w:eastAsia="Times New Roman" w:hAnsi="Times New Roman" w:cs="Times New Roman"/>
          <w:b/>
          <w:bCs/>
          <w:snapToGrid w:val="0"/>
          <w:szCs w:val="28"/>
        </w:rPr>
        <w:tab/>
        <w:t xml:space="preserve">Kas žinotina prieš vartojant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ELETIS</w:t>
      </w:r>
    </w:p>
    <w:p w14:paraId="0F664EE5"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62ED507A"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vartoti draudžiama:</w:t>
      </w:r>
    </w:p>
    <w:p w14:paraId="45353562" w14:textId="77777777" w:rsidR="00C57D2E" w:rsidRPr="0011191A" w:rsidRDefault="00C57D2E" w:rsidP="00C57D2E">
      <w:pPr>
        <w:numPr>
          <w:ilvl w:val="0"/>
          <w:numId w:val="4"/>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veikliajai medžiagai arba bet kuriai pagalbinei šio vaisto medžiagai (jos išvardytos 6 skyriuje);</w:t>
      </w:r>
    </w:p>
    <w:p w14:paraId="254DBB02" w14:textId="77777777" w:rsidR="00C57D2E" w:rsidRPr="0011191A" w:rsidRDefault="00C57D2E" w:rsidP="00C57D2E">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alergija </w:t>
      </w:r>
      <w:proofErr w:type="spellStart"/>
      <w:r w:rsidRPr="0011191A">
        <w:rPr>
          <w:rFonts w:ascii="Times New Roman" w:eastAsia="Times New Roman" w:hAnsi="Times New Roman" w:cs="Times New Roman"/>
          <w:snapToGrid w:val="0"/>
          <w:szCs w:val="24"/>
        </w:rPr>
        <w:t>sulfonamidų</w:t>
      </w:r>
      <w:proofErr w:type="spellEnd"/>
      <w:r w:rsidRPr="0011191A">
        <w:rPr>
          <w:rFonts w:ascii="Times New Roman" w:eastAsia="Times New Roman" w:hAnsi="Times New Roman" w:cs="Times New Roman"/>
          <w:snapToGrid w:val="0"/>
          <w:szCs w:val="24"/>
        </w:rPr>
        <w:t xml:space="preserve"> grupės antibiotikams;</w:t>
      </w:r>
    </w:p>
    <w:p w14:paraId="320BFD5D" w14:textId="77777777" w:rsidR="00C57D2E" w:rsidRPr="0011191A" w:rsidRDefault="00C57D2E" w:rsidP="00C57D2E">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sergate inkstų nepakankamumu ir nesišlapinate, nepaisant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w:t>
      </w:r>
    </w:p>
    <w:p w14:paraId="1103B720" w14:textId="77777777" w:rsidR="00C57D2E" w:rsidRPr="0011191A" w:rsidRDefault="00C57D2E" w:rsidP="00C57D2E">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kalio arba natrio kiekis kraujyje yra labai mažas;</w:t>
      </w:r>
    </w:p>
    <w:p w14:paraId="5694EE09" w14:textId="77777777" w:rsidR="00C57D2E" w:rsidRPr="0011191A" w:rsidRDefault="00C57D2E" w:rsidP="00C57D2E">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didelis organizmo skysčių netekimas (</w:t>
      </w:r>
      <w:proofErr w:type="spellStart"/>
      <w:r w:rsidRPr="0011191A">
        <w:rPr>
          <w:rFonts w:ascii="Times New Roman" w:eastAsia="Times New Roman" w:hAnsi="Times New Roman" w:cs="Times New Roman"/>
          <w:snapToGrid w:val="0"/>
          <w:szCs w:val="24"/>
        </w:rPr>
        <w:t>dehidracija</w:t>
      </w:r>
      <w:proofErr w:type="spellEnd"/>
      <w:r w:rsidRPr="0011191A">
        <w:rPr>
          <w:rFonts w:ascii="Times New Roman" w:eastAsia="Times New Roman" w:hAnsi="Times New Roman" w:cs="Times New Roman"/>
          <w:snapToGrid w:val="0"/>
          <w:szCs w:val="24"/>
        </w:rPr>
        <w:t>) ar sumažėjęs kraujo tūris organizme (</w:t>
      </w:r>
      <w:proofErr w:type="spellStart"/>
      <w:r w:rsidRPr="0011191A">
        <w:rPr>
          <w:rFonts w:ascii="Times New Roman" w:eastAsia="Times New Roman" w:hAnsi="Times New Roman" w:cs="Times New Roman"/>
          <w:snapToGrid w:val="0"/>
          <w:szCs w:val="24"/>
        </w:rPr>
        <w:t>hipovolemija</w:t>
      </w:r>
      <w:proofErr w:type="spellEnd"/>
      <w:r w:rsidRPr="0011191A">
        <w:rPr>
          <w:rFonts w:ascii="Times New Roman" w:eastAsia="Times New Roman" w:hAnsi="Times New Roman" w:cs="Times New Roman"/>
          <w:snapToGrid w:val="0"/>
          <w:szCs w:val="24"/>
        </w:rPr>
        <w:t>);</w:t>
      </w:r>
    </w:p>
    <w:p w14:paraId="2A7CBDF1" w14:textId="77777777" w:rsidR="00C57D2E" w:rsidRPr="0011191A" w:rsidRDefault="00C57D2E" w:rsidP="00C57D2E">
      <w:pPr>
        <w:numPr>
          <w:ilvl w:val="0"/>
          <w:numId w:val="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žindymo laikotarpiu.</w:t>
      </w:r>
    </w:p>
    <w:p w14:paraId="0E8F84E5" w14:textId="77777777" w:rsidR="00C57D2E" w:rsidRPr="0011191A" w:rsidRDefault="00C57D2E" w:rsidP="00C57D2E">
      <w:pPr>
        <w:numPr>
          <w:ilvl w:val="12"/>
          <w:numId w:val="0"/>
        </w:numPr>
        <w:tabs>
          <w:tab w:val="left" w:pos="567"/>
        </w:tabs>
        <w:spacing w:after="0" w:line="240" w:lineRule="auto"/>
        <w:ind w:left="567" w:hanging="567"/>
        <w:contextualSpacing/>
        <w:rPr>
          <w:rFonts w:ascii="Times New Roman" w:eastAsia="Times New Roman" w:hAnsi="Times New Roman" w:cs="Times New Roman"/>
          <w:snapToGrid w:val="0"/>
          <w:szCs w:val="24"/>
        </w:rPr>
      </w:pPr>
    </w:p>
    <w:p w14:paraId="32E9FD77" w14:textId="77777777" w:rsidR="00C57D2E" w:rsidRPr="0011191A" w:rsidRDefault="00C57D2E" w:rsidP="00C57D2E">
      <w:pPr>
        <w:numPr>
          <w:ilvl w:val="12"/>
          <w:numId w:val="0"/>
        </w:numPr>
        <w:tabs>
          <w:tab w:val="left" w:pos="0"/>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abejojate, ar galite vartoti šį vaistą, pasitarkite su gydytoju arba vaistininku.</w:t>
      </w:r>
    </w:p>
    <w:p w14:paraId="55AD8184"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C4E8322" w14:textId="77777777" w:rsidR="00C57D2E" w:rsidRPr="0011191A"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lastRenderedPageBreak/>
        <w:t xml:space="preserve">Įspėjimai ir atsargumo priemonės </w:t>
      </w:r>
    </w:p>
    <w:p w14:paraId="6B09BBEA"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Pasitarkite su gydytoju</w:t>
      </w:r>
      <w:r>
        <w:rPr>
          <w:rFonts w:ascii="Times New Roman" w:eastAsia="Times New Roman" w:hAnsi="Times New Roman" w:cs="Times New Roman"/>
          <w:snapToGrid w:val="0"/>
          <w:szCs w:val="24"/>
        </w:rPr>
        <w:t xml:space="preserve"> arba vaistininku</w:t>
      </w:r>
      <w:r w:rsidRPr="0011191A">
        <w:rPr>
          <w:rFonts w:ascii="Times New Roman" w:eastAsia="Times New Roman" w:hAnsi="Times New Roman" w:cs="Times New Roman"/>
          <w:snapToGrid w:val="0"/>
          <w:szCs w:val="24"/>
        </w:rPr>
        <w:t xml:space="preserve">, prieš pradėdami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11191A">
        <w:rPr>
          <w:rFonts w:ascii="Times New Roman" w:eastAsia="Times New Roman" w:hAnsi="Times New Roman" w:cs="Times New Roman"/>
          <w:snapToGrid w:val="0"/>
          <w:szCs w:val="24"/>
        </w:rPr>
        <w:t>:</w:t>
      </w:r>
    </w:p>
    <w:p w14:paraId="6F7AF6EB"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Jūsų kraujospūdis yra mažas arba būna staigaus jo sumažėjimo epizodų (širdies ar smegenų kraujagyslės yra per siauros).</w:t>
      </w:r>
    </w:p>
    <w:p w14:paraId="5B5F7966"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senyvi, vartojate kitų kraujospūdį mažinti galinčių vaistų arba yra kitokia medicininė būklė, didinanti kraujospūdžio sumažėjimo riziką.</w:t>
      </w:r>
    </w:p>
    <w:p w14:paraId="78C12AC6"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cukriniu diabetu; reikia nuolat stebėti gliukozės kiekį kraujyje.</w:t>
      </w:r>
    </w:p>
    <w:p w14:paraId="2592DD46"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podagra (sąnarių skausmingumu arba uždegimu), kurią sukelia didelis šlapimo rūgšties (šalutinio medžiagų apykaitos produkto) kiekis kraujyje; reikia nuolat stebėti šlapimo rūgšties kiekį kraujyje.</w:t>
      </w:r>
    </w:p>
    <w:p w14:paraId="0E3F9D46"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šlapimo takų susiaurėjimo (pvz., prostatos padidėjimo) sukeltų šlapinimosi sutrikimų.</w:t>
      </w:r>
    </w:p>
    <w:p w14:paraId="39814DE9"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sumažėjęs baltymų kiekis kraujyje; reikia atidžiai stebėti vaisto dozavimą.</w:t>
      </w:r>
    </w:p>
    <w:p w14:paraId="3096C86D"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kepenų liga (pvz., kepenų ciroze);</w:t>
      </w:r>
    </w:p>
    <w:p w14:paraId="2393BCD7" w14:textId="77777777" w:rsidR="00C57D2E" w:rsidRPr="0011191A" w:rsidRDefault="00C57D2E" w:rsidP="00C57D2E">
      <w:pPr>
        <w:numPr>
          <w:ilvl w:val="0"/>
          <w:numId w:val="3"/>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inkstų sutrikimų (pvz., </w:t>
      </w:r>
      <w:proofErr w:type="spellStart"/>
      <w:r w:rsidRPr="0011191A">
        <w:rPr>
          <w:rFonts w:ascii="Times New Roman" w:eastAsia="Times New Roman" w:hAnsi="Times New Roman" w:cs="Times New Roman"/>
          <w:snapToGrid w:val="0"/>
          <w:szCs w:val="24"/>
        </w:rPr>
        <w:t>nefrozinis</w:t>
      </w:r>
      <w:proofErr w:type="spellEnd"/>
      <w:r w:rsidRPr="0011191A">
        <w:rPr>
          <w:rFonts w:ascii="Times New Roman" w:eastAsia="Times New Roman" w:hAnsi="Times New Roman" w:cs="Times New Roman"/>
          <w:snapToGrid w:val="0"/>
          <w:szCs w:val="24"/>
        </w:rPr>
        <w:t xml:space="preserve"> sindromas).</w:t>
      </w:r>
    </w:p>
    <w:p w14:paraId="75C04344" w14:textId="77777777" w:rsidR="00C57D2E" w:rsidRPr="0011191A" w:rsidRDefault="00C57D2E" w:rsidP="00C57D2E">
      <w:pPr>
        <w:spacing w:after="0" w:line="240" w:lineRule="auto"/>
        <w:ind w:right="-2"/>
        <w:contextualSpacing/>
        <w:rPr>
          <w:rFonts w:ascii="Times New Roman" w:eastAsia="Times New Roman" w:hAnsi="Times New Roman" w:cs="Times New Roman"/>
          <w:snapToGrid w:val="0"/>
          <w:szCs w:val="24"/>
        </w:rPr>
      </w:pPr>
    </w:p>
    <w:p w14:paraId="6BE18CA0"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Pacientams, sergantiems šlapimo pūslės sutrikimais (pvz., prostatos hipertrofija), reikia užtikrinti šlapimo nutekėjimą, nes staigus noras šlapintis gali sukelti šlapimo susilaikymą ir šlapimo pūslės pertempimą.</w:t>
      </w:r>
    </w:p>
    <w:p w14:paraId="46DCB8F5" w14:textId="77777777" w:rsidR="00C57D2E" w:rsidRPr="0011191A" w:rsidRDefault="00C57D2E" w:rsidP="00C57D2E">
      <w:pPr>
        <w:spacing w:after="0" w:line="240" w:lineRule="auto"/>
        <w:ind w:right="-2"/>
        <w:contextualSpacing/>
        <w:rPr>
          <w:rFonts w:ascii="Times New Roman" w:eastAsia="Times New Roman" w:hAnsi="Times New Roman" w:cs="Times New Roman"/>
          <w:snapToGrid w:val="0"/>
          <w:szCs w:val="24"/>
        </w:rPr>
      </w:pPr>
    </w:p>
    <w:p w14:paraId="1CB058F6" w14:textId="77777777" w:rsidR="00C57D2E" w:rsidRPr="0011191A" w:rsidRDefault="00C57D2E" w:rsidP="00C57D2E">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Gydymas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padidina natrio, chloridų ir kitų organizmo druskų (pvz., kalio, kalcio ir magnio) bei vandens pasišalinimą iš organizmo. Gydytojas gali rekomenduoti reguliariai atlikti kraujo tyrimus cukraus ir šlapimo rūgšties kiekiui kraujyje nustatyti. Be to, jis gali nurodyti tikrinti svarbių organizmo druskų, pvz., kalio ir natrio, kiekį kraujyje (tai ypač svarbu, jei Jums pasireiškia vėmimas ar viduriavimas).</w:t>
      </w:r>
    </w:p>
    <w:p w14:paraId="3451938F"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Organizmo druskų pusiausvyros sutrikimus gali sukelti gretutinės ligos (pvz., kepenų cirozė, širdies nepakankamumas), kartu vartojami kiti vaistai ir mitybos įpročiai.</w:t>
      </w:r>
    </w:p>
    <w:p w14:paraId="3896A5A6" w14:textId="77777777" w:rsidR="00C57D2E" w:rsidRPr="0011191A" w:rsidRDefault="00C57D2E" w:rsidP="00C57D2E">
      <w:pPr>
        <w:spacing w:after="0" w:line="240" w:lineRule="auto"/>
        <w:ind w:right="-29"/>
        <w:contextualSpacing/>
        <w:rPr>
          <w:rFonts w:ascii="Times New Roman" w:eastAsia="Times New Roman" w:hAnsi="Times New Roman" w:cs="Times New Roman"/>
          <w:snapToGrid w:val="0"/>
          <w:szCs w:val="24"/>
        </w:rPr>
      </w:pPr>
    </w:p>
    <w:p w14:paraId="065D9CD6" w14:textId="77777777" w:rsidR="00C57D2E" w:rsidRPr="0011191A" w:rsidRDefault="00C57D2E" w:rsidP="00C57D2E">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Padidėjusio šlapimo išskyrimo sukeliamas kūno svorio sumažėjimas negali būti didesnis kaip 1 kg per parą.</w:t>
      </w:r>
    </w:p>
    <w:p w14:paraId="505674D0" w14:textId="77777777" w:rsidR="00C57D2E" w:rsidRPr="0011191A" w:rsidRDefault="00C57D2E" w:rsidP="00C57D2E">
      <w:pPr>
        <w:spacing w:after="0" w:line="240" w:lineRule="auto"/>
        <w:ind w:right="-29"/>
        <w:contextualSpacing/>
        <w:rPr>
          <w:rFonts w:ascii="Times New Roman" w:eastAsia="Times New Roman" w:hAnsi="Times New Roman" w:cs="Times New Roman"/>
          <w:snapToGrid w:val="0"/>
          <w:szCs w:val="24"/>
        </w:rPr>
      </w:pPr>
    </w:p>
    <w:p w14:paraId="1FCC3CCF"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 xml:space="preserve">Vartojimas kartu su </w:t>
      </w:r>
      <w:proofErr w:type="spellStart"/>
      <w:r w:rsidRPr="0011191A">
        <w:rPr>
          <w:rFonts w:ascii="Times New Roman" w:eastAsia="Times New Roman" w:hAnsi="Times New Roman" w:cs="Times New Roman"/>
          <w:i/>
          <w:snapToGrid w:val="0"/>
          <w:szCs w:val="20"/>
        </w:rPr>
        <w:t>risperidonu</w:t>
      </w:r>
      <w:proofErr w:type="spellEnd"/>
    </w:p>
    <w:p w14:paraId="7945A497"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Klinikinių tyrimų, kuriuose dalyvavo senyvi demencija sergantys pacientai, duomenimis, didesnis mirtingumas nustatytas pacientams, kurie vartojo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kartu su </w:t>
      </w:r>
      <w:proofErr w:type="spellStart"/>
      <w:r w:rsidRPr="0011191A">
        <w:rPr>
          <w:rFonts w:ascii="Times New Roman" w:eastAsia="Times New Roman" w:hAnsi="Times New Roman" w:cs="Times New Roman"/>
          <w:snapToGrid w:val="0"/>
          <w:szCs w:val="20"/>
        </w:rPr>
        <w:t>risperidonu</w:t>
      </w:r>
      <w:proofErr w:type="spellEnd"/>
      <w:r w:rsidRPr="0011191A">
        <w:rPr>
          <w:rFonts w:ascii="Times New Roman" w:eastAsia="Times New Roman" w:hAnsi="Times New Roman" w:cs="Times New Roman"/>
          <w:snapToGrid w:val="0"/>
          <w:szCs w:val="20"/>
        </w:rPr>
        <w:t xml:space="preserve">, palyginus su pacientais, kurie vartojo vien </w:t>
      </w:r>
      <w:proofErr w:type="spellStart"/>
      <w:r w:rsidRPr="0011191A">
        <w:rPr>
          <w:rFonts w:ascii="Times New Roman" w:eastAsia="Times New Roman" w:hAnsi="Times New Roman" w:cs="Times New Roman"/>
          <w:snapToGrid w:val="0"/>
          <w:szCs w:val="20"/>
        </w:rPr>
        <w:t>risperidoną</w:t>
      </w:r>
      <w:proofErr w:type="spellEnd"/>
      <w:r w:rsidRPr="0011191A">
        <w:rPr>
          <w:rFonts w:ascii="Times New Roman" w:eastAsia="Times New Roman" w:hAnsi="Times New Roman" w:cs="Times New Roman"/>
          <w:snapToGrid w:val="0"/>
          <w:szCs w:val="20"/>
        </w:rPr>
        <w:t xml:space="preserve"> arba vien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Prieš nusprendžiant skirti vartoti </w:t>
      </w:r>
      <w:proofErr w:type="spellStart"/>
      <w:r w:rsidRPr="0011191A">
        <w:rPr>
          <w:rFonts w:ascii="Times New Roman" w:eastAsia="Times New Roman" w:hAnsi="Times New Roman" w:cs="Times New Roman"/>
          <w:snapToGrid w:val="0"/>
          <w:szCs w:val="20"/>
        </w:rPr>
        <w:t>risperidoną</w:t>
      </w:r>
      <w:proofErr w:type="spellEnd"/>
      <w:r w:rsidRPr="0011191A">
        <w:rPr>
          <w:rFonts w:ascii="Times New Roman" w:eastAsia="Times New Roman" w:hAnsi="Times New Roman" w:cs="Times New Roman"/>
          <w:snapToGrid w:val="0"/>
          <w:szCs w:val="20"/>
        </w:rPr>
        <w:t xml:space="preserve"> kartu su </w:t>
      </w:r>
      <w:proofErr w:type="spellStart"/>
      <w:r w:rsidRPr="0011191A">
        <w:rPr>
          <w:rFonts w:ascii="Times New Roman" w:eastAsia="Times New Roman" w:hAnsi="Times New Roman" w:cs="Times New Roman"/>
          <w:snapToGrid w:val="0"/>
          <w:szCs w:val="20"/>
        </w:rPr>
        <w:t>furozemidu</w:t>
      </w:r>
      <w:proofErr w:type="spellEnd"/>
      <w:r w:rsidRPr="0011191A">
        <w:rPr>
          <w:rFonts w:ascii="Times New Roman" w:eastAsia="Times New Roman" w:hAnsi="Times New Roman" w:cs="Times New Roman"/>
          <w:snapToGrid w:val="0"/>
          <w:szCs w:val="20"/>
        </w:rPr>
        <w:t>, būtina imtis atsargumo priemonių ir įvertinti riziką bei naudą.</w:t>
      </w:r>
    </w:p>
    <w:p w14:paraId="7FC83B6C"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0"/>
        </w:rPr>
      </w:pPr>
    </w:p>
    <w:p w14:paraId="3F9CA721"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Vartojant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galimas raudonosios vilkligės (lėtinė autoimuninė liga, kuri gali pažeisti įvairius vidaus organus, ypač odą, sąnarius, kraują, inkstus ir centrinę nervų sistemą) paūmėjimas ar suaktyvėjimas. </w:t>
      </w:r>
    </w:p>
    <w:p w14:paraId="77C4716E"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
    <w:p w14:paraId="46407E00" w14:textId="77777777" w:rsidR="00C57D2E" w:rsidRPr="0011191A" w:rsidRDefault="00C57D2E" w:rsidP="00C57D2E">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Vaikams ir paaugliams</w:t>
      </w:r>
    </w:p>
    <w:p w14:paraId="332E955A"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 xml:space="preserve">Neišnešiotiems kūdikiams vartojant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gali atsirasti inkstų akmenų arba kalcio sankaupų. G</w:t>
      </w:r>
      <w:r w:rsidRPr="0011191A">
        <w:rPr>
          <w:rFonts w:ascii="Times New Roman" w:eastAsia="Times New Roman" w:hAnsi="Times New Roman" w:cs="Times New Roman"/>
          <w:snapToGrid w:val="0"/>
          <w:szCs w:val="20"/>
        </w:rPr>
        <w:t xml:space="preserve">ydymas </w:t>
      </w:r>
      <w:proofErr w:type="spellStart"/>
      <w:r w:rsidRPr="0011191A">
        <w:rPr>
          <w:rFonts w:ascii="Times New Roman" w:eastAsia="Times New Roman" w:hAnsi="Times New Roman" w:cs="Times New Roman"/>
          <w:snapToGrid w:val="0"/>
          <w:szCs w:val="20"/>
        </w:rPr>
        <w:t>furozemidu</w:t>
      </w:r>
      <w:proofErr w:type="spellEnd"/>
      <w:r w:rsidRPr="0011191A">
        <w:rPr>
          <w:rFonts w:ascii="Times New Roman" w:eastAsia="Times New Roman" w:hAnsi="Times New Roman" w:cs="Times New Roman"/>
          <w:snapToGrid w:val="0"/>
          <w:szCs w:val="20"/>
        </w:rPr>
        <w:t xml:space="preserve"> neišnešiotiems naujagimiams, kuriems yra kvėpavimo sutrikimas, pirmosiomis gyvenimo savaitėmis gali didinti riziką, kad kraujagyslių susijungimas, apeinantis plaučius iki gimimo, nebus uždarytas.</w:t>
      </w:r>
    </w:p>
    <w:p w14:paraId="1D245EE3"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Vaikams ir jaunesniems kaip 15 metų paaugliams </w:t>
      </w:r>
      <w:proofErr w:type="spellStart"/>
      <w:r w:rsidRPr="0011191A">
        <w:rPr>
          <w:rFonts w:ascii="Times New Roman" w:eastAsia="Times New Roman" w:hAnsi="Times New Roman" w:cs="Times New Roman"/>
          <w:snapToGrid w:val="0"/>
          <w:szCs w:val="20"/>
        </w:rPr>
        <w:t>furozemidą</w:t>
      </w:r>
      <w:proofErr w:type="spellEnd"/>
      <w:r w:rsidRPr="0011191A">
        <w:rPr>
          <w:rFonts w:ascii="Times New Roman" w:eastAsia="Times New Roman" w:hAnsi="Times New Roman" w:cs="Times New Roman"/>
          <w:snapToGrid w:val="0"/>
          <w:szCs w:val="20"/>
        </w:rPr>
        <w:t xml:space="preserve"> leisti į veną rekomenduojama tik išimtiniais atvejais.</w:t>
      </w:r>
    </w:p>
    <w:p w14:paraId="1758DEFE"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476F7669"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vartojimas gali turėti įtakos dopingo testo rezultatams. </w:t>
      </w:r>
    </w:p>
    <w:p w14:paraId="1A1E869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201D3C26"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Kiti vaistai ir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ELETIS</w:t>
      </w:r>
    </w:p>
    <w:p w14:paraId="1C993E9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vartojate ar neseniai vartojote kitų vaistų, įskaitant įsigytus be recepto, arba dėl to nesate tikri, apie tai pasakykite gydytojui arba vaistininkui, kadangi kai kurių vaistų </w:t>
      </w:r>
      <w:r w:rsidRPr="0011191A">
        <w:rPr>
          <w:rFonts w:ascii="Times New Roman" w:eastAsia="Times New Roman" w:hAnsi="Times New Roman" w:cs="Times New Roman"/>
          <w:snapToGrid w:val="0"/>
          <w:szCs w:val="20"/>
        </w:rPr>
        <w:t xml:space="preserve">su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negalima. Ypač svarbu pasakyti gydytojui arba vaistininkui, jeigu vartojate bet kurį iš toliau paminėtų vaistų, nes jie gali turėti įtakos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poveikiui.</w:t>
      </w:r>
    </w:p>
    <w:p w14:paraId="3E0411CF"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 xml:space="preserve">Vaistai nuo uždegimo ar alergijos, pvz., kortikosteroidai, vaistai nuo skrandžio opos, pvz., </w:t>
      </w:r>
      <w:proofErr w:type="spellStart"/>
      <w:r w:rsidRPr="0011191A">
        <w:rPr>
          <w:rFonts w:ascii="Times New Roman" w:eastAsia="Times New Roman" w:hAnsi="Times New Roman" w:cs="Times New Roman"/>
          <w:snapToGrid w:val="0"/>
          <w:szCs w:val="24"/>
        </w:rPr>
        <w:t>karbenoksolonas</w:t>
      </w:r>
      <w:proofErr w:type="spellEnd"/>
      <w:r w:rsidRPr="0011191A">
        <w:rPr>
          <w:rFonts w:ascii="Times New Roman" w:eastAsia="Times New Roman" w:hAnsi="Times New Roman" w:cs="Times New Roman"/>
          <w:snapToGrid w:val="0"/>
          <w:szCs w:val="24"/>
        </w:rPr>
        <w:t xml:space="preserve">, ar vidurių laisvinamieji vaistai, kadangi jų vartojant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gali pakisti natrio ir kalio kiekis kraujyje. Gydytojas tikrins kalio kiekį Jūsų kraujyje.</w:t>
      </w:r>
    </w:p>
    <w:p w14:paraId="3D2C06F2"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uždegimo, įskaitant </w:t>
      </w:r>
      <w:r>
        <w:rPr>
          <w:rFonts w:ascii="Times New Roman" w:eastAsia="Times New Roman" w:hAnsi="Times New Roman" w:cs="Times New Roman"/>
          <w:snapToGrid w:val="0"/>
          <w:szCs w:val="24"/>
        </w:rPr>
        <w:t>nesteroidinius vaistinius preparatus nuo uždegimo (</w:t>
      </w:r>
      <w:r w:rsidRPr="0011191A">
        <w:rPr>
          <w:rFonts w:ascii="Times New Roman" w:eastAsia="Times New Roman" w:hAnsi="Times New Roman" w:cs="Times New Roman"/>
          <w:snapToGrid w:val="0"/>
          <w:szCs w:val="24"/>
        </w:rPr>
        <w:t>NV</w:t>
      </w:r>
      <w:r>
        <w:rPr>
          <w:rFonts w:ascii="Times New Roman" w:eastAsia="Times New Roman" w:hAnsi="Times New Roman" w:cs="Times New Roman"/>
          <w:snapToGrid w:val="0"/>
          <w:szCs w:val="24"/>
        </w:rPr>
        <w:t>P</w:t>
      </w:r>
      <w:r w:rsidRPr="0011191A">
        <w:rPr>
          <w:rFonts w:ascii="Times New Roman" w:eastAsia="Times New Roman" w:hAnsi="Times New Roman" w:cs="Times New Roman"/>
          <w:snapToGrid w:val="0"/>
          <w:szCs w:val="24"/>
        </w:rPr>
        <w:t>NU</w:t>
      </w:r>
      <w:r>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 xml:space="preserve"> (pvz., </w:t>
      </w:r>
      <w:proofErr w:type="spellStart"/>
      <w:r w:rsidRPr="0011191A">
        <w:rPr>
          <w:rFonts w:ascii="Times New Roman" w:eastAsia="Times New Roman" w:hAnsi="Times New Roman" w:cs="Times New Roman"/>
          <w:snapToGrid w:val="0"/>
          <w:szCs w:val="24"/>
        </w:rPr>
        <w:t>idometaciną</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acetisalicilo</w:t>
      </w:r>
      <w:proofErr w:type="spellEnd"/>
      <w:r w:rsidRPr="0011191A">
        <w:rPr>
          <w:rFonts w:ascii="Times New Roman" w:eastAsia="Times New Roman" w:hAnsi="Times New Roman" w:cs="Times New Roman"/>
          <w:snapToGrid w:val="0"/>
          <w:szCs w:val="24"/>
        </w:rPr>
        <w:t xml:space="preserve"> rūgštį), nes jie gali silpninti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poveikį; didelės vaistų nuo skausmo (</w:t>
      </w:r>
      <w:proofErr w:type="spellStart"/>
      <w:r w:rsidRPr="0011191A">
        <w:rPr>
          <w:rFonts w:ascii="Times New Roman" w:eastAsia="Times New Roman" w:hAnsi="Times New Roman" w:cs="Times New Roman"/>
          <w:snapToGrid w:val="0"/>
          <w:szCs w:val="24"/>
        </w:rPr>
        <w:t>salicilatų</w:t>
      </w:r>
      <w:proofErr w:type="spellEnd"/>
      <w:r w:rsidRPr="0011191A">
        <w:rPr>
          <w:rFonts w:ascii="Times New Roman" w:eastAsia="Times New Roman" w:hAnsi="Times New Roman" w:cs="Times New Roman"/>
          <w:snapToGrid w:val="0"/>
          <w:szCs w:val="24"/>
        </w:rPr>
        <w:t xml:space="preserve">) dozės gali didinti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šalutinį poveikį.</w:t>
      </w:r>
    </w:p>
    <w:p w14:paraId="5D133619"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Probenecidas</w:t>
      </w:r>
      <w:proofErr w:type="spellEnd"/>
      <w:r w:rsidRPr="0011191A">
        <w:rPr>
          <w:rFonts w:ascii="Times New Roman" w:eastAsia="Times New Roman" w:hAnsi="Times New Roman" w:cs="Times New Roman"/>
          <w:snapToGrid w:val="0"/>
          <w:szCs w:val="24"/>
        </w:rPr>
        <w:t xml:space="preserve"> (vartojamas kartu su kitais vaistais inkstams apsaugoti), </w:t>
      </w:r>
      <w:proofErr w:type="spellStart"/>
      <w:r w:rsidRPr="0011191A">
        <w:rPr>
          <w:rFonts w:ascii="Times New Roman" w:eastAsia="Times New Roman" w:hAnsi="Times New Roman" w:cs="Times New Roman"/>
          <w:snapToGrid w:val="0"/>
          <w:szCs w:val="24"/>
        </w:rPr>
        <w:t>metotreksatas</w:t>
      </w:r>
      <w:proofErr w:type="spellEnd"/>
      <w:r w:rsidRPr="0011191A">
        <w:rPr>
          <w:rFonts w:ascii="Times New Roman" w:eastAsia="Times New Roman" w:hAnsi="Times New Roman" w:cs="Times New Roman"/>
          <w:snapToGrid w:val="0"/>
          <w:szCs w:val="24"/>
        </w:rPr>
        <w:t xml:space="preserve"> (jų vartojama tam tikram vėžiui gydyti ir nuo sunkaus artrito) ir kiti per inkstus išskiriami vaistai, kadangi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poveikis gali susilpnėti.</w:t>
      </w:r>
    </w:p>
    <w:p w14:paraId="450F4229"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Fenitoinas</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fenobarbitalis</w:t>
      </w:r>
      <w:proofErr w:type="spellEnd"/>
      <w:r w:rsidRPr="0011191A">
        <w:rPr>
          <w:rFonts w:ascii="Times New Roman" w:eastAsia="Times New Roman" w:hAnsi="Times New Roman" w:cs="Times New Roman"/>
          <w:snapToGrid w:val="0"/>
          <w:szCs w:val="24"/>
        </w:rPr>
        <w:t xml:space="preserve"> (vaistai nuo epilepsijos), kadangi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poveikis gali susilpnėti.</w:t>
      </w:r>
    </w:p>
    <w:p w14:paraId="7569FA01"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4"/>
        </w:rPr>
      </w:pPr>
    </w:p>
    <w:p w14:paraId="7DA8F3C4"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Ypač svarbu pasakyti gydytojui arba vaistininkui, jeigu vartojate bet kurį iš toliau paminėtų vaistų,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įtakoti šių vaistų poveikį.</w:t>
      </w:r>
    </w:p>
    <w:p w14:paraId="559CACB3"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širdies sutrikimų, pvz., širdį veikiantys glikozidai, kaip </w:t>
      </w:r>
      <w:proofErr w:type="spellStart"/>
      <w:r w:rsidRPr="0011191A">
        <w:rPr>
          <w:rFonts w:ascii="Times New Roman" w:eastAsia="Times New Roman" w:hAnsi="Times New Roman" w:cs="Times New Roman"/>
          <w:snapToGrid w:val="0"/>
          <w:szCs w:val="24"/>
        </w:rPr>
        <w:t>digoksinas</w:t>
      </w:r>
      <w:proofErr w:type="spellEnd"/>
      <w:r w:rsidRPr="0011191A">
        <w:rPr>
          <w:rFonts w:ascii="Times New Roman" w:eastAsia="Times New Roman" w:hAnsi="Times New Roman" w:cs="Times New Roman"/>
          <w:snapToGrid w:val="0"/>
          <w:szCs w:val="24"/>
        </w:rPr>
        <w:t xml:space="preserve">.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metu gali sumažėti kalio ar magnio kiekis organizme, dėl to padidėja širdies raumens jautrumas. Jūsų gydytojui gali reikėti keisti dozę.</w:t>
      </w:r>
    </w:p>
    <w:p w14:paraId="769A2AA9"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Antibiotikai, pvz., </w:t>
      </w:r>
      <w:proofErr w:type="spellStart"/>
      <w:r w:rsidRPr="0011191A">
        <w:rPr>
          <w:rFonts w:ascii="Times New Roman" w:eastAsia="Times New Roman" w:hAnsi="Times New Roman" w:cs="Times New Roman"/>
          <w:snapToGrid w:val="0"/>
          <w:szCs w:val="24"/>
        </w:rPr>
        <w:t>cefalosporinai</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polimiksinai</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aminoglikozidai</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chinolonai</w:t>
      </w:r>
      <w:proofErr w:type="spellEnd"/>
      <w:r w:rsidRPr="0011191A">
        <w:rPr>
          <w:rFonts w:ascii="Times New Roman" w:eastAsia="Times New Roman" w:hAnsi="Times New Roman" w:cs="Times New Roman"/>
          <w:snapToGrid w:val="0"/>
          <w:szCs w:val="24"/>
        </w:rPr>
        <w:t xml:space="preserve">, bei kiti vaistai, kurie gali sukelti poveikį inkstams,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tokį poveikį gali pasunkinti.</w:t>
      </w:r>
    </w:p>
    <w:p w14:paraId="13639B38" w14:textId="77777777" w:rsidR="00C57D2E" w:rsidRPr="0011191A" w:rsidRDefault="00C57D2E" w:rsidP="00C57D2E">
      <w:pPr>
        <w:numPr>
          <w:ilvl w:val="0"/>
          <w:numId w:val="2"/>
        </w:numPr>
        <w:tabs>
          <w:tab w:val="left" w:pos="567"/>
        </w:tabs>
        <w:spacing w:after="0" w:line="260" w:lineRule="exact"/>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stiprinti kai kurių vaistinių preparatų, pvz., </w:t>
      </w:r>
      <w:proofErr w:type="spellStart"/>
      <w:r w:rsidRPr="0011191A">
        <w:rPr>
          <w:rFonts w:ascii="Times New Roman" w:eastAsia="Times New Roman" w:hAnsi="Times New Roman" w:cs="Times New Roman"/>
          <w:snapToGrid w:val="0"/>
          <w:szCs w:val="24"/>
        </w:rPr>
        <w:t>aminoglikozidų</w:t>
      </w:r>
      <w:proofErr w:type="spellEnd"/>
      <w:r w:rsidRPr="0011191A">
        <w:rPr>
          <w:rFonts w:ascii="Times New Roman" w:eastAsia="Times New Roman" w:hAnsi="Times New Roman" w:cs="Times New Roman"/>
          <w:snapToGrid w:val="0"/>
          <w:szCs w:val="24"/>
        </w:rPr>
        <w:t xml:space="preserve"> grupės antibiotikų (tokių kaip </w:t>
      </w:r>
      <w:proofErr w:type="spellStart"/>
      <w:r w:rsidRPr="0011191A">
        <w:rPr>
          <w:rFonts w:ascii="Times New Roman" w:eastAsia="Times New Roman" w:hAnsi="Times New Roman" w:cs="Times New Roman"/>
          <w:snapToGrid w:val="0"/>
          <w:szCs w:val="24"/>
        </w:rPr>
        <w:t>kanamicinas</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gentamicinas</w:t>
      </w:r>
      <w:proofErr w:type="spellEnd"/>
      <w:r w:rsidRPr="0011191A">
        <w:rPr>
          <w:rFonts w:ascii="Times New Roman" w:eastAsia="Times New Roman" w:hAnsi="Times New Roman" w:cs="Times New Roman"/>
          <w:snapToGrid w:val="0"/>
          <w:szCs w:val="24"/>
        </w:rPr>
        <w:t xml:space="preserve"> ir </w:t>
      </w:r>
      <w:proofErr w:type="spellStart"/>
      <w:r w:rsidRPr="0011191A">
        <w:rPr>
          <w:rFonts w:ascii="Times New Roman" w:eastAsia="Times New Roman" w:hAnsi="Times New Roman" w:cs="Times New Roman"/>
          <w:snapToGrid w:val="0"/>
          <w:szCs w:val="24"/>
        </w:rPr>
        <w:t>tobramicinas</w:t>
      </w:r>
      <w:proofErr w:type="spellEnd"/>
      <w:r w:rsidRPr="0011191A">
        <w:rPr>
          <w:rFonts w:ascii="Times New Roman" w:eastAsia="Times New Roman" w:hAnsi="Times New Roman" w:cs="Times New Roman"/>
          <w:snapToGrid w:val="0"/>
          <w:szCs w:val="24"/>
        </w:rPr>
        <w:t xml:space="preserve">), sukeliamą žalingą poveikį klausai. </w:t>
      </w:r>
    </w:p>
    <w:p w14:paraId="6F4676B4"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vartojant kartu su </w:t>
      </w:r>
      <w:proofErr w:type="spellStart"/>
      <w:r w:rsidRPr="0011191A">
        <w:rPr>
          <w:rFonts w:ascii="Times New Roman" w:eastAsia="Times New Roman" w:hAnsi="Times New Roman" w:cs="Times New Roman"/>
          <w:snapToGrid w:val="0"/>
          <w:szCs w:val="24"/>
        </w:rPr>
        <w:t>cisplatina</w:t>
      </w:r>
      <w:proofErr w:type="spellEnd"/>
      <w:r w:rsidRPr="0011191A">
        <w:rPr>
          <w:rFonts w:ascii="Times New Roman" w:eastAsia="Times New Roman" w:hAnsi="Times New Roman" w:cs="Times New Roman"/>
          <w:snapToGrid w:val="0"/>
          <w:szCs w:val="24"/>
        </w:rPr>
        <w:t xml:space="preserve"> (vaistas vėžiui gydyti) galimas žalingas poveikis klausai ir inkstams.</w:t>
      </w:r>
    </w:p>
    <w:p w14:paraId="7D44BC8A"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Litis (vaistas nuo nuotaikos sutrikimų),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sustiprinti jo pageidaujamą ir šalutinį poveikį. Gydytojas šio vaisto skirs, tik jeigu neabejotinai būtina, tikrins ličio kiekį kraujyje ir galės keisti dozę.</w:t>
      </w:r>
    </w:p>
    <w:p w14:paraId="510202BA"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Bet kokie vaistai nuo didelio kraujospūdžio, įskaitant </w:t>
      </w:r>
      <w:proofErr w:type="spellStart"/>
      <w:r w:rsidRPr="0011191A">
        <w:rPr>
          <w:rFonts w:ascii="Times New Roman" w:eastAsia="Times New Roman" w:hAnsi="Times New Roman" w:cs="Times New Roman"/>
          <w:snapToGrid w:val="0"/>
          <w:szCs w:val="24"/>
        </w:rPr>
        <w:t>tiazidų</w:t>
      </w:r>
      <w:proofErr w:type="spellEnd"/>
      <w:r w:rsidRPr="0011191A">
        <w:rPr>
          <w:rFonts w:ascii="Times New Roman" w:eastAsia="Times New Roman" w:hAnsi="Times New Roman" w:cs="Times New Roman"/>
          <w:snapToGrid w:val="0"/>
          <w:szCs w:val="24"/>
        </w:rPr>
        <w:t xml:space="preserve"> grupės šlapimo išsiskyrimą skatinančius vaistus (pvz., </w:t>
      </w:r>
      <w:proofErr w:type="spellStart"/>
      <w:r w:rsidRPr="0011191A">
        <w:rPr>
          <w:rFonts w:ascii="Times New Roman" w:eastAsia="Times New Roman" w:hAnsi="Times New Roman" w:cs="Times New Roman"/>
          <w:snapToGrid w:val="0"/>
          <w:szCs w:val="24"/>
        </w:rPr>
        <w:t>bendroflumetiazidą</w:t>
      </w:r>
      <w:proofErr w:type="spellEnd"/>
      <w:r w:rsidRPr="0011191A">
        <w:rPr>
          <w:rFonts w:ascii="Times New Roman" w:eastAsia="Times New Roman" w:hAnsi="Times New Roman" w:cs="Times New Roman"/>
          <w:snapToGrid w:val="0"/>
          <w:szCs w:val="24"/>
        </w:rPr>
        <w:t xml:space="preserve"> arba </w:t>
      </w:r>
      <w:proofErr w:type="spellStart"/>
      <w:r w:rsidRPr="0011191A">
        <w:rPr>
          <w:rFonts w:ascii="Times New Roman" w:eastAsia="Times New Roman" w:hAnsi="Times New Roman" w:cs="Times New Roman"/>
          <w:snapToGrid w:val="0"/>
          <w:szCs w:val="24"/>
        </w:rPr>
        <w:t>hidrochlorotiazidą</w:t>
      </w:r>
      <w:proofErr w:type="spellEnd"/>
      <w:r w:rsidRPr="0011191A">
        <w:rPr>
          <w:rFonts w:ascii="Times New Roman" w:eastAsia="Times New Roman" w:hAnsi="Times New Roman" w:cs="Times New Roman"/>
          <w:snapToGrid w:val="0"/>
          <w:szCs w:val="24"/>
        </w:rPr>
        <w:t xml:space="preserve">), AKF inhibitorius (pvz., </w:t>
      </w:r>
      <w:proofErr w:type="spellStart"/>
      <w:r w:rsidRPr="0011191A">
        <w:rPr>
          <w:rFonts w:ascii="Times New Roman" w:eastAsia="Times New Roman" w:hAnsi="Times New Roman" w:cs="Times New Roman"/>
          <w:snapToGrid w:val="0"/>
          <w:szCs w:val="24"/>
        </w:rPr>
        <w:t>lizinoprilį</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angiotenzino</w:t>
      </w:r>
      <w:proofErr w:type="spellEnd"/>
      <w:r w:rsidRPr="0011191A">
        <w:rPr>
          <w:rFonts w:ascii="Times New Roman" w:eastAsia="Times New Roman" w:hAnsi="Times New Roman" w:cs="Times New Roman"/>
          <w:snapToGrid w:val="0"/>
          <w:szCs w:val="24"/>
        </w:rPr>
        <w:t xml:space="preserve"> II antagonistus (pvz., </w:t>
      </w:r>
      <w:proofErr w:type="spellStart"/>
      <w:r w:rsidRPr="0011191A">
        <w:rPr>
          <w:rFonts w:ascii="Times New Roman" w:eastAsia="Times New Roman" w:hAnsi="Times New Roman" w:cs="Times New Roman"/>
          <w:snapToGrid w:val="0"/>
          <w:szCs w:val="24"/>
        </w:rPr>
        <w:t>losartaną</w:t>
      </w:r>
      <w:proofErr w:type="spellEnd"/>
      <w:r w:rsidRPr="0011191A">
        <w:rPr>
          <w:rFonts w:ascii="Times New Roman" w:eastAsia="Times New Roman" w:hAnsi="Times New Roman" w:cs="Times New Roman"/>
          <w:snapToGrid w:val="0"/>
          <w:szCs w:val="24"/>
        </w:rPr>
        <w:t xml:space="preserve">), kadangi kartu vartojant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kraujospūdis gali sumažėti per daug. Jūsų gydytojui gali reikėti keisti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dozę.</w:t>
      </w:r>
    </w:p>
    <w:p w14:paraId="552F7881"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Teofilinas</w:t>
      </w:r>
      <w:proofErr w:type="spellEnd"/>
      <w:r w:rsidRPr="0011191A">
        <w:rPr>
          <w:rFonts w:ascii="Times New Roman" w:eastAsia="Times New Roman" w:hAnsi="Times New Roman" w:cs="Times New Roman"/>
          <w:snapToGrid w:val="0"/>
          <w:szCs w:val="24"/>
        </w:rPr>
        <w:t xml:space="preserve"> (vaistas nuo astmos) ir </w:t>
      </w:r>
      <w:proofErr w:type="spellStart"/>
      <w:r w:rsidRPr="0011191A">
        <w:rPr>
          <w:rFonts w:ascii="Times New Roman" w:eastAsia="Times New Roman" w:hAnsi="Times New Roman" w:cs="Times New Roman"/>
          <w:snapToGrid w:val="0"/>
          <w:szCs w:val="24"/>
        </w:rPr>
        <w:t>kurarės</w:t>
      </w:r>
      <w:proofErr w:type="spellEnd"/>
      <w:r w:rsidRPr="0011191A">
        <w:rPr>
          <w:rFonts w:ascii="Times New Roman" w:eastAsia="Times New Roman" w:hAnsi="Times New Roman" w:cs="Times New Roman"/>
          <w:snapToGrid w:val="0"/>
          <w:szCs w:val="24"/>
        </w:rPr>
        <w:t xml:space="preserve"> tipo operacijų metu leidžiami vaistai, nes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 xml:space="preserve"> gali sustiprinti jų poveikį.</w:t>
      </w:r>
    </w:p>
    <w:p w14:paraId="192ECC06"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cukrinio diabeto, pvz., </w:t>
      </w:r>
      <w:proofErr w:type="spellStart"/>
      <w:r w:rsidRPr="0011191A">
        <w:rPr>
          <w:rFonts w:ascii="Times New Roman" w:eastAsia="Times New Roman" w:hAnsi="Times New Roman" w:cs="Times New Roman"/>
          <w:snapToGrid w:val="0"/>
          <w:szCs w:val="24"/>
        </w:rPr>
        <w:t>metforminas</w:t>
      </w:r>
      <w:proofErr w:type="spellEnd"/>
      <w:r w:rsidRPr="0011191A">
        <w:rPr>
          <w:rFonts w:ascii="Times New Roman" w:eastAsia="Times New Roman" w:hAnsi="Times New Roman" w:cs="Times New Roman"/>
          <w:snapToGrid w:val="0"/>
          <w:szCs w:val="24"/>
        </w:rPr>
        <w:t xml:space="preserve"> ir insulinas, kadangi gali padidėti cukraus kiekis kraujyje.</w:t>
      </w:r>
    </w:p>
    <w:p w14:paraId="3355CFE2"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Kraujospūdį didinantys vaistai (kraujagysles sutraukiantys aminai, </w:t>
      </w:r>
      <w:proofErr w:type="spellStart"/>
      <w:r w:rsidRPr="0011191A">
        <w:rPr>
          <w:rFonts w:ascii="Times New Roman" w:eastAsia="Times New Roman" w:hAnsi="Times New Roman" w:cs="Times New Roman"/>
          <w:snapToGrid w:val="0"/>
          <w:szCs w:val="24"/>
        </w:rPr>
        <w:t>pvz</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epinefrinas</w:t>
      </w:r>
      <w:proofErr w:type="spellEnd"/>
      <w:r w:rsidRPr="0011191A">
        <w:rPr>
          <w:rFonts w:ascii="Times New Roman" w:eastAsia="Times New Roman" w:hAnsi="Times New Roman" w:cs="Times New Roman"/>
          <w:snapToGrid w:val="0"/>
          <w:szCs w:val="24"/>
        </w:rPr>
        <w:t xml:space="preserve"> ar </w:t>
      </w:r>
      <w:proofErr w:type="spellStart"/>
      <w:r w:rsidRPr="0011191A">
        <w:rPr>
          <w:rFonts w:ascii="Times New Roman" w:eastAsia="Times New Roman" w:hAnsi="Times New Roman" w:cs="Times New Roman"/>
          <w:snapToGrid w:val="0"/>
          <w:szCs w:val="24"/>
        </w:rPr>
        <w:t>norepinefrinas</w:t>
      </w:r>
      <w:proofErr w:type="spellEnd"/>
      <w:r w:rsidRPr="0011191A">
        <w:rPr>
          <w:rFonts w:ascii="Times New Roman" w:eastAsia="Times New Roman" w:hAnsi="Times New Roman" w:cs="Times New Roman"/>
          <w:snapToGrid w:val="0"/>
          <w:szCs w:val="24"/>
        </w:rPr>
        <w:t xml:space="preserve">), nes jų poveikis vartojant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gali nebūti tinkamas.</w:t>
      </w:r>
    </w:p>
    <w:p w14:paraId="7E14D270"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Risperidonas</w:t>
      </w:r>
      <w:proofErr w:type="spellEnd"/>
      <w:r w:rsidRPr="0011191A">
        <w:rPr>
          <w:rFonts w:ascii="Times New Roman" w:eastAsia="Times New Roman" w:hAnsi="Times New Roman" w:cs="Times New Roman"/>
          <w:snapToGrid w:val="0"/>
          <w:szCs w:val="24"/>
        </w:rPr>
        <w:t xml:space="preserve"> (juo gydomi psichikos sutrikimai).</w:t>
      </w:r>
    </w:p>
    <w:p w14:paraId="7FD9FB82"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Skydliaukės hormonai (</w:t>
      </w:r>
      <w:proofErr w:type="spellStart"/>
      <w:r w:rsidRPr="0011191A">
        <w:rPr>
          <w:rFonts w:ascii="Times New Roman" w:eastAsia="Times New Roman" w:hAnsi="Times New Roman" w:cs="Times New Roman"/>
          <w:snapToGrid w:val="0"/>
          <w:szCs w:val="24"/>
        </w:rPr>
        <w:t>pvz</w:t>
      </w:r>
      <w:proofErr w:type="spellEnd"/>
      <w:r w:rsidRPr="0011191A">
        <w:rPr>
          <w:rFonts w:ascii="Times New Roman" w:eastAsia="Times New Roman" w:hAnsi="Times New Roman" w:cs="Times New Roman"/>
          <w:snapToGrid w:val="0"/>
          <w:szCs w:val="24"/>
        </w:rPr>
        <w:t>, L-</w:t>
      </w:r>
      <w:proofErr w:type="spellStart"/>
      <w:r w:rsidRPr="0011191A">
        <w:rPr>
          <w:rFonts w:ascii="Times New Roman" w:eastAsia="Times New Roman" w:hAnsi="Times New Roman" w:cs="Times New Roman"/>
          <w:snapToGrid w:val="0"/>
          <w:szCs w:val="24"/>
        </w:rPr>
        <w:t>tiroksinas</w:t>
      </w:r>
      <w:proofErr w:type="spellEnd"/>
      <w:r w:rsidRPr="0011191A">
        <w:rPr>
          <w:rFonts w:ascii="Times New Roman" w:eastAsia="Times New Roman" w:hAnsi="Times New Roman" w:cs="Times New Roman"/>
          <w:snapToGrid w:val="0"/>
          <w:szCs w:val="24"/>
        </w:rPr>
        <w:t xml:space="preserve">), nes kartu vartojant dideles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dozes, gali pakisti skydliaukės hormonų kiekis kraujyje. Reikia atidžiai stebėti skydliaukės hormonų kiekį kraujyje.</w:t>
      </w:r>
    </w:p>
    <w:p w14:paraId="6892AEEC" w14:textId="77777777" w:rsidR="00C57D2E" w:rsidRPr="0011191A" w:rsidRDefault="00C57D2E" w:rsidP="00C57D2E">
      <w:pPr>
        <w:tabs>
          <w:tab w:val="left" w:pos="567"/>
        </w:tabs>
        <w:spacing w:after="0" w:line="240" w:lineRule="auto"/>
        <w:ind w:left="567"/>
        <w:contextualSpacing/>
        <w:rPr>
          <w:rFonts w:ascii="Times New Roman" w:eastAsia="Times New Roman" w:hAnsi="Times New Roman" w:cs="Times New Roman"/>
          <w:snapToGrid w:val="0"/>
          <w:szCs w:val="24"/>
        </w:rPr>
      </w:pPr>
    </w:p>
    <w:p w14:paraId="5E4D87F2" w14:textId="77777777" w:rsidR="00C57D2E" w:rsidRPr="0011191A" w:rsidRDefault="00C57D2E" w:rsidP="00C57D2E">
      <w:pPr>
        <w:tabs>
          <w:tab w:val="left" w:pos="567"/>
        </w:tabs>
        <w:spacing w:after="0" w:line="240" w:lineRule="auto"/>
        <w:ind w:left="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Kitokios sąveikos</w:t>
      </w:r>
    </w:p>
    <w:p w14:paraId="5F65448D"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Ciklosporinas</w:t>
      </w:r>
      <w:proofErr w:type="spellEnd"/>
      <w:r w:rsidRPr="0011191A">
        <w:rPr>
          <w:rFonts w:ascii="Times New Roman" w:eastAsia="Times New Roman" w:hAnsi="Times New Roman" w:cs="Times New Roman"/>
          <w:snapToGrid w:val="0"/>
          <w:szCs w:val="24"/>
        </w:rPr>
        <w:t xml:space="preserve"> (jo vartojama persodinto organo atmetimui išvengti), kadangi kyla podagrinio atrito (sąnarių skausmingumo) pasireiškimo rizika.</w:t>
      </w:r>
    </w:p>
    <w:p w14:paraId="4B03B5CE"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Nustatyta, kad pacientams, kuriems buvo didelė rizika, jog rentgeno kontrastinės medžiagos sukels inkstų pažeidimą, vartojusiems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inkstų pažaida pasireiškė dažniau nei tiems, kuriems prieš rentgeno tyrimą buvo taikyta skysčių terapija (</w:t>
      </w:r>
      <w:proofErr w:type="spellStart"/>
      <w:r w:rsidRPr="0011191A">
        <w:rPr>
          <w:rFonts w:ascii="Times New Roman" w:eastAsia="Times New Roman" w:hAnsi="Times New Roman" w:cs="Times New Roman"/>
          <w:snapToGrid w:val="0"/>
          <w:szCs w:val="24"/>
        </w:rPr>
        <w:t>hidracija</w:t>
      </w:r>
      <w:proofErr w:type="spellEnd"/>
      <w:r w:rsidRPr="0011191A">
        <w:rPr>
          <w:rFonts w:ascii="Times New Roman" w:eastAsia="Times New Roman" w:hAnsi="Times New Roman" w:cs="Times New Roman"/>
          <w:snapToGrid w:val="0"/>
          <w:szCs w:val="24"/>
        </w:rPr>
        <w:t>).</w:t>
      </w:r>
    </w:p>
    <w:p w14:paraId="68627ED8" w14:textId="77777777" w:rsidR="00C57D2E" w:rsidRPr="0011191A" w:rsidRDefault="00C57D2E" w:rsidP="00C57D2E">
      <w:pPr>
        <w:numPr>
          <w:ilvl w:val="0"/>
          <w:numId w:val="2"/>
        </w:numPr>
        <w:tabs>
          <w:tab w:val="left" w:pos="567"/>
        </w:tabs>
        <w:spacing w:after="0" w:line="240" w:lineRule="auto"/>
        <w:ind w:left="567" w:hanging="567"/>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Chloralhidratas</w:t>
      </w:r>
      <w:proofErr w:type="spellEnd"/>
      <w:r w:rsidRPr="0011191A">
        <w:rPr>
          <w:rFonts w:ascii="Times New Roman" w:eastAsia="Times New Roman" w:hAnsi="Times New Roman" w:cs="Times New Roman"/>
          <w:snapToGrid w:val="0"/>
          <w:szCs w:val="24"/>
        </w:rPr>
        <w:t xml:space="preserve"> (vaistas nuo miego sutrikimų). Pavieniais atvejais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suleidimas į veną 24 valandų laikotarpiu iki </w:t>
      </w:r>
      <w:proofErr w:type="spellStart"/>
      <w:r w:rsidRPr="0011191A">
        <w:rPr>
          <w:rFonts w:ascii="Times New Roman" w:eastAsia="Times New Roman" w:hAnsi="Times New Roman" w:cs="Times New Roman"/>
          <w:snapToGrid w:val="0"/>
          <w:szCs w:val="24"/>
        </w:rPr>
        <w:t>chloralhidrato</w:t>
      </w:r>
      <w:proofErr w:type="spellEnd"/>
      <w:r w:rsidRPr="0011191A">
        <w:rPr>
          <w:rFonts w:ascii="Times New Roman" w:eastAsia="Times New Roman" w:hAnsi="Times New Roman" w:cs="Times New Roman"/>
          <w:snapToGrid w:val="0"/>
          <w:szCs w:val="24"/>
        </w:rPr>
        <w:t xml:space="preserve"> vartojimo gali sukelti paraudimą, sustiprėjusį prakaitavimą, nerimą, pykinimą, kraujospūdžio padidėjimą ir dažnesnį širdies plakimą. Dėl šios priežasties </w:t>
      </w:r>
      <w:proofErr w:type="spellStart"/>
      <w:r w:rsidRPr="0011191A">
        <w:rPr>
          <w:rFonts w:ascii="Times New Roman" w:eastAsia="Times New Roman" w:hAnsi="Times New Roman" w:cs="Times New Roman"/>
          <w:snapToGrid w:val="0"/>
          <w:szCs w:val="24"/>
        </w:rPr>
        <w:t>chloralhidrato</w:t>
      </w:r>
      <w:proofErr w:type="spellEnd"/>
      <w:r w:rsidRPr="0011191A">
        <w:rPr>
          <w:rFonts w:ascii="Times New Roman" w:eastAsia="Times New Roman" w:hAnsi="Times New Roman" w:cs="Times New Roman"/>
          <w:snapToGrid w:val="0"/>
          <w:szCs w:val="24"/>
        </w:rPr>
        <w:t xml:space="preserve"> vartoti kartu su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nerekomenduojama.</w:t>
      </w:r>
    </w:p>
    <w:p w14:paraId="25A90A99" w14:textId="77777777" w:rsidR="00C57D2E" w:rsidRPr="0011191A" w:rsidRDefault="00C57D2E" w:rsidP="00C57D2E">
      <w:pPr>
        <w:tabs>
          <w:tab w:val="left" w:pos="567"/>
        </w:tabs>
        <w:spacing w:after="0" w:line="240" w:lineRule="auto"/>
        <w:ind w:left="567"/>
        <w:contextualSpacing/>
        <w:rPr>
          <w:rFonts w:ascii="Times New Roman" w:eastAsia="Times New Roman" w:hAnsi="Times New Roman" w:cs="Times New Roman"/>
          <w:snapToGrid w:val="0"/>
          <w:szCs w:val="24"/>
        </w:rPr>
      </w:pPr>
    </w:p>
    <w:p w14:paraId="61085929"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vartojimas su maistu, gėrimais ir alkoholiu</w:t>
      </w:r>
    </w:p>
    <w:p w14:paraId="185161F9"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Šis vaistas leidžiamas į veną, todėl maisto įtaka jam nėra tikėtina. Jeigu nuolat vidutiniais ar dideliais kiekiais vartojamas alkoholis, padidėja kraujospūdis ir sumažėja kraujospūdį mažinančių vaistų veiksmingumas. Netrukus po alkoholio pavartojimo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gydomiems pacientams gali pasireikšti svaigulys ar alpulys.</w:t>
      </w:r>
    </w:p>
    <w:p w14:paraId="05284C67"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Dideliais kiekiais vartojamas saldymedis gali sumažinti kalio kiekį organizme.</w:t>
      </w:r>
    </w:p>
    <w:p w14:paraId="7607AEB5"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
    <w:p w14:paraId="1FC644CD" w14:textId="77777777" w:rsidR="00C57D2E" w:rsidRPr="0011191A"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Nėštumas ir žindymo laikotarpis</w:t>
      </w:r>
    </w:p>
    <w:p w14:paraId="144A2772"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nėštumo laikotarpiu vartoti negalima, nebent tam yra labai svarbių medicininių priežasčių.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patenka į motinos pieną, todėl žindymo laikotarpiu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w:t>
      </w:r>
      <w:r>
        <w:rPr>
          <w:rFonts w:ascii="Times New Roman" w:eastAsia="Times New Roman" w:hAnsi="Times New Roman" w:cs="Times New Roman"/>
          <w:snapToGrid w:val="0"/>
          <w:szCs w:val="24"/>
        </w:rPr>
        <w:t>draudžiama</w:t>
      </w:r>
      <w:r w:rsidRPr="0011191A">
        <w:rPr>
          <w:rFonts w:ascii="Times New Roman" w:eastAsia="Times New Roman" w:hAnsi="Times New Roman" w:cs="Times New Roman"/>
          <w:snapToGrid w:val="0"/>
          <w:szCs w:val="24"/>
        </w:rPr>
        <w:t>.</w:t>
      </w:r>
    </w:p>
    <w:p w14:paraId="7BD7F203"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nėščia, žindote kūdikį, manote, kad galbūt esate nėščia, arba planuojate pastoti, tai prieš vartodama šį vaistą, pasitarkite su gydytoju arba vaistininku.</w:t>
      </w:r>
    </w:p>
    <w:p w14:paraId="266C66BC"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
    <w:p w14:paraId="27AE07B3" w14:textId="77777777" w:rsidR="00C57D2E" w:rsidRPr="0011191A"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Vairavimas ir mechanizmų valdymas</w:t>
      </w:r>
    </w:p>
    <w:p w14:paraId="5A6A29DA"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gebėjimą vairuoti ir valdyti mechanizmus veikia nereikšmingai.</w:t>
      </w:r>
    </w:p>
    <w:p w14:paraId="35D48981"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Pacientų reakcija į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būna individuali. </w:t>
      </w:r>
    </w:p>
    <w:p w14:paraId="35ABF6A0"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Kartais gydymo </w:t>
      </w:r>
      <w:proofErr w:type="spellStart"/>
      <w:r w:rsidRPr="0011191A">
        <w:rPr>
          <w:rFonts w:ascii="Times New Roman" w:eastAsia="Times New Roman" w:hAnsi="Times New Roman" w:cs="Times New Roman"/>
          <w:snapToGrid w:val="0"/>
          <w:szCs w:val="24"/>
        </w:rPr>
        <w:t>furozemidu</w:t>
      </w:r>
      <w:proofErr w:type="spellEnd"/>
      <w:r w:rsidRPr="0011191A">
        <w:rPr>
          <w:rFonts w:ascii="Times New Roman" w:eastAsia="Times New Roman" w:hAnsi="Times New Roman" w:cs="Times New Roman"/>
          <w:snapToGrid w:val="0"/>
          <w:szCs w:val="24"/>
        </w:rPr>
        <w:t xml:space="preserve"> metu gebėjimas vairuoti ar valdyti mechanizmus gali pablogėti, ypač gydymo pradžioje, keičiant vartojamus vaistus arba kartu vartojant alkoholio.</w:t>
      </w:r>
    </w:p>
    <w:p w14:paraId="21212D05"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10C8EAF1"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 xml:space="preserve">sudėtyje yra </w:t>
      </w:r>
      <w:r w:rsidRPr="001A3F2E">
        <w:rPr>
          <w:rFonts w:ascii="Times New Roman" w:eastAsia="Times New Roman" w:hAnsi="Times New Roman" w:cs="Times New Roman"/>
          <w:b/>
          <w:bCs/>
          <w:snapToGrid w:val="0"/>
          <w:color w:val="000000"/>
          <w:szCs w:val="28"/>
        </w:rPr>
        <w:t>natrio</w:t>
      </w:r>
    </w:p>
    <w:p w14:paraId="06E9D607"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Šio vaisto ampulėje yra mažiau kaip 1 </w:t>
      </w:r>
      <w:proofErr w:type="spellStart"/>
      <w:r w:rsidRPr="0011191A">
        <w:rPr>
          <w:rFonts w:ascii="Times New Roman" w:eastAsia="Times New Roman" w:hAnsi="Times New Roman" w:cs="Times New Roman"/>
          <w:snapToGrid w:val="0"/>
          <w:szCs w:val="20"/>
        </w:rPr>
        <w:t>mmol</w:t>
      </w:r>
      <w:proofErr w:type="spellEnd"/>
      <w:r w:rsidRPr="0011191A">
        <w:rPr>
          <w:rFonts w:ascii="Times New Roman" w:eastAsia="Times New Roman" w:hAnsi="Times New Roman" w:cs="Times New Roman"/>
          <w:snapToGrid w:val="0"/>
          <w:szCs w:val="20"/>
        </w:rPr>
        <w:t xml:space="preserve"> (23 mg) natrio, t. y. jis beveik neturi reikšmės. </w:t>
      </w:r>
    </w:p>
    <w:p w14:paraId="53C4800A"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0"/>
        </w:rPr>
      </w:pPr>
    </w:p>
    <w:p w14:paraId="3470F3FF"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napToGrid w:val="0"/>
          <w:szCs w:val="20"/>
        </w:rPr>
      </w:pPr>
    </w:p>
    <w:p w14:paraId="6C4D5AD8"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6EA30F2C" w14:textId="77777777" w:rsidR="00C57D2E" w:rsidRPr="001A3F2E" w:rsidRDefault="00C57D2E" w:rsidP="00C57D2E">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A3F2E">
        <w:rPr>
          <w:rFonts w:ascii="Times New Roman" w:eastAsia="Times New Roman" w:hAnsi="Times New Roman" w:cs="Times New Roman"/>
          <w:b/>
          <w:bCs/>
          <w:snapToGrid w:val="0"/>
          <w:szCs w:val="26"/>
        </w:rPr>
        <w:t>3.</w:t>
      </w:r>
      <w:r w:rsidRPr="001A3F2E">
        <w:rPr>
          <w:rFonts w:ascii="Times New Roman" w:eastAsia="Times New Roman" w:hAnsi="Times New Roman" w:cs="Times New Roman"/>
          <w:b/>
          <w:bCs/>
          <w:snapToGrid w:val="0"/>
          <w:szCs w:val="26"/>
        </w:rPr>
        <w:tab/>
        <w:t xml:space="preserve">Kaip vartoti </w:t>
      </w:r>
      <w:proofErr w:type="spellStart"/>
      <w:r w:rsidRPr="001A3F2E">
        <w:rPr>
          <w:rFonts w:ascii="Times New Roman" w:eastAsia="Times New Roman" w:hAnsi="Times New Roman" w:cs="Times New Roman"/>
          <w:b/>
          <w:bCs/>
          <w:snapToGrid w:val="0"/>
          <w:szCs w:val="26"/>
        </w:rPr>
        <w:t>Furosemide</w:t>
      </w:r>
      <w:proofErr w:type="spellEnd"/>
      <w:r w:rsidRPr="001A3F2E">
        <w:rPr>
          <w:rFonts w:ascii="Times New Roman" w:eastAsia="Times New Roman" w:hAnsi="Times New Roman" w:cs="Times New Roman"/>
          <w:b/>
          <w:bCs/>
          <w:snapToGrid w:val="0"/>
          <w:szCs w:val="26"/>
        </w:rPr>
        <w:t xml:space="preserve"> </w:t>
      </w:r>
      <w:r w:rsidRPr="001A3F2E">
        <w:rPr>
          <w:rFonts w:ascii="Times New Roman" w:eastAsia="Times New Roman" w:hAnsi="Times New Roman" w:cs="Times New Roman"/>
          <w:b/>
          <w:bCs/>
          <w:snapToGrid w:val="0"/>
          <w:szCs w:val="24"/>
        </w:rPr>
        <w:t>ELETIS</w:t>
      </w:r>
    </w:p>
    <w:p w14:paraId="0089EAD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46023A0E"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vartojamas: </w:t>
      </w:r>
    </w:p>
    <w:p w14:paraId="5E79F4AA" w14:textId="77777777" w:rsidR="00C57D2E" w:rsidRPr="0011191A" w:rsidRDefault="00C57D2E" w:rsidP="00C57D2E">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lėtai suleidžiant į veną; arba</w:t>
      </w:r>
    </w:p>
    <w:p w14:paraId="07AC114D" w14:textId="77777777" w:rsidR="00C57D2E" w:rsidRPr="0011191A" w:rsidRDefault="00C57D2E" w:rsidP="00C57D2E">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išimtiniais atvejais suleidžiant į raumenis.</w:t>
      </w:r>
    </w:p>
    <w:p w14:paraId="6F206DE4"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Jūsų gydytojas nuspręs, kokios dozės reikia, kada ją reikia leisti ir kiek truks gydymas. Tai priklausys nuo Jūsų amžiaus, kūno svorio, medicininės istorijos, kitų kartu vartojamų vaistų bei ligos pobūdžio ir sunkumo.</w:t>
      </w:r>
    </w:p>
    <w:p w14:paraId="4A24C980"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00530F24"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Dozavimas</w:t>
      </w:r>
    </w:p>
    <w:p w14:paraId="0D78912D"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65662E8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Suaugusiesiems</w:t>
      </w:r>
    </w:p>
    <w:p w14:paraId="1C150989"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i/>
          <w:snapToGrid w:val="0"/>
          <w:szCs w:val="24"/>
        </w:rPr>
      </w:pPr>
    </w:p>
    <w:p w14:paraId="6E1B93CD"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Širdies ar kepenų ligų sukeltas skysčių kaupimasis audiniuose (edema) ar pilve (</w:t>
      </w:r>
      <w:proofErr w:type="spellStart"/>
      <w:r w:rsidRPr="0011191A">
        <w:rPr>
          <w:rFonts w:ascii="Times New Roman" w:eastAsia="Times New Roman" w:hAnsi="Times New Roman" w:cs="Times New Roman"/>
          <w:snapToGrid w:val="0"/>
          <w:szCs w:val="24"/>
          <w:u w:val="single"/>
        </w:rPr>
        <w:t>ascitas</w:t>
      </w:r>
      <w:proofErr w:type="spellEnd"/>
      <w:r w:rsidRPr="0011191A">
        <w:rPr>
          <w:rFonts w:ascii="Times New Roman" w:eastAsia="Times New Roman" w:hAnsi="Times New Roman" w:cs="Times New Roman"/>
          <w:snapToGrid w:val="0"/>
          <w:szCs w:val="24"/>
          <w:u w:val="single"/>
        </w:rPr>
        <w:t xml:space="preserve">) </w:t>
      </w:r>
    </w:p>
    <w:p w14:paraId="330200CE"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6EE5B6E0"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DA5999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Inkstų ligų sukeltas skysčių kaupimasis audiniuose (edema) dėl inkstų ligų</w:t>
      </w:r>
    </w:p>
    <w:p w14:paraId="5503587B"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7C6639ED"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yra </w:t>
      </w:r>
      <w:proofErr w:type="spellStart"/>
      <w:r w:rsidRPr="0011191A">
        <w:rPr>
          <w:rFonts w:ascii="Times New Roman" w:eastAsia="Times New Roman" w:hAnsi="Times New Roman" w:cs="Times New Roman"/>
          <w:snapToGrid w:val="0"/>
          <w:szCs w:val="24"/>
        </w:rPr>
        <w:t>nefrozinis</w:t>
      </w:r>
      <w:proofErr w:type="spellEnd"/>
      <w:r w:rsidRPr="0011191A">
        <w:rPr>
          <w:rFonts w:ascii="Times New Roman" w:eastAsia="Times New Roman" w:hAnsi="Times New Roman" w:cs="Times New Roman"/>
          <w:snapToGrid w:val="0"/>
          <w:szCs w:val="24"/>
        </w:rPr>
        <w:t xml:space="preserve"> sindromas, dozę reikia parinkti atsargiai, kadangi nepageidaujamų reiškinių atsiradimo rizika tokiais atvejais yra didesnė.</w:t>
      </w:r>
    </w:p>
    <w:p w14:paraId="78C931BB"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5985BDDB"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Ūminio širdies nepakankamumo sukeltas skysčių kaupimasis plaučių  audiniuose (plaučių edema) </w:t>
      </w:r>
    </w:p>
    <w:p w14:paraId="7AD15C30"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reikia vartoti kartu su kitais vaistais.</w:t>
      </w:r>
    </w:p>
    <w:p w14:paraId="4CCA9147"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Po 30</w:t>
      </w:r>
      <w:r w:rsidRPr="0011191A">
        <w:rPr>
          <w:rFonts w:ascii="Times New Roman" w:eastAsia="Times New Roman" w:hAnsi="Times New Roman" w:cs="Times New Roman"/>
          <w:snapToGrid w:val="0"/>
          <w:szCs w:val="24"/>
        </w:rPr>
        <w:noBreakHyphen/>
        <w:t>60 minučių galima leisti papildomą 20</w:t>
      </w:r>
      <w:r w:rsidRPr="0011191A">
        <w:rPr>
          <w:rFonts w:ascii="Times New Roman" w:eastAsia="Times New Roman" w:hAnsi="Times New Roman" w:cs="Times New Roman"/>
          <w:snapToGrid w:val="0"/>
          <w:szCs w:val="24"/>
        </w:rPr>
        <w:noBreakHyphen/>
        <w:t xml:space="preserve">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dozę, jeigu to reikalauja paciento būklė. </w:t>
      </w:r>
    </w:p>
    <w:p w14:paraId="123423BE"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
    <w:p w14:paraId="754BE66B"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lang w:val="fi-FI"/>
        </w:rPr>
        <w:t>Hipertenzin</w:t>
      </w:r>
      <w:r w:rsidRPr="0011191A">
        <w:rPr>
          <w:rFonts w:ascii="Times New Roman" w:eastAsia="Times New Roman" w:hAnsi="Times New Roman" w:cs="Times New Roman"/>
          <w:snapToGrid w:val="0"/>
          <w:szCs w:val="24"/>
          <w:u w:val="single"/>
        </w:rPr>
        <w:t>ė krizė</w:t>
      </w:r>
    </w:p>
    <w:p w14:paraId="7BD39220"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reikia vartoti kartu su kitais vaistais.</w:t>
      </w:r>
    </w:p>
    <w:p w14:paraId="7E99CE2E"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Pradinė į veną leidžiama dozė yra 2-4 ml (atitinka 20-40 mg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w:t>
      </w:r>
    </w:p>
    <w:p w14:paraId="6D87C4F4"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p>
    <w:p w14:paraId="0C9BA36E" w14:textId="77777777" w:rsidR="00C57D2E" w:rsidRPr="0011191A" w:rsidRDefault="00C57D2E" w:rsidP="00C57D2E">
      <w:pPr>
        <w:tabs>
          <w:tab w:val="left" w:pos="567"/>
        </w:tabs>
        <w:spacing w:after="0" w:line="260" w:lineRule="exact"/>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 xml:space="preserve">Vaikams ir paaugliams </w:t>
      </w:r>
    </w:p>
    <w:p w14:paraId="49D95DE5"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Vaikams ir jaunesniems kaip 15 metų paaugliams </w:t>
      </w:r>
      <w:proofErr w:type="spellStart"/>
      <w:r w:rsidRPr="0011191A">
        <w:rPr>
          <w:rFonts w:ascii="Times New Roman" w:eastAsia="Times New Roman" w:hAnsi="Times New Roman" w:cs="Times New Roman"/>
          <w:snapToGrid w:val="0"/>
          <w:szCs w:val="24"/>
        </w:rPr>
        <w:t>furozemidą</w:t>
      </w:r>
      <w:proofErr w:type="spellEnd"/>
      <w:r w:rsidRPr="0011191A">
        <w:rPr>
          <w:rFonts w:ascii="Times New Roman" w:eastAsia="Times New Roman" w:hAnsi="Times New Roman" w:cs="Times New Roman"/>
          <w:snapToGrid w:val="0"/>
          <w:szCs w:val="24"/>
        </w:rPr>
        <w:t xml:space="preserve"> leisti į veną rekomenduojama tik išimtiniais atvejais.</w:t>
      </w:r>
    </w:p>
    <w:p w14:paraId="32F3F71B" w14:textId="77777777" w:rsidR="00C57D2E" w:rsidRPr="0011191A" w:rsidRDefault="00C57D2E" w:rsidP="00C57D2E">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Dozė koreguojama pagal kūno svorį, rekomenduojama paros dozė yra 0,5</w:t>
      </w:r>
      <w:r w:rsidRPr="0011191A">
        <w:rPr>
          <w:rFonts w:ascii="Times New Roman" w:eastAsia="Times New Roman" w:hAnsi="Times New Roman" w:cs="Times New Roman"/>
          <w:snapToGrid w:val="0"/>
          <w:szCs w:val="24"/>
        </w:rPr>
        <w:noBreakHyphen/>
        <w:t>1 mg/kg kūno svorio.</w:t>
      </w:r>
    </w:p>
    <w:p w14:paraId="545B8346"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55C804AC" w14:textId="77777777" w:rsidR="00C57D2E" w:rsidRPr="001A3F2E" w:rsidRDefault="00C57D2E" w:rsidP="00C57D2E">
      <w:pPr>
        <w:tabs>
          <w:tab w:val="left" w:pos="567"/>
        </w:tabs>
        <w:spacing w:after="0" w:line="260" w:lineRule="exact"/>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Ką daryti pavartojus per didelę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dozę</w:t>
      </w:r>
    </w:p>
    <w:p w14:paraId="75681811"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 xml:space="preserve">Jeigu Jums kyla įtarimų, kad galėjo būti suleista per didelė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dozė, tai nedelsdami aptarkite su gydytoju. Jeigu suvartota per didelė dozė, galimi požymiai yra burnos džiūvimas, sustiprėjęs troškulys, nereguliarus širdies plakimas, nuotaikos pokyčiai, raumenų mėšlungis ar skausmas, pykinimas arba vėmimas, neįprastas nuovargis ar silpnumas, silpnas pulsas ar apetito netekimas.</w:t>
      </w:r>
    </w:p>
    <w:p w14:paraId="35703F5C"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2E3B7794"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Pamiršus pavartoti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ELETIS</w:t>
      </w:r>
    </w:p>
    <w:p w14:paraId="3A67235C"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Jums kyla įtarimų, kad galėjote praleisti dozę, tai nedelsdami aptarkite su gydytoju.</w:t>
      </w:r>
    </w:p>
    <w:p w14:paraId="21C45BE9"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0506CB2C"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Nustojus vartoti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ELETIS</w:t>
      </w:r>
    </w:p>
    <w:p w14:paraId="70ACFC1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gydymą nutrauksite anksčiau nei rekomendavo gydytojas, gali pasireikšti sunkus per didelio skysčių kiekio sukeliamas poveikis širdžiai, plaučiams arba inkstams.</w:t>
      </w:r>
    </w:p>
    <w:p w14:paraId="374F3B5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5A576A9"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dėl šio vaisto vartojimo, kreipkitės į gydytoją.</w:t>
      </w:r>
    </w:p>
    <w:p w14:paraId="67C638B7"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3A7AA01E"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
    <w:p w14:paraId="0D5D7E5C" w14:textId="77777777" w:rsidR="00C57D2E" w:rsidRPr="0011191A" w:rsidRDefault="00C57D2E" w:rsidP="00C57D2E">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4.</w:t>
      </w:r>
      <w:r w:rsidRPr="0011191A">
        <w:rPr>
          <w:rFonts w:ascii="Times New Roman" w:eastAsia="Times New Roman" w:hAnsi="Times New Roman" w:cs="Times New Roman"/>
          <w:b/>
          <w:bCs/>
          <w:snapToGrid w:val="0"/>
          <w:szCs w:val="26"/>
        </w:rPr>
        <w:tab/>
        <w:t>Galimas šalutinis poveikis</w:t>
      </w:r>
    </w:p>
    <w:p w14:paraId="56C552A2"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
    <w:p w14:paraId="6AFFE811"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Šis vaistas, kaip ir visi kiti, gali sukelti šalutinį poveikį, nors jis pasireiškia ne visiems žmonėms.</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Jeigu Jums pasireikš bet kuris toliau paminėtas šalutinis poveikis, apie tai nedelsdami pasakykite gydytojui arba slaugytojui.</w:t>
      </w:r>
    </w:p>
    <w:p w14:paraId="7676BE7F"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snapToGrid w:val="0"/>
          <w:szCs w:val="24"/>
        </w:rPr>
      </w:pPr>
    </w:p>
    <w:p w14:paraId="447704C0"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dažn</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w:t>
      </w:r>
      <w:r>
        <w:rPr>
          <w:rFonts w:ascii="Times New Roman" w:eastAsia="Times New Roman" w:hAnsi="Times New Roman" w:cs="Times New Roman"/>
          <w:i/>
          <w:snapToGrid w:val="0"/>
          <w:szCs w:val="24"/>
        </w:rPr>
        <w:t xml:space="preserve"> ne rečiau</w:t>
      </w:r>
      <w:r w:rsidRPr="0011191A">
        <w:rPr>
          <w:rFonts w:ascii="Times New Roman" w:eastAsia="Times New Roman" w:hAnsi="Times New Roman" w:cs="Times New Roman"/>
          <w:i/>
          <w:snapToGrid w:val="0"/>
          <w:szCs w:val="24"/>
        </w:rPr>
        <w:t xml:space="preserve"> kaip 1 iš 10 </w:t>
      </w:r>
      <w:proofErr w:type="spellStart"/>
      <w:r>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roofErr w:type="spellEnd"/>
      <w:r w:rsidRPr="0011191A">
        <w:rPr>
          <w:rFonts w:ascii="Times New Roman" w:eastAsia="Times New Roman" w:hAnsi="Times New Roman" w:cs="Times New Roman"/>
          <w:i/>
          <w:snapToGrid w:val="0"/>
          <w:szCs w:val="24"/>
        </w:rPr>
        <w:t>)</w:t>
      </w:r>
    </w:p>
    <w:p w14:paraId="24FE01E8"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Sutrikusi organizmo druskų pusiausvyra.</w:t>
      </w:r>
    </w:p>
    <w:p w14:paraId="3F9BF80C"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skysčių kiekis (</w:t>
      </w:r>
      <w:proofErr w:type="spellStart"/>
      <w:r w:rsidRPr="0011191A">
        <w:rPr>
          <w:rFonts w:ascii="Times New Roman" w:eastAsia="Times New Roman" w:hAnsi="Times New Roman" w:cs="Times New Roman"/>
          <w:snapToGrid w:val="0"/>
          <w:szCs w:val="24"/>
        </w:rPr>
        <w:t>dehidracija</w:t>
      </w:r>
      <w:proofErr w:type="spellEnd"/>
      <w:r w:rsidRPr="0011191A">
        <w:rPr>
          <w:rFonts w:ascii="Times New Roman" w:eastAsia="Times New Roman" w:hAnsi="Times New Roman" w:cs="Times New Roman"/>
          <w:snapToGrid w:val="0"/>
          <w:szCs w:val="24"/>
        </w:rPr>
        <w:t>).</w:t>
      </w:r>
    </w:p>
    <w:p w14:paraId="5D87CB3C"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kraujo tūris (</w:t>
      </w:r>
      <w:proofErr w:type="spellStart"/>
      <w:r w:rsidRPr="0011191A">
        <w:rPr>
          <w:rFonts w:ascii="Times New Roman" w:eastAsia="Times New Roman" w:hAnsi="Times New Roman" w:cs="Times New Roman"/>
          <w:snapToGrid w:val="0"/>
          <w:szCs w:val="24"/>
        </w:rPr>
        <w:t>hipovolemija</w:t>
      </w:r>
      <w:proofErr w:type="spellEnd"/>
      <w:r w:rsidRPr="0011191A">
        <w:rPr>
          <w:rFonts w:ascii="Times New Roman" w:eastAsia="Times New Roman" w:hAnsi="Times New Roman" w:cs="Times New Roman"/>
          <w:snapToGrid w:val="0"/>
          <w:szCs w:val="24"/>
        </w:rPr>
        <w:t>)</w:t>
      </w:r>
    </w:p>
    <w:p w14:paraId="3D8CA5B2"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trigliceridų kiekis kraujyje.</w:t>
      </w:r>
    </w:p>
    <w:p w14:paraId="57BD82E4"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Neįprastai mažas kraujo spaudimas (</w:t>
      </w:r>
      <w:proofErr w:type="spellStart"/>
      <w:r w:rsidRPr="0011191A">
        <w:rPr>
          <w:rFonts w:ascii="Times New Roman" w:eastAsia="Times New Roman" w:hAnsi="Times New Roman" w:cs="Times New Roman"/>
          <w:snapToGrid w:val="0"/>
          <w:szCs w:val="24"/>
        </w:rPr>
        <w:t>hipotenzija</w:t>
      </w:r>
      <w:proofErr w:type="spellEnd"/>
      <w:r w:rsidRPr="0011191A">
        <w:rPr>
          <w:rFonts w:ascii="Times New Roman" w:eastAsia="Times New Roman" w:hAnsi="Times New Roman" w:cs="Times New Roman"/>
          <w:snapToGrid w:val="0"/>
          <w:szCs w:val="24"/>
        </w:rPr>
        <w:t>).</w:t>
      </w:r>
    </w:p>
    <w:p w14:paraId="1C534DE1"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spaudimo sumažėjimas stovint ar staiga atsistojus (</w:t>
      </w:r>
      <w:proofErr w:type="spellStart"/>
      <w:r w:rsidRPr="0011191A">
        <w:rPr>
          <w:rFonts w:ascii="Times New Roman" w:eastAsia="Times New Roman" w:hAnsi="Times New Roman" w:cs="Times New Roman"/>
          <w:snapToGrid w:val="0"/>
          <w:szCs w:val="24"/>
        </w:rPr>
        <w:t>ortostatinė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hipotenzija</w:t>
      </w:r>
      <w:proofErr w:type="spellEnd"/>
      <w:r w:rsidRPr="0011191A">
        <w:rPr>
          <w:rFonts w:ascii="Times New Roman" w:eastAsia="Times New Roman" w:hAnsi="Times New Roman" w:cs="Times New Roman"/>
          <w:snapToGrid w:val="0"/>
          <w:szCs w:val="24"/>
        </w:rPr>
        <w:t>).</w:t>
      </w:r>
    </w:p>
    <w:p w14:paraId="42DF7D8A" w14:textId="77777777" w:rsidR="00C57D2E" w:rsidRPr="0011191A" w:rsidRDefault="00C57D2E" w:rsidP="00C57D2E">
      <w:pPr>
        <w:numPr>
          <w:ilvl w:val="0"/>
          <w:numId w:val="5"/>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kreatinino kiekis kraujyje.</w:t>
      </w:r>
    </w:p>
    <w:p w14:paraId="12DFF7F1" w14:textId="77777777" w:rsidR="00C57D2E" w:rsidRPr="0011191A" w:rsidRDefault="00C57D2E" w:rsidP="00C57D2E">
      <w:pPr>
        <w:spacing w:after="0" w:line="240" w:lineRule="auto"/>
        <w:ind w:right="-29"/>
        <w:rPr>
          <w:rFonts w:ascii="Times New Roman" w:eastAsia="Times New Roman" w:hAnsi="Times New Roman" w:cs="Times New Roman"/>
          <w:i/>
          <w:snapToGrid w:val="0"/>
          <w:szCs w:val="24"/>
        </w:rPr>
      </w:pPr>
    </w:p>
    <w:p w14:paraId="3537A61A" w14:textId="77777777" w:rsidR="00C57D2E" w:rsidRPr="0011191A" w:rsidRDefault="00C57D2E" w:rsidP="00C57D2E">
      <w:pPr>
        <w:spacing w:after="0" w:line="240" w:lineRule="auto"/>
        <w:ind w:right="-29"/>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Dažn</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w:t>
      </w:r>
      <w:proofErr w:type="spellStart"/>
      <w:r>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roofErr w:type="spellEnd"/>
      <w:r w:rsidRPr="0011191A">
        <w:rPr>
          <w:rFonts w:ascii="Times New Roman" w:eastAsia="Times New Roman" w:hAnsi="Times New Roman" w:cs="Times New Roman"/>
          <w:i/>
          <w:snapToGrid w:val="0"/>
          <w:szCs w:val="24"/>
        </w:rPr>
        <w:t>)</w:t>
      </w:r>
    </w:p>
    <w:p w14:paraId="32EC0D36"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 ląstelių koncentracija kraujyje (</w:t>
      </w:r>
      <w:proofErr w:type="spellStart"/>
      <w:r w:rsidRPr="0011191A">
        <w:rPr>
          <w:rFonts w:ascii="Times New Roman" w:eastAsia="Times New Roman" w:hAnsi="Times New Roman" w:cs="Times New Roman"/>
          <w:snapToGrid w:val="0"/>
          <w:szCs w:val="24"/>
        </w:rPr>
        <w:t>hemokoncentracija</w:t>
      </w:r>
      <w:proofErr w:type="spellEnd"/>
      <w:r w:rsidRPr="0011191A">
        <w:rPr>
          <w:rFonts w:ascii="Times New Roman" w:eastAsia="Times New Roman" w:hAnsi="Times New Roman" w:cs="Times New Roman"/>
          <w:snapToGrid w:val="0"/>
          <w:szCs w:val="24"/>
        </w:rPr>
        <w:t>).</w:t>
      </w:r>
    </w:p>
    <w:p w14:paraId="24C39B53"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kiekis.</w:t>
      </w:r>
    </w:p>
    <w:p w14:paraId="7F2A764C"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chloridų ar kalio kiekis kraujyje.</w:t>
      </w:r>
    </w:p>
    <w:p w14:paraId="1B0935D3"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cholesterolio kiekis kraujyje.</w:t>
      </w:r>
    </w:p>
    <w:p w14:paraId="4B62AF00"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rūgšties kiekis kraujyje.</w:t>
      </w:r>
    </w:p>
    <w:p w14:paraId="23E07A8E" w14:textId="77777777" w:rsidR="00C57D2E" w:rsidRPr="0011191A" w:rsidRDefault="00C57D2E" w:rsidP="00C57D2E">
      <w:pPr>
        <w:numPr>
          <w:ilvl w:val="0"/>
          <w:numId w:val="6"/>
        </w:numPr>
        <w:spacing w:after="0" w:line="240" w:lineRule="auto"/>
        <w:ind w:right="-29"/>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Hepatinė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encefalopatija</w:t>
      </w:r>
      <w:proofErr w:type="spellEnd"/>
      <w:r w:rsidRPr="0011191A">
        <w:rPr>
          <w:rFonts w:ascii="Times New Roman" w:eastAsia="Times New Roman" w:hAnsi="Times New Roman" w:cs="Times New Roman"/>
          <w:snapToGrid w:val="0"/>
          <w:szCs w:val="24"/>
        </w:rPr>
        <w:t xml:space="preserve"> pacientams, sergantiems kepenų funkcijos nepakankamumu.</w:t>
      </w:r>
    </w:p>
    <w:p w14:paraId="75CA4E1C"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snapToGrid w:val="0"/>
          <w:szCs w:val="24"/>
        </w:rPr>
      </w:pPr>
    </w:p>
    <w:p w14:paraId="6D236EAC"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Nedažn</w:t>
      </w:r>
      <w:r>
        <w:rPr>
          <w:rFonts w:ascii="Times New Roman" w:eastAsia="Times New Roman" w:hAnsi="Times New Roman" w:cs="Times New Roman"/>
          <w:i/>
          <w:snapToGrid w:val="0"/>
          <w:szCs w:val="20"/>
        </w:rPr>
        <w: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100</w:t>
      </w:r>
      <w:r w:rsidRPr="0011191A">
        <w:rPr>
          <w:rFonts w:ascii="Times New Roman" w:eastAsia="Times New Roman" w:hAnsi="Times New Roman" w:cs="Times New Roman"/>
          <w:i/>
          <w:snapToGrid w:val="0"/>
          <w:szCs w:val="24"/>
        </w:rPr>
        <w:t xml:space="preserve"> </w:t>
      </w:r>
      <w:proofErr w:type="spellStart"/>
      <w:r>
        <w:rPr>
          <w:rFonts w:ascii="Times New Roman" w:eastAsia="Times New Roman" w:hAnsi="Times New Roman" w:cs="Times New Roman"/>
          <w:i/>
          <w:snapToGrid w:val="0"/>
          <w:szCs w:val="20"/>
        </w:rPr>
        <w:t>asmenų</w:t>
      </w:r>
      <w:r w:rsidRPr="0011191A">
        <w:rPr>
          <w:rFonts w:ascii="Times New Roman" w:eastAsia="Times New Roman" w:hAnsi="Times New Roman" w:cs="Times New Roman"/>
          <w:i/>
          <w:snapToGrid w:val="0"/>
          <w:szCs w:val="20"/>
        </w:rPr>
        <w:t>ų</w:t>
      </w:r>
      <w:proofErr w:type="spellEnd"/>
      <w:r w:rsidRPr="0011191A">
        <w:rPr>
          <w:rFonts w:ascii="Times New Roman" w:eastAsia="Times New Roman" w:hAnsi="Times New Roman" w:cs="Times New Roman"/>
          <w:i/>
          <w:snapToGrid w:val="0"/>
          <w:szCs w:val="20"/>
        </w:rPr>
        <w:t>)</w:t>
      </w:r>
      <w:r w:rsidRPr="0011191A">
        <w:rPr>
          <w:rFonts w:ascii="Times New Roman" w:eastAsia="Times New Roman" w:hAnsi="Times New Roman" w:cs="Times New Roman"/>
          <w:i/>
          <w:snapToGrid w:val="0"/>
          <w:szCs w:val="24"/>
        </w:rPr>
        <w:t xml:space="preserve"> </w:t>
      </w:r>
    </w:p>
    <w:p w14:paraId="0359A8E9" w14:textId="77777777" w:rsidR="00C57D2E" w:rsidRPr="0011191A" w:rsidRDefault="00C57D2E" w:rsidP="00C57D2E">
      <w:pPr>
        <w:numPr>
          <w:ilvl w:val="0"/>
          <w:numId w:val="7"/>
        </w:numPr>
        <w:tabs>
          <w:tab w:val="left" w:pos="567"/>
        </w:tabs>
        <w:spacing w:after="0" w:line="240" w:lineRule="auto"/>
        <w:ind w:left="567" w:right="-29" w:hanging="141"/>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pokyčiai, galintys sukelti kraujo krešėjimo sutrikimą (padidėja kraujavimo rizika).</w:t>
      </w:r>
    </w:p>
    <w:p w14:paraId="21B19FD4"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Alerginės odos ir gleivinės reakcijos.</w:t>
      </w:r>
    </w:p>
    <w:p w14:paraId="364D4FCC"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Sumažėjusi tolerancija gliukozei ir padidėjęs gliukozės kiekis kraujyje.</w:t>
      </w:r>
    </w:p>
    <w:p w14:paraId="4EFB1F66"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Klausos sutrikimai.</w:t>
      </w:r>
    </w:p>
    <w:p w14:paraId="12F0612D"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Prikurtimas (kartais neišnykstantis).</w:t>
      </w:r>
    </w:p>
    <w:p w14:paraId="2ACCBC03"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Pykinimas.</w:t>
      </w:r>
    </w:p>
    <w:p w14:paraId="0B558F91" w14:textId="77777777" w:rsidR="00C57D2E" w:rsidRPr="0011191A" w:rsidRDefault="00C57D2E" w:rsidP="00C57D2E">
      <w:pPr>
        <w:numPr>
          <w:ilvl w:val="0"/>
          <w:numId w:val="7"/>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Odos išbėrimas (įskaitant niežėjimą, paraudimą, lupimąsi), padidėjęs polinkis kraujosruvų atsiradimui ar odos jautrumas saulės šviesai.</w:t>
      </w:r>
    </w:p>
    <w:p w14:paraId="6C71644C"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snapToGrid w:val="0"/>
          <w:szCs w:val="24"/>
        </w:rPr>
      </w:pPr>
    </w:p>
    <w:p w14:paraId="5521A168"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0"/>
        </w:rPr>
        <w:t>Re</w:t>
      </w:r>
      <w:r>
        <w:rPr>
          <w:rFonts w:ascii="Times New Roman" w:eastAsia="Times New Roman" w:hAnsi="Times New Roman" w:cs="Times New Roman"/>
          <w:i/>
          <w:snapToGrid w:val="0"/>
          <w:szCs w:val="20"/>
        </w:rPr>
        <w:t>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1 000</w:t>
      </w:r>
      <w:r w:rsidRPr="0011191A">
        <w:rPr>
          <w:rFonts w:ascii="Times New Roman" w:eastAsia="Times New Roman" w:hAnsi="Times New Roman" w:cs="Times New Roman"/>
          <w:i/>
          <w:snapToGrid w:val="0"/>
          <w:szCs w:val="24"/>
        </w:rPr>
        <w:t xml:space="preserve"> </w:t>
      </w:r>
      <w:r>
        <w:rPr>
          <w:rFonts w:ascii="Times New Roman" w:eastAsia="Times New Roman" w:hAnsi="Times New Roman" w:cs="Times New Roman"/>
          <w:i/>
          <w:snapToGrid w:val="0"/>
          <w:szCs w:val="20"/>
        </w:rPr>
        <w:t>asmen</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0639FEE8"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Labai mažas baltųjų kraujo ląstelių kiekis kraujyje (gali pasireikšti gyvybei pavojinga infekcija).</w:t>
      </w:r>
    </w:p>
    <w:p w14:paraId="79F4C1E0"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Sunkios alerginės reakcijos ar anafilaksinis šokas.</w:t>
      </w:r>
    </w:p>
    <w:p w14:paraId="3DBEA609"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Nesamų dirgiklių jutimas – tirpimas, niežulys, šaltis (</w:t>
      </w:r>
      <w:proofErr w:type="spellStart"/>
      <w:r w:rsidRPr="0011191A">
        <w:rPr>
          <w:rFonts w:ascii="Times New Roman" w:eastAsia="Times New Roman" w:hAnsi="Times New Roman" w:cs="Times New Roman"/>
          <w:snapToGrid w:val="0"/>
          <w:szCs w:val="24"/>
        </w:rPr>
        <w:t>parestezija</w:t>
      </w:r>
      <w:proofErr w:type="spellEnd"/>
      <w:r w:rsidRPr="0011191A">
        <w:rPr>
          <w:rFonts w:ascii="Times New Roman" w:eastAsia="Times New Roman" w:hAnsi="Times New Roman" w:cs="Times New Roman"/>
          <w:snapToGrid w:val="0"/>
          <w:szCs w:val="24"/>
        </w:rPr>
        <w:t>).</w:t>
      </w:r>
    </w:p>
    <w:p w14:paraId="55F48441"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Ūžesys ausyse (</w:t>
      </w:r>
      <w:proofErr w:type="spellStart"/>
      <w:r w:rsidRPr="0011191A">
        <w:rPr>
          <w:rFonts w:ascii="Times New Roman" w:eastAsia="Times New Roman" w:hAnsi="Times New Roman" w:cs="Times New Roman"/>
          <w:snapToGrid w:val="0"/>
          <w:szCs w:val="24"/>
        </w:rPr>
        <w:t>tinitas</w:t>
      </w:r>
      <w:proofErr w:type="spellEnd"/>
      <w:r w:rsidRPr="0011191A">
        <w:rPr>
          <w:rFonts w:ascii="Times New Roman" w:eastAsia="Times New Roman" w:hAnsi="Times New Roman" w:cs="Times New Roman"/>
          <w:snapToGrid w:val="0"/>
          <w:szCs w:val="24"/>
        </w:rPr>
        <w:t>).</w:t>
      </w:r>
    </w:p>
    <w:p w14:paraId="20829B6A"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Kraujagyslių uždegimas (</w:t>
      </w:r>
      <w:proofErr w:type="spellStart"/>
      <w:r w:rsidRPr="0011191A">
        <w:rPr>
          <w:rFonts w:ascii="Times New Roman" w:eastAsia="Times New Roman" w:hAnsi="Times New Roman" w:cs="Times New Roman"/>
          <w:snapToGrid w:val="0"/>
          <w:szCs w:val="24"/>
        </w:rPr>
        <w:t>vaskulitas</w:t>
      </w:r>
      <w:proofErr w:type="spellEnd"/>
      <w:r w:rsidRPr="0011191A">
        <w:rPr>
          <w:rFonts w:ascii="Times New Roman" w:eastAsia="Times New Roman" w:hAnsi="Times New Roman" w:cs="Times New Roman"/>
          <w:snapToGrid w:val="0"/>
          <w:szCs w:val="24"/>
        </w:rPr>
        <w:t>).</w:t>
      </w:r>
    </w:p>
    <w:p w14:paraId="4D90F744"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Vėmimas.</w:t>
      </w:r>
    </w:p>
    <w:p w14:paraId="4D6AC9AA"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Viduriavimas.</w:t>
      </w:r>
    </w:p>
    <w:p w14:paraId="14C7500F" w14:textId="77777777" w:rsidR="00C57D2E" w:rsidRPr="0011191A" w:rsidRDefault="00C57D2E" w:rsidP="00C57D2E">
      <w:pPr>
        <w:numPr>
          <w:ilvl w:val="0"/>
          <w:numId w:val="8"/>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pažeidimas (</w:t>
      </w:r>
      <w:proofErr w:type="spellStart"/>
      <w:r w:rsidRPr="0011191A">
        <w:rPr>
          <w:rFonts w:ascii="Times New Roman" w:eastAsia="Times New Roman" w:hAnsi="Times New Roman" w:cs="Times New Roman"/>
          <w:snapToGrid w:val="0"/>
          <w:szCs w:val="24"/>
        </w:rPr>
        <w:t>intersticinis</w:t>
      </w:r>
      <w:proofErr w:type="spellEnd"/>
      <w:r w:rsidRPr="0011191A">
        <w:rPr>
          <w:rFonts w:ascii="Times New Roman" w:eastAsia="Times New Roman" w:hAnsi="Times New Roman" w:cs="Times New Roman"/>
          <w:snapToGrid w:val="0"/>
          <w:szCs w:val="24"/>
        </w:rPr>
        <w:t xml:space="preserve"> nefritas).</w:t>
      </w:r>
    </w:p>
    <w:p w14:paraId="3D5705FF"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Regos sutrikimai.</w:t>
      </w:r>
    </w:p>
    <w:p w14:paraId="4E8DEA77" w14:textId="77777777" w:rsidR="00C57D2E" w:rsidRPr="0011191A" w:rsidRDefault="00C57D2E" w:rsidP="00C57D2E">
      <w:pPr>
        <w:numPr>
          <w:ilvl w:val="0"/>
          <w:numId w:val="8"/>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Karščiavimas.</w:t>
      </w:r>
    </w:p>
    <w:p w14:paraId="3568C779" w14:textId="77777777" w:rsidR="00C57D2E" w:rsidRPr="0011191A" w:rsidRDefault="00C57D2E" w:rsidP="00C57D2E">
      <w:pPr>
        <w:spacing w:after="0" w:line="240" w:lineRule="auto"/>
        <w:ind w:right="-29"/>
        <w:rPr>
          <w:rFonts w:ascii="Times New Roman" w:eastAsia="Times New Roman" w:hAnsi="Times New Roman" w:cs="Times New Roman"/>
          <w:snapToGrid w:val="0"/>
          <w:szCs w:val="24"/>
        </w:rPr>
      </w:pPr>
    </w:p>
    <w:p w14:paraId="0FB94A8C"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ret</w:t>
      </w:r>
      <w:r>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w:t>
      </w:r>
      <w:r w:rsidRPr="0011191A">
        <w:rPr>
          <w:rFonts w:ascii="Times New Roman" w:eastAsia="Times New Roman" w:hAnsi="Times New Roman" w:cs="Times New Roman"/>
          <w:i/>
          <w:snapToGrid w:val="0"/>
          <w:szCs w:val="20"/>
        </w:rPr>
        <w:t xml:space="preserve">gali pasireikšti </w:t>
      </w:r>
      <w:r>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10 000 </w:t>
      </w:r>
      <w:r>
        <w:rPr>
          <w:rFonts w:ascii="Times New Roman" w:eastAsia="Times New Roman" w:hAnsi="Times New Roman" w:cs="Times New Roman"/>
          <w:i/>
          <w:snapToGrid w:val="0"/>
          <w:szCs w:val="24"/>
        </w:rPr>
        <w:t>asmen</w:t>
      </w:r>
      <w:r w:rsidRPr="0011191A">
        <w:rPr>
          <w:rFonts w:ascii="Times New Roman" w:eastAsia="Times New Roman" w:hAnsi="Times New Roman" w:cs="Times New Roman"/>
          <w:i/>
          <w:snapToGrid w:val="0"/>
          <w:szCs w:val="24"/>
        </w:rPr>
        <w:t xml:space="preserve">ų) </w:t>
      </w:r>
    </w:p>
    <w:p w14:paraId="526D8B50" w14:textId="77777777" w:rsidR="00C57D2E" w:rsidRPr="0011191A" w:rsidRDefault="00C57D2E" w:rsidP="00C57D2E">
      <w:pPr>
        <w:numPr>
          <w:ilvl w:val="0"/>
          <w:numId w:val="9"/>
        </w:numPr>
        <w:tabs>
          <w:tab w:val="left" w:pos="567"/>
        </w:tabs>
        <w:spacing w:after="0" w:line="240" w:lineRule="auto"/>
        <w:ind w:left="567" w:right="-29" w:hanging="20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pokytis, galintis sukelti mažakraujystę ir organizmo gebėjimo kovoti su infekcija susilpnėjimą.</w:t>
      </w:r>
    </w:p>
    <w:p w14:paraId="4F866D94" w14:textId="77777777" w:rsidR="00C57D2E" w:rsidRPr="0011191A" w:rsidRDefault="00C57D2E" w:rsidP="00C57D2E">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Ūminis kasos uždegimas (pankreatitas).</w:t>
      </w:r>
    </w:p>
    <w:p w14:paraId="7326A7B8" w14:textId="77777777" w:rsidR="00C57D2E" w:rsidRPr="0011191A" w:rsidRDefault="00C57D2E" w:rsidP="00C57D2E">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Kepenų sutrikimas (</w:t>
      </w:r>
      <w:proofErr w:type="spellStart"/>
      <w:r w:rsidRPr="0011191A">
        <w:rPr>
          <w:rFonts w:ascii="Times New Roman" w:eastAsia="Times New Roman" w:hAnsi="Times New Roman" w:cs="Times New Roman"/>
          <w:snapToGrid w:val="0"/>
          <w:szCs w:val="24"/>
        </w:rPr>
        <w:t>intrahepatinė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cholestazė</w:t>
      </w:r>
      <w:proofErr w:type="spellEnd"/>
      <w:r w:rsidRPr="0011191A">
        <w:rPr>
          <w:rFonts w:ascii="Times New Roman" w:eastAsia="Times New Roman" w:hAnsi="Times New Roman" w:cs="Times New Roman"/>
          <w:snapToGrid w:val="0"/>
          <w:szCs w:val="24"/>
        </w:rPr>
        <w:t>).</w:t>
      </w:r>
    </w:p>
    <w:p w14:paraId="2CFD3FB2" w14:textId="77777777" w:rsidR="00C57D2E" w:rsidRPr="0011191A" w:rsidRDefault="00C57D2E" w:rsidP="00C57D2E">
      <w:pPr>
        <w:numPr>
          <w:ilvl w:val="0"/>
          <w:numId w:val="9"/>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kepenų fermentų aktyvumas.</w:t>
      </w:r>
    </w:p>
    <w:p w14:paraId="0A816144" w14:textId="77777777" w:rsidR="00C57D2E" w:rsidRPr="0011191A" w:rsidRDefault="00C57D2E" w:rsidP="00C57D2E">
      <w:pPr>
        <w:spacing w:after="0" w:line="240" w:lineRule="auto"/>
        <w:ind w:right="-29"/>
        <w:rPr>
          <w:rFonts w:ascii="Times New Roman" w:eastAsia="Times New Roman" w:hAnsi="Times New Roman" w:cs="Times New Roman"/>
          <w:snapToGrid w:val="0"/>
          <w:szCs w:val="24"/>
        </w:rPr>
      </w:pPr>
    </w:p>
    <w:p w14:paraId="207D19C3" w14:textId="77777777" w:rsidR="00C57D2E" w:rsidRPr="0011191A" w:rsidRDefault="00C57D2E" w:rsidP="00C57D2E">
      <w:pPr>
        <w:spacing w:after="0" w:line="240" w:lineRule="auto"/>
        <w:ind w:right="-29"/>
        <w:contextualSpacing/>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Šalutinio poveikio reiškiniai, kurių d</w:t>
      </w:r>
      <w:r w:rsidRPr="0011191A">
        <w:rPr>
          <w:rFonts w:ascii="Times New Roman" w:eastAsia="Times New Roman" w:hAnsi="Times New Roman" w:cs="Times New Roman"/>
          <w:i/>
          <w:snapToGrid w:val="0"/>
          <w:szCs w:val="24"/>
        </w:rPr>
        <w:t>ažnis nežinomas (negali būti apskaičiuotas pagal turimus duomenis)</w:t>
      </w:r>
    </w:p>
    <w:p w14:paraId="7A52202F"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Lėtinė autoimuninė liga (raudonoji sisteminė vilkligė).</w:t>
      </w:r>
    </w:p>
    <w:p w14:paraId="3BA99CD1"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kalcio ir magnio kiekis kraujyje.</w:t>
      </w:r>
    </w:p>
    <w:p w14:paraId="74F1CD92"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šarmų kiekis kraujyje (</w:t>
      </w:r>
      <w:proofErr w:type="spellStart"/>
      <w:r w:rsidRPr="0011191A">
        <w:rPr>
          <w:rFonts w:ascii="Times New Roman" w:eastAsia="Times New Roman" w:hAnsi="Times New Roman" w:cs="Times New Roman"/>
          <w:snapToGrid w:val="0"/>
          <w:szCs w:val="24"/>
        </w:rPr>
        <w:t>alkalozė</w:t>
      </w:r>
      <w:proofErr w:type="spellEnd"/>
      <w:r w:rsidRPr="0011191A">
        <w:rPr>
          <w:rFonts w:ascii="Times New Roman" w:eastAsia="Times New Roman" w:hAnsi="Times New Roman" w:cs="Times New Roman"/>
          <w:snapToGrid w:val="0"/>
          <w:szCs w:val="24"/>
        </w:rPr>
        <w:t>).</w:t>
      </w:r>
    </w:p>
    <w:p w14:paraId="7B685D76"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Svaigulys.</w:t>
      </w:r>
    </w:p>
    <w:p w14:paraId="6DD668C8"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Apalpimas.</w:t>
      </w:r>
    </w:p>
    <w:p w14:paraId="557EB6AB"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Galvos skausmas.</w:t>
      </w:r>
    </w:p>
    <w:p w14:paraId="79329B41"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Arterijų užsikišimas krešuliu (trombozė).</w:t>
      </w:r>
    </w:p>
    <w:p w14:paraId="257B045A" w14:textId="77777777" w:rsidR="00C57D2E" w:rsidRPr="0011191A" w:rsidRDefault="00C57D2E" w:rsidP="00C57D2E">
      <w:pPr>
        <w:numPr>
          <w:ilvl w:val="0"/>
          <w:numId w:val="10"/>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Ūminė išplitusi </w:t>
      </w:r>
      <w:proofErr w:type="spellStart"/>
      <w:r w:rsidRPr="0011191A">
        <w:rPr>
          <w:rFonts w:ascii="Times New Roman" w:eastAsia="Times New Roman" w:hAnsi="Times New Roman" w:cs="Times New Roman"/>
          <w:snapToGrid w:val="0"/>
          <w:szCs w:val="24"/>
        </w:rPr>
        <w:t>egzanteminė</w:t>
      </w:r>
      <w:proofErr w:type="spellEnd"/>
      <w:r w:rsidRPr="0011191A">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pustuliozė</w:t>
      </w:r>
      <w:proofErr w:type="spellEnd"/>
      <w:r w:rsidRPr="0011191A">
        <w:rPr>
          <w:rFonts w:ascii="Times New Roman" w:eastAsia="Times New Roman" w:hAnsi="Times New Roman" w:cs="Times New Roman"/>
          <w:snapToGrid w:val="0"/>
          <w:szCs w:val="24"/>
        </w:rPr>
        <w:t xml:space="preserve"> (</w:t>
      </w:r>
      <w:r w:rsidRPr="006F4158">
        <w:rPr>
          <w:rFonts w:ascii="Times New Roman" w:eastAsia="Times New Roman" w:hAnsi="Times New Roman" w:cs="Times New Roman"/>
          <w:i/>
          <w:iCs/>
          <w:snapToGrid w:val="0"/>
          <w:szCs w:val="24"/>
        </w:rPr>
        <w:t>AGEP</w:t>
      </w:r>
      <w:r w:rsidRPr="0011191A">
        <w:rPr>
          <w:rFonts w:ascii="Times New Roman" w:eastAsia="Times New Roman" w:hAnsi="Times New Roman" w:cs="Times New Roman"/>
          <w:snapToGrid w:val="0"/>
          <w:szCs w:val="24"/>
        </w:rPr>
        <w:t>) (ūminis vaisto sukeltas išbėrimas su karščiavimu).</w:t>
      </w:r>
    </w:p>
    <w:p w14:paraId="7B62AE5C"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Toksinė epidermio </w:t>
      </w:r>
      <w:proofErr w:type="spellStart"/>
      <w:r w:rsidRPr="0011191A">
        <w:rPr>
          <w:rFonts w:ascii="Times New Roman" w:eastAsia="Times New Roman" w:hAnsi="Times New Roman" w:cs="Times New Roman"/>
          <w:snapToGrid w:val="0"/>
          <w:szCs w:val="24"/>
        </w:rPr>
        <w:t>nekrolizė</w:t>
      </w:r>
      <w:proofErr w:type="spellEnd"/>
      <w:r w:rsidRPr="0011191A">
        <w:rPr>
          <w:rFonts w:ascii="Times New Roman" w:eastAsia="Times New Roman" w:hAnsi="Times New Roman" w:cs="Times New Roman"/>
          <w:snapToGrid w:val="0"/>
          <w:szCs w:val="24"/>
        </w:rPr>
        <w:t>.</w:t>
      </w:r>
    </w:p>
    <w:p w14:paraId="13C7EC12" w14:textId="77777777" w:rsidR="00C57D2E"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Vaistų sukeltas odos bėrimas su </w:t>
      </w:r>
      <w:proofErr w:type="spellStart"/>
      <w:r w:rsidRPr="0011191A">
        <w:rPr>
          <w:rFonts w:ascii="Times New Roman" w:eastAsia="Times New Roman" w:hAnsi="Times New Roman" w:cs="Times New Roman"/>
          <w:snapToGrid w:val="0"/>
          <w:szCs w:val="24"/>
        </w:rPr>
        <w:t>eozinofilija</w:t>
      </w:r>
      <w:proofErr w:type="spellEnd"/>
      <w:r w:rsidRPr="0011191A">
        <w:rPr>
          <w:rFonts w:ascii="Times New Roman" w:eastAsia="Times New Roman" w:hAnsi="Times New Roman" w:cs="Times New Roman"/>
          <w:snapToGrid w:val="0"/>
          <w:szCs w:val="24"/>
        </w:rPr>
        <w:t xml:space="preserve"> (</w:t>
      </w:r>
      <w:r w:rsidRPr="006F4158">
        <w:rPr>
          <w:rFonts w:ascii="Times New Roman" w:eastAsia="Times New Roman" w:hAnsi="Times New Roman" w:cs="Times New Roman"/>
          <w:i/>
          <w:iCs/>
          <w:snapToGrid w:val="0"/>
          <w:szCs w:val="24"/>
        </w:rPr>
        <w:t>DRESS</w:t>
      </w:r>
      <w:r w:rsidRPr="0011191A">
        <w:rPr>
          <w:rFonts w:ascii="Times New Roman" w:eastAsia="Times New Roman" w:hAnsi="Times New Roman" w:cs="Times New Roman"/>
          <w:snapToGrid w:val="0"/>
          <w:szCs w:val="24"/>
        </w:rPr>
        <w:t>).</w:t>
      </w:r>
    </w:p>
    <w:p w14:paraId="77B830B3" w14:textId="77777777" w:rsidR="00C57D2E"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Lichenoidinės</w:t>
      </w:r>
      <w:proofErr w:type="spellEnd"/>
      <w:r>
        <w:rPr>
          <w:rFonts w:ascii="Times New Roman" w:eastAsia="Times New Roman" w:hAnsi="Times New Roman" w:cs="Times New Roman"/>
          <w:snapToGrid w:val="0"/>
          <w:szCs w:val="24"/>
        </w:rPr>
        <w:t xml:space="preserve"> reakcijos.</w:t>
      </w:r>
    </w:p>
    <w:p w14:paraId="70312BC6"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Retas raumenų pažeidimas (</w:t>
      </w:r>
      <w:proofErr w:type="spellStart"/>
      <w:r w:rsidRPr="0011191A">
        <w:rPr>
          <w:rFonts w:ascii="Times New Roman" w:eastAsia="Times New Roman" w:hAnsi="Times New Roman" w:cs="Times New Roman"/>
          <w:snapToGrid w:val="0"/>
          <w:szCs w:val="24"/>
        </w:rPr>
        <w:t>rabdomiolizė</w:t>
      </w:r>
      <w:proofErr w:type="spellEnd"/>
      <w:r w:rsidRPr="0011191A">
        <w:rPr>
          <w:rFonts w:ascii="Times New Roman" w:eastAsia="Times New Roman" w:hAnsi="Times New Roman" w:cs="Times New Roman"/>
          <w:snapToGrid w:val="0"/>
          <w:szCs w:val="24"/>
        </w:rPr>
        <w:t>).</w:t>
      </w:r>
    </w:p>
    <w:p w14:paraId="296948BC"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ir chloridų kiekis šlapime.</w:t>
      </w:r>
    </w:p>
    <w:p w14:paraId="47182D3D"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karbamido kiekis kraujyje.</w:t>
      </w:r>
    </w:p>
    <w:p w14:paraId="058C47F1"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Šlapimo susilaikymo simptomai.</w:t>
      </w:r>
    </w:p>
    <w:p w14:paraId="71B0A6AA"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sutrikimai neišnešiotiems naujagimiams.</w:t>
      </w:r>
    </w:p>
    <w:p w14:paraId="20F6B7DA"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Arterinio latako išsilaikymas neišnešiotiems naujagimiams.</w:t>
      </w:r>
    </w:p>
    <w:p w14:paraId="33F7F5D8" w14:textId="77777777" w:rsidR="00C57D2E" w:rsidRPr="0011191A" w:rsidRDefault="00C57D2E" w:rsidP="00C57D2E">
      <w:pPr>
        <w:numPr>
          <w:ilvl w:val="0"/>
          <w:numId w:val="1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Vietinė reakcija injekcijos vietoje, pvz., skausmas.</w:t>
      </w:r>
    </w:p>
    <w:p w14:paraId="4A9F3C88" w14:textId="77777777" w:rsidR="00C57D2E" w:rsidRPr="0011191A" w:rsidRDefault="00C57D2E" w:rsidP="00C57D2E">
      <w:pPr>
        <w:numPr>
          <w:ilvl w:val="12"/>
          <w:numId w:val="0"/>
        </w:numPr>
        <w:spacing w:after="0" w:line="240" w:lineRule="auto"/>
        <w:ind w:right="-29"/>
        <w:contextualSpacing/>
        <w:rPr>
          <w:rFonts w:ascii="Times New Roman" w:eastAsia="Times New Roman" w:hAnsi="Times New Roman" w:cs="Times New Roman"/>
          <w:i/>
          <w:snapToGrid w:val="0"/>
          <w:szCs w:val="20"/>
        </w:rPr>
      </w:pPr>
    </w:p>
    <w:p w14:paraId="59E1F7CF"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Pranešimas apie šalutinį poveikį</w:t>
      </w:r>
    </w:p>
    <w:p w14:paraId="4CECA833" w14:textId="77777777" w:rsidR="00C57D2E" w:rsidRPr="0011191A" w:rsidRDefault="00C57D2E" w:rsidP="00C57D2E">
      <w:pPr>
        <w:tabs>
          <w:tab w:val="left" w:pos="567"/>
        </w:tabs>
        <w:spacing w:after="0" w:line="240" w:lineRule="auto"/>
        <w:ind w:right="-44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įskaitant šiame lapelyje nenurodytą, pasakykite gydytojui arba vaistininkui</w:t>
      </w:r>
      <w:r w:rsidRPr="0011191A">
        <w:rPr>
          <w:rFonts w:ascii="Times New Roman" w:eastAsia="Times New Roman" w:hAnsi="Times New Roman" w:cs="Times New Roman"/>
          <w:snapToGrid w:val="0"/>
        </w:rPr>
        <w:t>.</w:t>
      </w:r>
      <w:r w:rsidRPr="00677A1A">
        <w:t xml:space="preserve"> </w:t>
      </w:r>
      <w:r w:rsidRPr="00677A1A">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hyperlink r:id="rId5" w:history="1">
        <w:r w:rsidRPr="00837F7C">
          <w:rPr>
            <w:rStyle w:val="Hipersaitas"/>
            <w:rFonts w:ascii="Times New Roman" w:eastAsia="Times New Roman" w:hAnsi="Times New Roman" w:cs="Times New Roman"/>
            <w:snapToGrid w:val="0"/>
          </w:rPr>
          <w:t>https://vvkt.lrv.lt/lt/</w:t>
        </w:r>
      </w:hyperlink>
      <w:r>
        <w:rPr>
          <w:rFonts w:ascii="Times New Roman" w:eastAsia="Times New Roman" w:hAnsi="Times New Roman" w:cs="Times New Roman"/>
          <w:snapToGrid w:val="0"/>
        </w:rPr>
        <w:t xml:space="preserve"> </w:t>
      </w:r>
      <w:r w:rsidRPr="00677A1A">
        <w:rPr>
          <w:rFonts w:ascii="Times New Roman" w:eastAsia="Times New Roman" w:hAnsi="Times New Roman" w:cs="Times New Roman"/>
          <w:snapToGrid w:val="0"/>
        </w:rPr>
        <w:t xml:space="preserve">nurodytais būdais arba paskambinti nemokamu telefonu </w:t>
      </w:r>
      <w:r>
        <w:rPr>
          <w:rFonts w:ascii="Times New Roman" w:eastAsia="Times New Roman" w:hAnsi="Times New Roman" w:cs="Times New Roman"/>
          <w:snapToGrid w:val="0"/>
        </w:rPr>
        <w:t>+370</w:t>
      </w:r>
      <w:r w:rsidRPr="00677A1A">
        <w:rPr>
          <w:rFonts w:ascii="Times New Roman" w:eastAsia="Times New Roman" w:hAnsi="Times New Roman" w:cs="Times New Roman"/>
          <w:snapToGrid w:val="0"/>
        </w:rPr>
        <w:t xml:space="preserve"> 800 73 568. Pranešdami apie šalutinį poveikį galite mums padėti gauti daugiau informacijos apie šio vaisto saugumą.</w:t>
      </w:r>
      <w:r w:rsidRPr="0011191A">
        <w:rPr>
          <w:rFonts w:ascii="Times New Roman" w:eastAsia="Times New Roman" w:hAnsi="Times New Roman" w:cs="Times New Roman"/>
          <w:snapToGrid w:val="0"/>
          <w:szCs w:val="24"/>
        </w:rPr>
        <w:t xml:space="preserve"> </w:t>
      </w:r>
    </w:p>
    <w:p w14:paraId="2DFD8ADD" w14:textId="77777777" w:rsidR="00C57D2E" w:rsidRPr="0011191A" w:rsidRDefault="00C57D2E" w:rsidP="00C57D2E">
      <w:pPr>
        <w:tabs>
          <w:tab w:val="left" w:pos="567"/>
        </w:tabs>
        <w:spacing w:after="0" w:line="240" w:lineRule="auto"/>
        <w:ind w:right="-449"/>
        <w:contextualSpacing/>
        <w:rPr>
          <w:rFonts w:ascii="Times New Roman" w:eastAsia="Times New Roman" w:hAnsi="Times New Roman" w:cs="Times New Roman"/>
          <w:snapToGrid w:val="0"/>
          <w:szCs w:val="24"/>
        </w:rPr>
      </w:pPr>
    </w:p>
    <w:p w14:paraId="72C50E0F" w14:textId="77777777" w:rsidR="00C57D2E" w:rsidRPr="0011191A" w:rsidRDefault="00C57D2E" w:rsidP="00C57D2E">
      <w:pPr>
        <w:tabs>
          <w:tab w:val="left" w:pos="567"/>
        </w:tabs>
        <w:spacing w:after="0" w:line="240" w:lineRule="auto"/>
        <w:ind w:right="-449"/>
        <w:contextualSpacing/>
        <w:rPr>
          <w:rFonts w:ascii="Times New Roman" w:eastAsia="Times New Roman" w:hAnsi="Times New Roman" w:cs="Times New Roman"/>
          <w:snapToGrid w:val="0"/>
          <w:szCs w:val="24"/>
        </w:rPr>
      </w:pPr>
    </w:p>
    <w:p w14:paraId="0CB9441F" w14:textId="77777777" w:rsidR="00C57D2E" w:rsidRPr="001A3F2E" w:rsidRDefault="00C57D2E" w:rsidP="00C57D2E">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A3F2E">
        <w:rPr>
          <w:rFonts w:ascii="Times New Roman" w:eastAsia="Times New Roman" w:hAnsi="Times New Roman" w:cs="Times New Roman"/>
          <w:b/>
          <w:bCs/>
          <w:snapToGrid w:val="0"/>
          <w:szCs w:val="26"/>
        </w:rPr>
        <w:t>5.</w:t>
      </w:r>
      <w:r w:rsidRPr="001A3F2E">
        <w:rPr>
          <w:rFonts w:ascii="Times New Roman" w:eastAsia="Times New Roman" w:hAnsi="Times New Roman" w:cs="Times New Roman"/>
          <w:b/>
          <w:bCs/>
          <w:snapToGrid w:val="0"/>
          <w:szCs w:val="26"/>
        </w:rPr>
        <w:tab/>
        <w:t xml:space="preserve">Kaip laikyti </w:t>
      </w:r>
      <w:proofErr w:type="spellStart"/>
      <w:r w:rsidRPr="001A3F2E">
        <w:rPr>
          <w:rFonts w:ascii="Times New Roman" w:eastAsia="Times New Roman" w:hAnsi="Times New Roman" w:cs="Times New Roman"/>
          <w:b/>
          <w:bCs/>
          <w:snapToGrid w:val="0"/>
          <w:szCs w:val="26"/>
        </w:rPr>
        <w:t>Furosemide</w:t>
      </w:r>
      <w:proofErr w:type="spellEnd"/>
      <w:r w:rsidRPr="001A3F2E">
        <w:rPr>
          <w:rFonts w:ascii="Times New Roman" w:eastAsia="Times New Roman" w:hAnsi="Times New Roman" w:cs="Times New Roman"/>
          <w:b/>
          <w:bCs/>
          <w:snapToGrid w:val="0"/>
          <w:szCs w:val="26"/>
        </w:rPr>
        <w:t xml:space="preserve"> </w:t>
      </w:r>
      <w:r w:rsidRPr="001A3F2E">
        <w:rPr>
          <w:rFonts w:ascii="Times New Roman" w:eastAsia="Times New Roman" w:hAnsi="Times New Roman" w:cs="Times New Roman"/>
          <w:b/>
          <w:bCs/>
          <w:snapToGrid w:val="0"/>
          <w:szCs w:val="24"/>
        </w:rPr>
        <w:t>ELETIS</w:t>
      </w:r>
    </w:p>
    <w:p w14:paraId="3A7717AD"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05D42D74"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Šį vaistą laikykite vaikams nepastebimoje ir nepasiekiamoje vietoje.</w:t>
      </w:r>
    </w:p>
    <w:p w14:paraId="37E07A4E"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p>
    <w:p w14:paraId="39C0E0E5"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378093DF"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5AB5B451"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07D36D42"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p>
    <w:p w14:paraId="55132AAF"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skirtas vartoti tik vieną kartą. Po pirmojo </w:t>
      </w:r>
      <w:proofErr w:type="spellStart"/>
      <w:r w:rsidRPr="0011191A">
        <w:rPr>
          <w:rFonts w:ascii="Times New Roman" w:eastAsia="Times New Roman" w:hAnsi="Times New Roman" w:cs="Times New Roman"/>
          <w:snapToGrid w:val="0"/>
          <w:szCs w:val="24"/>
        </w:rPr>
        <w:t>talpyklės</w:t>
      </w:r>
      <w:proofErr w:type="spellEnd"/>
      <w:r w:rsidRPr="0011191A">
        <w:rPr>
          <w:rFonts w:ascii="Times New Roman" w:eastAsia="Times New Roman" w:hAnsi="Times New Roman" w:cs="Times New Roman"/>
          <w:snapToGrid w:val="0"/>
          <w:szCs w:val="24"/>
        </w:rPr>
        <w:t xml:space="preserve"> atidarymo vaistą vartoti nedelsiant. Ant dėžutės ir etiketės po </w:t>
      </w:r>
      <w:r>
        <w:rPr>
          <w:rFonts w:ascii="Times New Roman" w:eastAsia="Times New Roman" w:hAnsi="Times New Roman" w:cs="Times New Roman"/>
          <w:snapToGrid w:val="0"/>
          <w:szCs w:val="24"/>
        </w:rPr>
        <w:t xml:space="preserve">„EXP“ </w:t>
      </w:r>
      <w:r w:rsidRPr="0011191A">
        <w:rPr>
          <w:rFonts w:ascii="Times New Roman" w:eastAsia="Times New Roman" w:hAnsi="Times New Roman" w:cs="Times New Roman"/>
          <w:snapToGrid w:val="0"/>
          <w:szCs w:val="24"/>
        </w:rPr>
        <w:t>nurodytam tinkamumo laikui pasibaigus, šio vaisto vartoti negalima. Vaistas tinkamas vartoti iki paskutinės nurodyto mėnesio dienos.</w:t>
      </w:r>
    </w:p>
    <w:p w14:paraId="5B594DC5"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0C096260"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Informacija apie laikymą po tirpalo paruošimo/praskiedimo pateikiama skyriuje „Toliau pateikta informacija skirta tik sveikatos priežiūros specialistams“.</w:t>
      </w:r>
    </w:p>
    <w:p w14:paraId="5F0FAE40"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79CC1FC"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snapToGrid w:val="0"/>
          <w:szCs w:val="24"/>
        </w:rPr>
        <w:lastRenderedPageBreak/>
        <w:t>Vaistų negalima išmesti į kanalizaciją arba su buitinėmis atliekomis. Kaip išmesti nereikalingus vaistus, klauskite vaistininko. Šios priemonės padės apsaugoti aplinką.</w:t>
      </w:r>
    </w:p>
    <w:p w14:paraId="53CAE099"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291737C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7AC2CFB6" w14:textId="77777777" w:rsidR="00C57D2E" w:rsidRPr="0011191A" w:rsidRDefault="00C57D2E" w:rsidP="00C57D2E">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6.</w:t>
      </w:r>
      <w:r w:rsidRPr="0011191A">
        <w:rPr>
          <w:rFonts w:ascii="Times New Roman" w:eastAsia="Times New Roman" w:hAnsi="Times New Roman" w:cs="Times New Roman"/>
          <w:bCs/>
          <w:snapToGrid w:val="0"/>
          <w:szCs w:val="26"/>
        </w:rPr>
        <w:tab/>
      </w:r>
      <w:r w:rsidRPr="0011191A">
        <w:rPr>
          <w:rFonts w:ascii="Times New Roman" w:eastAsia="Times New Roman" w:hAnsi="Times New Roman" w:cs="Times New Roman"/>
          <w:b/>
          <w:bCs/>
          <w:snapToGrid w:val="0"/>
          <w:szCs w:val="26"/>
        </w:rPr>
        <w:t>Pakuotės turinys ir kita informacija</w:t>
      </w:r>
    </w:p>
    <w:p w14:paraId="1EA768D6" w14:textId="77777777" w:rsidR="00C57D2E" w:rsidRPr="0011191A" w:rsidRDefault="00C57D2E" w:rsidP="00C57D2E">
      <w:pPr>
        <w:numPr>
          <w:ilvl w:val="12"/>
          <w:numId w:val="0"/>
        </w:numPr>
        <w:spacing w:after="0" w:line="240" w:lineRule="auto"/>
        <w:contextualSpacing/>
        <w:rPr>
          <w:rFonts w:ascii="Times New Roman" w:eastAsia="Times New Roman" w:hAnsi="Times New Roman" w:cs="Times New Roman"/>
          <w:snapToGrid w:val="0"/>
          <w:szCs w:val="24"/>
        </w:rPr>
      </w:pPr>
    </w:p>
    <w:p w14:paraId="176DACFE"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 xml:space="preserve">sudėtis </w:t>
      </w:r>
    </w:p>
    <w:p w14:paraId="6592382E" w14:textId="77777777" w:rsidR="00C57D2E" w:rsidRPr="0011191A" w:rsidRDefault="00C57D2E" w:rsidP="00C57D2E">
      <w:pPr>
        <w:numPr>
          <w:ilvl w:val="0"/>
          <w:numId w:val="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Veiklioji (-</w:t>
      </w:r>
      <w:proofErr w:type="spellStart"/>
      <w:r w:rsidRPr="0007528F">
        <w:rPr>
          <w:rFonts w:ascii="Times New Roman" w:eastAsia="Times New Roman" w:hAnsi="Times New Roman" w:cs="Times New Roman"/>
          <w:snapToGrid w:val="0"/>
          <w:szCs w:val="24"/>
        </w:rPr>
        <w:t>sios</w:t>
      </w:r>
      <w:proofErr w:type="spellEnd"/>
      <w:r w:rsidRPr="0007528F">
        <w:rPr>
          <w:rFonts w:ascii="Times New Roman" w:eastAsia="Times New Roman" w:hAnsi="Times New Roman" w:cs="Times New Roman"/>
          <w:snapToGrid w:val="0"/>
          <w:szCs w:val="24"/>
        </w:rPr>
        <w:t>) medžiaga (-</w:t>
      </w:r>
      <w:proofErr w:type="spellStart"/>
      <w:r w:rsidRPr="0007528F">
        <w:rPr>
          <w:rFonts w:ascii="Times New Roman" w:eastAsia="Times New Roman" w:hAnsi="Times New Roman" w:cs="Times New Roman"/>
          <w:snapToGrid w:val="0"/>
          <w:szCs w:val="24"/>
        </w:rPr>
        <w:t>os</w:t>
      </w:r>
      <w:proofErr w:type="spellEnd"/>
      <w:r w:rsidRPr="0007528F">
        <w:rPr>
          <w:rFonts w:ascii="Times New Roman" w:eastAsia="Times New Roman" w:hAnsi="Times New Roman" w:cs="Times New Roman"/>
          <w:snapToGrid w:val="0"/>
          <w:szCs w:val="24"/>
        </w:rPr>
        <w:t>) yra</w:t>
      </w:r>
      <w:r w:rsidRPr="0007528F" w:rsidDel="0007528F">
        <w:rPr>
          <w:rFonts w:ascii="Times New Roman" w:eastAsia="Times New Roman" w:hAnsi="Times New Roman" w:cs="Times New Roman"/>
          <w:snapToGrid w:val="0"/>
          <w:szCs w:val="24"/>
        </w:rPr>
        <w:t xml:space="preserve"> </w:t>
      </w:r>
      <w:proofErr w:type="spellStart"/>
      <w:r w:rsidRPr="0011191A">
        <w:rPr>
          <w:rFonts w:ascii="Times New Roman" w:eastAsia="Times New Roman" w:hAnsi="Times New Roman" w:cs="Times New Roman"/>
          <w:snapToGrid w:val="0"/>
          <w:szCs w:val="24"/>
        </w:rPr>
        <w:t>furozemidas</w:t>
      </w:r>
      <w:proofErr w:type="spellEnd"/>
      <w:r w:rsidRPr="0011191A">
        <w:rPr>
          <w:rFonts w:ascii="Times New Roman" w:eastAsia="Times New Roman" w:hAnsi="Times New Roman" w:cs="Times New Roman"/>
          <w:snapToGrid w:val="0"/>
          <w:szCs w:val="24"/>
        </w:rPr>
        <w:t>.</w:t>
      </w:r>
    </w:p>
    <w:p w14:paraId="3582277C" w14:textId="77777777" w:rsidR="00C57D2E" w:rsidRPr="0011191A" w:rsidRDefault="00C57D2E" w:rsidP="00C57D2E">
      <w:pPr>
        <w:spacing w:after="0" w:line="240" w:lineRule="auto"/>
        <w:ind w:left="567" w:hanging="567"/>
        <w:contextualSpacing/>
        <w:rPr>
          <w:rFonts w:ascii="Times New Roman" w:eastAsia="Times New Roman" w:hAnsi="Times New Roman" w:cs="Times New Roman"/>
          <w:lang w:eastAsia="en-GB"/>
        </w:rPr>
      </w:pPr>
      <w:r w:rsidRPr="0011191A">
        <w:rPr>
          <w:rFonts w:ascii="Times New Roman" w:eastAsia="Times New Roman" w:hAnsi="Times New Roman" w:cs="Times New Roman"/>
          <w:lang w:eastAsia="en-GB"/>
        </w:rPr>
        <w:t xml:space="preserve">Kiekviename mililitre injekcinio ar infuzinio tirpalo yra 10 mg </w:t>
      </w:r>
      <w:proofErr w:type="spellStart"/>
      <w:r w:rsidRPr="0011191A">
        <w:rPr>
          <w:rFonts w:ascii="Times New Roman" w:eastAsia="Times New Roman" w:hAnsi="Times New Roman" w:cs="Times New Roman"/>
          <w:lang w:eastAsia="en-GB"/>
        </w:rPr>
        <w:t>furozemido</w:t>
      </w:r>
      <w:proofErr w:type="spellEnd"/>
      <w:r w:rsidRPr="0011191A">
        <w:rPr>
          <w:rFonts w:ascii="Times New Roman" w:eastAsia="Times New Roman" w:hAnsi="Times New Roman" w:cs="Times New Roman"/>
          <w:lang w:eastAsia="en-GB"/>
        </w:rPr>
        <w:t>.</w:t>
      </w:r>
    </w:p>
    <w:p w14:paraId="5D3193AA" w14:textId="77777777" w:rsidR="00C57D2E" w:rsidRPr="0011191A" w:rsidRDefault="00C57D2E" w:rsidP="00C57D2E">
      <w:pPr>
        <w:numPr>
          <w:ilvl w:val="0"/>
          <w:numId w:val="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Pagalbinė (-ės) medžiaga (-</w:t>
      </w:r>
      <w:proofErr w:type="spellStart"/>
      <w:r w:rsidRPr="0007528F">
        <w:rPr>
          <w:rFonts w:ascii="Times New Roman" w:eastAsia="Times New Roman" w:hAnsi="Times New Roman" w:cs="Times New Roman"/>
          <w:snapToGrid w:val="0"/>
          <w:szCs w:val="24"/>
        </w:rPr>
        <w:t>os</w:t>
      </w:r>
      <w:proofErr w:type="spellEnd"/>
      <w:r w:rsidRPr="0007528F">
        <w:rPr>
          <w:rFonts w:ascii="Times New Roman" w:eastAsia="Times New Roman" w:hAnsi="Times New Roman" w:cs="Times New Roman"/>
          <w:snapToGrid w:val="0"/>
          <w:szCs w:val="24"/>
        </w:rPr>
        <w:t>) yra</w:t>
      </w:r>
      <w:r w:rsidRPr="0007528F" w:rsidDel="0007528F">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natrio chloridas, natrio hidroksidas (pH koreguoti) ir injekcinis vanduo.</w:t>
      </w:r>
    </w:p>
    <w:p w14:paraId="51FAD5D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1EEBA22E" w14:textId="77777777" w:rsidR="00C57D2E" w:rsidRPr="001A3F2E"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išvaizda ir kiekis pakuotėje</w:t>
      </w:r>
    </w:p>
    <w:p w14:paraId="50B99434" w14:textId="77777777" w:rsidR="00C57D2E" w:rsidRPr="0011191A" w:rsidRDefault="00C57D2E" w:rsidP="00C57D2E">
      <w:pPr>
        <w:spacing w:after="0" w:line="240" w:lineRule="auto"/>
        <w:contextualSpacing/>
        <w:rPr>
          <w:rFonts w:ascii="Times New Roman" w:eastAsia="Times New Roman" w:hAnsi="Times New Roman" w:cs="Times New Roman"/>
          <w:szCs w:val="20"/>
          <w:lang w:eastAsia="en-GB"/>
        </w:rPr>
      </w:pPr>
      <w:proofErr w:type="spellStart"/>
      <w:r w:rsidRPr="0011191A">
        <w:rPr>
          <w:rFonts w:ascii="Times New Roman" w:eastAsia="Times New Roman" w:hAnsi="Times New Roman" w:cs="Times New Roman"/>
          <w:szCs w:val="20"/>
          <w:lang w:eastAsia="en-GB"/>
        </w:rPr>
        <w:t>Furosemide</w:t>
      </w:r>
      <w:proofErr w:type="spellEnd"/>
      <w:r w:rsidRPr="0011191A">
        <w:rPr>
          <w:rFonts w:ascii="Times New Roman" w:eastAsia="Times New Roman" w:hAnsi="Times New Roman" w:cs="Times New Roman"/>
          <w:szCs w:val="20"/>
          <w:lang w:eastAsia="en-GB"/>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zCs w:val="20"/>
          <w:lang w:eastAsia="en-GB"/>
        </w:rPr>
        <w:t>yra skaidrus, bespalvis arba šiek tiek gelsvas injekcinis ar infuzinis tirpalas.</w:t>
      </w:r>
    </w:p>
    <w:p w14:paraId="7A777264" w14:textId="77777777" w:rsidR="00C57D2E" w:rsidRPr="0011191A" w:rsidRDefault="00C57D2E" w:rsidP="00C57D2E">
      <w:pPr>
        <w:spacing w:after="0" w:line="240" w:lineRule="auto"/>
        <w:contextualSpacing/>
        <w:rPr>
          <w:rFonts w:ascii="Times New Roman" w:eastAsia="Times New Roman" w:hAnsi="Times New Roman" w:cs="Times New Roman"/>
          <w:szCs w:val="20"/>
          <w:lang w:eastAsia="en-GB"/>
        </w:rPr>
      </w:pPr>
    </w:p>
    <w:p w14:paraId="536C6EEC"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Bespalvio stiklo (I tipo) ampulė, kurioje  yra 2 ml</w:t>
      </w:r>
      <w:r w:rsidRPr="0011191A">
        <w:rPr>
          <w:rFonts w:ascii="Times New Roman" w:eastAsia="Times New Roman" w:hAnsi="Times New Roman" w:cs="Times New Roman"/>
        </w:rPr>
        <w:t xml:space="preserve"> injekcinio ar infuzinio</w:t>
      </w:r>
      <w:r w:rsidRPr="0011191A">
        <w:rPr>
          <w:rFonts w:ascii="Times New Roman" w:eastAsia="Times New Roman" w:hAnsi="Times New Roman" w:cs="Times New Roman"/>
          <w:szCs w:val="20"/>
          <w:lang w:eastAsia="en-GB"/>
        </w:rPr>
        <w:t xml:space="preserve"> tirpalo.</w:t>
      </w:r>
    </w:p>
    <w:p w14:paraId="01E832AC" w14:textId="77777777" w:rsidR="00C57D2E" w:rsidRPr="0011191A" w:rsidRDefault="00C57D2E" w:rsidP="00C57D2E">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Kartono dėžutėje yra 10</w:t>
      </w:r>
      <w:r>
        <w:rPr>
          <w:rFonts w:ascii="Times New Roman" w:eastAsia="Times New Roman" w:hAnsi="Times New Roman" w:cs="Times New Roman"/>
          <w:szCs w:val="20"/>
          <w:lang w:eastAsia="en-GB"/>
        </w:rPr>
        <w:t>, 25 arba 50</w:t>
      </w:r>
      <w:r w:rsidRPr="0011191A">
        <w:rPr>
          <w:rFonts w:ascii="Times New Roman" w:eastAsia="Times New Roman" w:hAnsi="Times New Roman" w:cs="Times New Roman"/>
          <w:szCs w:val="20"/>
          <w:lang w:eastAsia="en-GB"/>
        </w:rPr>
        <w:t xml:space="preserve"> ampulių po 2 ml </w:t>
      </w:r>
      <w:r w:rsidRPr="0011191A">
        <w:rPr>
          <w:rFonts w:ascii="Times New Roman" w:eastAsia="Times New Roman" w:hAnsi="Times New Roman" w:cs="Times New Roman"/>
        </w:rPr>
        <w:t xml:space="preserve">injekcinio ar infuzinio </w:t>
      </w:r>
      <w:r w:rsidRPr="0011191A">
        <w:rPr>
          <w:rFonts w:ascii="Times New Roman" w:eastAsia="Times New Roman" w:hAnsi="Times New Roman" w:cs="Times New Roman"/>
          <w:szCs w:val="20"/>
          <w:lang w:eastAsia="en-GB"/>
        </w:rPr>
        <w:t>tirpalo.</w:t>
      </w:r>
    </w:p>
    <w:p w14:paraId="43ECA948"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p>
    <w:p w14:paraId="6926FCDB" w14:textId="77777777" w:rsidR="00C57D2E" w:rsidRPr="0011191A" w:rsidRDefault="00C57D2E" w:rsidP="00C57D2E">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Registruotojas ir gamintojas</w:t>
      </w:r>
    </w:p>
    <w:p w14:paraId="17BF5C44" w14:textId="77777777" w:rsidR="00C57D2E" w:rsidRPr="0011191A" w:rsidRDefault="00C57D2E" w:rsidP="00C57D2E">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w:t>
      </w:r>
      <w:proofErr w:type="spellStart"/>
      <w:r w:rsidRPr="0011191A">
        <w:rPr>
          <w:rFonts w:ascii="Times New Roman" w:hAnsi="Times New Roman" w:cs="Times New Roman"/>
        </w:rPr>
        <w:t>E</w:t>
      </w:r>
      <w:r>
        <w:rPr>
          <w:rFonts w:ascii="Times New Roman" w:hAnsi="Times New Roman" w:cs="Times New Roman"/>
        </w:rPr>
        <w:t>letis</w:t>
      </w:r>
      <w:proofErr w:type="spellEnd"/>
      <w:r w:rsidRPr="0011191A">
        <w:rPr>
          <w:rFonts w:ascii="Times New Roman" w:hAnsi="Times New Roman" w:cs="Times New Roman"/>
        </w:rPr>
        <w:t xml:space="preserve"> Pharma"</w:t>
      </w:r>
    </w:p>
    <w:p w14:paraId="2343561A" w14:textId="77777777" w:rsidR="00C57D2E" w:rsidRPr="0011191A" w:rsidRDefault="00C57D2E" w:rsidP="00C57D2E">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694ADC2A" w14:textId="77777777" w:rsidR="00C57D2E" w:rsidRPr="0011191A" w:rsidRDefault="00C57D2E" w:rsidP="00C57D2E">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77ED245A" w14:textId="77777777" w:rsidR="00C57D2E" w:rsidRDefault="00C57D2E" w:rsidP="00C57D2E">
      <w:pPr>
        <w:numPr>
          <w:ilvl w:val="12"/>
          <w:numId w:val="0"/>
        </w:numPr>
        <w:tabs>
          <w:tab w:val="left" w:pos="567"/>
        </w:tabs>
        <w:spacing w:after="0" w:line="240" w:lineRule="auto"/>
        <w:ind w:right="-2"/>
        <w:contextualSpacing/>
        <w:rPr>
          <w:rFonts w:ascii="Times New Roman" w:hAnsi="Times New Roman" w:cs="Times New Roman"/>
        </w:rPr>
      </w:pPr>
      <w:r w:rsidRPr="0011191A">
        <w:rPr>
          <w:rFonts w:ascii="Times New Roman" w:hAnsi="Times New Roman" w:cs="Times New Roman"/>
        </w:rPr>
        <w:t>Lietuva</w:t>
      </w:r>
    </w:p>
    <w:p w14:paraId="5F987C84" w14:textId="77777777" w:rsidR="00C57D2E" w:rsidRPr="00A472A9" w:rsidRDefault="00C57D2E" w:rsidP="00C57D2E">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Tel. +370 37 370054</w:t>
      </w:r>
    </w:p>
    <w:p w14:paraId="77EDBC7A" w14:textId="77777777" w:rsidR="00C57D2E" w:rsidRPr="00A472A9" w:rsidRDefault="00C57D2E" w:rsidP="00C57D2E">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Faksas +370 37 370067</w:t>
      </w:r>
    </w:p>
    <w:p w14:paraId="76647D11" w14:textId="77777777" w:rsidR="00C57D2E" w:rsidRPr="0011191A" w:rsidRDefault="00C57D2E" w:rsidP="00C57D2E">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El. paštas info@eletispharma.lt</w:t>
      </w:r>
    </w:p>
    <w:p w14:paraId="081EF2FC"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265C6020"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40E07667"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Šis pakuotės lapelis paskutinį kartą peržiūrėtas</w:t>
      </w:r>
      <w:r>
        <w:rPr>
          <w:rFonts w:ascii="Times New Roman" w:eastAsia="Times New Roman" w:hAnsi="Times New Roman" w:cs="Times New Roman"/>
          <w:b/>
          <w:snapToGrid w:val="0"/>
          <w:szCs w:val="20"/>
        </w:rPr>
        <w:t xml:space="preserve"> 2025-11-07.</w:t>
      </w:r>
    </w:p>
    <w:p w14:paraId="7E2B31E5"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5A260E48"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00FED62C" w14:textId="77777777" w:rsidR="00C57D2E" w:rsidRPr="00BF5917" w:rsidRDefault="00C57D2E" w:rsidP="00C57D2E">
      <w:pPr>
        <w:jc w:val="both"/>
        <w:rPr>
          <w:rFonts w:ascii="Times New Roman" w:hAnsi="Times New Roman" w:cs="Times New Roman"/>
          <w:lang w:eastAsia="lt-LT"/>
        </w:rPr>
      </w:pPr>
      <w:r w:rsidRPr="0011191A">
        <w:rPr>
          <w:rFonts w:ascii="Times New Roman" w:eastAsia="Times New Roman" w:hAnsi="Times New Roman" w:cs="Times New Roman"/>
          <w:snapToGrid w:val="0"/>
          <w:szCs w:val="20"/>
        </w:rPr>
        <w:t xml:space="preserve">Išsami informacija apie šį </w:t>
      </w:r>
      <w:r w:rsidRPr="0011191A">
        <w:rPr>
          <w:rFonts w:ascii="Times New Roman" w:eastAsia="Times New Roman" w:hAnsi="Times New Roman" w:cs="Times New Roman"/>
          <w:snapToGrid w:val="0"/>
          <w:szCs w:val="24"/>
        </w:rPr>
        <w:t>vaistą</w:t>
      </w:r>
      <w:r w:rsidRPr="0011191A">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BF5917">
        <w:rPr>
          <w:rFonts w:ascii="Times New Roman" w:eastAsia="Times New Roman" w:hAnsi="Times New Roman" w:cs="Times New Roman"/>
          <w:snapToGrid w:val="0"/>
          <w:szCs w:val="20"/>
        </w:rPr>
        <w:t>tinklalapyje</w:t>
      </w:r>
      <w:r w:rsidRPr="00BF5917">
        <w:rPr>
          <w:rFonts w:ascii="Times New Roman" w:eastAsia="Times New Roman" w:hAnsi="Times New Roman" w:cs="Times New Roman"/>
          <w:i/>
          <w:snapToGrid w:val="0"/>
          <w:szCs w:val="24"/>
        </w:rPr>
        <w:t xml:space="preserve"> </w:t>
      </w:r>
      <w:r w:rsidRPr="00BF5917">
        <w:rPr>
          <w:rFonts w:ascii="Times New Roman" w:hAnsi="Times New Roman" w:cs="Times New Roman"/>
          <w:color w:val="0000EE"/>
          <w:u w:val="single"/>
          <w:lang w:eastAsia="lt-LT"/>
        </w:rPr>
        <w:t>https://vvkt.lrv.lt/lt/</w:t>
      </w:r>
      <w:r w:rsidRPr="00BF5917">
        <w:rPr>
          <w:rFonts w:ascii="Times New Roman" w:hAnsi="Times New Roman" w:cs="Times New Roman"/>
          <w:lang w:eastAsia="lt-LT"/>
        </w:rPr>
        <w:t>.</w:t>
      </w:r>
    </w:p>
    <w:p w14:paraId="4B6B0CA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64D25FFA"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szCs w:val="24"/>
        </w:rPr>
        <w:t>--------------------------------------------------------------------------------------------------------------------------</w:t>
      </w:r>
    </w:p>
    <w:p w14:paraId="75B8ED48"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Toliau pateikta informacija skirta tik sveikatos priežiūros specialistams.</w:t>
      </w:r>
    </w:p>
    <w:p w14:paraId="5273DFD6"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425EF82C"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Nesuderinamumas</w:t>
      </w:r>
    </w:p>
    <w:p w14:paraId="50638B3F"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Tirpaluose, kurių pH mažas, gali susidaryti </w:t>
      </w:r>
      <w:proofErr w:type="spellStart"/>
      <w:r w:rsidRPr="0011191A">
        <w:rPr>
          <w:rFonts w:ascii="Times New Roman" w:eastAsia="Times New Roman" w:hAnsi="Times New Roman" w:cs="Times New Roman"/>
          <w:snapToGrid w:val="0"/>
          <w:szCs w:val="24"/>
        </w:rPr>
        <w:t>furozemido</w:t>
      </w:r>
      <w:proofErr w:type="spellEnd"/>
      <w:r w:rsidRPr="0011191A">
        <w:rPr>
          <w:rFonts w:ascii="Times New Roman" w:eastAsia="Times New Roman" w:hAnsi="Times New Roman" w:cs="Times New Roman"/>
          <w:snapToGrid w:val="0"/>
          <w:szCs w:val="24"/>
        </w:rPr>
        <w:t xml:space="preserve"> nuosėdų.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10 mg/ml injekcinio ar infuzinio tirpalo negalima maišyti su jokiais kitais vaistiniais preparatais. </w:t>
      </w:r>
    </w:p>
    <w:p w14:paraId="15E1D2DF"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p>
    <w:p w14:paraId="13636678" w14:textId="77777777" w:rsidR="00C57D2E" w:rsidRPr="0011191A" w:rsidRDefault="00C57D2E" w:rsidP="00C57D2E">
      <w:pPr>
        <w:spacing w:after="0" w:line="240" w:lineRule="auto"/>
        <w:rPr>
          <w:rFonts w:ascii="Times New Roman" w:eastAsia="Calibri" w:hAnsi="Times New Roman" w:cs="Times New Roman"/>
          <w:b/>
          <w:noProof/>
          <w:lang w:eastAsia="lt-LT"/>
        </w:rPr>
      </w:pPr>
      <w:r w:rsidRPr="0011191A">
        <w:rPr>
          <w:rFonts w:ascii="Times New Roman" w:eastAsia="Calibri" w:hAnsi="Times New Roman" w:cs="Times New Roman"/>
          <w:b/>
          <w:noProof/>
          <w:lang w:eastAsia="lt-LT"/>
        </w:rPr>
        <w:t>Darbo su vaistiniu preparatu instrukcija</w:t>
      </w:r>
    </w:p>
    <w:p w14:paraId="675EB892"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galima skiesti su 9 mg/ml (0,9 %) natrio chlorido tirpalu.</w:t>
      </w:r>
    </w:p>
    <w:p w14:paraId="37DBB4F9" w14:textId="77777777" w:rsidR="00C57D2E" w:rsidRPr="0011191A" w:rsidRDefault="00C57D2E" w:rsidP="00C57D2E">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w:t>
      </w:r>
    </w:p>
    <w:p w14:paraId="02BA7892"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Nesuvartotą vaistinį preparatą ar atliekas reikia tvarkyti laikantis vietinių reikalavimų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Negalima vartoti vaistinio preparato, kuriame yra matomų dalelių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Vartoti tik vieną kartą, po vartojimo bet kokį likutį išpilti</w:t>
      </w:r>
      <w:r w:rsidRPr="0011191A">
        <w:rPr>
          <w:rFonts w:ascii="Times New Roman" w:eastAsia="Times New Roman" w:hAnsi="Times New Roman" w:cs="Times New Roman"/>
          <w:snapToGrid w:val="0"/>
          <w:szCs w:val="20"/>
        </w:rPr>
        <w:t xml:space="preserve">. </w:t>
      </w:r>
    </w:p>
    <w:p w14:paraId="46B030C9"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704C6E41" w14:textId="77777777" w:rsidR="00C57D2E" w:rsidRPr="0011191A" w:rsidRDefault="00C57D2E" w:rsidP="00C57D2E">
      <w:pPr>
        <w:numPr>
          <w:ilvl w:val="12"/>
          <w:numId w:val="0"/>
        </w:numPr>
        <w:spacing w:after="0" w:line="240" w:lineRule="auto"/>
        <w:ind w:right="-2"/>
        <w:contextualSpacing/>
        <w:rPr>
          <w:rFonts w:ascii="Times New Roman" w:eastAsia="Times New Roman" w:hAnsi="Times New Roman" w:cs="Times New Roman"/>
          <w:snapToGrid w:val="0"/>
          <w:szCs w:val="20"/>
        </w:rPr>
      </w:pPr>
    </w:p>
    <w:p w14:paraId="32D277DA" w14:textId="77777777" w:rsidR="00222FED" w:rsidRDefault="00222FED"/>
    <w:sectPr w:rsidR="00222FED" w:rsidSect="00C57D2E">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9175791"/>
      <w:docPartObj>
        <w:docPartGallery w:val="Page Numbers (Bottom of Page)"/>
        <w:docPartUnique/>
      </w:docPartObj>
    </w:sdtPr>
    <w:sdtEndPr>
      <w:rPr>
        <w:rFonts w:ascii="Times New Roman" w:hAnsi="Times New Roman" w:cs="Times New Roman"/>
      </w:rPr>
    </w:sdtEndPr>
    <w:sdtContent>
      <w:p w14:paraId="3F2E9F49" w14:textId="77777777" w:rsidR="00C57D2E" w:rsidRPr="008F0C07" w:rsidRDefault="00C57D2E">
        <w:pPr>
          <w:pStyle w:val="Porat"/>
          <w:jc w:val="center"/>
          <w:rPr>
            <w:rFonts w:ascii="Times New Roman" w:hAnsi="Times New Roman" w:cs="Times New Roman"/>
          </w:rPr>
        </w:pPr>
        <w:r w:rsidRPr="008F0C07">
          <w:rPr>
            <w:rFonts w:ascii="Times New Roman" w:hAnsi="Times New Roman" w:cs="Times New Roman"/>
          </w:rPr>
          <w:fldChar w:fldCharType="begin"/>
        </w:r>
        <w:r w:rsidRPr="008F0C07">
          <w:rPr>
            <w:rFonts w:ascii="Times New Roman" w:hAnsi="Times New Roman" w:cs="Times New Roman"/>
          </w:rPr>
          <w:instrText>PAGE   \* MERGEFORMAT</w:instrText>
        </w:r>
        <w:r w:rsidRPr="008F0C07">
          <w:rPr>
            <w:rFonts w:ascii="Times New Roman" w:hAnsi="Times New Roman" w:cs="Times New Roman"/>
          </w:rPr>
          <w:fldChar w:fldCharType="separate"/>
        </w:r>
        <w:r>
          <w:rPr>
            <w:rFonts w:ascii="Times New Roman" w:hAnsi="Times New Roman" w:cs="Times New Roman"/>
            <w:noProof/>
          </w:rPr>
          <w:t>12</w:t>
        </w:r>
        <w:r w:rsidRPr="008F0C07">
          <w:rPr>
            <w:rFonts w:ascii="Times New Roman" w:hAnsi="Times New Roman" w:cs="Times New Roman"/>
          </w:rPr>
          <w:fldChar w:fldCharType="end"/>
        </w:r>
      </w:p>
    </w:sdtContent>
  </w:sdt>
  <w:p w14:paraId="7AA18E1B" w14:textId="77777777" w:rsidR="00C57D2E" w:rsidRDefault="00C57D2E">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AB76F0"/>
    <w:multiLevelType w:val="hybridMultilevel"/>
    <w:tmpl w:val="5E88DA7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D1BA9"/>
    <w:multiLevelType w:val="hybridMultilevel"/>
    <w:tmpl w:val="D3420FD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F570C"/>
    <w:multiLevelType w:val="hybridMultilevel"/>
    <w:tmpl w:val="41B2BA4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A62F82"/>
    <w:multiLevelType w:val="hybridMultilevel"/>
    <w:tmpl w:val="A3520AF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54B0BFD"/>
    <w:multiLevelType w:val="hybridMultilevel"/>
    <w:tmpl w:val="306E495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E10205"/>
    <w:multiLevelType w:val="hybridMultilevel"/>
    <w:tmpl w:val="3104F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9F72968"/>
    <w:multiLevelType w:val="hybridMultilevel"/>
    <w:tmpl w:val="68227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A97CA1"/>
    <w:multiLevelType w:val="hybridMultilevel"/>
    <w:tmpl w:val="1CF2D3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6AD409C"/>
    <w:multiLevelType w:val="hybridMultilevel"/>
    <w:tmpl w:val="D90062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6030254">
    <w:abstractNumId w:val="0"/>
    <w:lvlOverride w:ilvl="0">
      <w:lvl w:ilvl="0">
        <w:start w:val="1"/>
        <w:numFmt w:val="bullet"/>
        <w:lvlText w:val="-"/>
        <w:lvlJc w:val="left"/>
        <w:pPr>
          <w:ind w:left="720" w:hanging="360"/>
        </w:pPr>
      </w:lvl>
    </w:lvlOverride>
  </w:num>
  <w:num w:numId="2" w16cid:durableId="1614747015">
    <w:abstractNumId w:val="7"/>
  </w:num>
  <w:num w:numId="3" w16cid:durableId="1779062529">
    <w:abstractNumId w:val="9"/>
  </w:num>
  <w:num w:numId="4" w16cid:durableId="1384870985">
    <w:abstractNumId w:val="1"/>
  </w:num>
  <w:num w:numId="5" w16cid:durableId="1069034431">
    <w:abstractNumId w:val="4"/>
  </w:num>
  <w:num w:numId="6" w16cid:durableId="1334845121">
    <w:abstractNumId w:val="8"/>
  </w:num>
  <w:num w:numId="7" w16cid:durableId="1942840041">
    <w:abstractNumId w:val="2"/>
  </w:num>
  <w:num w:numId="8" w16cid:durableId="301228785">
    <w:abstractNumId w:val="3"/>
  </w:num>
  <w:num w:numId="9" w16cid:durableId="1563907164">
    <w:abstractNumId w:val="5"/>
  </w:num>
  <w:num w:numId="10" w16cid:durableId="20290223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D2E"/>
    <w:rsid w:val="00222FED"/>
    <w:rsid w:val="005F173E"/>
    <w:rsid w:val="006236C1"/>
    <w:rsid w:val="008B3AD4"/>
    <w:rsid w:val="00984A0A"/>
    <w:rsid w:val="00C57D2E"/>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3BB0"/>
  <w15:chartTrackingRefBased/>
  <w15:docId w15:val="{BAE94275-29E1-4884-8CB7-52EEE29D4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57D2E"/>
    <w:pPr>
      <w:spacing w:line="259"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C57D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57D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57D2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57D2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57D2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57D2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57D2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57D2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57D2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57D2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57D2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57D2E"/>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57D2E"/>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57D2E"/>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57D2E"/>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57D2E"/>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57D2E"/>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57D2E"/>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57D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57D2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57D2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57D2E"/>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57D2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57D2E"/>
    <w:rPr>
      <w:i/>
      <w:iCs/>
      <w:color w:val="404040" w:themeColor="text1" w:themeTint="BF"/>
    </w:rPr>
  </w:style>
  <w:style w:type="paragraph" w:styleId="Sraopastraipa">
    <w:name w:val="List Paragraph"/>
    <w:basedOn w:val="prastasis"/>
    <w:uiPriority w:val="34"/>
    <w:qFormat/>
    <w:rsid w:val="00C57D2E"/>
    <w:pPr>
      <w:ind w:left="720"/>
      <w:contextualSpacing/>
    </w:pPr>
  </w:style>
  <w:style w:type="character" w:styleId="Rykuspabraukimas">
    <w:name w:val="Intense Emphasis"/>
    <w:basedOn w:val="Numatytasispastraiposriftas"/>
    <w:uiPriority w:val="21"/>
    <w:qFormat/>
    <w:rsid w:val="00C57D2E"/>
    <w:rPr>
      <w:i/>
      <w:iCs/>
      <w:color w:val="0F4761" w:themeColor="accent1" w:themeShade="BF"/>
    </w:rPr>
  </w:style>
  <w:style w:type="paragraph" w:styleId="Iskirtacitata">
    <w:name w:val="Intense Quote"/>
    <w:basedOn w:val="prastasis"/>
    <w:next w:val="prastasis"/>
    <w:link w:val="IskirtacitataDiagrama"/>
    <w:uiPriority w:val="30"/>
    <w:qFormat/>
    <w:rsid w:val="00C57D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57D2E"/>
    <w:rPr>
      <w:i/>
      <w:iCs/>
      <w:color w:val="0F4761" w:themeColor="accent1" w:themeShade="BF"/>
    </w:rPr>
  </w:style>
  <w:style w:type="character" w:styleId="Rykinuoroda">
    <w:name w:val="Intense Reference"/>
    <w:basedOn w:val="Numatytasispastraiposriftas"/>
    <w:uiPriority w:val="32"/>
    <w:qFormat/>
    <w:rsid w:val="00C57D2E"/>
    <w:rPr>
      <w:b/>
      <w:bCs/>
      <w:smallCaps/>
      <w:color w:val="0F4761" w:themeColor="accent1" w:themeShade="BF"/>
      <w:spacing w:val="5"/>
    </w:rPr>
  </w:style>
  <w:style w:type="paragraph" w:styleId="Porat">
    <w:name w:val="footer"/>
    <w:basedOn w:val="prastasis"/>
    <w:link w:val="PoratDiagrama"/>
    <w:uiPriority w:val="99"/>
    <w:unhideWhenUsed/>
    <w:rsid w:val="00C57D2E"/>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57D2E"/>
    <w:rPr>
      <w:rFonts w:asciiTheme="minorHAnsi" w:hAnsiTheme="minorHAnsi" w:cstheme="minorBidi"/>
      <w:kern w:val="0"/>
      <w14:ligatures w14:val="none"/>
    </w:rPr>
  </w:style>
  <w:style w:type="character" w:styleId="Hipersaitas">
    <w:name w:val="Hyperlink"/>
    <w:uiPriority w:val="99"/>
    <w:rsid w:val="00C57D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12768</Words>
  <Characters>7278</Characters>
  <Application>Microsoft Office Word</Application>
  <DocSecurity>0</DocSecurity>
  <Lines>60</Lines>
  <Paragraphs>40</Paragraphs>
  <ScaleCrop>false</ScaleCrop>
  <Company/>
  <LinksUpToDate>false</LinksUpToDate>
  <CharactersWithSpaces>20006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2025-12-17T09:58:00Z</dcterms:created>
  <dcterms:modified xsi:type="dcterms:W3CDTF">2025-12-17T09:59:00Z</dcterms:modified>
</cp:coreProperties>
</file>