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BF233" w14:textId="77777777" w:rsidR="00E264C6" w:rsidRPr="0011191A" w:rsidRDefault="00E264C6" w:rsidP="00E264C6">
      <w:pPr>
        <w:keepNext/>
        <w:tabs>
          <w:tab w:val="left" w:pos="567"/>
        </w:tabs>
        <w:spacing w:after="0" w:line="240" w:lineRule="auto"/>
        <w:contextualSpacing/>
        <w:jc w:val="center"/>
        <w:outlineLvl w:val="1"/>
        <w:rPr>
          <w:rFonts w:ascii="Times New Roman" w:eastAsia="Times New Roman" w:hAnsi="Times New Roman" w:cs="Times New Roman"/>
          <w:b/>
          <w:snapToGrid w:val="0"/>
          <w:szCs w:val="24"/>
        </w:rPr>
      </w:pPr>
      <w:r w:rsidRPr="0011191A">
        <w:rPr>
          <w:rFonts w:ascii="Times New Roman" w:eastAsia="Times New Roman" w:hAnsi="Times New Roman" w:cs="Times New Roman"/>
          <w:b/>
          <w:bCs/>
          <w:iCs/>
          <w:snapToGrid w:val="0"/>
          <w:szCs w:val="28"/>
        </w:rPr>
        <w:t>Pakuotės lapelis:</w:t>
      </w:r>
      <w:r w:rsidRPr="0011191A">
        <w:rPr>
          <w:rFonts w:ascii="Times New Roman" w:eastAsia="Times New Roman" w:hAnsi="Times New Roman" w:cs="Times New Roman"/>
          <w:b/>
          <w:snapToGrid w:val="0"/>
          <w:szCs w:val="24"/>
        </w:rPr>
        <w:t xml:space="preserve"> </w:t>
      </w:r>
      <w:r w:rsidRPr="0011191A">
        <w:rPr>
          <w:rFonts w:ascii="Times New Roman" w:eastAsia="Times New Roman" w:hAnsi="Times New Roman" w:cs="Times New Roman"/>
          <w:b/>
          <w:bCs/>
          <w:iCs/>
          <w:snapToGrid w:val="0"/>
          <w:szCs w:val="28"/>
        </w:rPr>
        <w:t>informacija vartotojui</w:t>
      </w:r>
    </w:p>
    <w:p w14:paraId="72474419" w14:textId="77777777" w:rsidR="00E264C6" w:rsidRPr="0011191A" w:rsidRDefault="00E264C6" w:rsidP="00E264C6">
      <w:pPr>
        <w:numPr>
          <w:ilvl w:val="12"/>
          <w:numId w:val="0"/>
        </w:numPr>
        <w:shd w:val="clear" w:color="auto" w:fill="FFFFFF"/>
        <w:spacing w:after="0" w:line="240" w:lineRule="auto"/>
        <w:contextualSpacing/>
        <w:jc w:val="center"/>
        <w:rPr>
          <w:rFonts w:ascii="Times New Roman" w:eastAsia="Times New Roman" w:hAnsi="Times New Roman" w:cs="Times New Roman"/>
          <w:snapToGrid w:val="0"/>
          <w:szCs w:val="24"/>
        </w:rPr>
      </w:pPr>
    </w:p>
    <w:p w14:paraId="330C6E6A" w14:textId="77777777" w:rsidR="00E264C6" w:rsidRPr="001A3F2E" w:rsidRDefault="00E264C6" w:rsidP="00E264C6">
      <w:pPr>
        <w:tabs>
          <w:tab w:val="left" w:pos="567"/>
        </w:tabs>
        <w:spacing w:after="0" w:line="240" w:lineRule="auto"/>
        <w:contextualSpacing/>
        <w:jc w:val="center"/>
        <w:rPr>
          <w:rFonts w:ascii="Times New Roman" w:eastAsia="Times New Roman" w:hAnsi="Times New Roman" w:cs="Times New Roman"/>
          <w:b/>
          <w:bCs/>
          <w:snapToGrid w:val="0"/>
          <w:szCs w:val="24"/>
        </w:rPr>
      </w:pPr>
      <w:proofErr w:type="spellStart"/>
      <w:r w:rsidRPr="001A3F2E">
        <w:rPr>
          <w:rFonts w:ascii="Times New Roman" w:eastAsia="Times New Roman" w:hAnsi="Times New Roman" w:cs="Times New Roman"/>
          <w:b/>
          <w:bCs/>
          <w:snapToGrid w:val="0"/>
          <w:szCs w:val="24"/>
        </w:rPr>
        <w:t>Furosemide</w:t>
      </w:r>
      <w:proofErr w:type="spellEnd"/>
      <w:r w:rsidRPr="001A3F2E">
        <w:rPr>
          <w:rFonts w:ascii="Times New Roman" w:eastAsia="Times New Roman" w:hAnsi="Times New Roman" w:cs="Times New Roman"/>
          <w:b/>
          <w:bCs/>
          <w:snapToGrid w:val="0"/>
          <w:szCs w:val="24"/>
        </w:rPr>
        <w:t xml:space="preserve"> ELETIS 10 mg/ml injekcinis ar infuzinis tirpalas</w:t>
      </w:r>
    </w:p>
    <w:p w14:paraId="7EF4B1BE" w14:textId="77777777" w:rsidR="00E264C6" w:rsidRPr="0011191A" w:rsidRDefault="00E264C6" w:rsidP="00E264C6">
      <w:pPr>
        <w:numPr>
          <w:ilvl w:val="12"/>
          <w:numId w:val="0"/>
        </w:numPr>
        <w:spacing w:after="0" w:line="240" w:lineRule="auto"/>
        <w:contextualSpacing/>
        <w:jc w:val="center"/>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rPr>
        <w:t>f</w:t>
      </w:r>
      <w:r w:rsidRPr="0011191A">
        <w:rPr>
          <w:rFonts w:ascii="Times New Roman" w:eastAsia="Times New Roman" w:hAnsi="Times New Roman" w:cs="Times New Roman"/>
          <w:snapToGrid w:val="0"/>
          <w:szCs w:val="24"/>
        </w:rPr>
        <w:t>urozemidas</w:t>
      </w:r>
      <w:proofErr w:type="spellEnd"/>
    </w:p>
    <w:p w14:paraId="0C53D30B" w14:textId="77777777" w:rsidR="00E264C6" w:rsidRPr="0011191A" w:rsidRDefault="00E264C6" w:rsidP="00E264C6">
      <w:pPr>
        <w:suppressAutoHyphens/>
        <w:spacing w:after="0" w:line="240" w:lineRule="auto"/>
        <w:ind w:left="142" w:hanging="142"/>
        <w:contextualSpacing/>
        <w:rPr>
          <w:rFonts w:ascii="Times New Roman" w:eastAsia="Times New Roman" w:hAnsi="Times New Roman" w:cs="Times New Roman"/>
          <w:snapToGrid w:val="0"/>
          <w:szCs w:val="24"/>
        </w:rPr>
      </w:pPr>
    </w:p>
    <w:p w14:paraId="06D3FAC8" w14:textId="77777777" w:rsidR="00E264C6" w:rsidRPr="0011191A" w:rsidRDefault="00E264C6" w:rsidP="00E264C6">
      <w:pPr>
        <w:suppressAutoHyphen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b/>
          <w:snapToGrid w:val="0"/>
          <w:szCs w:val="24"/>
        </w:rPr>
        <w:t>Atidžiai perskaitykite visą šį lapelį, prieš pradėdami vartoti vaistą, nes jame pateikiama Jums svarbi informacija.</w:t>
      </w:r>
    </w:p>
    <w:p w14:paraId="0D487D76" w14:textId="77777777" w:rsidR="00E264C6" w:rsidRPr="0011191A" w:rsidRDefault="00E264C6" w:rsidP="00E264C6">
      <w:pPr>
        <w:numPr>
          <w:ilvl w:val="0"/>
          <w:numId w:val="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Neišmeskite šio lapelio, nes vėl gali prireikti jį perskaityti. </w:t>
      </w:r>
    </w:p>
    <w:p w14:paraId="3101D130" w14:textId="77777777" w:rsidR="00E264C6" w:rsidRPr="0011191A" w:rsidRDefault="00E264C6" w:rsidP="00E264C6">
      <w:pPr>
        <w:numPr>
          <w:ilvl w:val="0"/>
          <w:numId w:val="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kiltų daugiau klausimų, kreipkitės į gydytoją arba vaistininką.</w:t>
      </w:r>
    </w:p>
    <w:p w14:paraId="2DC2F68E" w14:textId="77777777" w:rsidR="00E264C6" w:rsidRPr="0011191A" w:rsidRDefault="00E264C6" w:rsidP="00E264C6">
      <w:p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w:t>
      </w:r>
      <w:r w:rsidRPr="0011191A">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p>
    <w:p w14:paraId="2B797071" w14:textId="77777777" w:rsidR="00E264C6" w:rsidRPr="0011191A" w:rsidRDefault="00E264C6" w:rsidP="00E264C6">
      <w:pPr>
        <w:numPr>
          <w:ilvl w:val="0"/>
          <w:numId w:val="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14:paraId="6CDB6422" w14:textId="77777777" w:rsidR="00E264C6" w:rsidRPr="0011191A" w:rsidRDefault="00E264C6" w:rsidP="00E264C6">
      <w:pPr>
        <w:spacing w:after="0" w:line="240" w:lineRule="auto"/>
        <w:ind w:right="-2"/>
        <w:contextualSpacing/>
        <w:rPr>
          <w:rFonts w:ascii="Times New Roman" w:eastAsia="Times New Roman" w:hAnsi="Times New Roman" w:cs="Times New Roman"/>
          <w:snapToGrid w:val="0"/>
          <w:szCs w:val="24"/>
        </w:rPr>
      </w:pPr>
    </w:p>
    <w:p w14:paraId="379D5853" w14:textId="77777777" w:rsidR="00E264C6" w:rsidRPr="0011191A"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t>Apie ką rašoma šiame lapelyje?</w:t>
      </w:r>
    </w:p>
    <w:p w14:paraId="2A523841" w14:textId="77777777" w:rsidR="00E264C6" w:rsidRPr="0011191A" w:rsidRDefault="00E264C6" w:rsidP="00E264C6">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p>
    <w:p w14:paraId="2F44CFC2" w14:textId="77777777" w:rsidR="00E264C6" w:rsidRPr="0011191A" w:rsidRDefault="00E264C6" w:rsidP="00E264C6">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1.</w:t>
      </w:r>
      <w:r w:rsidRPr="0011191A">
        <w:rPr>
          <w:rFonts w:ascii="Times New Roman" w:eastAsia="Times New Roman" w:hAnsi="Times New Roman" w:cs="Times New Roman"/>
          <w:snapToGrid w:val="0"/>
          <w:szCs w:val="24"/>
        </w:rPr>
        <w:tab/>
      </w:r>
      <w:r w:rsidRPr="0011191A">
        <w:rPr>
          <w:rFonts w:ascii="Times New Roman" w:eastAsia="Times New Roman" w:hAnsi="Times New Roman" w:cs="Times New Roman"/>
          <w:snapToGrid w:val="0"/>
          <w:szCs w:val="20"/>
        </w:rPr>
        <w:t xml:space="preserve">Kas yra </w:t>
      </w:r>
      <w:proofErr w:type="spellStart"/>
      <w:r w:rsidRPr="0011191A">
        <w:rPr>
          <w:rFonts w:ascii="Times New Roman" w:eastAsia="Times New Roman" w:hAnsi="Times New Roman" w:cs="Times New Roman"/>
          <w:snapToGrid w:val="0"/>
          <w:szCs w:val="20"/>
        </w:rPr>
        <w:t>Furosemide</w:t>
      </w:r>
      <w:proofErr w:type="spellEnd"/>
      <w:r w:rsidRPr="0011191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0"/>
        </w:rPr>
        <w:t>ir kam jis vartojamas</w:t>
      </w:r>
      <w:r w:rsidRPr="0011191A">
        <w:rPr>
          <w:rFonts w:ascii="Times New Roman" w:eastAsia="Times New Roman" w:hAnsi="Times New Roman" w:cs="Times New Roman"/>
          <w:snapToGrid w:val="0"/>
          <w:szCs w:val="24"/>
        </w:rPr>
        <w:t xml:space="preserve"> </w:t>
      </w:r>
    </w:p>
    <w:p w14:paraId="7DE31D84" w14:textId="77777777" w:rsidR="00E264C6" w:rsidRPr="0011191A" w:rsidRDefault="00E264C6" w:rsidP="00E264C6">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2.</w:t>
      </w:r>
      <w:r w:rsidRPr="0011191A">
        <w:rPr>
          <w:rFonts w:ascii="Times New Roman" w:eastAsia="Times New Roman" w:hAnsi="Times New Roman" w:cs="Times New Roman"/>
          <w:snapToGrid w:val="0"/>
          <w:szCs w:val="24"/>
        </w:rPr>
        <w:tab/>
        <w:t xml:space="preserve">Kas žinotina prieš vartojant </w:t>
      </w: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p>
    <w:p w14:paraId="0CF03B34" w14:textId="77777777" w:rsidR="00E264C6" w:rsidRPr="0011191A" w:rsidRDefault="00E264C6" w:rsidP="00E264C6">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3.</w:t>
      </w:r>
      <w:r w:rsidRPr="0011191A">
        <w:rPr>
          <w:rFonts w:ascii="Times New Roman" w:eastAsia="Times New Roman" w:hAnsi="Times New Roman" w:cs="Times New Roman"/>
          <w:snapToGrid w:val="0"/>
          <w:szCs w:val="24"/>
        </w:rPr>
        <w:tab/>
        <w:t xml:space="preserve">Kaip vartoti </w:t>
      </w: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p>
    <w:p w14:paraId="771C033E" w14:textId="77777777" w:rsidR="00E264C6" w:rsidRPr="0011191A" w:rsidRDefault="00E264C6" w:rsidP="00E264C6">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4.</w:t>
      </w:r>
      <w:r w:rsidRPr="0011191A">
        <w:rPr>
          <w:rFonts w:ascii="Times New Roman" w:eastAsia="Times New Roman" w:hAnsi="Times New Roman" w:cs="Times New Roman"/>
          <w:snapToGrid w:val="0"/>
          <w:szCs w:val="24"/>
        </w:rPr>
        <w:tab/>
      </w:r>
      <w:r w:rsidRPr="0011191A">
        <w:rPr>
          <w:rFonts w:ascii="Times New Roman" w:eastAsia="Times New Roman" w:hAnsi="Times New Roman" w:cs="Times New Roman"/>
          <w:snapToGrid w:val="0"/>
          <w:szCs w:val="20"/>
        </w:rPr>
        <w:t>Galimas šalutinis poveikis</w:t>
      </w:r>
      <w:r w:rsidRPr="0011191A">
        <w:rPr>
          <w:rFonts w:ascii="Times New Roman" w:eastAsia="Times New Roman" w:hAnsi="Times New Roman" w:cs="Times New Roman"/>
          <w:snapToGrid w:val="0"/>
          <w:szCs w:val="24"/>
        </w:rPr>
        <w:t xml:space="preserve"> </w:t>
      </w:r>
    </w:p>
    <w:p w14:paraId="08B55B10" w14:textId="77777777" w:rsidR="00E264C6" w:rsidRPr="0011191A" w:rsidRDefault="00E264C6" w:rsidP="00E264C6">
      <w:pPr>
        <w:numPr>
          <w:ilvl w:val="12"/>
          <w:numId w:val="0"/>
        </w:numPr>
        <w:tabs>
          <w:tab w:val="left" w:pos="709"/>
        </w:tabs>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5.</w:t>
      </w:r>
      <w:r w:rsidRPr="0011191A">
        <w:rPr>
          <w:rFonts w:ascii="Times New Roman" w:eastAsia="Times New Roman" w:hAnsi="Times New Roman" w:cs="Times New Roman"/>
          <w:snapToGrid w:val="0"/>
          <w:szCs w:val="24"/>
        </w:rPr>
        <w:tab/>
      </w:r>
      <w:r w:rsidRPr="0011191A">
        <w:rPr>
          <w:rFonts w:ascii="Times New Roman" w:eastAsia="Times New Roman" w:hAnsi="Times New Roman" w:cs="Times New Roman"/>
          <w:snapToGrid w:val="0"/>
          <w:szCs w:val="20"/>
        </w:rPr>
        <w:t xml:space="preserve">Kaip laikyti </w:t>
      </w:r>
      <w:proofErr w:type="spellStart"/>
      <w:r w:rsidRPr="0011191A">
        <w:rPr>
          <w:rFonts w:ascii="Times New Roman" w:eastAsia="Times New Roman" w:hAnsi="Times New Roman" w:cs="Times New Roman"/>
          <w:snapToGrid w:val="0"/>
          <w:szCs w:val="20"/>
        </w:rPr>
        <w:t>Furosemide</w:t>
      </w:r>
      <w:proofErr w:type="spellEnd"/>
      <w:r w:rsidRPr="0011191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4"/>
        </w:rPr>
        <w:t>ELETIS</w:t>
      </w:r>
    </w:p>
    <w:p w14:paraId="307319E7" w14:textId="77777777" w:rsidR="00E264C6" w:rsidRPr="0011191A" w:rsidRDefault="00E264C6" w:rsidP="00E264C6">
      <w:pPr>
        <w:numPr>
          <w:ilvl w:val="12"/>
          <w:numId w:val="0"/>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6.</w:t>
      </w:r>
      <w:r w:rsidRPr="0011191A">
        <w:rPr>
          <w:rFonts w:ascii="Times New Roman" w:eastAsia="Times New Roman" w:hAnsi="Times New Roman" w:cs="Times New Roman"/>
          <w:snapToGrid w:val="0"/>
          <w:szCs w:val="24"/>
        </w:rPr>
        <w:tab/>
        <w:t>Pakuotės turinys ir kita informacija</w:t>
      </w:r>
    </w:p>
    <w:p w14:paraId="4AB58963"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316465F8"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73A8AE1D" w14:textId="77777777" w:rsidR="00E264C6" w:rsidRPr="001A3F2E"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1.</w:t>
      </w:r>
      <w:r w:rsidRPr="001A3F2E">
        <w:rPr>
          <w:rFonts w:ascii="Times New Roman" w:eastAsia="Times New Roman" w:hAnsi="Times New Roman" w:cs="Times New Roman"/>
          <w:b/>
          <w:bCs/>
          <w:snapToGrid w:val="0"/>
          <w:szCs w:val="28"/>
        </w:rPr>
        <w:tab/>
        <w:t xml:space="preserve">Kas yra </w:t>
      </w: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ir kam jis vartojamas</w:t>
      </w:r>
    </w:p>
    <w:p w14:paraId="292C7244"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29286B8D"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sudėtyje yra veikliosios medžiagos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Furozemidas</w:t>
      </w:r>
      <w:proofErr w:type="spellEnd"/>
      <w:r w:rsidRPr="0011191A">
        <w:rPr>
          <w:rFonts w:ascii="Times New Roman" w:eastAsia="Times New Roman" w:hAnsi="Times New Roman" w:cs="Times New Roman"/>
          <w:snapToGrid w:val="0"/>
          <w:szCs w:val="24"/>
        </w:rPr>
        <w:t xml:space="preserve"> priklauso vaistų, vadinamų diuretikais, grupei. </w:t>
      </w:r>
      <w:proofErr w:type="spellStart"/>
      <w:r w:rsidRPr="0011191A">
        <w:rPr>
          <w:rFonts w:ascii="Times New Roman" w:eastAsia="Times New Roman" w:hAnsi="Times New Roman" w:cs="Times New Roman"/>
          <w:snapToGrid w:val="0"/>
          <w:szCs w:val="24"/>
        </w:rPr>
        <w:t>Furozemidas</w:t>
      </w:r>
      <w:proofErr w:type="spellEnd"/>
      <w:r w:rsidRPr="0011191A">
        <w:rPr>
          <w:rFonts w:ascii="Times New Roman" w:eastAsia="Times New Roman" w:hAnsi="Times New Roman" w:cs="Times New Roman"/>
          <w:snapToGrid w:val="0"/>
          <w:szCs w:val="24"/>
        </w:rPr>
        <w:t xml:space="preserve"> veikia skatindamas šlapimo išsiskyrimą. Tai padeda palengvinti simptomus, kuriuos sukelia per didelis skysčio kiekis organizme.</w:t>
      </w:r>
    </w:p>
    <w:p w14:paraId="0EB2D9B1"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7E560A21"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vartojamas, jeigu reikia greitai paskatinti šlapimo išsiskyrimą arba gydymas geriamaisiais vaistais negalimas.</w:t>
      </w:r>
    </w:p>
    <w:p w14:paraId="45CF81FC"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44BA6CE6"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0"/>
        </w:rPr>
        <w:t>Furosemide</w:t>
      </w:r>
      <w:proofErr w:type="spellEnd"/>
      <w:r w:rsidRPr="0011191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0"/>
        </w:rPr>
        <w:t>skirtas</w:t>
      </w:r>
      <w:r w:rsidRPr="0011191A">
        <w:rPr>
          <w:rFonts w:ascii="Times New Roman" w:eastAsia="Times New Roman" w:hAnsi="Times New Roman" w:cs="Times New Roman"/>
          <w:snapToGrid w:val="0"/>
          <w:szCs w:val="24"/>
        </w:rPr>
        <w:t xml:space="preserve"> toliau išvardytų būklių gydymui.</w:t>
      </w:r>
    </w:p>
    <w:p w14:paraId="3EF090EA" w14:textId="77777777" w:rsidR="00E264C6" w:rsidRPr="0011191A" w:rsidRDefault="00E264C6" w:rsidP="00E264C6">
      <w:pPr>
        <w:numPr>
          <w:ilvl w:val="0"/>
          <w:numId w:val="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dėl širdies ar kepenų ligų kaupiasi skysčiai audiniuose (edema) ar pilve (</w:t>
      </w:r>
      <w:proofErr w:type="spellStart"/>
      <w:r w:rsidRPr="0011191A">
        <w:rPr>
          <w:rFonts w:ascii="Times New Roman" w:eastAsia="Times New Roman" w:hAnsi="Times New Roman" w:cs="Times New Roman"/>
          <w:snapToGrid w:val="0"/>
          <w:szCs w:val="24"/>
        </w:rPr>
        <w:t>ascitas</w:t>
      </w:r>
      <w:proofErr w:type="spellEnd"/>
      <w:r w:rsidRPr="0011191A">
        <w:rPr>
          <w:rFonts w:ascii="Times New Roman" w:eastAsia="Times New Roman" w:hAnsi="Times New Roman" w:cs="Times New Roman"/>
          <w:snapToGrid w:val="0"/>
          <w:szCs w:val="24"/>
        </w:rPr>
        <w:t>).</w:t>
      </w:r>
    </w:p>
    <w:p w14:paraId="2DF44749" w14:textId="77777777" w:rsidR="00E264C6" w:rsidRPr="0011191A" w:rsidRDefault="00E264C6" w:rsidP="00E264C6">
      <w:pPr>
        <w:numPr>
          <w:ilvl w:val="0"/>
          <w:numId w:val="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dėl inkstų ligų kaupiasi skysčiai audiniuose (edema).</w:t>
      </w:r>
    </w:p>
    <w:p w14:paraId="0F5F930A" w14:textId="77777777" w:rsidR="00E264C6" w:rsidRPr="0011191A" w:rsidRDefault="00E264C6" w:rsidP="00E264C6">
      <w:pPr>
        <w:numPr>
          <w:ilvl w:val="0"/>
          <w:numId w:val="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dėl sunkaus širdies nepakankamumo kaupiasi skysčiai plaučių audiniuose (plaučių edema).</w:t>
      </w:r>
    </w:p>
    <w:p w14:paraId="6098A01A" w14:textId="77777777" w:rsidR="00E264C6" w:rsidRPr="0011191A" w:rsidRDefault="00E264C6" w:rsidP="00E264C6">
      <w:pPr>
        <w:numPr>
          <w:ilvl w:val="0"/>
          <w:numId w:val="1"/>
        </w:numPr>
        <w:spacing w:after="0" w:line="240" w:lineRule="auto"/>
        <w:ind w:left="567" w:right="-2" w:hanging="283"/>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Jeigu pasireiškia </w:t>
      </w:r>
      <w:proofErr w:type="spellStart"/>
      <w:r w:rsidRPr="0011191A">
        <w:rPr>
          <w:rFonts w:ascii="Times New Roman" w:eastAsia="Times New Roman" w:hAnsi="Times New Roman" w:cs="Times New Roman"/>
          <w:snapToGrid w:val="0"/>
          <w:szCs w:val="24"/>
        </w:rPr>
        <w:t>hipertenzinė</w:t>
      </w:r>
      <w:proofErr w:type="spellEnd"/>
      <w:r w:rsidRPr="0011191A">
        <w:rPr>
          <w:rFonts w:ascii="Times New Roman" w:eastAsia="Times New Roman" w:hAnsi="Times New Roman" w:cs="Times New Roman"/>
          <w:snapToGrid w:val="0"/>
          <w:szCs w:val="24"/>
        </w:rPr>
        <w:t xml:space="preserve"> krizė (sindromas, pasireiškiantis staigiu arterinio kraujo spaudimo pakilimu, kurio metu sutrinka gyvybiškai svarbių organų kraujotaka).</w:t>
      </w:r>
    </w:p>
    <w:p w14:paraId="5A42EB7F"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5451501C"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4E7B2E5E" w14:textId="77777777" w:rsidR="00E264C6" w:rsidRPr="001A3F2E"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2.</w:t>
      </w:r>
      <w:r w:rsidRPr="001A3F2E">
        <w:rPr>
          <w:rFonts w:ascii="Times New Roman" w:eastAsia="Times New Roman" w:hAnsi="Times New Roman" w:cs="Times New Roman"/>
          <w:b/>
          <w:bCs/>
          <w:snapToGrid w:val="0"/>
          <w:szCs w:val="28"/>
        </w:rPr>
        <w:tab/>
        <w:t xml:space="preserve">Kas žinotina prieš vartojant </w:t>
      </w: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ELETIS</w:t>
      </w:r>
    </w:p>
    <w:p w14:paraId="66AEB113"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56CC1971" w14:textId="77777777" w:rsidR="00E264C6" w:rsidRPr="001A3F2E"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vartoti draudžiama:</w:t>
      </w:r>
    </w:p>
    <w:p w14:paraId="6EF8E155" w14:textId="77777777" w:rsidR="00E264C6" w:rsidRPr="0011191A" w:rsidRDefault="00E264C6" w:rsidP="00E264C6">
      <w:pPr>
        <w:numPr>
          <w:ilvl w:val="0"/>
          <w:numId w:val="4"/>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alergija veikliajai medžiagai arba bet kuriai pagalbinei šio vaisto medžiagai (jos išvardytos 6 skyriuje);</w:t>
      </w:r>
    </w:p>
    <w:p w14:paraId="5CE97F8D" w14:textId="77777777" w:rsidR="00E264C6" w:rsidRPr="0011191A" w:rsidRDefault="00E264C6" w:rsidP="00E264C6">
      <w:pPr>
        <w:numPr>
          <w:ilvl w:val="0"/>
          <w:numId w:val="4"/>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jeigu yra alergija </w:t>
      </w:r>
      <w:proofErr w:type="spellStart"/>
      <w:r w:rsidRPr="0011191A">
        <w:rPr>
          <w:rFonts w:ascii="Times New Roman" w:eastAsia="Times New Roman" w:hAnsi="Times New Roman" w:cs="Times New Roman"/>
          <w:snapToGrid w:val="0"/>
          <w:szCs w:val="24"/>
        </w:rPr>
        <w:t>sulfonamidų</w:t>
      </w:r>
      <w:proofErr w:type="spellEnd"/>
      <w:r w:rsidRPr="0011191A">
        <w:rPr>
          <w:rFonts w:ascii="Times New Roman" w:eastAsia="Times New Roman" w:hAnsi="Times New Roman" w:cs="Times New Roman"/>
          <w:snapToGrid w:val="0"/>
          <w:szCs w:val="24"/>
        </w:rPr>
        <w:t xml:space="preserve"> grupės antibiotikams;</w:t>
      </w:r>
    </w:p>
    <w:p w14:paraId="04CF1FDD" w14:textId="77777777" w:rsidR="00E264C6" w:rsidRPr="0011191A" w:rsidRDefault="00E264C6" w:rsidP="00E264C6">
      <w:pPr>
        <w:numPr>
          <w:ilvl w:val="0"/>
          <w:numId w:val="4"/>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jeigu sergate inkstų nepakankamumu ir nesišlapinate, nepaisant gydymo </w:t>
      </w:r>
      <w:proofErr w:type="spellStart"/>
      <w:r w:rsidRPr="0011191A">
        <w:rPr>
          <w:rFonts w:ascii="Times New Roman" w:eastAsia="Times New Roman" w:hAnsi="Times New Roman" w:cs="Times New Roman"/>
          <w:snapToGrid w:val="0"/>
          <w:szCs w:val="24"/>
        </w:rPr>
        <w:t>furozemidu</w:t>
      </w:r>
      <w:proofErr w:type="spellEnd"/>
      <w:r w:rsidRPr="0011191A">
        <w:rPr>
          <w:rFonts w:ascii="Times New Roman" w:eastAsia="Times New Roman" w:hAnsi="Times New Roman" w:cs="Times New Roman"/>
          <w:snapToGrid w:val="0"/>
          <w:szCs w:val="24"/>
        </w:rPr>
        <w:t>;</w:t>
      </w:r>
    </w:p>
    <w:p w14:paraId="19061A62" w14:textId="77777777" w:rsidR="00E264C6" w:rsidRPr="0011191A" w:rsidRDefault="00E264C6" w:rsidP="00E264C6">
      <w:pPr>
        <w:numPr>
          <w:ilvl w:val="0"/>
          <w:numId w:val="4"/>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kalio arba natrio kiekis kraujyje yra labai mažas;</w:t>
      </w:r>
    </w:p>
    <w:p w14:paraId="1A2EE4D1" w14:textId="77777777" w:rsidR="00E264C6" w:rsidRPr="0011191A" w:rsidRDefault="00E264C6" w:rsidP="00E264C6">
      <w:pPr>
        <w:numPr>
          <w:ilvl w:val="0"/>
          <w:numId w:val="4"/>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didelis organizmo skysčių netekimas (</w:t>
      </w:r>
      <w:proofErr w:type="spellStart"/>
      <w:r w:rsidRPr="0011191A">
        <w:rPr>
          <w:rFonts w:ascii="Times New Roman" w:eastAsia="Times New Roman" w:hAnsi="Times New Roman" w:cs="Times New Roman"/>
          <w:snapToGrid w:val="0"/>
          <w:szCs w:val="24"/>
        </w:rPr>
        <w:t>dehidracija</w:t>
      </w:r>
      <w:proofErr w:type="spellEnd"/>
      <w:r w:rsidRPr="0011191A">
        <w:rPr>
          <w:rFonts w:ascii="Times New Roman" w:eastAsia="Times New Roman" w:hAnsi="Times New Roman" w:cs="Times New Roman"/>
          <w:snapToGrid w:val="0"/>
          <w:szCs w:val="24"/>
        </w:rPr>
        <w:t>) ar sumažėjęs kraujo tūris organizme (</w:t>
      </w:r>
      <w:proofErr w:type="spellStart"/>
      <w:r w:rsidRPr="0011191A">
        <w:rPr>
          <w:rFonts w:ascii="Times New Roman" w:eastAsia="Times New Roman" w:hAnsi="Times New Roman" w:cs="Times New Roman"/>
          <w:snapToGrid w:val="0"/>
          <w:szCs w:val="24"/>
        </w:rPr>
        <w:t>hipovolemija</w:t>
      </w:r>
      <w:proofErr w:type="spellEnd"/>
      <w:r w:rsidRPr="0011191A">
        <w:rPr>
          <w:rFonts w:ascii="Times New Roman" w:eastAsia="Times New Roman" w:hAnsi="Times New Roman" w:cs="Times New Roman"/>
          <w:snapToGrid w:val="0"/>
          <w:szCs w:val="24"/>
        </w:rPr>
        <w:t>);</w:t>
      </w:r>
    </w:p>
    <w:p w14:paraId="140CD6C8" w14:textId="77777777" w:rsidR="00E264C6" w:rsidRPr="0011191A" w:rsidRDefault="00E264C6" w:rsidP="00E264C6">
      <w:pPr>
        <w:numPr>
          <w:ilvl w:val="0"/>
          <w:numId w:val="4"/>
        </w:numPr>
        <w:spacing w:after="0" w:line="240" w:lineRule="auto"/>
        <w:ind w:left="567"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žindymo laikotarpiu.</w:t>
      </w:r>
    </w:p>
    <w:p w14:paraId="4B987A9E" w14:textId="77777777" w:rsidR="00E264C6" w:rsidRPr="0011191A" w:rsidRDefault="00E264C6" w:rsidP="00E264C6">
      <w:pPr>
        <w:numPr>
          <w:ilvl w:val="12"/>
          <w:numId w:val="0"/>
        </w:numPr>
        <w:tabs>
          <w:tab w:val="left" w:pos="567"/>
        </w:tabs>
        <w:spacing w:after="0" w:line="240" w:lineRule="auto"/>
        <w:ind w:left="567" w:hanging="567"/>
        <w:contextualSpacing/>
        <w:rPr>
          <w:rFonts w:ascii="Times New Roman" w:eastAsia="Times New Roman" w:hAnsi="Times New Roman" w:cs="Times New Roman"/>
          <w:snapToGrid w:val="0"/>
          <w:szCs w:val="24"/>
        </w:rPr>
      </w:pPr>
    </w:p>
    <w:p w14:paraId="33A4CF93" w14:textId="77777777" w:rsidR="00E264C6" w:rsidRPr="0011191A" w:rsidRDefault="00E264C6" w:rsidP="00E264C6">
      <w:pPr>
        <w:numPr>
          <w:ilvl w:val="12"/>
          <w:numId w:val="0"/>
        </w:numPr>
        <w:tabs>
          <w:tab w:val="left" w:pos="0"/>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abejojate, ar galite vartoti šį vaistą, pasitarkite su gydytoju arba vaistininku.</w:t>
      </w:r>
    </w:p>
    <w:p w14:paraId="54BBFB84"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4AACCADF" w14:textId="77777777" w:rsidR="00E264C6" w:rsidRPr="0011191A"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lastRenderedPageBreak/>
        <w:t xml:space="preserve">Įspėjimai ir atsargumo priemonės </w:t>
      </w:r>
    </w:p>
    <w:p w14:paraId="61EFB7A2"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Pasitarkite su gydytoju</w:t>
      </w:r>
      <w:r>
        <w:rPr>
          <w:rFonts w:ascii="Times New Roman" w:eastAsia="Times New Roman" w:hAnsi="Times New Roman" w:cs="Times New Roman"/>
          <w:snapToGrid w:val="0"/>
          <w:szCs w:val="24"/>
        </w:rPr>
        <w:t xml:space="preserve"> arba vaistininku</w:t>
      </w:r>
      <w:r w:rsidRPr="0011191A">
        <w:rPr>
          <w:rFonts w:ascii="Times New Roman" w:eastAsia="Times New Roman" w:hAnsi="Times New Roman" w:cs="Times New Roman"/>
          <w:snapToGrid w:val="0"/>
          <w:szCs w:val="24"/>
        </w:rPr>
        <w:t xml:space="preserve">, prieš pradėdami vartoti </w:t>
      </w: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11191A">
        <w:rPr>
          <w:rFonts w:ascii="Times New Roman" w:eastAsia="Times New Roman" w:hAnsi="Times New Roman" w:cs="Times New Roman"/>
          <w:snapToGrid w:val="0"/>
          <w:szCs w:val="24"/>
        </w:rPr>
        <w:t>:</w:t>
      </w:r>
    </w:p>
    <w:p w14:paraId="4464ADE6" w14:textId="77777777" w:rsidR="00E264C6" w:rsidRPr="0011191A" w:rsidRDefault="00E264C6" w:rsidP="00E264C6">
      <w:pPr>
        <w:numPr>
          <w:ilvl w:val="0"/>
          <w:numId w:val="3"/>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Jūsų kraujospūdis yra mažas arba būna staigaus jo sumažėjimo epizodų (širdies ar smegenų kraujagyslės yra per siauros).</w:t>
      </w:r>
    </w:p>
    <w:p w14:paraId="6570278B" w14:textId="77777777" w:rsidR="00E264C6" w:rsidRPr="0011191A" w:rsidRDefault="00E264C6" w:rsidP="00E264C6">
      <w:pPr>
        <w:numPr>
          <w:ilvl w:val="0"/>
          <w:numId w:val="3"/>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esate senyvi, vartojate kitų kraujospūdį mažinti galinčių vaistų arba yra kitokia medicininė būklė, didinanti kraujospūdžio sumažėjimo riziką.</w:t>
      </w:r>
    </w:p>
    <w:p w14:paraId="1AA9FB48" w14:textId="77777777" w:rsidR="00E264C6" w:rsidRPr="0011191A" w:rsidRDefault="00E264C6" w:rsidP="00E264C6">
      <w:pPr>
        <w:numPr>
          <w:ilvl w:val="0"/>
          <w:numId w:val="3"/>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sergate cukriniu diabetu; reikia nuolat stebėti gliukozės kiekį kraujyje.</w:t>
      </w:r>
    </w:p>
    <w:p w14:paraId="0619AF55" w14:textId="77777777" w:rsidR="00E264C6" w:rsidRPr="0011191A" w:rsidRDefault="00E264C6" w:rsidP="00E264C6">
      <w:pPr>
        <w:numPr>
          <w:ilvl w:val="0"/>
          <w:numId w:val="3"/>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sergate podagra (sąnarių skausmingumu arba uždegimu), kurią sukelia didelis šlapimo rūgšties (šalutinio medžiagų apykaitos produkto) kiekis kraujyje; reikia nuolat stebėti šlapimo rūgšties kiekį kraujyje.</w:t>
      </w:r>
    </w:p>
    <w:p w14:paraId="22680FDF" w14:textId="77777777" w:rsidR="00E264C6" w:rsidRPr="0011191A" w:rsidRDefault="00E264C6" w:rsidP="00E264C6">
      <w:pPr>
        <w:numPr>
          <w:ilvl w:val="0"/>
          <w:numId w:val="3"/>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šlapimo takų susiaurėjimo (pvz., prostatos padidėjimo) sukeltų šlapinimosi sutrikimų.</w:t>
      </w:r>
    </w:p>
    <w:p w14:paraId="0D359623" w14:textId="77777777" w:rsidR="00E264C6" w:rsidRPr="0011191A" w:rsidRDefault="00E264C6" w:rsidP="00E264C6">
      <w:pPr>
        <w:numPr>
          <w:ilvl w:val="0"/>
          <w:numId w:val="3"/>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yra sumažėjęs baltymų kiekis kraujyje; reikia atidžiai stebėti vaisto dozavimą.</w:t>
      </w:r>
    </w:p>
    <w:p w14:paraId="5BCD7210" w14:textId="77777777" w:rsidR="00E264C6" w:rsidRPr="0011191A" w:rsidRDefault="00E264C6" w:rsidP="00E264C6">
      <w:pPr>
        <w:numPr>
          <w:ilvl w:val="0"/>
          <w:numId w:val="3"/>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sergate kepenų liga (pvz., kepenų ciroze);</w:t>
      </w:r>
    </w:p>
    <w:p w14:paraId="739DB63D" w14:textId="77777777" w:rsidR="00E264C6" w:rsidRPr="0011191A" w:rsidRDefault="00E264C6" w:rsidP="00E264C6">
      <w:pPr>
        <w:numPr>
          <w:ilvl w:val="0"/>
          <w:numId w:val="3"/>
        </w:numPr>
        <w:spacing w:after="0" w:line="240" w:lineRule="auto"/>
        <w:ind w:left="567" w:right="-29"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jeigu yra inkstų sutrikimų (pvz., </w:t>
      </w:r>
      <w:proofErr w:type="spellStart"/>
      <w:r w:rsidRPr="0011191A">
        <w:rPr>
          <w:rFonts w:ascii="Times New Roman" w:eastAsia="Times New Roman" w:hAnsi="Times New Roman" w:cs="Times New Roman"/>
          <w:snapToGrid w:val="0"/>
          <w:szCs w:val="24"/>
        </w:rPr>
        <w:t>nefrozinis</w:t>
      </w:r>
      <w:proofErr w:type="spellEnd"/>
      <w:r w:rsidRPr="0011191A">
        <w:rPr>
          <w:rFonts w:ascii="Times New Roman" w:eastAsia="Times New Roman" w:hAnsi="Times New Roman" w:cs="Times New Roman"/>
          <w:snapToGrid w:val="0"/>
          <w:szCs w:val="24"/>
        </w:rPr>
        <w:t xml:space="preserve"> sindromas).</w:t>
      </w:r>
    </w:p>
    <w:p w14:paraId="0465279E" w14:textId="77777777" w:rsidR="00E264C6" w:rsidRPr="0011191A" w:rsidRDefault="00E264C6" w:rsidP="00E264C6">
      <w:pPr>
        <w:spacing w:after="0" w:line="240" w:lineRule="auto"/>
        <w:ind w:right="-2"/>
        <w:contextualSpacing/>
        <w:rPr>
          <w:rFonts w:ascii="Times New Roman" w:eastAsia="Times New Roman" w:hAnsi="Times New Roman" w:cs="Times New Roman"/>
          <w:snapToGrid w:val="0"/>
          <w:szCs w:val="24"/>
        </w:rPr>
      </w:pPr>
    </w:p>
    <w:p w14:paraId="37AD89C7"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Pacientams, sergantiems šlapimo pūslės sutrikimais (pvz., prostatos hipertrofija), reikia užtikrinti šlapimo nutekėjimą, nes staigus noras šlapintis gali sukelti šlapimo susilaikymą ir šlapimo pūslės pertempimą.</w:t>
      </w:r>
    </w:p>
    <w:p w14:paraId="178B65AC" w14:textId="77777777" w:rsidR="00E264C6" w:rsidRPr="0011191A" w:rsidRDefault="00E264C6" w:rsidP="00E264C6">
      <w:pPr>
        <w:spacing w:after="0" w:line="240" w:lineRule="auto"/>
        <w:ind w:right="-2"/>
        <w:contextualSpacing/>
        <w:rPr>
          <w:rFonts w:ascii="Times New Roman" w:eastAsia="Times New Roman" w:hAnsi="Times New Roman" w:cs="Times New Roman"/>
          <w:snapToGrid w:val="0"/>
          <w:szCs w:val="24"/>
        </w:rPr>
      </w:pPr>
    </w:p>
    <w:p w14:paraId="59C82ACF" w14:textId="77777777" w:rsidR="00E264C6" w:rsidRPr="0011191A" w:rsidRDefault="00E264C6" w:rsidP="00E264C6">
      <w:p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Gydymas </w:t>
      </w: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padidina natrio, chloridų ir kitų organizmo druskų (pvz., kalio, kalcio ir magnio) bei vandens pasišalinimą iš organizmo. Gydytojas gali rekomenduoti reguliariai atlikti kraujo tyrimus cukraus ir šlapimo rūgšties kiekiui kraujyje nustatyti. Be to, jis gali nurodyti tikrinti svarbių organizmo druskų, pvz., kalio ir natrio, kiekį kraujyje (tai ypač svarbu, jei Jums pasireiškia vėmimas ar viduriavimas).</w:t>
      </w:r>
    </w:p>
    <w:p w14:paraId="6F1F314C"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Organizmo druskų pusiausvyros sutrikimus gali sukelti gretutinės ligos (pvz., kepenų cirozė, širdies nepakankamumas), kartu vartojami kiti vaistai ir mitybos įpročiai.</w:t>
      </w:r>
    </w:p>
    <w:p w14:paraId="1AB3123E" w14:textId="77777777" w:rsidR="00E264C6" w:rsidRPr="0011191A" w:rsidRDefault="00E264C6" w:rsidP="00E264C6">
      <w:pPr>
        <w:spacing w:after="0" w:line="240" w:lineRule="auto"/>
        <w:ind w:right="-29"/>
        <w:contextualSpacing/>
        <w:rPr>
          <w:rFonts w:ascii="Times New Roman" w:eastAsia="Times New Roman" w:hAnsi="Times New Roman" w:cs="Times New Roman"/>
          <w:snapToGrid w:val="0"/>
          <w:szCs w:val="24"/>
        </w:rPr>
      </w:pPr>
    </w:p>
    <w:p w14:paraId="62CFA213" w14:textId="77777777" w:rsidR="00E264C6" w:rsidRPr="0011191A" w:rsidRDefault="00E264C6" w:rsidP="00E264C6">
      <w:p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Padidėjusio šlapimo išskyrimo sukeliamas kūno svorio sumažėjimas negali būti didesnis kaip 1 kg per parą.</w:t>
      </w:r>
    </w:p>
    <w:p w14:paraId="52898CAA" w14:textId="77777777" w:rsidR="00E264C6" w:rsidRPr="0011191A" w:rsidRDefault="00E264C6" w:rsidP="00E264C6">
      <w:pPr>
        <w:spacing w:after="0" w:line="240" w:lineRule="auto"/>
        <w:ind w:right="-29"/>
        <w:contextualSpacing/>
        <w:rPr>
          <w:rFonts w:ascii="Times New Roman" w:eastAsia="Times New Roman" w:hAnsi="Times New Roman" w:cs="Times New Roman"/>
          <w:snapToGrid w:val="0"/>
          <w:szCs w:val="24"/>
        </w:rPr>
      </w:pPr>
    </w:p>
    <w:p w14:paraId="01E646D4"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i/>
          <w:snapToGrid w:val="0"/>
          <w:szCs w:val="20"/>
        </w:rPr>
      </w:pPr>
      <w:r w:rsidRPr="0011191A">
        <w:rPr>
          <w:rFonts w:ascii="Times New Roman" w:eastAsia="Times New Roman" w:hAnsi="Times New Roman" w:cs="Times New Roman"/>
          <w:i/>
          <w:snapToGrid w:val="0"/>
          <w:szCs w:val="20"/>
        </w:rPr>
        <w:t xml:space="preserve">Vartojimas kartu su </w:t>
      </w:r>
      <w:proofErr w:type="spellStart"/>
      <w:r w:rsidRPr="0011191A">
        <w:rPr>
          <w:rFonts w:ascii="Times New Roman" w:eastAsia="Times New Roman" w:hAnsi="Times New Roman" w:cs="Times New Roman"/>
          <w:i/>
          <w:snapToGrid w:val="0"/>
          <w:szCs w:val="20"/>
        </w:rPr>
        <w:t>risperidonu</w:t>
      </w:r>
      <w:proofErr w:type="spellEnd"/>
    </w:p>
    <w:p w14:paraId="7A37EA29"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 xml:space="preserve">Klinikinių tyrimų, kuriuose dalyvavo senyvi demencija sergantys pacientai, duomenimis, didesnis mirtingumas nustatytas pacientams, kurie vartojo </w:t>
      </w:r>
      <w:proofErr w:type="spellStart"/>
      <w:r w:rsidRPr="0011191A">
        <w:rPr>
          <w:rFonts w:ascii="Times New Roman" w:eastAsia="Times New Roman" w:hAnsi="Times New Roman" w:cs="Times New Roman"/>
          <w:snapToGrid w:val="0"/>
          <w:szCs w:val="20"/>
        </w:rPr>
        <w:t>furozemidą</w:t>
      </w:r>
      <w:proofErr w:type="spellEnd"/>
      <w:r w:rsidRPr="0011191A">
        <w:rPr>
          <w:rFonts w:ascii="Times New Roman" w:eastAsia="Times New Roman" w:hAnsi="Times New Roman" w:cs="Times New Roman"/>
          <w:snapToGrid w:val="0"/>
          <w:szCs w:val="20"/>
        </w:rPr>
        <w:t xml:space="preserve"> kartu su </w:t>
      </w:r>
      <w:proofErr w:type="spellStart"/>
      <w:r w:rsidRPr="0011191A">
        <w:rPr>
          <w:rFonts w:ascii="Times New Roman" w:eastAsia="Times New Roman" w:hAnsi="Times New Roman" w:cs="Times New Roman"/>
          <w:snapToGrid w:val="0"/>
          <w:szCs w:val="20"/>
        </w:rPr>
        <w:t>risperidonu</w:t>
      </w:r>
      <w:proofErr w:type="spellEnd"/>
      <w:r w:rsidRPr="0011191A">
        <w:rPr>
          <w:rFonts w:ascii="Times New Roman" w:eastAsia="Times New Roman" w:hAnsi="Times New Roman" w:cs="Times New Roman"/>
          <w:snapToGrid w:val="0"/>
          <w:szCs w:val="20"/>
        </w:rPr>
        <w:t xml:space="preserve">, palyginus su pacientais, kurie vartojo vien </w:t>
      </w:r>
      <w:proofErr w:type="spellStart"/>
      <w:r w:rsidRPr="0011191A">
        <w:rPr>
          <w:rFonts w:ascii="Times New Roman" w:eastAsia="Times New Roman" w:hAnsi="Times New Roman" w:cs="Times New Roman"/>
          <w:snapToGrid w:val="0"/>
          <w:szCs w:val="20"/>
        </w:rPr>
        <w:t>risperidoną</w:t>
      </w:r>
      <w:proofErr w:type="spellEnd"/>
      <w:r w:rsidRPr="0011191A">
        <w:rPr>
          <w:rFonts w:ascii="Times New Roman" w:eastAsia="Times New Roman" w:hAnsi="Times New Roman" w:cs="Times New Roman"/>
          <w:snapToGrid w:val="0"/>
          <w:szCs w:val="20"/>
        </w:rPr>
        <w:t xml:space="preserve"> arba vien </w:t>
      </w:r>
      <w:proofErr w:type="spellStart"/>
      <w:r w:rsidRPr="0011191A">
        <w:rPr>
          <w:rFonts w:ascii="Times New Roman" w:eastAsia="Times New Roman" w:hAnsi="Times New Roman" w:cs="Times New Roman"/>
          <w:snapToGrid w:val="0"/>
          <w:szCs w:val="20"/>
        </w:rPr>
        <w:t>furozemidą</w:t>
      </w:r>
      <w:proofErr w:type="spellEnd"/>
      <w:r w:rsidRPr="0011191A">
        <w:rPr>
          <w:rFonts w:ascii="Times New Roman" w:eastAsia="Times New Roman" w:hAnsi="Times New Roman" w:cs="Times New Roman"/>
          <w:snapToGrid w:val="0"/>
          <w:szCs w:val="20"/>
        </w:rPr>
        <w:t xml:space="preserve">. Prieš nusprendžiant skirti vartoti </w:t>
      </w:r>
      <w:proofErr w:type="spellStart"/>
      <w:r w:rsidRPr="0011191A">
        <w:rPr>
          <w:rFonts w:ascii="Times New Roman" w:eastAsia="Times New Roman" w:hAnsi="Times New Roman" w:cs="Times New Roman"/>
          <w:snapToGrid w:val="0"/>
          <w:szCs w:val="20"/>
        </w:rPr>
        <w:t>risperidoną</w:t>
      </w:r>
      <w:proofErr w:type="spellEnd"/>
      <w:r w:rsidRPr="0011191A">
        <w:rPr>
          <w:rFonts w:ascii="Times New Roman" w:eastAsia="Times New Roman" w:hAnsi="Times New Roman" w:cs="Times New Roman"/>
          <w:snapToGrid w:val="0"/>
          <w:szCs w:val="20"/>
        </w:rPr>
        <w:t xml:space="preserve"> kartu su </w:t>
      </w:r>
      <w:proofErr w:type="spellStart"/>
      <w:r w:rsidRPr="0011191A">
        <w:rPr>
          <w:rFonts w:ascii="Times New Roman" w:eastAsia="Times New Roman" w:hAnsi="Times New Roman" w:cs="Times New Roman"/>
          <w:snapToGrid w:val="0"/>
          <w:szCs w:val="20"/>
        </w:rPr>
        <w:t>furozemidu</w:t>
      </w:r>
      <w:proofErr w:type="spellEnd"/>
      <w:r w:rsidRPr="0011191A">
        <w:rPr>
          <w:rFonts w:ascii="Times New Roman" w:eastAsia="Times New Roman" w:hAnsi="Times New Roman" w:cs="Times New Roman"/>
          <w:snapToGrid w:val="0"/>
          <w:szCs w:val="20"/>
        </w:rPr>
        <w:t>, būtina imtis atsargumo priemonių ir įvertinti riziką bei naudą.</w:t>
      </w:r>
    </w:p>
    <w:p w14:paraId="4E1F1B1C"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snapToGrid w:val="0"/>
          <w:szCs w:val="20"/>
        </w:rPr>
      </w:pPr>
    </w:p>
    <w:p w14:paraId="1A5FE774"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Vartojant </w:t>
      </w:r>
      <w:proofErr w:type="spellStart"/>
      <w:r w:rsidRPr="0011191A">
        <w:rPr>
          <w:rFonts w:ascii="Times New Roman" w:eastAsia="Times New Roman" w:hAnsi="Times New Roman" w:cs="Times New Roman"/>
          <w:snapToGrid w:val="0"/>
          <w:szCs w:val="24"/>
        </w:rPr>
        <w:t>furozemidą</w:t>
      </w:r>
      <w:proofErr w:type="spellEnd"/>
      <w:r w:rsidRPr="0011191A">
        <w:rPr>
          <w:rFonts w:ascii="Times New Roman" w:eastAsia="Times New Roman" w:hAnsi="Times New Roman" w:cs="Times New Roman"/>
          <w:snapToGrid w:val="0"/>
          <w:szCs w:val="24"/>
        </w:rPr>
        <w:t xml:space="preserve"> galimas raudonosios vilkligės (lėtinė autoimuninė liga, kuri gali pažeisti įvairius vidaus organus, ypač odą, sąnarius, kraują, inkstus ir centrinę nervų sistemą) paūmėjimas ar suaktyvėjimas. </w:t>
      </w:r>
    </w:p>
    <w:p w14:paraId="6C3EFE4B"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p>
    <w:p w14:paraId="47AE6314" w14:textId="77777777" w:rsidR="00E264C6" w:rsidRPr="0011191A" w:rsidRDefault="00E264C6" w:rsidP="00E264C6">
      <w:pPr>
        <w:keepNext/>
        <w:tabs>
          <w:tab w:val="left" w:pos="567"/>
        </w:tabs>
        <w:spacing w:after="0" w:line="260" w:lineRule="exact"/>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t>Vaikams ir paaugliams</w:t>
      </w:r>
    </w:p>
    <w:p w14:paraId="081BDC66"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4"/>
        </w:rPr>
        <w:t xml:space="preserve">Neišnešiotiems kūdikiams vartojant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gali atsirasti inkstų akmenų arba kalcio sankaupų. G</w:t>
      </w:r>
      <w:r w:rsidRPr="0011191A">
        <w:rPr>
          <w:rFonts w:ascii="Times New Roman" w:eastAsia="Times New Roman" w:hAnsi="Times New Roman" w:cs="Times New Roman"/>
          <w:snapToGrid w:val="0"/>
          <w:szCs w:val="20"/>
        </w:rPr>
        <w:t xml:space="preserve">ydymas </w:t>
      </w:r>
      <w:proofErr w:type="spellStart"/>
      <w:r w:rsidRPr="0011191A">
        <w:rPr>
          <w:rFonts w:ascii="Times New Roman" w:eastAsia="Times New Roman" w:hAnsi="Times New Roman" w:cs="Times New Roman"/>
          <w:snapToGrid w:val="0"/>
          <w:szCs w:val="20"/>
        </w:rPr>
        <w:t>furozemidu</w:t>
      </w:r>
      <w:proofErr w:type="spellEnd"/>
      <w:r w:rsidRPr="0011191A">
        <w:rPr>
          <w:rFonts w:ascii="Times New Roman" w:eastAsia="Times New Roman" w:hAnsi="Times New Roman" w:cs="Times New Roman"/>
          <w:snapToGrid w:val="0"/>
          <w:szCs w:val="20"/>
        </w:rPr>
        <w:t xml:space="preserve"> neišnešiotiems naujagimiams, kuriems yra kvėpavimo sutrikimas, pirmosiomis gyvenimo savaitėmis gali didinti riziką, kad kraujagyslių susijungimas, apeinantis plaučius iki gimimo, nebus uždarytas.</w:t>
      </w:r>
    </w:p>
    <w:p w14:paraId="2FE2D846"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 xml:space="preserve">Vaikams ir jaunesniems kaip 15 metų paaugliams </w:t>
      </w:r>
      <w:proofErr w:type="spellStart"/>
      <w:r w:rsidRPr="0011191A">
        <w:rPr>
          <w:rFonts w:ascii="Times New Roman" w:eastAsia="Times New Roman" w:hAnsi="Times New Roman" w:cs="Times New Roman"/>
          <w:snapToGrid w:val="0"/>
          <w:szCs w:val="20"/>
        </w:rPr>
        <w:t>furozemidą</w:t>
      </w:r>
      <w:proofErr w:type="spellEnd"/>
      <w:r w:rsidRPr="0011191A">
        <w:rPr>
          <w:rFonts w:ascii="Times New Roman" w:eastAsia="Times New Roman" w:hAnsi="Times New Roman" w:cs="Times New Roman"/>
          <w:snapToGrid w:val="0"/>
          <w:szCs w:val="20"/>
        </w:rPr>
        <w:t xml:space="preserve"> leisti į veną rekomenduojama tik išimtiniais atvejais.</w:t>
      </w:r>
    </w:p>
    <w:p w14:paraId="2C8FB725"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2071C562"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vartojimas gali turėti įtakos dopingo testo rezultatams. </w:t>
      </w:r>
    </w:p>
    <w:p w14:paraId="47AE0A42"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7ACC4EA7" w14:textId="77777777" w:rsidR="00E264C6" w:rsidRPr="001A3F2E"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Kiti vaistai ir </w:t>
      </w: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ELETIS</w:t>
      </w:r>
    </w:p>
    <w:p w14:paraId="0AF26438"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Jeigu vartojate ar neseniai vartojote kitų vaistų, įskaitant įsigytus be recepto, arba dėl to nesate tikri, apie tai pasakykite gydytojui arba vaistininkui, kadangi kai kurių vaistų </w:t>
      </w:r>
      <w:r w:rsidRPr="0011191A">
        <w:rPr>
          <w:rFonts w:ascii="Times New Roman" w:eastAsia="Times New Roman" w:hAnsi="Times New Roman" w:cs="Times New Roman"/>
          <w:snapToGrid w:val="0"/>
          <w:szCs w:val="20"/>
        </w:rPr>
        <w:t xml:space="preserve">su </w:t>
      </w:r>
      <w:proofErr w:type="spellStart"/>
      <w:r w:rsidRPr="0011191A">
        <w:rPr>
          <w:rFonts w:ascii="Times New Roman" w:eastAsia="Times New Roman" w:hAnsi="Times New Roman" w:cs="Times New Roman"/>
          <w:snapToGrid w:val="0"/>
          <w:szCs w:val="20"/>
        </w:rPr>
        <w:t>Furosemide</w:t>
      </w:r>
      <w:proofErr w:type="spellEnd"/>
      <w:r w:rsidRPr="0011191A">
        <w:rPr>
          <w:rFonts w:ascii="Times New Roman" w:eastAsia="Times New Roman" w:hAnsi="Times New Roman" w:cs="Times New Roman"/>
          <w:snapToGrid w:val="0"/>
          <w:szCs w:val="20"/>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vartoti negalima. Ypač svarbu pasakyti gydytojui arba vaistininkui, jeigu vartojate bet kurį iš toliau paminėtų vaistų, nes jie gali turėti įtakos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poveikiui.</w:t>
      </w:r>
    </w:p>
    <w:p w14:paraId="0FFB5C16"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lastRenderedPageBreak/>
        <w:t xml:space="preserve">Vaistai nuo uždegimo ar alergijos, pvz., kortikosteroidai, vaistai nuo skrandžio opos, pvz., </w:t>
      </w:r>
      <w:proofErr w:type="spellStart"/>
      <w:r w:rsidRPr="0011191A">
        <w:rPr>
          <w:rFonts w:ascii="Times New Roman" w:eastAsia="Times New Roman" w:hAnsi="Times New Roman" w:cs="Times New Roman"/>
          <w:snapToGrid w:val="0"/>
          <w:szCs w:val="24"/>
        </w:rPr>
        <w:t>karbenoksolonas</w:t>
      </w:r>
      <w:proofErr w:type="spellEnd"/>
      <w:r w:rsidRPr="0011191A">
        <w:rPr>
          <w:rFonts w:ascii="Times New Roman" w:eastAsia="Times New Roman" w:hAnsi="Times New Roman" w:cs="Times New Roman"/>
          <w:snapToGrid w:val="0"/>
          <w:szCs w:val="24"/>
        </w:rPr>
        <w:t xml:space="preserve">, ar vidurių laisvinamieji vaistai, kadangi jų vartojant kartu su </w:t>
      </w:r>
      <w:proofErr w:type="spellStart"/>
      <w:r w:rsidRPr="0011191A">
        <w:rPr>
          <w:rFonts w:ascii="Times New Roman" w:eastAsia="Times New Roman" w:hAnsi="Times New Roman" w:cs="Times New Roman"/>
          <w:snapToGrid w:val="0"/>
          <w:szCs w:val="24"/>
        </w:rPr>
        <w:t>furozemidu</w:t>
      </w:r>
      <w:proofErr w:type="spellEnd"/>
      <w:r w:rsidRPr="0011191A">
        <w:rPr>
          <w:rFonts w:ascii="Times New Roman" w:eastAsia="Times New Roman" w:hAnsi="Times New Roman" w:cs="Times New Roman"/>
          <w:snapToGrid w:val="0"/>
          <w:szCs w:val="24"/>
        </w:rPr>
        <w:t xml:space="preserve"> gali pakisti natrio ir kalio kiekis kraujyje. Gydytojas tikrins kalio kiekį Jūsų kraujyje.</w:t>
      </w:r>
    </w:p>
    <w:p w14:paraId="3908841F"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Vaistai nuo uždegimo, įskaitant </w:t>
      </w:r>
      <w:r>
        <w:rPr>
          <w:rFonts w:ascii="Times New Roman" w:eastAsia="Times New Roman" w:hAnsi="Times New Roman" w:cs="Times New Roman"/>
          <w:snapToGrid w:val="0"/>
          <w:szCs w:val="24"/>
        </w:rPr>
        <w:t>nesteroidinius vaistinius preparatus nuo uždegimo (</w:t>
      </w:r>
      <w:r w:rsidRPr="0011191A">
        <w:rPr>
          <w:rFonts w:ascii="Times New Roman" w:eastAsia="Times New Roman" w:hAnsi="Times New Roman" w:cs="Times New Roman"/>
          <w:snapToGrid w:val="0"/>
          <w:szCs w:val="24"/>
        </w:rPr>
        <w:t>NV</w:t>
      </w:r>
      <w:r>
        <w:rPr>
          <w:rFonts w:ascii="Times New Roman" w:eastAsia="Times New Roman" w:hAnsi="Times New Roman" w:cs="Times New Roman"/>
          <w:snapToGrid w:val="0"/>
          <w:szCs w:val="24"/>
        </w:rPr>
        <w:t>P</w:t>
      </w:r>
      <w:r w:rsidRPr="0011191A">
        <w:rPr>
          <w:rFonts w:ascii="Times New Roman" w:eastAsia="Times New Roman" w:hAnsi="Times New Roman" w:cs="Times New Roman"/>
          <w:snapToGrid w:val="0"/>
          <w:szCs w:val="24"/>
        </w:rPr>
        <w:t>NU</w:t>
      </w:r>
      <w:r>
        <w:rPr>
          <w:rFonts w:ascii="Times New Roman" w:eastAsia="Times New Roman" w:hAnsi="Times New Roman" w:cs="Times New Roman"/>
          <w:snapToGrid w:val="0"/>
          <w:szCs w:val="24"/>
        </w:rPr>
        <w:t>)</w:t>
      </w:r>
      <w:r w:rsidRPr="0011191A">
        <w:rPr>
          <w:rFonts w:ascii="Times New Roman" w:eastAsia="Times New Roman" w:hAnsi="Times New Roman" w:cs="Times New Roman"/>
          <w:snapToGrid w:val="0"/>
          <w:szCs w:val="24"/>
        </w:rPr>
        <w:t xml:space="preserve"> (pvz., </w:t>
      </w:r>
      <w:proofErr w:type="spellStart"/>
      <w:r w:rsidRPr="0011191A">
        <w:rPr>
          <w:rFonts w:ascii="Times New Roman" w:eastAsia="Times New Roman" w:hAnsi="Times New Roman" w:cs="Times New Roman"/>
          <w:snapToGrid w:val="0"/>
          <w:szCs w:val="24"/>
        </w:rPr>
        <w:t>idometaciną</w:t>
      </w:r>
      <w:proofErr w:type="spellEnd"/>
      <w:r w:rsidRPr="0011191A">
        <w:rPr>
          <w:rFonts w:ascii="Times New Roman" w:eastAsia="Times New Roman" w:hAnsi="Times New Roman" w:cs="Times New Roman"/>
          <w:snapToGrid w:val="0"/>
          <w:szCs w:val="24"/>
        </w:rPr>
        <w:t xml:space="preserve"> ar  </w:t>
      </w:r>
      <w:proofErr w:type="spellStart"/>
      <w:r w:rsidRPr="0011191A">
        <w:rPr>
          <w:rFonts w:ascii="Times New Roman" w:eastAsia="Times New Roman" w:hAnsi="Times New Roman" w:cs="Times New Roman"/>
          <w:snapToGrid w:val="0"/>
          <w:szCs w:val="24"/>
        </w:rPr>
        <w:t>acetisalicilo</w:t>
      </w:r>
      <w:proofErr w:type="spellEnd"/>
      <w:r w:rsidRPr="0011191A">
        <w:rPr>
          <w:rFonts w:ascii="Times New Roman" w:eastAsia="Times New Roman" w:hAnsi="Times New Roman" w:cs="Times New Roman"/>
          <w:snapToGrid w:val="0"/>
          <w:szCs w:val="24"/>
        </w:rPr>
        <w:t xml:space="preserve"> rūgštį), nes jie gali silpninti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poveikį; didelės vaistų nuo skausmo (</w:t>
      </w:r>
      <w:proofErr w:type="spellStart"/>
      <w:r w:rsidRPr="0011191A">
        <w:rPr>
          <w:rFonts w:ascii="Times New Roman" w:eastAsia="Times New Roman" w:hAnsi="Times New Roman" w:cs="Times New Roman"/>
          <w:snapToGrid w:val="0"/>
          <w:szCs w:val="24"/>
        </w:rPr>
        <w:t>salicilatų</w:t>
      </w:r>
      <w:proofErr w:type="spellEnd"/>
      <w:r w:rsidRPr="0011191A">
        <w:rPr>
          <w:rFonts w:ascii="Times New Roman" w:eastAsia="Times New Roman" w:hAnsi="Times New Roman" w:cs="Times New Roman"/>
          <w:snapToGrid w:val="0"/>
          <w:szCs w:val="24"/>
        </w:rPr>
        <w:t xml:space="preserve">) dozės gali didinti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šalutinį poveikį.</w:t>
      </w:r>
    </w:p>
    <w:p w14:paraId="16C161B8"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Probenecidas</w:t>
      </w:r>
      <w:proofErr w:type="spellEnd"/>
      <w:r w:rsidRPr="0011191A">
        <w:rPr>
          <w:rFonts w:ascii="Times New Roman" w:eastAsia="Times New Roman" w:hAnsi="Times New Roman" w:cs="Times New Roman"/>
          <w:snapToGrid w:val="0"/>
          <w:szCs w:val="24"/>
        </w:rPr>
        <w:t xml:space="preserve"> (vartojamas kartu su kitais vaistais inkstams apsaugoti), </w:t>
      </w:r>
      <w:proofErr w:type="spellStart"/>
      <w:r w:rsidRPr="0011191A">
        <w:rPr>
          <w:rFonts w:ascii="Times New Roman" w:eastAsia="Times New Roman" w:hAnsi="Times New Roman" w:cs="Times New Roman"/>
          <w:snapToGrid w:val="0"/>
          <w:szCs w:val="24"/>
        </w:rPr>
        <w:t>metotreksatas</w:t>
      </w:r>
      <w:proofErr w:type="spellEnd"/>
      <w:r w:rsidRPr="0011191A">
        <w:rPr>
          <w:rFonts w:ascii="Times New Roman" w:eastAsia="Times New Roman" w:hAnsi="Times New Roman" w:cs="Times New Roman"/>
          <w:snapToGrid w:val="0"/>
          <w:szCs w:val="24"/>
        </w:rPr>
        <w:t xml:space="preserve"> (jų vartojama tam tikram vėžiui gydyti ir nuo sunkaus artrito) ir kiti per inkstus išskiriami vaistai, kadangi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poveikis gali susilpnėti.</w:t>
      </w:r>
    </w:p>
    <w:p w14:paraId="13CE9C20"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Fenitoinas</w:t>
      </w:r>
      <w:proofErr w:type="spellEnd"/>
      <w:r w:rsidRPr="0011191A">
        <w:rPr>
          <w:rFonts w:ascii="Times New Roman" w:eastAsia="Times New Roman" w:hAnsi="Times New Roman" w:cs="Times New Roman"/>
          <w:snapToGrid w:val="0"/>
          <w:szCs w:val="24"/>
        </w:rPr>
        <w:t xml:space="preserve"> ar </w:t>
      </w:r>
      <w:proofErr w:type="spellStart"/>
      <w:r w:rsidRPr="0011191A">
        <w:rPr>
          <w:rFonts w:ascii="Times New Roman" w:eastAsia="Times New Roman" w:hAnsi="Times New Roman" w:cs="Times New Roman"/>
          <w:snapToGrid w:val="0"/>
          <w:szCs w:val="24"/>
        </w:rPr>
        <w:t>fenobarbitalis</w:t>
      </w:r>
      <w:proofErr w:type="spellEnd"/>
      <w:r w:rsidRPr="0011191A">
        <w:rPr>
          <w:rFonts w:ascii="Times New Roman" w:eastAsia="Times New Roman" w:hAnsi="Times New Roman" w:cs="Times New Roman"/>
          <w:snapToGrid w:val="0"/>
          <w:szCs w:val="24"/>
        </w:rPr>
        <w:t xml:space="preserve"> (vaistai nuo epilepsijos), kadangi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poveikis gali susilpnėti.</w:t>
      </w:r>
    </w:p>
    <w:p w14:paraId="784827A7"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snapToGrid w:val="0"/>
          <w:szCs w:val="24"/>
        </w:rPr>
      </w:pPr>
    </w:p>
    <w:p w14:paraId="03261C12"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Ypač svarbu pasakyti gydytojui arba vaistininkui, jeigu vartojate bet kurį iš toliau paminėtų vaistų, nes </w:t>
      </w:r>
      <w:proofErr w:type="spellStart"/>
      <w:r w:rsidRPr="0011191A">
        <w:rPr>
          <w:rFonts w:ascii="Times New Roman" w:eastAsia="Times New Roman" w:hAnsi="Times New Roman" w:cs="Times New Roman"/>
          <w:snapToGrid w:val="0"/>
          <w:szCs w:val="24"/>
        </w:rPr>
        <w:t>furozemidas</w:t>
      </w:r>
      <w:proofErr w:type="spellEnd"/>
      <w:r w:rsidRPr="0011191A">
        <w:rPr>
          <w:rFonts w:ascii="Times New Roman" w:eastAsia="Times New Roman" w:hAnsi="Times New Roman" w:cs="Times New Roman"/>
          <w:snapToGrid w:val="0"/>
          <w:szCs w:val="24"/>
        </w:rPr>
        <w:t xml:space="preserve"> gali įtakoti šių vaistų poveikį.</w:t>
      </w:r>
    </w:p>
    <w:p w14:paraId="680F8F51"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Vaistai nuo širdies sutrikimų, pvz., širdį veikiantys glikozidai, kaip </w:t>
      </w:r>
      <w:proofErr w:type="spellStart"/>
      <w:r w:rsidRPr="0011191A">
        <w:rPr>
          <w:rFonts w:ascii="Times New Roman" w:eastAsia="Times New Roman" w:hAnsi="Times New Roman" w:cs="Times New Roman"/>
          <w:snapToGrid w:val="0"/>
          <w:szCs w:val="24"/>
        </w:rPr>
        <w:t>digoksinas</w:t>
      </w:r>
      <w:proofErr w:type="spellEnd"/>
      <w:r w:rsidRPr="0011191A">
        <w:rPr>
          <w:rFonts w:ascii="Times New Roman" w:eastAsia="Times New Roman" w:hAnsi="Times New Roman" w:cs="Times New Roman"/>
          <w:snapToGrid w:val="0"/>
          <w:szCs w:val="24"/>
        </w:rPr>
        <w:t xml:space="preserve">. Gydymo </w:t>
      </w:r>
      <w:proofErr w:type="spellStart"/>
      <w:r w:rsidRPr="0011191A">
        <w:rPr>
          <w:rFonts w:ascii="Times New Roman" w:eastAsia="Times New Roman" w:hAnsi="Times New Roman" w:cs="Times New Roman"/>
          <w:snapToGrid w:val="0"/>
          <w:szCs w:val="24"/>
        </w:rPr>
        <w:t>furozemidu</w:t>
      </w:r>
      <w:proofErr w:type="spellEnd"/>
      <w:r w:rsidRPr="0011191A">
        <w:rPr>
          <w:rFonts w:ascii="Times New Roman" w:eastAsia="Times New Roman" w:hAnsi="Times New Roman" w:cs="Times New Roman"/>
          <w:snapToGrid w:val="0"/>
          <w:szCs w:val="24"/>
        </w:rPr>
        <w:t xml:space="preserve"> metu gali sumažėti kalio ar magnio kiekis organizme, dėl to padidėja širdies raumens jautrumas. Jūsų gydytojui gali reikėti keisti dozę.</w:t>
      </w:r>
    </w:p>
    <w:p w14:paraId="37F9F9C9"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Antibiotikai, pvz., </w:t>
      </w:r>
      <w:proofErr w:type="spellStart"/>
      <w:r w:rsidRPr="0011191A">
        <w:rPr>
          <w:rFonts w:ascii="Times New Roman" w:eastAsia="Times New Roman" w:hAnsi="Times New Roman" w:cs="Times New Roman"/>
          <w:snapToGrid w:val="0"/>
          <w:szCs w:val="24"/>
        </w:rPr>
        <w:t>cefalosporinai</w:t>
      </w:r>
      <w:proofErr w:type="spellEnd"/>
      <w:r w:rsidRPr="0011191A">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polimiksinai</w:t>
      </w:r>
      <w:proofErr w:type="spellEnd"/>
      <w:r w:rsidRPr="0011191A">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aminoglikozidai</w:t>
      </w:r>
      <w:proofErr w:type="spellEnd"/>
      <w:r w:rsidRPr="0011191A">
        <w:rPr>
          <w:rFonts w:ascii="Times New Roman" w:eastAsia="Times New Roman" w:hAnsi="Times New Roman" w:cs="Times New Roman"/>
          <w:snapToGrid w:val="0"/>
          <w:szCs w:val="24"/>
        </w:rPr>
        <w:t xml:space="preserve"> ar </w:t>
      </w:r>
      <w:proofErr w:type="spellStart"/>
      <w:r w:rsidRPr="0011191A">
        <w:rPr>
          <w:rFonts w:ascii="Times New Roman" w:eastAsia="Times New Roman" w:hAnsi="Times New Roman" w:cs="Times New Roman"/>
          <w:snapToGrid w:val="0"/>
          <w:szCs w:val="24"/>
        </w:rPr>
        <w:t>chinolonai</w:t>
      </w:r>
      <w:proofErr w:type="spellEnd"/>
      <w:r w:rsidRPr="0011191A">
        <w:rPr>
          <w:rFonts w:ascii="Times New Roman" w:eastAsia="Times New Roman" w:hAnsi="Times New Roman" w:cs="Times New Roman"/>
          <w:snapToGrid w:val="0"/>
          <w:szCs w:val="24"/>
        </w:rPr>
        <w:t xml:space="preserve">, bei kiti vaistai, kurie gali sukelti poveikį inkstams, nes </w:t>
      </w:r>
      <w:proofErr w:type="spellStart"/>
      <w:r w:rsidRPr="0011191A">
        <w:rPr>
          <w:rFonts w:ascii="Times New Roman" w:eastAsia="Times New Roman" w:hAnsi="Times New Roman" w:cs="Times New Roman"/>
          <w:snapToGrid w:val="0"/>
          <w:szCs w:val="24"/>
        </w:rPr>
        <w:t>furozemidas</w:t>
      </w:r>
      <w:proofErr w:type="spellEnd"/>
      <w:r w:rsidRPr="0011191A">
        <w:rPr>
          <w:rFonts w:ascii="Times New Roman" w:eastAsia="Times New Roman" w:hAnsi="Times New Roman" w:cs="Times New Roman"/>
          <w:snapToGrid w:val="0"/>
          <w:szCs w:val="24"/>
        </w:rPr>
        <w:t xml:space="preserve"> tokį poveikį gali pasunkinti.</w:t>
      </w:r>
    </w:p>
    <w:p w14:paraId="0BF058F5" w14:textId="77777777" w:rsidR="00E264C6" w:rsidRPr="0011191A" w:rsidRDefault="00E264C6" w:rsidP="00E264C6">
      <w:pPr>
        <w:numPr>
          <w:ilvl w:val="0"/>
          <w:numId w:val="2"/>
        </w:numPr>
        <w:spacing w:after="0" w:line="260" w:lineRule="exact"/>
        <w:ind w:left="567" w:hanging="425"/>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Furozemidas</w:t>
      </w:r>
      <w:proofErr w:type="spellEnd"/>
      <w:r w:rsidRPr="0011191A">
        <w:rPr>
          <w:rFonts w:ascii="Times New Roman" w:eastAsia="Times New Roman" w:hAnsi="Times New Roman" w:cs="Times New Roman"/>
          <w:snapToGrid w:val="0"/>
          <w:szCs w:val="24"/>
        </w:rPr>
        <w:t xml:space="preserve"> gali stiprinti kai kurių vaistinių preparatų, pvz., </w:t>
      </w:r>
      <w:proofErr w:type="spellStart"/>
      <w:r w:rsidRPr="0011191A">
        <w:rPr>
          <w:rFonts w:ascii="Times New Roman" w:eastAsia="Times New Roman" w:hAnsi="Times New Roman" w:cs="Times New Roman"/>
          <w:snapToGrid w:val="0"/>
          <w:szCs w:val="24"/>
        </w:rPr>
        <w:t>aminoglikozidų</w:t>
      </w:r>
      <w:proofErr w:type="spellEnd"/>
      <w:r w:rsidRPr="0011191A">
        <w:rPr>
          <w:rFonts w:ascii="Times New Roman" w:eastAsia="Times New Roman" w:hAnsi="Times New Roman" w:cs="Times New Roman"/>
          <w:snapToGrid w:val="0"/>
          <w:szCs w:val="24"/>
        </w:rPr>
        <w:t xml:space="preserve"> grupės antibiotikų (tokių kaip </w:t>
      </w:r>
      <w:proofErr w:type="spellStart"/>
      <w:r w:rsidRPr="0011191A">
        <w:rPr>
          <w:rFonts w:ascii="Times New Roman" w:eastAsia="Times New Roman" w:hAnsi="Times New Roman" w:cs="Times New Roman"/>
          <w:snapToGrid w:val="0"/>
          <w:szCs w:val="24"/>
        </w:rPr>
        <w:t>kanamicinas</w:t>
      </w:r>
      <w:proofErr w:type="spellEnd"/>
      <w:r w:rsidRPr="0011191A">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gentamicinas</w:t>
      </w:r>
      <w:proofErr w:type="spellEnd"/>
      <w:r w:rsidRPr="0011191A">
        <w:rPr>
          <w:rFonts w:ascii="Times New Roman" w:eastAsia="Times New Roman" w:hAnsi="Times New Roman" w:cs="Times New Roman"/>
          <w:snapToGrid w:val="0"/>
          <w:szCs w:val="24"/>
        </w:rPr>
        <w:t xml:space="preserve"> ir </w:t>
      </w:r>
      <w:proofErr w:type="spellStart"/>
      <w:r w:rsidRPr="0011191A">
        <w:rPr>
          <w:rFonts w:ascii="Times New Roman" w:eastAsia="Times New Roman" w:hAnsi="Times New Roman" w:cs="Times New Roman"/>
          <w:snapToGrid w:val="0"/>
          <w:szCs w:val="24"/>
        </w:rPr>
        <w:t>tobramicinas</w:t>
      </w:r>
      <w:proofErr w:type="spellEnd"/>
      <w:r w:rsidRPr="0011191A">
        <w:rPr>
          <w:rFonts w:ascii="Times New Roman" w:eastAsia="Times New Roman" w:hAnsi="Times New Roman" w:cs="Times New Roman"/>
          <w:snapToGrid w:val="0"/>
          <w:szCs w:val="24"/>
        </w:rPr>
        <w:t xml:space="preserve">), sukeliamą žalingą poveikį klausai. </w:t>
      </w:r>
    </w:p>
    <w:p w14:paraId="1E9166AE"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Furozemidą</w:t>
      </w:r>
      <w:proofErr w:type="spellEnd"/>
      <w:r w:rsidRPr="0011191A">
        <w:rPr>
          <w:rFonts w:ascii="Times New Roman" w:eastAsia="Times New Roman" w:hAnsi="Times New Roman" w:cs="Times New Roman"/>
          <w:snapToGrid w:val="0"/>
          <w:szCs w:val="24"/>
        </w:rPr>
        <w:t xml:space="preserve"> vartojant kartu su </w:t>
      </w:r>
      <w:proofErr w:type="spellStart"/>
      <w:r w:rsidRPr="0011191A">
        <w:rPr>
          <w:rFonts w:ascii="Times New Roman" w:eastAsia="Times New Roman" w:hAnsi="Times New Roman" w:cs="Times New Roman"/>
          <w:snapToGrid w:val="0"/>
          <w:szCs w:val="24"/>
        </w:rPr>
        <w:t>cisplatina</w:t>
      </w:r>
      <w:proofErr w:type="spellEnd"/>
      <w:r w:rsidRPr="0011191A">
        <w:rPr>
          <w:rFonts w:ascii="Times New Roman" w:eastAsia="Times New Roman" w:hAnsi="Times New Roman" w:cs="Times New Roman"/>
          <w:snapToGrid w:val="0"/>
          <w:szCs w:val="24"/>
        </w:rPr>
        <w:t xml:space="preserve"> (vaistas vėžiui gydyti) galimas žalingas poveikis klausai ir inkstams.</w:t>
      </w:r>
    </w:p>
    <w:p w14:paraId="4B1CD31D"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Litis (vaistas nuo nuotaikos sutrikimų), nes </w:t>
      </w:r>
      <w:proofErr w:type="spellStart"/>
      <w:r w:rsidRPr="0011191A">
        <w:rPr>
          <w:rFonts w:ascii="Times New Roman" w:eastAsia="Times New Roman" w:hAnsi="Times New Roman" w:cs="Times New Roman"/>
          <w:snapToGrid w:val="0"/>
          <w:szCs w:val="24"/>
        </w:rPr>
        <w:t>furozemidas</w:t>
      </w:r>
      <w:proofErr w:type="spellEnd"/>
      <w:r w:rsidRPr="0011191A">
        <w:rPr>
          <w:rFonts w:ascii="Times New Roman" w:eastAsia="Times New Roman" w:hAnsi="Times New Roman" w:cs="Times New Roman"/>
          <w:snapToGrid w:val="0"/>
          <w:szCs w:val="24"/>
        </w:rPr>
        <w:t xml:space="preserve"> gali sustiprinti jo pageidaujamą ir šalutinį poveikį. Gydytojas šio vaisto skirs, tik jeigu neabejotinai būtina, tikrins ličio kiekį kraujyje ir galės keisti dozę.</w:t>
      </w:r>
    </w:p>
    <w:p w14:paraId="2BDBD854"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Bet kokie vaistai nuo didelio kraujospūdžio, įskaitant </w:t>
      </w:r>
      <w:proofErr w:type="spellStart"/>
      <w:r w:rsidRPr="0011191A">
        <w:rPr>
          <w:rFonts w:ascii="Times New Roman" w:eastAsia="Times New Roman" w:hAnsi="Times New Roman" w:cs="Times New Roman"/>
          <w:snapToGrid w:val="0"/>
          <w:szCs w:val="24"/>
        </w:rPr>
        <w:t>tiazidų</w:t>
      </w:r>
      <w:proofErr w:type="spellEnd"/>
      <w:r w:rsidRPr="0011191A">
        <w:rPr>
          <w:rFonts w:ascii="Times New Roman" w:eastAsia="Times New Roman" w:hAnsi="Times New Roman" w:cs="Times New Roman"/>
          <w:snapToGrid w:val="0"/>
          <w:szCs w:val="24"/>
        </w:rPr>
        <w:t xml:space="preserve"> grupės šlapimo išsiskyrimą skatinančius vaistus (pvz., </w:t>
      </w:r>
      <w:proofErr w:type="spellStart"/>
      <w:r w:rsidRPr="0011191A">
        <w:rPr>
          <w:rFonts w:ascii="Times New Roman" w:eastAsia="Times New Roman" w:hAnsi="Times New Roman" w:cs="Times New Roman"/>
          <w:snapToGrid w:val="0"/>
          <w:szCs w:val="24"/>
        </w:rPr>
        <w:t>bendroflumetiazidą</w:t>
      </w:r>
      <w:proofErr w:type="spellEnd"/>
      <w:r w:rsidRPr="0011191A">
        <w:rPr>
          <w:rFonts w:ascii="Times New Roman" w:eastAsia="Times New Roman" w:hAnsi="Times New Roman" w:cs="Times New Roman"/>
          <w:snapToGrid w:val="0"/>
          <w:szCs w:val="24"/>
        </w:rPr>
        <w:t xml:space="preserve"> arba </w:t>
      </w:r>
      <w:proofErr w:type="spellStart"/>
      <w:r w:rsidRPr="0011191A">
        <w:rPr>
          <w:rFonts w:ascii="Times New Roman" w:eastAsia="Times New Roman" w:hAnsi="Times New Roman" w:cs="Times New Roman"/>
          <w:snapToGrid w:val="0"/>
          <w:szCs w:val="24"/>
        </w:rPr>
        <w:t>hidrochlorotiazidą</w:t>
      </w:r>
      <w:proofErr w:type="spellEnd"/>
      <w:r w:rsidRPr="0011191A">
        <w:rPr>
          <w:rFonts w:ascii="Times New Roman" w:eastAsia="Times New Roman" w:hAnsi="Times New Roman" w:cs="Times New Roman"/>
          <w:snapToGrid w:val="0"/>
          <w:szCs w:val="24"/>
        </w:rPr>
        <w:t xml:space="preserve">), AKF inhibitorius (pvz., </w:t>
      </w:r>
      <w:proofErr w:type="spellStart"/>
      <w:r w:rsidRPr="0011191A">
        <w:rPr>
          <w:rFonts w:ascii="Times New Roman" w:eastAsia="Times New Roman" w:hAnsi="Times New Roman" w:cs="Times New Roman"/>
          <w:snapToGrid w:val="0"/>
          <w:szCs w:val="24"/>
        </w:rPr>
        <w:t>lizinoprilį</w:t>
      </w:r>
      <w:proofErr w:type="spellEnd"/>
      <w:r w:rsidRPr="0011191A">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angiotenzino</w:t>
      </w:r>
      <w:proofErr w:type="spellEnd"/>
      <w:r w:rsidRPr="0011191A">
        <w:rPr>
          <w:rFonts w:ascii="Times New Roman" w:eastAsia="Times New Roman" w:hAnsi="Times New Roman" w:cs="Times New Roman"/>
          <w:snapToGrid w:val="0"/>
          <w:szCs w:val="24"/>
        </w:rPr>
        <w:t xml:space="preserve"> II antagonistus (pvz., </w:t>
      </w:r>
      <w:proofErr w:type="spellStart"/>
      <w:r w:rsidRPr="0011191A">
        <w:rPr>
          <w:rFonts w:ascii="Times New Roman" w:eastAsia="Times New Roman" w:hAnsi="Times New Roman" w:cs="Times New Roman"/>
          <w:snapToGrid w:val="0"/>
          <w:szCs w:val="24"/>
        </w:rPr>
        <w:t>losartaną</w:t>
      </w:r>
      <w:proofErr w:type="spellEnd"/>
      <w:r w:rsidRPr="0011191A">
        <w:rPr>
          <w:rFonts w:ascii="Times New Roman" w:eastAsia="Times New Roman" w:hAnsi="Times New Roman" w:cs="Times New Roman"/>
          <w:snapToGrid w:val="0"/>
          <w:szCs w:val="24"/>
        </w:rPr>
        <w:t xml:space="preserve">), kadangi kartu vartojant </w:t>
      </w:r>
      <w:proofErr w:type="spellStart"/>
      <w:r w:rsidRPr="0011191A">
        <w:rPr>
          <w:rFonts w:ascii="Times New Roman" w:eastAsia="Times New Roman" w:hAnsi="Times New Roman" w:cs="Times New Roman"/>
          <w:snapToGrid w:val="0"/>
          <w:szCs w:val="24"/>
        </w:rPr>
        <w:t>furozemidą</w:t>
      </w:r>
      <w:proofErr w:type="spellEnd"/>
      <w:r w:rsidRPr="0011191A">
        <w:rPr>
          <w:rFonts w:ascii="Times New Roman" w:eastAsia="Times New Roman" w:hAnsi="Times New Roman" w:cs="Times New Roman"/>
          <w:snapToGrid w:val="0"/>
          <w:szCs w:val="24"/>
        </w:rPr>
        <w:t xml:space="preserve"> kraujospūdis gali sumažėti per daug. Jūsų gydytojui gali reikėti keisti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dozę.</w:t>
      </w:r>
    </w:p>
    <w:p w14:paraId="2C06CB5C"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Teofilinas</w:t>
      </w:r>
      <w:proofErr w:type="spellEnd"/>
      <w:r w:rsidRPr="0011191A">
        <w:rPr>
          <w:rFonts w:ascii="Times New Roman" w:eastAsia="Times New Roman" w:hAnsi="Times New Roman" w:cs="Times New Roman"/>
          <w:snapToGrid w:val="0"/>
          <w:szCs w:val="24"/>
        </w:rPr>
        <w:t xml:space="preserve"> (vaistas nuo astmos) ir </w:t>
      </w:r>
      <w:proofErr w:type="spellStart"/>
      <w:r w:rsidRPr="0011191A">
        <w:rPr>
          <w:rFonts w:ascii="Times New Roman" w:eastAsia="Times New Roman" w:hAnsi="Times New Roman" w:cs="Times New Roman"/>
          <w:snapToGrid w:val="0"/>
          <w:szCs w:val="24"/>
        </w:rPr>
        <w:t>kurarės</w:t>
      </w:r>
      <w:proofErr w:type="spellEnd"/>
      <w:r w:rsidRPr="0011191A">
        <w:rPr>
          <w:rFonts w:ascii="Times New Roman" w:eastAsia="Times New Roman" w:hAnsi="Times New Roman" w:cs="Times New Roman"/>
          <w:snapToGrid w:val="0"/>
          <w:szCs w:val="24"/>
        </w:rPr>
        <w:t xml:space="preserve"> tipo operacijų metu leidžiami vaistai, nes </w:t>
      </w:r>
      <w:proofErr w:type="spellStart"/>
      <w:r w:rsidRPr="0011191A">
        <w:rPr>
          <w:rFonts w:ascii="Times New Roman" w:eastAsia="Times New Roman" w:hAnsi="Times New Roman" w:cs="Times New Roman"/>
          <w:snapToGrid w:val="0"/>
          <w:szCs w:val="24"/>
        </w:rPr>
        <w:t>furozemidas</w:t>
      </w:r>
      <w:proofErr w:type="spellEnd"/>
      <w:r w:rsidRPr="0011191A">
        <w:rPr>
          <w:rFonts w:ascii="Times New Roman" w:eastAsia="Times New Roman" w:hAnsi="Times New Roman" w:cs="Times New Roman"/>
          <w:snapToGrid w:val="0"/>
          <w:szCs w:val="24"/>
        </w:rPr>
        <w:t xml:space="preserve"> gali sustiprinti jų poveikį.</w:t>
      </w:r>
    </w:p>
    <w:p w14:paraId="1BB44EC8"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Vaistai nuo cukrinio diabeto, pvz., </w:t>
      </w:r>
      <w:proofErr w:type="spellStart"/>
      <w:r w:rsidRPr="0011191A">
        <w:rPr>
          <w:rFonts w:ascii="Times New Roman" w:eastAsia="Times New Roman" w:hAnsi="Times New Roman" w:cs="Times New Roman"/>
          <w:snapToGrid w:val="0"/>
          <w:szCs w:val="24"/>
        </w:rPr>
        <w:t>metforminas</w:t>
      </w:r>
      <w:proofErr w:type="spellEnd"/>
      <w:r w:rsidRPr="0011191A">
        <w:rPr>
          <w:rFonts w:ascii="Times New Roman" w:eastAsia="Times New Roman" w:hAnsi="Times New Roman" w:cs="Times New Roman"/>
          <w:snapToGrid w:val="0"/>
          <w:szCs w:val="24"/>
        </w:rPr>
        <w:t xml:space="preserve"> ir insulinas, kadangi gali padidėti cukraus kiekis kraujyje.</w:t>
      </w:r>
    </w:p>
    <w:p w14:paraId="6F3F17A2"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Kraujospūdį didinantys vaistai (kraujagysles sutraukiantys aminai, </w:t>
      </w:r>
      <w:proofErr w:type="spellStart"/>
      <w:r w:rsidRPr="0011191A">
        <w:rPr>
          <w:rFonts w:ascii="Times New Roman" w:eastAsia="Times New Roman" w:hAnsi="Times New Roman" w:cs="Times New Roman"/>
          <w:snapToGrid w:val="0"/>
          <w:szCs w:val="24"/>
        </w:rPr>
        <w:t>pvz</w:t>
      </w:r>
      <w:proofErr w:type="spellEnd"/>
      <w:r w:rsidRPr="0011191A">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epinefrinas</w:t>
      </w:r>
      <w:proofErr w:type="spellEnd"/>
      <w:r w:rsidRPr="0011191A">
        <w:rPr>
          <w:rFonts w:ascii="Times New Roman" w:eastAsia="Times New Roman" w:hAnsi="Times New Roman" w:cs="Times New Roman"/>
          <w:snapToGrid w:val="0"/>
          <w:szCs w:val="24"/>
        </w:rPr>
        <w:t xml:space="preserve"> ar </w:t>
      </w:r>
      <w:proofErr w:type="spellStart"/>
      <w:r w:rsidRPr="0011191A">
        <w:rPr>
          <w:rFonts w:ascii="Times New Roman" w:eastAsia="Times New Roman" w:hAnsi="Times New Roman" w:cs="Times New Roman"/>
          <w:snapToGrid w:val="0"/>
          <w:szCs w:val="24"/>
        </w:rPr>
        <w:t>norepinefrinas</w:t>
      </w:r>
      <w:proofErr w:type="spellEnd"/>
      <w:r w:rsidRPr="0011191A">
        <w:rPr>
          <w:rFonts w:ascii="Times New Roman" w:eastAsia="Times New Roman" w:hAnsi="Times New Roman" w:cs="Times New Roman"/>
          <w:snapToGrid w:val="0"/>
          <w:szCs w:val="24"/>
        </w:rPr>
        <w:t xml:space="preserve">), nes jų poveikis vartojant kartu su </w:t>
      </w:r>
      <w:proofErr w:type="spellStart"/>
      <w:r w:rsidRPr="0011191A">
        <w:rPr>
          <w:rFonts w:ascii="Times New Roman" w:eastAsia="Times New Roman" w:hAnsi="Times New Roman" w:cs="Times New Roman"/>
          <w:snapToGrid w:val="0"/>
          <w:szCs w:val="24"/>
        </w:rPr>
        <w:t>furozemidu</w:t>
      </w:r>
      <w:proofErr w:type="spellEnd"/>
      <w:r w:rsidRPr="0011191A">
        <w:rPr>
          <w:rFonts w:ascii="Times New Roman" w:eastAsia="Times New Roman" w:hAnsi="Times New Roman" w:cs="Times New Roman"/>
          <w:snapToGrid w:val="0"/>
          <w:szCs w:val="24"/>
        </w:rPr>
        <w:t xml:space="preserve"> gali nebūti tinkamas.</w:t>
      </w:r>
    </w:p>
    <w:p w14:paraId="627A9EE8"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Risperidonas</w:t>
      </w:r>
      <w:proofErr w:type="spellEnd"/>
      <w:r w:rsidRPr="0011191A">
        <w:rPr>
          <w:rFonts w:ascii="Times New Roman" w:eastAsia="Times New Roman" w:hAnsi="Times New Roman" w:cs="Times New Roman"/>
          <w:snapToGrid w:val="0"/>
          <w:szCs w:val="24"/>
        </w:rPr>
        <w:t xml:space="preserve"> (juo gydomi psichikos sutrikimai).</w:t>
      </w:r>
    </w:p>
    <w:p w14:paraId="152F0A44"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Skydliaukės hormonai (</w:t>
      </w:r>
      <w:proofErr w:type="spellStart"/>
      <w:r w:rsidRPr="0011191A">
        <w:rPr>
          <w:rFonts w:ascii="Times New Roman" w:eastAsia="Times New Roman" w:hAnsi="Times New Roman" w:cs="Times New Roman"/>
          <w:snapToGrid w:val="0"/>
          <w:szCs w:val="24"/>
        </w:rPr>
        <w:t>pvz</w:t>
      </w:r>
      <w:proofErr w:type="spellEnd"/>
      <w:r w:rsidRPr="0011191A">
        <w:rPr>
          <w:rFonts w:ascii="Times New Roman" w:eastAsia="Times New Roman" w:hAnsi="Times New Roman" w:cs="Times New Roman"/>
          <w:snapToGrid w:val="0"/>
          <w:szCs w:val="24"/>
        </w:rPr>
        <w:t>, L-</w:t>
      </w:r>
      <w:proofErr w:type="spellStart"/>
      <w:r w:rsidRPr="0011191A">
        <w:rPr>
          <w:rFonts w:ascii="Times New Roman" w:eastAsia="Times New Roman" w:hAnsi="Times New Roman" w:cs="Times New Roman"/>
          <w:snapToGrid w:val="0"/>
          <w:szCs w:val="24"/>
        </w:rPr>
        <w:t>tiroksinas</w:t>
      </w:r>
      <w:proofErr w:type="spellEnd"/>
      <w:r w:rsidRPr="0011191A">
        <w:rPr>
          <w:rFonts w:ascii="Times New Roman" w:eastAsia="Times New Roman" w:hAnsi="Times New Roman" w:cs="Times New Roman"/>
          <w:snapToGrid w:val="0"/>
          <w:szCs w:val="24"/>
        </w:rPr>
        <w:t xml:space="preserve">), nes kartu vartojant dideles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dozes, gali pakisti skydliaukės hormonų kiekis kraujyje. Reikia atidžiai stebėti skydliaukės hormonų kiekį kraujyje.</w:t>
      </w:r>
    </w:p>
    <w:p w14:paraId="48A9A054" w14:textId="77777777" w:rsidR="00E264C6" w:rsidRPr="0011191A" w:rsidRDefault="00E264C6" w:rsidP="00E264C6">
      <w:pPr>
        <w:tabs>
          <w:tab w:val="left" w:pos="567"/>
        </w:tabs>
        <w:spacing w:after="0" w:line="240" w:lineRule="auto"/>
        <w:ind w:left="709" w:hanging="567"/>
        <w:contextualSpacing/>
        <w:rPr>
          <w:rFonts w:ascii="Times New Roman" w:eastAsia="Times New Roman" w:hAnsi="Times New Roman" w:cs="Times New Roman"/>
          <w:snapToGrid w:val="0"/>
          <w:szCs w:val="24"/>
        </w:rPr>
      </w:pPr>
    </w:p>
    <w:p w14:paraId="2E789740" w14:textId="77777777" w:rsidR="00E264C6" w:rsidRPr="0011191A" w:rsidRDefault="00E264C6" w:rsidP="00E264C6">
      <w:pPr>
        <w:tabs>
          <w:tab w:val="left" w:pos="567"/>
        </w:tabs>
        <w:spacing w:after="0" w:line="240" w:lineRule="auto"/>
        <w:ind w:left="709" w:hanging="567"/>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Kitokios sąveikos</w:t>
      </w:r>
    </w:p>
    <w:p w14:paraId="634F38D5"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Ciklosporinas</w:t>
      </w:r>
      <w:proofErr w:type="spellEnd"/>
      <w:r w:rsidRPr="0011191A">
        <w:rPr>
          <w:rFonts w:ascii="Times New Roman" w:eastAsia="Times New Roman" w:hAnsi="Times New Roman" w:cs="Times New Roman"/>
          <w:snapToGrid w:val="0"/>
          <w:szCs w:val="24"/>
        </w:rPr>
        <w:t xml:space="preserve"> (jo vartojama persodinto organo atmetimui išvengti), kadangi kyla podagrinio atrito (sąnarių skausmingumo) pasireiškimo rizika.</w:t>
      </w:r>
    </w:p>
    <w:p w14:paraId="71442143"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Nustatyta, kad pacientams, kuriems buvo didelė rizika, jog rentgeno kontrastinės medžiagos sukels inkstų pažeidimą, vartojusiems </w:t>
      </w:r>
      <w:proofErr w:type="spellStart"/>
      <w:r w:rsidRPr="0011191A">
        <w:rPr>
          <w:rFonts w:ascii="Times New Roman" w:eastAsia="Times New Roman" w:hAnsi="Times New Roman" w:cs="Times New Roman"/>
          <w:snapToGrid w:val="0"/>
          <w:szCs w:val="24"/>
        </w:rPr>
        <w:t>furozemidą</w:t>
      </w:r>
      <w:proofErr w:type="spellEnd"/>
      <w:r w:rsidRPr="0011191A">
        <w:rPr>
          <w:rFonts w:ascii="Times New Roman" w:eastAsia="Times New Roman" w:hAnsi="Times New Roman" w:cs="Times New Roman"/>
          <w:snapToGrid w:val="0"/>
          <w:szCs w:val="24"/>
        </w:rPr>
        <w:t xml:space="preserve"> inkstų pažaida pasireiškė dažniau nei tiems, kuriems prieš rentgeno tyrimą buvo taikyta skysčių terapija (</w:t>
      </w:r>
      <w:proofErr w:type="spellStart"/>
      <w:r w:rsidRPr="0011191A">
        <w:rPr>
          <w:rFonts w:ascii="Times New Roman" w:eastAsia="Times New Roman" w:hAnsi="Times New Roman" w:cs="Times New Roman"/>
          <w:snapToGrid w:val="0"/>
          <w:szCs w:val="24"/>
        </w:rPr>
        <w:t>hidracija</w:t>
      </w:r>
      <w:proofErr w:type="spellEnd"/>
      <w:r w:rsidRPr="0011191A">
        <w:rPr>
          <w:rFonts w:ascii="Times New Roman" w:eastAsia="Times New Roman" w:hAnsi="Times New Roman" w:cs="Times New Roman"/>
          <w:snapToGrid w:val="0"/>
          <w:szCs w:val="24"/>
        </w:rPr>
        <w:t>).</w:t>
      </w:r>
    </w:p>
    <w:p w14:paraId="5DBCF808" w14:textId="77777777" w:rsidR="00E264C6" w:rsidRPr="0011191A" w:rsidRDefault="00E264C6" w:rsidP="00E264C6">
      <w:pPr>
        <w:numPr>
          <w:ilvl w:val="0"/>
          <w:numId w:val="2"/>
        </w:numPr>
        <w:spacing w:after="0" w:line="240" w:lineRule="auto"/>
        <w:ind w:left="567" w:hanging="425"/>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Chloralhidratas</w:t>
      </w:r>
      <w:proofErr w:type="spellEnd"/>
      <w:r w:rsidRPr="0011191A">
        <w:rPr>
          <w:rFonts w:ascii="Times New Roman" w:eastAsia="Times New Roman" w:hAnsi="Times New Roman" w:cs="Times New Roman"/>
          <w:snapToGrid w:val="0"/>
          <w:szCs w:val="24"/>
        </w:rPr>
        <w:t xml:space="preserve"> (vaistas nuo miego sutrikimų). Pavieniais atvejais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suleidimas į veną 24 valandų laikotarpiu iki </w:t>
      </w:r>
      <w:proofErr w:type="spellStart"/>
      <w:r w:rsidRPr="0011191A">
        <w:rPr>
          <w:rFonts w:ascii="Times New Roman" w:eastAsia="Times New Roman" w:hAnsi="Times New Roman" w:cs="Times New Roman"/>
          <w:snapToGrid w:val="0"/>
          <w:szCs w:val="24"/>
        </w:rPr>
        <w:t>chloralhidrato</w:t>
      </w:r>
      <w:proofErr w:type="spellEnd"/>
      <w:r w:rsidRPr="0011191A">
        <w:rPr>
          <w:rFonts w:ascii="Times New Roman" w:eastAsia="Times New Roman" w:hAnsi="Times New Roman" w:cs="Times New Roman"/>
          <w:snapToGrid w:val="0"/>
          <w:szCs w:val="24"/>
        </w:rPr>
        <w:t xml:space="preserve"> vartojimo gali sukelti paraudimą, sustiprėjusį prakaitavimą, nerimą, pykinimą, kraujospūdžio padidėjimą ir dažnesnį širdies plakimą. Dėl šios priežasties </w:t>
      </w:r>
      <w:proofErr w:type="spellStart"/>
      <w:r w:rsidRPr="0011191A">
        <w:rPr>
          <w:rFonts w:ascii="Times New Roman" w:eastAsia="Times New Roman" w:hAnsi="Times New Roman" w:cs="Times New Roman"/>
          <w:snapToGrid w:val="0"/>
          <w:szCs w:val="24"/>
        </w:rPr>
        <w:t>chloralhidrato</w:t>
      </w:r>
      <w:proofErr w:type="spellEnd"/>
      <w:r w:rsidRPr="0011191A">
        <w:rPr>
          <w:rFonts w:ascii="Times New Roman" w:eastAsia="Times New Roman" w:hAnsi="Times New Roman" w:cs="Times New Roman"/>
          <w:snapToGrid w:val="0"/>
          <w:szCs w:val="24"/>
        </w:rPr>
        <w:t xml:space="preserve"> vartoti kartu su </w:t>
      </w:r>
      <w:proofErr w:type="spellStart"/>
      <w:r w:rsidRPr="0011191A">
        <w:rPr>
          <w:rFonts w:ascii="Times New Roman" w:eastAsia="Times New Roman" w:hAnsi="Times New Roman" w:cs="Times New Roman"/>
          <w:snapToGrid w:val="0"/>
          <w:szCs w:val="24"/>
        </w:rPr>
        <w:t>furozemidu</w:t>
      </w:r>
      <w:proofErr w:type="spellEnd"/>
      <w:r w:rsidRPr="0011191A">
        <w:rPr>
          <w:rFonts w:ascii="Times New Roman" w:eastAsia="Times New Roman" w:hAnsi="Times New Roman" w:cs="Times New Roman"/>
          <w:snapToGrid w:val="0"/>
          <w:szCs w:val="24"/>
        </w:rPr>
        <w:t xml:space="preserve"> nerekomenduojama.</w:t>
      </w:r>
    </w:p>
    <w:p w14:paraId="35842BF0" w14:textId="77777777" w:rsidR="00E264C6" w:rsidRPr="0011191A" w:rsidRDefault="00E264C6" w:rsidP="00E264C6">
      <w:pPr>
        <w:tabs>
          <w:tab w:val="left" w:pos="567"/>
        </w:tabs>
        <w:spacing w:after="0" w:line="240" w:lineRule="auto"/>
        <w:ind w:left="567"/>
        <w:contextualSpacing/>
        <w:rPr>
          <w:rFonts w:ascii="Times New Roman" w:eastAsia="Times New Roman" w:hAnsi="Times New Roman" w:cs="Times New Roman"/>
          <w:snapToGrid w:val="0"/>
          <w:szCs w:val="24"/>
        </w:rPr>
      </w:pPr>
    </w:p>
    <w:p w14:paraId="2A9678A5" w14:textId="77777777" w:rsidR="00E264C6" w:rsidRPr="001A3F2E"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vartojimas su maistu, gėrimais ir alkoholiu</w:t>
      </w:r>
    </w:p>
    <w:p w14:paraId="699F1F57" w14:textId="77777777" w:rsidR="00E264C6" w:rsidRPr="0011191A" w:rsidRDefault="00E264C6" w:rsidP="00E264C6">
      <w:pPr>
        <w:numPr>
          <w:ilvl w:val="12"/>
          <w:numId w:val="0"/>
        </w:num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Šis vaistas leidžiamas į veną, todėl maisto įtaka jam nėra tikėtina. Jeigu nuolat vidutiniais ar dideliais kiekiais vartojamas alkoholis, padidėja kraujospūdis ir sumažėja kraujospūdį mažinančių vaistų veiksmingumas. Netrukus po alkoholio pavartojimo </w:t>
      </w: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gydomiems pacientams gali pasireikšti svaigulys ar alpulys.</w:t>
      </w:r>
    </w:p>
    <w:p w14:paraId="18823ECD" w14:textId="77777777" w:rsidR="00E264C6" w:rsidRPr="0011191A" w:rsidRDefault="00E264C6" w:rsidP="00E264C6">
      <w:pPr>
        <w:numPr>
          <w:ilvl w:val="12"/>
          <w:numId w:val="0"/>
        </w:num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lastRenderedPageBreak/>
        <w:t>Dideliais kiekiais vartojamas saldymedis gali sumažinti kalio kiekį organizme.</w:t>
      </w:r>
    </w:p>
    <w:p w14:paraId="57AFEB0E" w14:textId="77777777" w:rsidR="00E264C6" w:rsidRPr="0011191A" w:rsidRDefault="00E264C6" w:rsidP="00E264C6">
      <w:pPr>
        <w:numPr>
          <w:ilvl w:val="12"/>
          <w:numId w:val="0"/>
        </w:numPr>
        <w:spacing w:after="0" w:line="240" w:lineRule="auto"/>
        <w:contextualSpacing/>
        <w:rPr>
          <w:rFonts w:ascii="Times New Roman" w:eastAsia="Times New Roman" w:hAnsi="Times New Roman" w:cs="Times New Roman"/>
          <w:snapToGrid w:val="0"/>
          <w:szCs w:val="24"/>
        </w:rPr>
      </w:pPr>
    </w:p>
    <w:p w14:paraId="12D954DA" w14:textId="77777777" w:rsidR="00E264C6" w:rsidRPr="0011191A"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t>Nėštumas ir žindymo laikotarpis</w:t>
      </w:r>
    </w:p>
    <w:p w14:paraId="3698DDBA" w14:textId="77777777" w:rsidR="00E264C6" w:rsidRPr="0011191A" w:rsidRDefault="00E264C6" w:rsidP="00E264C6">
      <w:pPr>
        <w:numPr>
          <w:ilvl w:val="12"/>
          <w:numId w:val="0"/>
        </w:numPr>
        <w:spacing w:after="0" w:line="240" w:lineRule="auto"/>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nėštumo laikotarpiu vartoti negalima, nebent tam yra labai svarbių medicininių priežasčių.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patenka į motinos pieną, todėl žindymo laikotarpiu </w:t>
      </w: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vartoti </w:t>
      </w:r>
      <w:r>
        <w:rPr>
          <w:rFonts w:ascii="Times New Roman" w:eastAsia="Times New Roman" w:hAnsi="Times New Roman" w:cs="Times New Roman"/>
          <w:snapToGrid w:val="0"/>
          <w:szCs w:val="24"/>
        </w:rPr>
        <w:t>draudžiama</w:t>
      </w:r>
      <w:r w:rsidRPr="0011191A">
        <w:rPr>
          <w:rFonts w:ascii="Times New Roman" w:eastAsia="Times New Roman" w:hAnsi="Times New Roman" w:cs="Times New Roman"/>
          <w:snapToGrid w:val="0"/>
          <w:szCs w:val="24"/>
        </w:rPr>
        <w:t>.</w:t>
      </w:r>
    </w:p>
    <w:p w14:paraId="217EFAB2" w14:textId="77777777" w:rsidR="00E264C6" w:rsidRPr="0011191A" w:rsidRDefault="00E264C6" w:rsidP="00E264C6">
      <w:pPr>
        <w:numPr>
          <w:ilvl w:val="12"/>
          <w:numId w:val="0"/>
        </w:num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esate nėščia, žindote kūdikį, manote, kad galbūt esate nėščia, arba planuojate pastoti, tai prieš vartodama šį vaistą, pasitarkite su gydytoju arba vaistininku.</w:t>
      </w:r>
    </w:p>
    <w:p w14:paraId="1F643524" w14:textId="77777777" w:rsidR="00E264C6" w:rsidRPr="0011191A" w:rsidRDefault="00E264C6" w:rsidP="00E264C6">
      <w:pPr>
        <w:numPr>
          <w:ilvl w:val="12"/>
          <w:numId w:val="0"/>
        </w:numPr>
        <w:spacing w:after="0" w:line="240" w:lineRule="auto"/>
        <w:contextualSpacing/>
        <w:rPr>
          <w:rFonts w:ascii="Times New Roman" w:eastAsia="Times New Roman" w:hAnsi="Times New Roman" w:cs="Times New Roman"/>
          <w:snapToGrid w:val="0"/>
          <w:szCs w:val="24"/>
        </w:rPr>
      </w:pPr>
    </w:p>
    <w:p w14:paraId="62575B93" w14:textId="77777777" w:rsidR="00E264C6" w:rsidRPr="0011191A"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t>Vairavimas ir mechanizmų valdymas</w:t>
      </w:r>
    </w:p>
    <w:p w14:paraId="4C610AC4"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gebėjimą vairuoti ir valdyti mechanizmus veikia nereikšmingai.</w:t>
      </w:r>
    </w:p>
    <w:p w14:paraId="41E6DE6A"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Pacientų reakcija į </w:t>
      </w:r>
      <w:proofErr w:type="spellStart"/>
      <w:r w:rsidRPr="0011191A">
        <w:rPr>
          <w:rFonts w:ascii="Times New Roman" w:eastAsia="Times New Roman" w:hAnsi="Times New Roman" w:cs="Times New Roman"/>
          <w:snapToGrid w:val="0"/>
          <w:szCs w:val="24"/>
        </w:rPr>
        <w:t>furozemidą</w:t>
      </w:r>
      <w:proofErr w:type="spellEnd"/>
      <w:r w:rsidRPr="0011191A">
        <w:rPr>
          <w:rFonts w:ascii="Times New Roman" w:eastAsia="Times New Roman" w:hAnsi="Times New Roman" w:cs="Times New Roman"/>
          <w:snapToGrid w:val="0"/>
          <w:szCs w:val="24"/>
        </w:rPr>
        <w:t xml:space="preserve"> būna individuali. </w:t>
      </w:r>
    </w:p>
    <w:p w14:paraId="50EF60D9"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Kartais gydymo </w:t>
      </w:r>
      <w:proofErr w:type="spellStart"/>
      <w:r w:rsidRPr="0011191A">
        <w:rPr>
          <w:rFonts w:ascii="Times New Roman" w:eastAsia="Times New Roman" w:hAnsi="Times New Roman" w:cs="Times New Roman"/>
          <w:snapToGrid w:val="0"/>
          <w:szCs w:val="24"/>
        </w:rPr>
        <w:t>furozemidu</w:t>
      </w:r>
      <w:proofErr w:type="spellEnd"/>
      <w:r w:rsidRPr="0011191A">
        <w:rPr>
          <w:rFonts w:ascii="Times New Roman" w:eastAsia="Times New Roman" w:hAnsi="Times New Roman" w:cs="Times New Roman"/>
          <w:snapToGrid w:val="0"/>
          <w:szCs w:val="24"/>
        </w:rPr>
        <w:t xml:space="preserve"> metu gebėjimas vairuoti ar valdyti mechanizmus gali pablogėti, ypač gydymo pradžioje, keičiant vartojamus vaistus arba kartu vartojant alkoholio.</w:t>
      </w:r>
    </w:p>
    <w:p w14:paraId="0A634498"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1D4B33F1" w14:textId="77777777" w:rsidR="00E264C6" w:rsidRPr="001A3F2E"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 xml:space="preserve">sudėtyje yra </w:t>
      </w:r>
      <w:r w:rsidRPr="001A3F2E">
        <w:rPr>
          <w:rFonts w:ascii="Times New Roman" w:eastAsia="Times New Roman" w:hAnsi="Times New Roman" w:cs="Times New Roman"/>
          <w:b/>
          <w:bCs/>
          <w:snapToGrid w:val="0"/>
          <w:color w:val="000000"/>
          <w:szCs w:val="28"/>
        </w:rPr>
        <w:t>natrio</w:t>
      </w:r>
    </w:p>
    <w:p w14:paraId="69146B48"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Šio vaisto ampulėje yra mažiau kaip 1 </w:t>
      </w:r>
      <w:proofErr w:type="spellStart"/>
      <w:r w:rsidRPr="0011191A">
        <w:rPr>
          <w:rFonts w:ascii="Times New Roman" w:eastAsia="Times New Roman" w:hAnsi="Times New Roman" w:cs="Times New Roman"/>
          <w:snapToGrid w:val="0"/>
          <w:szCs w:val="20"/>
        </w:rPr>
        <w:t>mmol</w:t>
      </w:r>
      <w:proofErr w:type="spellEnd"/>
      <w:r w:rsidRPr="0011191A">
        <w:rPr>
          <w:rFonts w:ascii="Times New Roman" w:eastAsia="Times New Roman" w:hAnsi="Times New Roman" w:cs="Times New Roman"/>
          <w:snapToGrid w:val="0"/>
          <w:szCs w:val="20"/>
        </w:rPr>
        <w:t xml:space="preserve"> (23 mg) natrio, t. y. jis beveik neturi reikšmės. </w:t>
      </w:r>
    </w:p>
    <w:p w14:paraId="4F6494FA"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snapToGrid w:val="0"/>
          <w:szCs w:val="20"/>
        </w:rPr>
      </w:pPr>
    </w:p>
    <w:p w14:paraId="60B42345"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snapToGrid w:val="0"/>
          <w:szCs w:val="20"/>
        </w:rPr>
      </w:pPr>
    </w:p>
    <w:p w14:paraId="79B9EFD8"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6D33333E" w14:textId="77777777" w:rsidR="00E264C6" w:rsidRPr="001A3F2E" w:rsidRDefault="00E264C6" w:rsidP="00E264C6">
      <w:pPr>
        <w:keepNext/>
        <w:keepLines/>
        <w:tabs>
          <w:tab w:val="left" w:pos="567"/>
        </w:tabs>
        <w:spacing w:after="0" w:line="240" w:lineRule="auto"/>
        <w:contextualSpacing/>
        <w:outlineLvl w:val="2"/>
        <w:rPr>
          <w:rFonts w:ascii="Times New Roman" w:eastAsia="Times New Roman" w:hAnsi="Times New Roman" w:cs="Times New Roman"/>
          <w:b/>
          <w:bCs/>
          <w:snapToGrid w:val="0"/>
          <w:szCs w:val="26"/>
        </w:rPr>
      </w:pPr>
      <w:r w:rsidRPr="001A3F2E">
        <w:rPr>
          <w:rFonts w:ascii="Times New Roman" w:eastAsia="Times New Roman" w:hAnsi="Times New Roman" w:cs="Times New Roman"/>
          <w:b/>
          <w:bCs/>
          <w:snapToGrid w:val="0"/>
          <w:szCs w:val="26"/>
        </w:rPr>
        <w:t>3.</w:t>
      </w:r>
      <w:r w:rsidRPr="001A3F2E">
        <w:rPr>
          <w:rFonts w:ascii="Times New Roman" w:eastAsia="Times New Roman" w:hAnsi="Times New Roman" w:cs="Times New Roman"/>
          <w:b/>
          <w:bCs/>
          <w:snapToGrid w:val="0"/>
          <w:szCs w:val="26"/>
        </w:rPr>
        <w:tab/>
        <w:t xml:space="preserve">Kaip vartoti </w:t>
      </w:r>
      <w:proofErr w:type="spellStart"/>
      <w:r w:rsidRPr="001A3F2E">
        <w:rPr>
          <w:rFonts w:ascii="Times New Roman" w:eastAsia="Times New Roman" w:hAnsi="Times New Roman" w:cs="Times New Roman"/>
          <w:b/>
          <w:bCs/>
          <w:snapToGrid w:val="0"/>
          <w:szCs w:val="26"/>
        </w:rPr>
        <w:t>Furosemide</w:t>
      </w:r>
      <w:proofErr w:type="spellEnd"/>
      <w:r w:rsidRPr="001A3F2E">
        <w:rPr>
          <w:rFonts w:ascii="Times New Roman" w:eastAsia="Times New Roman" w:hAnsi="Times New Roman" w:cs="Times New Roman"/>
          <w:b/>
          <w:bCs/>
          <w:snapToGrid w:val="0"/>
          <w:szCs w:val="26"/>
        </w:rPr>
        <w:t xml:space="preserve"> </w:t>
      </w:r>
      <w:r w:rsidRPr="001A3F2E">
        <w:rPr>
          <w:rFonts w:ascii="Times New Roman" w:eastAsia="Times New Roman" w:hAnsi="Times New Roman" w:cs="Times New Roman"/>
          <w:b/>
          <w:bCs/>
          <w:snapToGrid w:val="0"/>
          <w:szCs w:val="24"/>
        </w:rPr>
        <w:t>ELETIS</w:t>
      </w:r>
    </w:p>
    <w:p w14:paraId="6041C270"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55CD38B3"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vartojamas: </w:t>
      </w:r>
    </w:p>
    <w:p w14:paraId="3D050817" w14:textId="77777777" w:rsidR="00E264C6" w:rsidRPr="0011191A" w:rsidRDefault="00E264C6" w:rsidP="00E264C6">
      <w:pPr>
        <w:numPr>
          <w:ilvl w:val="0"/>
          <w:numId w:val="1"/>
        </w:numPr>
        <w:spacing w:after="0" w:line="260" w:lineRule="exact"/>
        <w:ind w:left="567" w:hanging="425"/>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lėtai suleidžiant į veną; arba</w:t>
      </w:r>
    </w:p>
    <w:p w14:paraId="051424C3" w14:textId="77777777" w:rsidR="00E264C6" w:rsidRPr="0011191A" w:rsidRDefault="00E264C6" w:rsidP="00E264C6">
      <w:pPr>
        <w:numPr>
          <w:ilvl w:val="0"/>
          <w:numId w:val="1"/>
        </w:numPr>
        <w:spacing w:after="0" w:line="260" w:lineRule="exact"/>
        <w:ind w:left="567" w:hanging="425"/>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išimtiniais atvejais suleidžiant į raumenis.</w:t>
      </w:r>
    </w:p>
    <w:p w14:paraId="70D30E79"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Jūsų gydytojas nuspręs, kokios dozės reikia, kada ją reikia leisti ir kiek truks gydymas. Tai priklausys nuo Jūsų amžiaus, kūno svorio, medicininės istorijos, kitų kartu vartojamų vaistų bei ligos pobūdžio ir sunkumo.</w:t>
      </w:r>
    </w:p>
    <w:p w14:paraId="6BDF3CA7"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6E26C6E1"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u w:val="single"/>
        </w:rPr>
      </w:pPr>
      <w:r w:rsidRPr="0011191A">
        <w:rPr>
          <w:rFonts w:ascii="Times New Roman" w:eastAsia="Times New Roman" w:hAnsi="Times New Roman" w:cs="Times New Roman"/>
          <w:snapToGrid w:val="0"/>
          <w:szCs w:val="24"/>
          <w:u w:val="single"/>
        </w:rPr>
        <w:t>Dozavimas</w:t>
      </w:r>
    </w:p>
    <w:p w14:paraId="60A89B73"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u w:val="single"/>
        </w:rPr>
      </w:pPr>
    </w:p>
    <w:p w14:paraId="3F607267"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4"/>
        </w:rPr>
        <w:t>Suaugusiesiems</w:t>
      </w:r>
    </w:p>
    <w:p w14:paraId="7211BB46"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i/>
          <w:snapToGrid w:val="0"/>
          <w:szCs w:val="24"/>
        </w:rPr>
      </w:pPr>
    </w:p>
    <w:p w14:paraId="2D4A4ED0"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u w:val="single"/>
        </w:rPr>
      </w:pPr>
      <w:r w:rsidRPr="0011191A">
        <w:rPr>
          <w:rFonts w:ascii="Times New Roman" w:eastAsia="Times New Roman" w:hAnsi="Times New Roman" w:cs="Times New Roman"/>
          <w:snapToGrid w:val="0"/>
          <w:szCs w:val="24"/>
          <w:u w:val="single"/>
        </w:rPr>
        <w:t>Širdies ar kepenų ligų sukeltas skysčių kaupimasis audiniuose (edema) ar pilve (</w:t>
      </w:r>
      <w:proofErr w:type="spellStart"/>
      <w:r w:rsidRPr="0011191A">
        <w:rPr>
          <w:rFonts w:ascii="Times New Roman" w:eastAsia="Times New Roman" w:hAnsi="Times New Roman" w:cs="Times New Roman"/>
          <w:snapToGrid w:val="0"/>
          <w:szCs w:val="24"/>
          <w:u w:val="single"/>
        </w:rPr>
        <w:t>ascitas</w:t>
      </w:r>
      <w:proofErr w:type="spellEnd"/>
      <w:r w:rsidRPr="0011191A">
        <w:rPr>
          <w:rFonts w:ascii="Times New Roman" w:eastAsia="Times New Roman" w:hAnsi="Times New Roman" w:cs="Times New Roman"/>
          <w:snapToGrid w:val="0"/>
          <w:szCs w:val="24"/>
          <w:u w:val="single"/>
        </w:rPr>
        <w:t xml:space="preserve">) </w:t>
      </w:r>
    </w:p>
    <w:p w14:paraId="16BE4813"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Pradinė į veną leidžiama dozė yra 2-4 ml (atitinka 20-40 mg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w:t>
      </w:r>
    </w:p>
    <w:p w14:paraId="1CDFB175"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4CA7A3F4"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u w:val="single"/>
        </w:rPr>
      </w:pPr>
      <w:r w:rsidRPr="0011191A">
        <w:rPr>
          <w:rFonts w:ascii="Times New Roman" w:eastAsia="Times New Roman" w:hAnsi="Times New Roman" w:cs="Times New Roman"/>
          <w:snapToGrid w:val="0"/>
          <w:szCs w:val="24"/>
          <w:u w:val="single"/>
        </w:rPr>
        <w:t>Inkstų ligų sukeltas skysčių kaupimasis audiniuose (edema) dėl inkstų ligų</w:t>
      </w:r>
    </w:p>
    <w:p w14:paraId="5649A84C"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Pradinė į veną leidžiama dozė yra 2-4 ml (atitinka 20-40 mg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w:t>
      </w:r>
    </w:p>
    <w:p w14:paraId="62CA5196"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Jeigu yra </w:t>
      </w:r>
      <w:proofErr w:type="spellStart"/>
      <w:r w:rsidRPr="0011191A">
        <w:rPr>
          <w:rFonts w:ascii="Times New Roman" w:eastAsia="Times New Roman" w:hAnsi="Times New Roman" w:cs="Times New Roman"/>
          <w:snapToGrid w:val="0"/>
          <w:szCs w:val="24"/>
        </w:rPr>
        <w:t>nefrozinis</w:t>
      </w:r>
      <w:proofErr w:type="spellEnd"/>
      <w:r w:rsidRPr="0011191A">
        <w:rPr>
          <w:rFonts w:ascii="Times New Roman" w:eastAsia="Times New Roman" w:hAnsi="Times New Roman" w:cs="Times New Roman"/>
          <w:snapToGrid w:val="0"/>
          <w:szCs w:val="24"/>
        </w:rPr>
        <w:t xml:space="preserve"> sindromas, dozę reikia parinkti atsargiai, kadangi nepageidaujamų reiškinių atsiradimo rizika tokiais atvejais yra didesnė.</w:t>
      </w:r>
    </w:p>
    <w:p w14:paraId="06A8C981"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u w:val="single"/>
        </w:rPr>
      </w:pPr>
    </w:p>
    <w:p w14:paraId="1446FD75"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u w:val="single"/>
        </w:rPr>
      </w:pPr>
      <w:r w:rsidRPr="0011191A">
        <w:rPr>
          <w:rFonts w:ascii="Times New Roman" w:eastAsia="Times New Roman" w:hAnsi="Times New Roman" w:cs="Times New Roman"/>
          <w:snapToGrid w:val="0"/>
          <w:szCs w:val="24"/>
          <w:u w:val="single"/>
        </w:rPr>
        <w:t xml:space="preserve">Ūminio širdies nepakankamumo sukeltas skysčių kaupimasis plaučių  audiniuose (plaučių edema) </w:t>
      </w:r>
    </w:p>
    <w:p w14:paraId="02762FB3"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Furozemidą</w:t>
      </w:r>
      <w:proofErr w:type="spellEnd"/>
      <w:r w:rsidRPr="0011191A">
        <w:rPr>
          <w:rFonts w:ascii="Times New Roman" w:eastAsia="Times New Roman" w:hAnsi="Times New Roman" w:cs="Times New Roman"/>
          <w:snapToGrid w:val="0"/>
          <w:szCs w:val="24"/>
        </w:rPr>
        <w:t xml:space="preserve"> reikia vartoti kartu su kitais vaistais.</w:t>
      </w:r>
    </w:p>
    <w:p w14:paraId="0B10905E"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Pradinė į veną leidžiama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dozė yra 2-4 ml (atitinka 20-40 mg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Po 30</w:t>
      </w:r>
      <w:r w:rsidRPr="0011191A">
        <w:rPr>
          <w:rFonts w:ascii="Times New Roman" w:eastAsia="Times New Roman" w:hAnsi="Times New Roman" w:cs="Times New Roman"/>
          <w:snapToGrid w:val="0"/>
          <w:szCs w:val="24"/>
        </w:rPr>
        <w:noBreakHyphen/>
        <w:t>60 minučių galima leisti papildomą 20</w:t>
      </w:r>
      <w:r w:rsidRPr="0011191A">
        <w:rPr>
          <w:rFonts w:ascii="Times New Roman" w:eastAsia="Times New Roman" w:hAnsi="Times New Roman" w:cs="Times New Roman"/>
          <w:snapToGrid w:val="0"/>
          <w:szCs w:val="24"/>
        </w:rPr>
        <w:noBreakHyphen/>
        <w:t xml:space="preserve">40 mg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dozę, jeigu to reikalauja paciento būklė. </w:t>
      </w:r>
    </w:p>
    <w:p w14:paraId="157F0B51"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p>
    <w:p w14:paraId="45E1F07E"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u w:val="single"/>
        </w:rPr>
      </w:pPr>
      <w:r w:rsidRPr="0011191A">
        <w:rPr>
          <w:rFonts w:ascii="Times New Roman" w:eastAsia="Times New Roman" w:hAnsi="Times New Roman" w:cs="Times New Roman"/>
          <w:snapToGrid w:val="0"/>
          <w:szCs w:val="24"/>
          <w:u w:val="single"/>
          <w:lang w:val="fi-FI"/>
        </w:rPr>
        <w:t>Hipertenzin</w:t>
      </w:r>
      <w:r w:rsidRPr="0011191A">
        <w:rPr>
          <w:rFonts w:ascii="Times New Roman" w:eastAsia="Times New Roman" w:hAnsi="Times New Roman" w:cs="Times New Roman"/>
          <w:snapToGrid w:val="0"/>
          <w:szCs w:val="24"/>
          <w:u w:val="single"/>
        </w:rPr>
        <w:t>ė krizė</w:t>
      </w:r>
    </w:p>
    <w:p w14:paraId="07D3E6B5"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Furozemidą</w:t>
      </w:r>
      <w:proofErr w:type="spellEnd"/>
      <w:r w:rsidRPr="0011191A">
        <w:rPr>
          <w:rFonts w:ascii="Times New Roman" w:eastAsia="Times New Roman" w:hAnsi="Times New Roman" w:cs="Times New Roman"/>
          <w:snapToGrid w:val="0"/>
          <w:szCs w:val="24"/>
        </w:rPr>
        <w:t xml:space="preserve"> reikia vartoti kartu su kitais vaistais.</w:t>
      </w:r>
    </w:p>
    <w:p w14:paraId="67467023"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Pradinė į veną leidžiama dozė yra 2-4 ml (atitinka 20-40 mg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w:t>
      </w:r>
    </w:p>
    <w:p w14:paraId="1448EC5F"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p>
    <w:p w14:paraId="4CA0C371" w14:textId="77777777" w:rsidR="00E264C6" w:rsidRPr="0011191A" w:rsidRDefault="00E264C6" w:rsidP="00E264C6">
      <w:pPr>
        <w:tabs>
          <w:tab w:val="left" w:pos="567"/>
        </w:tabs>
        <w:spacing w:after="0" w:line="260" w:lineRule="exact"/>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4"/>
        </w:rPr>
        <w:t xml:space="preserve">Vaikams ir paaugliams </w:t>
      </w:r>
    </w:p>
    <w:p w14:paraId="4E76921A"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Vaikams ir jaunesniems kaip 15 metų paaugliams </w:t>
      </w:r>
      <w:proofErr w:type="spellStart"/>
      <w:r w:rsidRPr="0011191A">
        <w:rPr>
          <w:rFonts w:ascii="Times New Roman" w:eastAsia="Times New Roman" w:hAnsi="Times New Roman" w:cs="Times New Roman"/>
          <w:snapToGrid w:val="0"/>
          <w:szCs w:val="24"/>
        </w:rPr>
        <w:t>furozemidą</w:t>
      </w:r>
      <w:proofErr w:type="spellEnd"/>
      <w:r w:rsidRPr="0011191A">
        <w:rPr>
          <w:rFonts w:ascii="Times New Roman" w:eastAsia="Times New Roman" w:hAnsi="Times New Roman" w:cs="Times New Roman"/>
          <w:snapToGrid w:val="0"/>
          <w:szCs w:val="24"/>
        </w:rPr>
        <w:t xml:space="preserve"> leisti į veną rekomenduojama tik išimtiniais atvejais.</w:t>
      </w:r>
    </w:p>
    <w:p w14:paraId="35CFD74C" w14:textId="77777777" w:rsidR="00E264C6" w:rsidRPr="0011191A" w:rsidRDefault="00E264C6" w:rsidP="00E264C6">
      <w:pPr>
        <w:tabs>
          <w:tab w:val="left" w:pos="567"/>
        </w:tabs>
        <w:spacing w:after="0" w:line="260" w:lineRule="exact"/>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Dozė koreguojama pagal kūno svorį, rekomenduojama paros dozė yra 0,5</w:t>
      </w:r>
      <w:r w:rsidRPr="0011191A">
        <w:rPr>
          <w:rFonts w:ascii="Times New Roman" w:eastAsia="Times New Roman" w:hAnsi="Times New Roman" w:cs="Times New Roman"/>
          <w:snapToGrid w:val="0"/>
          <w:szCs w:val="24"/>
        </w:rPr>
        <w:noBreakHyphen/>
        <w:t>1 mg/kg kūno svorio.</w:t>
      </w:r>
    </w:p>
    <w:p w14:paraId="01834F03"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257AD5BF" w14:textId="77777777" w:rsidR="00E264C6" w:rsidRPr="001A3F2E" w:rsidRDefault="00E264C6" w:rsidP="00E264C6">
      <w:pPr>
        <w:tabs>
          <w:tab w:val="left" w:pos="567"/>
        </w:tabs>
        <w:spacing w:after="0" w:line="260" w:lineRule="exact"/>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Ką daryti pavartojus per didelę </w:t>
      </w: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dozę</w:t>
      </w:r>
    </w:p>
    <w:p w14:paraId="7466C7F1"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lastRenderedPageBreak/>
        <w:t xml:space="preserve">Jeigu Jums kyla įtarimų, kad galėjo būti suleista per didelė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dozė, tai nedelsdami aptarkite su gydytoju. Jeigu suvartota per didelė dozė, galimi požymiai yra burnos džiūvimas, sustiprėjęs troškulys, nereguliarus širdies plakimas, nuotaikos pokyčiai, raumenų mėšlungis ar skausmas, pykinimas arba vėmimas, neįprastas nuovargis ar silpnumas, silpnas pulsas ar apetito netekimas.</w:t>
      </w:r>
    </w:p>
    <w:p w14:paraId="26115FCD"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03950548" w14:textId="77777777" w:rsidR="00E264C6" w:rsidRPr="001A3F2E"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Pamiršus pavartoti </w:t>
      </w: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ELETIS</w:t>
      </w:r>
    </w:p>
    <w:p w14:paraId="06F84B6A"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Jums kyla įtarimų, kad galėjote praleisti dozę, tai nedelsdami aptarkite su gydytoju.</w:t>
      </w:r>
    </w:p>
    <w:p w14:paraId="7E71D415"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6FE21AC5" w14:textId="77777777" w:rsidR="00E264C6" w:rsidRPr="001A3F2E"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A3F2E">
        <w:rPr>
          <w:rFonts w:ascii="Times New Roman" w:eastAsia="Times New Roman" w:hAnsi="Times New Roman" w:cs="Times New Roman"/>
          <w:b/>
          <w:bCs/>
          <w:snapToGrid w:val="0"/>
          <w:szCs w:val="28"/>
        </w:rPr>
        <w:t xml:space="preserve">Nustojus vartoti </w:t>
      </w: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ELETIS</w:t>
      </w:r>
    </w:p>
    <w:p w14:paraId="5029DC32"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gydymą nutrauksite anksčiau nei rekomendavo gydytojas, gali pasireikšti sunkus per didelio skysčių kiekio sukeliamas poveikis širdžiai, plaučiams arba inkstams.</w:t>
      </w:r>
    </w:p>
    <w:p w14:paraId="70F141E7"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727A2FA7"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kiltų daugiau klausimų dėl šio vaisto vartojimo, kreipkitės į gydytoją.</w:t>
      </w:r>
    </w:p>
    <w:p w14:paraId="548319DF"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448451C2" w14:textId="77777777" w:rsidR="00E264C6" w:rsidRPr="0011191A" w:rsidRDefault="00E264C6" w:rsidP="00E264C6">
      <w:pPr>
        <w:numPr>
          <w:ilvl w:val="12"/>
          <w:numId w:val="0"/>
        </w:numPr>
        <w:spacing w:after="0" w:line="240" w:lineRule="auto"/>
        <w:contextualSpacing/>
        <w:rPr>
          <w:rFonts w:ascii="Times New Roman" w:eastAsia="Times New Roman" w:hAnsi="Times New Roman" w:cs="Times New Roman"/>
          <w:snapToGrid w:val="0"/>
          <w:szCs w:val="24"/>
        </w:rPr>
      </w:pPr>
    </w:p>
    <w:p w14:paraId="23415FD6" w14:textId="77777777" w:rsidR="00E264C6" w:rsidRPr="0011191A" w:rsidRDefault="00E264C6" w:rsidP="00E264C6">
      <w:pPr>
        <w:keepNext/>
        <w:keepLines/>
        <w:tabs>
          <w:tab w:val="left" w:pos="567"/>
        </w:tabs>
        <w:spacing w:after="0" w:line="240" w:lineRule="auto"/>
        <w:contextualSpacing/>
        <w:outlineLvl w:val="2"/>
        <w:rPr>
          <w:rFonts w:ascii="Times New Roman" w:eastAsia="Times New Roman" w:hAnsi="Times New Roman" w:cs="Times New Roman"/>
          <w:b/>
          <w:bCs/>
          <w:snapToGrid w:val="0"/>
          <w:szCs w:val="26"/>
        </w:rPr>
      </w:pPr>
      <w:r w:rsidRPr="0011191A">
        <w:rPr>
          <w:rFonts w:ascii="Times New Roman" w:eastAsia="Times New Roman" w:hAnsi="Times New Roman" w:cs="Times New Roman"/>
          <w:b/>
          <w:bCs/>
          <w:snapToGrid w:val="0"/>
          <w:szCs w:val="26"/>
        </w:rPr>
        <w:t>4.</w:t>
      </w:r>
      <w:r w:rsidRPr="0011191A">
        <w:rPr>
          <w:rFonts w:ascii="Times New Roman" w:eastAsia="Times New Roman" w:hAnsi="Times New Roman" w:cs="Times New Roman"/>
          <w:b/>
          <w:bCs/>
          <w:snapToGrid w:val="0"/>
          <w:szCs w:val="26"/>
        </w:rPr>
        <w:tab/>
        <w:t>Galimas šalutinis poveikis</w:t>
      </w:r>
    </w:p>
    <w:p w14:paraId="1E065ED9" w14:textId="77777777" w:rsidR="00E264C6" w:rsidRPr="0011191A" w:rsidRDefault="00E264C6" w:rsidP="00E264C6">
      <w:pPr>
        <w:numPr>
          <w:ilvl w:val="12"/>
          <w:numId w:val="0"/>
        </w:numPr>
        <w:spacing w:after="0" w:line="240" w:lineRule="auto"/>
        <w:contextualSpacing/>
        <w:rPr>
          <w:rFonts w:ascii="Times New Roman" w:eastAsia="Times New Roman" w:hAnsi="Times New Roman" w:cs="Times New Roman"/>
          <w:snapToGrid w:val="0"/>
          <w:szCs w:val="24"/>
        </w:rPr>
      </w:pPr>
    </w:p>
    <w:p w14:paraId="757176F5" w14:textId="77777777" w:rsidR="00E264C6" w:rsidRPr="0011191A" w:rsidRDefault="00E264C6" w:rsidP="00E264C6">
      <w:pPr>
        <w:numPr>
          <w:ilvl w:val="12"/>
          <w:numId w:val="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Šis vaistas, kaip ir visi kiti, gali sukelti šalutinį poveikį, nors jis pasireiškia ne visiems žmonėms.</w:t>
      </w:r>
      <w:r w:rsidRPr="0011191A">
        <w:rPr>
          <w:rFonts w:ascii="Times New Roman" w:eastAsia="Times New Roman" w:hAnsi="Times New Roman" w:cs="Times New Roman"/>
          <w:snapToGrid w:val="0"/>
          <w:szCs w:val="20"/>
        </w:rPr>
        <w:t xml:space="preserve"> </w:t>
      </w:r>
      <w:r w:rsidRPr="0011191A">
        <w:rPr>
          <w:rFonts w:ascii="Times New Roman" w:eastAsia="Times New Roman" w:hAnsi="Times New Roman" w:cs="Times New Roman"/>
          <w:snapToGrid w:val="0"/>
          <w:szCs w:val="24"/>
        </w:rPr>
        <w:t>Jeigu Jums pasireikš bet kuris toliau paminėtas šalutinis poveikis, apie tai nedelsdami pasakykite gydytojui arba slaugytojui.</w:t>
      </w:r>
    </w:p>
    <w:p w14:paraId="1CED83D3" w14:textId="77777777" w:rsidR="00E264C6" w:rsidRPr="0011191A" w:rsidRDefault="00E264C6" w:rsidP="00E264C6">
      <w:pPr>
        <w:numPr>
          <w:ilvl w:val="12"/>
          <w:numId w:val="0"/>
        </w:numPr>
        <w:spacing w:after="0" w:line="240" w:lineRule="auto"/>
        <w:ind w:right="-29"/>
        <w:contextualSpacing/>
        <w:rPr>
          <w:rFonts w:ascii="Times New Roman" w:eastAsia="Times New Roman" w:hAnsi="Times New Roman" w:cs="Times New Roman"/>
          <w:snapToGrid w:val="0"/>
          <w:szCs w:val="24"/>
        </w:rPr>
      </w:pPr>
    </w:p>
    <w:p w14:paraId="5EE70201" w14:textId="77777777" w:rsidR="00E264C6" w:rsidRPr="0011191A" w:rsidRDefault="00E264C6" w:rsidP="00E264C6">
      <w:pPr>
        <w:numPr>
          <w:ilvl w:val="12"/>
          <w:numId w:val="0"/>
        </w:numPr>
        <w:spacing w:after="0" w:line="240" w:lineRule="auto"/>
        <w:ind w:right="-29"/>
        <w:contextualSpacing/>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4"/>
        </w:rPr>
        <w:t>Labai dažn</w:t>
      </w:r>
      <w:r>
        <w:rPr>
          <w:rFonts w:ascii="Times New Roman" w:eastAsia="Times New Roman" w:hAnsi="Times New Roman" w:cs="Times New Roman"/>
          <w:i/>
          <w:snapToGrid w:val="0"/>
          <w:szCs w:val="24"/>
        </w:rPr>
        <w:t>i šalutinio poveikio reiškiniai</w:t>
      </w:r>
      <w:r w:rsidRPr="0011191A">
        <w:rPr>
          <w:rFonts w:ascii="Times New Roman" w:eastAsia="Times New Roman" w:hAnsi="Times New Roman" w:cs="Times New Roman"/>
          <w:i/>
          <w:snapToGrid w:val="0"/>
          <w:szCs w:val="24"/>
        </w:rPr>
        <w:t xml:space="preserve"> (gali pasireikšti</w:t>
      </w:r>
      <w:r>
        <w:rPr>
          <w:rFonts w:ascii="Times New Roman" w:eastAsia="Times New Roman" w:hAnsi="Times New Roman" w:cs="Times New Roman"/>
          <w:i/>
          <w:snapToGrid w:val="0"/>
          <w:szCs w:val="24"/>
        </w:rPr>
        <w:t xml:space="preserve"> ne rečiau</w:t>
      </w:r>
      <w:r w:rsidRPr="0011191A">
        <w:rPr>
          <w:rFonts w:ascii="Times New Roman" w:eastAsia="Times New Roman" w:hAnsi="Times New Roman" w:cs="Times New Roman"/>
          <w:i/>
          <w:snapToGrid w:val="0"/>
          <w:szCs w:val="24"/>
        </w:rPr>
        <w:t xml:space="preserve"> kaip 1 iš 10 </w:t>
      </w:r>
      <w:proofErr w:type="spellStart"/>
      <w:r>
        <w:rPr>
          <w:rFonts w:ascii="Times New Roman" w:eastAsia="Times New Roman" w:hAnsi="Times New Roman" w:cs="Times New Roman"/>
          <w:i/>
          <w:snapToGrid w:val="0"/>
          <w:szCs w:val="24"/>
        </w:rPr>
        <w:t>asmenų</w:t>
      </w:r>
      <w:r w:rsidRPr="0011191A">
        <w:rPr>
          <w:rFonts w:ascii="Times New Roman" w:eastAsia="Times New Roman" w:hAnsi="Times New Roman" w:cs="Times New Roman"/>
          <w:i/>
          <w:snapToGrid w:val="0"/>
          <w:szCs w:val="24"/>
        </w:rPr>
        <w:t>ų</w:t>
      </w:r>
      <w:proofErr w:type="spellEnd"/>
      <w:r w:rsidRPr="0011191A">
        <w:rPr>
          <w:rFonts w:ascii="Times New Roman" w:eastAsia="Times New Roman" w:hAnsi="Times New Roman" w:cs="Times New Roman"/>
          <w:i/>
          <w:snapToGrid w:val="0"/>
          <w:szCs w:val="24"/>
        </w:rPr>
        <w:t>)</w:t>
      </w:r>
    </w:p>
    <w:p w14:paraId="5F44BDB9" w14:textId="77777777" w:rsidR="00E264C6" w:rsidRPr="0011191A" w:rsidRDefault="00E264C6" w:rsidP="00E264C6">
      <w:pPr>
        <w:numPr>
          <w:ilvl w:val="0"/>
          <w:numId w:val="5"/>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Sutrikusi organizmo druskų pusiausvyra.</w:t>
      </w:r>
    </w:p>
    <w:p w14:paraId="6B2F487B" w14:textId="77777777" w:rsidR="00E264C6" w:rsidRPr="0011191A" w:rsidRDefault="00E264C6" w:rsidP="00E264C6">
      <w:pPr>
        <w:numPr>
          <w:ilvl w:val="0"/>
          <w:numId w:val="5"/>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Sumažėjęs organizmo skysčių kiekis (</w:t>
      </w:r>
      <w:proofErr w:type="spellStart"/>
      <w:r w:rsidRPr="0011191A">
        <w:rPr>
          <w:rFonts w:ascii="Times New Roman" w:eastAsia="Times New Roman" w:hAnsi="Times New Roman" w:cs="Times New Roman"/>
          <w:snapToGrid w:val="0"/>
          <w:szCs w:val="24"/>
        </w:rPr>
        <w:t>dehidracija</w:t>
      </w:r>
      <w:proofErr w:type="spellEnd"/>
      <w:r w:rsidRPr="0011191A">
        <w:rPr>
          <w:rFonts w:ascii="Times New Roman" w:eastAsia="Times New Roman" w:hAnsi="Times New Roman" w:cs="Times New Roman"/>
          <w:snapToGrid w:val="0"/>
          <w:szCs w:val="24"/>
        </w:rPr>
        <w:t>).</w:t>
      </w:r>
    </w:p>
    <w:p w14:paraId="0FFC9491" w14:textId="77777777" w:rsidR="00E264C6" w:rsidRPr="0011191A" w:rsidRDefault="00E264C6" w:rsidP="00E264C6">
      <w:pPr>
        <w:numPr>
          <w:ilvl w:val="0"/>
          <w:numId w:val="5"/>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Sumažėjęs organizmo kraujo tūris (</w:t>
      </w:r>
      <w:proofErr w:type="spellStart"/>
      <w:r w:rsidRPr="0011191A">
        <w:rPr>
          <w:rFonts w:ascii="Times New Roman" w:eastAsia="Times New Roman" w:hAnsi="Times New Roman" w:cs="Times New Roman"/>
          <w:snapToGrid w:val="0"/>
          <w:szCs w:val="24"/>
        </w:rPr>
        <w:t>hipovolemija</w:t>
      </w:r>
      <w:proofErr w:type="spellEnd"/>
      <w:r w:rsidRPr="0011191A">
        <w:rPr>
          <w:rFonts w:ascii="Times New Roman" w:eastAsia="Times New Roman" w:hAnsi="Times New Roman" w:cs="Times New Roman"/>
          <w:snapToGrid w:val="0"/>
          <w:szCs w:val="24"/>
        </w:rPr>
        <w:t>)</w:t>
      </w:r>
    </w:p>
    <w:p w14:paraId="67DC3825" w14:textId="77777777" w:rsidR="00E264C6" w:rsidRPr="0011191A" w:rsidRDefault="00E264C6" w:rsidP="00E264C6">
      <w:pPr>
        <w:numPr>
          <w:ilvl w:val="0"/>
          <w:numId w:val="5"/>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trigliceridų kiekis kraujyje.</w:t>
      </w:r>
    </w:p>
    <w:p w14:paraId="0662C97F" w14:textId="77777777" w:rsidR="00E264C6" w:rsidRPr="0011191A" w:rsidRDefault="00E264C6" w:rsidP="00E264C6">
      <w:pPr>
        <w:numPr>
          <w:ilvl w:val="0"/>
          <w:numId w:val="5"/>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Neįprastai mažas kraujo spaudimas (</w:t>
      </w:r>
      <w:proofErr w:type="spellStart"/>
      <w:r w:rsidRPr="0011191A">
        <w:rPr>
          <w:rFonts w:ascii="Times New Roman" w:eastAsia="Times New Roman" w:hAnsi="Times New Roman" w:cs="Times New Roman"/>
          <w:snapToGrid w:val="0"/>
          <w:szCs w:val="24"/>
        </w:rPr>
        <w:t>hipotenzija</w:t>
      </w:r>
      <w:proofErr w:type="spellEnd"/>
      <w:r w:rsidRPr="0011191A">
        <w:rPr>
          <w:rFonts w:ascii="Times New Roman" w:eastAsia="Times New Roman" w:hAnsi="Times New Roman" w:cs="Times New Roman"/>
          <w:snapToGrid w:val="0"/>
          <w:szCs w:val="24"/>
        </w:rPr>
        <w:t>).</w:t>
      </w:r>
    </w:p>
    <w:p w14:paraId="16D8CFC0" w14:textId="77777777" w:rsidR="00E264C6" w:rsidRPr="0011191A" w:rsidRDefault="00E264C6" w:rsidP="00E264C6">
      <w:pPr>
        <w:numPr>
          <w:ilvl w:val="0"/>
          <w:numId w:val="5"/>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Kraujo spaudimo sumažėjimas stovint ar staiga atsistojus (</w:t>
      </w:r>
      <w:proofErr w:type="spellStart"/>
      <w:r w:rsidRPr="0011191A">
        <w:rPr>
          <w:rFonts w:ascii="Times New Roman" w:eastAsia="Times New Roman" w:hAnsi="Times New Roman" w:cs="Times New Roman"/>
          <w:snapToGrid w:val="0"/>
          <w:szCs w:val="24"/>
        </w:rPr>
        <w:t>ortostatinė</w:t>
      </w:r>
      <w:proofErr w:type="spellEnd"/>
      <w:r w:rsidRPr="0011191A">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hipotenzija</w:t>
      </w:r>
      <w:proofErr w:type="spellEnd"/>
      <w:r w:rsidRPr="0011191A">
        <w:rPr>
          <w:rFonts w:ascii="Times New Roman" w:eastAsia="Times New Roman" w:hAnsi="Times New Roman" w:cs="Times New Roman"/>
          <w:snapToGrid w:val="0"/>
          <w:szCs w:val="24"/>
        </w:rPr>
        <w:t>).</w:t>
      </w:r>
    </w:p>
    <w:p w14:paraId="16A6BE96" w14:textId="77777777" w:rsidR="00E264C6" w:rsidRPr="0011191A" w:rsidRDefault="00E264C6" w:rsidP="00E264C6">
      <w:pPr>
        <w:numPr>
          <w:ilvl w:val="0"/>
          <w:numId w:val="5"/>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kreatinino kiekis kraujyje.</w:t>
      </w:r>
    </w:p>
    <w:p w14:paraId="15EA3F0F" w14:textId="77777777" w:rsidR="00E264C6" w:rsidRPr="0011191A" w:rsidRDefault="00E264C6" w:rsidP="00E264C6">
      <w:pPr>
        <w:spacing w:after="0" w:line="240" w:lineRule="auto"/>
        <w:ind w:right="-29"/>
        <w:rPr>
          <w:rFonts w:ascii="Times New Roman" w:eastAsia="Times New Roman" w:hAnsi="Times New Roman" w:cs="Times New Roman"/>
          <w:i/>
          <w:snapToGrid w:val="0"/>
          <w:szCs w:val="24"/>
        </w:rPr>
      </w:pPr>
    </w:p>
    <w:p w14:paraId="5681EFA0" w14:textId="77777777" w:rsidR="00E264C6" w:rsidRPr="0011191A" w:rsidRDefault="00E264C6" w:rsidP="00E264C6">
      <w:pPr>
        <w:spacing w:after="0" w:line="240" w:lineRule="auto"/>
        <w:ind w:right="-29"/>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4"/>
        </w:rPr>
        <w:t>Dažn</w:t>
      </w:r>
      <w:r>
        <w:rPr>
          <w:rFonts w:ascii="Times New Roman" w:eastAsia="Times New Roman" w:hAnsi="Times New Roman" w:cs="Times New Roman"/>
          <w:i/>
          <w:snapToGrid w:val="0"/>
          <w:szCs w:val="24"/>
        </w:rPr>
        <w:t>i šalutinio poveikio reiškiniai</w:t>
      </w:r>
      <w:r w:rsidRPr="0011191A">
        <w:rPr>
          <w:rFonts w:ascii="Times New Roman" w:eastAsia="Times New Roman" w:hAnsi="Times New Roman" w:cs="Times New Roman"/>
          <w:i/>
          <w:snapToGrid w:val="0"/>
          <w:szCs w:val="24"/>
        </w:rPr>
        <w:t xml:space="preserve"> (gali pasireikšti </w:t>
      </w:r>
      <w:r>
        <w:rPr>
          <w:rFonts w:ascii="Times New Roman" w:eastAsia="Times New Roman" w:hAnsi="Times New Roman" w:cs="Times New Roman"/>
          <w:i/>
          <w:snapToGrid w:val="0"/>
          <w:szCs w:val="24"/>
        </w:rPr>
        <w:t>rečiau</w:t>
      </w:r>
      <w:r w:rsidRPr="0011191A">
        <w:rPr>
          <w:rFonts w:ascii="Times New Roman" w:eastAsia="Times New Roman" w:hAnsi="Times New Roman" w:cs="Times New Roman"/>
          <w:i/>
          <w:snapToGrid w:val="0"/>
          <w:szCs w:val="24"/>
        </w:rPr>
        <w:t xml:space="preserve"> kaip 1 iš 10 </w:t>
      </w:r>
      <w:proofErr w:type="spellStart"/>
      <w:r>
        <w:rPr>
          <w:rFonts w:ascii="Times New Roman" w:eastAsia="Times New Roman" w:hAnsi="Times New Roman" w:cs="Times New Roman"/>
          <w:i/>
          <w:snapToGrid w:val="0"/>
          <w:szCs w:val="24"/>
        </w:rPr>
        <w:t>asmenų</w:t>
      </w:r>
      <w:r w:rsidRPr="0011191A">
        <w:rPr>
          <w:rFonts w:ascii="Times New Roman" w:eastAsia="Times New Roman" w:hAnsi="Times New Roman" w:cs="Times New Roman"/>
          <w:i/>
          <w:snapToGrid w:val="0"/>
          <w:szCs w:val="24"/>
        </w:rPr>
        <w:t>ų</w:t>
      </w:r>
      <w:proofErr w:type="spellEnd"/>
      <w:r w:rsidRPr="0011191A">
        <w:rPr>
          <w:rFonts w:ascii="Times New Roman" w:eastAsia="Times New Roman" w:hAnsi="Times New Roman" w:cs="Times New Roman"/>
          <w:i/>
          <w:snapToGrid w:val="0"/>
          <w:szCs w:val="24"/>
        </w:rPr>
        <w:t>)</w:t>
      </w:r>
    </w:p>
    <w:p w14:paraId="51D2AA69" w14:textId="77777777" w:rsidR="00E264C6" w:rsidRPr="0011191A" w:rsidRDefault="00E264C6" w:rsidP="00E264C6">
      <w:pPr>
        <w:numPr>
          <w:ilvl w:val="0"/>
          <w:numId w:val="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Padidėjusi ląstelių koncentracija kraujyje (</w:t>
      </w:r>
      <w:proofErr w:type="spellStart"/>
      <w:r w:rsidRPr="0011191A">
        <w:rPr>
          <w:rFonts w:ascii="Times New Roman" w:eastAsia="Times New Roman" w:hAnsi="Times New Roman" w:cs="Times New Roman"/>
          <w:snapToGrid w:val="0"/>
          <w:szCs w:val="24"/>
        </w:rPr>
        <w:t>hemokoncentracija</w:t>
      </w:r>
      <w:proofErr w:type="spellEnd"/>
      <w:r w:rsidRPr="0011191A">
        <w:rPr>
          <w:rFonts w:ascii="Times New Roman" w:eastAsia="Times New Roman" w:hAnsi="Times New Roman" w:cs="Times New Roman"/>
          <w:snapToGrid w:val="0"/>
          <w:szCs w:val="24"/>
        </w:rPr>
        <w:t>).</w:t>
      </w:r>
    </w:p>
    <w:p w14:paraId="19E05D75" w14:textId="77777777" w:rsidR="00E264C6" w:rsidRPr="0011191A" w:rsidRDefault="00E264C6" w:rsidP="00E264C6">
      <w:pPr>
        <w:numPr>
          <w:ilvl w:val="0"/>
          <w:numId w:val="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šlapimo kiekis.</w:t>
      </w:r>
    </w:p>
    <w:p w14:paraId="4F6E06C7" w14:textId="77777777" w:rsidR="00E264C6" w:rsidRPr="0011191A" w:rsidRDefault="00E264C6" w:rsidP="00E264C6">
      <w:pPr>
        <w:numPr>
          <w:ilvl w:val="0"/>
          <w:numId w:val="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natrio, chloridų ar kalio kiekis kraujyje.</w:t>
      </w:r>
    </w:p>
    <w:p w14:paraId="4B06DFC0" w14:textId="77777777" w:rsidR="00E264C6" w:rsidRPr="0011191A" w:rsidRDefault="00E264C6" w:rsidP="00E264C6">
      <w:pPr>
        <w:numPr>
          <w:ilvl w:val="0"/>
          <w:numId w:val="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cholesterolio kiekis kraujyje.</w:t>
      </w:r>
    </w:p>
    <w:p w14:paraId="61C2B252" w14:textId="77777777" w:rsidR="00E264C6" w:rsidRPr="0011191A" w:rsidRDefault="00E264C6" w:rsidP="00E264C6">
      <w:pPr>
        <w:numPr>
          <w:ilvl w:val="0"/>
          <w:numId w:val="6"/>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šlapimo rūgšties kiekis kraujyje.</w:t>
      </w:r>
    </w:p>
    <w:p w14:paraId="053FF15F" w14:textId="77777777" w:rsidR="00E264C6" w:rsidRPr="0011191A" w:rsidRDefault="00E264C6" w:rsidP="00E264C6">
      <w:pPr>
        <w:numPr>
          <w:ilvl w:val="0"/>
          <w:numId w:val="6"/>
        </w:numPr>
        <w:spacing w:after="0" w:line="240" w:lineRule="auto"/>
        <w:ind w:right="-29"/>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Hepatinė</w:t>
      </w:r>
      <w:proofErr w:type="spellEnd"/>
      <w:r w:rsidRPr="0011191A">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encefalopatija</w:t>
      </w:r>
      <w:proofErr w:type="spellEnd"/>
      <w:r w:rsidRPr="0011191A">
        <w:rPr>
          <w:rFonts w:ascii="Times New Roman" w:eastAsia="Times New Roman" w:hAnsi="Times New Roman" w:cs="Times New Roman"/>
          <w:snapToGrid w:val="0"/>
          <w:szCs w:val="24"/>
        </w:rPr>
        <w:t xml:space="preserve"> pacientams, sergantiems kepenų funkcijos nepakankamumu.</w:t>
      </w:r>
    </w:p>
    <w:p w14:paraId="011B8D7A" w14:textId="77777777" w:rsidR="00E264C6" w:rsidRPr="0011191A" w:rsidRDefault="00E264C6" w:rsidP="00E264C6">
      <w:pPr>
        <w:numPr>
          <w:ilvl w:val="12"/>
          <w:numId w:val="0"/>
        </w:numPr>
        <w:spacing w:after="0" w:line="240" w:lineRule="auto"/>
        <w:ind w:right="-29"/>
        <w:contextualSpacing/>
        <w:rPr>
          <w:rFonts w:ascii="Times New Roman" w:eastAsia="Times New Roman" w:hAnsi="Times New Roman" w:cs="Times New Roman"/>
          <w:snapToGrid w:val="0"/>
          <w:szCs w:val="24"/>
        </w:rPr>
      </w:pPr>
    </w:p>
    <w:p w14:paraId="190F2B22" w14:textId="77777777" w:rsidR="00E264C6" w:rsidRPr="0011191A" w:rsidRDefault="00E264C6" w:rsidP="00E264C6">
      <w:pPr>
        <w:numPr>
          <w:ilvl w:val="12"/>
          <w:numId w:val="0"/>
        </w:numPr>
        <w:spacing w:after="0" w:line="240" w:lineRule="auto"/>
        <w:ind w:right="-29"/>
        <w:contextualSpacing/>
        <w:rPr>
          <w:rFonts w:ascii="Times New Roman" w:eastAsia="Times New Roman" w:hAnsi="Times New Roman" w:cs="Times New Roman"/>
          <w:i/>
          <w:snapToGrid w:val="0"/>
          <w:szCs w:val="20"/>
        </w:rPr>
      </w:pPr>
      <w:r w:rsidRPr="0011191A">
        <w:rPr>
          <w:rFonts w:ascii="Times New Roman" w:eastAsia="Times New Roman" w:hAnsi="Times New Roman" w:cs="Times New Roman"/>
          <w:i/>
          <w:snapToGrid w:val="0"/>
          <w:szCs w:val="20"/>
        </w:rPr>
        <w:t>Nedažn</w:t>
      </w:r>
      <w:r>
        <w:rPr>
          <w:rFonts w:ascii="Times New Roman" w:eastAsia="Times New Roman" w:hAnsi="Times New Roman" w:cs="Times New Roman"/>
          <w:i/>
          <w:snapToGrid w:val="0"/>
          <w:szCs w:val="20"/>
        </w:rPr>
        <w:t>i šalutinio poveikio reiškiniai</w:t>
      </w:r>
      <w:r w:rsidRPr="0011191A">
        <w:rPr>
          <w:rFonts w:ascii="Times New Roman" w:eastAsia="Times New Roman" w:hAnsi="Times New Roman" w:cs="Times New Roman"/>
          <w:i/>
          <w:snapToGrid w:val="0"/>
          <w:szCs w:val="20"/>
        </w:rPr>
        <w:t xml:space="preserve"> (gali </w:t>
      </w:r>
      <w:r w:rsidRPr="0011191A">
        <w:rPr>
          <w:rFonts w:ascii="Times New Roman" w:eastAsia="Times New Roman" w:hAnsi="Times New Roman" w:cs="Times New Roman"/>
          <w:i/>
          <w:snapToGrid w:val="0"/>
          <w:szCs w:val="24"/>
        </w:rPr>
        <w:t xml:space="preserve">pasireikšti </w:t>
      </w:r>
      <w:r>
        <w:rPr>
          <w:rFonts w:ascii="Times New Roman" w:eastAsia="Times New Roman" w:hAnsi="Times New Roman" w:cs="Times New Roman"/>
          <w:i/>
          <w:snapToGrid w:val="0"/>
          <w:szCs w:val="24"/>
        </w:rPr>
        <w:t>rečiau</w:t>
      </w:r>
      <w:r w:rsidRPr="0011191A">
        <w:rPr>
          <w:rFonts w:ascii="Times New Roman" w:eastAsia="Times New Roman" w:hAnsi="Times New Roman" w:cs="Times New Roman"/>
          <w:i/>
          <w:snapToGrid w:val="0"/>
          <w:szCs w:val="20"/>
        </w:rPr>
        <w:t xml:space="preserve"> kaip 1 iš 100</w:t>
      </w:r>
      <w:r w:rsidRPr="0011191A">
        <w:rPr>
          <w:rFonts w:ascii="Times New Roman" w:eastAsia="Times New Roman" w:hAnsi="Times New Roman" w:cs="Times New Roman"/>
          <w:i/>
          <w:snapToGrid w:val="0"/>
          <w:szCs w:val="24"/>
        </w:rPr>
        <w:t xml:space="preserve"> </w:t>
      </w:r>
      <w:proofErr w:type="spellStart"/>
      <w:r>
        <w:rPr>
          <w:rFonts w:ascii="Times New Roman" w:eastAsia="Times New Roman" w:hAnsi="Times New Roman" w:cs="Times New Roman"/>
          <w:i/>
          <w:snapToGrid w:val="0"/>
          <w:szCs w:val="20"/>
        </w:rPr>
        <w:t>asmenų</w:t>
      </w:r>
      <w:r w:rsidRPr="0011191A">
        <w:rPr>
          <w:rFonts w:ascii="Times New Roman" w:eastAsia="Times New Roman" w:hAnsi="Times New Roman" w:cs="Times New Roman"/>
          <w:i/>
          <w:snapToGrid w:val="0"/>
          <w:szCs w:val="20"/>
        </w:rPr>
        <w:t>ų</w:t>
      </w:r>
      <w:proofErr w:type="spellEnd"/>
      <w:r w:rsidRPr="0011191A">
        <w:rPr>
          <w:rFonts w:ascii="Times New Roman" w:eastAsia="Times New Roman" w:hAnsi="Times New Roman" w:cs="Times New Roman"/>
          <w:i/>
          <w:snapToGrid w:val="0"/>
          <w:szCs w:val="20"/>
        </w:rPr>
        <w:t>)</w:t>
      </w:r>
      <w:r w:rsidRPr="0011191A">
        <w:rPr>
          <w:rFonts w:ascii="Times New Roman" w:eastAsia="Times New Roman" w:hAnsi="Times New Roman" w:cs="Times New Roman"/>
          <w:i/>
          <w:snapToGrid w:val="0"/>
          <w:szCs w:val="24"/>
        </w:rPr>
        <w:t xml:space="preserve"> </w:t>
      </w:r>
    </w:p>
    <w:p w14:paraId="75F67876" w14:textId="77777777" w:rsidR="00E264C6" w:rsidRPr="0011191A" w:rsidRDefault="00E264C6" w:rsidP="00E264C6">
      <w:pPr>
        <w:numPr>
          <w:ilvl w:val="0"/>
          <w:numId w:val="7"/>
        </w:numPr>
        <w:tabs>
          <w:tab w:val="left" w:pos="567"/>
        </w:tabs>
        <w:spacing w:after="0" w:line="240" w:lineRule="auto"/>
        <w:ind w:left="567" w:right="-29" w:hanging="141"/>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Kraujo ląstelių pokyčiai, galintys sukelti kraujo krešėjimo sutrikimą (padidėja kraujavimo rizika).</w:t>
      </w:r>
    </w:p>
    <w:p w14:paraId="0B784CA8" w14:textId="77777777" w:rsidR="00E264C6" w:rsidRPr="0011191A" w:rsidRDefault="00E264C6" w:rsidP="00E264C6">
      <w:pPr>
        <w:numPr>
          <w:ilvl w:val="0"/>
          <w:numId w:val="7"/>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Alerginės odos ir gleivinės reakcijos.</w:t>
      </w:r>
    </w:p>
    <w:p w14:paraId="2121759E" w14:textId="77777777" w:rsidR="00E264C6" w:rsidRPr="0011191A" w:rsidRDefault="00E264C6" w:rsidP="00E264C6">
      <w:pPr>
        <w:numPr>
          <w:ilvl w:val="0"/>
          <w:numId w:val="7"/>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Sumažėjusi tolerancija gliukozei ir padidėjęs gliukozės kiekis kraujyje.</w:t>
      </w:r>
    </w:p>
    <w:p w14:paraId="1BA9E4CD" w14:textId="77777777" w:rsidR="00E264C6" w:rsidRPr="0011191A" w:rsidRDefault="00E264C6" w:rsidP="00E264C6">
      <w:pPr>
        <w:numPr>
          <w:ilvl w:val="0"/>
          <w:numId w:val="7"/>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Klausos sutrikimai.</w:t>
      </w:r>
    </w:p>
    <w:p w14:paraId="5FBB3B00" w14:textId="77777777" w:rsidR="00E264C6" w:rsidRPr="0011191A" w:rsidRDefault="00E264C6" w:rsidP="00E264C6">
      <w:pPr>
        <w:numPr>
          <w:ilvl w:val="0"/>
          <w:numId w:val="7"/>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Prikurtimas (kartais neišnykstantis).</w:t>
      </w:r>
    </w:p>
    <w:p w14:paraId="2CD3677C" w14:textId="77777777" w:rsidR="00E264C6" w:rsidRPr="0011191A" w:rsidRDefault="00E264C6" w:rsidP="00E264C6">
      <w:pPr>
        <w:numPr>
          <w:ilvl w:val="0"/>
          <w:numId w:val="7"/>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Pykinimas.</w:t>
      </w:r>
    </w:p>
    <w:p w14:paraId="4535DCE2" w14:textId="77777777" w:rsidR="00E264C6" w:rsidRPr="0011191A" w:rsidRDefault="00E264C6" w:rsidP="00E264C6">
      <w:pPr>
        <w:numPr>
          <w:ilvl w:val="0"/>
          <w:numId w:val="7"/>
        </w:numPr>
        <w:tabs>
          <w:tab w:val="left" w:pos="567"/>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Odos išbėrimas (įskaitant niežėjimą, paraudimą, lupimąsi), padidėjęs polinkis kraujosruvų atsiradimui ar odos jautrumas saulės šviesai.</w:t>
      </w:r>
    </w:p>
    <w:p w14:paraId="3E67A5F7" w14:textId="77777777" w:rsidR="00E264C6" w:rsidRPr="0011191A" w:rsidRDefault="00E264C6" w:rsidP="00E264C6">
      <w:pPr>
        <w:numPr>
          <w:ilvl w:val="12"/>
          <w:numId w:val="0"/>
        </w:numPr>
        <w:spacing w:after="0" w:line="240" w:lineRule="auto"/>
        <w:ind w:right="-29"/>
        <w:contextualSpacing/>
        <w:rPr>
          <w:rFonts w:ascii="Times New Roman" w:eastAsia="Times New Roman" w:hAnsi="Times New Roman" w:cs="Times New Roman"/>
          <w:snapToGrid w:val="0"/>
          <w:szCs w:val="24"/>
        </w:rPr>
      </w:pPr>
    </w:p>
    <w:p w14:paraId="2956C2BC" w14:textId="77777777" w:rsidR="00E264C6" w:rsidRPr="0011191A" w:rsidRDefault="00E264C6" w:rsidP="00E264C6">
      <w:pPr>
        <w:numPr>
          <w:ilvl w:val="12"/>
          <w:numId w:val="0"/>
        </w:numPr>
        <w:spacing w:after="0" w:line="240" w:lineRule="auto"/>
        <w:ind w:right="-29"/>
        <w:contextualSpacing/>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0"/>
        </w:rPr>
        <w:t>Re</w:t>
      </w:r>
      <w:r>
        <w:rPr>
          <w:rFonts w:ascii="Times New Roman" w:eastAsia="Times New Roman" w:hAnsi="Times New Roman" w:cs="Times New Roman"/>
          <w:i/>
          <w:snapToGrid w:val="0"/>
          <w:szCs w:val="20"/>
        </w:rPr>
        <w:t>ti šalutinio poveikio reiškiniai</w:t>
      </w:r>
      <w:r w:rsidRPr="0011191A">
        <w:rPr>
          <w:rFonts w:ascii="Times New Roman" w:eastAsia="Times New Roman" w:hAnsi="Times New Roman" w:cs="Times New Roman"/>
          <w:i/>
          <w:snapToGrid w:val="0"/>
          <w:szCs w:val="20"/>
        </w:rPr>
        <w:t xml:space="preserve"> (gali </w:t>
      </w:r>
      <w:r w:rsidRPr="0011191A">
        <w:rPr>
          <w:rFonts w:ascii="Times New Roman" w:eastAsia="Times New Roman" w:hAnsi="Times New Roman" w:cs="Times New Roman"/>
          <w:i/>
          <w:snapToGrid w:val="0"/>
          <w:szCs w:val="24"/>
        </w:rPr>
        <w:t xml:space="preserve">pasireikšti </w:t>
      </w:r>
      <w:r>
        <w:rPr>
          <w:rFonts w:ascii="Times New Roman" w:eastAsia="Times New Roman" w:hAnsi="Times New Roman" w:cs="Times New Roman"/>
          <w:i/>
          <w:snapToGrid w:val="0"/>
          <w:szCs w:val="24"/>
        </w:rPr>
        <w:t>rečiau</w:t>
      </w:r>
      <w:r w:rsidRPr="0011191A">
        <w:rPr>
          <w:rFonts w:ascii="Times New Roman" w:eastAsia="Times New Roman" w:hAnsi="Times New Roman" w:cs="Times New Roman"/>
          <w:i/>
          <w:snapToGrid w:val="0"/>
          <w:szCs w:val="20"/>
        </w:rPr>
        <w:t xml:space="preserve"> kaip 1 iš 1 000</w:t>
      </w:r>
      <w:r w:rsidRPr="0011191A">
        <w:rPr>
          <w:rFonts w:ascii="Times New Roman" w:eastAsia="Times New Roman" w:hAnsi="Times New Roman" w:cs="Times New Roman"/>
          <w:i/>
          <w:snapToGrid w:val="0"/>
          <w:szCs w:val="24"/>
        </w:rPr>
        <w:t xml:space="preserve"> </w:t>
      </w:r>
      <w:r>
        <w:rPr>
          <w:rFonts w:ascii="Times New Roman" w:eastAsia="Times New Roman" w:hAnsi="Times New Roman" w:cs="Times New Roman"/>
          <w:i/>
          <w:snapToGrid w:val="0"/>
          <w:szCs w:val="20"/>
        </w:rPr>
        <w:t>asmen</w:t>
      </w:r>
      <w:r w:rsidRPr="0011191A">
        <w:rPr>
          <w:rFonts w:ascii="Times New Roman" w:eastAsia="Times New Roman" w:hAnsi="Times New Roman" w:cs="Times New Roman"/>
          <w:i/>
          <w:snapToGrid w:val="0"/>
          <w:szCs w:val="20"/>
        </w:rPr>
        <w:t>ų)</w:t>
      </w:r>
      <w:r w:rsidRPr="0011191A">
        <w:rPr>
          <w:rFonts w:ascii="Times New Roman" w:eastAsia="Times New Roman" w:hAnsi="Times New Roman" w:cs="Times New Roman"/>
          <w:i/>
          <w:snapToGrid w:val="0"/>
          <w:szCs w:val="24"/>
        </w:rPr>
        <w:t xml:space="preserve"> </w:t>
      </w:r>
    </w:p>
    <w:p w14:paraId="00795D26" w14:textId="77777777" w:rsidR="00E264C6" w:rsidRPr="0011191A" w:rsidRDefault="00E264C6" w:rsidP="00E264C6">
      <w:pPr>
        <w:numPr>
          <w:ilvl w:val="0"/>
          <w:numId w:val="8"/>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Labai mažas baltųjų kraujo ląstelių kiekis kraujyje (gali pasireikšti gyvybei pavojinga infekcija).</w:t>
      </w:r>
    </w:p>
    <w:p w14:paraId="4AF72CC8" w14:textId="77777777" w:rsidR="00E264C6" w:rsidRPr="0011191A" w:rsidRDefault="00E264C6" w:rsidP="00E264C6">
      <w:pPr>
        <w:numPr>
          <w:ilvl w:val="0"/>
          <w:numId w:val="8"/>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Sunkios alerginės reakcijos ar anafilaksinis šokas.</w:t>
      </w:r>
    </w:p>
    <w:p w14:paraId="077DD46B" w14:textId="77777777" w:rsidR="00E264C6" w:rsidRPr="0011191A" w:rsidRDefault="00E264C6" w:rsidP="00E264C6">
      <w:pPr>
        <w:numPr>
          <w:ilvl w:val="0"/>
          <w:numId w:val="8"/>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Nesamų dirgiklių jutimas – tirpimas, niežulys, šaltis (</w:t>
      </w:r>
      <w:proofErr w:type="spellStart"/>
      <w:r w:rsidRPr="0011191A">
        <w:rPr>
          <w:rFonts w:ascii="Times New Roman" w:eastAsia="Times New Roman" w:hAnsi="Times New Roman" w:cs="Times New Roman"/>
          <w:snapToGrid w:val="0"/>
          <w:szCs w:val="24"/>
        </w:rPr>
        <w:t>parestezija</w:t>
      </w:r>
      <w:proofErr w:type="spellEnd"/>
      <w:r w:rsidRPr="0011191A">
        <w:rPr>
          <w:rFonts w:ascii="Times New Roman" w:eastAsia="Times New Roman" w:hAnsi="Times New Roman" w:cs="Times New Roman"/>
          <w:snapToGrid w:val="0"/>
          <w:szCs w:val="24"/>
        </w:rPr>
        <w:t>).</w:t>
      </w:r>
    </w:p>
    <w:p w14:paraId="014AD10F" w14:textId="77777777" w:rsidR="00E264C6" w:rsidRPr="0011191A" w:rsidRDefault="00E264C6" w:rsidP="00E264C6">
      <w:pPr>
        <w:numPr>
          <w:ilvl w:val="0"/>
          <w:numId w:val="8"/>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Ūžesys ausyse (</w:t>
      </w:r>
      <w:proofErr w:type="spellStart"/>
      <w:r w:rsidRPr="0011191A">
        <w:rPr>
          <w:rFonts w:ascii="Times New Roman" w:eastAsia="Times New Roman" w:hAnsi="Times New Roman" w:cs="Times New Roman"/>
          <w:snapToGrid w:val="0"/>
          <w:szCs w:val="24"/>
        </w:rPr>
        <w:t>tinitas</w:t>
      </w:r>
      <w:proofErr w:type="spellEnd"/>
      <w:r w:rsidRPr="0011191A">
        <w:rPr>
          <w:rFonts w:ascii="Times New Roman" w:eastAsia="Times New Roman" w:hAnsi="Times New Roman" w:cs="Times New Roman"/>
          <w:snapToGrid w:val="0"/>
          <w:szCs w:val="24"/>
        </w:rPr>
        <w:t>).</w:t>
      </w:r>
    </w:p>
    <w:p w14:paraId="2E42EB2A" w14:textId="77777777" w:rsidR="00E264C6" w:rsidRPr="0011191A" w:rsidRDefault="00E264C6" w:rsidP="00E264C6">
      <w:pPr>
        <w:numPr>
          <w:ilvl w:val="0"/>
          <w:numId w:val="8"/>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Kraujagyslių uždegimas (</w:t>
      </w:r>
      <w:proofErr w:type="spellStart"/>
      <w:r w:rsidRPr="0011191A">
        <w:rPr>
          <w:rFonts w:ascii="Times New Roman" w:eastAsia="Times New Roman" w:hAnsi="Times New Roman" w:cs="Times New Roman"/>
          <w:snapToGrid w:val="0"/>
          <w:szCs w:val="24"/>
        </w:rPr>
        <w:t>vaskulitas</w:t>
      </w:r>
      <w:proofErr w:type="spellEnd"/>
      <w:r w:rsidRPr="0011191A">
        <w:rPr>
          <w:rFonts w:ascii="Times New Roman" w:eastAsia="Times New Roman" w:hAnsi="Times New Roman" w:cs="Times New Roman"/>
          <w:snapToGrid w:val="0"/>
          <w:szCs w:val="24"/>
        </w:rPr>
        <w:t>).</w:t>
      </w:r>
    </w:p>
    <w:p w14:paraId="5844855F" w14:textId="77777777" w:rsidR="00E264C6" w:rsidRPr="0011191A" w:rsidRDefault="00E264C6" w:rsidP="00E264C6">
      <w:pPr>
        <w:numPr>
          <w:ilvl w:val="0"/>
          <w:numId w:val="8"/>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Vėmimas.</w:t>
      </w:r>
    </w:p>
    <w:p w14:paraId="57BD6E0E" w14:textId="77777777" w:rsidR="00E264C6" w:rsidRPr="0011191A" w:rsidRDefault="00E264C6" w:rsidP="00E264C6">
      <w:pPr>
        <w:numPr>
          <w:ilvl w:val="0"/>
          <w:numId w:val="8"/>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lastRenderedPageBreak/>
        <w:t>Viduriavimas.</w:t>
      </w:r>
    </w:p>
    <w:p w14:paraId="1933FDD5" w14:textId="77777777" w:rsidR="00E264C6" w:rsidRPr="0011191A" w:rsidRDefault="00E264C6" w:rsidP="00E264C6">
      <w:pPr>
        <w:numPr>
          <w:ilvl w:val="0"/>
          <w:numId w:val="8"/>
        </w:numPr>
        <w:tabs>
          <w:tab w:val="left" w:pos="709"/>
        </w:tabs>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Inkstų pažeidimas (</w:t>
      </w:r>
      <w:proofErr w:type="spellStart"/>
      <w:r w:rsidRPr="0011191A">
        <w:rPr>
          <w:rFonts w:ascii="Times New Roman" w:eastAsia="Times New Roman" w:hAnsi="Times New Roman" w:cs="Times New Roman"/>
          <w:snapToGrid w:val="0"/>
          <w:szCs w:val="24"/>
        </w:rPr>
        <w:t>intersticinis</w:t>
      </w:r>
      <w:proofErr w:type="spellEnd"/>
      <w:r w:rsidRPr="0011191A">
        <w:rPr>
          <w:rFonts w:ascii="Times New Roman" w:eastAsia="Times New Roman" w:hAnsi="Times New Roman" w:cs="Times New Roman"/>
          <w:snapToGrid w:val="0"/>
          <w:szCs w:val="24"/>
        </w:rPr>
        <w:t xml:space="preserve"> nefritas).</w:t>
      </w:r>
    </w:p>
    <w:p w14:paraId="7A9D99AF" w14:textId="77777777" w:rsidR="00E264C6" w:rsidRPr="0011191A" w:rsidRDefault="00E264C6" w:rsidP="00E264C6">
      <w:pPr>
        <w:numPr>
          <w:ilvl w:val="0"/>
          <w:numId w:val="8"/>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Regos sutrikimai.</w:t>
      </w:r>
    </w:p>
    <w:p w14:paraId="0B1DCF74" w14:textId="77777777" w:rsidR="00E264C6" w:rsidRPr="0011191A" w:rsidRDefault="00E264C6" w:rsidP="00E264C6">
      <w:pPr>
        <w:numPr>
          <w:ilvl w:val="0"/>
          <w:numId w:val="8"/>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Karščiavimas.</w:t>
      </w:r>
    </w:p>
    <w:p w14:paraId="11AC58CE" w14:textId="77777777" w:rsidR="00E264C6" w:rsidRPr="0011191A" w:rsidRDefault="00E264C6" w:rsidP="00E264C6">
      <w:pPr>
        <w:spacing w:after="0" w:line="240" w:lineRule="auto"/>
        <w:ind w:left="720" w:right="-29" w:hanging="436"/>
        <w:rPr>
          <w:rFonts w:ascii="Times New Roman" w:eastAsia="Times New Roman" w:hAnsi="Times New Roman" w:cs="Times New Roman"/>
          <w:snapToGrid w:val="0"/>
          <w:szCs w:val="24"/>
        </w:rPr>
      </w:pPr>
    </w:p>
    <w:p w14:paraId="1BD78B23" w14:textId="77777777" w:rsidR="00E264C6" w:rsidRPr="0011191A" w:rsidRDefault="00E264C6" w:rsidP="00E264C6">
      <w:pPr>
        <w:numPr>
          <w:ilvl w:val="12"/>
          <w:numId w:val="0"/>
        </w:numPr>
        <w:spacing w:after="0" w:line="240" w:lineRule="auto"/>
        <w:ind w:left="426" w:right="-29" w:hanging="436"/>
        <w:contextualSpacing/>
        <w:rPr>
          <w:rFonts w:ascii="Times New Roman" w:eastAsia="Times New Roman" w:hAnsi="Times New Roman" w:cs="Times New Roman"/>
          <w:i/>
          <w:snapToGrid w:val="0"/>
          <w:szCs w:val="24"/>
        </w:rPr>
      </w:pPr>
      <w:r w:rsidRPr="0011191A">
        <w:rPr>
          <w:rFonts w:ascii="Times New Roman" w:eastAsia="Times New Roman" w:hAnsi="Times New Roman" w:cs="Times New Roman"/>
          <w:i/>
          <w:snapToGrid w:val="0"/>
          <w:szCs w:val="24"/>
        </w:rPr>
        <w:t>Labai ret</w:t>
      </w:r>
      <w:r>
        <w:rPr>
          <w:rFonts w:ascii="Times New Roman" w:eastAsia="Times New Roman" w:hAnsi="Times New Roman" w:cs="Times New Roman"/>
          <w:i/>
          <w:snapToGrid w:val="0"/>
          <w:szCs w:val="24"/>
        </w:rPr>
        <w:t>i šalutinio poveikio reiškiniai</w:t>
      </w:r>
      <w:r w:rsidRPr="0011191A">
        <w:rPr>
          <w:rFonts w:ascii="Times New Roman" w:eastAsia="Times New Roman" w:hAnsi="Times New Roman" w:cs="Times New Roman"/>
          <w:i/>
          <w:snapToGrid w:val="0"/>
          <w:szCs w:val="24"/>
        </w:rPr>
        <w:t xml:space="preserve"> (</w:t>
      </w:r>
      <w:r w:rsidRPr="0011191A">
        <w:rPr>
          <w:rFonts w:ascii="Times New Roman" w:eastAsia="Times New Roman" w:hAnsi="Times New Roman" w:cs="Times New Roman"/>
          <w:i/>
          <w:snapToGrid w:val="0"/>
          <w:szCs w:val="20"/>
        </w:rPr>
        <w:t xml:space="preserve">gali pasireikšti </w:t>
      </w:r>
      <w:r>
        <w:rPr>
          <w:rFonts w:ascii="Times New Roman" w:eastAsia="Times New Roman" w:hAnsi="Times New Roman" w:cs="Times New Roman"/>
          <w:i/>
          <w:snapToGrid w:val="0"/>
          <w:szCs w:val="24"/>
        </w:rPr>
        <w:t>rečiau</w:t>
      </w:r>
      <w:r w:rsidRPr="0011191A">
        <w:rPr>
          <w:rFonts w:ascii="Times New Roman" w:eastAsia="Times New Roman" w:hAnsi="Times New Roman" w:cs="Times New Roman"/>
          <w:i/>
          <w:snapToGrid w:val="0"/>
          <w:szCs w:val="24"/>
        </w:rPr>
        <w:t xml:space="preserve"> kaip 1 iš 10 000 </w:t>
      </w:r>
      <w:r>
        <w:rPr>
          <w:rFonts w:ascii="Times New Roman" w:eastAsia="Times New Roman" w:hAnsi="Times New Roman" w:cs="Times New Roman"/>
          <w:i/>
          <w:snapToGrid w:val="0"/>
          <w:szCs w:val="24"/>
        </w:rPr>
        <w:t>asmen</w:t>
      </w:r>
      <w:r w:rsidRPr="0011191A">
        <w:rPr>
          <w:rFonts w:ascii="Times New Roman" w:eastAsia="Times New Roman" w:hAnsi="Times New Roman" w:cs="Times New Roman"/>
          <w:i/>
          <w:snapToGrid w:val="0"/>
          <w:szCs w:val="24"/>
        </w:rPr>
        <w:t xml:space="preserve">ų) </w:t>
      </w:r>
    </w:p>
    <w:p w14:paraId="37018F50" w14:textId="77777777" w:rsidR="00E264C6" w:rsidRPr="0011191A" w:rsidRDefault="00E264C6" w:rsidP="00E264C6">
      <w:pPr>
        <w:numPr>
          <w:ilvl w:val="0"/>
          <w:numId w:val="9"/>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Kraujo ląstelių pokytis, galintis sukelti mažakraujystę ir organizmo gebėjimo kovoti su infekcija susilpnėjimą.</w:t>
      </w:r>
    </w:p>
    <w:p w14:paraId="51E3C27C" w14:textId="77777777" w:rsidR="00E264C6" w:rsidRPr="0011191A" w:rsidRDefault="00E264C6" w:rsidP="00E264C6">
      <w:pPr>
        <w:numPr>
          <w:ilvl w:val="0"/>
          <w:numId w:val="9"/>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Ūminis kasos uždegimas (pankreatitas).</w:t>
      </w:r>
    </w:p>
    <w:p w14:paraId="29A8E165" w14:textId="77777777" w:rsidR="00E264C6" w:rsidRPr="0011191A" w:rsidRDefault="00E264C6" w:rsidP="00E264C6">
      <w:pPr>
        <w:numPr>
          <w:ilvl w:val="0"/>
          <w:numId w:val="9"/>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Kepenų sutrikimas (</w:t>
      </w:r>
      <w:proofErr w:type="spellStart"/>
      <w:r w:rsidRPr="0011191A">
        <w:rPr>
          <w:rFonts w:ascii="Times New Roman" w:eastAsia="Times New Roman" w:hAnsi="Times New Roman" w:cs="Times New Roman"/>
          <w:snapToGrid w:val="0"/>
          <w:szCs w:val="24"/>
        </w:rPr>
        <w:t>intrahepatinė</w:t>
      </w:r>
      <w:proofErr w:type="spellEnd"/>
      <w:r w:rsidRPr="0011191A">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cholestazė</w:t>
      </w:r>
      <w:proofErr w:type="spellEnd"/>
      <w:r w:rsidRPr="0011191A">
        <w:rPr>
          <w:rFonts w:ascii="Times New Roman" w:eastAsia="Times New Roman" w:hAnsi="Times New Roman" w:cs="Times New Roman"/>
          <w:snapToGrid w:val="0"/>
          <w:szCs w:val="24"/>
        </w:rPr>
        <w:t>).</w:t>
      </w:r>
    </w:p>
    <w:p w14:paraId="4EDBAB12" w14:textId="77777777" w:rsidR="00E264C6" w:rsidRPr="0011191A" w:rsidRDefault="00E264C6" w:rsidP="00E264C6">
      <w:pPr>
        <w:numPr>
          <w:ilvl w:val="0"/>
          <w:numId w:val="9"/>
        </w:numPr>
        <w:spacing w:after="0" w:line="240" w:lineRule="auto"/>
        <w:ind w:right="-29" w:hanging="436"/>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kepenų fermentų aktyvumas.</w:t>
      </w:r>
    </w:p>
    <w:p w14:paraId="5C3EA109" w14:textId="77777777" w:rsidR="00E264C6" w:rsidRPr="0011191A" w:rsidRDefault="00E264C6" w:rsidP="00E264C6">
      <w:pPr>
        <w:spacing w:after="0" w:line="240" w:lineRule="auto"/>
        <w:ind w:right="-29"/>
        <w:rPr>
          <w:rFonts w:ascii="Times New Roman" w:eastAsia="Times New Roman" w:hAnsi="Times New Roman" w:cs="Times New Roman"/>
          <w:snapToGrid w:val="0"/>
          <w:szCs w:val="24"/>
        </w:rPr>
      </w:pPr>
    </w:p>
    <w:p w14:paraId="69B4CBC1" w14:textId="77777777" w:rsidR="00E264C6" w:rsidRPr="0011191A" w:rsidRDefault="00E264C6" w:rsidP="00E264C6">
      <w:pPr>
        <w:spacing w:after="0" w:line="240" w:lineRule="auto"/>
        <w:ind w:right="-29"/>
        <w:contextualSpacing/>
        <w:rPr>
          <w:rFonts w:ascii="Times New Roman" w:eastAsia="Times New Roman" w:hAnsi="Times New Roman" w:cs="Times New Roman"/>
          <w:i/>
          <w:snapToGrid w:val="0"/>
          <w:szCs w:val="24"/>
        </w:rPr>
      </w:pPr>
      <w:r>
        <w:rPr>
          <w:rFonts w:ascii="Times New Roman" w:eastAsia="Times New Roman" w:hAnsi="Times New Roman" w:cs="Times New Roman"/>
          <w:i/>
          <w:snapToGrid w:val="0"/>
          <w:szCs w:val="24"/>
        </w:rPr>
        <w:t>Šalutinio poveikio reiškiniai, kurių d</w:t>
      </w:r>
      <w:r w:rsidRPr="0011191A">
        <w:rPr>
          <w:rFonts w:ascii="Times New Roman" w:eastAsia="Times New Roman" w:hAnsi="Times New Roman" w:cs="Times New Roman"/>
          <w:i/>
          <w:snapToGrid w:val="0"/>
          <w:szCs w:val="24"/>
        </w:rPr>
        <w:t>ažnis nežinomas (negali būti apskaičiuotas pagal turimus duomenis)</w:t>
      </w:r>
    </w:p>
    <w:p w14:paraId="57F9A41F"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Lėtinė autoimuninė liga (raudonoji sisteminė vilkligė).</w:t>
      </w:r>
    </w:p>
    <w:p w14:paraId="1F1A2084"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Sumažėjęs kalcio ir magnio kiekis kraujyje.</w:t>
      </w:r>
    </w:p>
    <w:p w14:paraId="485E26F8"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šarmų kiekis kraujyje (</w:t>
      </w:r>
      <w:proofErr w:type="spellStart"/>
      <w:r w:rsidRPr="0011191A">
        <w:rPr>
          <w:rFonts w:ascii="Times New Roman" w:eastAsia="Times New Roman" w:hAnsi="Times New Roman" w:cs="Times New Roman"/>
          <w:snapToGrid w:val="0"/>
          <w:szCs w:val="24"/>
        </w:rPr>
        <w:t>alkalozė</w:t>
      </w:r>
      <w:proofErr w:type="spellEnd"/>
      <w:r w:rsidRPr="0011191A">
        <w:rPr>
          <w:rFonts w:ascii="Times New Roman" w:eastAsia="Times New Roman" w:hAnsi="Times New Roman" w:cs="Times New Roman"/>
          <w:snapToGrid w:val="0"/>
          <w:szCs w:val="24"/>
        </w:rPr>
        <w:t>).</w:t>
      </w:r>
    </w:p>
    <w:p w14:paraId="5F09C8B7"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Svaigulys.</w:t>
      </w:r>
    </w:p>
    <w:p w14:paraId="1565FF68"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Apalpimas.</w:t>
      </w:r>
    </w:p>
    <w:p w14:paraId="0503F3FB"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Galvos skausmas.</w:t>
      </w:r>
    </w:p>
    <w:p w14:paraId="03B38455"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Arterijų užsikišimas krešuliu (trombozė).</w:t>
      </w:r>
    </w:p>
    <w:p w14:paraId="18E8616F" w14:textId="77777777" w:rsidR="00E264C6" w:rsidRPr="0011191A" w:rsidRDefault="00E264C6" w:rsidP="00E264C6">
      <w:pPr>
        <w:numPr>
          <w:ilvl w:val="0"/>
          <w:numId w:val="10"/>
        </w:numPr>
        <w:tabs>
          <w:tab w:val="left" w:pos="709"/>
        </w:tabs>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Ūminė išplitusi </w:t>
      </w:r>
      <w:proofErr w:type="spellStart"/>
      <w:r w:rsidRPr="0011191A">
        <w:rPr>
          <w:rFonts w:ascii="Times New Roman" w:eastAsia="Times New Roman" w:hAnsi="Times New Roman" w:cs="Times New Roman"/>
          <w:snapToGrid w:val="0"/>
          <w:szCs w:val="24"/>
        </w:rPr>
        <w:t>egzanteminė</w:t>
      </w:r>
      <w:proofErr w:type="spellEnd"/>
      <w:r w:rsidRPr="0011191A">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pustuliozė</w:t>
      </w:r>
      <w:proofErr w:type="spellEnd"/>
      <w:r w:rsidRPr="0011191A">
        <w:rPr>
          <w:rFonts w:ascii="Times New Roman" w:eastAsia="Times New Roman" w:hAnsi="Times New Roman" w:cs="Times New Roman"/>
          <w:snapToGrid w:val="0"/>
          <w:szCs w:val="24"/>
        </w:rPr>
        <w:t xml:space="preserve"> (</w:t>
      </w:r>
      <w:r w:rsidRPr="006F4158">
        <w:rPr>
          <w:rFonts w:ascii="Times New Roman" w:eastAsia="Times New Roman" w:hAnsi="Times New Roman" w:cs="Times New Roman"/>
          <w:i/>
          <w:iCs/>
          <w:snapToGrid w:val="0"/>
          <w:szCs w:val="24"/>
        </w:rPr>
        <w:t>AGEP</w:t>
      </w:r>
      <w:r w:rsidRPr="0011191A">
        <w:rPr>
          <w:rFonts w:ascii="Times New Roman" w:eastAsia="Times New Roman" w:hAnsi="Times New Roman" w:cs="Times New Roman"/>
          <w:snapToGrid w:val="0"/>
          <w:szCs w:val="24"/>
        </w:rPr>
        <w:t>) (ūminis vaisto sukeltas išbėrimas su karščiavimu).</w:t>
      </w:r>
    </w:p>
    <w:p w14:paraId="25EEADC7"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Toksinė epidermio </w:t>
      </w:r>
      <w:proofErr w:type="spellStart"/>
      <w:r w:rsidRPr="0011191A">
        <w:rPr>
          <w:rFonts w:ascii="Times New Roman" w:eastAsia="Times New Roman" w:hAnsi="Times New Roman" w:cs="Times New Roman"/>
          <w:snapToGrid w:val="0"/>
          <w:szCs w:val="24"/>
        </w:rPr>
        <w:t>nekrolizė</w:t>
      </w:r>
      <w:proofErr w:type="spellEnd"/>
      <w:r w:rsidRPr="0011191A">
        <w:rPr>
          <w:rFonts w:ascii="Times New Roman" w:eastAsia="Times New Roman" w:hAnsi="Times New Roman" w:cs="Times New Roman"/>
          <w:snapToGrid w:val="0"/>
          <w:szCs w:val="24"/>
        </w:rPr>
        <w:t>.</w:t>
      </w:r>
    </w:p>
    <w:p w14:paraId="508D6596" w14:textId="77777777" w:rsidR="00E264C6"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Vaistų sukeltas odos bėrimas su </w:t>
      </w:r>
      <w:proofErr w:type="spellStart"/>
      <w:r w:rsidRPr="0011191A">
        <w:rPr>
          <w:rFonts w:ascii="Times New Roman" w:eastAsia="Times New Roman" w:hAnsi="Times New Roman" w:cs="Times New Roman"/>
          <w:snapToGrid w:val="0"/>
          <w:szCs w:val="24"/>
        </w:rPr>
        <w:t>eozinofilija</w:t>
      </w:r>
      <w:proofErr w:type="spellEnd"/>
      <w:r w:rsidRPr="0011191A">
        <w:rPr>
          <w:rFonts w:ascii="Times New Roman" w:eastAsia="Times New Roman" w:hAnsi="Times New Roman" w:cs="Times New Roman"/>
          <w:snapToGrid w:val="0"/>
          <w:szCs w:val="24"/>
        </w:rPr>
        <w:t xml:space="preserve"> (</w:t>
      </w:r>
      <w:r w:rsidRPr="006F4158">
        <w:rPr>
          <w:rFonts w:ascii="Times New Roman" w:eastAsia="Times New Roman" w:hAnsi="Times New Roman" w:cs="Times New Roman"/>
          <w:i/>
          <w:iCs/>
          <w:snapToGrid w:val="0"/>
          <w:szCs w:val="24"/>
        </w:rPr>
        <w:t>DRESS</w:t>
      </w:r>
      <w:r w:rsidRPr="0011191A">
        <w:rPr>
          <w:rFonts w:ascii="Times New Roman" w:eastAsia="Times New Roman" w:hAnsi="Times New Roman" w:cs="Times New Roman"/>
          <w:snapToGrid w:val="0"/>
          <w:szCs w:val="24"/>
        </w:rPr>
        <w:t>).</w:t>
      </w:r>
    </w:p>
    <w:p w14:paraId="5B7F1178" w14:textId="77777777" w:rsidR="00E264C6"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proofErr w:type="spellStart"/>
      <w:r>
        <w:rPr>
          <w:rFonts w:ascii="Times New Roman" w:eastAsia="Times New Roman" w:hAnsi="Times New Roman" w:cs="Times New Roman"/>
          <w:snapToGrid w:val="0"/>
          <w:szCs w:val="24"/>
        </w:rPr>
        <w:t>Lichenoidinės</w:t>
      </w:r>
      <w:proofErr w:type="spellEnd"/>
      <w:r>
        <w:rPr>
          <w:rFonts w:ascii="Times New Roman" w:eastAsia="Times New Roman" w:hAnsi="Times New Roman" w:cs="Times New Roman"/>
          <w:snapToGrid w:val="0"/>
          <w:szCs w:val="24"/>
        </w:rPr>
        <w:t xml:space="preserve"> reakcijos.</w:t>
      </w:r>
    </w:p>
    <w:p w14:paraId="34CE0A9A"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Retas raumenų pažeidimas (</w:t>
      </w:r>
      <w:proofErr w:type="spellStart"/>
      <w:r w:rsidRPr="0011191A">
        <w:rPr>
          <w:rFonts w:ascii="Times New Roman" w:eastAsia="Times New Roman" w:hAnsi="Times New Roman" w:cs="Times New Roman"/>
          <w:snapToGrid w:val="0"/>
          <w:szCs w:val="24"/>
        </w:rPr>
        <w:t>rabdomiolizė</w:t>
      </w:r>
      <w:proofErr w:type="spellEnd"/>
      <w:r w:rsidRPr="0011191A">
        <w:rPr>
          <w:rFonts w:ascii="Times New Roman" w:eastAsia="Times New Roman" w:hAnsi="Times New Roman" w:cs="Times New Roman"/>
          <w:snapToGrid w:val="0"/>
          <w:szCs w:val="24"/>
        </w:rPr>
        <w:t>).</w:t>
      </w:r>
    </w:p>
    <w:p w14:paraId="5F797FE6"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natrio ir chloridų kiekis šlapime.</w:t>
      </w:r>
    </w:p>
    <w:p w14:paraId="532C7F1C"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Padidėjęs karbamido kiekis kraujyje.</w:t>
      </w:r>
    </w:p>
    <w:p w14:paraId="6D1525DE"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Šlapimo susilaikymo simptomai.</w:t>
      </w:r>
    </w:p>
    <w:p w14:paraId="5F5AA78A"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Inkstų sutrikimai neišnešiotiems naujagimiams.</w:t>
      </w:r>
    </w:p>
    <w:p w14:paraId="33DA3692"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Arterinio latako išsilaikymas neišnešiotiems naujagimiams.</w:t>
      </w:r>
    </w:p>
    <w:p w14:paraId="556C45EC" w14:textId="77777777" w:rsidR="00E264C6" w:rsidRPr="0011191A" w:rsidRDefault="00E264C6" w:rsidP="00E264C6">
      <w:pPr>
        <w:numPr>
          <w:ilvl w:val="0"/>
          <w:numId w:val="10"/>
        </w:numPr>
        <w:spacing w:after="0" w:line="240" w:lineRule="auto"/>
        <w:ind w:right="-2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Vietinė reakcija injekcijos vietoje, pvz., skausmas.</w:t>
      </w:r>
    </w:p>
    <w:p w14:paraId="35C34221" w14:textId="77777777" w:rsidR="00E264C6" w:rsidRPr="0011191A" w:rsidRDefault="00E264C6" w:rsidP="00E264C6">
      <w:pPr>
        <w:numPr>
          <w:ilvl w:val="12"/>
          <w:numId w:val="0"/>
        </w:numPr>
        <w:spacing w:after="0" w:line="240" w:lineRule="auto"/>
        <w:ind w:right="-29"/>
        <w:contextualSpacing/>
        <w:rPr>
          <w:rFonts w:ascii="Times New Roman" w:eastAsia="Times New Roman" w:hAnsi="Times New Roman" w:cs="Times New Roman"/>
          <w:i/>
          <w:snapToGrid w:val="0"/>
          <w:szCs w:val="20"/>
        </w:rPr>
      </w:pPr>
    </w:p>
    <w:p w14:paraId="1ECCCC33"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b/>
          <w:snapToGrid w:val="0"/>
          <w:szCs w:val="24"/>
        </w:rPr>
      </w:pPr>
      <w:r w:rsidRPr="0011191A">
        <w:rPr>
          <w:rFonts w:ascii="Times New Roman" w:eastAsia="Times New Roman" w:hAnsi="Times New Roman" w:cs="Times New Roman"/>
          <w:b/>
          <w:snapToGrid w:val="0"/>
          <w:szCs w:val="24"/>
        </w:rPr>
        <w:t>Pranešimas apie šalutinį poveikį</w:t>
      </w:r>
    </w:p>
    <w:p w14:paraId="31C27CB2" w14:textId="77777777" w:rsidR="00E264C6" w:rsidRPr="0011191A" w:rsidRDefault="00E264C6" w:rsidP="00E264C6">
      <w:pPr>
        <w:tabs>
          <w:tab w:val="left" w:pos="567"/>
        </w:tabs>
        <w:spacing w:after="0" w:line="240" w:lineRule="auto"/>
        <w:ind w:right="-449"/>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Jeigu pasireiškė šalutinis poveikis, įskaitant šiame lapelyje nenurodytą, pasakykite gydytojui arba vaistininkui</w:t>
      </w:r>
      <w:r w:rsidRPr="0011191A">
        <w:rPr>
          <w:rFonts w:ascii="Times New Roman" w:eastAsia="Times New Roman" w:hAnsi="Times New Roman" w:cs="Times New Roman"/>
          <w:snapToGrid w:val="0"/>
        </w:rPr>
        <w:t>.</w:t>
      </w:r>
      <w:r w:rsidRPr="00677A1A">
        <w:t xml:space="preserve"> </w:t>
      </w:r>
      <w:r w:rsidRPr="00677A1A">
        <w:rPr>
          <w:rFonts w:ascii="Times New Roman" w:eastAsia="Times New Roman" w:hAnsi="Times New Roman" w:cs="Times New Roman"/>
          <w:snapToGrid w:val="0"/>
        </w:rPr>
        <w:t xml:space="preserve">Pranešimą apie šalutinį poveikį galite užpildyti ir pateikti Valstybinės vaistų kontrolės tarnybos prie Lietuvos Respublikos sveikatos apsaugos ministerijos tinklalapyje </w:t>
      </w:r>
      <w:hyperlink r:id="rId5" w:history="1">
        <w:r w:rsidRPr="00837F7C">
          <w:rPr>
            <w:rStyle w:val="Hipersaitas"/>
            <w:rFonts w:ascii="Times New Roman" w:eastAsia="Times New Roman" w:hAnsi="Times New Roman" w:cs="Times New Roman"/>
            <w:snapToGrid w:val="0"/>
          </w:rPr>
          <w:t>https://vvkt.lrv.lt/lt/</w:t>
        </w:r>
      </w:hyperlink>
      <w:r>
        <w:rPr>
          <w:rFonts w:ascii="Times New Roman" w:eastAsia="Times New Roman" w:hAnsi="Times New Roman" w:cs="Times New Roman"/>
          <w:snapToGrid w:val="0"/>
        </w:rPr>
        <w:t xml:space="preserve"> </w:t>
      </w:r>
      <w:r w:rsidRPr="00677A1A">
        <w:rPr>
          <w:rFonts w:ascii="Times New Roman" w:eastAsia="Times New Roman" w:hAnsi="Times New Roman" w:cs="Times New Roman"/>
          <w:snapToGrid w:val="0"/>
        </w:rPr>
        <w:t xml:space="preserve">nurodytais būdais arba paskambinti nemokamu telefonu </w:t>
      </w:r>
      <w:r>
        <w:rPr>
          <w:rFonts w:ascii="Times New Roman" w:eastAsia="Times New Roman" w:hAnsi="Times New Roman" w:cs="Times New Roman"/>
          <w:snapToGrid w:val="0"/>
        </w:rPr>
        <w:t>+370</w:t>
      </w:r>
      <w:r w:rsidRPr="00677A1A">
        <w:rPr>
          <w:rFonts w:ascii="Times New Roman" w:eastAsia="Times New Roman" w:hAnsi="Times New Roman" w:cs="Times New Roman"/>
          <w:snapToGrid w:val="0"/>
        </w:rPr>
        <w:t xml:space="preserve"> 800 73 568. Pranešdami apie šalutinį poveikį galite mums padėti gauti daugiau informacijos apie šio vaisto saugumą.</w:t>
      </w:r>
      <w:r w:rsidRPr="0011191A">
        <w:rPr>
          <w:rFonts w:ascii="Times New Roman" w:eastAsia="Times New Roman" w:hAnsi="Times New Roman" w:cs="Times New Roman"/>
          <w:snapToGrid w:val="0"/>
          <w:szCs w:val="24"/>
        </w:rPr>
        <w:t xml:space="preserve"> </w:t>
      </w:r>
    </w:p>
    <w:p w14:paraId="0D368D09" w14:textId="77777777" w:rsidR="00E264C6" w:rsidRPr="0011191A" w:rsidRDefault="00E264C6" w:rsidP="00E264C6">
      <w:pPr>
        <w:tabs>
          <w:tab w:val="left" w:pos="567"/>
        </w:tabs>
        <w:spacing w:after="0" w:line="240" w:lineRule="auto"/>
        <w:ind w:right="-449"/>
        <w:contextualSpacing/>
        <w:rPr>
          <w:rFonts w:ascii="Times New Roman" w:eastAsia="Times New Roman" w:hAnsi="Times New Roman" w:cs="Times New Roman"/>
          <w:snapToGrid w:val="0"/>
          <w:szCs w:val="24"/>
        </w:rPr>
      </w:pPr>
    </w:p>
    <w:p w14:paraId="00CD59FB" w14:textId="77777777" w:rsidR="00E264C6" w:rsidRPr="0011191A" w:rsidRDefault="00E264C6" w:rsidP="00E264C6">
      <w:pPr>
        <w:tabs>
          <w:tab w:val="left" w:pos="567"/>
        </w:tabs>
        <w:spacing w:after="0" w:line="240" w:lineRule="auto"/>
        <w:ind w:right="-449"/>
        <w:contextualSpacing/>
        <w:rPr>
          <w:rFonts w:ascii="Times New Roman" w:eastAsia="Times New Roman" w:hAnsi="Times New Roman" w:cs="Times New Roman"/>
          <w:snapToGrid w:val="0"/>
          <w:szCs w:val="24"/>
        </w:rPr>
      </w:pPr>
    </w:p>
    <w:p w14:paraId="61019F24" w14:textId="77777777" w:rsidR="00E264C6" w:rsidRPr="001A3F2E" w:rsidRDefault="00E264C6" w:rsidP="00E264C6">
      <w:pPr>
        <w:keepNext/>
        <w:keepLines/>
        <w:tabs>
          <w:tab w:val="left" w:pos="567"/>
        </w:tabs>
        <w:spacing w:after="0" w:line="240" w:lineRule="auto"/>
        <w:contextualSpacing/>
        <w:outlineLvl w:val="2"/>
        <w:rPr>
          <w:rFonts w:ascii="Times New Roman" w:eastAsia="Times New Roman" w:hAnsi="Times New Roman" w:cs="Times New Roman"/>
          <w:b/>
          <w:bCs/>
          <w:snapToGrid w:val="0"/>
          <w:szCs w:val="26"/>
        </w:rPr>
      </w:pPr>
      <w:r w:rsidRPr="001A3F2E">
        <w:rPr>
          <w:rFonts w:ascii="Times New Roman" w:eastAsia="Times New Roman" w:hAnsi="Times New Roman" w:cs="Times New Roman"/>
          <w:b/>
          <w:bCs/>
          <w:snapToGrid w:val="0"/>
          <w:szCs w:val="26"/>
        </w:rPr>
        <w:t>5.</w:t>
      </w:r>
      <w:r w:rsidRPr="001A3F2E">
        <w:rPr>
          <w:rFonts w:ascii="Times New Roman" w:eastAsia="Times New Roman" w:hAnsi="Times New Roman" w:cs="Times New Roman"/>
          <w:b/>
          <w:bCs/>
          <w:snapToGrid w:val="0"/>
          <w:szCs w:val="26"/>
        </w:rPr>
        <w:tab/>
        <w:t xml:space="preserve">Kaip laikyti </w:t>
      </w:r>
      <w:proofErr w:type="spellStart"/>
      <w:r w:rsidRPr="001A3F2E">
        <w:rPr>
          <w:rFonts w:ascii="Times New Roman" w:eastAsia="Times New Roman" w:hAnsi="Times New Roman" w:cs="Times New Roman"/>
          <w:b/>
          <w:bCs/>
          <w:snapToGrid w:val="0"/>
          <w:szCs w:val="26"/>
        </w:rPr>
        <w:t>Furosemide</w:t>
      </w:r>
      <w:proofErr w:type="spellEnd"/>
      <w:r w:rsidRPr="001A3F2E">
        <w:rPr>
          <w:rFonts w:ascii="Times New Roman" w:eastAsia="Times New Roman" w:hAnsi="Times New Roman" w:cs="Times New Roman"/>
          <w:b/>
          <w:bCs/>
          <w:snapToGrid w:val="0"/>
          <w:szCs w:val="26"/>
        </w:rPr>
        <w:t xml:space="preserve"> </w:t>
      </w:r>
      <w:r w:rsidRPr="001A3F2E">
        <w:rPr>
          <w:rFonts w:ascii="Times New Roman" w:eastAsia="Times New Roman" w:hAnsi="Times New Roman" w:cs="Times New Roman"/>
          <w:b/>
          <w:bCs/>
          <w:snapToGrid w:val="0"/>
          <w:szCs w:val="24"/>
        </w:rPr>
        <w:t>ELETIS</w:t>
      </w:r>
    </w:p>
    <w:p w14:paraId="16430152"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2396728B"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Šį vaistą laikykite vaikams nepastebimoje ir nepasiekiamoje vietoje.</w:t>
      </w:r>
    </w:p>
    <w:p w14:paraId="5DB50A79" w14:textId="77777777" w:rsidR="00E264C6" w:rsidRPr="0011191A" w:rsidRDefault="00E264C6" w:rsidP="00E264C6">
      <w:pPr>
        <w:spacing w:after="0" w:line="240" w:lineRule="auto"/>
        <w:contextualSpacing/>
        <w:rPr>
          <w:rFonts w:ascii="Times New Roman" w:eastAsia="Times New Roman" w:hAnsi="Times New Roman" w:cs="Times New Roman"/>
          <w:snapToGrid w:val="0"/>
          <w:szCs w:val="24"/>
        </w:rPr>
      </w:pPr>
    </w:p>
    <w:p w14:paraId="055FA4D8" w14:textId="77777777" w:rsidR="00E264C6" w:rsidRPr="0011191A" w:rsidRDefault="00E264C6" w:rsidP="00E264C6">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Laikyti ne aukštesnėje kaip 25 °C temperatūroje.</w:t>
      </w:r>
    </w:p>
    <w:p w14:paraId="4143A0A0" w14:textId="77777777" w:rsidR="00E264C6" w:rsidRPr="0011191A" w:rsidRDefault="00E264C6" w:rsidP="00E264C6">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Negalima užšaldyti.</w:t>
      </w:r>
    </w:p>
    <w:p w14:paraId="5A75EFC4" w14:textId="77777777" w:rsidR="00E264C6" w:rsidRPr="0011191A" w:rsidRDefault="00E264C6" w:rsidP="00E264C6">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Ampules laikyti išorinėje dėžutėje, kad vaistas būtų apsaugotas nuo šviesos.</w:t>
      </w:r>
    </w:p>
    <w:p w14:paraId="797C23A4" w14:textId="77777777" w:rsidR="00E264C6" w:rsidRPr="0011191A" w:rsidRDefault="00E264C6" w:rsidP="00E264C6">
      <w:pPr>
        <w:spacing w:after="0" w:line="240" w:lineRule="auto"/>
        <w:contextualSpacing/>
        <w:rPr>
          <w:rFonts w:ascii="Times New Roman" w:eastAsia="Times New Roman" w:hAnsi="Times New Roman" w:cs="Times New Roman"/>
          <w:snapToGrid w:val="0"/>
          <w:szCs w:val="24"/>
        </w:rPr>
      </w:pPr>
    </w:p>
    <w:p w14:paraId="2A704AEF" w14:textId="77777777" w:rsidR="00E264C6" w:rsidRPr="0011191A" w:rsidRDefault="00E264C6" w:rsidP="00E264C6">
      <w:pPr>
        <w:spacing w:after="0" w:line="240" w:lineRule="auto"/>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skirtas vartoti tik vieną kartą. Po pirmojo </w:t>
      </w:r>
      <w:proofErr w:type="spellStart"/>
      <w:r w:rsidRPr="0011191A">
        <w:rPr>
          <w:rFonts w:ascii="Times New Roman" w:eastAsia="Times New Roman" w:hAnsi="Times New Roman" w:cs="Times New Roman"/>
          <w:snapToGrid w:val="0"/>
          <w:szCs w:val="24"/>
        </w:rPr>
        <w:t>talpyklės</w:t>
      </w:r>
      <w:proofErr w:type="spellEnd"/>
      <w:r w:rsidRPr="0011191A">
        <w:rPr>
          <w:rFonts w:ascii="Times New Roman" w:eastAsia="Times New Roman" w:hAnsi="Times New Roman" w:cs="Times New Roman"/>
          <w:snapToGrid w:val="0"/>
          <w:szCs w:val="24"/>
        </w:rPr>
        <w:t xml:space="preserve"> atidarymo vaistą vartoti nedelsiant. Ant dėžutės ir etiketės po </w:t>
      </w:r>
      <w:r>
        <w:rPr>
          <w:rFonts w:ascii="Times New Roman" w:eastAsia="Times New Roman" w:hAnsi="Times New Roman" w:cs="Times New Roman"/>
          <w:snapToGrid w:val="0"/>
          <w:szCs w:val="24"/>
        </w:rPr>
        <w:t xml:space="preserve">„EXP“ </w:t>
      </w:r>
      <w:r w:rsidRPr="0011191A">
        <w:rPr>
          <w:rFonts w:ascii="Times New Roman" w:eastAsia="Times New Roman" w:hAnsi="Times New Roman" w:cs="Times New Roman"/>
          <w:snapToGrid w:val="0"/>
          <w:szCs w:val="24"/>
        </w:rPr>
        <w:t>nurodytam tinkamumo laikui pasibaigus, šio vaisto vartoti negalima. Vaistas tinkamas vartoti iki paskutinės nurodyto mėnesio dienos.</w:t>
      </w:r>
    </w:p>
    <w:p w14:paraId="30F76C25"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1EFC9F8F"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Informacija apie laikymą po tirpalo paruošimo/praskiedimo pateikiama skyriuje „Toliau pateikta informacija skirta tik sveikatos priežiūros specialistams“.</w:t>
      </w:r>
    </w:p>
    <w:p w14:paraId="5C81FBCD"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01A5D2ED"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i/>
          <w:snapToGrid w:val="0"/>
          <w:szCs w:val="20"/>
        </w:rPr>
      </w:pPr>
      <w:r w:rsidRPr="0011191A">
        <w:rPr>
          <w:rFonts w:ascii="Times New Roman" w:eastAsia="Times New Roman" w:hAnsi="Times New Roman" w:cs="Times New Roman"/>
          <w:snapToGrid w:val="0"/>
          <w:szCs w:val="24"/>
        </w:rPr>
        <w:lastRenderedPageBreak/>
        <w:t>Vaistų negalima išmesti į kanalizaciją arba su buitinėmis atliekomis. Kaip išmesti nereikalingus vaistus, klauskite vaistininko. Šios priemonės padės apsaugoti aplinką.</w:t>
      </w:r>
    </w:p>
    <w:p w14:paraId="51996D58"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060498FF"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796E2D46" w14:textId="77777777" w:rsidR="00E264C6" w:rsidRPr="0011191A" w:rsidRDefault="00E264C6" w:rsidP="00E264C6">
      <w:pPr>
        <w:keepNext/>
        <w:keepLines/>
        <w:tabs>
          <w:tab w:val="left" w:pos="567"/>
        </w:tabs>
        <w:spacing w:after="0" w:line="240" w:lineRule="auto"/>
        <w:contextualSpacing/>
        <w:outlineLvl w:val="2"/>
        <w:rPr>
          <w:rFonts w:ascii="Times New Roman" w:eastAsia="Times New Roman" w:hAnsi="Times New Roman" w:cs="Times New Roman"/>
          <w:b/>
          <w:bCs/>
          <w:snapToGrid w:val="0"/>
          <w:szCs w:val="26"/>
        </w:rPr>
      </w:pPr>
      <w:r w:rsidRPr="0011191A">
        <w:rPr>
          <w:rFonts w:ascii="Times New Roman" w:eastAsia="Times New Roman" w:hAnsi="Times New Roman" w:cs="Times New Roman"/>
          <w:b/>
          <w:bCs/>
          <w:snapToGrid w:val="0"/>
          <w:szCs w:val="26"/>
        </w:rPr>
        <w:t>6.</w:t>
      </w:r>
      <w:r w:rsidRPr="0011191A">
        <w:rPr>
          <w:rFonts w:ascii="Times New Roman" w:eastAsia="Times New Roman" w:hAnsi="Times New Roman" w:cs="Times New Roman"/>
          <w:bCs/>
          <w:snapToGrid w:val="0"/>
          <w:szCs w:val="26"/>
        </w:rPr>
        <w:tab/>
      </w:r>
      <w:r w:rsidRPr="0011191A">
        <w:rPr>
          <w:rFonts w:ascii="Times New Roman" w:eastAsia="Times New Roman" w:hAnsi="Times New Roman" w:cs="Times New Roman"/>
          <w:b/>
          <w:bCs/>
          <w:snapToGrid w:val="0"/>
          <w:szCs w:val="26"/>
        </w:rPr>
        <w:t>Pakuotės turinys ir kita informacija</w:t>
      </w:r>
    </w:p>
    <w:p w14:paraId="12CBD0F1" w14:textId="77777777" w:rsidR="00E264C6" w:rsidRPr="0011191A" w:rsidRDefault="00E264C6" w:rsidP="00E264C6">
      <w:pPr>
        <w:numPr>
          <w:ilvl w:val="12"/>
          <w:numId w:val="0"/>
        </w:numPr>
        <w:spacing w:after="0" w:line="240" w:lineRule="auto"/>
        <w:contextualSpacing/>
        <w:rPr>
          <w:rFonts w:ascii="Times New Roman" w:eastAsia="Times New Roman" w:hAnsi="Times New Roman" w:cs="Times New Roman"/>
          <w:snapToGrid w:val="0"/>
          <w:szCs w:val="24"/>
        </w:rPr>
      </w:pPr>
    </w:p>
    <w:p w14:paraId="301B606E" w14:textId="77777777" w:rsidR="00E264C6" w:rsidRPr="001A3F2E"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 xml:space="preserve">sudėtis </w:t>
      </w:r>
    </w:p>
    <w:p w14:paraId="254F1C40" w14:textId="77777777" w:rsidR="00E264C6" w:rsidRPr="0011191A" w:rsidRDefault="00E264C6" w:rsidP="00E264C6">
      <w:pPr>
        <w:numPr>
          <w:ilvl w:val="0"/>
          <w:numId w:val="1"/>
        </w:numPr>
        <w:spacing w:after="0" w:line="240" w:lineRule="auto"/>
        <w:ind w:left="567" w:right="-2" w:hanging="567"/>
        <w:contextualSpacing/>
        <w:rPr>
          <w:rFonts w:ascii="Times New Roman" w:eastAsia="Times New Roman" w:hAnsi="Times New Roman" w:cs="Times New Roman"/>
          <w:snapToGrid w:val="0"/>
          <w:szCs w:val="24"/>
        </w:rPr>
      </w:pPr>
      <w:r w:rsidRPr="0007528F">
        <w:rPr>
          <w:rFonts w:ascii="Times New Roman" w:eastAsia="Times New Roman" w:hAnsi="Times New Roman" w:cs="Times New Roman"/>
          <w:snapToGrid w:val="0"/>
          <w:szCs w:val="24"/>
        </w:rPr>
        <w:t>Veiklioji (-</w:t>
      </w:r>
      <w:proofErr w:type="spellStart"/>
      <w:r w:rsidRPr="0007528F">
        <w:rPr>
          <w:rFonts w:ascii="Times New Roman" w:eastAsia="Times New Roman" w:hAnsi="Times New Roman" w:cs="Times New Roman"/>
          <w:snapToGrid w:val="0"/>
          <w:szCs w:val="24"/>
        </w:rPr>
        <w:t>sios</w:t>
      </w:r>
      <w:proofErr w:type="spellEnd"/>
      <w:r w:rsidRPr="0007528F">
        <w:rPr>
          <w:rFonts w:ascii="Times New Roman" w:eastAsia="Times New Roman" w:hAnsi="Times New Roman" w:cs="Times New Roman"/>
          <w:snapToGrid w:val="0"/>
          <w:szCs w:val="24"/>
        </w:rPr>
        <w:t>) medžiaga (-</w:t>
      </w:r>
      <w:proofErr w:type="spellStart"/>
      <w:r w:rsidRPr="0007528F">
        <w:rPr>
          <w:rFonts w:ascii="Times New Roman" w:eastAsia="Times New Roman" w:hAnsi="Times New Roman" w:cs="Times New Roman"/>
          <w:snapToGrid w:val="0"/>
          <w:szCs w:val="24"/>
        </w:rPr>
        <w:t>os</w:t>
      </w:r>
      <w:proofErr w:type="spellEnd"/>
      <w:r w:rsidRPr="0007528F">
        <w:rPr>
          <w:rFonts w:ascii="Times New Roman" w:eastAsia="Times New Roman" w:hAnsi="Times New Roman" w:cs="Times New Roman"/>
          <w:snapToGrid w:val="0"/>
          <w:szCs w:val="24"/>
        </w:rPr>
        <w:t>) yra</w:t>
      </w:r>
      <w:r w:rsidRPr="0007528F" w:rsidDel="0007528F">
        <w:rPr>
          <w:rFonts w:ascii="Times New Roman" w:eastAsia="Times New Roman" w:hAnsi="Times New Roman" w:cs="Times New Roman"/>
          <w:snapToGrid w:val="0"/>
          <w:szCs w:val="24"/>
        </w:rPr>
        <w:t xml:space="preserve"> </w:t>
      </w:r>
      <w:proofErr w:type="spellStart"/>
      <w:r w:rsidRPr="0011191A">
        <w:rPr>
          <w:rFonts w:ascii="Times New Roman" w:eastAsia="Times New Roman" w:hAnsi="Times New Roman" w:cs="Times New Roman"/>
          <w:snapToGrid w:val="0"/>
          <w:szCs w:val="24"/>
        </w:rPr>
        <w:t>furozemidas</w:t>
      </w:r>
      <w:proofErr w:type="spellEnd"/>
      <w:r w:rsidRPr="0011191A">
        <w:rPr>
          <w:rFonts w:ascii="Times New Roman" w:eastAsia="Times New Roman" w:hAnsi="Times New Roman" w:cs="Times New Roman"/>
          <w:snapToGrid w:val="0"/>
          <w:szCs w:val="24"/>
        </w:rPr>
        <w:t>.</w:t>
      </w:r>
    </w:p>
    <w:p w14:paraId="66FB973E" w14:textId="77777777" w:rsidR="00E264C6" w:rsidRPr="0011191A" w:rsidRDefault="00E264C6" w:rsidP="00E264C6">
      <w:pPr>
        <w:spacing w:after="0" w:line="240" w:lineRule="auto"/>
        <w:ind w:left="567" w:hanging="567"/>
        <w:contextualSpacing/>
        <w:rPr>
          <w:rFonts w:ascii="Times New Roman" w:eastAsia="Times New Roman" w:hAnsi="Times New Roman" w:cs="Times New Roman"/>
          <w:lang w:eastAsia="en-GB"/>
        </w:rPr>
      </w:pPr>
      <w:r w:rsidRPr="0011191A">
        <w:rPr>
          <w:rFonts w:ascii="Times New Roman" w:eastAsia="Times New Roman" w:hAnsi="Times New Roman" w:cs="Times New Roman"/>
          <w:lang w:eastAsia="en-GB"/>
        </w:rPr>
        <w:t xml:space="preserve">Kiekviename mililitre injekcinio ar infuzinio tirpalo yra 10 mg </w:t>
      </w:r>
      <w:proofErr w:type="spellStart"/>
      <w:r w:rsidRPr="0011191A">
        <w:rPr>
          <w:rFonts w:ascii="Times New Roman" w:eastAsia="Times New Roman" w:hAnsi="Times New Roman" w:cs="Times New Roman"/>
          <w:lang w:eastAsia="en-GB"/>
        </w:rPr>
        <w:t>furozemido</w:t>
      </w:r>
      <w:proofErr w:type="spellEnd"/>
      <w:r w:rsidRPr="0011191A">
        <w:rPr>
          <w:rFonts w:ascii="Times New Roman" w:eastAsia="Times New Roman" w:hAnsi="Times New Roman" w:cs="Times New Roman"/>
          <w:lang w:eastAsia="en-GB"/>
        </w:rPr>
        <w:t>.</w:t>
      </w:r>
    </w:p>
    <w:p w14:paraId="5CE6171D" w14:textId="77777777" w:rsidR="00E264C6" w:rsidRPr="0011191A" w:rsidRDefault="00E264C6" w:rsidP="00E264C6">
      <w:pPr>
        <w:numPr>
          <w:ilvl w:val="0"/>
          <w:numId w:val="1"/>
        </w:numPr>
        <w:spacing w:after="0" w:line="240" w:lineRule="auto"/>
        <w:ind w:left="567" w:right="-2" w:hanging="567"/>
        <w:contextualSpacing/>
        <w:rPr>
          <w:rFonts w:ascii="Times New Roman" w:eastAsia="Times New Roman" w:hAnsi="Times New Roman" w:cs="Times New Roman"/>
          <w:snapToGrid w:val="0"/>
          <w:szCs w:val="24"/>
        </w:rPr>
      </w:pPr>
      <w:r w:rsidRPr="0007528F">
        <w:rPr>
          <w:rFonts w:ascii="Times New Roman" w:eastAsia="Times New Roman" w:hAnsi="Times New Roman" w:cs="Times New Roman"/>
          <w:snapToGrid w:val="0"/>
          <w:szCs w:val="24"/>
        </w:rPr>
        <w:t>Pagalbinė (-ės) medžiaga (-</w:t>
      </w:r>
      <w:proofErr w:type="spellStart"/>
      <w:r w:rsidRPr="0007528F">
        <w:rPr>
          <w:rFonts w:ascii="Times New Roman" w:eastAsia="Times New Roman" w:hAnsi="Times New Roman" w:cs="Times New Roman"/>
          <w:snapToGrid w:val="0"/>
          <w:szCs w:val="24"/>
        </w:rPr>
        <w:t>os</w:t>
      </w:r>
      <w:proofErr w:type="spellEnd"/>
      <w:r w:rsidRPr="0007528F">
        <w:rPr>
          <w:rFonts w:ascii="Times New Roman" w:eastAsia="Times New Roman" w:hAnsi="Times New Roman" w:cs="Times New Roman"/>
          <w:snapToGrid w:val="0"/>
          <w:szCs w:val="24"/>
        </w:rPr>
        <w:t>) yra</w:t>
      </w:r>
      <w:r w:rsidRPr="0007528F" w:rsidDel="0007528F">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natrio chloridas, natrio hidroksidas (pH koreguoti) ir injekcinis vanduo.</w:t>
      </w:r>
    </w:p>
    <w:p w14:paraId="02119B77"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7885D53B" w14:textId="77777777" w:rsidR="00E264C6" w:rsidRPr="001A3F2E"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proofErr w:type="spellStart"/>
      <w:r w:rsidRPr="001A3F2E">
        <w:rPr>
          <w:rFonts w:ascii="Times New Roman" w:eastAsia="Times New Roman" w:hAnsi="Times New Roman" w:cs="Times New Roman"/>
          <w:b/>
          <w:bCs/>
          <w:snapToGrid w:val="0"/>
          <w:szCs w:val="28"/>
        </w:rPr>
        <w:t>Furosemide</w:t>
      </w:r>
      <w:proofErr w:type="spellEnd"/>
      <w:r w:rsidRPr="001A3F2E">
        <w:rPr>
          <w:rFonts w:ascii="Times New Roman" w:eastAsia="Times New Roman" w:hAnsi="Times New Roman" w:cs="Times New Roman"/>
          <w:b/>
          <w:bCs/>
          <w:snapToGrid w:val="0"/>
          <w:szCs w:val="28"/>
        </w:rPr>
        <w:t xml:space="preserve"> </w:t>
      </w:r>
      <w:r w:rsidRPr="001A3F2E">
        <w:rPr>
          <w:rFonts w:ascii="Times New Roman" w:eastAsia="Times New Roman" w:hAnsi="Times New Roman" w:cs="Times New Roman"/>
          <w:b/>
          <w:bCs/>
          <w:snapToGrid w:val="0"/>
          <w:szCs w:val="24"/>
        </w:rPr>
        <w:t xml:space="preserve">ELETIS </w:t>
      </w:r>
      <w:r w:rsidRPr="001A3F2E">
        <w:rPr>
          <w:rFonts w:ascii="Times New Roman" w:eastAsia="Times New Roman" w:hAnsi="Times New Roman" w:cs="Times New Roman"/>
          <w:b/>
          <w:bCs/>
          <w:snapToGrid w:val="0"/>
          <w:szCs w:val="28"/>
        </w:rPr>
        <w:t>išvaizda ir kiekis pakuotėje</w:t>
      </w:r>
    </w:p>
    <w:p w14:paraId="415230B2" w14:textId="77777777" w:rsidR="00E264C6" w:rsidRPr="0011191A" w:rsidRDefault="00E264C6" w:rsidP="00E264C6">
      <w:pPr>
        <w:spacing w:after="0" w:line="240" w:lineRule="auto"/>
        <w:contextualSpacing/>
        <w:rPr>
          <w:rFonts w:ascii="Times New Roman" w:eastAsia="Times New Roman" w:hAnsi="Times New Roman" w:cs="Times New Roman"/>
          <w:szCs w:val="20"/>
          <w:lang w:eastAsia="en-GB"/>
        </w:rPr>
      </w:pPr>
      <w:proofErr w:type="spellStart"/>
      <w:r w:rsidRPr="0011191A">
        <w:rPr>
          <w:rFonts w:ascii="Times New Roman" w:eastAsia="Times New Roman" w:hAnsi="Times New Roman" w:cs="Times New Roman"/>
          <w:szCs w:val="20"/>
          <w:lang w:eastAsia="en-GB"/>
        </w:rPr>
        <w:t>Furosemide</w:t>
      </w:r>
      <w:proofErr w:type="spellEnd"/>
      <w:r w:rsidRPr="0011191A">
        <w:rPr>
          <w:rFonts w:ascii="Times New Roman" w:eastAsia="Times New Roman" w:hAnsi="Times New Roman" w:cs="Times New Roman"/>
          <w:szCs w:val="20"/>
          <w:lang w:eastAsia="en-GB"/>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zCs w:val="20"/>
          <w:lang w:eastAsia="en-GB"/>
        </w:rPr>
        <w:t>yra skaidrus, bespalvis arba šiek tiek gelsvas injekcinis ar infuzinis tirpalas.</w:t>
      </w:r>
    </w:p>
    <w:p w14:paraId="0922FB9A" w14:textId="77777777" w:rsidR="00E264C6" w:rsidRPr="0011191A" w:rsidRDefault="00E264C6" w:rsidP="00E264C6">
      <w:pPr>
        <w:spacing w:after="0" w:line="240" w:lineRule="auto"/>
        <w:contextualSpacing/>
        <w:rPr>
          <w:rFonts w:ascii="Times New Roman" w:eastAsia="Times New Roman" w:hAnsi="Times New Roman" w:cs="Times New Roman"/>
          <w:szCs w:val="20"/>
          <w:lang w:eastAsia="en-GB"/>
        </w:rPr>
      </w:pPr>
    </w:p>
    <w:p w14:paraId="1E1AFBBE"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szCs w:val="20"/>
          <w:lang w:eastAsia="en-GB"/>
        </w:rPr>
      </w:pPr>
      <w:r w:rsidRPr="0011191A">
        <w:rPr>
          <w:rFonts w:ascii="Times New Roman" w:eastAsia="Times New Roman" w:hAnsi="Times New Roman" w:cs="Times New Roman"/>
          <w:szCs w:val="20"/>
          <w:lang w:eastAsia="en-GB"/>
        </w:rPr>
        <w:t>Bespalvio stiklo (I tipo) ampulė, kurioje  yra 2 ml</w:t>
      </w:r>
      <w:r w:rsidRPr="0011191A">
        <w:rPr>
          <w:rFonts w:ascii="Times New Roman" w:eastAsia="Times New Roman" w:hAnsi="Times New Roman" w:cs="Times New Roman"/>
        </w:rPr>
        <w:t xml:space="preserve"> injekcinio ar infuzinio</w:t>
      </w:r>
      <w:r w:rsidRPr="0011191A">
        <w:rPr>
          <w:rFonts w:ascii="Times New Roman" w:eastAsia="Times New Roman" w:hAnsi="Times New Roman" w:cs="Times New Roman"/>
          <w:szCs w:val="20"/>
          <w:lang w:eastAsia="en-GB"/>
        </w:rPr>
        <w:t xml:space="preserve"> tirpalo.</w:t>
      </w:r>
    </w:p>
    <w:p w14:paraId="0C3875BA" w14:textId="77777777" w:rsidR="00E264C6" w:rsidRPr="0011191A" w:rsidRDefault="00E264C6" w:rsidP="00E264C6">
      <w:pPr>
        <w:tabs>
          <w:tab w:val="left" w:pos="567"/>
        </w:tabs>
        <w:spacing w:after="0" w:line="240" w:lineRule="auto"/>
        <w:contextualSpacing/>
        <w:rPr>
          <w:rFonts w:ascii="Times New Roman" w:eastAsia="Times New Roman" w:hAnsi="Times New Roman" w:cs="Times New Roman"/>
          <w:szCs w:val="20"/>
          <w:lang w:eastAsia="en-GB"/>
        </w:rPr>
      </w:pPr>
      <w:r w:rsidRPr="0011191A">
        <w:rPr>
          <w:rFonts w:ascii="Times New Roman" w:eastAsia="Times New Roman" w:hAnsi="Times New Roman" w:cs="Times New Roman"/>
          <w:szCs w:val="20"/>
          <w:lang w:eastAsia="en-GB"/>
        </w:rPr>
        <w:t>Kartono dėžutėje yra 10</w:t>
      </w:r>
      <w:r>
        <w:rPr>
          <w:rFonts w:ascii="Times New Roman" w:eastAsia="Times New Roman" w:hAnsi="Times New Roman" w:cs="Times New Roman"/>
          <w:szCs w:val="20"/>
          <w:lang w:eastAsia="en-GB"/>
        </w:rPr>
        <w:t>, 25 arba 50</w:t>
      </w:r>
      <w:r w:rsidRPr="0011191A">
        <w:rPr>
          <w:rFonts w:ascii="Times New Roman" w:eastAsia="Times New Roman" w:hAnsi="Times New Roman" w:cs="Times New Roman"/>
          <w:szCs w:val="20"/>
          <w:lang w:eastAsia="en-GB"/>
        </w:rPr>
        <w:t xml:space="preserve"> ampulių po 2 ml </w:t>
      </w:r>
      <w:r w:rsidRPr="0011191A">
        <w:rPr>
          <w:rFonts w:ascii="Times New Roman" w:eastAsia="Times New Roman" w:hAnsi="Times New Roman" w:cs="Times New Roman"/>
        </w:rPr>
        <w:t xml:space="preserve">injekcinio ar infuzinio </w:t>
      </w:r>
      <w:r w:rsidRPr="0011191A">
        <w:rPr>
          <w:rFonts w:ascii="Times New Roman" w:eastAsia="Times New Roman" w:hAnsi="Times New Roman" w:cs="Times New Roman"/>
          <w:szCs w:val="20"/>
          <w:lang w:eastAsia="en-GB"/>
        </w:rPr>
        <w:t>tirpalo.</w:t>
      </w:r>
    </w:p>
    <w:p w14:paraId="6D0921E8"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p>
    <w:p w14:paraId="1266AA1C" w14:textId="77777777" w:rsidR="00E264C6" w:rsidRPr="0011191A" w:rsidRDefault="00E264C6" w:rsidP="00E264C6">
      <w:pPr>
        <w:keepNext/>
        <w:tabs>
          <w:tab w:val="left" w:pos="567"/>
        </w:tabs>
        <w:spacing w:after="0" w:line="240" w:lineRule="auto"/>
        <w:contextualSpacing/>
        <w:jc w:val="both"/>
        <w:outlineLvl w:val="3"/>
        <w:rPr>
          <w:rFonts w:ascii="Times New Roman" w:eastAsia="Times New Roman" w:hAnsi="Times New Roman" w:cs="Times New Roman"/>
          <w:b/>
          <w:bCs/>
          <w:snapToGrid w:val="0"/>
          <w:szCs w:val="28"/>
        </w:rPr>
      </w:pPr>
      <w:r w:rsidRPr="0011191A">
        <w:rPr>
          <w:rFonts w:ascii="Times New Roman" w:eastAsia="Times New Roman" w:hAnsi="Times New Roman" w:cs="Times New Roman"/>
          <w:b/>
          <w:bCs/>
          <w:snapToGrid w:val="0"/>
          <w:szCs w:val="28"/>
        </w:rPr>
        <w:t>Registruotojas ir gamintojas</w:t>
      </w:r>
    </w:p>
    <w:p w14:paraId="0798AC26" w14:textId="77777777" w:rsidR="00E264C6" w:rsidRPr="0011191A" w:rsidRDefault="00E264C6" w:rsidP="00E264C6">
      <w:pPr>
        <w:autoSpaceDE w:val="0"/>
        <w:autoSpaceDN w:val="0"/>
        <w:adjustRightInd w:val="0"/>
        <w:spacing w:after="0" w:line="240" w:lineRule="auto"/>
        <w:rPr>
          <w:rFonts w:ascii="Times New Roman" w:hAnsi="Times New Roman" w:cs="Times New Roman"/>
        </w:rPr>
      </w:pPr>
      <w:r w:rsidRPr="0011191A">
        <w:rPr>
          <w:rFonts w:ascii="Times New Roman" w:hAnsi="Times New Roman" w:cs="Times New Roman"/>
        </w:rPr>
        <w:t>UAB „</w:t>
      </w:r>
      <w:proofErr w:type="spellStart"/>
      <w:r w:rsidRPr="0011191A">
        <w:rPr>
          <w:rFonts w:ascii="Times New Roman" w:hAnsi="Times New Roman" w:cs="Times New Roman"/>
        </w:rPr>
        <w:t>E</w:t>
      </w:r>
      <w:r>
        <w:rPr>
          <w:rFonts w:ascii="Times New Roman" w:hAnsi="Times New Roman" w:cs="Times New Roman"/>
        </w:rPr>
        <w:t>letis</w:t>
      </w:r>
      <w:proofErr w:type="spellEnd"/>
      <w:r w:rsidRPr="0011191A">
        <w:rPr>
          <w:rFonts w:ascii="Times New Roman" w:hAnsi="Times New Roman" w:cs="Times New Roman"/>
        </w:rPr>
        <w:t xml:space="preserve"> Pharma"</w:t>
      </w:r>
    </w:p>
    <w:p w14:paraId="0710D539" w14:textId="77777777" w:rsidR="00E264C6" w:rsidRPr="0011191A" w:rsidRDefault="00E264C6" w:rsidP="00E264C6">
      <w:pPr>
        <w:autoSpaceDE w:val="0"/>
        <w:autoSpaceDN w:val="0"/>
        <w:adjustRightInd w:val="0"/>
        <w:spacing w:after="0" w:line="240" w:lineRule="auto"/>
        <w:rPr>
          <w:rFonts w:ascii="Times New Roman" w:hAnsi="Times New Roman" w:cs="Times New Roman"/>
        </w:rPr>
      </w:pPr>
      <w:r w:rsidRPr="0011191A">
        <w:rPr>
          <w:rFonts w:ascii="Times New Roman" w:hAnsi="Times New Roman" w:cs="Times New Roman"/>
        </w:rPr>
        <w:t>Sukil</w:t>
      </w:r>
      <w:r w:rsidRPr="0011191A">
        <w:rPr>
          <w:rFonts w:ascii="TimesNewRoman" w:eastAsia="TimesNewRoman" w:hAnsi="Times New Roman" w:cs="TimesNewRoman" w:hint="eastAsia"/>
        </w:rPr>
        <w:t>ė</w:t>
      </w:r>
      <w:r w:rsidRPr="0011191A">
        <w:rPr>
          <w:rFonts w:ascii="Times New Roman" w:hAnsi="Times New Roman" w:cs="Times New Roman"/>
        </w:rPr>
        <w:t>li</w:t>
      </w:r>
      <w:r w:rsidRPr="0011191A">
        <w:rPr>
          <w:rFonts w:ascii="TimesNewRoman" w:eastAsia="TimesNewRoman" w:hAnsi="Times New Roman" w:cs="TimesNewRoman" w:hint="eastAsia"/>
        </w:rPr>
        <w:t>ų</w:t>
      </w:r>
      <w:r w:rsidRPr="0011191A">
        <w:rPr>
          <w:rFonts w:ascii="TimesNewRoman" w:eastAsia="TimesNewRoman" w:hAnsi="Times New Roman" w:cs="TimesNewRoman"/>
        </w:rPr>
        <w:t xml:space="preserve"> </w:t>
      </w:r>
      <w:r w:rsidRPr="0011191A">
        <w:rPr>
          <w:rFonts w:ascii="Times New Roman" w:hAnsi="Times New Roman" w:cs="Times New Roman"/>
        </w:rPr>
        <w:t>pr. 61-2</w:t>
      </w:r>
    </w:p>
    <w:p w14:paraId="2BD08DA7" w14:textId="77777777" w:rsidR="00E264C6" w:rsidRPr="0011191A" w:rsidRDefault="00E264C6" w:rsidP="00E264C6">
      <w:pPr>
        <w:autoSpaceDE w:val="0"/>
        <w:autoSpaceDN w:val="0"/>
        <w:adjustRightInd w:val="0"/>
        <w:spacing w:after="0" w:line="240" w:lineRule="auto"/>
        <w:rPr>
          <w:rFonts w:ascii="Times New Roman" w:hAnsi="Times New Roman" w:cs="Times New Roman"/>
        </w:rPr>
      </w:pPr>
      <w:r w:rsidRPr="0011191A">
        <w:rPr>
          <w:rFonts w:ascii="Times New Roman" w:hAnsi="Times New Roman" w:cs="Times New Roman"/>
        </w:rPr>
        <w:t>LT-49333, Kaunas</w:t>
      </w:r>
    </w:p>
    <w:p w14:paraId="7AD6FE01" w14:textId="77777777" w:rsidR="00E264C6" w:rsidRDefault="00E264C6" w:rsidP="00E264C6">
      <w:pPr>
        <w:numPr>
          <w:ilvl w:val="12"/>
          <w:numId w:val="0"/>
        </w:numPr>
        <w:tabs>
          <w:tab w:val="left" w:pos="567"/>
        </w:tabs>
        <w:spacing w:after="0" w:line="240" w:lineRule="auto"/>
        <w:ind w:right="-2"/>
        <w:contextualSpacing/>
        <w:rPr>
          <w:rFonts w:ascii="Times New Roman" w:hAnsi="Times New Roman" w:cs="Times New Roman"/>
        </w:rPr>
      </w:pPr>
      <w:r w:rsidRPr="0011191A">
        <w:rPr>
          <w:rFonts w:ascii="Times New Roman" w:hAnsi="Times New Roman" w:cs="Times New Roman"/>
        </w:rPr>
        <w:t>Lietuva</w:t>
      </w:r>
    </w:p>
    <w:p w14:paraId="24DB715D" w14:textId="77777777" w:rsidR="00E264C6" w:rsidRPr="00A472A9" w:rsidRDefault="00E264C6" w:rsidP="00E264C6">
      <w:pPr>
        <w:numPr>
          <w:ilvl w:val="12"/>
          <w:numId w:val="0"/>
        </w:numPr>
        <w:tabs>
          <w:tab w:val="left" w:pos="567"/>
        </w:tabs>
        <w:spacing w:after="0" w:line="240" w:lineRule="auto"/>
        <w:ind w:right="-2"/>
        <w:contextualSpacing/>
        <w:rPr>
          <w:rFonts w:ascii="Times New Roman" w:hAnsi="Times New Roman" w:cs="Times New Roman"/>
        </w:rPr>
      </w:pPr>
      <w:r w:rsidRPr="00A472A9">
        <w:rPr>
          <w:rFonts w:ascii="Times New Roman" w:hAnsi="Times New Roman" w:cs="Times New Roman"/>
        </w:rPr>
        <w:t>Tel. +370 37 370054</w:t>
      </w:r>
    </w:p>
    <w:p w14:paraId="1198C026" w14:textId="77777777" w:rsidR="00E264C6" w:rsidRPr="00A472A9" w:rsidRDefault="00E264C6" w:rsidP="00E264C6">
      <w:pPr>
        <w:numPr>
          <w:ilvl w:val="12"/>
          <w:numId w:val="0"/>
        </w:numPr>
        <w:tabs>
          <w:tab w:val="left" w:pos="567"/>
        </w:tabs>
        <w:spacing w:after="0" w:line="240" w:lineRule="auto"/>
        <w:ind w:right="-2"/>
        <w:contextualSpacing/>
        <w:rPr>
          <w:rFonts w:ascii="Times New Roman" w:hAnsi="Times New Roman" w:cs="Times New Roman"/>
        </w:rPr>
      </w:pPr>
      <w:r w:rsidRPr="00A472A9">
        <w:rPr>
          <w:rFonts w:ascii="Times New Roman" w:hAnsi="Times New Roman" w:cs="Times New Roman"/>
        </w:rPr>
        <w:t>Faksas +370 37 370067</w:t>
      </w:r>
    </w:p>
    <w:p w14:paraId="2C103099" w14:textId="77777777" w:rsidR="00E264C6" w:rsidRPr="0011191A" w:rsidRDefault="00E264C6" w:rsidP="00E264C6">
      <w:pPr>
        <w:numPr>
          <w:ilvl w:val="12"/>
          <w:numId w:val="0"/>
        </w:numPr>
        <w:tabs>
          <w:tab w:val="left" w:pos="567"/>
        </w:tabs>
        <w:spacing w:after="0" w:line="240" w:lineRule="auto"/>
        <w:ind w:right="-2"/>
        <w:contextualSpacing/>
        <w:rPr>
          <w:rFonts w:ascii="Times New Roman" w:hAnsi="Times New Roman" w:cs="Times New Roman"/>
        </w:rPr>
      </w:pPr>
      <w:r w:rsidRPr="00A472A9">
        <w:rPr>
          <w:rFonts w:ascii="Times New Roman" w:hAnsi="Times New Roman" w:cs="Times New Roman"/>
        </w:rPr>
        <w:t>El. paštas info@eletispharma.lt</w:t>
      </w:r>
    </w:p>
    <w:p w14:paraId="0425194E"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p>
    <w:p w14:paraId="1E486FE6"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p>
    <w:p w14:paraId="5BF9849F" w14:textId="668A265F"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b/>
          <w:snapToGrid w:val="0"/>
          <w:szCs w:val="20"/>
        </w:rPr>
      </w:pPr>
      <w:r w:rsidRPr="0011191A">
        <w:rPr>
          <w:rFonts w:ascii="Times New Roman" w:eastAsia="Times New Roman" w:hAnsi="Times New Roman" w:cs="Times New Roman"/>
          <w:b/>
          <w:snapToGrid w:val="0"/>
          <w:szCs w:val="20"/>
        </w:rPr>
        <w:t>Šis pakuotės lapelis paskutinį kartą peržiūrėtas</w:t>
      </w:r>
      <w:r>
        <w:rPr>
          <w:rFonts w:ascii="Times New Roman" w:eastAsia="Times New Roman" w:hAnsi="Times New Roman" w:cs="Times New Roman"/>
          <w:b/>
          <w:snapToGrid w:val="0"/>
          <w:szCs w:val="20"/>
        </w:rPr>
        <w:t xml:space="preserve"> 2026-03-03</w:t>
      </w:r>
      <w:r>
        <w:rPr>
          <w:rFonts w:ascii="Times New Roman" w:eastAsia="Times New Roman" w:hAnsi="Times New Roman" w:cs="Times New Roman"/>
          <w:b/>
          <w:snapToGrid w:val="0"/>
          <w:szCs w:val="20"/>
        </w:rPr>
        <w:t>.</w:t>
      </w:r>
    </w:p>
    <w:p w14:paraId="0E61BF33"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p>
    <w:p w14:paraId="56F0CF88"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p>
    <w:p w14:paraId="6F568399" w14:textId="77777777" w:rsidR="00E264C6" w:rsidRPr="00BF5917" w:rsidRDefault="00E264C6" w:rsidP="00E264C6">
      <w:pPr>
        <w:jc w:val="both"/>
        <w:rPr>
          <w:rFonts w:ascii="Times New Roman" w:hAnsi="Times New Roman" w:cs="Times New Roman"/>
          <w:lang w:eastAsia="lt-LT"/>
        </w:rPr>
      </w:pPr>
      <w:r w:rsidRPr="0011191A">
        <w:rPr>
          <w:rFonts w:ascii="Times New Roman" w:eastAsia="Times New Roman" w:hAnsi="Times New Roman" w:cs="Times New Roman"/>
          <w:snapToGrid w:val="0"/>
          <w:szCs w:val="20"/>
        </w:rPr>
        <w:t xml:space="preserve">Išsami informacija apie šį </w:t>
      </w:r>
      <w:r w:rsidRPr="0011191A">
        <w:rPr>
          <w:rFonts w:ascii="Times New Roman" w:eastAsia="Times New Roman" w:hAnsi="Times New Roman" w:cs="Times New Roman"/>
          <w:snapToGrid w:val="0"/>
          <w:szCs w:val="24"/>
        </w:rPr>
        <w:t>vaistą</w:t>
      </w:r>
      <w:r w:rsidRPr="0011191A">
        <w:rPr>
          <w:rFonts w:ascii="Times New Roman" w:eastAsia="Times New Roman" w:hAnsi="Times New Roman" w:cs="Times New Roman"/>
          <w:snapToGrid w:val="0"/>
          <w:szCs w:val="20"/>
        </w:rPr>
        <w:t xml:space="preserve"> pateikiama Valstybinės vaistų kontrolės tarnybos prie Lietuvos Respublikos sveikatos apsaugos ministerijos </w:t>
      </w:r>
      <w:r w:rsidRPr="00BF5917">
        <w:rPr>
          <w:rFonts w:ascii="Times New Roman" w:eastAsia="Times New Roman" w:hAnsi="Times New Roman" w:cs="Times New Roman"/>
          <w:snapToGrid w:val="0"/>
          <w:szCs w:val="20"/>
        </w:rPr>
        <w:t>tinklalapyje</w:t>
      </w:r>
      <w:r w:rsidRPr="00BF5917">
        <w:rPr>
          <w:rFonts w:ascii="Times New Roman" w:eastAsia="Times New Roman" w:hAnsi="Times New Roman" w:cs="Times New Roman"/>
          <w:i/>
          <w:snapToGrid w:val="0"/>
          <w:szCs w:val="24"/>
        </w:rPr>
        <w:t xml:space="preserve"> </w:t>
      </w:r>
      <w:r w:rsidRPr="00BF5917">
        <w:rPr>
          <w:rFonts w:ascii="Times New Roman" w:hAnsi="Times New Roman" w:cs="Times New Roman"/>
          <w:color w:val="0000EE"/>
          <w:u w:val="single"/>
          <w:lang w:eastAsia="lt-LT"/>
        </w:rPr>
        <w:t>https://vvkt.lrv.lt/lt/</w:t>
      </w:r>
      <w:r w:rsidRPr="00BF5917">
        <w:rPr>
          <w:rFonts w:ascii="Times New Roman" w:hAnsi="Times New Roman" w:cs="Times New Roman"/>
          <w:lang w:eastAsia="lt-LT"/>
        </w:rPr>
        <w:t>.</w:t>
      </w:r>
    </w:p>
    <w:p w14:paraId="650373B3"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p>
    <w:p w14:paraId="507A8240" w14:textId="7908ED72"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r w:rsidRPr="0011191A">
        <w:rPr>
          <w:szCs w:val="24"/>
        </w:rPr>
        <w:t>-------------------------------------------------------------------------------------------------------------------------</w:t>
      </w:r>
    </w:p>
    <w:p w14:paraId="06E3C47E"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0"/>
        </w:rPr>
        <w:t>Toliau pateikta informacija skirta tik sveikatos priežiūros specialistams.</w:t>
      </w:r>
    </w:p>
    <w:p w14:paraId="6AF5D72F"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p>
    <w:p w14:paraId="744D15DD"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b/>
          <w:snapToGrid w:val="0"/>
          <w:szCs w:val="20"/>
        </w:rPr>
      </w:pPr>
      <w:r w:rsidRPr="0011191A">
        <w:rPr>
          <w:rFonts w:ascii="Times New Roman" w:eastAsia="Times New Roman" w:hAnsi="Times New Roman" w:cs="Times New Roman"/>
          <w:b/>
          <w:snapToGrid w:val="0"/>
          <w:szCs w:val="20"/>
        </w:rPr>
        <w:t>Nesuderinamumas</w:t>
      </w:r>
    </w:p>
    <w:p w14:paraId="4C4CBFC9"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 xml:space="preserve">Tirpaluose, kurių pH mažas, gali susidaryti </w:t>
      </w:r>
      <w:proofErr w:type="spellStart"/>
      <w:r w:rsidRPr="0011191A">
        <w:rPr>
          <w:rFonts w:ascii="Times New Roman" w:eastAsia="Times New Roman" w:hAnsi="Times New Roman" w:cs="Times New Roman"/>
          <w:snapToGrid w:val="0"/>
          <w:szCs w:val="24"/>
        </w:rPr>
        <w:t>furozemido</w:t>
      </w:r>
      <w:proofErr w:type="spellEnd"/>
      <w:r w:rsidRPr="0011191A">
        <w:rPr>
          <w:rFonts w:ascii="Times New Roman" w:eastAsia="Times New Roman" w:hAnsi="Times New Roman" w:cs="Times New Roman"/>
          <w:snapToGrid w:val="0"/>
          <w:szCs w:val="24"/>
        </w:rPr>
        <w:t xml:space="preserve"> nuosėdų. </w:t>
      </w: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 xml:space="preserve">10 mg/ml injekcinio ar infuzinio tirpalo negalima maišyti su jokiais kitais vaistiniais preparatais. </w:t>
      </w:r>
    </w:p>
    <w:p w14:paraId="37666FA4" w14:textId="77777777" w:rsidR="00E264C6" w:rsidRPr="0011191A" w:rsidRDefault="00E264C6" w:rsidP="00E264C6">
      <w:pPr>
        <w:spacing w:after="0" w:line="240" w:lineRule="auto"/>
        <w:contextualSpacing/>
        <w:rPr>
          <w:rFonts w:ascii="Times New Roman" w:eastAsia="Times New Roman" w:hAnsi="Times New Roman" w:cs="Times New Roman"/>
          <w:snapToGrid w:val="0"/>
          <w:szCs w:val="24"/>
        </w:rPr>
      </w:pPr>
    </w:p>
    <w:p w14:paraId="6FD5B673" w14:textId="77777777" w:rsidR="00E264C6" w:rsidRPr="0011191A" w:rsidRDefault="00E264C6" w:rsidP="00E264C6">
      <w:pPr>
        <w:spacing w:after="0" w:line="240" w:lineRule="auto"/>
        <w:rPr>
          <w:rFonts w:ascii="Times New Roman" w:eastAsia="Calibri" w:hAnsi="Times New Roman" w:cs="Times New Roman"/>
          <w:b/>
          <w:noProof/>
          <w:lang w:eastAsia="lt-LT"/>
        </w:rPr>
      </w:pPr>
      <w:r w:rsidRPr="0011191A">
        <w:rPr>
          <w:rFonts w:ascii="Times New Roman" w:eastAsia="Calibri" w:hAnsi="Times New Roman" w:cs="Times New Roman"/>
          <w:b/>
          <w:noProof/>
          <w:lang w:eastAsia="lt-LT"/>
        </w:rPr>
        <w:t>Darbo su vaistiniu preparatu instrukcija</w:t>
      </w:r>
    </w:p>
    <w:p w14:paraId="74C54BBE" w14:textId="77777777" w:rsidR="00E264C6" w:rsidRPr="0011191A" w:rsidRDefault="00E264C6" w:rsidP="00E264C6">
      <w:pPr>
        <w:spacing w:after="0" w:line="240" w:lineRule="auto"/>
        <w:contextualSpacing/>
        <w:rPr>
          <w:rFonts w:ascii="Times New Roman" w:eastAsia="Times New Roman" w:hAnsi="Times New Roman" w:cs="Times New Roman"/>
          <w:snapToGrid w:val="0"/>
          <w:szCs w:val="24"/>
        </w:rPr>
      </w:pPr>
      <w:proofErr w:type="spellStart"/>
      <w:r w:rsidRPr="0011191A">
        <w:rPr>
          <w:rFonts w:ascii="Times New Roman" w:eastAsia="Times New Roman" w:hAnsi="Times New Roman" w:cs="Times New Roman"/>
          <w:snapToGrid w:val="0"/>
          <w:szCs w:val="24"/>
        </w:rPr>
        <w:t>Furosemide</w:t>
      </w:r>
      <w:proofErr w:type="spellEnd"/>
      <w:r w:rsidRPr="0011191A">
        <w:rPr>
          <w:rFonts w:ascii="Times New Roman" w:eastAsia="Times New Roman" w:hAnsi="Times New Roman" w:cs="Times New Roman"/>
          <w:snapToGrid w:val="0"/>
          <w:szCs w:val="24"/>
        </w:rPr>
        <w:t xml:space="preserve"> </w:t>
      </w:r>
      <w:r>
        <w:rPr>
          <w:rFonts w:ascii="Times New Roman" w:eastAsia="Times New Roman" w:hAnsi="Times New Roman" w:cs="Times New Roman"/>
          <w:snapToGrid w:val="0"/>
          <w:szCs w:val="24"/>
        </w:rPr>
        <w:t>ELETIS</w:t>
      </w:r>
      <w:r w:rsidRPr="00EC4D90">
        <w:rPr>
          <w:rFonts w:ascii="Times New Roman" w:eastAsia="Times New Roman" w:hAnsi="Times New Roman" w:cs="Times New Roman"/>
          <w:snapToGrid w:val="0"/>
          <w:szCs w:val="24"/>
        </w:rPr>
        <w:t xml:space="preserve"> </w:t>
      </w:r>
      <w:r w:rsidRPr="0011191A">
        <w:rPr>
          <w:rFonts w:ascii="Times New Roman" w:eastAsia="Times New Roman" w:hAnsi="Times New Roman" w:cs="Times New Roman"/>
          <w:snapToGrid w:val="0"/>
          <w:szCs w:val="24"/>
        </w:rPr>
        <w:t>galima skiesti su 9 mg/ml (0,9 %) natrio chlorido tirpalu.</w:t>
      </w:r>
    </w:p>
    <w:p w14:paraId="4FF79C80" w14:textId="77777777" w:rsidR="00E264C6" w:rsidRPr="0011191A" w:rsidRDefault="00E264C6" w:rsidP="00E264C6">
      <w:pPr>
        <w:spacing w:after="0" w:line="240" w:lineRule="auto"/>
        <w:contextualSpacing/>
        <w:rPr>
          <w:rFonts w:ascii="Times New Roman" w:eastAsia="Times New Roman" w:hAnsi="Times New Roman" w:cs="Times New Roman"/>
          <w:snapToGrid w:val="0"/>
          <w:szCs w:val="24"/>
        </w:rPr>
      </w:pPr>
      <w:r w:rsidRPr="0011191A">
        <w:rPr>
          <w:rFonts w:ascii="Times New Roman" w:eastAsia="Times New Roman" w:hAnsi="Times New Roman" w:cs="Times New Roman"/>
          <w:snapToGrid w:val="0"/>
          <w:szCs w:val="24"/>
        </w:rPr>
        <w:t>Prieš vartojimą tirpalą reikia apžiūrėti, ar nėra dalelių ir ar jo spalva nepakitusi. Galima vartoti tik skaidrų tirpalą, kuriame nėra dalelių.</w:t>
      </w:r>
    </w:p>
    <w:p w14:paraId="693BCAAA"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r w:rsidRPr="0011191A">
        <w:rPr>
          <w:rFonts w:ascii="Times New Roman" w:eastAsia="Times New Roman" w:hAnsi="Times New Roman" w:cs="Times New Roman"/>
          <w:snapToGrid w:val="0"/>
          <w:szCs w:val="24"/>
        </w:rPr>
        <w:t>Nesuvartotą vaistinį preparatą ar atliekas reikia tvarkyti laikantis vietinių reikalavimų</w:t>
      </w:r>
      <w:r w:rsidRPr="0011191A">
        <w:rPr>
          <w:rFonts w:ascii="Times New Roman" w:eastAsia="Times New Roman" w:hAnsi="Times New Roman" w:cs="Times New Roman"/>
          <w:snapToGrid w:val="0"/>
          <w:szCs w:val="20"/>
        </w:rPr>
        <w:t xml:space="preserve">. </w:t>
      </w:r>
      <w:r w:rsidRPr="0011191A">
        <w:rPr>
          <w:rFonts w:ascii="Times New Roman" w:eastAsia="Times New Roman" w:hAnsi="Times New Roman" w:cs="Times New Roman"/>
          <w:snapToGrid w:val="0"/>
          <w:szCs w:val="24"/>
        </w:rPr>
        <w:t>Negalima vartoti vaistinio preparato, kuriame yra matomų dalelių</w:t>
      </w:r>
      <w:r w:rsidRPr="0011191A">
        <w:rPr>
          <w:rFonts w:ascii="Times New Roman" w:eastAsia="Times New Roman" w:hAnsi="Times New Roman" w:cs="Times New Roman"/>
          <w:snapToGrid w:val="0"/>
          <w:szCs w:val="20"/>
        </w:rPr>
        <w:t xml:space="preserve">. </w:t>
      </w:r>
      <w:r w:rsidRPr="0011191A">
        <w:rPr>
          <w:rFonts w:ascii="Times New Roman" w:eastAsia="Times New Roman" w:hAnsi="Times New Roman" w:cs="Times New Roman"/>
          <w:snapToGrid w:val="0"/>
          <w:szCs w:val="24"/>
        </w:rPr>
        <w:t>Vartoti tik vieną kartą, po vartojimo bet kokį likutį išpilti</w:t>
      </w:r>
      <w:r w:rsidRPr="0011191A">
        <w:rPr>
          <w:rFonts w:ascii="Times New Roman" w:eastAsia="Times New Roman" w:hAnsi="Times New Roman" w:cs="Times New Roman"/>
          <w:snapToGrid w:val="0"/>
          <w:szCs w:val="20"/>
        </w:rPr>
        <w:t xml:space="preserve">. </w:t>
      </w:r>
    </w:p>
    <w:p w14:paraId="35DAD8BD"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p>
    <w:p w14:paraId="27B9A39A" w14:textId="77777777" w:rsidR="00E264C6" w:rsidRPr="0011191A" w:rsidRDefault="00E264C6" w:rsidP="00E264C6">
      <w:pPr>
        <w:numPr>
          <w:ilvl w:val="12"/>
          <w:numId w:val="0"/>
        </w:numPr>
        <w:spacing w:after="0" w:line="240" w:lineRule="auto"/>
        <w:ind w:right="-2"/>
        <w:contextualSpacing/>
        <w:rPr>
          <w:rFonts w:ascii="Times New Roman" w:eastAsia="Times New Roman" w:hAnsi="Times New Roman" w:cs="Times New Roman"/>
          <w:snapToGrid w:val="0"/>
          <w:szCs w:val="20"/>
        </w:rPr>
      </w:pPr>
    </w:p>
    <w:p w14:paraId="6D17AD71" w14:textId="77777777" w:rsidR="00222FED" w:rsidRDefault="00222FED"/>
    <w:sectPr w:rsidR="00222FED" w:rsidSect="00E264C6">
      <w:footerReference w:type="default" r:id="rId6"/>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
    <w:altName w:val="Klee One"/>
    <w:panose1 w:val="00000000000000000000"/>
    <w:charset w:val="00"/>
    <w:family w:val="roman"/>
    <w:notTrueType/>
    <w:pitch w:val="default"/>
    <w:sig w:usb0="00000087" w:usb1="09070000" w:usb2="00000010" w:usb3="00000000" w:csb0="000A000B"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9175791"/>
      <w:docPartObj>
        <w:docPartGallery w:val="Page Numbers (Bottom of Page)"/>
        <w:docPartUnique/>
      </w:docPartObj>
    </w:sdtPr>
    <w:sdtEndPr>
      <w:rPr>
        <w:rFonts w:ascii="Times New Roman" w:hAnsi="Times New Roman" w:cs="Times New Roman"/>
      </w:rPr>
    </w:sdtEndPr>
    <w:sdtContent>
      <w:p w14:paraId="17C615BA" w14:textId="77777777" w:rsidR="00E264C6" w:rsidRPr="008F0C07" w:rsidRDefault="00E264C6">
        <w:pPr>
          <w:pStyle w:val="Porat"/>
          <w:jc w:val="center"/>
          <w:rPr>
            <w:rFonts w:ascii="Times New Roman" w:hAnsi="Times New Roman" w:cs="Times New Roman"/>
          </w:rPr>
        </w:pPr>
        <w:r w:rsidRPr="008F0C07">
          <w:rPr>
            <w:rFonts w:ascii="Times New Roman" w:hAnsi="Times New Roman" w:cs="Times New Roman"/>
          </w:rPr>
          <w:fldChar w:fldCharType="begin"/>
        </w:r>
        <w:r w:rsidRPr="008F0C07">
          <w:rPr>
            <w:rFonts w:ascii="Times New Roman" w:hAnsi="Times New Roman" w:cs="Times New Roman"/>
          </w:rPr>
          <w:instrText>PAGE   \* MERGEFORMAT</w:instrText>
        </w:r>
        <w:r w:rsidRPr="008F0C07">
          <w:rPr>
            <w:rFonts w:ascii="Times New Roman" w:hAnsi="Times New Roman" w:cs="Times New Roman"/>
          </w:rPr>
          <w:fldChar w:fldCharType="separate"/>
        </w:r>
        <w:r>
          <w:rPr>
            <w:rFonts w:ascii="Times New Roman" w:hAnsi="Times New Roman" w:cs="Times New Roman"/>
            <w:noProof/>
          </w:rPr>
          <w:t>12</w:t>
        </w:r>
        <w:r w:rsidRPr="008F0C07">
          <w:rPr>
            <w:rFonts w:ascii="Times New Roman" w:hAnsi="Times New Roman" w:cs="Times New Roman"/>
          </w:rPr>
          <w:fldChar w:fldCharType="end"/>
        </w:r>
      </w:p>
    </w:sdtContent>
  </w:sdt>
  <w:p w14:paraId="253C3EB0" w14:textId="77777777" w:rsidR="00E264C6" w:rsidRDefault="00E264C6">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AB76F0"/>
    <w:multiLevelType w:val="hybridMultilevel"/>
    <w:tmpl w:val="5E88DA72"/>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D1BA9"/>
    <w:multiLevelType w:val="hybridMultilevel"/>
    <w:tmpl w:val="D3420FD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F570C"/>
    <w:multiLevelType w:val="hybridMultilevel"/>
    <w:tmpl w:val="41B2BA42"/>
    <w:lvl w:ilvl="0" w:tplc="FFFFFFFF">
      <w:start w:val="1"/>
      <w:numFmt w:val="bullet"/>
      <w:lvlText w:val="-"/>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AA62F82"/>
    <w:multiLevelType w:val="hybridMultilevel"/>
    <w:tmpl w:val="A3520AF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4B0BFD"/>
    <w:multiLevelType w:val="hybridMultilevel"/>
    <w:tmpl w:val="306E495A"/>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E10205"/>
    <w:multiLevelType w:val="hybridMultilevel"/>
    <w:tmpl w:val="3104F19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9F72968"/>
    <w:multiLevelType w:val="hybridMultilevel"/>
    <w:tmpl w:val="682279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97CA1"/>
    <w:multiLevelType w:val="hybridMultilevel"/>
    <w:tmpl w:val="1CF2D3C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6AD409C"/>
    <w:multiLevelType w:val="hybridMultilevel"/>
    <w:tmpl w:val="D9006236"/>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030254">
    <w:abstractNumId w:val="0"/>
    <w:lvlOverride w:ilvl="0">
      <w:lvl w:ilvl="0">
        <w:start w:val="1"/>
        <w:numFmt w:val="bullet"/>
        <w:lvlText w:val="-"/>
        <w:lvlJc w:val="left"/>
        <w:pPr>
          <w:ind w:left="720" w:hanging="360"/>
        </w:pPr>
      </w:lvl>
    </w:lvlOverride>
  </w:num>
  <w:num w:numId="2" w16cid:durableId="1614747015">
    <w:abstractNumId w:val="7"/>
  </w:num>
  <w:num w:numId="3" w16cid:durableId="1779062529">
    <w:abstractNumId w:val="9"/>
  </w:num>
  <w:num w:numId="4" w16cid:durableId="1384870985">
    <w:abstractNumId w:val="1"/>
  </w:num>
  <w:num w:numId="5" w16cid:durableId="1069034431">
    <w:abstractNumId w:val="4"/>
  </w:num>
  <w:num w:numId="6" w16cid:durableId="1334845121">
    <w:abstractNumId w:val="8"/>
  </w:num>
  <w:num w:numId="7" w16cid:durableId="1942840041">
    <w:abstractNumId w:val="2"/>
  </w:num>
  <w:num w:numId="8" w16cid:durableId="301228785">
    <w:abstractNumId w:val="3"/>
  </w:num>
  <w:num w:numId="9" w16cid:durableId="1563907164">
    <w:abstractNumId w:val="5"/>
  </w:num>
  <w:num w:numId="10" w16cid:durableId="20290223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C6"/>
    <w:rsid w:val="00222FED"/>
    <w:rsid w:val="005F173E"/>
    <w:rsid w:val="007A6205"/>
    <w:rsid w:val="008B3AD4"/>
    <w:rsid w:val="00984A0A"/>
    <w:rsid w:val="00D047C4"/>
    <w:rsid w:val="00E264C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04E9E"/>
  <w15:chartTrackingRefBased/>
  <w15:docId w15:val="{AD930A16-CFFA-463D-A9FF-A76284924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264C6"/>
    <w:pPr>
      <w:spacing w:line="259"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E264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E264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264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264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264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E264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264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E264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264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264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264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264C6"/>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264C6"/>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264C6"/>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264C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264C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264C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264C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264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264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264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264C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264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264C6"/>
    <w:rPr>
      <w:i/>
      <w:iCs/>
      <w:color w:val="404040" w:themeColor="text1" w:themeTint="BF"/>
    </w:rPr>
  </w:style>
  <w:style w:type="paragraph" w:styleId="Sraopastraipa">
    <w:name w:val="List Paragraph"/>
    <w:basedOn w:val="prastasis"/>
    <w:uiPriority w:val="34"/>
    <w:qFormat/>
    <w:rsid w:val="00E264C6"/>
    <w:pPr>
      <w:ind w:left="720"/>
      <w:contextualSpacing/>
    </w:pPr>
  </w:style>
  <w:style w:type="character" w:styleId="Rykuspabraukimas">
    <w:name w:val="Intense Emphasis"/>
    <w:basedOn w:val="Numatytasispastraiposriftas"/>
    <w:uiPriority w:val="21"/>
    <w:qFormat/>
    <w:rsid w:val="00E264C6"/>
    <w:rPr>
      <w:i/>
      <w:iCs/>
      <w:color w:val="0F4761" w:themeColor="accent1" w:themeShade="BF"/>
    </w:rPr>
  </w:style>
  <w:style w:type="paragraph" w:styleId="Iskirtacitata">
    <w:name w:val="Intense Quote"/>
    <w:basedOn w:val="prastasis"/>
    <w:next w:val="prastasis"/>
    <w:link w:val="IskirtacitataDiagrama"/>
    <w:uiPriority w:val="30"/>
    <w:qFormat/>
    <w:rsid w:val="00E264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264C6"/>
    <w:rPr>
      <w:i/>
      <w:iCs/>
      <w:color w:val="0F4761" w:themeColor="accent1" w:themeShade="BF"/>
    </w:rPr>
  </w:style>
  <w:style w:type="character" w:styleId="Rykinuoroda">
    <w:name w:val="Intense Reference"/>
    <w:basedOn w:val="Numatytasispastraiposriftas"/>
    <w:uiPriority w:val="32"/>
    <w:qFormat/>
    <w:rsid w:val="00E264C6"/>
    <w:rPr>
      <w:b/>
      <w:bCs/>
      <w:smallCaps/>
      <w:color w:val="0F4761" w:themeColor="accent1" w:themeShade="BF"/>
      <w:spacing w:val="5"/>
    </w:rPr>
  </w:style>
  <w:style w:type="paragraph" w:styleId="Porat">
    <w:name w:val="footer"/>
    <w:basedOn w:val="prastasis"/>
    <w:link w:val="PoratDiagrama"/>
    <w:uiPriority w:val="99"/>
    <w:unhideWhenUsed/>
    <w:rsid w:val="00E264C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264C6"/>
    <w:rPr>
      <w:rFonts w:asciiTheme="minorHAnsi" w:hAnsiTheme="minorHAnsi" w:cstheme="minorBidi"/>
      <w:kern w:val="0"/>
      <w14:ligatures w14:val="none"/>
    </w:rPr>
  </w:style>
  <w:style w:type="character" w:styleId="Hipersaitas">
    <w:name w:val="Hyperlink"/>
    <w:uiPriority w:val="99"/>
    <w:rsid w:val="00E26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12767</Words>
  <Characters>7278</Characters>
  <Application>Microsoft Office Word</Application>
  <DocSecurity>0</DocSecurity>
  <Lines>60</Lines>
  <Paragraphs>40</Paragraphs>
  <ScaleCrop>false</ScaleCrop>
  <Company/>
  <LinksUpToDate>false</LinksUpToDate>
  <CharactersWithSpaces>20005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2026-03-19T06:20:00Z</dcterms:created>
  <dcterms:modified xsi:type="dcterms:W3CDTF">2026-03-19T06:21:00Z</dcterms:modified>
</cp:coreProperties>
</file>