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BCC" w:rsidRPr="00E24CF1" w:rsidRDefault="00703BCC" w:rsidP="00703BCC">
      <w:pPr>
        <w:widowControl w:val="0"/>
        <w:autoSpaceDE w:val="0"/>
        <w:autoSpaceDN w:val="0"/>
        <w:spacing w:after="0" w:line="240" w:lineRule="auto"/>
        <w:ind w:right="20"/>
        <w:jc w:val="center"/>
        <w:rPr>
          <w:rFonts w:ascii="Times New Roman" w:eastAsia="Times New Roman" w:hAnsi="Times New Roman" w:cs="Times New Roman"/>
          <w:b/>
          <w:lang w:val="lt-LT"/>
        </w:rPr>
      </w:pPr>
      <w:r w:rsidRPr="00E24CF1">
        <w:rPr>
          <w:rFonts w:ascii="Times New Roman" w:eastAsia="Times New Roman" w:hAnsi="Times New Roman" w:cs="Times New Roman"/>
          <w:b/>
          <w:lang w:val="lt-LT"/>
        </w:rPr>
        <w:t>Pakuotės lapelis: informacija pacientui</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p>
    <w:p w:rsidR="00703BCC" w:rsidRPr="00E24CF1" w:rsidRDefault="00703BCC" w:rsidP="00703BCC">
      <w:pPr>
        <w:widowControl w:val="0"/>
        <w:autoSpaceDE w:val="0"/>
        <w:autoSpaceDN w:val="0"/>
        <w:spacing w:after="0" w:line="240" w:lineRule="auto"/>
        <w:ind w:right="20"/>
        <w:jc w:val="center"/>
        <w:rPr>
          <w:rFonts w:ascii="Times New Roman" w:eastAsia="Times New Roman" w:hAnsi="Times New Roman" w:cs="Times New Roman"/>
          <w:b/>
          <w:lang w:val="lt-LT"/>
        </w:rPr>
      </w:pP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600 mg/300 mg plėvele dengtos tabletės</w:t>
      </w:r>
    </w:p>
    <w:p w:rsidR="00703BCC" w:rsidRPr="00E24CF1" w:rsidRDefault="00703BCC" w:rsidP="00703BCC">
      <w:pPr>
        <w:widowControl w:val="0"/>
        <w:autoSpaceDE w:val="0"/>
        <w:autoSpaceDN w:val="0"/>
        <w:spacing w:after="0" w:line="240" w:lineRule="auto"/>
        <w:ind w:right="20"/>
        <w:jc w:val="center"/>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abakaviras</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lamivudinas</w:t>
      </w:r>
      <w:proofErr w:type="spellEnd"/>
      <w:r w:rsidRPr="00E24CF1">
        <w:rPr>
          <w:rFonts w:ascii="Times New Roman" w:eastAsia="Times New Roman" w:hAnsi="Times New Roman" w:cs="Times New Roman"/>
          <w:lang w:val="lt-LT"/>
        </w:rPr>
        <w:t xml:space="preserve"> </w:t>
      </w:r>
    </w:p>
    <w:p w:rsidR="00703BCC" w:rsidRPr="00E24CF1" w:rsidRDefault="00703BCC" w:rsidP="00703BCC">
      <w:pPr>
        <w:widowControl w:val="0"/>
        <w:autoSpaceDE w:val="0"/>
        <w:autoSpaceDN w:val="0"/>
        <w:spacing w:after="0" w:line="240" w:lineRule="auto"/>
        <w:ind w:right="20"/>
        <w:jc w:val="center"/>
        <w:rPr>
          <w:rFonts w:ascii="Times New Roman" w:eastAsia="Times New Roman" w:hAnsi="Times New Roman" w:cs="Times New Roman"/>
          <w:i/>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Atidžiai perskaitykite visą šį lapelį, prieš pradėdami vartoti vaistą, nes jame pateikiama Jums svarbi informacija.</w:t>
      </w:r>
    </w:p>
    <w:p w:rsidR="00703BCC" w:rsidRPr="00E24CF1" w:rsidRDefault="00703BCC" w:rsidP="00703BCC">
      <w:pPr>
        <w:widowControl w:val="0"/>
        <w:numPr>
          <w:ilvl w:val="0"/>
          <w:numId w:val="6"/>
        </w:numPr>
        <w:autoSpaceDE w:val="0"/>
        <w:autoSpaceDN w:val="0"/>
        <w:spacing w:after="0" w:line="240" w:lineRule="auto"/>
        <w:ind w:left="540" w:right="20" w:hanging="477"/>
        <w:rPr>
          <w:rFonts w:ascii="Times New Roman" w:eastAsia="Times New Roman" w:hAnsi="Times New Roman" w:cs="Times New Roman"/>
          <w:lang w:val="lt-LT"/>
        </w:rPr>
      </w:pPr>
      <w:r w:rsidRPr="00E24CF1">
        <w:rPr>
          <w:rFonts w:ascii="Times New Roman" w:eastAsia="Times New Roman" w:hAnsi="Times New Roman" w:cs="Times New Roman"/>
          <w:lang w:val="lt-LT"/>
        </w:rPr>
        <w:t>Neišmeskite šio lapelio, nes vėl gali prireikti jį</w:t>
      </w:r>
      <w:r w:rsidRPr="00E24CF1">
        <w:rPr>
          <w:rFonts w:ascii="Times New Roman" w:eastAsia="Times New Roman" w:hAnsi="Times New Roman" w:cs="Times New Roman"/>
          <w:spacing w:val="-24"/>
          <w:lang w:val="lt-LT"/>
        </w:rPr>
        <w:t xml:space="preserve"> </w:t>
      </w:r>
      <w:r w:rsidRPr="00E24CF1">
        <w:rPr>
          <w:rFonts w:ascii="Times New Roman" w:eastAsia="Times New Roman" w:hAnsi="Times New Roman" w:cs="Times New Roman"/>
          <w:lang w:val="lt-LT"/>
        </w:rPr>
        <w:t>perskaityti.</w:t>
      </w:r>
    </w:p>
    <w:p w:rsidR="00703BCC" w:rsidRPr="00E24CF1" w:rsidRDefault="00703BCC" w:rsidP="00703BCC">
      <w:pPr>
        <w:widowControl w:val="0"/>
        <w:numPr>
          <w:ilvl w:val="0"/>
          <w:numId w:val="6"/>
        </w:numPr>
        <w:autoSpaceDE w:val="0"/>
        <w:autoSpaceDN w:val="0"/>
        <w:spacing w:after="0" w:line="240" w:lineRule="auto"/>
        <w:ind w:left="540" w:right="20" w:hanging="477"/>
        <w:rPr>
          <w:rFonts w:ascii="Times New Roman" w:eastAsia="Times New Roman" w:hAnsi="Times New Roman" w:cs="Times New Roman"/>
          <w:lang w:val="lt-LT"/>
        </w:rPr>
      </w:pPr>
      <w:r w:rsidRPr="00E24CF1">
        <w:rPr>
          <w:rFonts w:ascii="Times New Roman" w:eastAsia="Times New Roman" w:hAnsi="Times New Roman" w:cs="Times New Roman"/>
          <w:lang w:val="lt-LT"/>
        </w:rPr>
        <w:t>Jeigu kiltų daugiau klausimų, kreipkitės į gydytoją arba</w:t>
      </w:r>
      <w:r w:rsidRPr="00E24CF1">
        <w:rPr>
          <w:rFonts w:ascii="Times New Roman" w:eastAsia="Times New Roman" w:hAnsi="Times New Roman" w:cs="Times New Roman"/>
          <w:spacing w:val="-24"/>
          <w:lang w:val="lt-LT"/>
        </w:rPr>
        <w:t xml:space="preserve"> </w:t>
      </w:r>
      <w:r w:rsidRPr="00E24CF1">
        <w:rPr>
          <w:rFonts w:ascii="Times New Roman" w:eastAsia="Times New Roman" w:hAnsi="Times New Roman" w:cs="Times New Roman"/>
          <w:lang w:val="lt-LT"/>
        </w:rPr>
        <w:t>vaistininką.</w:t>
      </w:r>
    </w:p>
    <w:p w:rsidR="00703BCC" w:rsidRPr="00E24CF1" w:rsidRDefault="00703BCC" w:rsidP="00703BCC">
      <w:pPr>
        <w:widowControl w:val="0"/>
        <w:numPr>
          <w:ilvl w:val="0"/>
          <w:numId w:val="6"/>
        </w:numPr>
        <w:autoSpaceDE w:val="0"/>
        <w:autoSpaceDN w:val="0"/>
        <w:spacing w:after="0" w:line="240" w:lineRule="auto"/>
        <w:ind w:left="540" w:right="20" w:hanging="477"/>
        <w:rPr>
          <w:rFonts w:ascii="Times New Roman" w:eastAsia="Times New Roman" w:hAnsi="Times New Roman" w:cs="Times New Roman"/>
          <w:lang w:val="lt-LT"/>
        </w:rPr>
      </w:pPr>
      <w:r w:rsidRPr="00E24CF1">
        <w:rPr>
          <w:rFonts w:ascii="Times New Roman" w:eastAsia="Times New Roman" w:hAnsi="Times New Roman" w:cs="Times New Roman"/>
          <w:lang w:val="lt-LT"/>
        </w:rPr>
        <w:t>Šis vaistas skirtas tik Jums, todėl kitiems žmonėms jo duoti negalima. Vaistas gali jiems pakenkti (net tiems, kurių ligos požymiai yra tokie patys kaip</w:t>
      </w:r>
      <w:r w:rsidRPr="00E24CF1">
        <w:rPr>
          <w:rFonts w:ascii="Times New Roman" w:eastAsia="Times New Roman" w:hAnsi="Times New Roman" w:cs="Times New Roman"/>
          <w:spacing w:val="-16"/>
          <w:lang w:val="lt-LT"/>
        </w:rPr>
        <w:t xml:space="preserve"> </w:t>
      </w:r>
      <w:r w:rsidRPr="00E24CF1">
        <w:rPr>
          <w:rFonts w:ascii="Times New Roman" w:eastAsia="Times New Roman" w:hAnsi="Times New Roman" w:cs="Times New Roman"/>
          <w:lang w:val="lt-LT"/>
        </w:rPr>
        <w:t>Jūsų).</w:t>
      </w:r>
    </w:p>
    <w:p w:rsidR="00703BCC" w:rsidRPr="00E24CF1" w:rsidRDefault="00703BCC" w:rsidP="00703BCC">
      <w:pPr>
        <w:widowControl w:val="0"/>
        <w:numPr>
          <w:ilvl w:val="0"/>
          <w:numId w:val="6"/>
        </w:numPr>
        <w:autoSpaceDE w:val="0"/>
        <w:autoSpaceDN w:val="0"/>
        <w:spacing w:after="0" w:line="240" w:lineRule="auto"/>
        <w:ind w:left="540" w:right="20" w:hanging="477"/>
        <w:rPr>
          <w:rFonts w:ascii="Times New Roman" w:eastAsia="Times New Roman" w:hAnsi="Times New Roman" w:cs="Times New Roman"/>
          <w:lang w:val="lt-LT"/>
        </w:rPr>
      </w:pPr>
      <w:r w:rsidRPr="00E24CF1">
        <w:rPr>
          <w:rFonts w:ascii="Times New Roman" w:eastAsia="Times New Roman" w:hAnsi="Times New Roman" w:cs="Times New Roman"/>
          <w:lang w:val="lt-LT"/>
        </w:rPr>
        <w:t>Jeigu pasireiškė šalutinis poveikis (net jeigu jis šiame lapelyje nenurodytas), kreipkitės į gydytoją arba vaistininką. Žr. 4</w:t>
      </w:r>
      <w:r w:rsidRPr="00E24CF1">
        <w:rPr>
          <w:rFonts w:ascii="Times New Roman" w:eastAsia="Times New Roman" w:hAnsi="Times New Roman" w:cs="Times New Roman"/>
          <w:spacing w:val="-11"/>
          <w:lang w:val="lt-LT"/>
        </w:rPr>
        <w:t xml:space="preserve"> </w:t>
      </w:r>
      <w:r w:rsidRPr="00E24CF1">
        <w:rPr>
          <w:rFonts w:ascii="Times New Roman" w:eastAsia="Times New Roman" w:hAnsi="Times New Roman" w:cs="Times New Roman"/>
          <w:lang w:val="lt-LT"/>
        </w:rPr>
        <w:t>skyrių.</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SVARBU. Padidėjusio jautrumo reakcijos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sidDel="00A74515">
        <w:rPr>
          <w:rFonts w:ascii="Times New Roman" w:eastAsia="Times New Roman" w:hAnsi="Times New Roman" w:cs="Times New Roman"/>
          <w:b/>
          <w:lang w:val="lt-LT"/>
        </w:rPr>
        <w:t xml:space="preserve"> </w:t>
      </w:r>
      <w:r w:rsidRPr="00E24CF1">
        <w:rPr>
          <w:rFonts w:ascii="Times New Roman" w:eastAsia="Times New Roman" w:hAnsi="Times New Roman" w:cs="Times New Roman"/>
          <w:b/>
          <w:lang w:val="lt-LT"/>
        </w:rPr>
        <w:t xml:space="preserve">sudėtyje yra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lang w:val="lt-LT"/>
        </w:rPr>
        <w:t xml:space="preserve">. Kai kuriems </w:t>
      </w:r>
      <w:proofErr w:type="spellStart"/>
      <w:r w:rsidRPr="00E24CF1">
        <w:rPr>
          <w:rFonts w:ascii="Times New Roman" w:eastAsia="Times New Roman" w:hAnsi="Times New Roman" w:cs="Times New Roman"/>
          <w:lang w:val="lt-LT"/>
        </w:rPr>
        <w:t>abakavirą</w:t>
      </w:r>
      <w:proofErr w:type="spellEnd"/>
      <w:r w:rsidRPr="00E24CF1">
        <w:rPr>
          <w:rFonts w:ascii="Times New Roman" w:eastAsia="Times New Roman" w:hAnsi="Times New Roman" w:cs="Times New Roman"/>
          <w:lang w:val="lt-LT"/>
        </w:rPr>
        <w:t xml:space="preserve"> vartojantiems žmonėms gali pasireikšti </w:t>
      </w:r>
      <w:r w:rsidRPr="00E24CF1">
        <w:rPr>
          <w:rFonts w:ascii="Times New Roman" w:eastAsia="Times New Roman" w:hAnsi="Times New Roman" w:cs="Times New Roman"/>
          <w:b/>
          <w:lang w:val="lt-LT"/>
        </w:rPr>
        <w:t xml:space="preserve">padidėjusio jautrumo reakcija </w:t>
      </w:r>
      <w:r w:rsidRPr="00E24CF1">
        <w:rPr>
          <w:rFonts w:ascii="Times New Roman" w:eastAsia="Times New Roman" w:hAnsi="Times New Roman" w:cs="Times New Roman"/>
          <w:lang w:val="lt-LT"/>
        </w:rPr>
        <w:t xml:space="preserve">(sunki alerginė reakcija), kuri gali kelti pavojų gyvybei, jeigu vaistai, kurių sudėtyje yra </w:t>
      </w:r>
      <w:proofErr w:type="spellStart"/>
      <w:r w:rsidRPr="00E24CF1">
        <w:rPr>
          <w:rFonts w:ascii="Times New Roman" w:eastAsia="Times New Roman" w:hAnsi="Times New Roman" w:cs="Times New Roman"/>
          <w:lang w:val="lt-LT"/>
        </w:rPr>
        <w:t>abakaviro</w:t>
      </w:r>
      <w:proofErr w:type="spellEnd"/>
      <w:r w:rsidRPr="00E24CF1">
        <w:rPr>
          <w:rFonts w:ascii="Times New Roman" w:eastAsia="Times New Roman" w:hAnsi="Times New Roman" w:cs="Times New Roman"/>
          <w:lang w:val="lt-LT"/>
        </w:rPr>
        <w:t xml:space="preserve">, bus vartojami ir toliau. </w:t>
      </w:r>
      <w:r w:rsidRPr="00E24CF1">
        <w:rPr>
          <w:rFonts w:ascii="Times New Roman" w:eastAsia="Times New Roman" w:hAnsi="Times New Roman" w:cs="Times New Roman"/>
          <w:b/>
          <w:lang w:val="lt-LT"/>
        </w:rPr>
        <w:t>Atidžiai perskaitykite visą informaciją įrėmintame skyrelyje ,,Padidėjusio jautrumo reakcijos“ 4 skyriuje.</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sidDel="00A74515">
        <w:rPr>
          <w:rFonts w:ascii="Times New Roman" w:eastAsia="Times New Roman" w:hAnsi="Times New Roman" w:cs="Times New Roman"/>
          <w:lang w:val="lt-LT"/>
        </w:rPr>
        <w:t xml:space="preserve"> </w:t>
      </w:r>
      <w:r w:rsidRPr="00E24CF1">
        <w:rPr>
          <w:rFonts w:ascii="Times New Roman" w:eastAsia="Times New Roman" w:hAnsi="Times New Roman" w:cs="Times New Roman"/>
          <w:lang w:val="lt-LT"/>
        </w:rPr>
        <w:t xml:space="preserve">pakuotėje yra </w:t>
      </w:r>
      <w:r w:rsidRPr="00E24CF1">
        <w:rPr>
          <w:rFonts w:ascii="Times New Roman" w:eastAsia="Times New Roman" w:hAnsi="Times New Roman" w:cs="Times New Roman"/>
          <w:b/>
          <w:lang w:val="lt-LT"/>
        </w:rPr>
        <w:t>įspėjamoji kortelė</w:t>
      </w:r>
      <w:r w:rsidRPr="00E24CF1">
        <w:rPr>
          <w:rFonts w:ascii="Times New Roman" w:eastAsia="Times New Roman" w:hAnsi="Times New Roman" w:cs="Times New Roman"/>
          <w:lang w:val="lt-LT"/>
        </w:rPr>
        <w:t xml:space="preserve">, primenanti Jums ir medicinos personalui apie padidėjusio jautrumo </w:t>
      </w:r>
      <w:proofErr w:type="spellStart"/>
      <w:r w:rsidRPr="00E24CF1">
        <w:rPr>
          <w:rFonts w:ascii="Times New Roman" w:eastAsia="Times New Roman" w:hAnsi="Times New Roman" w:cs="Times New Roman"/>
          <w:lang w:val="lt-LT"/>
        </w:rPr>
        <w:t>abakavirui</w:t>
      </w:r>
      <w:proofErr w:type="spellEnd"/>
      <w:r w:rsidRPr="00E24CF1">
        <w:rPr>
          <w:rFonts w:ascii="Times New Roman" w:eastAsia="Times New Roman" w:hAnsi="Times New Roman" w:cs="Times New Roman"/>
          <w:lang w:val="lt-LT"/>
        </w:rPr>
        <w:t xml:space="preserve"> riziką. </w:t>
      </w:r>
      <w:r w:rsidRPr="00E24CF1">
        <w:rPr>
          <w:rFonts w:ascii="Times New Roman" w:eastAsia="Times New Roman" w:hAnsi="Times New Roman" w:cs="Times New Roman"/>
          <w:b/>
          <w:lang w:val="lt-LT"/>
        </w:rPr>
        <w:t>Šią kortelę visada nešiokitės su savimi</w:t>
      </w:r>
      <w:r w:rsidRPr="00E24CF1">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Apie ką rašoma šiame lapelyje?</w:t>
      </w:r>
    </w:p>
    <w:p w:rsidR="00703BCC" w:rsidRPr="00E24CF1" w:rsidRDefault="00703BCC" w:rsidP="00703BCC">
      <w:pPr>
        <w:widowControl w:val="0"/>
        <w:numPr>
          <w:ilvl w:val="0"/>
          <w:numId w:val="5"/>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Kas yra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sidDel="00F559A1">
        <w:rPr>
          <w:rFonts w:ascii="Times New Roman" w:eastAsia="Times New Roman" w:hAnsi="Times New Roman" w:cs="Times New Roman"/>
          <w:lang w:val="lt-LT"/>
        </w:rPr>
        <w:t xml:space="preserve"> </w:t>
      </w:r>
      <w:r w:rsidRPr="00E24CF1">
        <w:rPr>
          <w:rFonts w:ascii="Times New Roman" w:eastAsia="Times New Roman" w:hAnsi="Times New Roman" w:cs="Times New Roman"/>
          <w:lang w:val="lt-LT"/>
        </w:rPr>
        <w:t>ir kam jis</w:t>
      </w:r>
      <w:r w:rsidRPr="00E24CF1">
        <w:rPr>
          <w:rFonts w:ascii="Times New Roman" w:eastAsia="Times New Roman" w:hAnsi="Times New Roman" w:cs="Times New Roman"/>
          <w:spacing w:val="-12"/>
          <w:lang w:val="lt-LT"/>
        </w:rPr>
        <w:t xml:space="preserve"> </w:t>
      </w:r>
      <w:r w:rsidRPr="00E24CF1">
        <w:rPr>
          <w:rFonts w:ascii="Times New Roman" w:eastAsia="Times New Roman" w:hAnsi="Times New Roman" w:cs="Times New Roman"/>
          <w:lang w:val="lt-LT"/>
        </w:rPr>
        <w:t>vartojamas</w:t>
      </w:r>
    </w:p>
    <w:p w:rsidR="00703BCC" w:rsidRPr="00E24CF1" w:rsidRDefault="00703BCC" w:rsidP="00703BCC">
      <w:pPr>
        <w:widowControl w:val="0"/>
        <w:numPr>
          <w:ilvl w:val="0"/>
          <w:numId w:val="5"/>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Kas žinotina prieš vartojant</w:t>
      </w:r>
      <w:r w:rsidRPr="00E24CF1">
        <w:rPr>
          <w:rFonts w:ascii="Times New Roman" w:eastAsia="Times New Roman" w:hAnsi="Times New Roman" w:cs="Times New Roman"/>
          <w:spacing w:val="-9"/>
          <w:lang w:val="lt-LT"/>
        </w:rPr>
        <w:t xml:space="preserve">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p>
    <w:p w:rsidR="00703BCC" w:rsidRPr="00E24CF1" w:rsidRDefault="00703BCC" w:rsidP="00703BCC">
      <w:pPr>
        <w:widowControl w:val="0"/>
        <w:numPr>
          <w:ilvl w:val="0"/>
          <w:numId w:val="5"/>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Kaip vartoti</w:t>
      </w:r>
      <w:r w:rsidRPr="00E24CF1">
        <w:rPr>
          <w:rFonts w:ascii="Times New Roman" w:eastAsia="Times New Roman" w:hAnsi="Times New Roman" w:cs="Times New Roman"/>
          <w:spacing w:val="-6"/>
          <w:lang w:val="lt-LT"/>
        </w:rPr>
        <w:t xml:space="preserve">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p>
    <w:p w:rsidR="00703BCC" w:rsidRPr="00E24CF1" w:rsidRDefault="00703BCC" w:rsidP="00703BCC">
      <w:pPr>
        <w:widowControl w:val="0"/>
        <w:numPr>
          <w:ilvl w:val="0"/>
          <w:numId w:val="5"/>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Galimas šalutinis</w:t>
      </w:r>
      <w:r w:rsidRPr="00E24CF1">
        <w:rPr>
          <w:rFonts w:ascii="Times New Roman" w:eastAsia="Times New Roman" w:hAnsi="Times New Roman" w:cs="Times New Roman"/>
          <w:spacing w:val="-8"/>
          <w:lang w:val="lt-LT"/>
        </w:rPr>
        <w:t xml:space="preserve"> </w:t>
      </w:r>
      <w:r w:rsidRPr="00E24CF1">
        <w:rPr>
          <w:rFonts w:ascii="Times New Roman" w:eastAsia="Times New Roman" w:hAnsi="Times New Roman" w:cs="Times New Roman"/>
          <w:lang w:val="lt-LT"/>
        </w:rPr>
        <w:t>poveikis</w:t>
      </w:r>
    </w:p>
    <w:p w:rsidR="00703BCC" w:rsidRPr="00E24CF1" w:rsidRDefault="00703BCC" w:rsidP="00703BCC">
      <w:pPr>
        <w:widowControl w:val="0"/>
        <w:numPr>
          <w:ilvl w:val="0"/>
          <w:numId w:val="5"/>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Kaip laikyti</w:t>
      </w:r>
      <w:r w:rsidRPr="00E24CF1">
        <w:rPr>
          <w:rFonts w:ascii="Times New Roman" w:eastAsia="Times New Roman" w:hAnsi="Times New Roman" w:cs="Times New Roman"/>
          <w:spacing w:val="-7"/>
          <w:lang w:val="lt-LT"/>
        </w:rPr>
        <w:t xml:space="preserve">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p>
    <w:p w:rsidR="00703BCC" w:rsidRPr="00E24CF1" w:rsidRDefault="00703BCC" w:rsidP="00703BCC">
      <w:pPr>
        <w:widowControl w:val="0"/>
        <w:numPr>
          <w:ilvl w:val="0"/>
          <w:numId w:val="5"/>
        </w:numPr>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Pakuotės turinys ir kita</w:t>
      </w:r>
      <w:r w:rsidRPr="00E24CF1">
        <w:rPr>
          <w:rFonts w:ascii="Times New Roman" w:eastAsia="Times New Roman" w:hAnsi="Times New Roman" w:cs="Times New Roman"/>
          <w:spacing w:val="-13"/>
          <w:lang w:val="lt-LT"/>
        </w:rPr>
        <w:t xml:space="preserve"> </w:t>
      </w:r>
      <w:r w:rsidRPr="00E24CF1">
        <w:rPr>
          <w:rFonts w:ascii="Times New Roman" w:eastAsia="Times New Roman" w:hAnsi="Times New Roman" w:cs="Times New Roman"/>
          <w:lang w:val="lt-LT"/>
        </w:rPr>
        <w:t>informacija</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4"/>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0"/>
          <w:lang w:val="lt-LT"/>
        </w:rPr>
      </w:pPr>
    </w:p>
    <w:p w:rsidR="00703BCC" w:rsidRPr="00E24CF1" w:rsidRDefault="00703BCC" w:rsidP="00703BCC">
      <w:pPr>
        <w:widowControl w:val="0"/>
        <w:numPr>
          <w:ilvl w:val="0"/>
          <w:numId w:val="4"/>
        </w:numPr>
        <w:tabs>
          <w:tab w:val="left" w:pos="681"/>
          <w:tab w:val="left" w:pos="682"/>
        </w:tabs>
        <w:autoSpaceDE w:val="0"/>
        <w:autoSpaceDN w:val="0"/>
        <w:spacing w:after="0" w:line="240" w:lineRule="auto"/>
        <w:ind w:left="540" w:right="20" w:hanging="54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Kas yra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r w:rsidRPr="00E24CF1" w:rsidDel="00F559A1">
        <w:rPr>
          <w:rFonts w:ascii="Times New Roman" w:eastAsia="Times New Roman" w:hAnsi="Times New Roman" w:cs="Times New Roman"/>
          <w:b/>
          <w:bCs/>
          <w:lang w:val="lt-LT"/>
        </w:rPr>
        <w:t xml:space="preserve"> </w:t>
      </w:r>
      <w:r w:rsidRPr="00E24CF1">
        <w:rPr>
          <w:rFonts w:ascii="Times New Roman" w:eastAsia="Times New Roman" w:hAnsi="Times New Roman" w:cs="Times New Roman"/>
          <w:b/>
          <w:bCs/>
          <w:lang w:val="lt-LT"/>
        </w:rPr>
        <w:t>ir kam jis</w:t>
      </w:r>
      <w:r w:rsidRPr="00E24CF1">
        <w:rPr>
          <w:rFonts w:ascii="Times New Roman" w:eastAsia="Times New Roman" w:hAnsi="Times New Roman" w:cs="Times New Roman"/>
          <w:b/>
          <w:bCs/>
          <w:spacing w:val="-10"/>
          <w:lang w:val="lt-LT"/>
        </w:rPr>
        <w:t xml:space="preserve"> </w:t>
      </w:r>
      <w:r w:rsidRPr="00E24CF1">
        <w:rPr>
          <w:rFonts w:ascii="Times New Roman" w:eastAsia="Times New Roman" w:hAnsi="Times New Roman" w:cs="Times New Roman"/>
          <w:b/>
          <w:bCs/>
          <w:lang w:val="lt-LT"/>
        </w:rPr>
        <w:t>vartojamas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proofErr w:type="spellStart"/>
      <w:r w:rsidRPr="00E24CF1">
        <w:rPr>
          <w:rFonts w:ascii="Times New Roman" w:eastAsia="Times New Roman" w:hAnsi="Times New Roman" w:cs="Times New Roman"/>
          <w:b/>
          <w:lang w:val="lt-LT"/>
        </w:rPr>
        <w:t>Abakaviru</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lamivudinu</w:t>
      </w:r>
      <w:proofErr w:type="spellEnd"/>
      <w:r w:rsidRPr="00E24CF1">
        <w:rPr>
          <w:rFonts w:ascii="Times New Roman" w:eastAsia="Times New Roman" w:hAnsi="Times New Roman" w:cs="Times New Roman"/>
          <w:b/>
          <w:lang w:val="lt-LT"/>
        </w:rPr>
        <w:t xml:space="preserve"> gydomi ŽIV (žmogaus imunodeficito viruso) infekcija užsikrėtę suaugusieji, paaugliai ir vaikai, kurių kūno masė yra ne mažesnė kaip 25 kg.</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Šio vaisto sudėtyje yra dvi veikliosios medžiagos, kuriomis gydoma ŽIV infekcija: </w:t>
      </w:r>
      <w:proofErr w:type="spellStart"/>
      <w:r w:rsidRPr="00E24CF1">
        <w:rPr>
          <w:rFonts w:ascii="Times New Roman" w:eastAsia="Times New Roman" w:hAnsi="Times New Roman" w:cs="Times New Roman"/>
          <w:lang w:val="lt-LT"/>
        </w:rPr>
        <w:t>abakaviras</w:t>
      </w:r>
      <w:proofErr w:type="spellEnd"/>
      <w:r w:rsidRPr="00E24CF1">
        <w:rPr>
          <w:rFonts w:ascii="Times New Roman" w:eastAsia="Times New Roman" w:hAnsi="Times New Roman" w:cs="Times New Roman"/>
          <w:lang w:val="lt-LT"/>
        </w:rPr>
        <w:t xml:space="preserve"> ir </w:t>
      </w:r>
      <w:proofErr w:type="spellStart"/>
      <w:r w:rsidRPr="00E24CF1">
        <w:rPr>
          <w:rFonts w:ascii="Times New Roman" w:eastAsia="Times New Roman" w:hAnsi="Times New Roman" w:cs="Times New Roman"/>
          <w:lang w:val="lt-LT"/>
        </w:rPr>
        <w:t>lamivudinas</w:t>
      </w:r>
      <w:proofErr w:type="spellEnd"/>
      <w:r w:rsidRPr="00E24CF1">
        <w:rPr>
          <w:rFonts w:ascii="Times New Roman" w:eastAsia="Times New Roman" w:hAnsi="Times New Roman" w:cs="Times New Roman"/>
          <w:lang w:val="lt-LT"/>
        </w:rPr>
        <w:t xml:space="preserve">. Šios medžiagos priklauso antiretrovirusinių vaistų, kurie vadinami </w:t>
      </w:r>
      <w:proofErr w:type="spellStart"/>
      <w:r w:rsidRPr="00E24CF1">
        <w:rPr>
          <w:rFonts w:ascii="Times New Roman" w:eastAsia="Times New Roman" w:hAnsi="Times New Roman" w:cs="Times New Roman"/>
          <w:i/>
          <w:lang w:val="lt-LT"/>
        </w:rPr>
        <w:t>nukleozidų</w:t>
      </w:r>
      <w:proofErr w:type="spellEnd"/>
      <w:r w:rsidRPr="00E24CF1">
        <w:rPr>
          <w:rFonts w:ascii="Times New Roman" w:eastAsia="Times New Roman" w:hAnsi="Times New Roman" w:cs="Times New Roman"/>
          <w:i/>
          <w:lang w:val="lt-LT"/>
        </w:rPr>
        <w:t xml:space="preserve"> analogais atvirkštinės </w:t>
      </w:r>
      <w:proofErr w:type="spellStart"/>
      <w:r w:rsidRPr="00E24CF1">
        <w:rPr>
          <w:rFonts w:ascii="Times New Roman" w:eastAsia="Times New Roman" w:hAnsi="Times New Roman" w:cs="Times New Roman"/>
          <w:i/>
          <w:lang w:val="lt-LT"/>
        </w:rPr>
        <w:t>transkriptazės</w:t>
      </w:r>
      <w:proofErr w:type="spellEnd"/>
      <w:r w:rsidRPr="00E24CF1">
        <w:rPr>
          <w:rFonts w:ascii="Times New Roman" w:eastAsia="Times New Roman" w:hAnsi="Times New Roman" w:cs="Times New Roman"/>
          <w:i/>
          <w:lang w:val="lt-LT"/>
        </w:rPr>
        <w:t xml:space="preserve"> inhibitoriais (NATI)</w:t>
      </w:r>
      <w:r w:rsidRPr="00E24CF1">
        <w:rPr>
          <w:rFonts w:ascii="Times New Roman" w:eastAsia="Times New Roman" w:hAnsi="Times New Roman" w:cs="Times New Roman"/>
          <w:lang w:val="lt-LT"/>
        </w:rPr>
        <w:t>, grupei.</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sidDel="00F559A1">
        <w:rPr>
          <w:rFonts w:ascii="Times New Roman" w:eastAsia="Times New Roman" w:hAnsi="Times New Roman" w:cs="Times New Roman"/>
          <w:lang w:val="lt-LT"/>
        </w:rPr>
        <w:t xml:space="preserve"> </w:t>
      </w:r>
      <w:r w:rsidRPr="00E24CF1">
        <w:rPr>
          <w:rFonts w:ascii="Times New Roman" w:eastAsia="Times New Roman" w:hAnsi="Times New Roman" w:cs="Times New Roman"/>
          <w:lang w:val="lt-LT"/>
        </w:rPr>
        <w:t>visai neišgydo ŽIV infekcijos. Jis mažina virusų kiekį organizme ir palaiko jį mažą. Be to, vaistas didina CD4 ląstelių kiekį kraujyje. CD4 ląstelės yra tam tikro tipo baltosios kraujo ląstelės, kurios svarbios organizmui kovojant su infekcijomis.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1"/>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Cs/>
          <w:lang w:val="lt-LT"/>
        </w:rPr>
      </w:pPr>
      <w:r w:rsidRPr="00E24CF1">
        <w:rPr>
          <w:rFonts w:ascii="Times New Roman" w:eastAsia="Times New Roman" w:hAnsi="Times New Roman" w:cs="Times New Roman"/>
          <w:bCs/>
          <w:lang w:val="lt-LT"/>
        </w:rPr>
        <w:t xml:space="preserve">Kiekvienas organizmas kitaip reaguoja į gydymą </w:t>
      </w:r>
      <w:proofErr w:type="spellStart"/>
      <w:r w:rsidRPr="00E24CF1">
        <w:rPr>
          <w:rFonts w:ascii="Times New Roman" w:eastAsia="Times New Roman" w:hAnsi="Times New Roman" w:cs="Times New Roman"/>
          <w:bCs/>
          <w:lang w:val="lt-LT"/>
        </w:rPr>
        <w:t>abakaviru</w:t>
      </w:r>
      <w:proofErr w:type="spellEnd"/>
      <w:r w:rsidRPr="00E24CF1">
        <w:rPr>
          <w:rFonts w:ascii="Times New Roman" w:eastAsia="Times New Roman" w:hAnsi="Times New Roman" w:cs="Times New Roman"/>
          <w:bCs/>
          <w:lang w:val="lt-LT"/>
        </w:rPr>
        <w:t xml:space="preserve"> / </w:t>
      </w:r>
      <w:proofErr w:type="spellStart"/>
      <w:r w:rsidRPr="00E24CF1">
        <w:rPr>
          <w:rFonts w:ascii="Times New Roman" w:eastAsia="Times New Roman" w:hAnsi="Times New Roman" w:cs="Times New Roman"/>
          <w:bCs/>
          <w:lang w:val="lt-LT"/>
        </w:rPr>
        <w:t>lamivudinu</w:t>
      </w:r>
      <w:proofErr w:type="spellEnd"/>
      <w:r w:rsidRPr="00E24CF1">
        <w:rPr>
          <w:rFonts w:ascii="Times New Roman" w:eastAsia="Times New Roman" w:hAnsi="Times New Roman" w:cs="Times New Roman"/>
          <w:bCs/>
          <w:lang w:val="lt-LT"/>
        </w:rPr>
        <w:t>. Gydymo veiksmingumą stebės Jūsų gydytojas.</w:t>
      </w: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Cs/>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Cs/>
          <w:lang w:val="lt-LT"/>
        </w:rPr>
      </w:pPr>
    </w:p>
    <w:p w:rsidR="00703BCC" w:rsidRPr="00E24CF1" w:rsidRDefault="00703BCC" w:rsidP="00703BCC">
      <w:pPr>
        <w:widowControl w:val="0"/>
        <w:numPr>
          <w:ilvl w:val="0"/>
          <w:numId w:val="4"/>
        </w:numPr>
        <w:autoSpaceDE w:val="0"/>
        <w:autoSpaceDN w:val="0"/>
        <w:spacing w:after="0" w:line="240" w:lineRule="auto"/>
        <w:ind w:left="540" w:right="20" w:hanging="54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Kas žinotina prieš vartojant</w:t>
      </w:r>
      <w:r w:rsidRPr="00E24CF1">
        <w:rPr>
          <w:rFonts w:ascii="Times New Roman" w:eastAsia="Times New Roman" w:hAnsi="Times New Roman" w:cs="Times New Roman"/>
          <w:b/>
          <w:bCs/>
          <w:spacing w:val="-10"/>
          <w:lang w:val="lt-LT"/>
        </w:rPr>
        <w:t xml:space="preserve">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3"/>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proofErr w:type="spellStart"/>
      <w:r w:rsidRPr="00E24CF1">
        <w:rPr>
          <w:rFonts w:ascii="Times New Roman" w:eastAsia="Times New Roman" w:hAnsi="Times New Roman" w:cs="Times New Roman"/>
          <w:b/>
          <w:lang w:val="lt-LT"/>
        </w:rPr>
        <w:lastRenderedPageBreak/>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sidDel="00F559A1">
        <w:rPr>
          <w:rFonts w:ascii="Times New Roman" w:eastAsia="Times New Roman" w:hAnsi="Times New Roman" w:cs="Times New Roman"/>
          <w:b/>
          <w:lang w:val="lt-LT"/>
        </w:rPr>
        <w:t xml:space="preserve"> </w:t>
      </w:r>
      <w:r w:rsidRPr="00E24CF1">
        <w:rPr>
          <w:rFonts w:ascii="Times New Roman" w:eastAsia="Times New Roman" w:hAnsi="Times New Roman" w:cs="Times New Roman"/>
          <w:b/>
          <w:lang w:val="lt-LT"/>
        </w:rPr>
        <w:t xml:space="preserve">vartoti </w:t>
      </w:r>
      <w:r>
        <w:rPr>
          <w:rFonts w:ascii="Times New Roman" w:eastAsia="Times New Roman" w:hAnsi="Times New Roman" w:cs="Times New Roman"/>
          <w:b/>
          <w:lang w:val="lt-LT"/>
        </w:rPr>
        <w:t>draudžiama</w:t>
      </w:r>
    </w:p>
    <w:p w:rsidR="00703BCC" w:rsidRPr="00E24CF1" w:rsidRDefault="00703BCC" w:rsidP="00703BCC">
      <w:pPr>
        <w:widowControl w:val="0"/>
        <w:numPr>
          <w:ilvl w:val="0"/>
          <w:numId w:val="3"/>
        </w:numPr>
        <w:tabs>
          <w:tab w:val="left" w:pos="677"/>
          <w:tab w:val="left" w:pos="678"/>
        </w:tabs>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yra </w:t>
      </w:r>
      <w:r w:rsidRPr="00E24CF1">
        <w:rPr>
          <w:rFonts w:ascii="Times New Roman" w:eastAsia="Times New Roman" w:hAnsi="Times New Roman" w:cs="Times New Roman"/>
          <w:b/>
          <w:lang w:val="lt-LT"/>
        </w:rPr>
        <w:t xml:space="preserve">alergija </w:t>
      </w:r>
      <w:r w:rsidRPr="00E24CF1">
        <w:rPr>
          <w:rFonts w:ascii="Times New Roman" w:eastAsia="Times New Roman" w:hAnsi="Times New Roman" w:cs="Times New Roman"/>
          <w:lang w:val="lt-LT"/>
        </w:rPr>
        <w:t xml:space="preserve">(padidėjęs jautrumas) </w:t>
      </w:r>
      <w:proofErr w:type="spellStart"/>
      <w:r w:rsidRPr="00E24CF1">
        <w:rPr>
          <w:rFonts w:ascii="Times New Roman" w:eastAsia="Times New Roman" w:hAnsi="Times New Roman" w:cs="Times New Roman"/>
          <w:lang w:val="lt-LT"/>
        </w:rPr>
        <w:t>abakavirui</w:t>
      </w:r>
      <w:proofErr w:type="spellEnd"/>
      <w:r w:rsidRPr="00E24CF1">
        <w:rPr>
          <w:rFonts w:ascii="Times New Roman" w:eastAsia="Times New Roman" w:hAnsi="Times New Roman" w:cs="Times New Roman"/>
          <w:lang w:val="lt-LT"/>
        </w:rPr>
        <w:t xml:space="preserve"> (arba bet kuriems kitiems vaistams, kurių sudėtyje yra </w:t>
      </w:r>
      <w:proofErr w:type="spellStart"/>
      <w:r w:rsidRPr="00E24CF1">
        <w:rPr>
          <w:rFonts w:ascii="Times New Roman" w:eastAsia="Times New Roman" w:hAnsi="Times New Roman" w:cs="Times New Roman"/>
          <w:lang w:val="lt-LT"/>
        </w:rPr>
        <w:t>abakaviro</w:t>
      </w:r>
      <w:proofErr w:type="spellEnd"/>
      <w:r w:rsidRPr="00E24CF1">
        <w:rPr>
          <w:rFonts w:ascii="Times New Roman" w:eastAsia="Times New Roman" w:hAnsi="Times New Roman" w:cs="Times New Roman"/>
          <w:lang w:val="lt-LT"/>
        </w:rPr>
        <w:t xml:space="preserve">, tokiems, kaip </w:t>
      </w:r>
      <w:proofErr w:type="spellStart"/>
      <w:r w:rsidRPr="00E24CF1">
        <w:rPr>
          <w:rFonts w:ascii="Times New Roman" w:eastAsia="Times New Roman" w:hAnsi="Times New Roman" w:cs="Times New Roman"/>
          <w:lang w:val="lt-LT"/>
        </w:rPr>
        <w:t>abakaviras</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lamivudinas</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abakaviras</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lamivudinas</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zidovudinas</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abakaviras</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dolutegraviras</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lamivudinas</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lamivudinui</w:t>
      </w:r>
      <w:proofErr w:type="spellEnd"/>
      <w:r w:rsidRPr="00E24CF1">
        <w:rPr>
          <w:rFonts w:ascii="Times New Roman" w:eastAsia="Times New Roman" w:hAnsi="Times New Roman" w:cs="Times New Roman"/>
          <w:lang w:val="lt-LT"/>
        </w:rPr>
        <w:t xml:space="preserve"> arba bet kuriai pagalbinei šio vaisto medžiagai (jos išvardytos 6</w:t>
      </w:r>
      <w:r w:rsidRPr="00E24CF1">
        <w:rPr>
          <w:rFonts w:ascii="Times New Roman" w:eastAsia="Times New Roman" w:hAnsi="Times New Roman" w:cs="Times New Roman"/>
          <w:spacing w:val="-17"/>
          <w:lang w:val="lt-LT"/>
        </w:rPr>
        <w:t xml:space="preserve"> </w:t>
      </w:r>
      <w:r w:rsidRPr="00E24CF1">
        <w:rPr>
          <w:rFonts w:ascii="Times New Roman" w:eastAsia="Times New Roman" w:hAnsi="Times New Roman" w:cs="Times New Roman"/>
          <w:lang w:val="lt-LT"/>
        </w:rPr>
        <w:t>skyriuje).</w:t>
      </w:r>
    </w:p>
    <w:p w:rsidR="00703BCC" w:rsidRPr="00E24CF1" w:rsidRDefault="00703BCC" w:rsidP="00703BCC">
      <w:pPr>
        <w:widowControl w:val="0"/>
        <w:tabs>
          <w:tab w:val="left" w:pos="677"/>
          <w:tab w:val="left" w:pos="678"/>
        </w:tabs>
        <w:autoSpaceDE w:val="0"/>
        <w:autoSpaceDN w:val="0"/>
        <w:spacing w:after="0" w:line="240" w:lineRule="auto"/>
        <w:ind w:left="115" w:right="20"/>
        <w:rPr>
          <w:rFonts w:ascii="Times New Roman" w:eastAsia="Times New Roman" w:hAnsi="Times New Roman" w:cs="Times New Roman"/>
          <w:lang w:val="lt-LT"/>
        </w:rPr>
      </w:pPr>
    </w:p>
    <w:p w:rsidR="00703BCC" w:rsidRPr="00E24CF1" w:rsidRDefault="00703BCC" w:rsidP="00703BCC">
      <w:pPr>
        <w:widowControl w:val="0"/>
        <w:tabs>
          <w:tab w:val="left" w:pos="681"/>
          <w:tab w:val="left" w:pos="682"/>
        </w:tabs>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Atidžiai perskaitykite visą informaciją apie padidėjusio jautrumo reakcijas 4</w:t>
      </w:r>
      <w:r w:rsidRPr="00E24CF1">
        <w:rPr>
          <w:rFonts w:ascii="Times New Roman" w:eastAsia="Times New Roman" w:hAnsi="Times New Roman" w:cs="Times New Roman"/>
          <w:b/>
          <w:bCs/>
          <w:spacing w:val="-21"/>
          <w:lang w:val="lt-LT"/>
        </w:rPr>
        <w:t xml:space="preserve"> </w:t>
      </w:r>
      <w:r w:rsidRPr="00E24CF1">
        <w:rPr>
          <w:rFonts w:ascii="Times New Roman" w:eastAsia="Times New Roman" w:hAnsi="Times New Roman" w:cs="Times New Roman"/>
          <w:b/>
          <w:bCs/>
          <w:lang w:val="lt-LT"/>
        </w:rPr>
        <w:t>skyriuje.</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lang w:val="lt-LT"/>
        </w:rPr>
        <w:t xml:space="preserve">Jeigu manote, kad tai Jums aktualu, </w:t>
      </w:r>
      <w:r w:rsidRPr="00E24CF1">
        <w:rPr>
          <w:rFonts w:ascii="Times New Roman" w:eastAsia="Times New Roman" w:hAnsi="Times New Roman" w:cs="Times New Roman"/>
          <w:b/>
          <w:lang w:val="lt-LT"/>
        </w:rPr>
        <w:t>kreipkitės į gydytoją</w:t>
      </w:r>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sidDel="00F559A1">
        <w:rPr>
          <w:rFonts w:ascii="Times New Roman" w:eastAsia="Times New Roman" w:hAnsi="Times New Roman" w:cs="Times New Roman"/>
          <w:b/>
          <w:lang w:val="lt-LT"/>
        </w:rPr>
        <w:t xml:space="preserve"> </w:t>
      </w:r>
      <w:r w:rsidRPr="00E24CF1">
        <w:rPr>
          <w:rFonts w:ascii="Times New Roman" w:eastAsia="Times New Roman" w:hAnsi="Times New Roman" w:cs="Times New Roman"/>
          <w:b/>
          <w:lang w:val="lt-LT"/>
        </w:rPr>
        <w:t>vartoti negalima.</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Specialių atsargumo priemonių vartojant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r w:rsidRPr="00E24CF1" w:rsidDel="00F559A1">
        <w:rPr>
          <w:rFonts w:ascii="Times New Roman" w:eastAsia="Times New Roman" w:hAnsi="Times New Roman" w:cs="Times New Roman"/>
          <w:b/>
          <w:bCs/>
          <w:lang w:val="lt-LT"/>
        </w:rPr>
        <w:t xml:space="preserve"> </w:t>
      </w:r>
      <w:r w:rsidRPr="00E24CF1">
        <w:rPr>
          <w:rFonts w:ascii="Times New Roman" w:eastAsia="Times New Roman" w:hAnsi="Times New Roman" w:cs="Times New Roman"/>
          <w:b/>
          <w:bCs/>
          <w:lang w:val="lt-LT"/>
        </w:rPr>
        <w:t>reikia</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Kai kuriems </w:t>
      </w:r>
      <w:proofErr w:type="spellStart"/>
      <w:r w:rsidRPr="00E24CF1">
        <w:rPr>
          <w:rFonts w:ascii="Times New Roman" w:eastAsia="Times New Roman" w:hAnsi="Times New Roman" w:cs="Times New Roman"/>
          <w:lang w:val="lt-LT"/>
        </w:rPr>
        <w:t>abakavirą</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lamivudiną</w:t>
      </w:r>
      <w:proofErr w:type="spellEnd"/>
      <w:r w:rsidRPr="00E24CF1">
        <w:rPr>
          <w:rFonts w:ascii="Times New Roman" w:eastAsia="Times New Roman" w:hAnsi="Times New Roman" w:cs="Times New Roman"/>
          <w:lang w:val="lt-LT"/>
        </w:rPr>
        <w:t xml:space="preserve"> arba kitokius vaistų nuo ŽIV derinius vartojantiems žmonėms yra didesnė šalutinio poveikio rizika. Turite žinoti, kad kyla papildoma rizika:</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sergate </w:t>
      </w:r>
      <w:r w:rsidRPr="00E24CF1">
        <w:rPr>
          <w:rFonts w:ascii="Times New Roman" w:eastAsia="Times New Roman" w:hAnsi="Times New Roman" w:cs="Times New Roman"/>
          <w:b/>
          <w:lang w:val="lt-LT"/>
        </w:rPr>
        <w:t>vidutinio sunkumo ar sunkia kepenų</w:t>
      </w:r>
      <w:r w:rsidRPr="00E24CF1">
        <w:rPr>
          <w:rFonts w:ascii="Times New Roman" w:eastAsia="Times New Roman" w:hAnsi="Times New Roman" w:cs="Times New Roman"/>
          <w:b/>
          <w:spacing w:val="-11"/>
          <w:lang w:val="lt-LT"/>
        </w:rPr>
        <w:t xml:space="preserve"> </w:t>
      </w:r>
      <w:r w:rsidRPr="00E24CF1">
        <w:rPr>
          <w:rFonts w:ascii="Times New Roman" w:eastAsia="Times New Roman" w:hAnsi="Times New Roman" w:cs="Times New Roman"/>
          <w:b/>
          <w:lang w:val="lt-LT"/>
        </w:rPr>
        <w:t>liga</w:t>
      </w:r>
      <w:r w:rsidRPr="00E24CF1">
        <w:rPr>
          <w:rFonts w:ascii="Times New Roman" w:eastAsia="Times New Roman" w:hAnsi="Times New Roman" w:cs="Times New Roman"/>
          <w:lang w:val="lt-LT"/>
        </w:rPr>
        <w:t>;</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sirgote </w:t>
      </w:r>
      <w:r w:rsidRPr="00E24CF1">
        <w:rPr>
          <w:rFonts w:ascii="Times New Roman" w:eastAsia="Times New Roman" w:hAnsi="Times New Roman" w:cs="Times New Roman"/>
          <w:b/>
          <w:lang w:val="lt-LT"/>
        </w:rPr>
        <w:t xml:space="preserve">kepenų liga, </w:t>
      </w:r>
      <w:r w:rsidRPr="00E24CF1">
        <w:rPr>
          <w:rFonts w:ascii="Times New Roman" w:eastAsia="Times New Roman" w:hAnsi="Times New Roman" w:cs="Times New Roman"/>
          <w:lang w:val="lt-LT"/>
        </w:rPr>
        <w:t>įskaitant hepatitą B arba C (jeigu pasireiškia hepatito B infekcija, nepasitarus su gydytoju šio vaisto vartojimo nutraukti negalima, nes hepatitas gali</w:t>
      </w:r>
      <w:r w:rsidRPr="00E24CF1">
        <w:rPr>
          <w:rFonts w:ascii="Times New Roman" w:eastAsia="Times New Roman" w:hAnsi="Times New Roman" w:cs="Times New Roman"/>
          <w:spacing w:val="-34"/>
          <w:lang w:val="lt-LT"/>
        </w:rPr>
        <w:t xml:space="preserve"> </w:t>
      </w:r>
      <w:r w:rsidRPr="00E24CF1">
        <w:rPr>
          <w:rFonts w:ascii="Times New Roman" w:eastAsia="Times New Roman" w:hAnsi="Times New Roman" w:cs="Times New Roman"/>
          <w:lang w:val="lt-LT"/>
        </w:rPr>
        <w:t>atsinaujinti);</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turite daug </w:t>
      </w:r>
      <w:r w:rsidRPr="00E24CF1">
        <w:rPr>
          <w:rFonts w:ascii="Times New Roman" w:eastAsia="Times New Roman" w:hAnsi="Times New Roman" w:cs="Times New Roman"/>
          <w:b/>
          <w:lang w:val="lt-LT"/>
        </w:rPr>
        <w:t xml:space="preserve">antsvorio </w:t>
      </w:r>
      <w:r w:rsidRPr="00E24CF1">
        <w:rPr>
          <w:rFonts w:ascii="Times New Roman" w:eastAsia="Times New Roman" w:hAnsi="Times New Roman" w:cs="Times New Roman"/>
          <w:lang w:val="lt-LT"/>
        </w:rPr>
        <w:t>(ypač, jeigu esate</w:t>
      </w:r>
      <w:r w:rsidRPr="00E24CF1">
        <w:rPr>
          <w:rFonts w:ascii="Times New Roman" w:eastAsia="Times New Roman" w:hAnsi="Times New Roman" w:cs="Times New Roman"/>
          <w:spacing w:val="-18"/>
          <w:lang w:val="lt-LT"/>
        </w:rPr>
        <w:t xml:space="preserve"> </w:t>
      </w:r>
      <w:r w:rsidRPr="00E24CF1">
        <w:rPr>
          <w:rFonts w:ascii="Times New Roman" w:eastAsia="Times New Roman" w:hAnsi="Times New Roman" w:cs="Times New Roman"/>
          <w:lang w:val="lt-LT"/>
        </w:rPr>
        <w:t>moteris);</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sergate </w:t>
      </w:r>
      <w:r w:rsidRPr="00E24CF1">
        <w:rPr>
          <w:rFonts w:ascii="Times New Roman" w:eastAsia="Times New Roman" w:hAnsi="Times New Roman" w:cs="Times New Roman"/>
          <w:b/>
          <w:lang w:val="lt-LT"/>
        </w:rPr>
        <w:t>inkstų</w:t>
      </w:r>
      <w:r w:rsidRPr="00E24CF1">
        <w:rPr>
          <w:rFonts w:ascii="Times New Roman" w:eastAsia="Times New Roman" w:hAnsi="Times New Roman" w:cs="Times New Roman"/>
          <w:b/>
          <w:spacing w:val="-4"/>
          <w:lang w:val="lt-LT"/>
        </w:rPr>
        <w:t xml:space="preserve"> </w:t>
      </w:r>
      <w:r w:rsidRPr="00E24CF1">
        <w:rPr>
          <w:rFonts w:ascii="Times New Roman" w:eastAsia="Times New Roman" w:hAnsi="Times New Roman" w:cs="Times New Roman"/>
          <w:b/>
          <w:lang w:val="lt-LT"/>
        </w:rPr>
        <w:t>liga</w:t>
      </w:r>
      <w:r w:rsidRPr="00E24CF1">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 xml:space="preserve">Jeigu yra nurodytų aplinkybių, pasakykite gydytojui prieš vartodami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lang w:val="lt-LT"/>
        </w:rPr>
        <w:t xml:space="preserve">. Vartojant šį vaistą, gali tekti papildomai pasitikrinti, įskaitant kraujo tyrimus. </w:t>
      </w:r>
      <w:r w:rsidRPr="00E24CF1">
        <w:rPr>
          <w:rFonts w:ascii="Times New Roman" w:eastAsia="Times New Roman" w:hAnsi="Times New Roman" w:cs="Times New Roman"/>
          <w:b/>
          <w:lang w:val="lt-LT"/>
        </w:rPr>
        <w:t>Daugiau informacijos žr. 4 skyriuje.</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u w:val="single"/>
          <w:lang w:val="lt-LT"/>
        </w:rPr>
        <w:t xml:space="preserve">Padidėjusio jautrumo </w:t>
      </w:r>
      <w:proofErr w:type="spellStart"/>
      <w:r w:rsidRPr="00E24CF1">
        <w:rPr>
          <w:rFonts w:ascii="Times New Roman" w:eastAsia="Times New Roman" w:hAnsi="Times New Roman" w:cs="Times New Roman"/>
          <w:u w:val="single"/>
          <w:lang w:val="lt-LT"/>
        </w:rPr>
        <w:t>abakavirui</w:t>
      </w:r>
      <w:proofErr w:type="spellEnd"/>
      <w:r w:rsidRPr="00E24CF1">
        <w:rPr>
          <w:rFonts w:ascii="Times New Roman" w:eastAsia="Times New Roman" w:hAnsi="Times New Roman" w:cs="Times New Roman"/>
          <w:u w:val="single"/>
          <w:lang w:val="lt-LT"/>
        </w:rPr>
        <w:t xml:space="preserve"> reakcijos</w:t>
      </w:r>
    </w:p>
    <w:p w:rsidR="00703BCC" w:rsidRPr="00E24CF1" w:rsidRDefault="00703BCC" w:rsidP="00703BCC">
      <w:pPr>
        <w:widowControl w:val="0"/>
        <w:autoSpaceDE w:val="0"/>
        <w:autoSpaceDN w:val="0"/>
        <w:spacing w:after="0" w:line="240" w:lineRule="auto"/>
        <w:ind w:right="20" w:firstLine="4"/>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Padidėjusio jautrumo reakcija </w:t>
      </w:r>
      <w:r w:rsidRPr="00E24CF1">
        <w:rPr>
          <w:rFonts w:ascii="Times New Roman" w:eastAsia="Times New Roman" w:hAnsi="Times New Roman" w:cs="Times New Roman"/>
          <w:lang w:val="lt-LT"/>
        </w:rPr>
        <w:t>(sunki alerginė reakcija) gali pasireikšti net tiems pacientams, kurie neturi HLA-B*5701 geno.</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Atidžiai perskaitykite visą informaciją apie padidėjusio jautrumo reakcijas šio lapelio 4 skyriuje.</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 xml:space="preserve">Širdies </w:t>
      </w:r>
      <w:r w:rsidRPr="006A3132">
        <w:rPr>
          <w:rFonts w:ascii="Times New Roman" w:eastAsia="Times New Roman" w:hAnsi="Times New Roman" w:cs="Times New Roman"/>
          <w:b/>
          <w:lang w:val="lt-LT"/>
        </w:rPr>
        <w:t xml:space="preserve">ir kraujagyslių reiškinių </w:t>
      </w:r>
      <w:r w:rsidRPr="00E24CF1">
        <w:rPr>
          <w:rFonts w:ascii="Times New Roman" w:eastAsia="Times New Roman" w:hAnsi="Times New Roman" w:cs="Times New Roman"/>
          <w:b/>
          <w:lang w:val="lt-LT"/>
        </w:rPr>
        <w:t>rizika</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Paneigti, kad </w:t>
      </w:r>
      <w:proofErr w:type="spellStart"/>
      <w:r w:rsidRPr="00E24CF1">
        <w:rPr>
          <w:rFonts w:ascii="Times New Roman" w:eastAsia="Times New Roman" w:hAnsi="Times New Roman" w:cs="Times New Roman"/>
          <w:lang w:val="lt-LT"/>
        </w:rPr>
        <w:t>abakaviras</w:t>
      </w:r>
      <w:proofErr w:type="spellEnd"/>
      <w:r w:rsidRPr="00E24CF1">
        <w:rPr>
          <w:rFonts w:ascii="Times New Roman" w:eastAsia="Times New Roman" w:hAnsi="Times New Roman" w:cs="Times New Roman"/>
          <w:lang w:val="lt-LT"/>
        </w:rPr>
        <w:t xml:space="preserve"> gali didinti širdies </w:t>
      </w:r>
      <w:r w:rsidRPr="006A3132">
        <w:rPr>
          <w:rFonts w:ascii="Times New Roman" w:eastAsia="Times New Roman" w:hAnsi="Times New Roman" w:cs="Times New Roman"/>
          <w:lang w:val="lt-LT"/>
        </w:rPr>
        <w:t xml:space="preserve">ir kraujagyslių reiškinių </w:t>
      </w:r>
      <w:r w:rsidRPr="00E24CF1">
        <w:rPr>
          <w:rFonts w:ascii="Times New Roman" w:eastAsia="Times New Roman" w:hAnsi="Times New Roman" w:cs="Times New Roman"/>
          <w:lang w:val="lt-LT"/>
        </w:rPr>
        <w:t>riziką, negalima.</w:t>
      </w:r>
    </w:p>
    <w:p w:rsidR="00703BCC" w:rsidRPr="00E24CF1" w:rsidRDefault="00703BCC" w:rsidP="00703BCC">
      <w:pPr>
        <w:widowControl w:val="0"/>
        <w:autoSpaceDE w:val="0"/>
        <w:autoSpaceDN w:val="0"/>
        <w:spacing w:after="0" w:line="240" w:lineRule="auto"/>
        <w:ind w:left="540"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Pasakykite gydytojui, </w:t>
      </w:r>
      <w:r w:rsidRPr="00E24CF1">
        <w:rPr>
          <w:rFonts w:ascii="Times New Roman" w:eastAsia="Times New Roman" w:hAnsi="Times New Roman" w:cs="Times New Roman"/>
          <w:lang w:val="lt-LT"/>
        </w:rPr>
        <w:t xml:space="preserve">jeigu </w:t>
      </w:r>
      <w:r w:rsidRPr="006A3132">
        <w:rPr>
          <w:rFonts w:ascii="Times New Roman" w:eastAsia="Times New Roman" w:hAnsi="Times New Roman" w:cs="Times New Roman"/>
          <w:lang w:val="lt-LT"/>
        </w:rPr>
        <w:t>yra sutrikusi širdies ir kraujagyslių veikla</w:t>
      </w:r>
      <w:r w:rsidRPr="00E24CF1">
        <w:rPr>
          <w:rFonts w:ascii="Times New Roman" w:eastAsia="Times New Roman" w:hAnsi="Times New Roman" w:cs="Times New Roman"/>
          <w:lang w:val="lt-LT"/>
        </w:rPr>
        <w:t>, rūkote arba sergate kitomis ligomis, kurios gali didinti širdies</w:t>
      </w:r>
      <w:r w:rsidRPr="006A3132">
        <w:rPr>
          <w:rFonts w:ascii="Times New Roman" w:eastAsia="Times New Roman" w:hAnsi="Times New Roman" w:cs="Times New Roman"/>
          <w:lang w:val="lt-LT"/>
        </w:rPr>
        <w:t xml:space="preserve"> ir kraujagyslių</w:t>
      </w:r>
      <w:r w:rsidRPr="00E24CF1">
        <w:rPr>
          <w:rFonts w:ascii="Times New Roman" w:eastAsia="Times New Roman" w:hAnsi="Times New Roman" w:cs="Times New Roman"/>
          <w:lang w:val="lt-LT"/>
        </w:rPr>
        <w:t xml:space="preserve"> lig</w:t>
      </w:r>
      <w:r>
        <w:rPr>
          <w:rFonts w:ascii="Times New Roman" w:eastAsia="Times New Roman" w:hAnsi="Times New Roman" w:cs="Times New Roman"/>
          <w:lang w:val="lt-LT"/>
        </w:rPr>
        <w:t>ų</w:t>
      </w:r>
      <w:r w:rsidRPr="00E24CF1">
        <w:rPr>
          <w:rFonts w:ascii="Times New Roman" w:eastAsia="Times New Roman" w:hAnsi="Times New Roman" w:cs="Times New Roman"/>
          <w:lang w:val="lt-LT"/>
        </w:rPr>
        <w:t xml:space="preserve"> riziką, pavyzdžiui, yra padidėjęs kraujospūdis arba sergate cukriniu diabetu. Šio vaisto vartojimo nutraukti negalima tol, kol tai padaryti nurodys gydytojas.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Svarbūs simptomai, į kuriuos reikia atkreipti dėmesį</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Kai kuriems žmonėms, vartojantiems vaistų nuo ŽIV infekcijos, pasireiškia kitos būklės, kurios gali būti sunkios. Turite žinoti apie svarbius požymius ir simptomus, į kuriuos reikia atkreipti dėmesį vartojant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Perskaitykite visą informaciją skyrelyje ,,Kitas galimas šalutinis poveikis taikant gydymą nuo ŽIV vaistų deriniais“ šio lapelio 4 skyriuje.</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3"/>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Kiti vaistai ir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Jeigu vartojate ar neseniai vartojote kitų vaistų, </w:t>
      </w:r>
      <w:r w:rsidRPr="00E24CF1">
        <w:rPr>
          <w:rFonts w:ascii="Times New Roman" w:eastAsia="Times New Roman" w:hAnsi="Times New Roman" w:cs="Times New Roman"/>
          <w:lang w:val="lt-LT"/>
        </w:rPr>
        <w:t xml:space="preserve">įskaitant vaistažolių preparatus ar vaistus, įsigytus be recepto, </w:t>
      </w:r>
      <w:r w:rsidRPr="00E24CF1">
        <w:rPr>
          <w:rFonts w:ascii="Times New Roman" w:eastAsia="Times New Roman" w:hAnsi="Times New Roman" w:cs="Times New Roman"/>
          <w:b/>
          <w:lang w:val="lt-LT"/>
        </w:rPr>
        <w:t>arba dėl to nesate tikri apie tai pasakykite gydytojui arba vaistininkui</w:t>
      </w:r>
      <w:r w:rsidRPr="00E24CF1">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Nepamirškite pasakyti gydytojui arba vaistininkui, jeigu vartojant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pradedate kartu vartoti naujų vaistų.</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tabs>
          <w:tab w:val="left" w:pos="677"/>
          <w:tab w:val="left" w:pos="678"/>
        </w:tabs>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 xml:space="preserve">Kartu su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negalima vartoti šių vaistų:</w:t>
      </w:r>
    </w:p>
    <w:p w:rsidR="00703BCC" w:rsidRPr="00E24CF1" w:rsidRDefault="00703BCC" w:rsidP="00703BCC">
      <w:pPr>
        <w:widowControl w:val="0"/>
        <w:numPr>
          <w:ilvl w:val="0"/>
          <w:numId w:val="3"/>
        </w:numPr>
        <w:tabs>
          <w:tab w:val="left" w:pos="677"/>
          <w:tab w:val="left" w:pos="678"/>
        </w:tabs>
        <w:autoSpaceDE w:val="0"/>
        <w:autoSpaceDN w:val="0"/>
        <w:spacing w:after="0" w:line="240" w:lineRule="auto"/>
        <w:ind w:left="540" w:right="20" w:hanging="54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emtricitabino</w:t>
      </w:r>
      <w:proofErr w:type="spellEnd"/>
      <w:r w:rsidRPr="00E24CF1">
        <w:rPr>
          <w:rFonts w:ascii="Times New Roman" w:eastAsia="Times New Roman" w:hAnsi="Times New Roman" w:cs="Times New Roman"/>
          <w:lang w:val="lt-LT"/>
        </w:rPr>
        <w:t xml:space="preserve"> (</w:t>
      </w:r>
      <w:r w:rsidRPr="00E24CF1">
        <w:rPr>
          <w:rFonts w:ascii="Times New Roman" w:eastAsia="Times New Roman" w:hAnsi="Times New Roman" w:cs="Times New Roman"/>
          <w:b/>
          <w:lang w:val="lt-LT"/>
        </w:rPr>
        <w:t>ŽIV infekcijai</w:t>
      </w:r>
      <w:r w:rsidRPr="00E24CF1">
        <w:rPr>
          <w:rFonts w:ascii="Times New Roman" w:eastAsia="Times New Roman" w:hAnsi="Times New Roman" w:cs="Times New Roman"/>
          <w:b/>
          <w:spacing w:val="-15"/>
          <w:lang w:val="lt-LT"/>
        </w:rPr>
        <w:t xml:space="preserve"> </w:t>
      </w:r>
      <w:r w:rsidRPr="00E24CF1">
        <w:rPr>
          <w:rFonts w:ascii="Times New Roman" w:eastAsia="Times New Roman" w:hAnsi="Times New Roman" w:cs="Times New Roman"/>
          <w:lang w:val="lt-LT"/>
        </w:rPr>
        <w:t>gydyti);</w:t>
      </w:r>
    </w:p>
    <w:p w:rsidR="00703BCC" w:rsidRPr="00E24CF1" w:rsidRDefault="00703BCC" w:rsidP="00703BCC">
      <w:pPr>
        <w:widowControl w:val="0"/>
        <w:numPr>
          <w:ilvl w:val="0"/>
          <w:numId w:val="3"/>
        </w:numPr>
        <w:tabs>
          <w:tab w:val="left" w:pos="677"/>
          <w:tab w:val="left" w:pos="678"/>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kitų vaistų, kurių sudėtyje </w:t>
      </w:r>
      <w:proofErr w:type="spellStart"/>
      <w:r w:rsidRPr="00E24CF1">
        <w:rPr>
          <w:rFonts w:ascii="Times New Roman" w:eastAsia="Times New Roman" w:hAnsi="Times New Roman" w:cs="Times New Roman"/>
          <w:lang w:val="lt-LT"/>
        </w:rPr>
        <w:t>lamivudino</w:t>
      </w:r>
      <w:proofErr w:type="spellEnd"/>
      <w:r w:rsidRPr="00E24CF1">
        <w:rPr>
          <w:rFonts w:ascii="Times New Roman" w:eastAsia="Times New Roman" w:hAnsi="Times New Roman" w:cs="Times New Roman"/>
          <w:lang w:val="lt-LT"/>
        </w:rPr>
        <w:t xml:space="preserve"> (</w:t>
      </w:r>
      <w:r w:rsidRPr="00E24CF1">
        <w:rPr>
          <w:rFonts w:ascii="Times New Roman" w:eastAsia="Times New Roman" w:hAnsi="Times New Roman" w:cs="Times New Roman"/>
          <w:b/>
          <w:lang w:val="lt-LT"/>
        </w:rPr>
        <w:t xml:space="preserve">ŽIV infekcijai </w:t>
      </w:r>
      <w:r w:rsidRPr="00E24CF1">
        <w:rPr>
          <w:rFonts w:ascii="Times New Roman" w:eastAsia="Times New Roman" w:hAnsi="Times New Roman" w:cs="Times New Roman"/>
          <w:lang w:val="lt-LT"/>
        </w:rPr>
        <w:t xml:space="preserve">arba </w:t>
      </w:r>
      <w:r w:rsidRPr="00E24CF1">
        <w:rPr>
          <w:rFonts w:ascii="Times New Roman" w:eastAsia="Times New Roman" w:hAnsi="Times New Roman" w:cs="Times New Roman"/>
          <w:b/>
          <w:lang w:val="lt-LT"/>
        </w:rPr>
        <w:t>hepatito B infekcijai</w:t>
      </w:r>
      <w:r w:rsidRPr="00E24CF1">
        <w:rPr>
          <w:rFonts w:ascii="Times New Roman" w:eastAsia="Times New Roman" w:hAnsi="Times New Roman" w:cs="Times New Roman"/>
          <w:b/>
          <w:spacing w:val="-28"/>
          <w:lang w:val="lt-LT"/>
        </w:rPr>
        <w:t xml:space="preserve"> </w:t>
      </w:r>
      <w:r w:rsidRPr="00E24CF1">
        <w:rPr>
          <w:rFonts w:ascii="Times New Roman" w:eastAsia="Times New Roman" w:hAnsi="Times New Roman" w:cs="Times New Roman"/>
          <w:lang w:val="lt-LT"/>
        </w:rPr>
        <w:t>gydyti);</w:t>
      </w:r>
    </w:p>
    <w:p w:rsidR="00703BCC" w:rsidRPr="00E24CF1" w:rsidRDefault="00703BCC" w:rsidP="00703BCC">
      <w:pPr>
        <w:widowControl w:val="0"/>
        <w:numPr>
          <w:ilvl w:val="0"/>
          <w:numId w:val="3"/>
        </w:numPr>
        <w:tabs>
          <w:tab w:val="left" w:pos="677"/>
          <w:tab w:val="left" w:pos="678"/>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didelių </w:t>
      </w:r>
      <w:proofErr w:type="spellStart"/>
      <w:r w:rsidRPr="00E24CF1">
        <w:rPr>
          <w:rFonts w:ascii="Times New Roman" w:eastAsia="Times New Roman" w:hAnsi="Times New Roman" w:cs="Times New Roman"/>
          <w:b/>
          <w:lang w:val="lt-LT"/>
        </w:rPr>
        <w:t>trimetoprimo</w:t>
      </w:r>
      <w:proofErr w:type="spellEnd"/>
      <w:r w:rsidRPr="00E24CF1">
        <w:rPr>
          <w:rFonts w:ascii="Times New Roman" w:eastAsia="Times New Roman" w:hAnsi="Times New Roman" w:cs="Times New Roman"/>
          <w:b/>
          <w:lang w:val="lt-LT"/>
        </w:rPr>
        <w:t xml:space="preserve"> ir </w:t>
      </w:r>
      <w:proofErr w:type="spellStart"/>
      <w:r w:rsidRPr="00E24CF1">
        <w:rPr>
          <w:rFonts w:ascii="Times New Roman" w:eastAsia="Times New Roman" w:hAnsi="Times New Roman" w:cs="Times New Roman"/>
          <w:b/>
          <w:lang w:val="lt-LT"/>
        </w:rPr>
        <w:t>sulfametoksazolo</w:t>
      </w:r>
      <w:proofErr w:type="spellEnd"/>
      <w:r w:rsidRPr="00E24CF1">
        <w:rPr>
          <w:rFonts w:ascii="Times New Roman" w:eastAsia="Times New Roman" w:hAnsi="Times New Roman" w:cs="Times New Roman"/>
          <w:b/>
          <w:lang w:val="lt-LT"/>
        </w:rPr>
        <w:t xml:space="preserve"> </w:t>
      </w:r>
      <w:r w:rsidRPr="00E24CF1">
        <w:rPr>
          <w:rFonts w:ascii="Times New Roman" w:eastAsia="Times New Roman" w:hAnsi="Times New Roman" w:cs="Times New Roman"/>
          <w:lang w:val="lt-LT"/>
        </w:rPr>
        <w:t>(antibiotikai)</w:t>
      </w:r>
      <w:r w:rsidRPr="00E24CF1">
        <w:rPr>
          <w:rFonts w:ascii="Times New Roman" w:eastAsia="Times New Roman" w:hAnsi="Times New Roman" w:cs="Times New Roman"/>
          <w:spacing w:val="-17"/>
          <w:lang w:val="lt-LT"/>
        </w:rPr>
        <w:t xml:space="preserve"> </w:t>
      </w:r>
      <w:r w:rsidRPr="00E24CF1">
        <w:rPr>
          <w:rFonts w:ascii="Times New Roman" w:eastAsia="Times New Roman" w:hAnsi="Times New Roman" w:cs="Times New Roman"/>
          <w:lang w:val="lt-LT"/>
        </w:rPr>
        <w:t>dozių;</w:t>
      </w:r>
    </w:p>
    <w:p w:rsidR="00703BCC" w:rsidRPr="00E24CF1" w:rsidRDefault="00703BCC" w:rsidP="00703BCC">
      <w:pPr>
        <w:widowControl w:val="0"/>
        <w:numPr>
          <w:ilvl w:val="0"/>
          <w:numId w:val="3"/>
        </w:numPr>
        <w:tabs>
          <w:tab w:val="left" w:pos="677"/>
          <w:tab w:val="left" w:pos="678"/>
        </w:tabs>
        <w:autoSpaceDE w:val="0"/>
        <w:autoSpaceDN w:val="0"/>
        <w:spacing w:after="0" w:line="240" w:lineRule="auto"/>
        <w:ind w:left="540" w:right="20" w:hanging="54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kladribino</w:t>
      </w:r>
      <w:proofErr w:type="spellEnd"/>
      <w:r w:rsidRPr="00E24CF1">
        <w:rPr>
          <w:rFonts w:ascii="Times New Roman" w:eastAsia="Times New Roman" w:hAnsi="Times New Roman" w:cs="Times New Roman"/>
          <w:lang w:val="lt-LT"/>
        </w:rPr>
        <w:t xml:space="preserve">, kuris vartojamas </w:t>
      </w:r>
      <w:r w:rsidRPr="00E24CF1">
        <w:rPr>
          <w:rFonts w:ascii="Times New Roman" w:eastAsia="Times New Roman" w:hAnsi="Times New Roman" w:cs="Times New Roman"/>
          <w:b/>
          <w:lang w:val="lt-LT"/>
        </w:rPr>
        <w:t>plaukuotųjų ląstelių leukemijai</w:t>
      </w:r>
      <w:r w:rsidRPr="00E24CF1">
        <w:rPr>
          <w:rFonts w:ascii="Times New Roman" w:eastAsia="Times New Roman" w:hAnsi="Times New Roman" w:cs="Times New Roman"/>
          <w:b/>
          <w:spacing w:val="-21"/>
          <w:lang w:val="lt-LT"/>
        </w:rPr>
        <w:t xml:space="preserve"> </w:t>
      </w:r>
      <w:r w:rsidRPr="00E24CF1">
        <w:rPr>
          <w:rFonts w:ascii="Times New Roman" w:eastAsia="Times New Roman" w:hAnsi="Times New Roman" w:cs="Times New Roman"/>
          <w:lang w:val="lt-LT"/>
        </w:rPr>
        <w:t>gydyti.</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Pasakykite gydytojui, </w:t>
      </w:r>
      <w:r w:rsidRPr="00E24CF1">
        <w:rPr>
          <w:rFonts w:ascii="Times New Roman" w:eastAsia="Times New Roman" w:hAnsi="Times New Roman" w:cs="Times New Roman"/>
          <w:lang w:val="lt-LT"/>
        </w:rPr>
        <w:t>jeigu vartojate kurį nors iš šių vaistų.</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Kai kurie vaistai sąveikauja su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Tokie vaistai yra:</w:t>
      </w:r>
    </w:p>
    <w:p w:rsidR="00703BCC" w:rsidRPr="00E24CF1" w:rsidRDefault="00703BCC" w:rsidP="00703BCC">
      <w:pPr>
        <w:widowControl w:val="0"/>
        <w:numPr>
          <w:ilvl w:val="0"/>
          <w:numId w:val="10"/>
        </w:numPr>
        <w:autoSpaceDE w:val="0"/>
        <w:autoSpaceDN w:val="0"/>
        <w:spacing w:after="0" w:line="240" w:lineRule="auto"/>
        <w:ind w:left="540" w:right="20" w:hanging="540"/>
        <w:rPr>
          <w:rFonts w:ascii="Times New Roman" w:eastAsia="Times New Roman" w:hAnsi="Times New Roman" w:cs="Times New Roman"/>
          <w:sz w:val="21"/>
          <w:lang w:val="lt-LT"/>
        </w:rPr>
      </w:pPr>
      <w:proofErr w:type="spellStart"/>
      <w:r w:rsidRPr="00E24CF1">
        <w:rPr>
          <w:rFonts w:ascii="Times New Roman" w:eastAsia="Times New Roman" w:hAnsi="Times New Roman" w:cs="Times New Roman"/>
          <w:b/>
          <w:sz w:val="21"/>
          <w:lang w:val="lt-LT"/>
        </w:rPr>
        <w:t>rifampicinas</w:t>
      </w:r>
      <w:proofErr w:type="spellEnd"/>
      <w:r w:rsidRPr="00E24CF1">
        <w:rPr>
          <w:rFonts w:ascii="Times New Roman" w:eastAsia="Times New Roman" w:hAnsi="Times New Roman" w:cs="Times New Roman"/>
          <w:sz w:val="21"/>
          <w:lang w:val="lt-LT"/>
        </w:rPr>
        <w:t xml:space="preserve"> bakterinėms infekcijoms gydyti</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proofErr w:type="spellStart"/>
      <w:r w:rsidRPr="00E24CF1">
        <w:rPr>
          <w:rFonts w:ascii="Times New Roman" w:eastAsia="Times New Roman" w:hAnsi="Times New Roman" w:cs="Times New Roman"/>
          <w:b/>
          <w:sz w:val="21"/>
          <w:lang w:val="lt-LT"/>
        </w:rPr>
        <w:t>fenobarbitalis</w:t>
      </w:r>
      <w:proofErr w:type="spellEnd"/>
      <w:r w:rsidRPr="00E24CF1">
        <w:rPr>
          <w:rFonts w:ascii="Times New Roman" w:eastAsia="Times New Roman" w:hAnsi="Times New Roman" w:cs="Times New Roman"/>
          <w:b/>
          <w:sz w:val="21"/>
          <w:lang w:val="lt-LT"/>
        </w:rPr>
        <w:t xml:space="preserve"> ar </w:t>
      </w:r>
      <w:proofErr w:type="spellStart"/>
      <w:r w:rsidRPr="00E24CF1">
        <w:rPr>
          <w:rFonts w:ascii="Times New Roman" w:eastAsia="Times New Roman" w:hAnsi="Times New Roman" w:cs="Times New Roman"/>
          <w:b/>
          <w:lang w:val="lt-LT"/>
        </w:rPr>
        <w:t>fenitoinas</w:t>
      </w:r>
      <w:proofErr w:type="spellEnd"/>
      <w:r w:rsidRPr="00E24CF1">
        <w:rPr>
          <w:rFonts w:ascii="Times New Roman" w:eastAsia="Times New Roman" w:hAnsi="Times New Roman" w:cs="Times New Roman"/>
          <w:lang w:val="lt-LT"/>
        </w:rPr>
        <w:t xml:space="preserve">, </w:t>
      </w:r>
      <w:r w:rsidRPr="00E24CF1">
        <w:rPr>
          <w:rFonts w:ascii="Times New Roman" w:eastAsia="Times New Roman" w:hAnsi="Times New Roman" w:cs="Times New Roman"/>
          <w:b/>
          <w:lang w:val="lt-LT"/>
        </w:rPr>
        <w:t>epilepsijai</w:t>
      </w:r>
      <w:r w:rsidRPr="00E24CF1">
        <w:rPr>
          <w:rFonts w:ascii="Times New Roman" w:eastAsia="Times New Roman" w:hAnsi="Times New Roman" w:cs="Times New Roman"/>
          <w:lang w:val="lt-LT"/>
        </w:rPr>
        <w:t xml:space="preserve"> gydyti.</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Pasakykite gydytojui</w:t>
      </w:r>
      <w:r w:rsidRPr="00E24CF1">
        <w:rPr>
          <w:rFonts w:ascii="Times New Roman" w:eastAsia="Times New Roman" w:hAnsi="Times New Roman" w:cs="Times New Roman"/>
          <w:lang w:val="lt-LT"/>
        </w:rPr>
        <w:t xml:space="preserve">, jeigu vartojate </w:t>
      </w:r>
      <w:proofErr w:type="spellStart"/>
      <w:r w:rsidRPr="00E24CF1">
        <w:rPr>
          <w:rFonts w:ascii="Times New Roman" w:eastAsia="Times New Roman" w:hAnsi="Times New Roman" w:cs="Times New Roman"/>
          <w:lang w:val="lt-LT"/>
        </w:rPr>
        <w:t>rifampiciną</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fenobarbitalį</w:t>
      </w:r>
      <w:proofErr w:type="spellEnd"/>
      <w:r w:rsidRPr="00E24CF1">
        <w:rPr>
          <w:rFonts w:ascii="Times New Roman" w:eastAsia="Times New Roman" w:hAnsi="Times New Roman" w:cs="Times New Roman"/>
          <w:lang w:val="lt-LT"/>
        </w:rPr>
        <w:t xml:space="preserve"> ar </w:t>
      </w:r>
      <w:proofErr w:type="spellStart"/>
      <w:r w:rsidRPr="00E24CF1">
        <w:rPr>
          <w:rFonts w:ascii="Times New Roman" w:eastAsia="Times New Roman" w:hAnsi="Times New Roman" w:cs="Times New Roman"/>
          <w:lang w:val="lt-LT"/>
        </w:rPr>
        <w:t>fenitoiną</w:t>
      </w:r>
      <w:proofErr w:type="spellEnd"/>
      <w:r w:rsidRPr="00E24CF1">
        <w:rPr>
          <w:rFonts w:ascii="Times New Roman" w:eastAsia="Times New Roman" w:hAnsi="Times New Roman" w:cs="Times New Roman"/>
          <w:lang w:val="lt-LT"/>
        </w:rPr>
        <w:t xml:space="preserve">. Vartojant </w:t>
      </w:r>
      <w:proofErr w:type="spellStart"/>
      <w:r w:rsidRPr="00E24CF1">
        <w:rPr>
          <w:rFonts w:ascii="Times New Roman" w:eastAsia="Times New Roman" w:hAnsi="Times New Roman" w:cs="Times New Roman"/>
          <w:lang w:val="lt-LT"/>
        </w:rPr>
        <w:t>abakavirą</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lamivudiną</w:t>
      </w:r>
      <w:proofErr w:type="spellEnd"/>
      <w:r w:rsidRPr="00E24CF1">
        <w:rPr>
          <w:rFonts w:ascii="Times New Roman" w:eastAsia="Times New Roman" w:hAnsi="Times New Roman" w:cs="Times New Roman"/>
          <w:lang w:val="lt-LT"/>
        </w:rPr>
        <w:t>, gydytojas turės Jus stebėti.</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Metadonas, </w:t>
      </w:r>
      <w:r w:rsidRPr="00E24CF1">
        <w:rPr>
          <w:rFonts w:ascii="Times New Roman" w:eastAsia="Times New Roman" w:hAnsi="Times New Roman" w:cs="Times New Roman"/>
          <w:lang w:val="lt-LT"/>
        </w:rPr>
        <w:t xml:space="preserve">vartojamas kaip </w:t>
      </w:r>
      <w:r w:rsidRPr="00E24CF1">
        <w:rPr>
          <w:rFonts w:ascii="Times New Roman" w:eastAsia="Times New Roman" w:hAnsi="Times New Roman" w:cs="Times New Roman"/>
          <w:b/>
          <w:lang w:val="lt-LT"/>
        </w:rPr>
        <w:t>heroino pakaitalas</w:t>
      </w:r>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Abakaviras</w:t>
      </w:r>
      <w:proofErr w:type="spellEnd"/>
      <w:r w:rsidRPr="00E24CF1">
        <w:rPr>
          <w:rFonts w:ascii="Times New Roman" w:eastAsia="Times New Roman" w:hAnsi="Times New Roman" w:cs="Times New Roman"/>
          <w:lang w:val="lt-LT"/>
        </w:rPr>
        <w:t xml:space="preserve"> greitina metadono šalinimą iš organizmo. Jeigu vartojate metadoną, būsite stebimi, ar neatsiranda nutraukimo simptomų. Gali prireikti keisti metadono</w:t>
      </w:r>
      <w:r w:rsidRPr="00E24CF1">
        <w:rPr>
          <w:rFonts w:ascii="Times New Roman" w:eastAsia="Times New Roman" w:hAnsi="Times New Roman" w:cs="Times New Roman"/>
          <w:spacing w:val="-8"/>
          <w:lang w:val="lt-LT"/>
        </w:rPr>
        <w:t xml:space="preserve"> </w:t>
      </w:r>
      <w:r w:rsidRPr="00E24CF1">
        <w:rPr>
          <w:rFonts w:ascii="Times New Roman" w:eastAsia="Times New Roman" w:hAnsi="Times New Roman" w:cs="Times New Roman"/>
          <w:lang w:val="lt-LT"/>
        </w:rPr>
        <w:t>dozę.</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Pasakykite gydytojui, </w:t>
      </w:r>
      <w:r w:rsidRPr="00E24CF1">
        <w:rPr>
          <w:rFonts w:ascii="Times New Roman" w:eastAsia="Times New Roman" w:hAnsi="Times New Roman" w:cs="Times New Roman"/>
          <w:lang w:val="lt-LT"/>
        </w:rPr>
        <w:t>jeigu vartojate metadoną.</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Vaistai (dažniausiai skysčiai), kurių sudėtyje yra </w:t>
      </w:r>
      <w:proofErr w:type="spellStart"/>
      <w:r w:rsidRPr="00E24CF1">
        <w:rPr>
          <w:rFonts w:ascii="Times New Roman" w:eastAsia="Times New Roman" w:hAnsi="Times New Roman" w:cs="Times New Roman"/>
          <w:b/>
          <w:lang w:val="lt-LT"/>
        </w:rPr>
        <w:t>sorbitolio</w:t>
      </w:r>
      <w:proofErr w:type="spellEnd"/>
      <w:r w:rsidRPr="00E24CF1">
        <w:rPr>
          <w:rFonts w:ascii="Times New Roman" w:eastAsia="Times New Roman" w:hAnsi="Times New Roman" w:cs="Times New Roman"/>
          <w:b/>
          <w:lang w:val="lt-LT"/>
        </w:rPr>
        <w:t xml:space="preserve"> ar kitokių cukraus alkoholių</w:t>
      </w:r>
      <w:r w:rsidRPr="00E24CF1">
        <w:rPr>
          <w:rFonts w:ascii="Times New Roman" w:eastAsia="Times New Roman" w:hAnsi="Times New Roman" w:cs="Times New Roman"/>
          <w:lang w:val="lt-LT"/>
        </w:rPr>
        <w:t xml:space="preserve"> (pvz.: </w:t>
      </w:r>
      <w:proofErr w:type="spellStart"/>
      <w:r w:rsidRPr="00E24CF1">
        <w:rPr>
          <w:rFonts w:ascii="Times New Roman" w:eastAsia="Times New Roman" w:hAnsi="Times New Roman" w:cs="Times New Roman"/>
          <w:lang w:val="lt-LT"/>
        </w:rPr>
        <w:t>ksilitolio</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manitolio</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laktitolio</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maltitolio</w:t>
      </w:r>
      <w:proofErr w:type="spellEnd"/>
      <w:r w:rsidRPr="00E24CF1">
        <w:rPr>
          <w:rFonts w:ascii="Times New Roman" w:eastAsia="Times New Roman" w:hAnsi="Times New Roman" w:cs="Times New Roman"/>
          <w:lang w:val="lt-LT"/>
        </w:rPr>
        <w:t xml:space="preserve">), jeigu vartojama reguliariai. </w:t>
      </w:r>
    </w:p>
    <w:p w:rsidR="00703BCC" w:rsidRPr="00E24CF1" w:rsidRDefault="00703BCC" w:rsidP="00703BCC">
      <w:pPr>
        <w:widowControl w:val="0"/>
        <w:autoSpaceDE w:val="0"/>
        <w:autoSpaceDN w:val="0"/>
        <w:spacing w:after="0" w:line="240" w:lineRule="auto"/>
        <w:ind w:right="20" w:firstLine="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vartojate kurią nors iš nurodytų medžiagų, </w:t>
      </w:r>
      <w:r w:rsidRPr="00E24CF1">
        <w:rPr>
          <w:rFonts w:ascii="Times New Roman" w:eastAsia="Times New Roman" w:hAnsi="Times New Roman" w:cs="Times New Roman"/>
          <w:b/>
          <w:bCs/>
          <w:lang w:val="lt-LT"/>
        </w:rPr>
        <w:t xml:space="preserve">pasakykite gydytojui </w:t>
      </w:r>
      <w:r w:rsidRPr="00E24CF1">
        <w:rPr>
          <w:rFonts w:ascii="Times New Roman" w:eastAsia="Times New Roman" w:hAnsi="Times New Roman" w:cs="Times New Roman"/>
          <w:lang w:val="lt-LT"/>
        </w:rPr>
        <w:t>arba vaistininkui.</w:t>
      </w:r>
    </w:p>
    <w:p w:rsidR="00703BCC" w:rsidRPr="00CC576A" w:rsidRDefault="00703BCC" w:rsidP="00703BCC">
      <w:pPr>
        <w:pStyle w:val="Pagrindinistekstas"/>
        <w:numPr>
          <w:ilvl w:val="0"/>
          <w:numId w:val="11"/>
        </w:numPr>
        <w:ind w:left="539" w:right="20" w:hanging="539"/>
        <w:rPr>
          <w:lang w:val="lt-LT"/>
        </w:rPr>
      </w:pPr>
      <w:proofErr w:type="spellStart"/>
      <w:r w:rsidRPr="002005FC">
        <w:rPr>
          <w:b/>
          <w:lang w:val="lt-LT"/>
        </w:rPr>
        <w:t>Riociguatas</w:t>
      </w:r>
      <w:proofErr w:type="spellEnd"/>
      <w:r w:rsidRPr="002005FC">
        <w:rPr>
          <w:lang w:val="lt-LT"/>
        </w:rPr>
        <w:t xml:space="preserve">, kuriuo gydomas </w:t>
      </w:r>
      <w:r w:rsidRPr="002005FC">
        <w:rPr>
          <w:b/>
          <w:lang w:val="lt-LT"/>
        </w:rPr>
        <w:t>padidėjęs kraujospūdis kraujagyslėse</w:t>
      </w:r>
      <w:r w:rsidRPr="002005FC">
        <w:rPr>
          <w:lang w:val="lt-LT"/>
        </w:rPr>
        <w:t xml:space="preserve"> (plaučių arterijose), kuriomis kraujas iš širdies pernešamas į plaučius. Jūsų gydytojas gali sumažinti Jums skiriamą </w:t>
      </w:r>
      <w:proofErr w:type="spellStart"/>
      <w:r w:rsidRPr="002005FC">
        <w:rPr>
          <w:lang w:val="lt-LT"/>
        </w:rPr>
        <w:t>riociguato</w:t>
      </w:r>
      <w:proofErr w:type="spellEnd"/>
      <w:r w:rsidRPr="002005FC">
        <w:rPr>
          <w:lang w:val="lt-LT"/>
        </w:rPr>
        <w:t xml:space="preserve"> dozę, nes </w:t>
      </w:r>
      <w:proofErr w:type="spellStart"/>
      <w:r w:rsidRPr="002005FC">
        <w:rPr>
          <w:lang w:val="lt-LT"/>
        </w:rPr>
        <w:t>abakaviras</w:t>
      </w:r>
      <w:proofErr w:type="spellEnd"/>
      <w:r w:rsidRPr="002005FC">
        <w:rPr>
          <w:lang w:val="lt-LT"/>
        </w:rPr>
        <w:t xml:space="preserve"> gali didinti </w:t>
      </w:r>
      <w:proofErr w:type="spellStart"/>
      <w:r w:rsidRPr="002005FC">
        <w:rPr>
          <w:lang w:val="lt-LT"/>
        </w:rPr>
        <w:t>riociguato</w:t>
      </w:r>
      <w:proofErr w:type="spellEnd"/>
      <w:r w:rsidRPr="002005FC">
        <w:rPr>
          <w:lang w:val="lt-LT"/>
        </w:rPr>
        <w:t xml:space="preserve"> koncentracijas kraujyje</w:t>
      </w:r>
      <w:r w:rsidRPr="00337F99">
        <w:rPr>
          <w:lang w:val="lt-LT"/>
        </w:rPr>
        <w:t>.</w:t>
      </w:r>
    </w:p>
    <w:p w:rsidR="00703BCC" w:rsidRPr="00337F99"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Nėštumas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vartoti nėštumo metu nerekomenduojama. </w:t>
      </w:r>
      <w:r w:rsidRPr="00E24CF1">
        <w:rPr>
          <w:rFonts w:ascii="Times New Roman" w:eastAsia="Times New Roman" w:hAnsi="Times New Roman" w:cs="Times New Roman"/>
          <w:lang w:val="lt-LT"/>
        </w:rPr>
        <w:t>Šis vaistas ir panašūs vaistai gali daryti šalutinį poveikį negimusiam kūdikiui.</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 </w:t>
      </w:r>
      <w:proofErr w:type="spellStart"/>
      <w:r w:rsidRPr="00E24CF1">
        <w:rPr>
          <w:rFonts w:ascii="Times New Roman" w:eastAsia="Times New Roman" w:hAnsi="Times New Roman" w:cs="Times New Roman"/>
          <w:lang w:val="lt-LT"/>
        </w:rPr>
        <w:t>abakaviro</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lamivudino</w:t>
      </w:r>
      <w:proofErr w:type="spellEnd"/>
      <w:r w:rsidRPr="00E24CF1">
        <w:rPr>
          <w:rFonts w:ascii="Times New Roman" w:eastAsia="Times New Roman" w:hAnsi="Times New Roman" w:cs="Times New Roman"/>
          <w:lang w:val="lt-LT"/>
        </w:rPr>
        <w:t xml:space="preserve"> vartojote</w:t>
      </w:r>
      <w:r w:rsidRPr="00E24CF1">
        <w:rPr>
          <w:rFonts w:ascii="Times New Roman" w:eastAsia="Times New Roman" w:hAnsi="Times New Roman" w:cs="Times New Roman"/>
          <w:b/>
          <w:lang w:val="lt-LT"/>
        </w:rPr>
        <w:t xml:space="preserve"> </w:t>
      </w:r>
      <w:r w:rsidRPr="00E24CF1">
        <w:rPr>
          <w:rFonts w:ascii="Times New Roman" w:eastAsia="Times New Roman" w:hAnsi="Times New Roman" w:cs="Times New Roman"/>
          <w:lang w:val="lt-LT"/>
        </w:rPr>
        <w:t>nėštumo metu, gydytojas gali prašyti reguliariai atlikti kraujo ir kitokius diagnostinius tyrimus, kad galėtų stebėti vaiko vystymąsi. Vaikams, kurių motinos nėštumo metu vartojo NATI, apsaugos nuo ŽIV nauda yra didesnė už galimą šalutinio poveikio pavojų.</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Žindymo laikotarpis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423A18">
        <w:rPr>
          <w:rFonts w:ascii="Times New Roman" w:eastAsia="Times New Roman" w:hAnsi="Times New Roman" w:cs="Times New Roman"/>
          <w:lang w:val="lt-LT"/>
        </w:rPr>
        <w:t xml:space="preserve">Žindyti </w:t>
      </w:r>
      <w:r w:rsidRPr="00F30D5B">
        <w:rPr>
          <w:rFonts w:ascii="Times New Roman" w:eastAsia="Times New Roman" w:hAnsi="Times New Roman" w:cs="Times New Roman"/>
          <w:b/>
          <w:bCs/>
          <w:lang w:val="lt-LT"/>
        </w:rPr>
        <w:t>nerekomenduojama</w:t>
      </w:r>
      <w:r w:rsidRPr="00423A18">
        <w:rPr>
          <w:rFonts w:ascii="Times New Roman" w:eastAsia="Times New Roman" w:hAnsi="Times New Roman" w:cs="Times New Roman"/>
          <w:lang w:val="lt-LT"/>
        </w:rPr>
        <w:t xml:space="preserve"> ŽIV infekuotoms moterims, </w:t>
      </w:r>
      <w:r w:rsidRPr="00E24CF1">
        <w:rPr>
          <w:rFonts w:ascii="Times New Roman" w:eastAsia="Times New Roman" w:hAnsi="Times New Roman" w:cs="Times New Roman"/>
          <w:lang w:val="lt-LT"/>
        </w:rPr>
        <w:t xml:space="preserve">nes per motinos pieną </w:t>
      </w:r>
      <w:r>
        <w:rPr>
          <w:rFonts w:ascii="Times New Roman" w:eastAsia="Times New Roman" w:hAnsi="Times New Roman" w:cs="Times New Roman"/>
          <w:lang w:val="lt-LT"/>
        </w:rPr>
        <w:t xml:space="preserve">kūdikis </w:t>
      </w:r>
      <w:r w:rsidRPr="00E24CF1">
        <w:rPr>
          <w:rFonts w:ascii="Times New Roman" w:eastAsia="Times New Roman" w:hAnsi="Times New Roman" w:cs="Times New Roman"/>
          <w:lang w:val="lt-LT"/>
        </w:rPr>
        <w:t>gali užsikrėsti ŽIV. Be to, nedidelis šio vaisto sudėtyje esančių medžiagų kiekis gali išsiskirti į motinos pieną.</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4"/>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Jeigu žindote arba ketinate žindyti kūdikį:</w:t>
      </w: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Pr>
          <w:rFonts w:ascii="Times New Roman" w:eastAsia="Times New Roman" w:hAnsi="Times New Roman" w:cs="Times New Roman"/>
          <w:b/>
          <w:bCs/>
          <w:lang w:val="lt-LT"/>
        </w:rPr>
        <w:t>turite kuo greičiau pasitarti</w:t>
      </w:r>
      <w:r w:rsidRPr="00E24CF1">
        <w:rPr>
          <w:rFonts w:ascii="Times New Roman" w:eastAsia="Times New Roman" w:hAnsi="Times New Roman" w:cs="Times New Roman"/>
          <w:b/>
          <w:bCs/>
          <w:lang w:val="lt-LT"/>
        </w:rPr>
        <w:t xml:space="preserve"> </w:t>
      </w:r>
      <w:r w:rsidRPr="000A47E8">
        <w:rPr>
          <w:rFonts w:ascii="Times New Roman" w:eastAsia="Times New Roman" w:hAnsi="Times New Roman" w:cs="Times New Roman"/>
          <w:lang w:val="lt-LT"/>
        </w:rPr>
        <w:t>su gydytoju.</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Vairavimas ir mechanizmų valdymas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gali sukelti šalutinį poveikį, kuris gali paveikti Jūsų gebėjimą vairuoti ar valdyti mechanizmus.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Pasikalbėkite su savo gydytoju </w:t>
      </w:r>
      <w:r w:rsidRPr="00E24CF1">
        <w:rPr>
          <w:rFonts w:ascii="Times New Roman" w:eastAsia="Times New Roman" w:hAnsi="Times New Roman" w:cs="Times New Roman"/>
          <w:lang w:val="lt-LT"/>
        </w:rPr>
        <w:t>apie Jūsų gebėjimą vairuoti ar valdyti mechanizmus šio vaisto vartojimo metu.</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sudėtyje yra dažalo saulėlydžio geltonojo (E110)</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0"/>
          <w:lang w:val="lt-LT"/>
        </w:rPr>
      </w:pP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sudėtyje yra dažalo, vadinamo saulėlydžio geltonuoju (E110), kuris kai kuriems žmonėms gali sukelti alergines reakcijas. </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0"/>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0"/>
          <w:lang w:val="lt-LT"/>
        </w:rPr>
      </w:pPr>
    </w:p>
    <w:p w:rsidR="00703BCC" w:rsidRPr="00E24CF1" w:rsidRDefault="00703BCC" w:rsidP="00703BCC">
      <w:pPr>
        <w:widowControl w:val="0"/>
        <w:numPr>
          <w:ilvl w:val="0"/>
          <w:numId w:val="4"/>
        </w:numPr>
        <w:autoSpaceDE w:val="0"/>
        <w:autoSpaceDN w:val="0"/>
        <w:spacing w:after="0" w:line="240" w:lineRule="auto"/>
        <w:ind w:left="540" w:right="20" w:hanging="54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Kaip vartoti</w:t>
      </w:r>
      <w:r w:rsidRPr="00E24CF1">
        <w:rPr>
          <w:rFonts w:ascii="Times New Roman" w:eastAsia="Times New Roman" w:hAnsi="Times New Roman" w:cs="Times New Roman"/>
          <w:b/>
          <w:bCs/>
          <w:spacing w:val="-8"/>
          <w:lang w:val="lt-LT"/>
        </w:rPr>
        <w:t xml:space="preserve">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Visada vartokite šį vaistą tiksliai kaip nurodė gydytojas</w:t>
      </w:r>
      <w:r w:rsidRPr="00E24CF1">
        <w:rPr>
          <w:rFonts w:ascii="Times New Roman" w:eastAsia="Times New Roman" w:hAnsi="Times New Roman" w:cs="Times New Roman"/>
          <w:lang w:val="lt-LT"/>
        </w:rPr>
        <w:t>. Jeigu abejojate, kreipkitės į gydytoją arba vaistininką.</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Rekomenduojama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r w:rsidRPr="00E24CF1">
        <w:rPr>
          <w:rFonts w:ascii="Times New Roman" w:eastAsia="Times New Roman" w:hAnsi="Times New Roman" w:cs="Times New Roman"/>
          <w:b/>
          <w:bCs/>
          <w:lang w:val="lt-LT"/>
        </w:rPr>
        <w:t xml:space="preserve"> dozė suaugusiesiems, paaugliams ir vaikams, kurių kūno masė yra 25 kg ar didesnė, yra po vieną tabletę vieną kartą per parą.</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Nurykite visą tabletę užsigerdami vandeniu.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galima vartoti valgant arba be maisto.</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Reguliariai lankykitės pas gydytoją</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padeda kontroliuoti Jūsų būklę. Turite kasdien vartoti vaistą, kad liga nesunkėtų. Visgi gali pasireikšti kitos infekcijos ir ligos, susijusios su ŽIV infekcija.</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Bendraukite su savo gydytoju ir nenutraukite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vartojimo </w:t>
      </w:r>
      <w:r w:rsidRPr="00E24CF1">
        <w:rPr>
          <w:rFonts w:ascii="Times New Roman" w:eastAsia="Times New Roman" w:hAnsi="Times New Roman" w:cs="Times New Roman"/>
          <w:lang w:val="lt-LT"/>
        </w:rPr>
        <w:t>be gydytojo nurodymo.</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3"/>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Ką daryti pavartojus per didelę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r w:rsidRPr="00E24CF1">
        <w:rPr>
          <w:rFonts w:ascii="Times New Roman" w:eastAsia="Times New Roman" w:hAnsi="Times New Roman" w:cs="Times New Roman"/>
          <w:b/>
          <w:bCs/>
          <w:lang w:val="lt-LT"/>
        </w:rPr>
        <w:t xml:space="preserve"> dozę</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atsitiktinai išgėrėte per daug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reikia pasakyti gydytojui ar vaistininkui arba patarimo kreiptis į artimiausios ligoninės priėmimo skyrių.</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Pamiršus pavartoti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Jeigu pamiršote išgerti vaisto dozę, padarykite tai kuo greičiau, kai prisiminsite. Toliau vaistą vartokite kaip anksčiau. Negalima vartoti dvigubos dozės norint kompensuoti praleistą dozę.</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Svarbu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vartoti reguliariai, nes vartojant nereguliariai, didėja padidėjusio jautrumo reakcijų rizika.</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Nustojus vartoti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dėl kokių nors priežasčių nutraukėte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vartojimą, ypač manydami, kad pasireiškė šalutinis poveikis, ar dėl kitos ligos: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prieš atnaujinant vaisto vartojimą, pasitarkite su gydytoju. </w:t>
      </w:r>
      <w:r w:rsidRPr="00E24CF1">
        <w:rPr>
          <w:rFonts w:ascii="Times New Roman" w:eastAsia="Times New Roman" w:hAnsi="Times New Roman" w:cs="Times New Roman"/>
          <w:lang w:val="lt-LT"/>
        </w:rPr>
        <w:t xml:space="preserve">Gydytojas nustatys, ar pasireiškę simptomai buvo susiję su padidėjusio jautrumo reakcija. Jeigu gydytojui atrodys, kad susiję, </w:t>
      </w:r>
      <w:r w:rsidRPr="00E24CF1">
        <w:rPr>
          <w:rFonts w:ascii="Times New Roman" w:eastAsia="Times New Roman" w:hAnsi="Times New Roman" w:cs="Times New Roman"/>
          <w:b/>
          <w:lang w:val="lt-LT"/>
        </w:rPr>
        <w:t xml:space="preserve">nurodys daugiau niekada nevartoti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arba kitokių vaistų, kurių sudėtyje yra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(pvz.,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lamivudino</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lamivudino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zidovudino</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dolutegraviro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lamivudino</w:t>
      </w:r>
      <w:proofErr w:type="spellEnd"/>
      <w:r w:rsidRPr="00E24CF1">
        <w:rPr>
          <w:rFonts w:ascii="Times New Roman" w:eastAsia="Times New Roman" w:hAnsi="Times New Roman" w:cs="Times New Roman"/>
          <w:b/>
          <w:lang w:val="lt-LT"/>
        </w:rPr>
        <w:t>)</w:t>
      </w:r>
      <w:r w:rsidRPr="00E24CF1">
        <w:rPr>
          <w:rFonts w:ascii="Times New Roman" w:eastAsia="Times New Roman" w:hAnsi="Times New Roman" w:cs="Times New Roman"/>
          <w:lang w:val="lt-LT"/>
        </w:rPr>
        <w:t>. Svarbu vykdyti gydytojo</w:t>
      </w:r>
      <w:r w:rsidRPr="00E24CF1">
        <w:rPr>
          <w:rFonts w:ascii="Times New Roman" w:eastAsia="Times New Roman" w:hAnsi="Times New Roman" w:cs="Times New Roman"/>
          <w:spacing w:val="-24"/>
          <w:lang w:val="lt-LT"/>
        </w:rPr>
        <w:t xml:space="preserve"> </w:t>
      </w:r>
      <w:r w:rsidRPr="00E24CF1">
        <w:rPr>
          <w:rFonts w:ascii="Times New Roman" w:eastAsia="Times New Roman" w:hAnsi="Times New Roman" w:cs="Times New Roman"/>
          <w:lang w:val="lt-LT"/>
        </w:rPr>
        <w:t>nurodymus.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3"/>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gydytojas nurodys atnaujinti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vartojimą, paprašys Jūsų pirmąsias vaisto dozes vartoti aplinkoje, kur prireikus, būtų galimybė suteikti medicininę pagalbą.</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4"/>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19"/>
          <w:lang w:val="lt-LT"/>
        </w:rPr>
      </w:pPr>
    </w:p>
    <w:p w:rsidR="00703BCC" w:rsidRPr="00E24CF1" w:rsidRDefault="00703BCC" w:rsidP="00703BCC">
      <w:pPr>
        <w:widowControl w:val="0"/>
        <w:numPr>
          <w:ilvl w:val="0"/>
          <w:numId w:val="4"/>
        </w:numPr>
        <w:tabs>
          <w:tab w:val="left" w:pos="781"/>
          <w:tab w:val="left" w:pos="782"/>
        </w:tabs>
        <w:autoSpaceDE w:val="0"/>
        <w:autoSpaceDN w:val="0"/>
        <w:spacing w:after="0" w:line="240" w:lineRule="auto"/>
        <w:ind w:left="540" w:right="20" w:hanging="54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Galimas šalutinis</w:t>
      </w:r>
      <w:r w:rsidRPr="00E24CF1">
        <w:rPr>
          <w:rFonts w:ascii="Times New Roman" w:eastAsia="Times New Roman" w:hAnsi="Times New Roman" w:cs="Times New Roman"/>
          <w:b/>
          <w:bCs/>
          <w:spacing w:val="-9"/>
          <w:lang w:val="lt-LT"/>
        </w:rPr>
        <w:t xml:space="preserve"> </w:t>
      </w:r>
      <w:r w:rsidRPr="00E24CF1">
        <w:rPr>
          <w:rFonts w:ascii="Times New Roman" w:eastAsia="Times New Roman" w:hAnsi="Times New Roman" w:cs="Times New Roman"/>
          <w:b/>
          <w:bCs/>
          <w:lang w:val="lt-LT"/>
        </w:rPr>
        <w:t>poveikis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Šis vaistas</w:t>
      </w:r>
      <w:r w:rsidRPr="00E24CF1">
        <w:rPr>
          <w:rFonts w:ascii="Times New Roman" w:eastAsia="Times New Roman" w:hAnsi="Times New Roman" w:cs="Times New Roman"/>
          <w:i/>
          <w:lang w:val="lt-LT"/>
        </w:rPr>
        <w:t xml:space="preserve">, </w:t>
      </w:r>
      <w:r w:rsidRPr="00E24CF1">
        <w:rPr>
          <w:rFonts w:ascii="Times New Roman" w:eastAsia="Times New Roman" w:hAnsi="Times New Roman" w:cs="Times New Roman"/>
          <w:lang w:val="lt-LT"/>
        </w:rPr>
        <w:t>kaip ir visi kiti, gali sukelti šalutinį poveikį, nors jis pasireiškia ne visiems žmonėms.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lang w:val="lt-LT"/>
        </w:rPr>
        <w:t xml:space="preserve">Gydantis nuo ŽIV, ne visada galima pasakyti, ar šalutinio poveikio simptomus sukėlė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kiti vartojami vaistai ar pati ŽIV liga. </w:t>
      </w:r>
      <w:r w:rsidRPr="00E24CF1">
        <w:rPr>
          <w:rFonts w:ascii="Times New Roman" w:eastAsia="Times New Roman" w:hAnsi="Times New Roman" w:cs="Times New Roman"/>
          <w:b/>
          <w:lang w:val="lt-LT"/>
        </w:rPr>
        <w:t>Todėl labai svarbu pasakyti gydytojui apie visus Jūsų sveikatos pokyčius.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Padidėjusio jautrumo reakcija </w:t>
      </w:r>
      <w:r w:rsidRPr="00E24CF1">
        <w:rPr>
          <w:rFonts w:ascii="Times New Roman" w:eastAsia="Times New Roman" w:hAnsi="Times New Roman" w:cs="Times New Roman"/>
          <w:lang w:val="lt-LT"/>
        </w:rPr>
        <w:t>(sunki alerginė reakcija), kuri aprašyta šio pakuotės lapelio įrėmintame skyrelyje „Padidėjusio jautrumo reakcijos“, gali pasireikšti net tiems pacientams, kurie neturi HLA-B*5701 geno.</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1"/>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Cs/>
          <w:lang w:val="lt-LT"/>
        </w:rPr>
      </w:pPr>
      <w:r w:rsidRPr="00E24CF1">
        <w:rPr>
          <w:rFonts w:ascii="Times New Roman" w:eastAsia="Times New Roman" w:hAnsi="Times New Roman" w:cs="Times New Roman"/>
          <w:b/>
          <w:bCs/>
          <w:lang w:val="lt-LT"/>
        </w:rPr>
        <w:t>Labai svarbu perskaityti ir suprasti informaciją apie šią sunkią reakciją</w:t>
      </w:r>
      <w:r w:rsidRPr="00E24CF1">
        <w:rPr>
          <w:rFonts w:ascii="Times New Roman" w:eastAsia="Times New Roman" w:hAnsi="Times New Roman" w:cs="Times New Roman"/>
          <w:bCs/>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Taikant gydymą nuo ŽIV vaistų deriniais, be </w:t>
      </w:r>
      <w:r w:rsidRPr="00E24CF1">
        <w:rPr>
          <w:rFonts w:ascii="Times New Roman" w:eastAsia="Times New Roman" w:hAnsi="Times New Roman" w:cs="Times New Roman"/>
          <w:b/>
          <w:lang w:val="lt-LT"/>
        </w:rPr>
        <w:t xml:space="preserve">toliau išvardyto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šalutinio poveikio, </w:t>
      </w:r>
      <w:r w:rsidRPr="00E24CF1">
        <w:rPr>
          <w:rFonts w:ascii="Times New Roman" w:eastAsia="Times New Roman" w:hAnsi="Times New Roman" w:cs="Times New Roman"/>
          <w:lang w:val="lt-LT"/>
        </w:rPr>
        <w:t>gali pasireikšti ir kitokios būklės.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Svarbu perskaityti toliau šiame skyriuje skyrelyje ,,Kitas galimas šalutinis poveikis taikant gydymą nuo ŽIV vaistų deriniais“ esančią informaciją.</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numPr>
          <w:ilvl w:val="12"/>
          <w:numId w:val="0"/>
        </w:numPr>
        <w:autoSpaceDE w:val="0"/>
        <w:autoSpaceDN w:val="0"/>
        <w:spacing w:after="0" w:line="240" w:lineRule="auto"/>
        <w:ind w:right="-2"/>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Jei Jums pasireiškė kuris nors iš toliau išvardytų šalutinio poveikio reiškinių, NUTRAUKITE vaisto vartojimą ir nedelsiant susisiekite su savo gydytoju:</w:t>
      </w:r>
    </w:p>
    <w:p w:rsidR="00703BCC" w:rsidRPr="00E24CF1" w:rsidRDefault="00703BCC" w:rsidP="00703BCC">
      <w:pPr>
        <w:widowControl w:val="0"/>
        <w:numPr>
          <w:ilvl w:val="12"/>
          <w:numId w:val="0"/>
        </w:numPr>
        <w:autoSpaceDE w:val="0"/>
        <w:autoSpaceDN w:val="0"/>
        <w:spacing w:after="0" w:line="240" w:lineRule="auto"/>
        <w:ind w:right="-2"/>
        <w:rPr>
          <w:rFonts w:ascii="Times New Roman" w:eastAsia="Times New Roman" w:hAnsi="Times New Roman" w:cs="Times New Roman"/>
          <w:noProof/>
          <w:lang w:val="lt-LT"/>
        </w:rPr>
      </w:pPr>
    </w:p>
    <w:p w:rsidR="00703BCC" w:rsidRPr="00E24CF1" w:rsidRDefault="00703BCC" w:rsidP="00703BCC">
      <w:pPr>
        <w:widowControl w:val="0"/>
        <w:numPr>
          <w:ilvl w:val="12"/>
          <w:numId w:val="0"/>
        </w:numPr>
        <w:autoSpaceDE w:val="0"/>
        <w:autoSpaceDN w:val="0"/>
        <w:spacing w:after="0" w:line="240" w:lineRule="auto"/>
        <w:ind w:right="-2"/>
        <w:rPr>
          <w:rFonts w:ascii="Times New Roman" w:eastAsia="Times New Roman" w:hAnsi="Times New Roman" w:cs="Times New Roman"/>
          <w:lang w:val="lt-LT"/>
        </w:rPr>
      </w:pPr>
      <w:r w:rsidRPr="00337F99">
        <w:rPr>
          <w:rFonts w:ascii="Times New Roman" w:eastAsia="Times New Roman" w:hAnsi="Times New Roman" w:cs="Times New Roman"/>
          <w:b/>
          <w:bCs/>
          <w:noProof/>
          <w:snapToGrid w:val="0"/>
          <w:lang w:val="lt-LT"/>
        </w:rPr>
        <w:t>Dažni šalutinio poveikio reiškiniai</w:t>
      </w:r>
      <w:r w:rsidRPr="002005FC">
        <w:rPr>
          <w:rFonts w:ascii="Times New Roman" w:hAnsi="Times New Roman"/>
          <w:b/>
          <w:lang w:val="lt-LT"/>
        </w:rPr>
        <w:t xml:space="preserve"> (gali pasireikšti rečiau </w:t>
      </w:r>
      <w:r w:rsidRPr="00337F99">
        <w:rPr>
          <w:rFonts w:ascii="Times New Roman" w:eastAsia="Times New Roman" w:hAnsi="Times New Roman" w:cs="Times New Roman"/>
          <w:b/>
          <w:bCs/>
          <w:noProof/>
          <w:snapToGrid w:val="0"/>
          <w:lang w:val="lt-LT"/>
        </w:rPr>
        <w:t>kaip</w:t>
      </w:r>
      <w:r w:rsidRPr="002005FC">
        <w:rPr>
          <w:rFonts w:ascii="Times New Roman" w:hAnsi="Times New Roman"/>
          <w:b/>
          <w:lang w:val="lt-LT"/>
        </w:rPr>
        <w:t xml:space="preserve"> 1 iš 10 </w:t>
      </w:r>
      <w:r w:rsidRPr="00337F99">
        <w:rPr>
          <w:rFonts w:ascii="Times New Roman" w:eastAsia="Times New Roman" w:hAnsi="Times New Roman" w:cs="Times New Roman"/>
          <w:b/>
          <w:bCs/>
          <w:noProof/>
          <w:snapToGrid w:val="0"/>
          <w:lang w:val="lt-LT"/>
        </w:rPr>
        <w:t>asmenų</w:t>
      </w:r>
      <w:r w:rsidRPr="002005FC">
        <w:rPr>
          <w:rFonts w:ascii="Times New Roman" w:hAnsi="Times New Roman"/>
          <w:b/>
          <w:lang w:val="lt-LT"/>
        </w:rPr>
        <w:t>):</w:t>
      </w:r>
    </w:p>
    <w:p w:rsidR="00703BCC" w:rsidRPr="00E24CF1" w:rsidRDefault="00703BCC" w:rsidP="00703BCC">
      <w:pPr>
        <w:widowControl w:val="0"/>
        <w:numPr>
          <w:ilvl w:val="0"/>
          <w:numId w:val="8"/>
        </w:numPr>
        <w:autoSpaceDE w:val="0"/>
        <w:autoSpaceDN w:val="0"/>
        <w:spacing w:after="0" w:line="240" w:lineRule="auto"/>
        <w:ind w:left="426" w:right="-2" w:hanging="284"/>
        <w:rPr>
          <w:rFonts w:ascii="Times New Roman" w:eastAsia="Times New Roman" w:hAnsi="Times New Roman" w:cs="Times New Roman"/>
          <w:lang w:val="lt-LT"/>
        </w:rPr>
      </w:pPr>
      <w:r w:rsidRPr="00E24CF1">
        <w:rPr>
          <w:rFonts w:ascii="Times New Roman" w:eastAsia="Times New Roman" w:hAnsi="Times New Roman" w:cs="Times New Roman"/>
          <w:lang w:val="lt-LT"/>
        </w:rPr>
        <w:t>padidėjusio jautrumo (alerginės) reakcijos. Prašome perskaityti žemiau rėmelyje pateiktą skyrių „Padidėjusio jautrumo reakcijos“, kur pateikiama svarbi informacija apie šiuos simptomus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tbl>
      <w:tblPr>
        <w:tblStyle w:val="Lentelstinklelis"/>
        <w:tblW w:w="0" w:type="auto"/>
        <w:tblLook w:val="04A0" w:firstRow="1" w:lastRow="0" w:firstColumn="1" w:lastColumn="0" w:noHBand="0" w:noVBand="1"/>
      </w:tblPr>
      <w:tblGrid>
        <w:gridCol w:w="8920"/>
      </w:tblGrid>
      <w:tr w:rsidR="00703BCC" w:rsidRPr="00E24CF1" w:rsidTr="004452E9">
        <w:tc>
          <w:tcPr>
            <w:tcW w:w="8920" w:type="dxa"/>
          </w:tcPr>
          <w:p w:rsidR="00703BCC" w:rsidRPr="00E24CF1" w:rsidRDefault="00703BCC" w:rsidP="004452E9">
            <w:pPr>
              <w:spacing w:before="18" w:line="251" w:lineRule="exact"/>
              <w:rPr>
                <w:rFonts w:ascii="Times New Roman" w:eastAsia="Times New Roman" w:hAnsi="Times New Roman" w:cs="Times New Roman"/>
                <w:b/>
                <w:lang w:val="lt-LT"/>
              </w:rPr>
            </w:pPr>
            <w:r w:rsidRPr="00E24CF1">
              <w:rPr>
                <w:rFonts w:ascii="Times New Roman" w:eastAsia="Times New Roman" w:hAnsi="Times New Roman" w:cs="Times New Roman"/>
                <w:b/>
                <w:lang w:val="lt-LT"/>
              </w:rPr>
              <w:t>Padidėjusio jautrumo reakcijos</w:t>
            </w:r>
          </w:p>
          <w:p w:rsidR="00703BCC" w:rsidRPr="00E24CF1" w:rsidRDefault="00703BCC" w:rsidP="004452E9">
            <w:pPr>
              <w:spacing w:before="18" w:line="251" w:lineRule="exact"/>
              <w:rPr>
                <w:rFonts w:ascii="Times New Roman" w:eastAsia="Times New Roman" w:hAnsi="Times New Roman" w:cs="Times New Roman"/>
                <w:b/>
                <w:lang w:val="lt-LT"/>
              </w:rPr>
            </w:pPr>
          </w:p>
          <w:p w:rsidR="00703BCC" w:rsidRPr="00E24CF1" w:rsidRDefault="00703BCC" w:rsidP="004452E9">
            <w:pPr>
              <w:ind w:right="20"/>
              <w:rPr>
                <w:rFonts w:ascii="Times New Roman" w:eastAsia="Times New Roman" w:hAnsi="Times New Roman" w:cs="Times New Roman"/>
                <w:lang w:val="lt-LT"/>
              </w:rPr>
            </w:pP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w:t>
            </w:r>
            <w:r w:rsidRPr="00E24CF1">
              <w:rPr>
                <w:rFonts w:ascii="Times New Roman" w:eastAsia="Times New Roman" w:hAnsi="Times New Roman" w:cs="Times New Roman"/>
                <w:lang w:val="lt-LT"/>
              </w:rPr>
              <w:t xml:space="preserve">sudėtyje yra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w:t>
            </w:r>
            <w:r w:rsidRPr="00E24CF1">
              <w:rPr>
                <w:rFonts w:ascii="Times New Roman" w:eastAsia="Times New Roman" w:hAnsi="Times New Roman" w:cs="Times New Roman"/>
                <w:lang w:val="lt-LT"/>
              </w:rPr>
              <w:t xml:space="preserve">(tai yra veiklioji medžiaga, kurios yra ir kitų vaistų sudėtyje, pavyzdžiui: </w:t>
            </w:r>
            <w:proofErr w:type="spellStart"/>
            <w:r w:rsidRPr="00E24CF1">
              <w:rPr>
                <w:rFonts w:ascii="Times New Roman" w:eastAsia="Times New Roman" w:hAnsi="Times New Roman" w:cs="Times New Roman"/>
                <w:lang w:val="lt-LT"/>
              </w:rPr>
              <w:t>abakaviro</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lamivudino</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abakaviro</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lamivudino</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zidovudino</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abakaviro</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dolutegraviro</w:t>
            </w:r>
            <w:proofErr w:type="spellEnd"/>
            <w:r w:rsidRPr="00E24CF1">
              <w:rPr>
                <w:rFonts w:ascii="Times New Roman" w:eastAsia="Times New Roman" w:hAnsi="Times New Roman" w:cs="Times New Roman"/>
                <w:lang w:val="lt-LT"/>
              </w:rPr>
              <w:t xml:space="preserve"> / </w:t>
            </w:r>
            <w:proofErr w:type="spellStart"/>
            <w:r w:rsidRPr="00E24CF1">
              <w:rPr>
                <w:rFonts w:ascii="Times New Roman" w:eastAsia="Times New Roman" w:hAnsi="Times New Roman" w:cs="Times New Roman"/>
                <w:lang w:val="lt-LT"/>
              </w:rPr>
              <w:t>lamivudino</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Abakaviras</w:t>
            </w:r>
            <w:proofErr w:type="spellEnd"/>
            <w:r w:rsidRPr="00E24CF1">
              <w:rPr>
                <w:rFonts w:ascii="Times New Roman" w:eastAsia="Times New Roman" w:hAnsi="Times New Roman" w:cs="Times New Roman"/>
                <w:lang w:val="lt-LT"/>
              </w:rPr>
              <w:t xml:space="preserve"> gali sukelti sunkią alerginę reakciją, kuri vadinama padidėjusio jautrumo reakcija. Tokios padidėjusio jautrumo reakcijos buvo dažniau stebėtos žmonėms, vartojantiems vaistų, kurių sudėtyje yra </w:t>
            </w:r>
            <w:proofErr w:type="spellStart"/>
            <w:r w:rsidRPr="00E24CF1">
              <w:rPr>
                <w:rFonts w:ascii="Times New Roman" w:eastAsia="Times New Roman" w:hAnsi="Times New Roman" w:cs="Times New Roman"/>
                <w:lang w:val="lt-LT"/>
              </w:rPr>
              <w:t>abakaviro</w:t>
            </w:r>
            <w:proofErr w:type="spellEnd"/>
            <w:r w:rsidRPr="00E24CF1">
              <w:rPr>
                <w:rFonts w:ascii="Times New Roman" w:eastAsia="Times New Roman" w:hAnsi="Times New Roman" w:cs="Times New Roman"/>
                <w:lang w:val="lt-LT"/>
              </w:rPr>
              <w:t>.</w:t>
            </w:r>
          </w:p>
          <w:p w:rsidR="00703BCC" w:rsidRPr="00E24CF1" w:rsidRDefault="00703BCC" w:rsidP="004452E9">
            <w:pPr>
              <w:ind w:right="20"/>
              <w:rPr>
                <w:rFonts w:ascii="Times New Roman" w:eastAsia="Times New Roman" w:hAnsi="Times New Roman" w:cs="Times New Roman"/>
                <w:lang w:val="lt-LT"/>
              </w:rPr>
            </w:pPr>
          </w:p>
          <w:p w:rsidR="00703BCC" w:rsidRPr="00E24CF1" w:rsidRDefault="00703BCC" w:rsidP="004452E9">
            <w:pPr>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Kam pasireiškia tokios reakcijos?</w:t>
            </w:r>
          </w:p>
          <w:p w:rsidR="00703BCC" w:rsidRPr="00E24CF1" w:rsidRDefault="00703BCC" w:rsidP="004452E9">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Padidėjusio jautrumo reakcijos </w:t>
            </w:r>
            <w:proofErr w:type="spellStart"/>
            <w:r w:rsidRPr="00E24CF1">
              <w:rPr>
                <w:rFonts w:ascii="Times New Roman" w:eastAsia="Times New Roman" w:hAnsi="Times New Roman" w:cs="Times New Roman"/>
                <w:lang w:val="lt-LT"/>
              </w:rPr>
              <w:t>abakavirui</w:t>
            </w:r>
            <w:proofErr w:type="spellEnd"/>
            <w:r w:rsidRPr="00E24CF1">
              <w:rPr>
                <w:rFonts w:ascii="Times New Roman" w:eastAsia="Times New Roman" w:hAnsi="Times New Roman" w:cs="Times New Roman"/>
                <w:lang w:val="lt-LT"/>
              </w:rPr>
              <w:t xml:space="preserve"> gali pasireikšti bet kuriam žmogui ir jos gali kelti pavojų gyvybei, jeigu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bus vartojamas toliau.</w:t>
            </w:r>
          </w:p>
          <w:p w:rsidR="00703BCC" w:rsidRPr="00E24CF1" w:rsidRDefault="00703BCC" w:rsidP="004452E9">
            <w:pPr>
              <w:ind w:right="20"/>
              <w:rPr>
                <w:rFonts w:ascii="Times New Roman" w:eastAsia="Times New Roman" w:hAnsi="Times New Roman" w:cs="Times New Roman"/>
                <w:lang w:val="lt-LT"/>
              </w:rPr>
            </w:pPr>
          </w:p>
          <w:p w:rsidR="00703BCC" w:rsidRPr="00E24CF1" w:rsidRDefault="00703BCC" w:rsidP="004452E9">
            <w:pPr>
              <w:ind w:right="20"/>
              <w:rPr>
                <w:rFonts w:ascii="Times New Roman" w:eastAsia="Times New Roman" w:hAnsi="Times New Roman" w:cs="Times New Roman"/>
                <w:b/>
                <w:lang w:val="lt-LT"/>
              </w:rPr>
            </w:pPr>
            <w:r w:rsidRPr="00E24CF1">
              <w:rPr>
                <w:rFonts w:ascii="Times New Roman" w:eastAsia="Times New Roman" w:hAnsi="Times New Roman" w:cs="Times New Roman"/>
                <w:lang w:val="lt-LT"/>
              </w:rPr>
              <w:t xml:space="preserve">Tokios reakcijos tikimybė yra didesnė, jeigu turite geną, kuris vadinamas </w:t>
            </w:r>
            <w:r w:rsidRPr="00E24CF1">
              <w:rPr>
                <w:rFonts w:ascii="Times New Roman" w:eastAsia="Times New Roman" w:hAnsi="Times New Roman" w:cs="Times New Roman"/>
                <w:b/>
                <w:lang w:val="lt-LT"/>
              </w:rPr>
              <w:t xml:space="preserve">HLA-B*5701 </w:t>
            </w:r>
            <w:r w:rsidRPr="00E24CF1">
              <w:rPr>
                <w:rFonts w:ascii="Times New Roman" w:eastAsia="Times New Roman" w:hAnsi="Times New Roman" w:cs="Times New Roman"/>
                <w:lang w:val="lt-LT"/>
              </w:rPr>
              <w:t xml:space="preserve">(bet ši reakcija gali pasireikšti ir tuo atveju, jeigu neturite šio geno). Prieš skiriant vartoti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turėjo būti ištirta, ar turite šį geną. </w:t>
            </w:r>
            <w:r w:rsidRPr="00E24CF1">
              <w:rPr>
                <w:rFonts w:ascii="Times New Roman" w:eastAsia="Times New Roman" w:hAnsi="Times New Roman" w:cs="Times New Roman"/>
                <w:b/>
                <w:lang w:val="lt-LT"/>
              </w:rPr>
              <w:t xml:space="preserve">Jeigu žinote, kad turite šį geną, prieš pradedant vartoti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apie tai pasakykite gydytojui.</w:t>
            </w:r>
          </w:p>
          <w:p w:rsidR="00703BCC" w:rsidRPr="00E24CF1" w:rsidRDefault="00703BCC" w:rsidP="004452E9">
            <w:pPr>
              <w:ind w:right="20"/>
              <w:rPr>
                <w:rFonts w:ascii="Times New Roman" w:eastAsia="Times New Roman" w:hAnsi="Times New Roman" w:cs="Times New Roman"/>
                <w:b/>
                <w:sz w:val="13"/>
                <w:lang w:val="lt-LT"/>
              </w:rPr>
            </w:pPr>
          </w:p>
          <w:p w:rsidR="00703BCC" w:rsidRPr="00E24CF1" w:rsidRDefault="00703BCC" w:rsidP="004452E9">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Maždaug 3-4 iš 100 pacientų, kurie neturėjo geno, vadinamo HLA-B*5701, klinikinių tyrimų metu vartojant </w:t>
            </w:r>
            <w:proofErr w:type="spellStart"/>
            <w:r w:rsidRPr="00E24CF1">
              <w:rPr>
                <w:rFonts w:ascii="Times New Roman" w:eastAsia="Times New Roman" w:hAnsi="Times New Roman" w:cs="Times New Roman"/>
                <w:lang w:val="lt-LT"/>
              </w:rPr>
              <w:t>abakavirą</w:t>
            </w:r>
            <w:proofErr w:type="spellEnd"/>
            <w:r w:rsidRPr="00E24CF1">
              <w:rPr>
                <w:rFonts w:ascii="Times New Roman" w:eastAsia="Times New Roman" w:hAnsi="Times New Roman" w:cs="Times New Roman"/>
                <w:lang w:val="lt-LT"/>
              </w:rPr>
              <w:t xml:space="preserve"> pasireiškė padidėjusio jautrumo reakcija.</w:t>
            </w:r>
          </w:p>
          <w:p w:rsidR="00703BCC" w:rsidRPr="00E24CF1" w:rsidRDefault="00703BCC" w:rsidP="004452E9">
            <w:pPr>
              <w:ind w:right="20"/>
              <w:rPr>
                <w:rFonts w:ascii="Times New Roman" w:eastAsia="Times New Roman" w:hAnsi="Times New Roman" w:cs="Times New Roman"/>
                <w:sz w:val="14"/>
                <w:lang w:val="lt-LT"/>
              </w:rPr>
            </w:pPr>
          </w:p>
          <w:p w:rsidR="00703BCC" w:rsidRPr="00E24CF1" w:rsidRDefault="00703BCC" w:rsidP="004452E9">
            <w:pPr>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Kokie simptomai pasireiškia?</w:t>
            </w:r>
          </w:p>
          <w:p w:rsidR="00703BCC" w:rsidRPr="00E24CF1" w:rsidRDefault="00703BCC" w:rsidP="004452E9">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Dažniausi simptomai yra:</w:t>
            </w:r>
          </w:p>
          <w:p w:rsidR="00703BCC" w:rsidRPr="00E24CF1" w:rsidRDefault="00703BCC" w:rsidP="00703BCC">
            <w:pPr>
              <w:numPr>
                <w:ilvl w:val="0"/>
                <w:numId w:val="2"/>
              </w:numPr>
              <w:tabs>
                <w:tab w:val="left" w:pos="801"/>
                <w:tab w:val="left" w:pos="802"/>
              </w:tabs>
              <w:ind w:left="540" w:right="20" w:hanging="540"/>
              <w:rPr>
                <w:rFonts w:ascii="Times New Roman" w:eastAsia="Times New Roman" w:hAnsi="Times New Roman" w:cs="Times New Roman"/>
                <w:b/>
                <w:lang w:val="lt-LT"/>
              </w:rPr>
            </w:pPr>
            <w:r w:rsidRPr="00E24CF1">
              <w:rPr>
                <w:rFonts w:ascii="Times New Roman" w:eastAsia="Times New Roman" w:hAnsi="Times New Roman" w:cs="Times New Roman"/>
                <w:b/>
                <w:lang w:val="lt-LT"/>
              </w:rPr>
              <w:t xml:space="preserve">karščiavimas </w:t>
            </w:r>
            <w:r w:rsidRPr="00E24CF1">
              <w:rPr>
                <w:rFonts w:ascii="Times New Roman" w:eastAsia="Times New Roman" w:hAnsi="Times New Roman" w:cs="Times New Roman"/>
                <w:lang w:val="lt-LT"/>
              </w:rPr>
              <w:t xml:space="preserve">(kūno temperatūros padidėjimas) ir </w:t>
            </w:r>
            <w:r w:rsidRPr="00E24CF1">
              <w:rPr>
                <w:rFonts w:ascii="Times New Roman" w:eastAsia="Times New Roman" w:hAnsi="Times New Roman" w:cs="Times New Roman"/>
                <w:b/>
                <w:lang w:val="lt-LT"/>
              </w:rPr>
              <w:t>odos</w:t>
            </w:r>
            <w:r w:rsidRPr="00E24CF1">
              <w:rPr>
                <w:rFonts w:ascii="Times New Roman" w:eastAsia="Times New Roman" w:hAnsi="Times New Roman" w:cs="Times New Roman"/>
                <w:b/>
                <w:spacing w:val="-18"/>
                <w:lang w:val="lt-LT"/>
              </w:rPr>
              <w:t xml:space="preserve"> </w:t>
            </w:r>
            <w:r w:rsidRPr="00E24CF1">
              <w:rPr>
                <w:rFonts w:ascii="Times New Roman" w:eastAsia="Times New Roman" w:hAnsi="Times New Roman" w:cs="Times New Roman"/>
                <w:b/>
                <w:lang w:val="lt-LT"/>
              </w:rPr>
              <w:t>bėrimas.</w:t>
            </w:r>
          </w:p>
          <w:p w:rsidR="00703BCC" w:rsidRPr="00E24CF1" w:rsidRDefault="00703BCC" w:rsidP="004452E9">
            <w:pPr>
              <w:ind w:left="540" w:right="20" w:hanging="540"/>
              <w:rPr>
                <w:rFonts w:ascii="Times New Roman" w:eastAsia="Times New Roman" w:hAnsi="Times New Roman" w:cs="Times New Roman"/>
                <w:b/>
                <w:sz w:val="14"/>
                <w:lang w:val="lt-LT"/>
              </w:rPr>
            </w:pPr>
          </w:p>
          <w:p w:rsidR="00703BCC" w:rsidRPr="00E24CF1" w:rsidRDefault="00703BCC" w:rsidP="004452E9">
            <w:pPr>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Kiti dažnai pasireiškiantys simptomai yra:</w:t>
            </w:r>
          </w:p>
          <w:p w:rsidR="00703BCC" w:rsidRPr="00E24CF1" w:rsidRDefault="00703BCC" w:rsidP="00703BCC">
            <w:pPr>
              <w:numPr>
                <w:ilvl w:val="0"/>
                <w:numId w:val="2"/>
              </w:numPr>
              <w:tabs>
                <w:tab w:val="left" w:pos="801"/>
                <w:tab w:val="left" w:pos="802"/>
              </w:tabs>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pykinimas (blogavimas), vėmimas (šleikštulys), viduriavimas, pilvo (skrandžio) skausmas, didelis</w:t>
            </w:r>
            <w:r w:rsidRPr="00E24CF1">
              <w:rPr>
                <w:rFonts w:ascii="Times New Roman" w:eastAsia="Times New Roman" w:hAnsi="Times New Roman" w:cs="Times New Roman"/>
                <w:spacing w:val="-3"/>
                <w:lang w:val="lt-LT"/>
              </w:rPr>
              <w:t xml:space="preserve"> </w:t>
            </w:r>
            <w:r w:rsidRPr="00E24CF1">
              <w:rPr>
                <w:rFonts w:ascii="Times New Roman" w:eastAsia="Times New Roman" w:hAnsi="Times New Roman" w:cs="Times New Roman"/>
                <w:lang w:val="lt-LT"/>
              </w:rPr>
              <w:t>nuovargis.</w:t>
            </w:r>
          </w:p>
          <w:p w:rsidR="00703BCC" w:rsidRPr="00E24CF1" w:rsidRDefault="00703BCC" w:rsidP="004452E9">
            <w:pPr>
              <w:ind w:right="20"/>
              <w:rPr>
                <w:rFonts w:ascii="Times New Roman" w:eastAsia="Times New Roman" w:hAnsi="Times New Roman" w:cs="Times New Roman"/>
                <w:lang w:val="lt-LT"/>
              </w:rPr>
            </w:pPr>
          </w:p>
          <w:p w:rsidR="00703BCC" w:rsidRPr="00E24CF1" w:rsidRDefault="00703BCC" w:rsidP="004452E9">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Kiti simptomai yra:</w:t>
            </w:r>
          </w:p>
          <w:p w:rsidR="00703BCC" w:rsidRPr="007C3BA7" w:rsidRDefault="00703BCC" w:rsidP="004452E9">
            <w:pPr>
              <w:ind w:right="20"/>
              <w:jc w:val="both"/>
              <w:rPr>
                <w:rFonts w:ascii="Times New Roman" w:eastAsia="Times New Roman" w:hAnsi="Times New Roman" w:cs="Times New Roman"/>
                <w:lang w:val="lt-LT"/>
              </w:rPr>
            </w:pPr>
            <w:r w:rsidRPr="007C3BA7">
              <w:rPr>
                <w:rFonts w:ascii="Times New Roman" w:hAnsi="Times New Roman" w:cs="Times New Roman"/>
                <w:lang w:val="lt-LT"/>
              </w:rPr>
              <w:t xml:space="preserve">sąnarių ar raumenų skausmas, kaklo patinimas, dusulys, gerklės skausmas, kosulys, kartais pasireiškiantis galvos skausmas, akies uždegimas (konjunktyvitas), burnos opos, sumažėjęs kraujospūdis, plaštakų ar pėdų dilgčiojimas ar </w:t>
            </w:r>
            <w:proofErr w:type="spellStart"/>
            <w:r w:rsidRPr="007C3BA7">
              <w:rPr>
                <w:rFonts w:ascii="Times New Roman" w:hAnsi="Times New Roman" w:cs="Times New Roman"/>
                <w:lang w:val="lt-LT"/>
              </w:rPr>
              <w:t>nutirpimas.</w:t>
            </w:r>
            <w:r w:rsidRPr="007C3BA7">
              <w:rPr>
                <w:rFonts w:ascii="Times New Roman" w:eastAsia="Times New Roman" w:hAnsi="Times New Roman" w:cs="Times New Roman"/>
                <w:lang w:val="lt-LT"/>
              </w:rPr>
              <w:t>Kepenų</w:t>
            </w:r>
            <w:proofErr w:type="spellEnd"/>
            <w:r w:rsidRPr="007C3BA7">
              <w:rPr>
                <w:rFonts w:ascii="Times New Roman" w:eastAsia="Times New Roman" w:hAnsi="Times New Roman" w:cs="Times New Roman"/>
                <w:lang w:val="lt-LT"/>
              </w:rPr>
              <w:t xml:space="preserve"> sutrikimo požymiai yra odos ir akių baltymų pageltimas, tamsus šlapimas, šviesios išmatos, o inkstų sutrikimo požymiai yra mažas šlapimo išsiskyrimas arba kai šlapimo neišsiskiria visai arba apatinės nugaros dalies skausmas. Kepenų ir inkstų sutrikimus taip pat gali parodyti kraujo tyrimai.</w:t>
            </w:r>
          </w:p>
          <w:p w:rsidR="00703BCC" w:rsidRPr="00E24CF1" w:rsidRDefault="00703BCC" w:rsidP="004452E9">
            <w:pPr>
              <w:ind w:right="20"/>
              <w:rPr>
                <w:rFonts w:ascii="Times New Roman" w:eastAsia="Times New Roman" w:hAnsi="Times New Roman" w:cs="Times New Roman"/>
                <w:sz w:val="14"/>
                <w:lang w:val="lt-LT"/>
              </w:rPr>
            </w:pPr>
          </w:p>
          <w:p w:rsidR="00703BCC" w:rsidRPr="00E24CF1" w:rsidRDefault="00703BCC" w:rsidP="004452E9">
            <w:pPr>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Kada pasireiškia tokios reakcijos?</w:t>
            </w:r>
          </w:p>
          <w:p w:rsidR="00703BCC" w:rsidRPr="00E24CF1" w:rsidRDefault="00703BCC" w:rsidP="004452E9">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Padidėjusio jautrumo reakcijos gali pasireikšti bet kuriuo gydymo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laikotarpiu, bet dažniausiai jų atsiranda per pirmąsias 6 gydymo savaites.</w:t>
            </w:r>
          </w:p>
          <w:p w:rsidR="00703BCC" w:rsidRPr="00E24CF1" w:rsidRDefault="00703BCC" w:rsidP="004452E9">
            <w:pPr>
              <w:ind w:right="20"/>
              <w:rPr>
                <w:rFonts w:ascii="Times New Roman" w:eastAsia="Times New Roman" w:hAnsi="Times New Roman" w:cs="Times New Roman"/>
                <w:sz w:val="14"/>
                <w:lang w:val="lt-LT"/>
              </w:rPr>
            </w:pPr>
          </w:p>
          <w:p w:rsidR="00703BCC" w:rsidRPr="00E24CF1" w:rsidRDefault="00703BCC" w:rsidP="004452E9">
            <w:pPr>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Nedelsdami kreipkitės į gydytoją:</w:t>
            </w:r>
          </w:p>
          <w:p w:rsidR="00703BCC" w:rsidRPr="00E24CF1" w:rsidRDefault="00703BCC" w:rsidP="00703BCC">
            <w:pPr>
              <w:numPr>
                <w:ilvl w:val="0"/>
                <w:numId w:val="1"/>
              </w:numPr>
              <w:tabs>
                <w:tab w:val="left" w:pos="775"/>
                <w:tab w:val="left" w:pos="776"/>
              </w:tabs>
              <w:ind w:left="540"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jeigu pasireiškė odos bėrimas</w:t>
            </w:r>
            <w:r w:rsidRPr="00E24CF1">
              <w:rPr>
                <w:rFonts w:ascii="Times New Roman" w:eastAsia="Times New Roman" w:hAnsi="Times New Roman" w:cs="Times New Roman"/>
                <w:b/>
                <w:spacing w:val="-6"/>
                <w:lang w:val="lt-LT"/>
              </w:rPr>
              <w:t xml:space="preserve"> </w:t>
            </w:r>
            <w:r w:rsidRPr="00E24CF1">
              <w:rPr>
                <w:rFonts w:ascii="Times New Roman" w:eastAsia="Times New Roman" w:hAnsi="Times New Roman" w:cs="Times New Roman"/>
                <w:b/>
                <w:lang w:val="lt-LT"/>
              </w:rPr>
              <w:t>ARBA</w:t>
            </w:r>
          </w:p>
          <w:p w:rsidR="00703BCC" w:rsidRPr="00E24CF1" w:rsidRDefault="00703BCC" w:rsidP="00703BCC">
            <w:pPr>
              <w:numPr>
                <w:ilvl w:val="0"/>
                <w:numId w:val="1"/>
              </w:numPr>
              <w:tabs>
                <w:tab w:val="left" w:pos="775"/>
                <w:tab w:val="left" w:pos="776"/>
              </w:tabs>
              <w:ind w:left="540"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jeigu pasireiškė bent 2 simptomai iš išvardytų</w:t>
            </w:r>
            <w:r w:rsidRPr="00E24CF1">
              <w:rPr>
                <w:rFonts w:ascii="Times New Roman" w:eastAsia="Times New Roman" w:hAnsi="Times New Roman" w:cs="Times New Roman"/>
                <w:b/>
                <w:spacing w:val="-6"/>
                <w:lang w:val="lt-LT"/>
              </w:rPr>
              <w:t xml:space="preserve"> </w:t>
            </w:r>
            <w:r w:rsidRPr="00E24CF1">
              <w:rPr>
                <w:rFonts w:ascii="Times New Roman" w:eastAsia="Times New Roman" w:hAnsi="Times New Roman" w:cs="Times New Roman"/>
                <w:b/>
                <w:lang w:val="lt-LT"/>
              </w:rPr>
              <w:t>grupių:</w:t>
            </w:r>
          </w:p>
          <w:p w:rsidR="00703BCC" w:rsidRPr="00E24CF1" w:rsidRDefault="00703BCC" w:rsidP="00703BCC">
            <w:pPr>
              <w:numPr>
                <w:ilvl w:val="1"/>
                <w:numId w:val="1"/>
              </w:numPr>
              <w:ind w:left="720" w:right="20" w:hanging="127"/>
              <w:rPr>
                <w:rFonts w:ascii="Times New Roman" w:eastAsia="Times New Roman" w:hAnsi="Times New Roman" w:cs="Times New Roman"/>
                <w:lang w:val="lt-LT"/>
              </w:rPr>
            </w:pPr>
            <w:r w:rsidRPr="00E24CF1">
              <w:rPr>
                <w:rFonts w:ascii="Times New Roman" w:eastAsia="Times New Roman" w:hAnsi="Times New Roman" w:cs="Times New Roman"/>
                <w:lang w:val="lt-LT"/>
              </w:rPr>
              <w:t>karščiavimas</w:t>
            </w:r>
          </w:p>
          <w:p w:rsidR="00703BCC" w:rsidRPr="00E24CF1" w:rsidRDefault="00703BCC" w:rsidP="00703BCC">
            <w:pPr>
              <w:numPr>
                <w:ilvl w:val="1"/>
                <w:numId w:val="1"/>
              </w:numPr>
              <w:ind w:left="720" w:right="20" w:hanging="127"/>
              <w:rPr>
                <w:rFonts w:ascii="Times New Roman" w:eastAsia="Times New Roman" w:hAnsi="Times New Roman" w:cs="Times New Roman"/>
                <w:lang w:val="lt-LT"/>
              </w:rPr>
            </w:pPr>
            <w:r w:rsidRPr="00E24CF1">
              <w:rPr>
                <w:rFonts w:ascii="Times New Roman" w:eastAsia="Times New Roman" w:hAnsi="Times New Roman" w:cs="Times New Roman"/>
                <w:lang w:val="lt-LT"/>
              </w:rPr>
              <w:t>dusulys, gerklės skausmas ar</w:t>
            </w:r>
            <w:r w:rsidRPr="00E24CF1">
              <w:rPr>
                <w:rFonts w:ascii="Times New Roman" w:eastAsia="Times New Roman" w:hAnsi="Times New Roman" w:cs="Times New Roman"/>
                <w:spacing w:val="-13"/>
                <w:lang w:val="lt-LT"/>
              </w:rPr>
              <w:t xml:space="preserve"> </w:t>
            </w:r>
            <w:r w:rsidRPr="00E24CF1">
              <w:rPr>
                <w:rFonts w:ascii="Times New Roman" w:eastAsia="Times New Roman" w:hAnsi="Times New Roman" w:cs="Times New Roman"/>
                <w:lang w:val="lt-LT"/>
              </w:rPr>
              <w:t>kosulys</w:t>
            </w:r>
          </w:p>
          <w:p w:rsidR="00703BCC" w:rsidRPr="00E24CF1" w:rsidRDefault="00703BCC" w:rsidP="00703BCC">
            <w:pPr>
              <w:numPr>
                <w:ilvl w:val="1"/>
                <w:numId w:val="1"/>
              </w:numPr>
              <w:ind w:left="720" w:right="20" w:hanging="124"/>
              <w:rPr>
                <w:rFonts w:ascii="Times New Roman" w:eastAsia="Times New Roman" w:hAnsi="Times New Roman" w:cs="Times New Roman"/>
                <w:lang w:val="lt-LT"/>
              </w:rPr>
            </w:pPr>
            <w:r w:rsidRPr="00E24CF1">
              <w:rPr>
                <w:rFonts w:ascii="Times New Roman" w:eastAsia="Times New Roman" w:hAnsi="Times New Roman" w:cs="Times New Roman"/>
                <w:lang w:val="lt-LT"/>
              </w:rPr>
              <w:t>pykinimas ar vėmimas, viduriavimas ar pilvo</w:t>
            </w:r>
            <w:r w:rsidRPr="00E24CF1">
              <w:rPr>
                <w:rFonts w:ascii="Times New Roman" w:eastAsia="Times New Roman" w:hAnsi="Times New Roman" w:cs="Times New Roman"/>
                <w:spacing w:val="-11"/>
                <w:lang w:val="lt-LT"/>
              </w:rPr>
              <w:t xml:space="preserve"> </w:t>
            </w:r>
            <w:r w:rsidRPr="00E24CF1">
              <w:rPr>
                <w:rFonts w:ascii="Times New Roman" w:eastAsia="Times New Roman" w:hAnsi="Times New Roman" w:cs="Times New Roman"/>
                <w:lang w:val="lt-LT"/>
              </w:rPr>
              <w:t>skausmas</w:t>
            </w:r>
          </w:p>
          <w:p w:rsidR="00703BCC" w:rsidRPr="00E24CF1" w:rsidRDefault="00703BCC" w:rsidP="00703BCC">
            <w:pPr>
              <w:numPr>
                <w:ilvl w:val="1"/>
                <w:numId w:val="1"/>
              </w:numPr>
              <w:ind w:left="720" w:right="20" w:hanging="124"/>
              <w:rPr>
                <w:rFonts w:ascii="Times New Roman" w:eastAsia="Times New Roman" w:hAnsi="Times New Roman" w:cs="Times New Roman"/>
                <w:lang w:val="lt-LT"/>
              </w:rPr>
            </w:pPr>
            <w:r w:rsidRPr="00E24CF1">
              <w:rPr>
                <w:rFonts w:ascii="Times New Roman" w:eastAsia="Times New Roman" w:hAnsi="Times New Roman" w:cs="Times New Roman"/>
                <w:lang w:val="lt-LT"/>
              </w:rPr>
              <w:t>didelis nuovargis ar skausmingumas arba bendrasis</w:t>
            </w:r>
            <w:r w:rsidRPr="00E24CF1">
              <w:rPr>
                <w:rFonts w:ascii="Times New Roman" w:eastAsia="Times New Roman" w:hAnsi="Times New Roman" w:cs="Times New Roman"/>
                <w:spacing w:val="-11"/>
                <w:lang w:val="lt-LT"/>
              </w:rPr>
              <w:t xml:space="preserve"> </w:t>
            </w:r>
            <w:r w:rsidRPr="00E24CF1">
              <w:rPr>
                <w:rFonts w:ascii="Times New Roman" w:eastAsia="Times New Roman" w:hAnsi="Times New Roman" w:cs="Times New Roman"/>
                <w:lang w:val="lt-LT"/>
              </w:rPr>
              <w:t>negalavimas</w:t>
            </w:r>
          </w:p>
          <w:p w:rsidR="00703BCC" w:rsidRPr="00E24CF1" w:rsidRDefault="00703BCC" w:rsidP="004452E9">
            <w:pPr>
              <w:ind w:right="20"/>
              <w:outlineLvl w:val="0"/>
              <w:rPr>
                <w:rFonts w:ascii="Times New Roman" w:eastAsia="Times New Roman" w:hAnsi="Times New Roman" w:cs="Times New Roman"/>
                <w:b/>
                <w:bCs/>
                <w:lang w:val="lt-LT"/>
              </w:rPr>
            </w:pPr>
          </w:p>
          <w:p w:rsidR="00703BCC" w:rsidRPr="00E24CF1" w:rsidRDefault="00703BCC" w:rsidP="004452E9">
            <w:pPr>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Gydytojas gali rekomenduoti nutraukti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r w:rsidRPr="00E24CF1">
              <w:rPr>
                <w:rFonts w:ascii="Times New Roman" w:eastAsia="Times New Roman" w:hAnsi="Times New Roman" w:cs="Times New Roman"/>
                <w:b/>
                <w:bCs/>
                <w:lang w:val="lt-LT"/>
              </w:rPr>
              <w:t xml:space="preserve"> vartojimą.</w:t>
            </w:r>
          </w:p>
          <w:p w:rsidR="00703BCC" w:rsidRPr="00E24CF1" w:rsidRDefault="00703BCC" w:rsidP="004452E9">
            <w:pPr>
              <w:ind w:right="20"/>
              <w:rPr>
                <w:rFonts w:ascii="Times New Roman" w:eastAsia="Times New Roman" w:hAnsi="Times New Roman" w:cs="Times New Roman"/>
                <w:b/>
                <w:lang w:val="lt-LT"/>
              </w:rPr>
            </w:pPr>
          </w:p>
          <w:p w:rsidR="00703BCC" w:rsidRPr="00E24CF1" w:rsidRDefault="00703BCC" w:rsidP="004452E9">
            <w:pPr>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 xml:space="preserve">Nutraukus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vartojimą</w:t>
            </w:r>
          </w:p>
          <w:p w:rsidR="00703BCC" w:rsidRPr="00E24CF1" w:rsidRDefault="00703BCC" w:rsidP="004452E9">
            <w:pPr>
              <w:ind w:right="20"/>
              <w:rPr>
                <w:rFonts w:ascii="Times New Roman" w:eastAsia="Times New Roman" w:hAnsi="Times New Roman" w:cs="Times New Roman"/>
                <w:b/>
                <w:lang w:val="lt-LT"/>
              </w:rPr>
            </w:pPr>
          </w:p>
          <w:p w:rsidR="00703BCC" w:rsidRPr="00E24CF1" w:rsidRDefault="00703BCC" w:rsidP="004452E9">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nutraukėte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vartojimą dėl padidėjusio jautrumo reakcijos, </w:t>
            </w:r>
            <w:r w:rsidRPr="00E24CF1">
              <w:rPr>
                <w:rFonts w:ascii="Times New Roman" w:eastAsia="Times New Roman" w:hAnsi="Times New Roman" w:cs="Times New Roman"/>
                <w:b/>
                <w:lang w:val="lt-LT"/>
              </w:rPr>
              <w:t xml:space="preserve">NIEKADA DAUGIAU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NEVARTOKITE kaip ir bet kurių kitų vaistų, kurių sudėtyje yra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(pvz.,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lamivudino</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lamivudino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zidovudino</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dolutegraviro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lamivudino</w:t>
            </w:r>
            <w:proofErr w:type="spellEnd"/>
            <w:r w:rsidRPr="00E24CF1">
              <w:rPr>
                <w:rFonts w:ascii="Times New Roman" w:eastAsia="Times New Roman" w:hAnsi="Times New Roman" w:cs="Times New Roman"/>
                <w:b/>
                <w:lang w:val="lt-LT"/>
              </w:rPr>
              <w:t>)</w:t>
            </w:r>
            <w:r w:rsidRPr="00E24CF1">
              <w:rPr>
                <w:rFonts w:ascii="Times New Roman" w:eastAsia="Times New Roman" w:hAnsi="Times New Roman" w:cs="Times New Roman"/>
                <w:lang w:val="lt-LT"/>
              </w:rPr>
              <w:t>. Jeigu atnaujinsite vartojimą, per kelias valandas gali pasireikšti gyvybei pavojingas kraujospūdžio sumažėjimas, dėl kurio gali ištikti mirtis.</w:t>
            </w:r>
          </w:p>
          <w:p w:rsidR="00703BCC" w:rsidRPr="00E24CF1" w:rsidRDefault="00703BCC" w:rsidP="004452E9">
            <w:pPr>
              <w:ind w:right="20"/>
              <w:rPr>
                <w:rFonts w:ascii="Times New Roman" w:eastAsia="Times New Roman" w:hAnsi="Times New Roman" w:cs="Times New Roman"/>
                <w:lang w:val="lt-LT"/>
              </w:rPr>
            </w:pPr>
          </w:p>
          <w:p w:rsidR="00703BCC" w:rsidRPr="00E24CF1" w:rsidRDefault="00703BCC" w:rsidP="004452E9">
            <w:pPr>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dėl kokių nors priežasčių nutraukėte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vartojimą, ypač manydami, kad pasireiškė šalutinis poveikis, ar dėl kitos ligos:</w:t>
            </w:r>
          </w:p>
          <w:p w:rsidR="00703BCC" w:rsidRPr="00E24CF1" w:rsidRDefault="00703BCC" w:rsidP="004452E9">
            <w:pPr>
              <w:spacing w:before="8" w:line="250" w:lineRule="exact"/>
              <w:ind w:right="616"/>
              <w:rPr>
                <w:rFonts w:ascii="Times New Roman" w:eastAsia="Times New Roman" w:hAnsi="Times New Roman" w:cs="Times New Roman"/>
                <w:lang w:val="lt-LT"/>
              </w:rPr>
            </w:pPr>
            <w:r w:rsidRPr="00E24CF1">
              <w:rPr>
                <w:rFonts w:ascii="Times New Roman" w:eastAsia="Times New Roman" w:hAnsi="Times New Roman" w:cs="Times New Roman"/>
                <w:b/>
                <w:lang w:val="lt-LT"/>
              </w:rPr>
              <w:t>prieš atnaujindami vaisto vartojimą, pasitarkite su gydytoju</w:t>
            </w:r>
            <w:r w:rsidRPr="00E24CF1">
              <w:rPr>
                <w:rFonts w:ascii="Times New Roman" w:eastAsia="Times New Roman" w:hAnsi="Times New Roman" w:cs="Times New Roman"/>
                <w:lang w:val="lt-LT"/>
              </w:rPr>
              <w:t xml:space="preserve">. Gydytojas nustatys, ar simptomai buvo susiję su padidėjusio jautrumo reakcija. Jeigu gydytojui atrodys, kad susiję, </w:t>
            </w:r>
            <w:r w:rsidRPr="00E24CF1">
              <w:rPr>
                <w:rFonts w:ascii="Times New Roman" w:eastAsia="Times New Roman" w:hAnsi="Times New Roman" w:cs="Times New Roman"/>
                <w:b/>
                <w:lang w:val="lt-LT"/>
              </w:rPr>
              <w:t xml:space="preserve">nurodys daugiau niekada nevartoti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arba kitokių vaistų, kurių sudėtyje yra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(pvz.,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lamivudino</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lamivudino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zidovudino</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abakaviro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dolutegraviro</w:t>
            </w:r>
            <w:proofErr w:type="spellEnd"/>
            <w:r w:rsidRPr="00E24CF1">
              <w:rPr>
                <w:rFonts w:ascii="Times New Roman" w:eastAsia="Times New Roman" w:hAnsi="Times New Roman" w:cs="Times New Roman"/>
                <w:b/>
                <w:lang w:val="lt-LT"/>
              </w:rPr>
              <w:t xml:space="preserve"> / </w:t>
            </w:r>
            <w:proofErr w:type="spellStart"/>
            <w:r w:rsidRPr="00E24CF1">
              <w:rPr>
                <w:rFonts w:ascii="Times New Roman" w:eastAsia="Times New Roman" w:hAnsi="Times New Roman" w:cs="Times New Roman"/>
                <w:b/>
                <w:lang w:val="lt-LT"/>
              </w:rPr>
              <w:t>lamivudino</w:t>
            </w:r>
            <w:proofErr w:type="spellEnd"/>
            <w:r w:rsidRPr="00E24CF1">
              <w:rPr>
                <w:rFonts w:ascii="Times New Roman" w:eastAsia="Times New Roman" w:hAnsi="Times New Roman" w:cs="Times New Roman"/>
                <w:b/>
                <w:lang w:val="lt-LT"/>
              </w:rPr>
              <w:t>)</w:t>
            </w:r>
            <w:r w:rsidRPr="00E24CF1">
              <w:rPr>
                <w:rFonts w:ascii="Times New Roman" w:eastAsia="Times New Roman" w:hAnsi="Times New Roman" w:cs="Times New Roman"/>
                <w:lang w:val="lt-LT"/>
              </w:rPr>
              <w:t>. Svarbu vykdyti gydytojo nurodymus.</w:t>
            </w:r>
          </w:p>
          <w:p w:rsidR="00703BCC" w:rsidRPr="00E24CF1" w:rsidRDefault="00703BCC" w:rsidP="004452E9">
            <w:pPr>
              <w:spacing w:before="9"/>
              <w:rPr>
                <w:rFonts w:ascii="Times New Roman" w:eastAsia="Times New Roman" w:hAnsi="Times New Roman" w:cs="Times New Roman"/>
                <w:b/>
                <w:sz w:val="21"/>
                <w:lang w:val="lt-LT"/>
              </w:rPr>
            </w:pPr>
          </w:p>
          <w:p w:rsidR="00703BCC" w:rsidRPr="00E24CF1" w:rsidRDefault="00703BCC" w:rsidP="004452E9">
            <w:pPr>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Kartais padidėjusio jautrumo reakcijos pasireiškė žmonėms, vėl pradėjusiems vartoti preparatą, kurio sudėtyje yra </w:t>
            </w:r>
            <w:proofErr w:type="spellStart"/>
            <w:r w:rsidRPr="00E24CF1">
              <w:rPr>
                <w:rFonts w:ascii="Times New Roman" w:eastAsia="Times New Roman" w:hAnsi="Times New Roman" w:cs="Times New Roman"/>
                <w:lang w:val="lt-LT"/>
              </w:rPr>
              <w:t>abakaviro</w:t>
            </w:r>
            <w:proofErr w:type="spellEnd"/>
            <w:r w:rsidRPr="00E24CF1">
              <w:rPr>
                <w:rFonts w:ascii="Times New Roman" w:eastAsia="Times New Roman" w:hAnsi="Times New Roman" w:cs="Times New Roman"/>
                <w:lang w:val="lt-LT"/>
              </w:rPr>
              <w:t>, kuriems prieš nutraukiant vaisto vartojimą buvo pasireiškęs tik vienas iš simptomų, išvardytų įspėjamojoje kortelėje.</w:t>
            </w:r>
          </w:p>
          <w:p w:rsidR="00703BCC" w:rsidRPr="00E24CF1" w:rsidRDefault="00703BCC" w:rsidP="004452E9">
            <w:pPr>
              <w:spacing w:before="9"/>
              <w:rPr>
                <w:rFonts w:ascii="Times New Roman" w:eastAsia="Times New Roman" w:hAnsi="Times New Roman" w:cs="Times New Roman"/>
                <w:b/>
                <w:sz w:val="21"/>
                <w:lang w:val="lt-LT"/>
              </w:rPr>
            </w:pPr>
          </w:p>
          <w:p w:rsidR="00703BCC" w:rsidRPr="00E24CF1" w:rsidRDefault="00703BCC" w:rsidP="004452E9">
            <w:pPr>
              <w:ind w:right="496"/>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Pacientams, kuriems anksčiau vartojant vaistų, kurių sudėtyje yra </w:t>
            </w:r>
            <w:proofErr w:type="spellStart"/>
            <w:r w:rsidRPr="00E24CF1">
              <w:rPr>
                <w:rFonts w:ascii="Times New Roman" w:eastAsia="Times New Roman" w:hAnsi="Times New Roman" w:cs="Times New Roman"/>
                <w:lang w:val="lt-LT"/>
              </w:rPr>
              <w:t>abakaviro</w:t>
            </w:r>
            <w:proofErr w:type="spellEnd"/>
            <w:r w:rsidRPr="00E24CF1">
              <w:rPr>
                <w:rFonts w:ascii="Times New Roman" w:eastAsia="Times New Roman" w:hAnsi="Times New Roman" w:cs="Times New Roman"/>
                <w:lang w:val="lt-LT"/>
              </w:rPr>
              <w:t>, nebuvo jokių padidėjusio jautrumo simptomų, labai retais atvejais vėl pradėjus vartoti tokius vaistus, pasireiškė padidėjusio jautrumo reakcija.</w:t>
            </w:r>
          </w:p>
          <w:p w:rsidR="00703BCC" w:rsidRPr="00E24CF1" w:rsidRDefault="00703BCC" w:rsidP="004452E9">
            <w:pPr>
              <w:rPr>
                <w:rFonts w:ascii="Times New Roman" w:eastAsia="Times New Roman" w:hAnsi="Times New Roman" w:cs="Times New Roman"/>
                <w:b/>
                <w:lang w:val="lt-LT"/>
              </w:rPr>
            </w:pPr>
          </w:p>
          <w:p w:rsidR="00703BCC" w:rsidRPr="00E24CF1" w:rsidRDefault="00703BCC" w:rsidP="004452E9">
            <w:pPr>
              <w:ind w:right="141"/>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gydytojas nurodys atnaujinti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vartojimą, paprašys Jūsų pirmąsias dozes vartoti aplinkoje, kur prireikus, būtų galimybė suteikti medicininę pagalbą.</w:t>
            </w:r>
          </w:p>
          <w:p w:rsidR="00703BCC" w:rsidRPr="00E24CF1" w:rsidRDefault="00703BCC" w:rsidP="004452E9">
            <w:pPr>
              <w:spacing w:before="10"/>
              <w:rPr>
                <w:rFonts w:ascii="Times New Roman" w:eastAsia="Times New Roman" w:hAnsi="Times New Roman" w:cs="Times New Roman"/>
                <w:b/>
                <w:lang w:val="lt-LT"/>
              </w:rPr>
            </w:pPr>
          </w:p>
          <w:p w:rsidR="00703BCC" w:rsidRPr="00E24CF1" w:rsidRDefault="00703BCC" w:rsidP="004452E9">
            <w:pPr>
              <w:spacing w:line="250" w:lineRule="exact"/>
              <w:ind w:right="647"/>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Jeigu pasireiškė padidėjusio jautrumo reakcija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grąžinkite likusias</w:t>
            </w:r>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tabletes saugiam sunaikinimui</w:t>
            </w:r>
            <w:r w:rsidRPr="00E24CF1">
              <w:rPr>
                <w:rFonts w:ascii="Times New Roman" w:eastAsia="Times New Roman" w:hAnsi="Times New Roman" w:cs="Times New Roman"/>
                <w:lang w:val="lt-LT"/>
              </w:rPr>
              <w:t>. Kaip tai padaryti, klauskite gydytojo arba vaistininko.</w:t>
            </w:r>
          </w:p>
          <w:p w:rsidR="00703BCC" w:rsidRPr="00E24CF1" w:rsidRDefault="00703BCC" w:rsidP="004452E9">
            <w:pPr>
              <w:spacing w:before="6"/>
              <w:rPr>
                <w:rFonts w:ascii="Times New Roman" w:eastAsia="Times New Roman" w:hAnsi="Times New Roman" w:cs="Times New Roman"/>
                <w:b/>
                <w:sz w:val="21"/>
                <w:lang w:val="lt-LT"/>
              </w:rPr>
            </w:pPr>
          </w:p>
          <w:p w:rsidR="00703BCC" w:rsidRPr="00E24CF1" w:rsidRDefault="00703BCC" w:rsidP="004452E9">
            <w:pPr>
              <w:ind w:right="20"/>
              <w:rPr>
                <w:rFonts w:ascii="Times New Roman" w:eastAsia="Times New Roman" w:hAnsi="Times New Roman" w:cs="Times New Roman"/>
                <w:b/>
                <w:lang w:val="lt-LT"/>
              </w:rPr>
            </w:pP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pakuotėje yra </w:t>
            </w:r>
            <w:r w:rsidRPr="00E24CF1">
              <w:rPr>
                <w:rFonts w:ascii="Times New Roman" w:eastAsia="Times New Roman" w:hAnsi="Times New Roman" w:cs="Times New Roman"/>
                <w:b/>
                <w:lang w:val="lt-LT"/>
              </w:rPr>
              <w:t>įspėjamoji kortelė</w:t>
            </w:r>
            <w:r w:rsidRPr="00E24CF1">
              <w:rPr>
                <w:rFonts w:ascii="Times New Roman" w:eastAsia="Times New Roman" w:hAnsi="Times New Roman" w:cs="Times New Roman"/>
                <w:lang w:val="lt-LT"/>
              </w:rPr>
              <w:t xml:space="preserve">, kurioje Jums ir medicinos personalui primenama apie padidėjusio jautrumo reakcijas. </w:t>
            </w:r>
            <w:r w:rsidRPr="00E24CF1">
              <w:rPr>
                <w:rFonts w:ascii="Times New Roman" w:eastAsia="Times New Roman" w:hAnsi="Times New Roman" w:cs="Times New Roman"/>
                <w:b/>
                <w:lang w:val="lt-LT"/>
              </w:rPr>
              <w:t>Šią kortelę visą laiką turėkite su savimi.</w:t>
            </w:r>
          </w:p>
        </w:tc>
      </w:tr>
    </w:tbl>
    <w:p w:rsidR="00703BCC" w:rsidRPr="00E24CF1" w:rsidRDefault="00703BCC" w:rsidP="00703BCC">
      <w:pPr>
        <w:widowControl w:val="0"/>
        <w:numPr>
          <w:ilvl w:val="12"/>
          <w:numId w:val="0"/>
        </w:numPr>
        <w:autoSpaceDE w:val="0"/>
        <w:autoSpaceDN w:val="0"/>
        <w:spacing w:after="0" w:line="240" w:lineRule="auto"/>
        <w:ind w:right="-2"/>
        <w:rPr>
          <w:rFonts w:ascii="Times New Roman" w:eastAsia="Times New Roman" w:hAnsi="Times New Roman" w:cs="Times New Roman"/>
          <w:b/>
          <w:lang w:val="lt-LT"/>
        </w:rPr>
      </w:pPr>
      <w:r w:rsidRPr="00337F99">
        <w:rPr>
          <w:rFonts w:ascii="Times New Roman" w:eastAsia="Times New Roman" w:hAnsi="Times New Roman" w:cs="Times New Roman"/>
          <w:b/>
          <w:bCs/>
          <w:noProof/>
          <w:snapToGrid w:val="0"/>
          <w:lang w:val="lt-LT"/>
        </w:rPr>
        <w:t>Reti šalutinio poveikio reiškiniai (gali pasireikšti rečiau kaip 1 iš 1 000 asmenų):</w:t>
      </w:r>
    </w:p>
    <w:p w:rsidR="00703BCC" w:rsidRPr="00E24CF1" w:rsidRDefault="00703BCC" w:rsidP="00703BCC">
      <w:pPr>
        <w:widowControl w:val="0"/>
        <w:numPr>
          <w:ilvl w:val="0"/>
          <w:numId w:val="8"/>
        </w:numPr>
        <w:autoSpaceDE w:val="0"/>
        <w:autoSpaceDN w:val="0"/>
        <w:spacing w:after="0" w:line="240" w:lineRule="auto"/>
        <w:ind w:left="426" w:hanging="284"/>
        <w:rPr>
          <w:rFonts w:ascii="Times New Roman" w:eastAsia="Times New Roman" w:hAnsi="Times New Roman" w:cs="Times New Roman"/>
          <w:lang w:val="lt-LT"/>
        </w:rPr>
      </w:pPr>
      <w:r w:rsidRPr="00E24CF1">
        <w:rPr>
          <w:rFonts w:ascii="Times New Roman" w:eastAsia="Times New Roman" w:hAnsi="Times New Roman" w:cs="Times New Roman"/>
          <w:lang w:val="lt-LT"/>
        </w:rPr>
        <w:t>akių vokų, veido, lūpų, burnos, liežuvio ar gerklės patinimas, dėl ko gali būti sunku ryti ar kvėpuoti</w:t>
      </w:r>
      <w:r>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rPr>
          <w:rFonts w:ascii="Times New Roman" w:eastAsia="Times New Roman" w:hAnsi="Times New Roman" w:cs="Times New Roman"/>
          <w:lang w:val="lt-LT"/>
        </w:rPr>
      </w:pPr>
    </w:p>
    <w:p w:rsidR="00703BCC" w:rsidRPr="00E24CF1" w:rsidRDefault="00703BCC" w:rsidP="00703BCC">
      <w:pPr>
        <w:widowControl w:val="0"/>
        <w:numPr>
          <w:ilvl w:val="12"/>
          <w:numId w:val="0"/>
        </w:numPr>
        <w:autoSpaceDE w:val="0"/>
        <w:autoSpaceDN w:val="0"/>
        <w:spacing w:after="0" w:line="240" w:lineRule="auto"/>
        <w:ind w:right="-2"/>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Jeigu Jums pasireiškia bet koks iš žemiau išvardytų šalutini</w:t>
      </w:r>
      <w:r>
        <w:rPr>
          <w:rFonts w:ascii="Times New Roman" w:eastAsia="Times New Roman" w:hAnsi="Times New Roman" w:cs="Times New Roman"/>
          <w:b/>
          <w:bCs/>
          <w:lang w:val="lt-LT"/>
        </w:rPr>
        <w:t>o</w:t>
      </w:r>
      <w:r w:rsidRPr="00E24CF1">
        <w:rPr>
          <w:rFonts w:ascii="Times New Roman" w:eastAsia="Times New Roman" w:hAnsi="Times New Roman" w:cs="Times New Roman"/>
          <w:b/>
          <w:bCs/>
          <w:lang w:val="lt-LT"/>
        </w:rPr>
        <w:t xml:space="preserve"> poveiki</w:t>
      </w:r>
      <w:r>
        <w:rPr>
          <w:rFonts w:ascii="Times New Roman" w:eastAsia="Times New Roman" w:hAnsi="Times New Roman" w:cs="Times New Roman"/>
          <w:b/>
          <w:bCs/>
          <w:lang w:val="lt-LT"/>
        </w:rPr>
        <w:t>o reiškini</w:t>
      </w:r>
      <w:r w:rsidRPr="00E24CF1">
        <w:rPr>
          <w:rFonts w:ascii="Times New Roman" w:eastAsia="Times New Roman" w:hAnsi="Times New Roman" w:cs="Times New Roman"/>
          <w:b/>
          <w:bCs/>
          <w:lang w:val="lt-LT"/>
        </w:rPr>
        <w:t>ų, kuo greičiau susisiekite su savo gydytoju</w:t>
      </w:r>
      <w:r>
        <w:rPr>
          <w:rFonts w:ascii="Times New Roman" w:eastAsia="Times New Roman" w:hAnsi="Times New Roman" w:cs="Times New Roman"/>
          <w:b/>
          <w:bCs/>
          <w:lang w:val="lt-LT"/>
        </w:rPr>
        <w:t>.</w:t>
      </w:r>
    </w:p>
    <w:p w:rsidR="00703BCC" w:rsidRPr="00E24CF1" w:rsidRDefault="00703BCC" w:rsidP="00703BCC">
      <w:pPr>
        <w:widowControl w:val="0"/>
        <w:numPr>
          <w:ilvl w:val="12"/>
          <w:numId w:val="0"/>
        </w:numPr>
        <w:autoSpaceDE w:val="0"/>
        <w:autoSpaceDN w:val="0"/>
        <w:spacing w:after="0" w:line="240" w:lineRule="auto"/>
        <w:rPr>
          <w:rFonts w:ascii="Times New Roman" w:eastAsia="Times New Roman" w:hAnsi="Times New Roman" w:cs="Times New Roman"/>
          <w:b/>
          <w:bCs/>
          <w:lang w:val="lt-LT"/>
        </w:rPr>
      </w:pPr>
    </w:p>
    <w:p w:rsidR="00703BCC" w:rsidRPr="00E24CF1" w:rsidRDefault="00703BCC" w:rsidP="00703BCC">
      <w:pPr>
        <w:widowControl w:val="0"/>
        <w:numPr>
          <w:ilvl w:val="12"/>
          <w:numId w:val="0"/>
        </w:numPr>
        <w:autoSpaceDE w:val="0"/>
        <w:autoSpaceDN w:val="0"/>
        <w:spacing w:after="0" w:line="240" w:lineRule="auto"/>
        <w:rPr>
          <w:rFonts w:ascii="Times New Roman" w:eastAsia="Times New Roman" w:hAnsi="Times New Roman" w:cs="Times New Roman"/>
          <w:b/>
          <w:lang w:val="lt-LT"/>
        </w:rPr>
      </w:pPr>
      <w:r w:rsidRPr="00337F99">
        <w:rPr>
          <w:rFonts w:ascii="Times New Roman" w:eastAsia="Times New Roman" w:hAnsi="Times New Roman" w:cs="Times New Roman"/>
          <w:b/>
          <w:bCs/>
          <w:noProof/>
          <w:snapToGrid w:val="0"/>
          <w:lang w:val="lt-LT"/>
        </w:rPr>
        <w:t>Nedažni šalutinio poveikio reiškiniai (gali pasireikšti rečiau kaip 1 iš 100 asmenų):</w:t>
      </w:r>
    </w:p>
    <w:p w:rsidR="00703BCC" w:rsidRPr="007C3BA7" w:rsidRDefault="00703BCC" w:rsidP="00703BCC">
      <w:pPr>
        <w:widowControl w:val="0"/>
        <w:numPr>
          <w:ilvl w:val="0"/>
          <w:numId w:val="9"/>
        </w:numPr>
        <w:autoSpaceDE w:val="0"/>
        <w:autoSpaceDN w:val="0"/>
        <w:spacing w:after="0" w:line="240" w:lineRule="auto"/>
        <w:ind w:left="426" w:right="-2" w:hanging="284"/>
        <w:rPr>
          <w:rFonts w:ascii="Times New Roman" w:eastAsia="Times New Roman" w:hAnsi="Times New Roman" w:cs="Times New Roman"/>
          <w:noProof/>
          <w:lang w:val="lt-LT"/>
        </w:rPr>
      </w:pPr>
      <w:r w:rsidRPr="00E24CF1">
        <w:rPr>
          <w:rFonts w:ascii="Times New Roman" w:eastAsia="Times New Roman" w:hAnsi="Times New Roman" w:cs="Times New Roman"/>
          <w:lang w:val="lt-LT"/>
        </w:rPr>
        <w:t>mažas baltųjų kraujo ląstelių skaičius, kurį parodo kraujo tyrimas, dėl to padidėja infekcijų rizika (</w:t>
      </w:r>
      <w:proofErr w:type="spellStart"/>
      <w:r w:rsidRPr="00E24CF1">
        <w:rPr>
          <w:rFonts w:ascii="Times New Roman" w:eastAsia="Times New Roman" w:hAnsi="Times New Roman" w:cs="Times New Roman"/>
          <w:lang w:val="lt-LT"/>
        </w:rPr>
        <w:t>neutropenija</w:t>
      </w:r>
      <w:proofErr w:type="spellEnd"/>
      <w:r w:rsidRPr="00E24CF1">
        <w:rPr>
          <w:rFonts w:ascii="Times New Roman" w:eastAsia="Times New Roman" w:hAnsi="Times New Roman" w:cs="Times New Roman"/>
          <w:lang w:val="lt-LT"/>
        </w:rPr>
        <w:t>,</w:t>
      </w:r>
      <w:r w:rsidRPr="00E24CF1">
        <w:rPr>
          <w:rFonts w:ascii="Times New Roman" w:eastAsia="Times New Roman" w:hAnsi="Times New Roman" w:cs="Times New Roman"/>
          <w:bCs/>
          <w:lang w:val="lt-LT"/>
        </w:rPr>
        <w:t xml:space="preserve"> </w:t>
      </w:r>
      <w:proofErr w:type="spellStart"/>
      <w:r w:rsidRPr="00E24CF1">
        <w:rPr>
          <w:rFonts w:ascii="Times New Roman" w:eastAsia="Times New Roman" w:hAnsi="Times New Roman" w:cs="Times New Roman"/>
          <w:bCs/>
          <w:lang w:val="lt-LT"/>
        </w:rPr>
        <w:t>limfopenija</w:t>
      </w:r>
      <w:proofErr w:type="spellEnd"/>
      <w:r w:rsidRPr="00E24CF1">
        <w:rPr>
          <w:rFonts w:ascii="Times New Roman" w:eastAsia="Times New Roman" w:hAnsi="Times New Roman" w:cs="Times New Roman"/>
          <w:bCs/>
          <w:lang w:val="lt-LT"/>
        </w:rPr>
        <w:t>)</w:t>
      </w:r>
      <w:r>
        <w:rPr>
          <w:rFonts w:ascii="Times New Roman" w:eastAsia="Times New Roman" w:hAnsi="Times New Roman" w:cs="Times New Roman"/>
          <w:bCs/>
          <w:lang w:val="lt-LT"/>
        </w:rPr>
        <w:t>;</w:t>
      </w:r>
    </w:p>
    <w:p w:rsidR="00703BCC" w:rsidRPr="007C3BA7" w:rsidRDefault="00703BCC" w:rsidP="00703BCC">
      <w:pPr>
        <w:widowControl w:val="0"/>
        <w:numPr>
          <w:ilvl w:val="0"/>
          <w:numId w:val="9"/>
        </w:numPr>
        <w:autoSpaceDE w:val="0"/>
        <w:autoSpaceDN w:val="0"/>
        <w:spacing w:after="0" w:line="240" w:lineRule="auto"/>
        <w:ind w:left="426" w:right="-2" w:hanging="284"/>
        <w:rPr>
          <w:rFonts w:ascii="Times New Roman" w:eastAsia="Times New Roman" w:hAnsi="Times New Roman" w:cs="Times New Roman"/>
          <w:noProof/>
          <w:lang w:val="lt-LT"/>
        </w:rPr>
      </w:pPr>
      <w:r w:rsidRPr="007C3BA7">
        <w:rPr>
          <w:rFonts w:ascii="Times New Roman" w:eastAsia="Times New Roman" w:hAnsi="Times New Roman" w:cs="Times New Roman"/>
          <w:lang w:val="lt-LT"/>
        </w:rPr>
        <w:t>kepenų fermentų suaktyvėjimas;</w:t>
      </w:r>
    </w:p>
    <w:p w:rsidR="00703BCC" w:rsidRPr="00E24CF1" w:rsidRDefault="00703BCC" w:rsidP="00703BCC">
      <w:pPr>
        <w:widowControl w:val="0"/>
        <w:numPr>
          <w:ilvl w:val="0"/>
          <w:numId w:val="9"/>
        </w:numPr>
        <w:autoSpaceDE w:val="0"/>
        <w:autoSpaceDN w:val="0"/>
        <w:spacing w:after="0" w:line="240" w:lineRule="auto"/>
        <w:ind w:left="426" w:right="-2" w:hanging="284"/>
        <w:rPr>
          <w:rFonts w:ascii="Times New Roman" w:eastAsia="Times New Roman" w:hAnsi="Times New Roman" w:cs="Times New Roman"/>
          <w:noProof/>
          <w:lang w:val="lt-LT"/>
        </w:rPr>
      </w:pPr>
      <w:r w:rsidRPr="007C3BA7">
        <w:rPr>
          <w:rFonts w:ascii="Times New Roman" w:eastAsia="Times New Roman" w:hAnsi="Times New Roman" w:cs="Times New Roman"/>
          <w:bCs/>
          <w:lang w:val="lt-LT"/>
        </w:rPr>
        <w:t xml:space="preserve">sumažėjęs </w:t>
      </w:r>
      <w:r w:rsidRPr="00E24CF1">
        <w:rPr>
          <w:rFonts w:ascii="Times New Roman" w:eastAsia="Times New Roman" w:hAnsi="Times New Roman" w:cs="Times New Roman"/>
          <w:bCs/>
          <w:lang w:val="lt-LT"/>
        </w:rPr>
        <w:t>ląstelių dalyvaujančių kraujo krešėjime, skaičius, kurį parodo kraujo tyrimas, dėl to gali netikėtai atsirasti kraujosruvos ar žaizdos gali kraujuoti ilgiau nei įprastai (</w:t>
      </w:r>
      <w:proofErr w:type="spellStart"/>
      <w:r w:rsidRPr="00E24CF1">
        <w:rPr>
          <w:rFonts w:ascii="Times New Roman" w:eastAsia="Times New Roman" w:hAnsi="Times New Roman" w:cs="Times New Roman"/>
          <w:bCs/>
          <w:lang w:val="lt-LT"/>
        </w:rPr>
        <w:t>trombocitopenija</w:t>
      </w:r>
      <w:proofErr w:type="spellEnd"/>
      <w:r w:rsidRPr="00E24CF1">
        <w:rPr>
          <w:rFonts w:ascii="Times New Roman" w:eastAsia="Times New Roman" w:hAnsi="Times New Roman" w:cs="Times New Roman"/>
          <w:bCs/>
          <w:lang w:val="lt-LT"/>
        </w:rPr>
        <w:t>).</w:t>
      </w:r>
    </w:p>
    <w:p w:rsidR="00703BCC" w:rsidRPr="00E24CF1" w:rsidRDefault="00703BCC" w:rsidP="00703BCC">
      <w:pPr>
        <w:widowControl w:val="0"/>
        <w:numPr>
          <w:ilvl w:val="12"/>
          <w:numId w:val="0"/>
        </w:numPr>
        <w:autoSpaceDE w:val="0"/>
        <w:autoSpaceDN w:val="0"/>
        <w:spacing w:after="0" w:line="240" w:lineRule="auto"/>
        <w:rPr>
          <w:rFonts w:ascii="Times New Roman" w:eastAsia="Times New Roman" w:hAnsi="Times New Roman" w:cs="Times New Roman"/>
          <w:b/>
          <w:lang w:val="lt-LT"/>
        </w:rPr>
      </w:pPr>
    </w:p>
    <w:p w:rsidR="00703BCC" w:rsidRPr="00E24CF1" w:rsidRDefault="00703BCC" w:rsidP="00703BCC">
      <w:pPr>
        <w:widowControl w:val="0"/>
        <w:numPr>
          <w:ilvl w:val="12"/>
          <w:numId w:val="0"/>
        </w:numPr>
        <w:autoSpaceDE w:val="0"/>
        <w:autoSpaceDN w:val="0"/>
        <w:spacing w:after="0" w:line="240" w:lineRule="auto"/>
        <w:rPr>
          <w:rFonts w:ascii="Times New Roman" w:eastAsia="Times New Roman" w:hAnsi="Times New Roman" w:cs="Times New Roman"/>
          <w:b/>
          <w:lang w:val="lt-LT"/>
        </w:rPr>
      </w:pPr>
      <w:r w:rsidRPr="00337F99">
        <w:rPr>
          <w:rFonts w:ascii="Times New Roman" w:eastAsia="Times New Roman" w:hAnsi="Times New Roman" w:cs="Times New Roman"/>
          <w:b/>
          <w:bCs/>
          <w:noProof/>
          <w:snapToGrid w:val="0"/>
          <w:lang w:val="lt-LT"/>
        </w:rPr>
        <w:t>Reti šalutinio poveikio reiškiniai (gali pasireikšti rečiau kaip 1 iš 1 000 asmenų):</w:t>
      </w:r>
    </w:p>
    <w:p w:rsidR="00703BCC" w:rsidRPr="00E24CF1" w:rsidRDefault="00703BCC" w:rsidP="00703BCC">
      <w:pPr>
        <w:widowControl w:val="0"/>
        <w:numPr>
          <w:ilvl w:val="0"/>
          <w:numId w:val="8"/>
        </w:numPr>
        <w:autoSpaceDE w:val="0"/>
        <w:autoSpaceDN w:val="0"/>
        <w:spacing w:after="0" w:line="240" w:lineRule="auto"/>
        <w:ind w:left="426" w:right="-2" w:hanging="284"/>
        <w:rPr>
          <w:rFonts w:ascii="Times New Roman" w:eastAsia="Times New Roman" w:hAnsi="Times New Roman" w:cs="Times New Roman"/>
          <w:lang w:val="lt-LT"/>
        </w:rPr>
      </w:pPr>
      <w:r w:rsidRPr="00E24CF1">
        <w:rPr>
          <w:rFonts w:ascii="Times New Roman" w:eastAsia="Times New Roman" w:hAnsi="Times New Roman" w:cs="Times New Roman"/>
          <w:noProof/>
          <w:lang w:val="lt-LT"/>
        </w:rPr>
        <w:t>kasos uždegimas (pankreatitas). Galite jausti stiprų pilvo skausmą, plintantį į nugarą, gali būti išsipūtęs ir skausmingas pilvas, gali pykinti ir galite jausti bendrą negerumą</w:t>
      </w:r>
      <w:r w:rsidRPr="00E24CF1">
        <w:rPr>
          <w:rFonts w:ascii="Times New Roman" w:eastAsia="Times New Roman" w:hAnsi="Times New Roman" w:cs="Times New Roman"/>
          <w:lang w:val="lt-LT"/>
        </w:rPr>
        <w:t xml:space="preserve"> </w:t>
      </w:r>
    </w:p>
    <w:p w:rsidR="00703BCC" w:rsidRPr="00E24CF1" w:rsidRDefault="00703BCC" w:rsidP="00703BCC">
      <w:pPr>
        <w:widowControl w:val="0"/>
        <w:numPr>
          <w:ilvl w:val="0"/>
          <w:numId w:val="8"/>
        </w:numPr>
        <w:autoSpaceDE w:val="0"/>
        <w:autoSpaceDN w:val="0"/>
        <w:spacing w:after="0" w:line="240" w:lineRule="auto"/>
        <w:ind w:left="426" w:right="-2" w:hanging="284"/>
        <w:rPr>
          <w:rFonts w:ascii="Times New Roman" w:eastAsia="Times New Roman" w:hAnsi="Times New Roman" w:cs="Times New Roman"/>
          <w:lang w:val="lt-LT"/>
        </w:rPr>
      </w:pPr>
      <w:r w:rsidRPr="00E24CF1">
        <w:rPr>
          <w:rFonts w:ascii="Times New Roman" w:eastAsia="Times New Roman" w:hAnsi="Times New Roman" w:cs="Times New Roman"/>
          <w:lang w:val="lt-LT"/>
        </w:rPr>
        <w:t>kepenų sutrikimai, tokie kaip gelta, kepenų padidėjimas ar suriebėjimas, uždegimas (hepatitas). Jus gali pykinti, galite pastebėti, kad pagelto oda ir akių baltymai, galite tuštintis šviesiomis išmatomis, šlapimas gali būti tamsus ir galite jausti stiprius pilvo skausmus</w:t>
      </w:r>
    </w:p>
    <w:p w:rsidR="00703BCC" w:rsidRPr="0009610D" w:rsidRDefault="00703BCC" w:rsidP="00703BCC">
      <w:pPr>
        <w:widowControl w:val="0"/>
        <w:numPr>
          <w:ilvl w:val="0"/>
          <w:numId w:val="7"/>
        </w:numPr>
        <w:autoSpaceDE w:val="0"/>
        <w:autoSpaceDN w:val="0"/>
        <w:spacing w:after="0" w:line="240" w:lineRule="auto"/>
        <w:ind w:left="426" w:right="-2" w:hanging="284"/>
        <w:rPr>
          <w:rFonts w:ascii="Times New Roman" w:eastAsia="Times New Roman" w:hAnsi="Times New Roman" w:cs="Times New Roman"/>
          <w:noProof/>
          <w:lang w:val="lt-LT"/>
        </w:rPr>
      </w:pPr>
      <w:r w:rsidRPr="00E24CF1">
        <w:rPr>
          <w:rFonts w:ascii="Times New Roman" w:eastAsia="Times New Roman" w:hAnsi="Times New Roman" w:cs="Times New Roman"/>
          <w:noProof/>
          <w:lang w:val="lt-LT"/>
        </w:rPr>
        <w:t>raumenų audinio nykimas (rabdomiolizė)</w:t>
      </w:r>
      <w:r w:rsidRPr="00E24CF1">
        <w:rPr>
          <w:rFonts w:ascii="Times New Roman" w:eastAsia="Times New Roman" w:hAnsi="Times New Roman" w:cs="Times New Roman"/>
          <w:color w:val="000000"/>
          <w:lang w:val="lt-LT" w:eastAsia="en-GB"/>
        </w:rPr>
        <w:t>. Galite jausti raumenų skausmą, ypač pečių, šlaunų ar nugaros apatinės dalies, raumenų silpnumą ar sunkumą judinti rankas ir kojas, gali būti tamsus šlapimas, jo gali būti mažiau arba visai nebūti</w:t>
      </w:r>
      <w:r>
        <w:rPr>
          <w:rFonts w:ascii="Times New Roman" w:eastAsia="Times New Roman" w:hAnsi="Times New Roman" w:cs="Times New Roman"/>
          <w:color w:val="000000"/>
          <w:lang w:val="lt-LT" w:eastAsia="en-GB"/>
        </w:rPr>
        <w:t>;</w:t>
      </w:r>
    </w:p>
    <w:p w:rsidR="00703BCC" w:rsidRPr="00E24CF1" w:rsidRDefault="00703BCC" w:rsidP="00703BCC">
      <w:pPr>
        <w:widowControl w:val="0"/>
        <w:numPr>
          <w:ilvl w:val="0"/>
          <w:numId w:val="7"/>
        </w:numPr>
        <w:autoSpaceDE w:val="0"/>
        <w:autoSpaceDN w:val="0"/>
        <w:spacing w:after="0" w:line="240" w:lineRule="auto"/>
        <w:ind w:left="426" w:right="-2" w:hanging="284"/>
        <w:rPr>
          <w:rFonts w:ascii="Times New Roman" w:eastAsia="Times New Roman" w:hAnsi="Times New Roman" w:cs="Times New Roman"/>
          <w:noProof/>
          <w:lang w:val="lt-LT"/>
        </w:rPr>
      </w:pPr>
      <w:r w:rsidRPr="007C3BA7">
        <w:rPr>
          <w:rFonts w:ascii="Times New Roman" w:eastAsia="Times New Roman" w:hAnsi="Times New Roman" w:cs="Times New Roman"/>
          <w:color w:val="000000"/>
          <w:lang w:val="lt-LT" w:eastAsia="en-GB"/>
        </w:rPr>
        <w:t xml:space="preserve">fermento, vadinamo </w:t>
      </w:r>
      <w:proofErr w:type="spellStart"/>
      <w:r w:rsidRPr="007C3BA7">
        <w:rPr>
          <w:rFonts w:ascii="Times New Roman" w:eastAsia="Times New Roman" w:hAnsi="Times New Roman" w:cs="Times New Roman"/>
          <w:color w:val="000000"/>
          <w:lang w:val="lt-LT" w:eastAsia="en-GB"/>
        </w:rPr>
        <w:t>amilaze</w:t>
      </w:r>
      <w:proofErr w:type="spellEnd"/>
      <w:r w:rsidRPr="007C3BA7">
        <w:rPr>
          <w:rFonts w:ascii="Times New Roman" w:eastAsia="Times New Roman" w:hAnsi="Times New Roman" w:cs="Times New Roman"/>
          <w:color w:val="000000"/>
          <w:lang w:val="lt-LT" w:eastAsia="en-GB"/>
        </w:rPr>
        <w:t>, suaktyvėjimas, kurį gali rodyti kraujo tyrimai</w:t>
      </w:r>
      <w:r w:rsidRPr="00E24CF1">
        <w:rPr>
          <w:rFonts w:ascii="Times New Roman" w:eastAsia="Times New Roman" w:hAnsi="Times New Roman" w:cs="Times New Roman"/>
          <w:color w:val="000000"/>
          <w:lang w:val="lt-LT" w:eastAsia="en-GB"/>
        </w:rPr>
        <w:t>.</w:t>
      </w:r>
    </w:p>
    <w:p w:rsidR="00703BCC" w:rsidRPr="00E24CF1" w:rsidRDefault="00703BCC" w:rsidP="00703BCC">
      <w:pPr>
        <w:widowControl w:val="0"/>
        <w:numPr>
          <w:ilvl w:val="12"/>
          <w:numId w:val="0"/>
        </w:numPr>
        <w:autoSpaceDE w:val="0"/>
        <w:autoSpaceDN w:val="0"/>
        <w:spacing w:after="0" w:line="240" w:lineRule="auto"/>
        <w:ind w:right="-2"/>
        <w:rPr>
          <w:rFonts w:ascii="Times New Roman" w:eastAsia="Times New Roman" w:hAnsi="Times New Roman" w:cs="Times New Roman"/>
          <w:noProof/>
          <w:lang w:val="lt-LT"/>
        </w:rPr>
      </w:pPr>
    </w:p>
    <w:p w:rsidR="00703BCC" w:rsidRPr="00E24CF1" w:rsidRDefault="00703BCC" w:rsidP="00703BCC">
      <w:pPr>
        <w:widowControl w:val="0"/>
        <w:numPr>
          <w:ilvl w:val="12"/>
          <w:numId w:val="0"/>
        </w:numPr>
        <w:autoSpaceDE w:val="0"/>
        <w:autoSpaceDN w:val="0"/>
        <w:spacing w:after="0" w:line="240" w:lineRule="auto"/>
        <w:ind w:right="-2"/>
        <w:rPr>
          <w:rFonts w:ascii="Times New Roman" w:eastAsia="Times New Roman" w:hAnsi="Times New Roman" w:cs="Times New Roman"/>
          <w:b/>
          <w:lang w:val="lt-LT"/>
        </w:rPr>
      </w:pPr>
      <w:r w:rsidRPr="00337F99">
        <w:rPr>
          <w:rFonts w:ascii="Times New Roman" w:eastAsia="Times New Roman" w:hAnsi="Times New Roman" w:cs="Times New Roman"/>
          <w:b/>
          <w:bCs/>
          <w:noProof/>
          <w:snapToGrid w:val="0"/>
          <w:lang w:val="lt-LT"/>
        </w:rPr>
        <w:t>Labai reti šalutinio poveikio reiškiniai (gali pasireikšti rečiau kaip 1 iš 10 000 asmenų</w:t>
      </w:r>
      <w:r>
        <w:rPr>
          <w:rFonts w:ascii="Times New Roman" w:eastAsia="Times New Roman" w:hAnsi="Times New Roman" w:cs="Times New Roman"/>
          <w:b/>
          <w:bCs/>
          <w:noProof/>
          <w:snapToGrid w:val="0"/>
          <w:lang w:val="lt-LT"/>
        </w:rPr>
        <w:t>):</w:t>
      </w:r>
    </w:p>
    <w:p w:rsidR="00703BCC" w:rsidRPr="00E24CF1" w:rsidRDefault="00703BCC" w:rsidP="00703BCC">
      <w:pPr>
        <w:widowControl w:val="0"/>
        <w:numPr>
          <w:ilvl w:val="0"/>
          <w:numId w:val="8"/>
        </w:numPr>
        <w:tabs>
          <w:tab w:val="left" w:pos="567"/>
        </w:tabs>
        <w:autoSpaceDE w:val="0"/>
        <w:autoSpaceDN w:val="0"/>
        <w:adjustRightInd w:val="0"/>
        <w:spacing w:after="0" w:line="240" w:lineRule="auto"/>
        <w:ind w:left="426" w:right="-20" w:hanging="284"/>
        <w:rPr>
          <w:rFonts w:ascii="Times New Roman" w:eastAsia="Times New Roman" w:hAnsi="Times New Roman" w:cs="Times New Roman"/>
          <w:lang w:val="lt-LT"/>
        </w:rPr>
      </w:pPr>
      <w:r w:rsidRPr="00E24CF1">
        <w:rPr>
          <w:rFonts w:ascii="Times New Roman" w:eastAsia="Times New Roman" w:hAnsi="Times New Roman" w:cs="Times New Roman"/>
          <w:lang w:val="lt-LT"/>
        </w:rPr>
        <w:t>odos bėrimas, dėl kurio gali atsirasti pūslių arba į taikinius panašus bėrimas (tamsų tašką centre supa šviesesnė sritis, o pakraštyje vėl tamsus žiedas) (daugiaformė</w:t>
      </w:r>
      <w:r w:rsidRPr="00E24CF1">
        <w:rPr>
          <w:rFonts w:ascii="Times New Roman" w:eastAsia="Times New Roman" w:hAnsi="Times New Roman" w:cs="Times New Roman"/>
          <w:spacing w:val="-19"/>
          <w:lang w:val="lt-LT"/>
        </w:rPr>
        <w:t xml:space="preserve"> </w:t>
      </w:r>
      <w:r w:rsidRPr="00E24CF1">
        <w:rPr>
          <w:rFonts w:ascii="Times New Roman" w:eastAsia="Times New Roman" w:hAnsi="Times New Roman" w:cs="Times New Roman"/>
          <w:lang w:val="lt-LT"/>
        </w:rPr>
        <w:t>raudonė</w:t>
      </w:r>
      <w:r w:rsidRPr="00E24CF1">
        <w:rPr>
          <w:rFonts w:ascii="Times New Roman" w:eastAsia="Times New Roman" w:hAnsi="Times New Roman" w:cs="Times New Roman"/>
          <w:spacing w:val="-19"/>
          <w:lang w:val="lt-LT"/>
        </w:rPr>
        <w:t xml:space="preserve"> [</w:t>
      </w:r>
      <w:proofErr w:type="spellStart"/>
      <w:r w:rsidRPr="00E24CF1">
        <w:rPr>
          <w:rFonts w:ascii="Times New Roman" w:eastAsia="Times New Roman" w:hAnsi="Times New Roman" w:cs="Times New Roman"/>
          <w:lang w:val="lt-LT"/>
        </w:rPr>
        <w:t>eritema</w:t>
      </w:r>
      <w:proofErr w:type="spellEnd"/>
      <w:r w:rsidRPr="00E24CF1">
        <w:rPr>
          <w:rFonts w:ascii="Times New Roman" w:eastAsia="Times New Roman" w:hAnsi="Times New Roman" w:cs="Times New Roman"/>
          <w:lang w:val="lt-LT"/>
        </w:rPr>
        <w:t>])</w:t>
      </w:r>
      <w:r>
        <w:rPr>
          <w:rFonts w:ascii="Times New Roman" w:eastAsia="Times New Roman" w:hAnsi="Times New Roman" w:cs="Times New Roman"/>
          <w:lang w:val="lt-LT"/>
        </w:rPr>
        <w:t>;</w:t>
      </w:r>
    </w:p>
    <w:p w:rsidR="00703BCC" w:rsidRPr="00E24CF1" w:rsidRDefault="00703BCC" w:rsidP="00703BCC">
      <w:pPr>
        <w:widowControl w:val="0"/>
        <w:numPr>
          <w:ilvl w:val="0"/>
          <w:numId w:val="8"/>
        </w:numPr>
        <w:tabs>
          <w:tab w:val="left" w:pos="567"/>
        </w:tabs>
        <w:autoSpaceDE w:val="0"/>
        <w:autoSpaceDN w:val="0"/>
        <w:adjustRightInd w:val="0"/>
        <w:spacing w:after="0" w:line="240" w:lineRule="auto"/>
        <w:ind w:left="426" w:right="-20" w:hanging="284"/>
        <w:rPr>
          <w:rFonts w:ascii="Times New Roman" w:eastAsia="Times New Roman" w:hAnsi="Times New Roman" w:cs="Times New Roman"/>
          <w:lang w:val="lt-LT"/>
        </w:rPr>
      </w:pPr>
      <w:r w:rsidRPr="00E24CF1">
        <w:rPr>
          <w:rFonts w:ascii="Times New Roman" w:eastAsia="Times New Roman" w:hAnsi="Times New Roman" w:cs="Times New Roman"/>
          <w:lang w:val="lt-LT"/>
        </w:rPr>
        <w:t>išplitęs bėrimas, pasireiškiantis pūslėmis ir odos lupimusi, ypač apie burną, nosį, akis ir lytinius organus (</w:t>
      </w:r>
      <w:proofErr w:type="spellStart"/>
      <w:r w:rsidRPr="00E24CF1">
        <w:rPr>
          <w:rFonts w:ascii="Times New Roman" w:eastAsia="Times New Roman" w:hAnsi="Times New Roman" w:cs="Times New Roman"/>
          <w:lang w:val="lt-LT"/>
        </w:rPr>
        <w:t>Stivenso</w:t>
      </w:r>
      <w:proofErr w:type="spellEnd"/>
      <w:r w:rsidRPr="00E24CF1">
        <w:rPr>
          <w:rFonts w:ascii="Times New Roman" w:eastAsia="Times New Roman" w:hAnsi="Times New Roman" w:cs="Times New Roman"/>
          <w:lang w:val="lt-LT"/>
        </w:rPr>
        <w:t>-Džonsono [</w:t>
      </w:r>
      <w:proofErr w:type="spellStart"/>
      <w:r w:rsidRPr="00E24CF1">
        <w:rPr>
          <w:rFonts w:ascii="Times New Roman" w:eastAsia="Times New Roman" w:hAnsi="Times New Roman" w:cs="Times New Roman"/>
          <w:i/>
          <w:lang w:val="lt-LT"/>
        </w:rPr>
        <w:t>Steven-Johnson</w:t>
      </w:r>
      <w:proofErr w:type="spellEnd"/>
      <w:r w:rsidRPr="00E24CF1">
        <w:rPr>
          <w:rFonts w:ascii="Times New Roman" w:eastAsia="Times New Roman" w:hAnsi="Times New Roman" w:cs="Times New Roman"/>
          <w:lang w:val="lt-LT"/>
        </w:rPr>
        <w:t>] sindromas), ir sunkesnė bėrimo forma, dėl kurios nusilupa daugiau kaip 30 % kūno paviršiaus odos (toksinė</w:t>
      </w:r>
      <w:r w:rsidRPr="00E24CF1">
        <w:rPr>
          <w:rFonts w:ascii="Times New Roman" w:eastAsia="Times New Roman" w:hAnsi="Times New Roman" w:cs="Times New Roman"/>
          <w:spacing w:val="-10"/>
          <w:lang w:val="lt-LT"/>
        </w:rPr>
        <w:t xml:space="preserve"> </w:t>
      </w:r>
      <w:r w:rsidRPr="00E24CF1">
        <w:rPr>
          <w:rFonts w:ascii="Times New Roman" w:eastAsia="Times New Roman" w:hAnsi="Times New Roman" w:cs="Times New Roman"/>
          <w:lang w:val="lt-LT"/>
        </w:rPr>
        <w:t xml:space="preserve">epidermio </w:t>
      </w:r>
      <w:proofErr w:type="spellStart"/>
      <w:r w:rsidRPr="00E24CF1">
        <w:rPr>
          <w:rFonts w:ascii="Times New Roman" w:eastAsia="Times New Roman" w:hAnsi="Times New Roman" w:cs="Times New Roman"/>
          <w:lang w:val="lt-LT"/>
        </w:rPr>
        <w:t>nekrolizė</w:t>
      </w:r>
      <w:proofErr w:type="spellEnd"/>
      <w:r w:rsidRPr="00E24CF1">
        <w:rPr>
          <w:rFonts w:ascii="Times New Roman" w:eastAsia="Times New Roman" w:hAnsi="Times New Roman" w:cs="Times New Roman"/>
          <w:lang w:val="lt-LT"/>
        </w:rPr>
        <w:t>)</w:t>
      </w:r>
      <w:r>
        <w:rPr>
          <w:rFonts w:ascii="Times New Roman" w:eastAsia="Times New Roman" w:hAnsi="Times New Roman" w:cs="Times New Roman"/>
          <w:lang w:val="lt-LT"/>
        </w:rPr>
        <w:t>;</w:t>
      </w:r>
    </w:p>
    <w:p w:rsidR="00703BCC" w:rsidRPr="00E24CF1" w:rsidRDefault="00703BCC" w:rsidP="00703BCC">
      <w:pPr>
        <w:widowControl w:val="0"/>
        <w:numPr>
          <w:ilvl w:val="0"/>
          <w:numId w:val="8"/>
        </w:numPr>
        <w:tabs>
          <w:tab w:val="left" w:pos="567"/>
        </w:tabs>
        <w:autoSpaceDE w:val="0"/>
        <w:autoSpaceDN w:val="0"/>
        <w:adjustRightInd w:val="0"/>
        <w:spacing w:after="0" w:line="240" w:lineRule="auto"/>
        <w:ind w:left="426" w:right="-20" w:hanging="284"/>
        <w:rPr>
          <w:rFonts w:ascii="Times New Roman" w:eastAsia="Times New Roman" w:hAnsi="Times New Roman" w:cs="Times New Roman"/>
          <w:iCs/>
          <w:lang w:val="lt-LT"/>
        </w:rPr>
      </w:pPr>
      <w:r w:rsidRPr="00E24CF1">
        <w:rPr>
          <w:rFonts w:ascii="Times New Roman" w:eastAsia="Times New Roman" w:hAnsi="Times New Roman" w:cs="Times New Roman"/>
          <w:lang w:val="lt-LT"/>
        </w:rPr>
        <w:t xml:space="preserve">laktinė </w:t>
      </w:r>
      <w:proofErr w:type="spellStart"/>
      <w:r w:rsidRPr="00E24CF1">
        <w:rPr>
          <w:rFonts w:ascii="Times New Roman" w:eastAsia="Times New Roman" w:hAnsi="Times New Roman" w:cs="Times New Roman"/>
          <w:lang w:val="lt-LT"/>
        </w:rPr>
        <w:t>acidozė</w:t>
      </w:r>
      <w:proofErr w:type="spellEnd"/>
      <w:r w:rsidRPr="00E24CF1">
        <w:rPr>
          <w:rFonts w:ascii="Times New Roman" w:eastAsia="Times New Roman" w:hAnsi="Times New Roman" w:cs="Times New Roman"/>
          <w:lang w:val="lt-LT"/>
        </w:rPr>
        <w:t xml:space="preserve"> (per didelis pieno rūgšties kiekis kraujyje)</w:t>
      </w:r>
      <w:r>
        <w:rPr>
          <w:rFonts w:ascii="Times New Roman" w:eastAsia="Times New Roman" w:hAnsi="Times New Roman" w:cs="Times New Roman"/>
          <w:lang w:val="lt-LT"/>
        </w:rPr>
        <w:t>;</w:t>
      </w:r>
      <w:r w:rsidRPr="00E24CF1">
        <w:rPr>
          <w:rFonts w:ascii="Times New Roman" w:eastAsia="Times New Roman" w:hAnsi="Times New Roman" w:cs="Times New Roman"/>
          <w:lang w:val="lt-LT"/>
        </w:rPr>
        <w:t xml:space="preserve"> </w:t>
      </w:r>
    </w:p>
    <w:p w:rsidR="00703BCC" w:rsidRPr="00E24CF1" w:rsidRDefault="00703BCC" w:rsidP="00703BCC">
      <w:pPr>
        <w:widowControl w:val="0"/>
        <w:numPr>
          <w:ilvl w:val="0"/>
          <w:numId w:val="8"/>
        </w:numPr>
        <w:tabs>
          <w:tab w:val="left" w:pos="567"/>
        </w:tabs>
        <w:autoSpaceDE w:val="0"/>
        <w:autoSpaceDN w:val="0"/>
        <w:adjustRightInd w:val="0"/>
        <w:spacing w:after="0" w:line="240" w:lineRule="auto"/>
        <w:ind w:left="426" w:right="-20" w:hanging="284"/>
        <w:rPr>
          <w:rFonts w:ascii="Times New Roman" w:eastAsia="Times New Roman" w:hAnsi="Times New Roman" w:cs="Times New Roman"/>
          <w:iCs/>
          <w:lang w:val="lt-LT"/>
        </w:rPr>
      </w:pPr>
      <w:r w:rsidRPr="00E24CF1">
        <w:rPr>
          <w:rFonts w:ascii="Times New Roman" w:eastAsia="Times New Roman" w:hAnsi="Times New Roman" w:cs="Times New Roman"/>
          <w:lang w:val="lt-LT"/>
        </w:rPr>
        <w:t xml:space="preserve">kaulų čiulpų nepajėgumas gaminti naujas raudonąsias kraujo ląsteles (gryna </w:t>
      </w:r>
      <w:proofErr w:type="spellStart"/>
      <w:r w:rsidRPr="00E24CF1">
        <w:rPr>
          <w:rFonts w:ascii="Times New Roman" w:eastAsia="Times New Roman" w:hAnsi="Times New Roman" w:cs="Times New Roman"/>
          <w:lang w:val="lt-LT"/>
        </w:rPr>
        <w:t>eritropoezės</w:t>
      </w:r>
      <w:proofErr w:type="spellEnd"/>
      <w:r w:rsidRPr="00E24CF1">
        <w:rPr>
          <w:rFonts w:ascii="Times New Roman" w:eastAsia="Times New Roman" w:hAnsi="Times New Roman" w:cs="Times New Roman"/>
          <w:lang w:val="lt-LT"/>
        </w:rPr>
        <w:t xml:space="preserve"> ląstelių</w:t>
      </w:r>
      <w:r w:rsidRPr="00E24CF1">
        <w:rPr>
          <w:rFonts w:ascii="Times New Roman" w:eastAsia="Times New Roman" w:hAnsi="Times New Roman" w:cs="Times New Roman"/>
          <w:spacing w:val="-6"/>
          <w:lang w:val="lt-LT"/>
        </w:rPr>
        <w:t xml:space="preserve"> </w:t>
      </w:r>
      <w:proofErr w:type="spellStart"/>
      <w:r w:rsidRPr="00E24CF1">
        <w:rPr>
          <w:rFonts w:ascii="Times New Roman" w:eastAsia="Times New Roman" w:hAnsi="Times New Roman" w:cs="Times New Roman"/>
          <w:lang w:val="lt-LT"/>
        </w:rPr>
        <w:t>aplazija</w:t>
      </w:r>
      <w:proofErr w:type="spellEnd"/>
      <w:r w:rsidRPr="00E24CF1">
        <w:rPr>
          <w:rFonts w:ascii="Times New Roman" w:eastAsia="Times New Roman" w:hAnsi="Times New Roman" w:cs="Times New Roman"/>
          <w:lang w:val="lt-LT"/>
        </w:rPr>
        <w:t>), kurį parodo kraujo tyrimas. Galite jausti nuovargį, mieguistumą ir pastebėti, kad oda yra nenormaliai išbalusi</w:t>
      </w:r>
      <w:r>
        <w:rPr>
          <w:rFonts w:ascii="Times New Roman" w:eastAsia="Times New Roman" w:hAnsi="Times New Roman" w:cs="Times New Roman"/>
          <w:lang w:val="lt-LT"/>
        </w:rPr>
        <w:t>;</w:t>
      </w:r>
    </w:p>
    <w:p w:rsidR="00703BCC" w:rsidRPr="00E24CF1" w:rsidRDefault="00703BCC" w:rsidP="00703BCC">
      <w:pPr>
        <w:widowControl w:val="0"/>
        <w:numPr>
          <w:ilvl w:val="0"/>
          <w:numId w:val="8"/>
        </w:numPr>
        <w:tabs>
          <w:tab w:val="left" w:pos="567"/>
        </w:tabs>
        <w:autoSpaceDE w:val="0"/>
        <w:autoSpaceDN w:val="0"/>
        <w:adjustRightInd w:val="0"/>
        <w:spacing w:after="0" w:line="240" w:lineRule="auto"/>
        <w:ind w:left="450" w:right="-20" w:hanging="270"/>
        <w:rPr>
          <w:rFonts w:ascii="Times New Roman" w:eastAsia="Times New Roman" w:hAnsi="Times New Roman" w:cs="Times New Roman"/>
          <w:lang w:val="lt-LT"/>
        </w:rPr>
      </w:pPr>
      <w:r w:rsidRPr="00E24CF1">
        <w:rPr>
          <w:rFonts w:ascii="Times New Roman" w:eastAsia="Times New Roman" w:hAnsi="Times New Roman" w:cs="Times New Roman"/>
          <w:lang w:val="lt-LT"/>
        </w:rPr>
        <w:t>nutirpimas, odos dilgčiojimo pojūtis (dilgčiojimas ir dygsėjimas)</w:t>
      </w:r>
      <w:r>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Kit</w:t>
      </w:r>
      <w:r>
        <w:rPr>
          <w:rFonts w:ascii="Times New Roman" w:eastAsia="Times New Roman" w:hAnsi="Times New Roman" w:cs="Times New Roman"/>
          <w:b/>
          <w:bCs/>
          <w:lang w:val="lt-LT"/>
        </w:rPr>
        <w:t>i</w:t>
      </w:r>
      <w:r w:rsidRPr="00E24CF1">
        <w:rPr>
          <w:rFonts w:ascii="Times New Roman" w:eastAsia="Times New Roman" w:hAnsi="Times New Roman" w:cs="Times New Roman"/>
          <w:b/>
          <w:bCs/>
          <w:lang w:val="lt-LT"/>
        </w:rPr>
        <w:t xml:space="preserve"> galim</w:t>
      </w:r>
      <w:r>
        <w:rPr>
          <w:rFonts w:ascii="Times New Roman" w:eastAsia="Times New Roman" w:hAnsi="Times New Roman" w:cs="Times New Roman"/>
          <w:b/>
          <w:bCs/>
          <w:lang w:val="lt-LT"/>
        </w:rPr>
        <w:t>i</w:t>
      </w:r>
      <w:r w:rsidRPr="00E24CF1">
        <w:rPr>
          <w:rFonts w:ascii="Times New Roman" w:eastAsia="Times New Roman" w:hAnsi="Times New Roman" w:cs="Times New Roman"/>
          <w:b/>
          <w:bCs/>
          <w:lang w:val="lt-LT"/>
        </w:rPr>
        <w:t xml:space="preserve"> šalutini</w:t>
      </w:r>
      <w:r>
        <w:rPr>
          <w:rFonts w:ascii="Times New Roman" w:eastAsia="Times New Roman" w:hAnsi="Times New Roman" w:cs="Times New Roman"/>
          <w:b/>
          <w:bCs/>
          <w:lang w:val="lt-LT"/>
        </w:rPr>
        <w:t>o</w:t>
      </w:r>
      <w:r w:rsidRPr="00E24CF1">
        <w:rPr>
          <w:rFonts w:ascii="Times New Roman" w:eastAsia="Times New Roman" w:hAnsi="Times New Roman" w:cs="Times New Roman"/>
          <w:b/>
          <w:bCs/>
          <w:lang w:val="lt-LT"/>
        </w:rPr>
        <w:t xml:space="preserve"> poveiki</w:t>
      </w:r>
      <w:r>
        <w:rPr>
          <w:rFonts w:ascii="Times New Roman" w:eastAsia="Times New Roman" w:hAnsi="Times New Roman" w:cs="Times New Roman"/>
          <w:b/>
          <w:bCs/>
          <w:lang w:val="lt-LT"/>
        </w:rPr>
        <w:t>o reiškiniai</w:t>
      </w:r>
      <w:r w:rsidRPr="00E24CF1">
        <w:rPr>
          <w:rFonts w:ascii="Times New Roman" w:eastAsia="Times New Roman" w:hAnsi="Times New Roman" w:cs="Times New Roman"/>
          <w:b/>
          <w:bCs/>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Dažn</w:t>
      </w:r>
      <w:r>
        <w:rPr>
          <w:rFonts w:ascii="Times New Roman" w:eastAsia="Times New Roman" w:hAnsi="Times New Roman" w:cs="Times New Roman"/>
          <w:b/>
          <w:lang w:val="lt-LT"/>
        </w:rPr>
        <w:t>i</w:t>
      </w:r>
      <w:r w:rsidRPr="00E24CF1">
        <w:rPr>
          <w:rFonts w:ascii="Times New Roman" w:eastAsia="Times New Roman" w:hAnsi="Times New Roman" w:cs="Times New Roman"/>
          <w:lang w:val="lt-LT"/>
        </w:rPr>
        <w:t xml:space="preserve">, gali pasireikšti rečiau kaip </w:t>
      </w:r>
      <w:r w:rsidRPr="002005FC">
        <w:rPr>
          <w:rFonts w:ascii="Times New Roman" w:hAnsi="Times New Roman"/>
          <w:lang w:val="lt-LT"/>
        </w:rPr>
        <w:t>1 iš 10</w:t>
      </w:r>
      <w:r>
        <w:rPr>
          <w:rFonts w:ascii="Times New Roman" w:eastAsia="Times New Roman" w:hAnsi="Times New Roman" w:cs="Times New Roman"/>
          <w:b/>
          <w:lang w:val="lt-LT"/>
        </w:rPr>
        <w:t> </w:t>
      </w:r>
      <w:r w:rsidRPr="00CC576A">
        <w:rPr>
          <w:rFonts w:ascii="Times New Roman" w:eastAsia="Times New Roman" w:hAnsi="Times New Roman" w:cs="Times New Roman"/>
          <w:bCs/>
          <w:lang w:val="lt-LT"/>
        </w:rPr>
        <w:t>asmenų</w:t>
      </w:r>
      <w:r w:rsidRPr="00E24CF1">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galvos</w:t>
      </w:r>
      <w:r w:rsidRPr="00E24CF1">
        <w:rPr>
          <w:rFonts w:ascii="Times New Roman" w:eastAsia="Times New Roman" w:hAnsi="Times New Roman" w:cs="Times New Roman"/>
          <w:spacing w:val="-6"/>
          <w:lang w:val="lt-LT"/>
        </w:rPr>
        <w:t xml:space="preserve"> </w:t>
      </w:r>
      <w:r w:rsidRPr="00E24CF1">
        <w:rPr>
          <w:rFonts w:ascii="Times New Roman" w:eastAsia="Times New Roman" w:hAnsi="Times New Roman" w:cs="Times New Roman"/>
          <w:lang w:val="lt-LT"/>
        </w:rPr>
        <w:t>skausmas</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šleikštulys</w:t>
      </w:r>
      <w:r w:rsidRPr="00E24CF1">
        <w:rPr>
          <w:rFonts w:ascii="Times New Roman" w:eastAsia="Times New Roman" w:hAnsi="Times New Roman" w:cs="Times New Roman"/>
          <w:spacing w:val="-4"/>
          <w:lang w:val="lt-LT"/>
        </w:rPr>
        <w:t xml:space="preserve"> </w:t>
      </w:r>
      <w:r w:rsidRPr="00E24CF1">
        <w:rPr>
          <w:rFonts w:ascii="Times New Roman" w:eastAsia="Times New Roman" w:hAnsi="Times New Roman" w:cs="Times New Roman"/>
          <w:lang w:val="lt-LT"/>
        </w:rPr>
        <w:t>(vėmimas)</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blogumas (pykinimas)</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viduriavimas</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pilvo</w:t>
      </w:r>
      <w:r w:rsidRPr="00E24CF1">
        <w:rPr>
          <w:rFonts w:ascii="Times New Roman" w:eastAsia="Times New Roman" w:hAnsi="Times New Roman" w:cs="Times New Roman"/>
          <w:spacing w:val="-4"/>
          <w:lang w:val="lt-LT"/>
        </w:rPr>
        <w:t xml:space="preserve"> </w:t>
      </w:r>
      <w:r w:rsidRPr="00E24CF1">
        <w:rPr>
          <w:rFonts w:ascii="Times New Roman" w:eastAsia="Times New Roman" w:hAnsi="Times New Roman" w:cs="Times New Roman"/>
          <w:lang w:val="lt-LT"/>
        </w:rPr>
        <w:t>skausmas</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apetito</w:t>
      </w:r>
      <w:r w:rsidRPr="00E24CF1">
        <w:rPr>
          <w:rFonts w:ascii="Times New Roman" w:eastAsia="Times New Roman" w:hAnsi="Times New Roman" w:cs="Times New Roman"/>
          <w:spacing w:val="-5"/>
          <w:lang w:val="lt-LT"/>
        </w:rPr>
        <w:t xml:space="preserve"> </w:t>
      </w:r>
      <w:r w:rsidRPr="00E24CF1">
        <w:rPr>
          <w:rFonts w:ascii="Times New Roman" w:eastAsia="Times New Roman" w:hAnsi="Times New Roman" w:cs="Times New Roman"/>
          <w:lang w:val="lt-LT"/>
        </w:rPr>
        <w:t>nebuvimas</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nuovargis, energijos</w:t>
      </w:r>
      <w:r w:rsidRPr="00E24CF1">
        <w:rPr>
          <w:rFonts w:ascii="Times New Roman" w:eastAsia="Times New Roman" w:hAnsi="Times New Roman" w:cs="Times New Roman"/>
          <w:spacing w:val="-7"/>
          <w:lang w:val="lt-LT"/>
        </w:rPr>
        <w:t xml:space="preserve"> </w:t>
      </w:r>
      <w:r w:rsidRPr="00E24CF1">
        <w:rPr>
          <w:rFonts w:ascii="Times New Roman" w:eastAsia="Times New Roman" w:hAnsi="Times New Roman" w:cs="Times New Roman"/>
          <w:lang w:val="lt-LT"/>
        </w:rPr>
        <w:t>stoka</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karščiavimas (kūno temperatūros</w:t>
      </w:r>
      <w:r w:rsidRPr="00E24CF1">
        <w:rPr>
          <w:rFonts w:ascii="Times New Roman" w:eastAsia="Times New Roman" w:hAnsi="Times New Roman" w:cs="Times New Roman"/>
          <w:spacing w:val="-14"/>
          <w:lang w:val="lt-LT"/>
        </w:rPr>
        <w:t xml:space="preserve"> </w:t>
      </w:r>
      <w:r w:rsidRPr="00E24CF1">
        <w:rPr>
          <w:rFonts w:ascii="Times New Roman" w:eastAsia="Times New Roman" w:hAnsi="Times New Roman" w:cs="Times New Roman"/>
          <w:lang w:val="lt-LT"/>
        </w:rPr>
        <w:t>padidėjimas)</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bendra bloga</w:t>
      </w:r>
      <w:r w:rsidRPr="00E24CF1">
        <w:rPr>
          <w:rFonts w:ascii="Times New Roman" w:eastAsia="Times New Roman" w:hAnsi="Times New Roman" w:cs="Times New Roman"/>
          <w:spacing w:val="-4"/>
          <w:lang w:val="lt-LT"/>
        </w:rPr>
        <w:t xml:space="preserve"> </w:t>
      </w:r>
      <w:r w:rsidRPr="00E24CF1">
        <w:rPr>
          <w:rFonts w:ascii="Times New Roman" w:eastAsia="Times New Roman" w:hAnsi="Times New Roman" w:cs="Times New Roman"/>
          <w:lang w:val="lt-LT"/>
        </w:rPr>
        <w:t>savijauta</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miego sutrikimai</w:t>
      </w:r>
      <w:r w:rsidRPr="00E24CF1">
        <w:rPr>
          <w:rFonts w:ascii="Times New Roman" w:eastAsia="Times New Roman" w:hAnsi="Times New Roman" w:cs="Times New Roman"/>
          <w:spacing w:val="-4"/>
          <w:lang w:val="lt-LT"/>
        </w:rPr>
        <w:t xml:space="preserve"> </w:t>
      </w:r>
      <w:r w:rsidRPr="00E24CF1">
        <w:rPr>
          <w:rFonts w:ascii="Times New Roman" w:eastAsia="Times New Roman" w:hAnsi="Times New Roman" w:cs="Times New Roman"/>
          <w:lang w:val="lt-LT"/>
        </w:rPr>
        <w:t>(nemiga)</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raumenų skausmas ir</w:t>
      </w:r>
      <w:r w:rsidRPr="00E24CF1">
        <w:rPr>
          <w:rFonts w:ascii="Times New Roman" w:eastAsia="Times New Roman" w:hAnsi="Times New Roman" w:cs="Times New Roman"/>
          <w:spacing w:val="-9"/>
          <w:lang w:val="lt-LT"/>
        </w:rPr>
        <w:t xml:space="preserve"> </w:t>
      </w:r>
      <w:r w:rsidRPr="00E24CF1">
        <w:rPr>
          <w:rFonts w:ascii="Times New Roman" w:eastAsia="Times New Roman" w:hAnsi="Times New Roman" w:cs="Times New Roman"/>
          <w:lang w:val="lt-LT"/>
        </w:rPr>
        <w:t>diskomfortas</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sąnarių</w:t>
      </w:r>
      <w:r w:rsidRPr="00E24CF1">
        <w:rPr>
          <w:rFonts w:ascii="Times New Roman" w:eastAsia="Times New Roman" w:hAnsi="Times New Roman" w:cs="Times New Roman"/>
          <w:spacing w:val="-3"/>
          <w:lang w:val="lt-LT"/>
        </w:rPr>
        <w:t xml:space="preserve"> </w:t>
      </w:r>
      <w:r w:rsidRPr="00E24CF1">
        <w:rPr>
          <w:rFonts w:ascii="Times New Roman" w:eastAsia="Times New Roman" w:hAnsi="Times New Roman" w:cs="Times New Roman"/>
          <w:lang w:val="lt-LT"/>
        </w:rPr>
        <w:t>skausmas</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kosulys</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nosies dirginimas ir</w:t>
      </w:r>
      <w:r w:rsidRPr="00E24CF1">
        <w:rPr>
          <w:rFonts w:ascii="Times New Roman" w:eastAsia="Times New Roman" w:hAnsi="Times New Roman" w:cs="Times New Roman"/>
          <w:spacing w:val="-11"/>
          <w:lang w:val="lt-LT"/>
        </w:rPr>
        <w:t xml:space="preserve"> </w:t>
      </w:r>
      <w:r w:rsidRPr="00E24CF1">
        <w:rPr>
          <w:rFonts w:ascii="Times New Roman" w:eastAsia="Times New Roman" w:hAnsi="Times New Roman" w:cs="Times New Roman"/>
          <w:lang w:val="lt-LT"/>
        </w:rPr>
        <w:t>sloga</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odos</w:t>
      </w:r>
      <w:r w:rsidRPr="00E24CF1">
        <w:rPr>
          <w:rFonts w:ascii="Times New Roman" w:eastAsia="Times New Roman" w:hAnsi="Times New Roman" w:cs="Times New Roman"/>
          <w:spacing w:val="-4"/>
          <w:lang w:val="lt-LT"/>
        </w:rPr>
        <w:t xml:space="preserve"> </w:t>
      </w:r>
      <w:r>
        <w:rPr>
          <w:rFonts w:ascii="Times New Roman" w:eastAsia="Times New Roman" w:hAnsi="Times New Roman" w:cs="Times New Roman"/>
          <w:spacing w:val="-4"/>
          <w:lang w:val="lt-LT"/>
        </w:rPr>
        <w:t>iš</w:t>
      </w:r>
      <w:r w:rsidRPr="00E24CF1">
        <w:rPr>
          <w:rFonts w:ascii="Times New Roman" w:eastAsia="Times New Roman" w:hAnsi="Times New Roman" w:cs="Times New Roman"/>
          <w:lang w:val="lt-LT"/>
        </w:rPr>
        <w:t>bėrimas</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97"/>
          <w:tab w:val="left" w:pos="798"/>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plaukų</w:t>
      </w:r>
      <w:r w:rsidRPr="00E24CF1">
        <w:rPr>
          <w:rFonts w:ascii="Times New Roman" w:eastAsia="Times New Roman" w:hAnsi="Times New Roman" w:cs="Times New Roman"/>
          <w:spacing w:val="-6"/>
          <w:lang w:val="lt-LT"/>
        </w:rPr>
        <w:t xml:space="preserve"> </w:t>
      </w:r>
      <w:r w:rsidRPr="00E24CF1">
        <w:rPr>
          <w:rFonts w:ascii="Times New Roman" w:eastAsia="Times New Roman" w:hAnsi="Times New Roman" w:cs="Times New Roman"/>
          <w:lang w:val="lt-LT"/>
        </w:rPr>
        <w:t>slinkimas</w:t>
      </w:r>
      <w:r>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Nedažn</w:t>
      </w:r>
      <w:r>
        <w:rPr>
          <w:rFonts w:ascii="Times New Roman" w:eastAsia="Times New Roman" w:hAnsi="Times New Roman" w:cs="Times New Roman"/>
          <w:b/>
          <w:bCs/>
          <w:lang w:val="lt-LT"/>
        </w:rPr>
        <w:t>i</w:t>
      </w:r>
      <w:r w:rsidRPr="00E24CF1">
        <w:rPr>
          <w:rFonts w:ascii="Times New Roman" w:eastAsia="Times New Roman" w:hAnsi="Times New Roman" w:cs="Times New Roman"/>
          <w:b/>
          <w:bCs/>
          <w:lang w:val="lt-LT"/>
        </w:rPr>
        <w:t xml:space="preserve">, </w:t>
      </w:r>
      <w:r w:rsidRPr="00E24CF1">
        <w:rPr>
          <w:rFonts w:ascii="Times New Roman" w:eastAsia="Times New Roman" w:hAnsi="Times New Roman" w:cs="Times New Roman"/>
          <w:bCs/>
          <w:lang w:val="lt-LT"/>
        </w:rPr>
        <w:t>gali pasireikšti</w:t>
      </w:r>
      <w:r w:rsidRPr="00E24CF1">
        <w:rPr>
          <w:rFonts w:ascii="Times New Roman" w:eastAsia="Times New Roman" w:hAnsi="Times New Roman" w:cs="Times New Roman"/>
          <w:b/>
          <w:bCs/>
          <w:lang w:val="lt-LT"/>
        </w:rPr>
        <w:t xml:space="preserve"> </w:t>
      </w:r>
      <w:r w:rsidRPr="00E24CF1">
        <w:rPr>
          <w:rFonts w:ascii="Times New Roman" w:eastAsia="Times New Roman" w:hAnsi="Times New Roman" w:cs="Times New Roman"/>
          <w:bCs/>
          <w:lang w:val="lt-LT"/>
        </w:rPr>
        <w:t>rečiau kaip 1 iš 100</w:t>
      </w:r>
      <w:r>
        <w:rPr>
          <w:rFonts w:ascii="Times New Roman" w:eastAsia="Times New Roman" w:hAnsi="Times New Roman" w:cs="Times New Roman"/>
          <w:bCs/>
          <w:lang w:val="lt-LT"/>
        </w:rPr>
        <w:t> asmenų</w:t>
      </w:r>
      <w:r w:rsidRPr="00E24CF1">
        <w:rPr>
          <w:rFonts w:ascii="Times New Roman" w:eastAsia="Times New Roman" w:hAnsi="Times New Roman" w:cs="Times New Roman"/>
          <w:bCs/>
          <w:lang w:val="lt-LT"/>
        </w:rPr>
        <w:t xml:space="preserve"> ir j</w:t>
      </w:r>
      <w:r>
        <w:rPr>
          <w:rFonts w:ascii="Times New Roman" w:eastAsia="Times New Roman" w:hAnsi="Times New Roman" w:cs="Times New Roman"/>
          <w:bCs/>
          <w:lang w:val="lt-LT"/>
        </w:rPr>
        <w:t>uos</w:t>
      </w:r>
      <w:r w:rsidRPr="00E24CF1">
        <w:rPr>
          <w:rFonts w:ascii="Times New Roman" w:eastAsia="Times New Roman" w:hAnsi="Times New Roman" w:cs="Times New Roman"/>
          <w:bCs/>
          <w:lang w:val="lt-LT"/>
        </w:rPr>
        <w:t xml:space="preserve"> gali parodyti kraujo tyrimai:</w:t>
      </w:r>
    </w:p>
    <w:p w:rsidR="00703BCC" w:rsidRPr="00E24CF1" w:rsidRDefault="00703BCC" w:rsidP="00703BCC">
      <w:pPr>
        <w:widowControl w:val="0"/>
        <w:numPr>
          <w:ilvl w:val="0"/>
          <w:numId w:val="2"/>
        </w:numPr>
        <w:tabs>
          <w:tab w:val="left" w:pos="775"/>
          <w:tab w:val="left" w:pos="776"/>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mažas raudonųjų kraujo ląstelių kiekis (anemija)</w:t>
      </w:r>
      <w:r>
        <w:rPr>
          <w:rFonts w:ascii="Times New Roman" w:eastAsia="Times New Roman" w:hAnsi="Times New Roman" w:cs="Times New Roman"/>
          <w:lang w:val="lt-LT"/>
        </w:rPr>
        <w:t>,</w:t>
      </w:r>
    </w:p>
    <w:p w:rsidR="00703BCC" w:rsidRPr="00E24CF1" w:rsidRDefault="00703BCC" w:rsidP="00703BCC">
      <w:pPr>
        <w:widowControl w:val="0"/>
        <w:numPr>
          <w:ilvl w:val="0"/>
          <w:numId w:val="2"/>
        </w:numPr>
        <w:tabs>
          <w:tab w:val="left" w:pos="775"/>
          <w:tab w:val="left" w:pos="776"/>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kepenų fermentų</w:t>
      </w:r>
      <w:r w:rsidRPr="00E24CF1">
        <w:rPr>
          <w:rFonts w:ascii="Times New Roman" w:eastAsia="Times New Roman" w:hAnsi="Times New Roman" w:cs="Times New Roman"/>
          <w:spacing w:val="-10"/>
          <w:lang w:val="lt-LT"/>
        </w:rPr>
        <w:t xml:space="preserve"> </w:t>
      </w:r>
      <w:r w:rsidRPr="00E24CF1">
        <w:rPr>
          <w:rFonts w:ascii="Times New Roman" w:eastAsia="Times New Roman" w:hAnsi="Times New Roman" w:cs="Times New Roman"/>
          <w:lang w:val="lt-LT"/>
        </w:rPr>
        <w:t>suaktyvėjimas</w:t>
      </w:r>
      <w:r>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Cs/>
          <w:lang w:val="lt-LT"/>
        </w:rPr>
      </w:pPr>
      <w:r w:rsidRPr="00E24CF1">
        <w:rPr>
          <w:rFonts w:ascii="Times New Roman" w:eastAsia="Times New Roman" w:hAnsi="Times New Roman" w:cs="Times New Roman"/>
          <w:b/>
          <w:bCs/>
          <w:lang w:val="lt-LT"/>
        </w:rPr>
        <w:t>Ret</w:t>
      </w:r>
      <w:r>
        <w:rPr>
          <w:rFonts w:ascii="Times New Roman" w:eastAsia="Times New Roman" w:hAnsi="Times New Roman" w:cs="Times New Roman"/>
          <w:b/>
          <w:bCs/>
          <w:lang w:val="lt-LT"/>
        </w:rPr>
        <w:t>i</w:t>
      </w:r>
      <w:r w:rsidRPr="00E24CF1">
        <w:rPr>
          <w:rFonts w:ascii="Times New Roman" w:eastAsia="Times New Roman" w:hAnsi="Times New Roman" w:cs="Times New Roman"/>
          <w:b/>
          <w:bCs/>
          <w:lang w:val="lt-LT"/>
        </w:rPr>
        <w:t xml:space="preserve">, </w:t>
      </w:r>
      <w:r w:rsidRPr="00E24CF1">
        <w:rPr>
          <w:rFonts w:ascii="Times New Roman" w:eastAsia="Times New Roman" w:hAnsi="Times New Roman" w:cs="Times New Roman"/>
          <w:bCs/>
          <w:lang w:val="lt-LT"/>
        </w:rPr>
        <w:t>gali pasireikšti rečiau kaip 1 iš 1000</w:t>
      </w:r>
      <w:r>
        <w:rPr>
          <w:rFonts w:ascii="Times New Roman" w:eastAsia="Times New Roman" w:hAnsi="Times New Roman" w:cs="Times New Roman"/>
          <w:bCs/>
          <w:lang w:val="lt-LT"/>
        </w:rPr>
        <w:t> asmenų</w:t>
      </w:r>
      <w:r w:rsidRPr="00E24CF1">
        <w:rPr>
          <w:rFonts w:ascii="Times New Roman" w:eastAsia="Times New Roman" w:hAnsi="Times New Roman" w:cs="Times New Roman"/>
          <w:bCs/>
          <w:lang w:val="lt-LT"/>
        </w:rPr>
        <w:t xml:space="preserve"> ir j</w:t>
      </w:r>
      <w:r>
        <w:rPr>
          <w:rFonts w:ascii="Times New Roman" w:eastAsia="Times New Roman" w:hAnsi="Times New Roman" w:cs="Times New Roman"/>
          <w:bCs/>
          <w:lang w:val="lt-LT"/>
        </w:rPr>
        <w:t>uos</w:t>
      </w:r>
      <w:r w:rsidRPr="00E24CF1">
        <w:rPr>
          <w:rFonts w:ascii="Times New Roman" w:eastAsia="Times New Roman" w:hAnsi="Times New Roman" w:cs="Times New Roman"/>
          <w:bCs/>
          <w:lang w:val="lt-LT"/>
        </w:rPr>
        <w:t xml:space="preserve"> gali parodyti kraujo tyrimai:</w:t>
      </w:r>
    </w:p>
    <w:p w:rsidR="00703BCC" w:rsidRPr="00E24CF1" w:rsidRDefault="00703BCC" w:rsidP="00703BCC">
      <w:pPr>
        <w:widowControl w:val="0"/>
        <w:numPr>
          <w:ilvl w:val="0"/>
          <w:numId w:val="2"/>
        </w:numPr>
        <w:tabs>
          <w:tab w:val="left" w:pos="775"/>
          <w:tab w:val="left" w:pos="776"/>
        </w:tabs>
        <w:autoSpaceDE w:val="0"/>
        <w:autoSpaceDN w:val="0"/>
        <w:spacing w:after="0" w:line="240" w:lineRule="auto"/>
        <w:ind w:left="360" w:right="20" w:hanging="36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fermento, vadinamo </w:t>
      </w:r>
      <w:proofErr w:type="spellStart"/>
      <w:r w:rsidRPr="00E24CF1">
        <w:rPr>
          <w:rFonts w:ascii="Times New Roman" w:eastAsia="Times New Roman" w:hAnsi="Times New Roman" w:cs="Times New Roman"/>
          <w:lang w:val="lt-LT"/>
        </w:rPr>
        <w:t>amilaze</w:t>
      </w:r>
      <w:proofErr w:type="spellEnd"/>
      <w:r w:rsidRPr="00E24CF1">
        <w:rPr>
          <w:rFonts w:ascii="Times New Roman" w:eastAsia="Times New Roman" w:hAnsi="Times New Roman" w:cs="Times New Roman"/>
          <w:lang w:val="lt-LT"/>
        </w:rPr>
        <w:t>, aktyvumo padidėjimas.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Jeigu pasireiškė šalutinis poveikis</w:t>
      </w:r>
    </w:p>
    <w:p w:rsidR="00703BCC" w:rsidRPr="00E24CF1" w:rsidRDefault="00703BCC" w:rsidP="00703BCC">
      <w:pPr>
        <w:widowControl w:val="0"/>
        <w:autoSpaceDE w:val="0"/>
        <w:autoSpaceDN w:val="0"/>
        <w:spacing w:after="0" w:line="240" w:lineRule="auto"/>
        <w:ind w:left="360"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left="360"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Jeigu pasireiškė sunkus ar nerimą keliantis šalutinis poveikis arba pastebėjote šiame lapelyje nenurodytą šalutinį poveikį, </w:t>
      </w:r>
      <w:r w:rsidRPr="00E24CF1">
        <w:rPr>
          <w:rFonts w:ascii="Times New Roman" w:eastAsia="Times New Roman" w:hAnsi="Times New Roman" w:cs="Times New Roman"/>
          <w:b/>
          <w:lang w:val="lt-LT"/>
        </w:rPr>
        <w:t>pasakykite gydytojui arba vaistininkui</w:t>
      </w:r>
      <w:r w:rsidRPr="00E24CF1">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Kitas galimas šalutinis poveikis taikant gydymą nuo ŽIV vaistų deriniais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Taikant gydymą vaistų deriniais, pavyzdžiui,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gydymo nuo ŽIV metu gali pasireikšti kitokios būklės.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Infekcijos ir uždegimo simptomai</w:t>
      </w: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Gali suaktyvėti buvusios infekcijos</w:t>
      </w: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Žmonių, kurių organizme yra išplitusi ŽIV infekcija (AIDS), imuninė sistema yra susilpnėjusi ir jiems yra didesnė sunkių infekcijų (</w:t>
      </w:r>
      <w:r w:rsidRPr="00E24CF1">
        <w:rPr>
          <w:rFonts w:ascii="Times New Roman" w:eastAsia="Times New Roman" w:hAnsi="Times New Roman" w:cs="Times New Roman"/>
          <w:i/>
          <w:lang w:val="lt-LT"/>
        </w:rPr>
        <w:t>sukeltų sąlyginai patogeninių mikroorganizmų</w:t>
      </w:r>
      <w:r w:rsidRPr="00E24CF1">
        <w:rPr>
          <w:rFonts w:ascii="Times New Roman" w:eastAsia="Times New Roman" w:hAnsi="Times New Roman" w:cs="Times New Roman"/>
          <w:lang w:val="lt-LT"/>
        </w:rPr>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tokie simptomai: </w:t>
      </w:r>
      <w:r w:rsidRPr="00E24CF1">
        <w:rPr>
          <w:rFonts w:ascii="Times New Roman" w:eastAsia="Times New Roman" w:hAnsi="Times New Roman" w:cs="Times New Roman"/>
          <w:b/>
          <w:lang w:val="lt-LT"/>
        </w:rPr>
        <w:t xml:space="preserve">karščiavimas </w:t>
      </w:r>
      <w:r w:rsidRPr="00E24CF1">
        <w:rPr>
          <w:rFonts w:ascii="Times New Roman" w:eastAsia="Times New Roman" w:hAnsi="Times New Roman" w:cs="Times New Roman"/>
          <w:lang w:val="lt-LT"/>
        </w:rPr>
        <w:t>kartu su vienu iš išvardytų požymių:</w:t>
      </w:r>
    </w:p>
    <w:p w:rsidR="00703BCC" w:rsidRPr="00E24CF1" w:rsidRDefault="00703BCC" w:rsidP="00703BCC">
      <w:pPr>
        <w:widowControl w:val="0"/>
        <w:numPr>
          <w:ilvl w:val="0"/>
          <w:numId w:val="3"/>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galvos</w:t>
      </w:r>
      <w:r w:rsidRPr="00E24CF1">
        <w:rPr>
          <w:rFonts w:ascii="Times New Roman" w:eastAsia="Times New Roman" w:hAnsi="Times New Roman" w:cs="Times New Roman"/>
          <w:spacing w:val="-7"/>
          <w:lang w:val="lt-LT"/>
        </w:rPr>
        <w:t xml:space="preserve"> </w:t>
      </w:r>
      <w:r w:rsidRPr="00E24CF1">
        <w:rPr>
          <w:rFonts w:ascii="Times New Roman" w:eastAsia="Times New Roman" w:hAnsi="Times New Roman" w:cs="Times New Roman"/>
          <w:lang w:val="lt-LT"/>
        </w:rPr>
        <w:t>skausmas</w:t>
      </w:r>
      <w:r>
        <w:rPr>
          <w:rFonts w:ascii="Times New Roman" w:eastAsia="Times New Roman" w:hAnsi="Times New Roman" w:cs="Times New Roman"/>
          <w:lang w:val="lt-LT"/>
        </w:rPr>
        <w:t>,</w:t>
      </w:r>
    </w:p>
    <w:p w:rsidR="00703BCC" w:rsidRPr="00E24CF1" w:rsidRDefault="00703BCC" w:rsidP="00703BCC">
      <w:pPr>
        <w:widowControl w:val="0"/>
        <w:numPr>
          <w:ilvl w:val="0"/>
          <w:numId w:val="3"/>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pilvo</w:t>
      </w:r>
      <w:r w:rsidRPr="00E24CF1">
        <w:rPr>
          <w:rFonts w:ascii="Times New Roman" w:eastAsia="Times New Roman" w:hAnsi="Times New Roman" w:cs="Times New Roman"/>
          <w:spacing w:val="-5"/>
          <w:lang w:val="lt-LT"/>
        </w:rPr>
        <w:t xml:space="preserve"> </w:t>
      </w:r>
      <w:r w:rsidRPr="00E24CF1">
        <w:rPr>
          <w:rFonts w:ascii="Times New Roman" w:eastAsia="Times New Roman" w:hAnsi="Times New Roman" w:cs="Times New Roman"/>
          <w:lang w:val="lt-LT"/>
        </w:rPr>
        <w:t>diegliai</w:t>
      </w:r>
      <w:r>
        <w:rPr>
          <w:rFonts w:ascii="Times New Roman" w:eastAsia="Times New Roman" w:hAnsi="Times New Roman" w:cs="Times New Roman"/>
          <w:lang w:val="lt-LT"/>
        </w:rPr>
        <w:t>,</w:t>
      </w:r>
    </w:p>
    <w:p w:rsidR="00703BCC" w:rsidRPr="00E24CF1" w:rsidRDefault="00703BCC" w:rsidP="00703BCC">
      <w:pPr>
        <w:widowControl w:val="0"/>
        <w:numPr>
          <w:ilvl w:val="0"/>
          <w:numId w:val="3"/>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kvėpavimo</w:t>
      </w:r>
      <w:r w:rsidRPr="00E24CF1">
        <w:rPr>
          <w:rFonts w:ascii="Times New Roman" w:eastAsia="Times New Roman" w:hAnsi="Times New Roman" w:cs="Times New Roman"/>
          <w:spacing w:val="-5"/>
          <w:lang w:val="lt-LT"/>
        </w:rPr>
        <w:t xml:space="preserve"> </w:t>
      </w:r>
      <w:r w:rsidRPr="00E24CF1">
        <w:rPr>
          <w:rFonts w:ascii="Times New Roman" w:eastAsia="Times New Roman" w:hAnsi="Times New Roman" w:cs="Times New Roman"/>
          <w:lang w:val="lt-LT"/>
        </w:rPr>
        <w:t>pasunkėjimas</w:t>
      </w:r>
      <w:r>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Sustiprėjus imuninei sistemai, retais atvejais ji taip pat gali pradėti kovoti su sveikais organizmo audiniais (</w:t>
      </w:r>
      <w:r w:rsidRPr="00E24CF1">
        <w:rPr>
          <w:rFonts w:ascii="Times New Roman" w:eastAsia="Times New Roman" w:hAnsi="Times New Roman" w:cs="Times New Roman"/>
          <w:i/>
          <w:lang w:val="lt-LT"/>
        </w:rPr>
        <w:t>autoimuniniai sutrikimai</w:t>
      </w:r>
      <w:r w:rsidRPr="00E24CF1">
        <w:rPr>
          <w:rFonts w:ascii="Times New Roman" w:eastAsia="Times New Roman" w:hAnsi="Times New Roman" w:cs="Times New Roman"/>
          <w:lang w:val="lt-LT"/>
        </w:rPr>
        <w:t>). Autoimuninių sutrikimų simptomai gali pasireikšti, praėjus daug mėnesių nuo vaistų ŽIV infekcijai gydyti vartojimo pradžios. Simptomai gali būti:</w:t>
      </w:r>
    </w:p>
    <w:p w:rsidR="00703BCC" w:rsidRPr="00E24CF1" w:rsidRDefault="00703BCC" w:rsidP="00703BCC">
      <w:pPr>
        <w:widowControl w:val="0"/>
        <w:numPr>
          <w:ilvl w:val="0"/>
          <w:numId w:val="3"/>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palpitacijos</w:t>
      </w:r>
      <w:proofErr w:type="spellEnd"/>
      <w:r w:rsidRPr="00E24CF1">
        <w:rPr>
          <w:rFonts w:ascii="Times New Roman" w:eastAsia="Times New Roman" w:hAnsi="Times New Roman" w:cs="Times New Roman"/>
          <w:lang w:val="lt-LT"/>
        </w:rPr>
        <w:t xml:space="preserve"> (dažno ar neritmiško širdies plakimo jutimas) ar</w:t>
      </w:r>
      <w:r w:rsidRPr="00E24CF1">
        <w:rPr>
          <w:rFonts w:ascii="Times New Roman" w:eastAsia="Times New Roman" w:hAnsi="Times New Roman" w:cs="Times New Roman"/>
          <w:spacing w:val="-23"/>
          <w:lang w:val="lt-LT"/>
        </w:rPr>
        <w:t xml:space="preserve"> </w:t>
      </w:r>
      <w:r w:rsidRPr="00E24CF1">
        <w:rPr>
          <w:rFonts w:ascii="Times New Roman" w:eastAsia="Times New Roman" w:hAnsi="Times New Roman" w:cs="Times New Roman"/>
          <w:lang w:val="lt-LT"/>
        </w:rPr>
        <w:t>drebulys</w:t>
      </w:r>
      <w:r>
        <w:rPr>
          <w:rFonts w:ascii="Times New Roman" w:eastAsia="Times New Roman" w:hAnsi="Times New Roman" w:cs="Times New Roman"/>
          <w:lang w:val="lt-LT"/>
        </w:rPr>
        <w:t>,</w:t>
      </w:r>
    </w:p>
    <w:p w:rsidR="00703BCC" w:rsidRPr="00E24CF1" w:rsidRDefault="00703BCC" w:rsidP="00703BCC">
      <w:pPr>
        <w:widowControl w:val="0"/>
        <w:numPr>
          <w:ilvl w:val="0"/>
          <w:numId w:val="3"/>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hiperaktyvumas</w:t>
      </w:r>
      <w:proofErr w:type="spellEnd"/>
      <w:r w:rsidRPr="00E24CF1">
        <w:rPr>
          <w:rFonts w:ascii="Times New Roman" w:eastAsia="Times New Roman" w:hAnsi="Times New Roman" w:cs="Times New Roman"/>
          <w:lang w:val="lt-LT"/>
        </w:rPr>
        <w:t xml:space="preserve"> (pernelyg didelis neramumas ir</w:t>
      </w:r>
      <w:r w:rsidRPr="00E24CF1">
        <w:rPr>
          <w:rFonts w:ascii="Times New Roman" w:eastAsia="Times New Roman" w:hAnsi="Times New Roman" w:cs="Times New Roman"/>
          <w:spacing w:val="-20"/>
          <w:lang w:val="lt-LT"/>
        </w:rPr>
        <w:t xml:space="preserve"> </w:t>
      </w:r>
      <w:r w:rsidRPr="00E24CF1">
        <w:rPr>
          <w:rFonts w:ascii="Times New Roman" w:eastAsia="Times New Roman" w:hAnsi="Times New Roman" w:cs="Times New Roman"/>
          <w:lang w:val="lt-LT"/>
        </w:rPr>
        <w:t>judėjimas)</w:t>
      </w:r>
      <w:r>
        <w:rPr>
          <w:rFonts w:ascii="Times New Roman" w:eastAsia="Times New Roman" w:hAnsi="Times New Roman" w:cs="Times New Roman"/>
          <w:lang w:val="lt-LT"/>
        </w:rPr>
        <w:t>,</w:t>
      </w:r>
    </w:p>
    <w:p w:rsidR="00703BCC" w:rsidRPr="00E24CF1" w:rsidRDefault="00703BCC" w:rsidP="00703BCC">
      <w:pPr>
        <w:widowControl w:val="0"/>
        <w:numPr>
          <w:ilvl w:val="0"/>
          <w:numId w:val="3"/>
        </w:numPr>
        <w:tabs>
          <w:tab w:val="left" w:pos="681"/>
          <w:tab w:val="left" w:pos="682"/>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silpnumas, pirmiausia apimantis rankas ir kojas, plintantis į</w:t>
      </w:r>
      <w:r w:rsidRPr="00E24CF1">
        <w:rPr>
          <w:rFonts w:ascii="Times New Roman" w:eastAsia="Times New Roman" w:hAnsi="Times New Roman" w:cs="Times New Roman"/>
          <w:spacing w:val="-29"/>
          <w:lang w:val="lt-LT"/>
        </w:rPr>
        <w:t xml:space="preserve"> </w:t>
      </w:r>
      <w:r w:rsidRPr="00E24CF1">
        <w:rPr>
          <w:rFonts w:ascii="Times New Roman" w:eastAsia="Times New Roman" w:hAnsi="Times New Roman" w:cs="Times New Roman"/>
          <w:lang w:val="lt-LT"/>
        </w:rPr>
        <w:t>liemenį</w:t>
      </w:r>
      <w:r>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 xml:space="preserve">Jeigu atsirado kokių nors infekcijos </w:t>
      </w:r>
      <w:r w:rsidRPr="00E24CF1">
        <w:rPr>
          <w:rFonts w:ascii="Times New Roman" w:eastAsia="Times New Roman" w:hAnsi="Times New Roman" w:cs="Times New Roman"/>
          <w:lang w:val="lt-LT"/>
        </w:rPr>
        <w:t xml:space="preserve">ir uždegimo </w:t>
      </w:r>
      <w:r w:rsidRPr="00E24CF1">
        <w:rPr>
          <w:rFonts w:ascii="Times New Roman" w:eastAsia="Times New Roman" w:hAnsi="Times New Roman" w:cs="Times New Roman"/>
          <w:b/>
          <w:lang w:val="lt-LT"/>
        </w:rPr>
        <w:t xml:space="preserve">simptomų </w:t>
      </w:r>
      <w:r w:rsidRPr="00E24CF1">
        <w:rPr>
          <w:rFonts w:ascii="Times New Roman" w:eastAsia="Times New Roman" w:hAnsi="Times New Roman" w:cs="Times New Roman"/>
          <w:lang w:val="lt-LT"/>
        </w:rPr>
        <w:t>arba jeigu pastebėjote kurį nors iš pirmiau nurodytų simptomų:</w:t>
      </w:r>
    </w:p>
    <w:p w:rsidR="00703BCC" w:rsidRPr="00E24CF1" w:rsidRDefault="00703BCC" w:rsidP="00703BCC">
      <w:pPr>
        <w:widowControl w:val="0"/>
        <w:autoSpaceDE w:val="0"/>
        <w:autoSpaceDN w:val="0"/>
        <w:spacing w:after="0" w:line="240" w:lineRule="auto"/>
        <w:ind w:left="540"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nedelsdami pasakykite gydytojui</w:t>
      </w:r>
      <w:r w:rsidRPr="00E24CF1">
        <w:rPr>
          <w:rFonts w:ascii="Times New Roman" w:eastAsia="Times New Roman" w:hAnsi="Times New Roman" w:cs="Times New Roman"/>
          <w:lang w:val="lt-LT"/>
        </w:rPr>
        <w:t>. Kitų vaistų nuo infekcijos be gydytojo nurodymo vartoti negalima.</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r w:rsidRPr="00E24CF1">
        <w:rPr>
          <w:rFonts w:ascii="Times New Roman" w:eastAsia="Times New Roman" w:hAnsi="Times New Roman" w:cs="Times New Roman"/>
          <w:b/>
          <w:lang w:val="lt-LT"/>
        </w:rPr>
        <w:t>Gali pasireikšti kaulų sutrikimas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Kai kuriems žmonėms, kuriems taikomas gydymas nuo ŽIV vaistų deriniais, pasireiškia būklė, vadinama </w:t>
      </w:r>
      <w:proofErr w:type="spellStart"/>
      <w:r w:rsidRPr="00E24CF1">
        <w:rPr>
          <w:rFonts w:ascii="Times New Roman" w:eastAsia="Times New Roman" w:hAnsi="Times New Roman" w:cs="Times New Roman"/>
          <w:i/>
          <w:lang w:val="lt-LT"/>
        </w:rPr>
        <w:t>osteonekroze</w:t>
      </w:r>
      <w:proofErr w:type="spellEnd"/>
      <w:r w:rsidRPr="00E24CF1">
        <w:rPr>
          <w:rFonts w:ascii="Times New Roman" w:eastAsia="Times New Roman" w:hAnsi="Times New Roman" w:cs="Times New Roman"/>
          <w:i/>
          <w:lang w:val="lt-LT"/>
        </w:rPr>
        <w:t xml:space="preserve"> (kaulo irimas)</w:t>
      </w:r>
      <w:r w:rsidRPr="00E24CF1">
        <w:rPr>
          <w:rFonts w:ascii="Times New Roman" w:eastAsia="Times New Roman" w:hAnsi="Times New Roman" w:cs="Times New Roman"/>
          <w:lang w:val="lt-LT"/>
        </w:rPr>
        <w:t>. Dėl šios būklės dalis kaulų audinio žūsta, nes sumažėja kaulų aprūpinimas krauju. Šios būklės atsiradimo tikimybė yra didesnė:</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jeigu vartojate vaistų derinius ilgą</w:t>
      </w:r>
      <w:r w:rsidRPr="00E24CF1">
        <w:rPr>
          <w:rFonts w:ascii="Times New Roman" w:eastAsia="Times New Roman" w:hAnsi="Times New Roman" w:cs="Times New Roman"/>
          <w:spacing w:val="-15"/>
          <w:lang w:val="lt-LT"/>
        </w:rPr>
        <w:t xml:space="preserve"> </w:t>
      </w:r>
      <w:r w:rsidRPr="00E24CF1">
        <w:rPr>
          <w:rFonts w:ascii="Times New Roman" w:eastAsia="Times New Roman" w:hAnsi="Times New Roman" w:cs="Times New Roman"/>
          <w:lang w:val="lt-LT"/>
        </w:rPr>
        <w:t>laiką</w:t>
      </w:r>
      <w:r>
        <w:rPr>
          <w:rFonts w:ascii="Times New Roman" w:eastAsia="Times New Roman" w:hAnsi="Times New Roman" w:cs="Times New Roman"/>
          <w:lang w:val="lt-LT"/>
        </w:rPr>
        <w:t>;</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jeigu kartu vartojate vaistų nuo uždegimo, vadinamų</w:t>
      </w:r>
      <w:r w:rsidRPr="00E24CF1">
        <w:rPr>
          <w:rFonts w:ascii="Times New Roman" w:eastAsia="Times New Roman" w:hAnsi="Times New Roman" w:cs="Times New Roman"/>
          <w:spacing w:val="-20"/>
          <w:lang w:val="lt-LT"/>
        </w:rPr>
        <w:t xml:space="preserve"> </w:t>
      </w:r>
      <w:r w:rsidRPr="00E24CF1">
        <w:rPr>
          <w:rFonts w:ascii="Times New Roman" w:eastAsia="Times New Roman" w:hAnsi="Times New Roman" w:cs="Times New Roman"/>
          <w:lang w:val="lt-LT"/>
        </w:rPr>
        <w:t>kortikosteroidais</w:t>
      </w:r>
      <w:r>
        <w:rPr>
          <w:rFonts w:ascii="Times New Roman" w:eastAsia="Times New Roman" w:hAnsi="Times New Roman" w:cs="Times New Roman"/>
          <w:lang w:val="lt-LT"/>
        </w:rPr>
        <w:t>;</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jeigu geriate</w:t>
      </w:r>
      <w:r w:rsidRPr="00E24CF1">
        <w:rPr>
          <w:rFonts w:ascii="Times New Roman" w:eastAsia="Times New Roman" w:hAnsi="Times New Roman" w:cs="Times New Roman"/>
          <w:spacing w:val="-7"/>
          <w:lang w:val="lt-LT"/>
        </w:rPr>
        <w:t xml:space="preserve"> </w:t>
      </w:r>
      <w:r w:rsidRPr="00E24CF1">
        <w:rPr>
          <w:rFonts w:ascii="Times New Roman" w:eastAsia="Times New Roman" w:hAnsi="Times New Roman" w:cs="Times New Roman"/>
          <w:lang w:val="lt-LT"/>
        </w:rPr>
        <w:t>alkoholį</w:t>
      </w:r>
      <w:r>
        <w:rPr>
          <w:rFonts w:ascii="Times New Roman" w:eastAsia="Times New Roman" w:hAnsi="Times New Roman" w:cs="Times New Roman"/>
          <w:lang w:val="lt-LT"/>
        </w:rPr>
        <w:t>;</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jeigu imuninė sistema yra labai</w:t>
      </w:r>
      <w:r w:rsidRPr="00E24CF1">
        <w:rPr>
          <w:rFonts w:ascii="Times New Roman" w:eastAsia="Times New Roman" w:hAnsi="Times New Roman" w:cs="Times New Roman"/>
          <w:spacing w:val="-11"/>
          <w:lang w:val="lt-LT"/>
        </w:rPr>
        <w:t xml:space="preserve"> </w:t>
      </w:r>
      <w:r w:rsidRPr="00E24CF1">
        <w:rPr>
          <w:rFonts w:ascii="Times New Roman" w:eastAsia="Times New Roman" w:hAnsi="Times New Roman" w:cs="Times New Roman"/>
          <w:lang w:val="lt-LT"/>
        </w:rPr>
        <w:t>nusilpusi</w:t>
      </w:r>
      <w:r>
        <w:rPr>
          <w:rFonts w:ascii="Times New Roman" w:eastAsia="Times New Roman" w:hAnsi="Times New Roman" w:cs="Times New Roman"/>
          <w:lang w:val="lt-LT"/>
        </w:rPr>
        <w:t>;</w:t>
      </w:r>
    </w:p>
    <w:p w:rsidR="00703BCC" w:rsidRPr="00E24CF1" w:rsidRDefault="00703BCC" w:rsidP="00703BCC">
      <w:pPr>
        <w:widowControl w:val="0"/>
        <w:numPr>
          <w:ilvl w:val="0"/>
          <w:numId w:val="3"/>
        </w:numPr>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jeigu turite</w:t>
      </w:r>
      <w:r w:rsidRPr="00E24CF1">
        <w:rPr>
          <w:rFonts w:ascii="Times New Roman" w:eastAsia="Times New Roman" w:hAnsi="Times New Roman" w:cs="Times New Roman"/>
          <w:spacing w:val="-6"/>
          <w:lang w:val="lt-LT"/>
        </w:rPr>
        <w:t xml:space="preserve"> </w:t>
      </w:r>
      <w:r w:rsidRPr="00E24CF1">
        <w:rPr>
          <w:rFonts w:ascii="Times New Roman" w:eastAsia="Times New Roman" w:hAnsi="Times New Roman" w:cs="Times New Roman"/>
          <w:lang w:val="lt-LT"/>
        </w:rPr>
        <w:t>antsvorio</w:t>
      </w:r>
      <w:r>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Kaulų nekrozės požymiai yra šie:</w:t>
      </w:r>
    </w:p>
    <w:p w:rsidR="00703BCC" w:rsidRPr="00E24CF1" w:rsidRDefault="00703BCC" w:rsidP="00703BCC">
      <w:pPr>
        <w:widowControl w:val="0"/>
        <w:numPr>
          <w:ilvl w:val="0"/>
          <w:numId w:val="3"/>
        </w:numPr>
        <w:tabs>
          <w:tab w:val="left" w:pos="655"/>
          <w:tab w:val="left" w:pos="656"/>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sąnarių</w:t>
      </w:r>
      <w:r w:rsidRPr="00E24CF1">
        <w:rPr>
          <w:rFonts w:ascii="Times New Roman" w:eastAsia="Times New Roman" w:hAnsi="Times New Roman" w:cs="Times New Roman"/>
          <w:spacing w:val="-4"/>
          <w:lang w:val="lt-LT"/>
        </w:rPr>
        <w:t xml:space="preserve"> </w:t>
      </w:r>
      <w:r w:rsidRPr="00E24CF1">
        <w:rPr>
          <w:rFonts w:ascii="Times New Roman" w:eastAsia="Times New Roman" w:hAnsi="Times New Roman" w:cs="Times New Roman"/>
          <w:lang w:val="lt-LT"/>
        </w:rPr>
        <w:t>sąstingis</w:t>
      </w:r>
      <w:r>
        <w:rPr>
          <w:rFonts w:ascii="Times New Roman" w:eastAsia="Times New Roman" w:hAnsi="Times New Roman" w:cs="Times New Roman"/>
          <w:lang w:val="lt-LT"/>
        </w:rPr>
        <w:t>,</w:t>
      </w:r>
    </w:p>
    <w:p w:rsidR="00703BCC" w:rsidRPr="00E24CF1" w:rsidRDefault="00703BCC" w:rsidP="00703BCC">
      <w:pPr>
        <w:widowControl w:val="0"/>
        <w:numPr>
          <w:ilvl w:val="0"/>
          <w:numId w:val="3"/>
        </w:numPr>
        <w:tabs>
          <w:tab w:val="left" w:pos="655"/>
          <w:tab w:val="left" w:pos="656"/>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diegliai ir skausmai (ypač klubo, kelio ar</w:t>
      </w:r>
      <w:r w:rsidRPr="00E24CF1">
        <w:rPr>
          <w:rFonts w:ascii="Times New Roman" w:eastAsia="Times New Roman" w:hAnsi="Times New Roman" w:cs="Times New Roman"/>
          <w:spacing w:val="-18"/>
          <w:lang w:val="lt-LT"/>
        </w:rPr>
        <w:t xml:space="preserve"> </w:t>
      </w:r>
      <w:r w:rsidRPr="00E24CF1">
        <w:rPr>
          <w:rFonts w:ascii="Times New Roman" w:eastAsia="Times New Roman" w:hAnsi="Times New Roman" w:cs="Times New Roman"/>
          <w:lang w:val="lt-LT"/>
        </w:rPr>
        <w:t>peties)</w:t>
      </w:r>
      <w:r>
        <w:rPr>
          <w:rFonts w:ascii="Times New Roman" w:eastAsia="Times New Roman" w:hAnsi="Times New Roman" w:cs="Times New Roman"/>
          <w:lang w:val="lt-LT"/>
        </w:rPr>
        <w:t>,</w:t>
      </w:r>
    </w:p>
    <w:p w:rsidR="00703BCC" w:rsidRPr="00E24CF1" w:rsidRDefault="00703BCC" w:rsidP="00703BCC">
      <w:pPr>
        <w:widowControl w:val="0"/>
        <w:numPr>
          <w:ilvl w:val="0"/>
          <w:numId w:val="3"/>
        </w:numPr>
        <w:tabs>
          <w:tab w:val="left" w:pos="655"/>
          <w:tab w:val="left" w:pos="656"/>
        </w:tabs>
        <w:autoSpaceDE w:val="0"/>
        <w:autoSpaceDN w:val="0"/>
        <w:spacing w:after="0" w:line="240" w:lineRule="auto"/>
        <w:ind w:left="540" w:right="20" w:hanging="54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apsunkintas judėjimas. </w:t>
      </w:r>
    </w:p>
    <w:p w:rsidR="00703BCC" w:rsidRPr="00E24CF1" w:rsidRDefault="00703BCC" w:rsidP="00703BCC">
      <w:pPr>
        <w:widowControl w:val="0"/>
        <w:tabs>
          <w:tab w:val="left" w:pos="655"/>
          <w:tab w:val="left" w:pos="656"/>
        </w:tabs>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tabs>
          <w:tab w:val="left" w:pos="655"/>
          <w:tab w:val="left" w:pos="656"/>
        </w:tabs>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Jeigu pastebėjote tokių</w:t>
      </w:r>
      <w:r w:rsidRPr="00E24CF1">
        <w:rPr>
          <w:rFonts w:ascii="Times New Roman" w:eastAsia="Times New Roman" w:hAnsi="Times New Roman" w:cs="Times New Roman"/>
          <w:spacing w:val="-12"/>
          <w:lang w:val="lt-LT"/>
        </w:rPr>
        <w:t xml:space="preserve"> </w:t>
      </w:r>
      <w:r w:rsidRPr="00E24CF1">
        <w:rPr>
          <w:rFonts w:ascii="Times New Roman" w:eastAsia="Times New Roman" w:hAnsi="Times New Roman" w:cs="Times New Roman"/>
          <w:lang w:val="lt-LT"/>
        </w:rPr>
        <w:t>simptomų:</w:t>
      </w:r>
    </w:p>
    <w:p w:rsidR="00703BCC" w:rsidRPr="00E24CF1" w:rsidRDefault="00703BCC" w:rsidP="00703BCC">
      <w:pPr>
        <w:widowControl w:val="0"/>
        <w:autoSpaceDE w:val="0"/>
        <w:autoSpaceDN w:val="0"/>
        <w:spacing w:after="0" w:line="240" w:lineRule="auto"/>
        <w:ind w:left="810" w:right="20"/>
        <w:outlineLvl w:val="0"/>
        <w:rPr>
          <w:rFonts w:ascii="Times New Roman" w:eastAsia="Times New Roman" w:hAnsi="Times New Roman" w:cs="Times New Roman"/>
          <w:bCs/>
          <w:lang w:val="lt-LT"/>
        </w:rPr>
      </w:pPr>
      <w:r w:rsidRPr="00E24CF1">
        <w:rPr>
          <w:rFonts w:ascii="Times New Roman" w:eastAsia="Times New Roman" w:hAnsi="Times New Roman" w:cs="Times New Roman"/>
          <w:b/>
          <w:bCs/>
          <w:lang w:val="lt-LT"/>
        </w:rPr>
        <w:t>pasakykite gydytojui</w:t>
      </w:r>
      <w:r w:rsidRPr="00E24CF1">
        <w:rPr>
          <w:rFonts w:ascii="Times New Roman" w:eastAsia="Times New Roman" w:hAnsi="Times New Roman" w:cs="Times New Roman"/>
          <w:bCs/>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rPr>
          <w:rFonts w:ascii="Times New Roman" w:eastAsia="Times New Roman" w:hAnsi="Times New Roman" w:cs="Times New Roman"/>
          <w:b/>
          <w:szCs w:val="24"/>
          <w:lang w:val="lt-LT"/>
        </w:rPr>
      </w:pPr>
      <w:r w:rsidRPr="00E24CF1">
        <w:rPr>
          <w:rFonts w:ascii="Times New Roman" w:eastAsia="Times New Roman" w:hAnsi="Times New Roman" w:cs="Times New Roman"/>
          <w:b/>
          <w:noProof/>
          <w:szCs w:val="24"/>
          <w:lang w:val="lt-LT"/>
        </w:rPr>
        <w:t>Pranešimas apie šalutinį poveikį</w:t>
      </w:r>
    </w:p>
    <w:p w:rsidR="00703BCC" w:rsidRPr="00E24CF1" w:rsidRDefault="00703BCC" w:rsidP="00703BCC">
      <w:pPr>
        <w:widowControl w:val="0"/>
        <w:autoSpaceDE w:val="0"/>
        <w:autoSpaceDN w:val="0"/>
        <w:spacing w:after="0" w:line="240" w:lineRule="auto"/>
        <w:ind w:right="-1"/>
        <w:rPr>
          <w:rFonts w:ascii="Times New Roman" w:eastAsia="Times New Roman" w:hAnsi="Times New Roman" w:cs="Times New Roman"/>
          <w:noProof/>
          <w:szCs w:val="24"/>
          <w:lang w:val="lt-LT"/>
        </w:rPr>
      </w:pPr>
      <w:r w:rsidRPr="00CC576A">
        <w:rPr>
          <w:rFonts w:ascii="Times New Roman" w:eastAsia="Times New Roman" w:hAnsi="Times New Roman" w:cs="Times New Roman"/>
          <w:snapToGrid w:val="0"/>
          <w:szCs w:val="2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C576A">
          <w:rPr>
            <w:rFonts w:ascii="Times New Roman" w:eastAsia="Times New Roman" w:hAnsi="Times New Roman" w:cs="Times New Roman"/>
            <w:snapToGrid w:val="0"/>
            <w:color w:val="0000FF"/>
            <w:szCs w:val="20"/>
            <w:u w:val="single"/>
            <w:lang w:val="lt-LT"/>
          </w:rPr>
          <w:t>https://vapris.vvkt.lt/vvkt-web/public/nrv</w:t>
        </w:r>
      </w:hyperlink>
      <w:r w:rsidRPr="00CC576A">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CC576A">
          <w:rPr>
            <w:rFonts w:ascii="Times New Roman" w:eastAsia="Times New Roman" w:hAnsi="Times New Roman" w:cs="Times New Roman"/>
            <w:snapToGrid w:val="0"/>
            <w:color w:val="0000FF"/>
            <w:szCs w:val="20"/>
            <w:u w:val="single"/>
            <w:lang w:val="lt-LT"/>
          </w:rPr>
          <w:t>https://www.vvkt.lt/index.php?4004286486</w:t>
        </w:r>
      </w:hyperlink>
      <w:r w:rsidRPr="00CC576A">
        <w:rPr>
          <w:rFonts w:ascii="Times New Roman" w:eastAsia="Times New Roman" w:hAnsi="Times New Roman" w:cs="Times New Roman"/>
          <w:snapToGrid w:val="0"/>
          <w:szCs w:val="20"/>
          <w:lang w:val="lt-LT"/>
        </w:rPr>
        <w:t xml:space="preserve">, ir atsiunčiant elektroniniu paštu (adresu </w:t>
      </w:r>
      <w:hyperlink r:id="rId7" w:history="1">
        <w:r w:rsidRPr="00CC576A">
          <w:rPr>
            <w:rFonts w:ascii="Times New Roman" w:eastAsia="Times New Roman" w:hAnsi="Times New Roman" w:cs="Times New Roman"/>
            <w:snapToGrid w:val="0"/>
            <w:color w:val="0000FF"/>
            <w:szCs w:val="20"/>
            <w:u w:val="single"/>
            <w:lang w:val="lt-LT"/>
          </w:rPr>
          <w:t>NepageidaujamaR@vvkt.lt</w:t>
        </w:r>
      </w:hyperlink>
      <w:r w:rsidRPr="00CC576A">
        <w:rPr>
          <w:rFonts w:ascii="Times New Roman" w:eastAsia="Times New Roman" w:hAnsi="Times New Roman" w:cs="Times New Roman"/>
          <w:snapToGrid w:val="0"/>
          <w:szCs w:val="20"/>
          <w:lang w:val="lt-LT"/>
        </w:rPr>
        <w:t>) arba nemokamu telefonu 8 800 73 568.</w:t>
      </w:r>
      <w:r w:rsidRPr="00E24CF1">
        <w:rPr>
          <w:rFonts w:ascii="Times New Roman" w:eastAsia="Times New Roman" w:hAnsi="Times New Roman" w:cs="Times New Roman"/>
          <w:lang w:val="lt-LT"/>
        </w:rPr>
        <w:t xml:space="preserve"> Pranešdami apie šalutinį poveikį galite mums padėti gauti daugiau informacijos apie šio vaisto saugumą.</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4"/>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0"/>
          <w:lang w:val="lt-LT"/>
        </w:rPr>
      </w:pPr>
    </w:p>
    <w:p w:rsidR="00703BCC" w:rsidRPr="00E24CF1" w:rsidRDefault="00703BCC" w:rsidP="00703BCC">
      <w:pPr>
        <w:widowControl w:val="0"/>
        <w:numPr>
          <w:ilvl w:val="0"/>
          <w:numId w:val="4"/>
        </w:numPr>
        <w:tabs>
          <w:tab w:val="left" w:pos="681"/>
          <w:tab w:val="left" w:pos="682"/>
        </w:tabs>
        <w:autoSpaceDE w:val="0"/>
        <w:autoSpaceDN w:val="0"/>
        <w:spacing w:after="0" w:line="240" w:lineRule="auto"/>
        <w:ind w:left="540" w:right="20" w:hanging="54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Kaip laikyti</w:t>
      </w:r>
      <w:r w:rsidRPr="00E24CF1">
        <w:rPr>
          <w:rFonts w:ascii="Times New Roman" w:eastAsia="Times New Roman" w:hAnsi="Times New Roman" w:cs="Times New Roman"/>
          <w:b/>
          <w:bCs/>
          <w:spacing w:val="-8"/>
          <w:lang w:val="lt-LT"/>
        </w:rPr>
        <w:t xml:space="preserve"> </w:t>
      </w: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Šį vaistą laikykite vaikams nepastebimoje ir nepasiekiamoje vietoje.</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Ant dėžutės po „EXP“ nurodytam tinkamumo laikui pasibaigus, šio vaisto vartoti negalima. Vaistas tinkamas vartoti iki paskutinės nurodyto mėnesio dienos.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noProof/>
          <w:lang w:val="lt-LT"/>
        </w:rPr>
        <w:t>Laikyti žemesnėje kaip 25 </w:t>
      </w:r>
      <w:r w:rsidRPr="00E24CF1">
        <w:rPr>
          <w:rFonts w:ascii="Times New Roman" w:eastAsia="Times New Roman" w:hAnsi="Times New Roman" w:cs="Times New Roman"/>
          <w:noProof/>
          <w:lang w:val="lt-LT"/>
        </w:rPr>
        <w:sym w:font="Symbol" w:char="F0B0"/>
      </w:r>
      <w:r w:rsidRPr="00E24CF1">
        <w:rPr>
          <w:rFonts w:ascii="Times New Roman" w:eastAsia="Times New Roman" w:hAnsi="Times New Roman" w:cs="Times New Roman"/>
          <w:noProof/>
          <w:lang w:val="lt-LT"/>
        </w:rPr>
        <w:t>C temperatūroje.</w:t>
      </w:r>
      <w:r w:rsidRPr="00E24CF1">
        <w:rPr>
          <w:rFonts w:ascii="Times New Roman" w:eastAsia="Times New Roman" w:hAnsi="Times New Roman" w:cs="Times New Roman"/>
          <w:lang w:val="lt-LT"/>
        </w:rPr>
        <w:t xml:space="preserve"> </w:t>
      </w:r>
      <w:r w:rsidRPr="00E24CF1">
        <w:rPr>
          <w:rFonts w:ascii="Times New Roman" w:eastAsia="Times New Roman" w:hAnsi="Times New Roman" w:cs="Times New Roman"/>
          <w:highlight w:val="lightGray"/>
          <w:lang w:val="lt-LT"/>
        </w:rPr>
        <w:t>Laikyti sandariai uždarytame gamintojo buteliuke, kad vaistas būtų apsaugotas nuo drėgmės.</w:t>
      </w:r>
    </w:p>
    <w:p w:rsidR="00703BCC" w:rsidRPr="00E24CF1" w:rsidRDefault="00703BCC" w:rsidP="00703BCC">
      <w:pPr>
        <w:widowControl w:val="0"/>
        <w:autoSpaceDE w:val="0"/>
        <w:autoSpaceDN w:val="0"/>
        <w:spacing w:after="0" w:line="240" w:lineRule="auto"/>
        <w:rPr>
          <w:rFonts w:ascii="Times New Roman" w:eastAsia="Times New Roman" w:hAnsi="Times New Roman" w:cs="Times New Roman"/>
          <w:sz w:val="20"/>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3"/>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sz w:val="23"/>
          <w:lang w:val="lt-LT"/>
        </w:rPr>
      </w:pPr>
    </w:p>
    <w:p w:rsidR="00703BCC" w:rsidRPr="00E24CF1" w:rsidRDefault="00703BCC" w:rsidP="00703BCC">
      <w:pPr>
        <w:widowControl w:val="0"/>
        <w:numPr>
          <w:ilvl w:val="0"/>
          <w:numId w:val="4"/>
        </w:numPr>
        <w:tabs>
          <w:tab w:val="left" w:pos="681"/>
          <w:tab w:val="left" w:pos="682"/>
        </w:tabs>
        <w:autoSpaceDE w:val="0"/>
        <w:autoSpaceDN w:val="0"/>
        <w:spacing w:after="0" w:line="240" w:lineRule="auto"/>
        <w:ind w:right="20"/>
        <w:jc w:val="left"/>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Pakuotės turinys ir kita informacija</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lang w:val="lt-LT"/>
        </w:rPr>
      </w:pPr>
      <w:proofErr w:type="spellStart"/>
      <w:r w:rsidRPr="00E24CF1">
        <w:rPr>
          <w:rFonts w:ascii="Times New Roman" w:eastAsia="Times New Roman" w:hAnsi="Times New Roman" w:cs="Times New Roman"/>
          <w:b/>
          <w:lang w:val="lt-LT"/>
        </w:rPr>
        <w:t>Abacavir</w:t>
      </w:r>
      <w:proofErr w:type="spellEnd"/>
      <w:r w:rsidRPr="00E24CF1">
        <w:rPr>
          <w:rFonts w:ascii="Times New Roman" w:eastAsia="Times New Roman" w:hAnsi="Times New Roman" w:cs="Times New Roman"/>
          <w:b/>
          <w:lang w:val="lt-LT"/>
        </w:rPr>
        <w:t>/</w:t>
      </w:r>
      <w:proofErr w:type="spellStart"/>
      <w:r w:rsidRPr="00E24CF1">
        <w:rPr>
          <w:rFonts w:ascii="Times New Roman" w:eastAsia="Times New Roman" w:hAnsi="Times New Roman" w:cs="Times New Roman"/>
          <w:b/>
          <w:lang w:val="lt-LT"/>
        </w:rPr>
        <w:t>Lamivudine</w:t>
      </w:r>
      <w:proofErr w:type="spellEnd"/>
      <w:r w:rsidRPr="00E24CF1">
        <w:rPr>
          <w:rFonts w:ascii="Times New Roman" w:eastAsia="Times New Roman" w:hAnsi="Times New Roman" w:cs="Times New Roman"/>
          <w:b/>
          <w:lang w:val="lt-LT"/>
        </w:rPr>
        <w:t xml:space="preserve"> </w:t>
      </w:r>
      <w:proofErr w:type="spellStart"/>
      <w:r w:rsidRPr="00E24CF1">
        <w:rPr>
          <w:rFonts w:ascii="Times New Roman" w:eastAsia="Times New Roman" w:hAnsi="Times New Roman" w:cs="Times New Roman"/>
          <w:b/>
          <w:lang w:val="lt-LT"/>
        </w:rPr>
        <w:t>Mylan</w:t>
      </w:r>
      <w:proofErr w:type="spellEnd"/>
      <w:r w:rsidRPr="00E24CF1">
        <w:rPr>
          <w:rFonts w:ascii="Times New Roman" w:eastAsia="Times New Roman" w:hAnsi="Times New Roman" w:cs="Times New Roman"/>
          <w:b/>
          <w:lang w:val="lt-LT"/>
        </w:rPr>
        <w:t xml:space="preserve"> sudėtis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Kiekvienoje plėvele dengtoje tabletėje yra 600 mg </w:t>
      </w:r>
      <w:proofErr w:type="spellStart"/>
      <w:r w:rsidRPr="00E24CF1">
        <w:rPr>
          <w:rFonts w:ascii="Times New Roman" w:eastAsia="Times New Roman" w:hAnsi="Times New Roman" w:cs="Times New Roman"/>
          <w:lang w:val="lt-LT"/>
        </w:rPr>
        <w:t>abakaviro</w:t>
      </w:r>
      <w:proofErr w:type="spellEnd"/>
      <w:r w:rsidRPr="00E24CF1">
        <w:rPr>
          <w:rFonts w:ascii="Times New Roman" w:eastAsia="Times New Roman" w:hAnsi="Times New Roman" w:cs="Times New Roman"/>
          <w:lang w:val="lt-LT"/>
        </w:rPr>
        <w:t xml:space="preserve"> ir 300 mg </w:t>
      </w:r>
      <w:proofErr w:type="spellStart"/>
      <w:r w:rsidRPr="00E24CF1">
        <w:rPr>
          <w:rFonts w:ascii="Times New Roman" w:eastAsia="Times New Roman" w:hAnsi="Times New Roman" w:cs="Times New Roman"/>
          <w:lang w:val="lt-LT"/>
        </w:rPr>
        <w:t>lamivudino</w:t>
      </w:r>
      <w:proofErr w:type="spellEnd"/>
      <w:r w:rsidRPr="00E24CF1">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Pagalbinės medžiagos yra </w:t>
      </w:r>
      <w:proofErr w:type="spellStart"/>
      <w:r w:rsidRPr="00E24CF1">
        <w:rPr>
          <w:rFonts w:ascii="Times New Roman" w:eastAsia="Times New Roman" w:hAnsi="Times New Roman" w:cs="Times New Roman"/>
          <w:lang w:val="lt-LT"/>
        </w:rPr>
        <w:t>mikrokristalinė</w:t>
      </w:r>
      <w:proofErr w:type="spellEnd"/>
      <w:r w:rsidRPr="00E24CF1">
        <w:rPr>
          <w:rFonts w:ascii="Times New Roman" w:eastAsia="Times New Roman" w:hAnsi="Times New Roman" w:cs="Times New Roman"/>
          <w:lang w:val="lt-LT"/>
        </w:rPr>
        <w:t xml:space="preserve"> celiuliozė, </w:t>
      </w:r>
      <w:proofErr w:type="spellStart"/>
      <w:r w:rsidRPr="00E24CF1">
        <w:rPr>
          <w:rFonts w:ascii="Times New Roman" w:eastAsia="Times New Roman" w:hAnsi="Times New Roman" w:cs="Times New Roman"/>
          <w:lang w:val="lt-LT"/>
        </w:rPr>
        <w:t>krospovidonas</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povidonas</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izopropilo</w:t>
      </w:r>
      <w:proofErr w:type="spellEnd"/>
      <w:r w:rsidRPr="00E24CF1">
        <w:rPr>
          <w:rFonts w:ascii="Times New Roman" w:eastAsia="Times New Roman" w:hAnsi="Times New Roman" w:cs="Times New Roman"/>
          <w:lang w:val="lt-LT"/>
        </w:rPr>
        <w:t xml:space="preserve"> alkoholis, magnio </w:t>
      </w:r>
      <w:proofErr w:type="spellStart"/>
      <w:r w:rsidRPr="00E24CF1">
        <w:rPr>
          <w:rFonts w:ascii="Times New Roman" w:eastAsia="Times New Roman" w:hAnsi="Times New Roman" w:cs="Times New Roman"/>
          <w:lang w:val="lt-LT"/>
        </w:rPr>
        <w:t>stearatas</w:t>
      </w:r>
      <w:proofErr w:type="spellEnd"/>
      <w:r w:rsidRPr="00E24CF1">
        <w:rPr>
          <w:rFonts w:ascii="Times New Roman" w:eastAsia="Times New Roman" w:hAnsi="Times New Roman" w:cs="Times New Roman"/>
          <w:lang w:val="lt-LT"/>
        </w:rPr>
        <w:t xml:space="preserve">, geltonasis geležies oksidas (E172), </w:t>
      </w:r>
      <w:proofErr w:type="spellStart"/>
      <w:r w:rsidRPr="00E24CF1">
        <w:rPr>
          <w:rFonts w:ascii="Times New Roman" w:eastAsia="Times New Roman" w:hAnsi="Times New Roman" w:cs="Times New Roman"/>
          <w:lang w:val="lt-LT"/>
        </w:rPr>
        <w:t>hipromeliozė</w:t>
      </w:r>
      <w:proofErr w:type="spellEnd"/>
      <w:r w:rsidRPr="00E24CF1">
        <w:rPr>
          <w:rFonts w:ascii="Times New Roman" w:eastAsia="Times New Roman" w:hAnsi="Times New Roman" w:cs="Times New Roman"/>
          <w:lang w:val="lt-LT"/>
        </w:rPr>
        <w:t xml:space="preserve">, titano dioksidas, </w:t>
      </w:r>
      <w:proofErr w:type="spellStart"/>
      <w:r w:rsidRPr="00E24CF1">
        <w:rPr>
          <w:rFonts w:ascii="Times New Roman" w:eastAsia="Times New Roman" w:hAnsi="Times New Roman" w:cs="Times New Roman"/>
          <w:lang w:val="lt-LT"/>
        </w:rPr>
        <w:t>makrogolis</w:t>
      </w:r>
      <w:proofErr w:type="spellEnd"/>
      <w:r w:rsidRPr="00E24CF1">
        <w:rPr>
          <w:rFonts w:ascii="Times New Roman" w:eastAsia="Times New Roman" w:hAnsi="Times New Roman" w:cs="Times New Roman"/>
          <w:lang w:val="lt-LT"/>
        </w:rPr>
        <w:t>, saulėlydžio geltonojo aliuminio dažalas (E110) (žr. 2 skyrių „</w:t>
      </w: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sudėtyje yra dažalo saulėlydžio geltonojo (E110)“), </w:t>
      </w:r>
      <w:proofErr w:type="spellStart"/>
      <w:r w:rsidRPr="00E24CF1">
        <w:rPr>
          <w:rFonts w:ascii="Times New Roman" w:eastAsia="Times New Roman" w:hAnsi="Times New Roman" w:cs="Times New Roman"/>
          <w:lang w:val="lt-LT"/>
        </w:rPr>
        <w:t>polisorbatas</w:t>
      </w:r>
      <w:proofErr w:type="spellEnd"/>
      <w:r w:rsidRPr="00E24CF1">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proofErr w:type="spellStart"/>
      <w:r w:rsidRPr="00E24CF1">
        <w:rPr>
          <w:rFonts w:ascii="Times New Roman" w:eastAsia="Times New Roman" w:hAnsi="Times New Roman" w:cs="Times New Roman"/>
          <w:b/>
          <w:bCs/>
          <w:lang w:val="lt-LT"/>
        </w:rPr>
        <w:t>Abacavir</w:t>
      </w:r>
      <w:proofErr w:type="spellEnd"/>
      <w:r w:rsidRPr="00E24CF1">
        <w:rPr>
          <w:rFonts w:ascii="Times New Roman" w:eastAsia="Times New Roman" w:hAnsi="Times New Roman" w:cs="Times New Roman"/>
          <w:b/>
          <w:bCs/>
          <w:lang w:val="lt-LT"/>
        </w:rPr>
        <w:t>/</w:t>
      </w:r>
      <w:proofErr w:type="spellStart"/>
      <w:r w:rsidRPr="00E24CF1">
        <w:rPr>
          <w:rFonts w:ascii="Times New Roman" w:eastAsia="Times New Roman" w:hAnsi="Times New Roman" w:cs="Times New Roman"/>
          <w:b/>
          <w:bCs/>
          <w:lang w:val="lt-LT"/>
        </w:rPr>
        <w:t>Lamivudine</w:t>
      </w:r>
      <w:proofErr w:type="spellEnd"/>
      <w:r w:rsidRPr="00E24CF1">
        <w:rPr>
          <w:rFonts w:ascii="Times New Roman" w:eastAsia="Times New Roman" w:hAnsi="Times New Roman" w:cs="Times New Roman"/>
          <w:b/>
          <w:bCs/>
          <w:lang w:val="lt-LT"/>
        </w:rPr>
        <w:t xml:space="preserve"> </w:t>
      </w:r>
      <w:proofErr w:type="spellStart"/>
      <w:r w:rsidRPr="00E24CF1">
        <w:rPr>
          <w:rFonts w:ascii="Times New Roman" w:eastAsia="Times New Roman" w:hAnsi="Times New Roman" w:cs="Times New Roman"/>
          <w:b/>
          <w:bCs/>
          <w:lang w:val="lt-LT"/>
        </w:rPr>
        <w:t>Mylan</w:t>
      </w:r>
      <w:proofErr w:type="spellEnd"/>
      <w:r w:rsidRPr="00E24CF1">
        <w:rPr>
          <w:rFonts w:ascii="Times New Roman" w:eastAsia="Times New Roman" w:hAnsi="Times New Roman" w:cs="Times New Roman"/>
          <w:b/>
          <w:bCs/>
          <w:lang w:val="lt-LT"/>
        </w:rPr>
        <w:t xml:space="preserve"> išvaizda ir kiekis pakuotėje</w:t>
      </w:r>
    </w:p>
    <w:p w:rsidR="00703BCC" w:rsidRPr="00E24CF1" w:rsidRDefault="00703BCC" w:rsidP="00703BCC">
      <w:pPr>
        <w:widowControl w:val="0"/>
        <w:autoSpaceDE w:val="0"/>
        <w:autoSpaceDN w:val="0"/>
        <w:spacing w:after="0" w:line="240" w:lineRule="auto"/>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600 mg/300 mg plėvele dengtos tabletės yra oranžinės, kapsulės formos, abipus išgaubtos plėvele dengtos tabletės, kurių vienoje pusėje yra žyma „300”, o kitoje – „600“.</w:t>
      </w:r>
    </w:p>
    <w:p w:rsidR="00703BCC" w:rsidRPr="00E24CF1" w:rsidRDefault="00703BCC" w:rsidP="00703BCC">
      <w:pPr>
        <w:widowControl w:val="0"/>
        <w:autoSpaceDE w:val="0"/>
        <w:autoSpaceDN w:val="0"/>
        <w:spacing w:after="0" w:line="240" w:lineRule="auto"/>
        <w:ind w:right="20"/>
        <w:jc w:val="both"/>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Abacavir</w:t>
      </w:r>
      <w:proofErr w:type="spellEnd"/>
      <w:r w:rsidRPr="00E24CF1">
        <w:rPr>
          <w:rFonts w:ascii="Times New Roman" w:eastAsia="Times New Roman" w:hAnsi="Times New Roman" w:cs="Times New Roman"/>
          <w:lang w:val="lt-LT"/>
        </w:rPr>
        <w:t>/</w:t>
      </w:r>
      <w:proofErr w:type="spellStart"/>
      <w:r w:rsidRPr="00E24CF1">
        <w:rPr>
          <w:rFonts w:ascii="Times New Roman" w:eastAsia="Times New Roman" w:hAnsi="Times New Roman" w:cs="Times New Roman"/>
          <w:lang w:val="lt-LT"/>
        </w:rPr>
        <w:t>Lamivudine</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600 mg/300 mg plėvele dengtos tabletės tiekiamos lizdinių plokštelių pakuotėmis po 30, 60 ir 90 tablečių ir plastikiniuose buteliukuose, kuriuose yra 30 tablečių.</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rPr>
          <w:rFonts w:ascii="Times New Roman" w:eastAsia="Times New Roman" w:hAnsi="Times New Roman" w:cs="Times New Roman"/>
          <w:lang w:val="lt-LT"/>
        </w:rPr>
      </w:pPr>
      <w:r w:rsidRPr="00E24CF1">
        <w:rPr>
          <w:rFonts w:ascii="Times New Roman" w:eastAsia="Times New Roman" w:hAnsi="Times New Roman" w:cs="Times New Roman"/>
          <w:lang w:val="lt-LT"/>
        </w:rPr>
        <w:t>Gali būti tiekiamos ne visų dydžių pakuotės.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Registruotojas ir gamintojas</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left="567" w:hanging="567"/>
        <w:rPr>
          <w:rFonts w:ascii="Times New Roman" w:eastAsia="Times New Roman" w:hAnsi="Times New Roman" w:cs="Times New Roman"/>
          <w:i/>
          <w:lang w:val="lt-LT"/>
        </w:rPr>
      </w:pPr>
      <w:r w:rsidRPr="00E24CF1">
        <w:rPr>
          <w:rFonts w:ascii="Times New Roman" w:eastAsia="Times New Roman" w:hAnsi="Times New Roman" w:cs="Times New Roman"/>
          <w:i/>
          <w:lang w:val="lt-LT"/>
        </w:rPr>
        <w:t>Registruotojas</w:t>
      </w:r>
    </w:p>
    <w:p w:rsidR="00703BCC" w:rsidRPr="00DE5247" w:rsidRDefault="00703BCC" w:rsidP="00703BCC">
      <w:pPr>
        <w:spacing w:after="0" w:line="240" w:lineRule="auto"/>
        <w:rPr>
          <w:rFonts w:ascii="Times New Roman" w:hAnsi="Times New Roman" w:cs="Times New Roman"/>
        </w:rPr>
      </w:pPr>
      <w:r w:rsidRPr="00DE5247">
        <w:rPr>
          <w:rFonts w:ascii="Times New Roman" w:hAnsi="Times New Roman" w:cs="Times New Roman"/>
        </w:rPr>
        <w:t>Mylan Pharmaceuticals Limited</w:t>
      </w:r>
    </w:p>
    <w:p w:rsidR="00703BCC" w:rsidRPr="00DE5247" w:rsidRDefault="00703BCC" w:rsidP="00703BCC">
      <w:pPr>
        <w:spacing w:after="0" w:line="240" w:lineRule="auto"/>
        <w:rPr>
          <w:rFonts w:ascii="Times New Roman" w:hAnsi="Times New Roman" w:cs="Times New Roman"/>
        </w:rPr>
      </w:pPr>
      <w:proofErr w:type="spellStart"/>
      <w:r w:rsidRPr="00DE5247">
        <w:rPr>
          <w:rFonts w:ascii="Times New Roman" w:hAnsi="Times New Roman" w:cs="Times New Roman"/>
        </w:rPr>
        <w:t>Damastown</w:t>
      </w:r>
      <w:proofErr w:type="spellEnd"/>
      <w:r w:rsidRPr="00DE5247">
        <w:rPr>
          <w:rFonts w:ascii="Times New Roman" w:hAnsi="Times New Roman" w:cs="Times New Roman"/>
        </w:rPr>
        <w:t xml:space="preserve"> Industrial Park </w:t>
      </w:r>
    </w:p>
    <w:p w:rsidR="00703BCC" w:rsidRPr="00DE5247" w:rsidRDefault="00703BCC" w:rsidP="00703BCC">
      <w:pPr>
        <w:spacing w:after="0" w:line="240" w:lineRule="auto"/>
        <w:rPr>
          <w:rFonts w:ascii="Times New Roman" w:hAnsi="Times New Roman" w:cs="Times New Roman"/>
        </w:rPr>
      </w:pPr>
      <w:proofErr w:type="spellStart"/>
      <w:r w:rsidRPr="00DE5247">
        <w:rPr>
          <w:rFonts w:ascii="Times New Roman" w:hAnsi="Times New Roman" w:cs="Times New Roman"/>
        </w:rPr>
        <w:t>Mulhuddart</w:t>
      </w:r>
      <w:proofErr w:type="spellEnd"/>
    </w:p>
    <w:p w:rsidR="00703BCC" w:rsidRPr="00DE5247" w:rsidRDefault="00703BCC" w:rsidP="00703BCC">
      <w:pPr>
        <w:spacing w:after="0" w:line="240" w:lineRule="auto"/>
        <w:rPr>
          <w:rFonts w:ascii="Times New Roman" w:hAnsi="Times New Roman" w:cs="Times New Roman"/>
        </w:rPr>
      </w:pPr>
      <w:r w:rsidRPr="00DE5247">
        <w:rPr>
          <w:rFonts w:ascii="Times New Roman" w:hAnsi="Times New Roman" w:cs="Times New Roman"/>
        </w:rPr>
        <w:t xml:space="preserve">Dublin 15 </w:t>
      </w:r>
    </w:p>
    <w:p w:rsidR="00703BCC" w:rsidRPr="00DE5247" w:rsidRDefault="00703BCC" w:rsidP="00703BCC">
      <w:pPr>
        <w:spacing w:after="0" w:line="240" w:lineRule="auto"/>
        <w:rPr>
          <w:rFonts w:ascii="Times New Roman" w:hAnsi="Times New Roman" w:cs="Times New Roman"/>
        </w:rPr>
      </w:pPr>
      <w:r w:rsidRPr="00DE5247">
        <w:rPr>
          <w:rFonts w:ascii="Times New Roman" w:hAnsi="Times New Roman" w:cs="Times New Roman"/>
        </w:rPr>
        <w:t>DUBLIN</w:t>
      </w:r>
    </w:p>
    <w:p w:rsidR="00703BCC" w:rsidRPr="00DE5247" w:rsidRDefault="00703BCC" w:rsidP="00703BCC">
      <w:pPr>
        <w:spacing w:after="0" w:line="240" w:lineRule="auto"/>
        <w:rPr>
          <w:rFonts w:ascii="Times New Roman" w:hAnsi="Times New Roman" w:cs="Times New Roman"/>
        </w:rPr>
      </w:pPr>
      <w:proofErr w:type="spellStart"/>
      <w:r w:rsidRPr="00DE5247">
        <w:rPr>
          <w:rFonts w:ascii="Times New Roman" w:hAnsi="Times New Roman" w:cs="Times New Roman"/>
        </w:rPr>
        <w:t>Airija</w:t>
      </w:r>
      <w:proofErr w:type="spellEnd"/>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outlineLvl w:val="0"/>
        <w:rPr>
          <w:rFonts w:ascii="Times New Roman" w:eastAsia="Times New Roman" w:hAnsi="Times New Roman" w:cs="Times New Roman"/>
          <w:bCs/>
          <w:i/>
          <w:lang w:val="lt-LT"/>
        </w:rPr>
      </w:pPr>
      <w:r w:rsidRPr="00E24CF1">
        <w:rPr>
          <w:rFonts w:ascii="Times New Roman" w:eastAsia="Times New Roman" w:hAnsi="Times New Roman" w:cs="Times New Roman"/>
          <w:bCs/>
          <w:i/>
          <w:lang w:val="lt-LT"/>
        </w:rPr>
        <w:t>Gamintojas</w:t>
      </w:r>
    </w:p>
    <w:p w:rsidR="00703BCC" w:rsidRPr="00E24CF1" w:rsidRDefault="00703BCC" w:rsidP="00703BCC">
      <w:pPr>
        <w:widowControl w:val="0"/>
        <w:autoSpaceDE w:val="0"/>
        <w:autoSpaceDN w:val="0"/>
        <w:spacing w:after="0" w:line="240" w:lineRule="auto"/>
        <w:ind w:left="567" w:hanging="567"/>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Mylan</w:t>
      </w:r>
      <w:proofErr w:type="spellEnd"/>
      <w:r w:rsidRPr="00E24CF1">
        <w:rPr>
          <w:rFonts w:ascii="Times New Roman" w:eastAsia="Times New Roman" w:hAnsi="Times New Roman" w:cs="Times New Roman"/>
          <w:lang w:val="lt-LT"/>
        </w:rPr>
        <w:t xml:space="preserve"> S.A.S.</w:t>
      </w:r>
    </w:p>
    <w:p w:rsidR="00703BCC" w:rsidRPr="00E24CF1" w:rsidRDefault="00703BCC" w:rsidP="00703BCC">
      <w:pPr>
        <w:widowControl w:val="0"/>
        <w:autoSpaceDE w:val="0"/>
        <w:autoSpaceDN w:val="0"/>
        <w:spacing w:after="0" w:line="240" w:lineRule="auto"/>
        <w:ind w:right="128"/>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117 </w:t>
      </w:r>
      <w:proofErr w:type="spellStart"/>
      <w:r w:rsidRPr="00E24CF1">
        <w:rPr>
          <w:rFonts w:ascii="Times New Roman" w:eastAsia="Times New Roman" w:hAnsi="Times New Roman" w:cs="Times New Roman"/>
          <w:lang w:val="lt-LT"/>
        </w:rPr>
        <w:t>All</w:t>
      </w:r>
      <w:proofErr w:type="spellEnd"/>
      <w:r w:rsidRPr="00E24CF1">
        <w:rPr>
          <w:rFonts w:ascii="Times New Roman" w:eastAsia="Times New Roman" w:hAnsi="Times New Roman" w:cs="Times New Roman"/>
          <w:lang w:val="en-GB"/>
        </w:rPr>
        <w:t>é</w:t>
      </w:r>
      <w:r w:rsidRPr="00E24CF1">
        <w:rPr>
          <w:rFonts w:ascii="Times New Roman" w:eastAsia="Times New Roman" w:hAnsi="Times New Roman" w:cs="Times New Roman"/>
          <w:lang w:val="lt-LT"/>
        </w:rPr>
        <w:t xml:space="preserve">e </w:t>
      </w:r>
      <w:proofErr w:type="spellStart"/>
      <w:r w:rsidRPr="00E24CF1">
        <w:rPr>
          <w:rFonts w:ascii="Times New Roman" w:eastAsia="Times New Roman" w:hAnsi="Times New Roman" w:cs="Times New Roman"/>
          <w:lang w:val="lt-LT"/>
        </w:rPr>
        <w:t>des</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Parcs</w:t>
      </w:r>
      <w:proofErr w:type="spellEnd"/>
    </w:p>
    <w:p w:rsidR="00703BCC" w:rsidRPr="00E24CF1" w:rsidRDefault="00703BCC" w:rsidP="00703BCC">
      <w:pPr>
        <w:widowControl w:val="0"/>
        <w:autoSpaceDE w:val="0"/>
        <w:autoSpaceDN w:val="0"/>
        <w:spacing w:after="0" w:line="240" w:lineRule="auto"/>
        <w:ind w:right="128"/>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69800 </w:t>
      </w:r>
      <w:proofErr w:type="spellStart"/>
      <w:r w:rsidRPr="00E24CF1">
        <w:rPr>
          <w:rFonts w:ascii="Times New Roman" w:eastAsia="Times New Roman" w:hAnsi="Times New Roman" w:cs="Times New Roman"/>
          <w:lang w:val="lt-LT"/>
        </w:rPr>
        <w:t>Saint-Priest</w:t>
      </w:r>
      <w:proofErr w:type="spellEnd"/>
    </w:p>
    <w:p w:rsidR="00703BCC" w:rsidRPr="00E24CF1" w:rsidRDefault="00703BCC" w:rsidP="00703BCC">
      <w:pPr>
        <w:widowControl w:val="0"/>
        <w:numPr>
          <w:ilvl w:val="12"/>
          <w:numId w:val="0"/>
        </w:numPr>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lang w:val="lt-LT"/>
        </w:rPr>
        <w:t>Prancūzija</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Gerard</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Laboratories</w:t>
      </w:r>
      <w:proofErr w:type="spellEnd"/>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Unit</w:t>
      </w:r>
      <w:proofErr w:type="spellEnd"/>
      <w:r w:rsidRPr="00E24CF1">
        <w:rPr>
          <w:rFonts w:ascii="Times New Roman" w:eastAsia="Times New Roman" w:hAnsi="Times New Roman" w:cs="Times New Roman"/>
          <w:lang w:val="lt-LT"/>
        </w:rPr>
        <w:t xml:space="preserve"> 35/36 </w:t>
      </w:r>
      <w:proofErr w:type="spellStart"/>
      <w:r w:rsidRPr="00E24CF1">
        <w:rPr>
          <w:rFonts w:ascii="Times New Roman" w:eastAsia="Times New Roman" w:hAnsi="Times New Roman" w:cs="Times New Roman"/>
          <w:lang w:val="lt-LT"/>
        </w:rPr>
        <w:t>Baldoyle</w:t>
      </w:r>
      <w:proofErr w:type="spellEnd"/>
      <w:r w:rsidRPr="00E24CF1">
        <w:rPr>
          <w:rFonts w:ascii="Times New Roman" w:eastAsia="Times New Roman" w:hAnsi="Times New Roman" w:cs="Times New Roman"/>
          <w:lang w:val="lt-LT"/>
        </w:rPr>
        <w:t xml:space="preserve"> </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Industrail</w:t>
      </w:r>
      <w:proofErr w:type="spellEnd"/>
      <w:r w:rsidRPr="00E24CF1">
        <w:rPr>
          <w:rFonts w:ascii="Times New Roman" w:eastAsia="Times New Roman" w:hAnsi="Times New Roman" w:cs="Times New Roman"/>
          <w:lang w:val="lt-LT"/>
        </w:rPr>
        <w:t xml:space="preserve"> </w:t>
      </w:r>
      <w:proofErr w:type="spellStart"/>
      <w:r w:rsidRPr="00E24CF1">
        <w:rPr>
          <w:rFonts w:ascii="Times New Roman" w:eastAsia="Times New Roman" w:hAnsi="Times New Roman" w:cs="Times New Roman"/>
          <w:lang w:val="lt-LT"/>
        </w:rPr>
        <w:t>Estate</w:t>
      </w:r>
      <w:proofErr w:type="spellEnd"/>
      <w:r w:rsidRPr="00E24CF1">
        <w:rPr>
          <w:rFonts w:ascii="Times New Roman" w:eastAsia="Times New Roman" w:hAnsi="Times New Roman" w:cs="Times New Roman"/>
          <w:lang w:val="lt-LT"/>
        </w:rPr>
        <w:t xml:space="preserve"> </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roofErr w:type="spellStart"/>
      <w:r w:rsidRPr="00E24CF1">
        <w:rPr>
          <w:rFonts w:ascii="Times New Roman" w:eastAsia="Times New Roman" w:hAnsi="Times New Roman" w:cs="Times New Roman"/>
          <w:lang w:val="lt-LT"/>
        </w:rPr>
        <w:t>Baldoyle</w:t>
      </w:r>
      <w:proofErr w:type="spellEnd"/>
      <w:r w:rsidRPr="00E24CF1">
        <w:rPr>
          <w:rFonts w:ascii="Times New Roman" w:eastAsia="Times New Roman" w:hAnsi="Times New Roman" w:cs="Times New Roman"/>
          <w:lang w:val="lt-LT"/>
        </w:rPr>
        <w:t>, Dublin 13</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Airija</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82F0A" w:rsidRDefault="00703BCC" w:rsidP="00703BCC">
      <w:pPr>
        <w:autoSpaceDE w:val="0"/>
        <w:autoSpaceDN w:val="0"/>
        <w:adjustRightInd w:val="0"/>
        <w:spacing w:after="0" w:line="240" w:lineRule="auto"/>
        <w:rPr>
          <w:rFonts w:ascii="Times New Roman" w:eastAsia="Calibri" w:hAnsi="Times New Roman" w:cs="Times New Roman"/>
          <w:bCs/>
          <w:color w:val="000000"/>
        </w:rPr>
      </w:pPr>
      <w:r w:rsidRPr="00E82F0A">
        <w:rPr>
          <w:rFonts w:ascii="Times New Roman" w:eastAsia="Calibri" w:hAnsi="Times New Roman" w:cs="Times New Roman"/>
          <w:bCs/>
          <w:color w:val="000000"/>
        </w:rPr>
        <w:t xml:space="preserve">Mylan Hungary </w:t>
      </w:r>
      <w:proofErr w:type="spellStart"/>
      <w:r w:rsidRPr="00E82F0A">
        <w:rPr>
          <w:rFonts w:ascii="Times New Roman" w:eastAsia="Calibri" w:hAnsi="Times New Roman" w:cs="Times New Roman"/>
          <w:bCs/>
          <w:color w:val="000000"/>
        </w:rPr>
        <w:t>Kft</w:t>
      </w:r>
      <w:proofErr w:type="spellEnd"/>
    </w:p>
    <w:p w:rsidR="00703BCC" w:rsidRPr="00E82F0A" w:rsidRDefault="00703BCC" w:rsidP="00703BCC">
      <w:pPr>
        <w:autoSpaceDE w:val="0"/>
        <w:autoSpaceDN w:val="0"/>
        <w:adjustRightInd w:val="0"/>
        <w:spacing w:after="0" w:line="240" w:lineRule="auto"/>
        <w:rPr>
          <w:rFonts w:ascii="Times New Roman" w:eastAsia="Calibri" w:hAnsi="Times New Roman" w:cs="Times New Roman"/>
          <w:bCs/>
          <w:color w:val="000000"/>
        </w:rPr>
      </w:pPr>
      <w:r w:rsidRPr="00E82F0A">
        <w:rPr>
          <w:rFonts w:ascii="Times New Roman" w:eastAsia="Calibri" w:hAnsi="Times New Roman" w:cs="Times New Roman"/>
          <w:bCs/>
          <w:color w:val="000000"/>
        </w:rPr>
        <w:t xml:space="preserve">Mylan </w:t>
      </w:r>
      <w:proofErr w:type="spellStart"/>
      <w:r w:rsidRPr="00E82F0A">
        <w:rPr>
          <w:rFonts w:ascii="Times New Roman" w:eastAsia="Calibri" w:hAnsi="Times New Roman" w:cs="Times New Roman"/>
          <w:bCs/>
          <w:color w:val="000000"/>
        </w:rPr>
        <w:t>utca</w:t>
      </w:r>
      <w:proofErr w:type="spellEnd"/>
      <w:r w:rsidRPr="00E82F0A">
        <w:rPr>
          <w:rFonts w:ascii="Times New Roman" w:eastAsia="Calibri" w:hAnsi="Times New Roman" w:cs="Times New Roman"/>
          <w:bCs/>
          <w:color w:val="000000"/>
        </w:rPr>
        <w:t xml:space="preserve"> 1, </w:t>
      </w:r>
      <w:proofErr w:type="spellStart"/>
      <w:r w:rsidRPr="00E82F0A">
        <w:rPr>
          <w:rFonts w:ascii="Times New Roman" w:eastAsia="Calibri" w:hAnsi="Times New Roman" w:cs="Times New Roman"/>
          <w:bCs/>
          <w:color w:val="000000"/>
        </w:rPr>
        <w:t>Komárom</w:t>
      </w:r>
      <w:proofErr w:type="spellEnd"/>
      <w:r w:rsidRPr="00E82F0A">
        <w:rPr>
          <w:rFonts w:ascii="Times New Roman" w:eastAsia="Calibri" w:hAnsi="Times New Roman" w:cs="Times New Roman"/>
          <w:bCs/>
          <w:color w:val="000000"/>
        </w:rPr>
        <w:t>,</w:t>
      </w:r>
    </w:p>
    <w:p w:rsidR="00703BCC" w:rsidRPr="00E82F0A" w:rsidRDefault="00703BCC" w:rsidP="00703BCC">
      <w:pPr>
        <w:autoSpaceDE w:val="0"/>
        <w:autoSpaceDN w:val="0"/>
        <w:adjustRightInd w:val="0"/>
        <w:spacing w:after="0" w:line="240" w:lineRule="auto"/>
        <w:rPr>
          <w:rFonts w:ascii="Times New Roman" w:eastAsia="Calibri" w:hAnsi="Times New Roman" w:cs="Times New Roman"/>
          <w:bCs/>
          <w:color w:val="000000"/>
        </w:rPr>
      </w:pPr>
      <w:r w:rsidRPr="00E82F0A">
        <w:rPr>
          <w:rFonts w:ascii="Times New Roman" w:eastAsia="Calibri" w:hAnsi="Times New Roman" w:cs="Times New Roman"/>
          <w:bCs/>
          <w:color w:val="000000"/>
        </w:rPr>
        <w:t>H-2900,</w:t>
      </w:r>
    </w:p>
    <w:p w:rsidR="00703BCC" w:rsidRDefault="00703BCC" w:rsidP="00703BCC">
      <w:pPr>
        <w:widowControl w:val="0"/>
        <w:autoSpaceDE w:val="0"/>
        <w:autoSpaceDN w:val="0"/>
        <w:spacing w:after="0" w:line="240" w:lineRule="auto"/>
        <w:ind w:right="20"/>
        <w:rPr>
          <w:rFonts w:ascii="Times New Roman" w:eastAsia="Calibri" w:hAnsi="Times New Roman" w:cs="Times New Roman"/>
          <w:bCs/>
          <w:color w:val="000000"/>
        </w:rPr>
      </w:pPr>
      <w:proofErr w:type="spellStart"/>
      <w:r w:rsidRPr="00E82F0A">
        <w:rPr>
          <w:rFonts w:ascii="Times New Roman" w:eastAsia="Calibri" w:hAnsi="Times New Roman" w:cs="Times New Roman"/>
          <w:bCs/>
          <w:color w:val="000000"/>
        </w:rPr>
        <w:t>Vengrija</w:t>
      </w:r>
      <w:proofErr w:type="spellEnd"/>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Jeigu apie šį vaistą norite sužinoti daugiau, kreipkitės į vietinį registruotojo atstovą.</w:t>
      </w:r>
    </w:p>
    <w:p w:rsidR="00703BCC" w:rsidRPr="00E24CF1" w:rsidRDefault="00703BCC" w:rsidP="00703BCC">
      <w:pPr>
        <w:widowControl w:val="0"/>
        <w:autoSpaceDE w:val="0"/>
        <w:autoSpaceDN w:val="0"/>
        <w:spacing w:after="0" w:line="240" w:lineRule="auto"/>
        <w:rPr>
          <w:rFonts w:ascii="Times New Roman" w:eastAsia="Times New Roman" w:hAnsi="Times New Roman" w:cs="Times New Roman"/>
          <w:lang w:val="lt-LT"/>
        </w:rPr>
      </w:pPr>
    </w:p>
    <w:p w:rsidR="00703BCC" w:rsidRPr="0005259F" w:rsidRDefault="00703BCC" w:rsidP="00703BCC">
      <w:pPr>
        <w:spacing w:after="0"/>
        <w:rPr>
          <w:rFonts w:ascii="Times New Roman" w:hAnsi="Times New Roman" w:cs="Times New Roman"/>
          <w:lang w:val="lt-LT"/>
        </w:rPr>
      </w:pPr>
      <w:proofErr w:type="spellStart"/>
      <w:r>
        <w:rPr>
          <w:rFonts w:ascii="Times New Roman" w:hAnsi="Times New Roman" w:cs="Times New Roman"/>
          <w:lang w:val="lt-LT"/>
        </w:rPr>
        <w:t>Viatris</w:t>
      </w:r>
      <w:proofErr w:type="spellEnd"/>
      <w:r w:rsidRPr="0005259F">
        <w:rPr>
          <w:rFonts w:ascii="Times New Roman" w:hAnsi="Times New Roman" w:cs="Times New Roman"/>
          <w:lang w:val="lt-LT"/>
        </w:rPr>
        <w:t xml:space="preserve"> UAB</w:t>
      </w:r>
    </w:p>
    <w:p w:rsidR="00703BCC" w:rsidRPr="0005259F" w:rsidRDefault="00703BCC" w:rsidP="00703BCC">
      <w:pPr>
        <w:spacing w:after="0"/>
        <w:rPr>
          <w:lang w:val="lt-LT"/>
        </w:rPr>
      </w:pPr>
      <w:r w:rsidRPr="0005259F">
        <w:rPr>
          <w:rFonts w:ascii="Times New Roman" w:hAnsi="Times New Roman" w:cs="Times New Roman"/>
          <w:lang w:val="lt-LT"/>
        </w:rPr>
        <w:t>Tel.: +370 5 205 1288</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
          <w:lang w:val="lt-LT"/>
        </w:rPr>
        <w:t>Šis vaistas E</w:t>
      </w:r>
      <w:r>
        <w:rPr>
          <w:rFonts w:ascii="Times New Roman" w:eastAsia="Times New Roman" w:hAnsi="Times New Roman" w:cs="Times New Roman"/>
          <w:b/>
          <w:lang w:val="lt-LT"/>
        </w:rPr>
        <w:t>uropos ekonominės erdvės</w:t>
      </w:r>
      <w:r w:rsidRPr="00E24CF1">
        <w:rPr>
          <w:rFonts w:ascii="Times New Roman" w:eastAsia="Times New Roman" w:hAnsi="Times New Roman" w:cs="Times New Roman"/>
          <w:b/>
          <w:lang w:val="lt-LT"/>
        </w:rPr>
        <w:t xml:space="preserve"> valstybėse narėse </w:t>
      </w:r>
      <w:r>
        <w:rPr>
          <w:rFonts w:ascii="Times New Roman" w:eastAsia="Times New Roman" w:hAnsi="Times New Roman" w:cs="Times New Roman"/>
          <w:b/>
          <w:lang w:val="lt-LT"/>
        </w:rPr>
        <w:t xml:space="preserve">ir Jungtinėje karalystėje (Šiaurės Airijoje) </w:t>
      </w:r>
      <w:r w:rsidRPr="00E24CF1">
        <w:rPr>
          <w:rFonts w:ascii="Times New Roman" w:eastAsia="Times New Roman" w:hAnsi="Times New Roman" w:cs="Times New Roman"/>
          <w:b/>
          <w:lang w:val="lt-LT"/>
        </w:rPr>
        <w:t>registruotas tokiais pavadinimais</w:t>
      </w:r>
      <w:r w:rsidRPr="00E24CF1">
        <w:rPr>
          <w:rFonts w:ascii="Times New Roman" w:eastAsia="Times New Roman" w:hAnsi="Times New Roman" w:cs="Times New Roman"/>
          <w:lang w:val="lt-LT"/>
        </w:rPr>
        <w:t>:</w:t>
      </w:r>
    </w:p>
    <w:p w:rsidR="00703BCC" w:rsidRPr="00E24CF1" w:rsidRDefault="00703BCC" w:rsidP="00703BCC">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Estija</w:t>
      </w:r>
      <w:r w:rsidRPr="00E24CF1">
        <w:rPr>
          <w:rFonts w:ascii="Times New Roman" w:eastAsia="Times New Roman" w:hAnsi="Times New Roman" w:cs="Times New Roman"/>
          <w:bCs/>
          <w:noProof/>
          <w:lang w:val="lt-LT"/>
        </w:rPr>
        <w:tab/>
        <w:t>Abacavir/Lamivudine Mylan</w:t>
      </w:r>
    </w:p>
    <w:p w:rsidR="00703BCC" w:rsidRPr="00E24CF1" w:rsidRDefault="00703BCC" w:rsidP="00703BCC">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Lietuva</w:t>
      </w:r>
      <w:r w:rsidRPr="00E24CF1">
        <w:rPr>
          <w:rFonts w:ascii="Times New Roman" w:eastAsia="Times New Roman" w:hAnsi="Times New Roman" w:cs="Times New Roman"/>
          <w:bCs/>
          <w:noProof/>
          <w:lang w:val="lt-LT"/>
        </w:rPr>
        <w:tab/>
        <w:t>Abacavir/Lamivudine Mylan 600 mg/300 mg plėvele dengtos tabletės</w:t>
      </w:r>
    </w:p>
    <w:p w:rsidR="00703BCC" w:rsidRPr="00E24CF1" w:rsidRDefault="00703BCC" w:rsidP="00703BCC">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Latvija</w:t>
      </w:r>
      <w:r w:rsidRPr="00E24CF1">
        <w:rPr>
          <w:rFonts w:ascii="Times New Roman" w:eastAsia="Times New Roman" w:hAnsi="Times New Roman" w:cs="Times New Roman"/>
          <w:bCs/>
          <w:noProof/>
          <w:lang w:val="lt-LT"/>
        </w:rPr>
        <w:tab/>
        <w:t>Abacavir/Lamivudine Mylan 600 mg/300 mg apvalkotās tabletes</w:t>
      </w:r>
    </w:p>
    <w:p w:rsidR="00703BCC" w:rsidRPr="00E24CF1" w:rsidRDefault="00703BCC" w:rsidP="00703BCC">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Bulgarija</w:t>
      </w:r>
      <w:r w:rsidRPr="00E24CF1">
        <w:rPr>
          <w:rFonts w:ascii="Times New Roman" w:eastAsia="Times New Roman" w:hAnsi="Times New Roman" w:cs="Times New Roman"/>
          <w:bCs/>
          <w:noProof/>
          <w:lang w:val="lt-LT"/>
        </w:rPr>
        <w:tab/>
        <w:t>Abacavir/Lamivudine Mylan 600 mg/300 mg Film-coated Tablets</w:t>
      </w:r>
    </w:p>
    <w:p w:rsidR="00703BCC" w:rsidRPr="00E24CF1" w:rsidRDefault="00703BCC" w:rsidP="00703BCC">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Rumunija</w:t>
      </w:r>
      <w:r w:rsidRPr="00E24CF1">
        <w:rPr>
          <w:rFonts w:ascii="Times New Roman" w:eastAsia="Times New Roman" w:hAnsi="Times New Roman" w:cs="Times New Roman"/>
          <w:bCs/>
          <w:noProof/>
          <w:lang w:val="lt-LT"/>
        </w:rPr>
        <w:tab/>
        <w:t>Abacavir/Lamivudină Mylan 600 mg/300 mg comprimate filmate</w:t>
      </w:r>
    </w:p>
    <w:p w:rsidR="00703BCC" w:rsidRPr="00E24CF1" w:rsidRDefault="00703BCC" w:rsidP="00703BCC">
      <w:pPr>
        <w:widowControl w:val="0"/>
        <w:tabs>
          <w:tab w:val="left" w:pos="1985"/>
        </w:tabs>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bCs/>
          <w:noProof/>
          <w:lang w:val="lt-LT"/>
        </w:rPr>
        <w:t>Kroatija</w:t>
      </w:r>
      <w:r w:rsidRPr="00E24CF1">
        <w:rPr>
          <w:rFonts w:ascii="Times New Roman" w:eastAsia="Times New Roman" w:hAnsi="Times New Roman" w:cs="Times New Roman"/>
          <w:bCs/>
          <w:noProof/>
          <w:lang w:val="lt-LT"/>
        </w:rPr>
        <w:tab/>
        <w:t>Abakavir/Lamivudin Mylan 600 mg/300 mg filmom obložene tablete</w:t>
      </w:r>
    </w:p>
    <w:p w:rsidR="00703BCC" w:rsidRPr="00E24CF1" w:rsidRDefault="00703BCC" w:rsidP="00703BCC">
      <w:pPr>
        <w:widowControl w:val="0"/>
        <w:numPr>
          <w:ilvl w:val="12"/>
          <w:numId w:val="0"/>
        </w:numPr>
        <w:tabs>
          <w:tab w:val="left" w:pos="1985"/>
        </w:tabs>
        <w:autoSpaceDE w:val="0"/>
        <w:autoSpaceDN w:val="0"/>
        <w:spacing w:after="0" w:line="240" w:lineRule="auto"/>
        <w:ind w:right="-2"/>
        <w:rPr>
          <w:rFonts w:ascii="Times New Roman" w:eastAsia="Times New Roman" w:hAnsi="Times New Roman" w:cs="Times New Roman"/>
          <w:bCs/>
          <w:noProof/>
          <w:lang w:val="lt-LT"/>
        </w:rPr>
      </w:pPr>
      <w:r w:rsidRPr="00E24CF1">
        <w:rPr>
          <w:rFonts w:ascii="Times New Roman" w:eastAsia="Times New Roman" w:hAnsi="Times New Roman" w:cs="Times New Roman"/>
          <w:bCs/>
          <w:noProof/>
          <w:lang w:val="lt-LT"/>
        </w:rPr>
        <w:t>Jungtinė Karalystė</w:t>
      </w:r>
      <w:r w:rsidRPr="00E24CF1">
        <w:rPr>
          <w:rFonts w:ascii="Times New Roman" w:eastAsia="Times New Roman" w:hAnsi="Times New Roman" w:cs="Times New Roman"/>
          <w:bCs/>
          <w:noProof/>
          <w:lang w:val="lt-LT"/>
        </w:rPr>
        <w:tab/>
      </w:r>
      <w:r w:rsidRPr="006F2078">
        <w:rPr>
          <w:rFonts w:ascii="Times New Roman" w:eastAsia="Times New Roman" w:hAnsi="Times New Roman" w:cs="Times New Roman"/>
          <w:bCs/>
          <w:noProof/>
          <w:lang w:val="lt-LT"/>
        </w:rPr>
        <w:t>Abacavir/Lamivudine Mylan 600 mg/300 mg Film-coated Tablets</w:t>
      </w:r>
    </w:p>
    <w:p w:rsidR="00703BCC" w:rsidRDefault="00703BCC" w:rsidP="00703BCC">
      <w:pPr>
        <w:widowControl w:val="0"/>
        <w:tabs>
          <w:tab w:val="left" w:pos="1985"/>
        </w:tabs>
        <w:autoSpaceDE w:val="0"/>
        <w:autoSpaceDN w:val="0"/>
        <w:spacing w:after="0" w:line="240" w:lineRule="auto"/>
        <w:ind w:right="20"/>
        <w:rPr>
          <w:rFonts w:ascii="Times New Roman" w:eastAsia="Times New Roman" w:hAnsi="Times New Roman" w:cs="Times New Roman"/>
          <w:lang w:val="lt-LT"/>
        </w:rPr>
      </w:pPr>
      <w:r>
        <w:rPr>
          <w:rFonts w:ascii="Times New Roman" w:eastAsia="Times New Roman" w:hAnsi="Times New Roman" w:cs="Times New Roman"/>
          <w:lang w:val="lt-LT"/>
        </w:rPr>
        <w:t>(Šiaurės Airija)</w:t>
      </w:r>
    </w:p>
    <w:p w:rsidR="00703BCC" w:rsidRPr="00E24CF1" w:rsidRDefault="00703BCC" w:rsidP="00703BCC">
      <w:pPr>
        <w:widowControl w:val="0"/>
        <w:tabs>
          <w:tab w:val="left" w:pos="1985"/>
        </w:tabs>
        <w:autoSpaceDE w:val="0"/>
        <w:autoSpaceDN w:val="0"/>
        <w:spacing w:after="0" w:line="240" w:lineRule="auto"/>
        <w:ind w:right="20"/>
        <w:rPr>
          <w:rFonts w:ascii="Times New Roman" w:eastAsia="Times New Roman" w:hAnsi="Times New Roman" w:cs="Times New Roman"/>
          <w:lang w:val="lt-LT"/>
        </w:rPr>
      </w:pPr>
    </w:p>
    <w:p w:rsidR="00703BCC" w:rsidRPr="0005259F" w:rsidRDefault="00703BCC" w:rsidP="00703BCC">
      <w:pPr>
        <w:widowControl w:val="0"/>
        <w:autoSpaceDE w:val="0"/>
        <w:autoSpaceDN w:val="0"/>
        <w:spacing w:after="0" w:line="240" w:lineRule="auto"/>
        <w:ind w:right="20"/>
        <w:outlineLvl w:val="0"/>
        <w:rPr>
          <w:rFonts w:ascii="Times New Roman" w:eastAsia="Times New Roman" w:hAnsi="Times New Roman" w:cs="Times New Roman"/>
          <w:b/>
          <w:bCs/>
          <w:lang w:val="lt-LT"/>
        </w:rPr>
      </w:pPr>
      <w:r w:rsidRPr="00E24CF1">
        <w:rPr>
          <w:rFonts w:ascii="Times New Roman" w:eastAsia="Times New Roman" w:hAnsi="Times New Roman" w:cs="Times New Roman"/>
          <w:b/>
          <w:bCs/>
          <w:lang w:val="lt-LT"/>
        </w:rPr>
        <w:t xml:space="preserve">Šis pakuotės lapelis paskutinį kartą peržiūrėtas </w:t>
      </w:r>
      <w:r>
        <w:rPr>
          <w:rFonts w:ascii="Times New Roman" w:eastAsia="Times New Roman" w:hAnsi="Times New Roman" w:cs="Times New Roman"/>
          <w:b/>
          <w:bCs/>
          <w:lang w:val="lt-LT"/>
        </w:rPr>
        <w:t>2023-12-29.</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b/>
          <w:sz w:val="21"/>
          <w:lang w:val="lt-LT"/>
        </w:rPr>
      </w:pP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r w:rsidRPr="00E24CF1">
        <w:rPr>
          <w:rFonts w:ascii="Times New Roman" w:eastAsia="Times New Roman" w:hAnsi="Times New Roman" w:cs="Times New Roman"/>
          <w:lang w:val="lt-LT"/>
        </w:rPr>
        <w:t xml:space="preserve">Išsami informacija apie šį </w:t>
      </w:r>
      <w:r w:rsidRPr="00E24CF1">
        <w:rPr>
          <w:rFonts w:ascii="Times New Roman" w:eastAsia="Times New Roman" w:hAnsi="Times New Roman" w:cs="Times New Roman"/>
          <w:szCs w:val="24"/>
          <w:lang w:val="lt-LT"/>
        </w:rPr>
        <w:t>vaistą</w:t>
      </w:r>
      <w:r w:rsidRPr="00E24CF1">
        <w:rPr>
          <w:rFonts w:ascii="Times New Roman" w:eastAsia="Times New Roman" w:hAnsi="Times New Roman" w:cs="Times New Roman"/>
          <w:lang w:val="lt-LT"/>
        </w:rPr>
        <w:t xml:space="preserve"> pateikiama Valstybinės vaistų kontrolės tarnybos prie Lietuvos Respublikos sveikatos apsaugos ministerijos tinklalapyje</w:t>
      </w:r>
      <w:r w:rsidRPr="00E24CF1">
        <w:rPr>
          <w:rFonts w:ascii="Times New Roman" w:eastAsia="Times New Roman" w:hAnsi="Times New Roman" w:cs="Times New Roman"/>
          <w:i/>
          <w:szCs w:val="24"/>
          <w:lang w:val="lt-LT"/>
        </w:rPr>
        <w:t xml:space="preserve"> </w:t>
      </w:r>
      <w:hyperlink r:id="rId8" w:history="1">
        <w:r w:rsidRPr="00E24CF1">
          <w:rPr>
            <w:rFonts w:ascii="Times New Roman" w:eastAsia="SimSun" w:hAnsi="Times New Roman" w:cs="Times New Roman"/>
            <w:color w:val="0000FF"/>
            <w:u w:val="single"/>
            <w:lang w:val="lt-LT"/>
          </w:rPr>
          <w:t>http://www.vvkt.lt/</w:t>
        </w:r>
      </w:hyperlink>
      <w:r w:rsidRPr="00E24CF1">
        <w:rPr>
          <w:rFonts w:ascii="Times New Roman" w:eastAsia="Times New Roman" w:hAnsi="Times New Roman" w:cs="Times New Roman"/>
          <w:lang w:val="lt-LT"/>
        </w:rPr>
        <w:t>.</w:t>
      </w:r>
    </w:p>
    <w:p w:rsidR="00703BCC" w:rsidRPr="00E24CF1" w:rsidRDefault="00703BCC" w:rsidP="00703BCC">
      <w:pPr>
        <w:widowControl w:val="0"/>
        <w:autoSpaceDE w:val="0"/>
        <w:autoSpaceDN w:val="0"/>
        <w:spacing w:after="0" w:line="240" w:lineRule="auto"/>
        <w:ind w:right="20"/>
        <w:rPr>
          <w:rFonts w:ascii="Times New Roman" w:eastAsia="Times New Roman" w:hAnsi="Times New Roman" w:cs="Times New Roman"/>
          <w:lang w:val="lt-LT"/>
        </w:rPr>
      </w:pPr>
    </w:p>
    <w:p w:rsidR="00703BCC" w:rsidRPr="00E24CF1" w:rsidRDefault="00703BCC" w:rsidP="00703BCC">
      <w:pPr>
        <w:widowControl w:val="0"/>
        <w:autoSpaceDE w:val="0"/>
        <w:autoSpaceDN w:val="0"/>
        <w:spacing w:after="0" w:line="240" w:lineRule="auto"/>
        <w:rPr>
          <w:rFonts w:ascii="Times New Roman" w:eastAsia="Times New Roman" w:hAnsi="Times New Roman" w:cs="Times New Roman"/>
          <w:lang w:val="lt-LT"/>
        </w:rPr>
      </w:pPr>
    </w:p>
    <w:p w:rsidR="00BA6577" w:rsidRDefault="00BA6577">
      <w:bookmarkStart w:id="0" w:name="_GoBack"/>
      <w:bookmarkEnd w:id="0"/>
    </w:p>
    <w:sectPr w:rsidR="00BA6577" w:rsidSect="00C30905">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D408C"/>
    <w:multiLevelType w:val="hybridMultilevel"/>
    <w:tmpl w:val="14708354"/>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3564B"/>
    <w:multiLevelType w:val="hybridMultilevel"/>
    <w:tmpl w:val="820A3380"/>
    <w:lvl w:ilvl="0" w:tplc="FEFA5DD4">
      <w:start w:val="1"/>
      <w:numFmt w:val="decimal"/>
      <w:lvlText w:val="%1."/>
      <w:lvlJc w:val="left"/>
      <w:pPr>
        <w:ind w:left="682" w:hanging="567"/>
      </w:pPr>
      <w:rPr>
        <w:rFonts w:ascii="Times New Roman" w:eastAsia="Times New Roman" w:hAnsi="Times New Roman" w:cs="Times New Roman" w:hint="default"/>
        <w:w w:val="100"/>
        <w:sz w:val="22"/>
        <w:szCs w:val="22"/>
      </w:rPr>
    </w:lvl>
    <w:lvl w:ilvl="1" w:tplc="06706E18">
      <w:numFmt w:val="bullet"/>
      <w:lvlText w:val="•"/>
      <w:lvlJc w:val="left"/>
      <w:pPr>
        <w:ind w:left="1530" w:hanging="567"/>
      </w:pPr>
      <w:rPr>
        <w:rFonts w:hint="default"/>
      </w:rPr>
    </w:lvl>
    <w:lvl w:ilvl="2" w:tplc="0B5C3C5E">
      <w:numFmt w:val="bullet"/>
      <w:lvlText w:val="•"/>
      <w:lvlJc w:val="left"/>
      <w:pPr>
        <w:ind w:left="2381" w:hanging="567"/>
      </w:pPr>
      <w:rPr>
        <w:rFonts w:hint="default"/>
      </w:rPr>
    </w:lvl>
    <w:lvl w:ilvl="3" w:tplc="559A780C">
      <w:numFmt w:val="bullet"/>
      <w:lvlText w:val="•"/>
      <w:lvlJc w:val="left"/>
      <w:pPr>
        <w:ind w:left="3231" w:hanging="567"/>
      </w:pPr>
      <w:rPr>
        <w:rFonts w:hint="default"/>
      </w:rPr>
    </w:lvl>
    <w:lvl w:ilvl="4" w:tplc="E8489150">
      <w:numFmt w:val="bullet"/>
      <w:lvlText w:val="•"/>
      <w:lvlJc w:val="left"/>
      <w:pPr>
        <w:ind w:left="4082" w:hanging="567"/>
      </w:pPr>
      <w:rPr>
        <w:rFonts w:hint="default"/>
      </w:rPr>
    </w:lvl>
    <w:lvl w:ilvl="5" w:tplc="4FCA5A34">
      <w:numFmt w:val="bullet"/>
      <w:lvlText w:val="•"/>
      <w:lvlJc w:val="left"/>
      <w:pPr>
        <w:ind w:left="4933" w:hanging="567"/>
      </w:pPr>
      <w:rPr>
        <w:rFonts w:hint="default"/>
      </w:rPr>
    </w:lvl>
    <w:lvl w:ilvl="6" w:tplc="CE788A1A">
      <w:numFmt w:val="bullet"/>
      <w:lvlText w:val="•"/>
      <w:lvlJc w:val="left"/>
      <w:pPr>
        <w:ind w:left="5783" w:hanging="567"/>
      </w:pPr>
      <w:rPr>
        <w:rFonts w:hint="default"/>
      </w:rPr>
    </w:lvl>
    <w:lvl w:ilvl="7" w:tplc="7F0A21AC">
      <w:numFmt w:val="bullet"/>
      <w:lvlText w:val="•"/>
      <w:lvlJc w:val="left"/>
      <w:pPr>
        <w:ind w:left="6634" w:hanging="567"/>
      </w:pPr>
      <w:rPr>
        <w:rFonts w:hint="default"/>
      </w:rPr>
    </w:lvl>
    <w:lvl w:ilvl="8" w:tplc="0930BF4C">
      <w:numFmt w:val="bullet"/>
      <w:lvlText w:val="•"/>
      <w:lvlJc w:val="left"/>
      <w:pPr>
        <w:ind w:left="7485" w:hanging="567"/>
      </w:pPr>
      <w:rPr>
        <w:rFonts w:hint="default"/>
      </w:rPr>
    </w:lvl>
  </w:abstractNum>
  <w:abstractNum w:abstractNumId="2" w15:restartNumberingAfterBreak="0">
    <w:nsid w:val="24992839"/>
    <w:multiLevelType w:val="hybridMultilevel"/>
    <w:tmpl w:val="9DAC7678"/>
    <w:lvl w:ilvl="0" w:tplc="08090001">
      <w:start w:val="1"/>
      <w:numFmt w:val="bullet"/>
      <w:lvlText w:val=""/>
      <w:lvlJc w:val="left"/>
      <w:pPr>
        <w:ind w:left="570" w:hanging="5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A01498"/>
    <w:multiLevelType w:val="hybridMultilevel"/>
    <w:tmpl w:val="708C482C"/>
    <w:lvl w:ilvl="0" w:tplc="08090001">
      <w:start w:val="1"/>
      <w:numFmt w:val="bullet"/>
      <w:lvlText w:val=""/>
      <w:lvlJc w:val="left"/>
      <w:pPr>
        <w:ind w:left="478" w:hanging="360"/>
      </w:pPr>
      <w:rPr>
        <w:rFonts w:ascii="Symbol" w:hAnsi="Symbol" w:hint="default"/>
      </w:rPr>
    </w:lvl>
    <w:lvl w:ilvl="1" w:tplc="08090003">
      <w:start w:val="1"/>
      <w:numFmt w:val="bullet"/>
      <w:lvlText w:val="o"/>
      <w:lvlJc w:val="left"/>
      <w:pPr>
        <w:ind w:left="1198" w:hanging="360"/>
      </w:pPr>
      <w:rPr>
        <w:rFonts w:ascii="Courier New" w:hAnsi="Courier New" w:cs="Courier New" w:hint="default"/>
      </w:rPr>
    </w:lvl>
    <w:lvl w:ilvl="2" w:tplc="08090005">
      <w:start w:val="1"/>
      <w:numFmt w:val="bullet"/>
      <w:lvlText w:val=""/>
      <w:lvlJc w:val="left"/>
      <w:pPr>
        <w:ind w:left="1918" w:hanging="360"/>
      </w:pPr>
      <w:rPr>
        <w:rFonts w:ascii="Wingdings" w:hAnsi="Wingdings" w:hint="default"/>
      </w:rPr>
    </w:lvl>
    <w:lvl w:ilvl="3" w:tplc="0809000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4" w15:restartNumberingAfterBreak="0">
    <w:nsid w:val="363840B1"/>
    <w:multiLevelType w:val="hybridMultilevel"/>
    <w:tmpl w:val="F63ACA46"/>
    <w:lvl w:ilvl="0" w:tplc="7004C624">
      <w:numFmt w:val="bullet"/>
      <w:lvlText w:val=""/>
      <w:lvlJc w:val="left"/>
      <w:pPr>
        <w:ind w:left="677" w:hanging="562"/>
      </w:pPr>
      <w:rPr>
        <w:rFonts w:ascii="Symbol" w:eastAsia="Symbol" w:hAnsi="Symbol" w:cs="Symbol" w:hint="default"/>
        <w:w w:val="100"/>
        <w:sz w:val="22"/>
        <w:szCs w:val="22"/>
      </w:rPr>
    </w:lvl>
    <w:lvl w:ilvl="1" w:tplc="C6544072">
      <w:numFmt w:val="bullet"/>
      <w:lvlText w:val="•"/>
      <w:lvlJc w:val="left"/>
      <w:pPr>
        <w:ind w:left="1528" w:hanging="562"/>
      </w:pPr>
      <w:rPr>
        <w:rFonts w:hint="default"/>
      </w:rPr>
    </w:lvl>
    <w:lvl w:ilvl="2" w:tplc="EA660B84">
      <w:numFmt w:val="bullet"/>
      <w:lvlText w:val="•"/>
      <w:lvlJc w:val="left"/>
      <w:pPr>
        <w:ind w:left="2377" w:hanging="562"/>
      </w:pPr>
      <w:rPr>
        <w:rFonts w:hint="default"/>
      </w:rPr>
    </w:lvl>
    <w:lvl w:ilvl="3" w:tplc="4CA00B32">
      <w:numFmt w:val="bullet"/>
      <w:lvlText w:val="•"/>
      <w:lvlJc w:val="left"/>
      <w:pPr>
        <w:ind w:left="3225" w:hanging="562"/>
      </w:pPr>
      <w:rPr>
        <w:rFonts w:hint="default"/>
      </w:rPr>
    </w:lvl>
    <w:lvl w:ilvl="4" w:tplc="D48EF232">
      <w:numFmt w:val="bullet"/>
      <w:lvlText w:val="•"/>
      <w:lvlJc w:val="left"/>
      <w:pPr>
        <w:ind w:left="4074" w:hanging="562"/>
      </w:pPr>
      <w:rPr>
        <w:rFonts w:hint="default"/>
      </w:rPr>
    </w:lvl>
    <w:lvl w:ilvl="5" w:tplc="2D6834F0">
      <w:numFmt w:val="bullet"/>
      <w:lvlText w:val="•"/>
      <w:lvlJc w:val="left"/>
      <w:pPr>
        <w:ind w:left="4923" w:hanging="562"/>
      </w:pPr>
      <w:rPr>
        <w:rFonts w:hint="default"/>
      </w:rPr>
    </w:lvl>
    <w:lvl w:ilvl="6" w:tplc="3CB0BF54">
      <w:numFmt w:val="bullet"/>
      <w:lvlText w:val="•"/>
      <w:lvlJc w:val="left"/>
      <w:pPr>
        <w:ind w:left="5771" w:hanging="562"/>
      </w:pPr>
      <w:rPr>
        <w:rFonts w:hint="default"/>
      </w:rPr>
    </w:lvl>
    <w:lvl w:ilvl="7" w:tplc="B4BC0090">
      <w:numFmt w:val="bullet"/>
      <w:lvlText w:val="•"/>
      <w:lvlJc w:val="left"/>
      <w:pPr>
        <w:ind w:left="6620" w:hanging="562"/>
      </w:pPr>
      <w:rPr>
        <w:rFonts w:hint="default"/>
      </w:rPr>
    </w:lvl>
    <w:lvl w:ilvl="8" w:tplc="12EC6674">
      <w:numFmt w:val="bullet"/>
      <w:lvlText w:val="•"/>
      <w:lvlJc w:val="left"/>
      <w:pPr>
        <w:ind w:left="7469" w:hanging="562"/>
      </w:pPr>
      <w:rPr>
        <w:rFonts w:hint="default"/>
      </w:rPr>
    </w:lvl>
  </w:abstractNum>
  <w:abstractNum w:abstractNumId="5" w15:restartNumberingAfterBreak="0">
    <w:nsid w:val="4B566458"/>
    <w:multiLevelType w:val="hybridMultilevel"/>
    <w:tmpl w:val="F54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22333"/>
    <w:multiLevelType w:val="hybridMultilevel"/>
    <w:tmpl w:val="0C1621FA"/>
    <w:lvl w:ilvl="0" w:tplc="BCBC22B8">
      <w:numFmt w:val="bullet"/>
      <w:lvlText w:val="-"/>
      <w:lvlJc w:val="left"/>
      <w:pPr>
        <w:ind w:left="115" w:hanging="128"/>
      </w:pPr>
      <w:rPr>
        <w:rFonts w:ascii="Times New Roman" w:eastAsia="Times New Roman" w:hAnsi="Times New Roman" w:cs="Times New Roman" w:hint="default"/>
        <w:w w:val="100"/>
        <w:sz w:val="22"/>
        <w:szCs w:val="22"/>
      </w:rPr>
    </w:lvl>
    <w:lvl w:ilvl="1" w:tplc="69DC99DA">
      <w:numFmt w:val="bullet"/>
      <w:lvlText w:val="•"/>
      <w:lvlJc w:val="left"/>
      <w:pPr>
        <w:ind w:left="1026" w:hanging="128"/>
      </w:pPr>
      <w:rPr>
        <w:rFonts w:hint="default"/>
      </w:rPr>
    </w:lvl>
    <w:lvl w:ilvl="2" w:tplc="C5B2BCE2">
      <w:numFmt w:val="bullet"/>
      <w:lvlText w:val="•"/>
      <w:lvlJc w:val="left"/>
      <w:pPr>
        <w:ind w:left="1933" w:hanging="128"/>
      </w:pPr>
      <w:rPr>
        <w:rFonts w:hint="default"/>
      </w:rPr>
    </w:lvl>
    <w:lvl w:ilvl="3" w:tplc="C420AAB4">
      <w:numFmt w:val="bullet"/>
      <w:lvlText w:val="•"/>
      <w:lvlJc w:val="left"/>
      <w:pPr>
        <w:ind w:left="2839" w:hanging="128"/>
      </w:pPr>
      <w:rPr>
        <w:rFonts w:hint="default"/>
      </w:rPr>
    </w:lvl>
    <w:lvl w:ilvl="4" w:tplc="34B8C1DC">
      <w:numFmt w:val="bullet"/>
      <w:lvlText w:val="•"/>
      <w:lvlJc w:val="left"/>
      <w:pPr>
        <w:ind w:left="3746" w:hanging="128"/>
      </w:pPr>
      <w:rPr>
        <w:rFonts w:hint="default"/>
      </w:rPr>
    </w:lvl>
    <w:lvl w:ilvl="5" w:tplc="9DB0132C">
      <w:numFmt w:val="bullet"/>
      <w:lvlText w:val="•"/>
      <w:lvlJc w:val="left"/>
      <w:pPr>
        <w:ind w:left="4653" w:hanging="128"/>
      </w:pPr>
      <w:rPr>
        <w:rFonts w:hint="default"/>
      </w:rPr>
    </w:lvl>
    <w:lvl w:ilvl="6" w:tplc="BE347916">
      <w:numFmt w:val="bullet"/>
      <w:lvlText w:val="•"/>
      <w:lvlJc w:val="left"/>
      <w:pPr>
        <w:ind w:left="5559" w:hanging="128"/>
      </w:pPr>
      <w:rPr>
        <w:rFonts w:hint="default"/>
      </w:rPr>
    </w:lvl>
    <w:lvl w:ilvl="7" w:tplc="E5268840">
      <w:numFmt w:val="bullet"/>
      <w:lvlText w:val="•"/>
      <w:lvlJc w:val="left"/>
      <w:pPr>
        <w:ind w:left="6466" w:hanging="128"/>
      </w:pPr>
      <w:rPr>
        <w:rFonts w:hint="default"/>
      </w:rPr>
    </w:lvl>
    <w:lvl w:ilvl="8" w:tplc="9FC24B92">
      <w:numFmt w:val="bullet"/>
      <w:lvlText w:val="•"/>
      <w:lvlJc w:val="left"/>
      <w:pPr>
        <w:ind w:left="7373" w:hanging="128"/>
      </w:pPr>
      <w:rPr>
        <w:rFonts w:hint="default"/>
      </w:rPr>
    </w:lvl>
  </w:abstractNum>
  <w:abstractNum w:abstractNumId="7" w15:restartNumberingAfterBreak="0">
    <w:nsid w:val="59BD01D2"/>
    <w:multiLevelType w:val="hybridMultilevel"/>
    <w:tmpl w:val="F746BF04"/>
    <w:lvl w:ilvl="0" w:tplc="A39E5A30">
      <w:start w:val="1"/>
      <w:numFmt w:val="decimal"/>
      <w:lvlText w:val="%1"/>
      <w:lvlJc w:val="left"/>
      <w:pPr>
        <w:ind w:left="775" w:hanging="540"/>
      </w:pPr>
      <w:rPr>
        <w:rFonts w:ascii="Times New Roman" w:eastAsia="Times New Roman" w:hAnsi="Times New Roman" w:cs="Times New Roman" w:hint="default"/>
        <w:b/>
        <w:bCs/>
        <w:w w:val="100"/>
        <w:sz w:val="22"/>
        <w:szCs w:val="22"/>
      </w:rPr>
    </w:lvl>
    <w:lvl w:ilvl="1" w:tplc="7F405AAC">
      <w:numFmt w:val="bullet"/>
      <w:lvlText w:val="-"/>
      <w:lvlJc w:val="left"/>
      <w:pPr>
        <w:ind w:left="929" w:hanging="128"/>
      </w:pPr>
      <w:rPr>
        <w:rFonts w:ascii="Times New Roman" w:eastAsia="Times New Roman" w:hAnsi="Times New Roman" w:cs="Times New Roman" w:hint="default"/>
        <w:w w:val="100"/>
        <w:sz w:val="22"/>
        <w:szCs w:val="22"/>
      </w:rPr>
    </w:lvl>
    <w:lvl w:ilvl="2" w:tplc="FA60018A">
      <w:numFmt w:val="bullet"/>
      <w:lvlText w:val="•"/>
      <w:lvlJc w:val="left"/>
      <w:pPr>
        <w:ind w:left="1869" w:hanging="128"/>
      </w:pPr>
      <w:rPr>
        <w:rFonts w:hint="default"/>
      </w:rPr>
    </w:lvl>
    <w:lvl w:ilvl="3" w:tplc="6EE6F66A">
      <w:numFmt w:val="bullet"/>
      <w:lvlText w:val="•"/>
      <w:lvlJc w:val="left"/>
      <w:pPr>
        <w:ind w:left="2819" w:hanging="128"/>
      </w:pPr>
      <w:rPr>
        <w:rFonts w:hint="default"/>
      </w:rPr>
    </w:lvl>
    <w:lvl w:ilvl="4" w:tplc="DAFCA308">
      <w:numFmt w:val="bullet"/>
      <w:lvlText w:val="•"/>
      <w:lvlJc w:val="left"/>
      <w:pPr>
        <w:ind w:left="3768" w:hanging="128"/>
      </w:pPr>
      <w:rPr>
        <w:rFonts w:hint="default"/>
      </w:rPr>
    </w:lvl>
    <w:lvl w:ilvl="5" w:tplc="E9FC2604">
      <w:numFmt w:val="bullet"/>
      <w:lvlText w:val="•"/>
      <w:lvlJc w:val="left"/>
      <w:pPr>
        <w:ind w:left="4718" w:hanging="128"/>
      </w:pPr>
      <w:rPr>
        <w:rFonts w:hint="default"/>
      </w:rPr>
    </w:lvl>
    <w:lvl w:ilvl="6" w:tplc="B9C8D948">
      <w:numFmt w:val="bullet"/>
      <w:lvlText w:val="•"/>
      <w:lvlJc w:val="left"/>
      <w:pPr>
        <w:ind w:left="5668" w:hanging="128"/>
      </w:pPr>
      <w:rPr>
        <w:rFonts w:hint="default"/>
      </w:rPr>
    </w:lvl>
    <w:lvl w:ilvl="7" w:tplc="1DFCA57E">
      <w:numFmt w:val="bullet"/>
      <w:lvlText w:val="•"/>
      <w:lvlJc w:val="left"/>
      <w:pPr>
        <w:ind w:left="6617" w:hanging="128"/>
      </w:pPr>
      <w:rPr>
        <w:rFonts w:hint="default"/>
      </w:rPr>
    </w:lvl>
    <w:lvl w:ilvl="8" w:tplc="6BC01084">
      <w:numFmt w:val="bullet"/>
      <w:lvlText w:val="•"/>
      <w:lvlJc w:val="left"/>
      <w:pPr>
        <w:ind w:left="7567" w:hanging="128"/>
      </w:pPr>
      <w:rPr>
        <w:rFonts w:hint="default"/>
      </w:rPr>
    </w:lvl>
  </w:abstractNum>
  <w:abstractNum w:abstractNumId="8" w15:restartNumberingAfterBreak="0">
    <w:nsid w:val="69C97994"/>
    <w:multiLevelType w:val="hybridMultilevel"/>
    <w:tmpl w:val="E79CF17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A3E2530"/>
    <w:multiLevelType w:val="hybridMultilevel"/>
    <w:tmpl w:val="C582BA28"/>
    <w:lvl w:ilvl="0" w:tplc="2A206E92">
      <w:numFmt w:val="bullet"/>
      <w:lvlText w:val=""/>
      <w:lvlJc w:val="left"/>
      <w:pPr>
        <w:ind w:left="802" w:hanging="567"/>
      </w:pPr>
      <w:rPr>
        <w:rFonts w:ascii="Symbol" w:eastAsia="Symbol" w:hAnsi="Symbol" w:cs="Symbol" w:hint="default"/>
        <w:w w:val="100"/>
        <w:sz w:val="22"/>
        <w:szCs w:val="22"/>
      </w:rPr>
    </w:lvl>
    <w:lvl w:ilvl="1" w:tplc="6B02CCAE">
      <w:numFmt w:val="bullet"/>
      <w:lvlText w:val="•"/>
      <w:lvlJc w:val="left"/>
      <w:pPr>
        <w:ind w:left="1666" w:hanging="567"/>
      </w:pPr>
      <w:rPr>
        <w:rFonts w:hint="default"/>
      </w:rPr>
    </w:lvl>
    <w:lvl w:ilvl="2" w:tplc="C53C12EC">
      <w:numFmt w:val="bullet"/>
      <w:lvlText w:val="•"/>
      <w:lvlJc w:val="left"/>
      <w:pPr>
        <w:ind w:left="2533" w:hanging="567"/>
      </w:pPr>
      <w:rPr>
        <w:rFonts w:hint="default"/>
      </w:rPr>
    </w:lvl>
    <w:lvl w:ilvl="3" w:tplc="5478E526">
      <w:numFmt w:val="bullet"/>
      <w:lvlText w:val="•"/>
      <w:lvlJc w:val="left"/>
      <w:pPr>
        <w:ind w:left="3399" w:hanging="567"/>
      </w:pPr>
      <w:rPr>
        <w:rFonts w:hint="default"/>
      </w:rPr>
    </w:lvl>
    <w:lvl w:ilvl="4" w:tplc="68502B92">
      <w:numFmt w:val="bullet"/>
      <w:lvlText w:val="•"/>
      <w:lvlJc w:val="left"/>
      <w:pPr>
        <w:ind w:left="4266" w:hanging="567"/>
      </w:pPr>
      <w:rPr>
        <w:rFonts w:hint="default"/>
      </w:rPr>
    </w:lvl>
    <w:lvl w:ilvl="5" w:tplc="E6A8648C">
      <w:numFmt w:val="bullet"/>
      <w:lvlText w:val="•"/>
      <w:lvlJc w:val="left"/>
      <w:pPr>
        <w:ind w:left="5133" w:hanging="567"/>
      </w:pPr>
      <w:rPr>
        <w:rFonts w:hint="default"/>
      </w:rPr>
    </w:lvl>
    <w:lvl w:ilvl="6" w:tplc="A84CD698">
      <w:numFmt w:val="bullet"/>
      <w:lvlText w:val="•"/>
      <w:lvlJc w:val="left"/>
      <w:pPr>
        <w:ind w:left="5999" w:hanging="567"/>
      </w:pPr>
      <w:rPr>
        <w:rFonts w:hint="default"/>
      </w:rPr>
    </w:lvl>
    <w:lvl w:ilvl="7" w:tplc="1AF0B830">
      <w:numFmt w:val="bullet"/>
      <w:lvlText w:val="•"/>
      <w:lvlJc w:val="left"/>
      <w:pPr>
        <w:ind w:left="6866" w:hanging="567"/>
      </w:pPr>
      <w:rPr>
        <w:rFonts w:hint="default"/>
      </w:rPr>
    </w:lvl>
    <w:lvl w:ilvl="8" w:tplc="8076BD98">
      <w:numFmt w:val="bullet"/>
      <w:lvlText w:val="•"/>
      <w:lvlJc w:val="left"/>
      <w:pPr>
        <w:ind w:left="7733" w:hanging="567"/>
      </w:pPr>
      <w:rPr>
        <w:rFonts w:hint="default"/>
      </w:rPr>
    </w:lvl>
  </w:abstractNum>
  <w:abstractNum w:abstractNumId="10" w15:restartNumberingAfterBreak="0">
    <w:nsid w:val="6BBC53CE"/>
    <w:multiLevelType w:val="hybridMultilevel"/>
    <w:tmpl w:val="952643C6"/>
    <w:lvl w:ilvl="0" w:tplc="965AA4EC">
      <w:start w:val="1"/>
      <w:numFmt w:val="decimal"/>
      <w:lvlText w:val="%1."/>
      <w:lvlJc w:val="left"/>
      <w:pPr>
        <w:ind w:left="115" w:hanging="567"/>
        <w:jc w:val="right"/>
      </w:pPr>
      <w:rPr>
        <w:rFonts w:ascii="Times New Roman" w:eastAsia="Times New Roman" w:hAnsi="Times New Roman" w:cs="Times New Roman" w:hint="default"/>
        <w:b/>
        <w:bCs/>
        <w:w w:val="100"/>
        <w:sz w:val="22"/>
        <w:szCs w:val="22"/>
      </w:rPr>
    </w:lvl>
    <w:lvl w:ilvl="1" w:tplc="99DE5ACC">
      <w:numFmt w:val="bullet"/>
      <w:lvlText w:val="•"/>
      <w:lvlJc w:val="left"/>
      <w:pPr>
        <w:ind w:left="1026" w:hanging="567"/>
      </w:pPr>
      <w:rPr>
        <w:rFonts w:hint="default"/>
      </w:rPr>
    </w:lvl>
    <w:lvl w:ilvl="2" w:tplc="A42A92A2">
      <w:numFmt w:val="bullet"/>
      <w:lvlText w:val="•"/>
      <w:lvlJc w:val="left"/>
      <w:pPr>
        <w:ind w:left="1933" w:hanging="567"/>
      </w:pPr>
      <w:rPr>
        <w:rFonts w:hint="default"/>
      </w:rPr>
    </w:lvl>
    <w:lvl w:ilvl="3" w:tplc="E2FEECF2">
      <w:numFmt w:val="bullet"/>
      <w:lvlText w:val="•"/>
      <w:lvlJc w:val="left"/>
      <w:pPr>
        <w:ind w:left="2839" w:hanging="567"/>
      </w:pPr>
      <w:rPr>
        <w:rFonts w:hint="default"/>
      </w:rPr>
    </w:lvl>
    <w:lvl w:ilvl="4" w:tplc="95E4CE70">
      <w:numFmt w:val="bullet"/>
      <w:lvlText w:val="•"/>
      <w:lvlJc w:val="left"/>
      <w:pPr>
        <w:ind w:left="3746" w:hanging="567"/>
      </w:pPr>
      <w:rPr>
        <w:rFonts w:hint="default"/>
      </w:rPr>
    </w:lvl>
    <w:lvl w:ilvl="5" w:tplc="1FC88538">
      <w:numFmt w:val="bullet"/>
      <w:lvlText w:val="•"/>
      <w:lvlJc w:val="left"/>
      <w:pPr>
        <w:ind w:left="4653" w:hanging="567"/>
      </w:pPr>
      <w:rPr>
        <w:rFonts w:hint="default"/>
      </w:rPr>
    </w:lvl>
    <w:lvl w:ilvl="6" w:tplc="35F08024">
      <w:numFmt w:val="bullet"/>
      <w:lvlText w:val="•"/>
      <w:lvlJc w:val="left"/>
      <w:pPr>
        <w:ind w:left="5559" w:hanging="567"/>
      </w:pPr>
      <w:rPr>
        <w:rFonts w:hint="default"/>
      </w:rPr>
    </w:lvl>
    <w:lvl w:ilvl="7" w:tplc="78D634BE">
      <w:numFmt w:val="bullet"/>
      <w:lvlText w:val="•"/>
      <w:lvlJc w:val="left"/>
      <w:pPr>
        <w:ind w:left="6466" w:hanging="567"/>
      </w:pPr>
      <w:rPr>
        <w:rFonts w:hint="default"/>
      </w:rPr>
    </w:lvl>
    <w:lvl w:ilvl="8" w:tplc="C0DA1000">
      <w:numFmt w:val="bullet"/>
      <w:lvlText w:val="•"/>
      <w:lvlJc w:val="left"/>
      <w:pPr>
        <w:ind w:left="7373" w:hanging="567"/>
      </w:pPr>
      <w:rPr>
        <w:rFonts w:hint="default"/>
      </w:rPr>
    </w:lvl>
  </w:abstractNum>
  <w:num w:numId="1">
    <w:abstractNumId w:val="7"/>
  </w:num>
  <w:num w:numId="2">
    <w:abstractNumId w:val="9"/>
  </w:num>
  <w:num w:numId="3">
    <w:abstractNumId w:val="4"/>
  </w:num>
  <w:num w:numId="4">
    <w:abstractNumId w:val="10"/>
  </w:num>
  <w:num w:numId="5">
    <w:abstractNumId w:val="1"/>
  </w:num>
  <w:num w:numId="6">
    <w:abstractNumId w:val="6"/>
  </w:num>
  <w:num w:numId="7">
    <w:abstractNumId w:val="2"/>
  </w:num>
  <w:num w:numId="8">
    <w:abstractNumId w:val="5"/>
  </w:num>
  <w:num w:numId="9">
    <w:abstractNumId w:val="3"/>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CC"/>
    <w:rsid w:val="00072F85"/>
    <w:rsid w:val="00181364"/>
    <w:rsid w:val="00305C48"/>
    <w:rsid w:val="003362C6"/>
    <w:rsid w:val="00703BCC"/>
    <w:rsid w:val="00BA6577"/>
    <w:rsid w:val="00C30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F58E9-1085-485E-AC48-7C9D6541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3BCC"/>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703BCC"/>
    <w:pPr>
      <w:widowControl w:val="0"/>
      <w:autoSpaceDE w:val="0"/>
      <w:autoSpaceDN w:val="0"/>
      <w:spacing w:after="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703BCC"/>
    <w:rPr>
      <w:rFonts w:ascii="Times New Roman" w:eastAsia="Times New Roman" w:hAnsi="Times New Roman" w:cs="Times New Roman"/>
      <w:lang w:val="en-US"/>
    </w:rPr>
  </w:style>
  <w:style w:type="table" w:styleId="Lentelstinklelis">
    <w:name w:val="Table Grid"/>
    <w:basedOn w:val="prastojilentel"/>
    <w:uiPriority w:val="59"/>
    <w:rsid w:val="00703BC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16807</Words>
  <Characters>9580</Characters>
  <Application>Microsoft Office Word</Application>
  <DocSecurity>0</DocSecurity>
  <Lines>79</Lines>
  <Paragraphs>52</Paragraphs>
  <ScaleCrop>false</ScaleCrop>
  <HeadingPairs>
    <vt:vector size="4" baseType="variant">
      <vt:variant>
        <vt:lpstr>Pavadinimas</vt:lpstr>
      </vt:variant>
      <vt:variant>
        <vt:i4>1</vt:i4>
      </vt:variant>
      <vt:variant>
        <vt:lpstr>Antraštės</vt:lpstr>
      </vt:variant>
      <vt:variant>
        <vt:i4>43</vt:i4>
      </vt:variant>
    </vt:vector>
  </HeadingPairs>
  <TitlesOfParts>
    <vt:vector size="44" baseType="lpstr">
      <vt:lpstr/>
      <vt:lpstr>Atidžiai perskaitykite visą šį lapelį, prieš pradėdami vartoti vaistą, nes jame </vt:lpstr>
      <vt:lpstr>SVARBU. Padidėjusio jautrumo reakcijos</vt:lpstr>
      <vt:lpstr>Apie ką rašoma šiame lapelyje?</vt:lpstr>
      <vt:lpstr>Kas yra Abacavir/Lamivudine Mylan ir kam jis vartojamas</vt:lpstr>
      <vt:lpstr>Kiekvienas organizmas kitaip reaguoja į gydymą abakaviru / lamivudinu. Gydymo ve</vt:lpstr>
      <vt:lpstr/>
      <vt:lpstr/>
      <vt:lpstr>Kas žinotina prieš vartojant Abacavir/Lamivudine Mylan</vt:lpstr>
      <vt:lpstr>Atidžiai perskaitykite visą informaciją apie padidėjusio jautrumo reakcijas 4 sk</vt:lpstr>
      <vt:lpstr>Specialių atsargumo priemonių vartojant Abacavir/Lamivudine Mylan reikia</vt:lpstr>
      <vt:lpstr>Atidžiai perskaitykite visą informaciją apie padidėjusio jautrumo reakcijas šio </vt:lpstr>
      <vt:lpstr>Svarbūs simptomai, į kuriuos reikia atkreipti dėmesį</vt:lpstr>
      <vt:lpstr>Perskaitykite visą informaciją skyrelyje ,,Kitas galimas šalutinis poveikis taik</vt:lpstr>
      <vt:lpstr>Kiti vaistai ir Abacavir/Lamivudine Mylan</vt:lpstr>
      <vt:lpstr>Kai kurie vaistai sąveikauja su Abacavir/Lamivudine Mylan</vt:lpstr>
      <vt:lpstr>Nėštumas</vt:lpstr>
      <vt:lpstr>Žindymo laikotarpis</vt:lpstr>
      <vt:lpstr>turite kuo greičiau pasitarti su gydytoju.</vt:lpstr>
      <vt:lpstr>Kaip vartoti Abacavir/Lamivudine Mylan</vt:lpstr>
      <vt:lpstr>Rekomenduojama Abacavir/Lamivudine Mylan dozė suaugusiesiems, paaugliams ir vaik</vt:lpstr>
      <vt:lpstr>Reguliariai lankykitės pas gydytoją</vt:lpstr>
      <vt:lpstr>Ką daryti pavartojus per didelę Abacavir/Lamivudine Mylan dozę</vt:lpstr>
      <vt:lpstr>Pamiršus pavartoti Abacavir/Lamivudine Mylan</vt:lpstr>
      <vt:lpstr>Nustojus vartoti Abacavir/Lamivudine Mylan</vt:lpstr>
      <vt:lpstr>Galimas šalutinis poveikis</vt:lpstr>
      <vt:lpstr>Labai svarbu perskaityti ir suprasti informaciją apie šią sunkią reakciją.</vt:lpstr>
      <vt:lpstr>Kiti galimi šalutinio poveikio reiškiniai:</vt:lpstr>
      <vt:lpstr>Nedažni, gali pasireikšti rečiau kaip 1 iš 100 asmenų ir juos gali parodyti krau</vt:lpstr>
      <vt:lpstr>Reti, gali pasireikšti rečiau kaip 1 iš 1000 asmenų ir juos gali parodyti kraujo</vt:lpstr>
      <vt:lpstr>Jeigu pasireiškė šalutinis poveikis</vt:lpstr>
      <vt:lpstr>Kitas galimas šalutinis poveikis taikant gydymą nuo ŽIV vaistų deriniais</vt:lpstr>
      <vt:lpstr>Infekcijos ir uždegimo simptomai</vt:lpstr>
      <vt:lpstr/>
      <vt:lpstr>Gali suaktyvėti buvusios infekcijos</vt:lpstr>
      <vt:lpstr/>
      <vt:lpstr>Kaulų nekrozės požymiai yra šie:</vt:lpstr>
      <vt:lpstr>pasakykite gydytojui.</vt:lpstr>
      <vt:lpstr>Kaip laikyti Abacavir/Lamivudine Mylan</vt:lpstr>
      <vt:lpstr>Pakuotės turinys ir kita informacija</vt:lpstr>
      <vt:lpstr>Abacavir/Lamivudine Mylan išvaizda ir kiekis pakuotėje</vt:lpstr>
      <vt:lpstr>Registruotojas ir gamintojas</vt:lpstr>
      <vt:lpstr>Gamintojas</vt:lpstr>
      <vt:lpstr>Šis pakuotės lapelis paskutinį kartą peržiūrėtas 2023-12-29.</vt:lpstr>
    </vt:vector>
  </TitlesOfParts>
  <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2024-04-08T05:53:00Z</dcterms:created>
  <dcterms:modified xsi:type="dcterms:W3CDTF">2024-04-08T05:53:00Z</dcterms:modified>
</cp:coreProperties>
</file>