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3E0C" w:rsidRPr="00280AB2" w:rsidRDefault="00133E0C" w:rsidP="00133E0C">
      <w:pPr>
        <w:pStyle w:val="Betarp"/>
        <w:contextualSpacing/>
        <w:jc w:val="center"/>
        <w:rPr>
          <w:rFonts w:ascii="Times New Roman" w:hAnsi="Times New Roman"/>
          <w:b/>
        </w:rPr>
      </w:pPr>
      <w:r w:rsidRPr="00280AB2">
        <w:rPr>
          <w:rFonts w:ascii="Times New Roman" w:hAnsi="Times New Roman"/>
          <w:b/>
        </w:rPr>
        <w:t>Pakuotės lapelis: informacija vartotojui</w:t>
      </w:r>
    </w:p>
    <w:p w:rsidR="00133E0C" w:rsidRPr="00280AB2" w:rsidRDefault="00133E0C" w:rsidP="00133E0C">
      <w:pPr>
        <w:spacing w:after="0" w:line="240" w:lineRule="auto"/>
        <w:contextualSpacing/>
        <w:jc w:val="center"/>
        <w:rPr>
          <w:rFonts w:ascii="Times New Roman" w:eastAsia="Times New Roman" w:hAnsi="Times New Roman" w:cs="Times New Roman"/>
          <w:b/>
        </w:rPr>
      </w:pPr>
    </w:p>
    <w:p w:rsidR="00133E0C" w:rsidRPr="00280AB2" w:rsidRDefault="00133E0C" w:rsidP="00133E0C">
      <w:pPr>
        <w:spacing w:after="0" w:line="240" w:lineRule="auto"/>
        <w:contextualSpacing/>
        <w:jc w:val="center"/>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0,5 mg/50 mg/ml nosies purškalas (tirpalas)</w:t>
      </w:r>
    </w:p>
    <w:p w:rsidR="00133E0C" w:rsidRPr="00280AB2" w:rsidRDefault="00133E0C" w:rsidP="00133E0C">
      <w:pPr>
        <w:spacing w:after="0" w:line="240" w:lineRule="auto"/>
        <w:contextualSpacing/>
        <w:jc w:val="center"/>
        <w:rPr>
          <w:rFonts w:ascii="Times New Roman" w:eastAsia="Times New Roman" w:hAnsi="Times New Roman" w:cs="Times New Roman"/>
        </w:rPr>
      </w:pPr>
      <w:proofErr w:type="spellStart"/>
      <w:r>
        <w:rPr>
          <w:rFonts w:ascii="Times New Roman" w:eastAsia="Times New Roman" w:hAnsi="Times New Roman" w:cs="Times New Roman"/>
        </w:rPr>
        <w:t>k</w:t>
      </w:r>
      <w:r w:rsidRPr="00280AB2">
        <w:rPr>
          <w:rFonts w:ascii="Times New Roman" w:eastAsia="Times New Roman" w:hAnsi="Times New Roman" w:cs="Times New Roman"/>
        </w:rPr>
        <w:t>silometazolino</w:t>
      </w:r>
      <w:proofErr w:type="spellEnd"/>
      <w:r w:rsidRPr="00280AB2">
        <w:rPr>
          <w:rFonts w:ascii="Times New Roman" w:eastAsia="Times New Roman" w:hAnsi="Times New Roman" w:cs="Times New Roman"/>
        </w:rPr>
        <w:t xml:space="preserve"> hidrochloridas / </w:t>
      </w:r>
      <w:proofErr w:type="spellStart"/>
      <w:r>
        <w:rPr>
          <w:rFonts w:ascii="Times New Roman" w:eastAsia="Times New Roman" w:hAnsi="Times New Roman" w:cs="Times New Roman"/>
        </w:rPr>
        <w:t>d</w:t>
      </w:r>
      <w:r w:rsidRPr="00280AB2">
        <w:rPr>
          <w:rFonts w:ascii="Times New Roman" w:eastAsia="Times New Roman" w:hAnsi="Times New Roman" w:cs="Times New Roman"/>
        </w:rPr>
        <w:t>ekspantenolis</w:t>
      </w:r>
      <w:proofErr w:type="spellEnd"/>
    </w:p>
    <w:p w:rsidR="00133E0C" w:rsidRPr="00280AB2" w:rsidRDefault="00133E0C" w:rsidP="00133E0C">
      <w:pPr>
        <w:spacing w:after="0" w:line="240" w:lineRule="auto"/>
        <w:contextualSpacing/>
        <w:jc w:val="center"/>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Atidžiai perskaitykite visą šį lapelį prieš pradėdami vartoti šį vaistą, nes jame pateikiama Jums svarbi informacija.</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Visada vartokite šį vaistą tiksliai, kaip aprašyta šiame lapelyje arba kaip nurodė gydytojas arba vaistininkas.</w:t>
      </w:r>
    </w:p>
    <w:p w:rsidR="00133E0C" w:rsidRPr="00280AB2" w:rsidRDefault="00133E0C" w:rsidP="00133E0C">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Neišmeskite šio lapelio, nes vėl gali prireikti jį perskaityti.</w:t>
      </w:r>
    </w:p>
    <w:p w:rsidR="00133E0C" w:rsidRPr="00280AB2" w:rsidRDefault="00133E0C" w:rsidP="00133E0C">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Jeigu norite sužinoti daugiau arba pasitarti, kreipkitės į vaistininką.</w:t>
      </w:r>
    </w:p>
    <w:p w:rsidR="00133E0C" w:rsidRPr="00280AB2" w:rsidRDefault="00133E0C" w:rsidP="00133E0C">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Jeigu pasireiškė šalutinis poveikis (net jeigu jis šiame lapelyje nenurodytas), kreipkitės į gydytoją arba vaistininką. Žr. 4 skyrių.</w:t>
      </w:r>
    </w:p>
    <w:p w:rsidR="00133E0C" w:rsidRPr="00280AB2" w:rsidRDefault="00133E0C" w:rsidP="00133E0C">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Jeigu per 3</w:t>
      </w:r>
      <w:r>
        <w:rPr>
          <w:rFonts w:ascii="Times New Roman" w:eastAsia="Times New Roman" w:hAnsi="Times New Roman" w:cs="Times New Roman"/>
        </w:rPr>
        <w:t> </w:t>
      </w:r>
      <w:r w:rsidRPr="00280AB2">
        <w:rPr>
          <w:rFonts w:ascii="Times New Roman" w:eastAsia="Times New Roman" w:hAnsi="Times New Roman" w:cs="Times New Roman"/>
        </w:rPr>
        <w:t>dienas Jūsų savijauta nepagerėjo arba net pablogėjo, kreipkitės į gydytoją.</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Apie ką rašoma šiame lapelyje?</w:t>
      </w:r>
    </w:p>
    <w:p w:rsidR="00133E0C" w:rsidRPr="00280AB2" w:rsidRDefault="00133E0C" w:rsidP="00133E0C">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1. </w:t>
      </w:r>
      <w:r w:rsidRPr="00280AB2">
        <w:rPr>
          <w:rFonts w:ascii="Times New Roman" w:eastAsia="Times New Roman" w:hAnsi="Times New Roman" w:cs="Times New Roman"/>
        </w:rPr>
        <w:tab/>
        <w:t xml:space="preserve">Kas yra </w:t>
      </w: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ir kam jis vartojamas</w:t>
      </w:r>
    </w:p>
    <w:p w:rsidR="00133E0C" w:rsidRPr="00280AB2" w:rsidRDefault="00133E0C" w:rsidP="00133E0C">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2. </w:t>
      </w:r>
      <w:r w:rsidRPr="00280AB2">
        <w:rPr>
          <w:rFonts w:ascii="Times New Roman" w:eastAsia="Times New Roman" w:hAnsi="Times New Roman" w:cs="Times New Roman"/>
        </w:rPr>
        <w:tab/>
        <w:t xml:space="preserve">Kas žinotina prieš vartojant </w:t>
      </w:r>
      <w:proofErr w:type="spellStart"/>
      <w:r>
        <w:rPr>
          <w:rFonts w:ascii="Times New Roman" w:eastAsia="Times New Roman" w:hAnsi="Times New Roman" w:cs="Times New Roman"/>
        </w:rPr>
        <w:t>Olydex</w:t>
      </w:r>
      <w:proofErr w:type="spellEnd"/>
    </w:p>
    <w:p w:rsidR="00133E0C" w:rsidRPr="00280AB2" w:rsidRDefault="00133E0C" w:rsidP="00133E0C">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3. </w:t>
      </w:r>
      <w:r w:rsidRPr="00280AB2">
        <w:rPr>
          <w:rFonts w:ascii="Times New Roman" w:eastAsia="Times New Roman" w:hAnsi="Times New Roman" w:cs="Times New Roman"/>
        </w:rPr>
        <w:tab/>
        <w:t xml:space="preserve">Kaip vartoti </w:t>
      </w:r>
      <w:proofErr w:type="spellStart"/>
      <w:r>
        <w:rPr>
          <w:rFonts w:ascii="Times New Roman" w:eastAsia="Times New Roman" w:hAnsi="Times New Roman" w:cs="Times New Roman"/>
        </w:rPr>
        <w:t>Olydex</w:t>
      </w:r>
      <w:proofErr w:type="spellEnd"/>
    </w:p>
    <w:p w:rsidR="00133E0C" w:rsidRPr="00280AB2" w:rsidRDefault="00133E0C" w:rsidP="00133E0C">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4. </w:t>
      </w:r>
      <w:r w:rsidRPr="00280AB2">
        <w:rPr>
          <w:rFonts w:ascii="Times New Roman" w:eastAsia="Times New Roman" w:hAnsi="Times New Roman" w:cs="Times New Roman"/>
        </w:rPr>
        <w:tab/>
        <w:t>Galimas šalutinis poveikis</w:t>
      </w:r>
    </w:p>
    <w:p w:rsidR="00133E0C" w:rsidRPr="00280AB2" w:rsidRDefault="00133E0C" w:rsidP="00133E0C">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5. </w:t>
      </w:r>
      <w:r w:rsidRPr="00280AB2">
        <w:rPr>
          <w:rFonts w:ascii="Times New Roman" w:eastAsia="Times New Roman" w:hAnsi="Times New Roman" w:cs="Times New Roman"/>
        </w:rPr>
        <w:tab/>
        <w:t xml:space="preserve">Kaip laikyti </w:t>
      </w:r>
      <w:proofErr w:type="spellStart"/>
      <w:r>
        <w:rPr>
          <w:rFonts w:ascii="Times New Roman" w:eastAsia="Times New Roman" w:hAnsi="Times New Roman" w:cs="Times New Roman"/>
        </w:rPr>
        <w:t>Olydex</w:t>
      </w:r>
      <w:proofErr w:type="spellEnd"/>
    </w:p>
    <w:p w:rsidR="00133E0C" w:rsidRPr="00280AB2" w:rsidRDefault="00133E0C" w:rsidP="00133E0C">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6. </w:t>
      </w:r>
      <w:r w:rsidRPr="00280AB2">
        <w:rPr>
          <w:rFonts w:ascii="Times New Roman" w:eastAsia="Times New Roman" w:hAnsi="Times New Roman" w:cs="Times New Roman"/>
        </w:rPr>
        <w:tab/>
        <w:t>Pakuotės turinys ir kita informacija</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E81EDD" w:rsidRDefault="00133E0C" w:rsidP="00133E0C">
      <w:pPr>
        <w:tabs>
          <w:tab w:val="left" w:pos="567"/>
        </w:tabs>
        <w:spacing w:after="0" w:line="240" w:lineRule="auto"/>
        <w:contextualSpacing/>
        <w:rPr>
          <w:rFonts w:ascii="Times New Roman" w:eastAsia="Times New Roman" w:hAnsi="Times New Roman" w:cs="Times New Roman"/>
          <w:b/>
        </w:rPr>
      </w:pPr>
      <w:r w:rsidRPr="00E81EDD">
        <w:rPr>
          <w:rFonts w:ascii="Times New Roman" w:eastAsia="Times New Roman" w:hAnsi="Times New Roman" w:cs="Times New Roman"/>
          <w:b/>
        </w:rPr>
        <w:t xml:space="preserve">1. </w:t>
      </w:r>
      <w:r w:rsidRPr="00E81EDD">
        <w:rPr>
          <w:rFonts w:ascii="Times New Roman" w:eastAsia="Times New Roman" w:hAnsi="Times New Roman" w:cs="Times New Roman"/>
          <w:b/>
        </w:rPr>
        <w:tab/>
        <w:t xml:space="preserve">Kas yra </w:t>
      </w:r>
      <w:proofErr w:type="spellStart"/>
      <w:r w:rsidRPr="00E81EDD">
        <w:rPr>
          <w:rFonts w:ascii="Times New Roman" w:eastAsia="Times New Roman" w:hAnsi="Times New Roman" w:cs="Times New Roman"/>
          <w:b/>
        </w:rPr>
        <w:t>Olydex</w:t>
      </w:r>
      <w:proofErr w:type="spellEnd"/>
      <w:r w:rsidRPr="00E81EDD">
        <w:rPr>
          <w:rFonts w:ascii="Times New Roman" w:eastAsia="Times New Roman" w:hAnsi="Times New Roman" w:cs="Times New Roman"/>
          <w:b/>
        </w:rPr>
        <w:t xml:space="preserve"> ir kam jis vartojamas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nosies purškale yra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hidrochlorido ir </w:t>
      </w:r>
      <w:proofErr w:type="spellStart"/>
      <w:r w:rsidRPr="00280AB2">
        <w:rPr>
          <w:rFonts w:ascii="Times New Roman" w:eastAsia="Times New Roman" w:hAnsi="Times New Roman" w:cs="Times New Roman"/>
        </w:rPr>
        <w:t>dekspantenolio</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hidrochloridas greitai sutraukia nosies gleivinės kraujagysles ir sumažina nosies gleivinės paburkimą. </w:t>
      </w:r>
      <w:proofErr w:type="spellStart"/>
      <w:r w:rsidRPr="00280AB2">
        <w:rPr>
          <w:rFonts w:ascii="Times New Roman" w:eastAsia="Times New Roman" w:hAnsi="Times New Roman" w:cs="Times New Roman"/>
        </w:rPr>
        <w:t>Dekspantenolis</w:t>
      </w:r>
      <w:proofErr w:type="spellEnd"/>
      <w:r w:rsidRPr="00280AB2">
        <w:rPr>
          <w:rFonts w:ascii="Times New Roman" w:eastAsia="Times New Roman" w:hAnsi="Times New Roman" w:cs="Times New Roman"/>
        </w:rPr>
        <w:t xml:space="preserve"> yra vitamino </w:t>
      </w:r>
      <w:proofErr w:type="spellStart"/>
      <w:r w:rsidRPr="00280AB2">
        <w:rPr>
          <w:rFonts w:ascii="Times New Roman" w:eastAsia="Times New Roman" w:hAnsi="Times New Roman" w:cs="Times New Roman"/>
        </w:rPr>
        <w:t>pantoteno</w:t>
      </w:r>
      <w:proofErr w:type="spellEnd"/>
      <w:r w:rsidRPr="00280AB2">
        <w:rPr>
          <w:rFonts w:ascii="Times New Roman" w:eastAsia="Times New Roman" w:hAnsi="Times New Roman" w:cs="Times New Roman"/>
        </w:rPr>
        <w:t xml:space="preserve"> rūgšties darinys, skatinantis nosies gleivinės gijimą ir ją apsaugantis.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vartojamas:</w:t>
      </w:r>
    </w:p>
    <w:p w:rsidR="00133E0C" w:rsidRPr="00280AB2" w:rsidRDefault="00133E0C" w:rsidP="00133E0C">
      <w:pPr>
        <w:numPr>
          <w:ilvl w:val="0"/>
          <w:numId w:val="1"/>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nosies gleivinės paburkimui mažinti sergant nosies gleivinės uždegimu (rinitu) bei gleivinės pažeidimų gijimui skatinti,</w:t>
      </w:r>
    </w:p>
    <w:p w:rsidR="00133E0C" w:rsidRPr="00280AB2" w:rsidRDefault="00133E0C" w:rsidP="00133E0C">
      <w:pPr>
        <w:numPr>
          <w:ilvl w:val="0"/>
          <w:numId w:val="1"/>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nealerginiam nosies gleivinės uždegimui (</w:t>
      </w:r>
      <w:proofErr w:type="spellStart"/>
      <w:r w:rsidRPr="00280AB2">
        <w:rPr>
          <w:rFonts w:ascii="Times New Roman" w:eastAsia="Times New Roman" w:hAnsi="Times New Roman" w:cs="Times New Roman"/>
        </w:rPr>
        <w:t>vazomotoriniam</w:t>
      </w:r>
      <w:proofErr w:type="spellEnd"/>
      <w:r w:rsidRPr="00280AB2">
        <w:rPr>
          <w:rFonts w:ascii="Times New Roman" w:eastAsia="Times New Roman" w:hAnsi="Times New Roman" w:cs="Times New Roman"/>
        </w:rPr>
        <w:t xml:space="preserve"> rinitui) lengvinti,</w:t>
      </w:r>
    </w:p>
    <w:p w:rsidR="00133E0C" w:rsidRPr="00280AB2" w:rsidRDefault="00133E0C" w:rsidP="00133E0C">
      <w:pPr>
        <w:numPr>
          <w:ilvl w:val="0"/>
          <w:numId w:val="1"/>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kvėpavimo pro nosį pasunkėjimui po nosies operacijos gydyti</w:t>
      </w:r>
      <w:r>
        <w:rPr>
          <w:rFonts w:ascii="Times New Roman" w:eastAsia="Times New Roman" w:hAnsi="Times New Roman" w:cs="Times New Roman"/>
        </w:rPr>
        <w:t xml:space="preserve">; šiai indikacijai </w:t>
      </w:r>
      <w:proofErr w:type="spellStart"/>
      <w:r>
        <w:rPr>
          <w:rFonts w:ascii="Times New Roman" w:eastAsia="Times New Roman" w:hAnsi="Times New Roman" w:cs="Times New Roman"/>
        </w:rPr>
        <w:t>Olydex</w:t>
      </w:r>
      <w:proofErr w:type="spellEnd"/>
      <w:r w:rsidRPr="009B3ADB">
        <w:rPr>
          <w:rFonts w:ascii="Times New Roman" w:eastAsia="Times New Roman" w:hAnsi="Times New Roman" w:cs="Times New Roman"/>
        </w:rPr>
        <w:t xml:space="preserve"> gali b</w:t>
      </w:r>
      <w:r>
        <w:rPr>
          <w:rFonts w:ascii="Times New Roman" w:eastAsia="Times New Roman" w:hAnsi="Times New Roman" w:cs="Times New Roman"/>
        </w:rPr>
        <w:t>ū</w:t>
      </w:r>
      <w:r w:rsidRPr="009B3ADB">
        <w:rPr>
          <w:rFonts w:ascii="Times New Roman" w:eastAsia="Times New Roman" w:hAnsi="Times New Roman" w:cs="Times New Roman"/>
        </w:rPr>
        <w:t>ti vartojamas tik gydytojui rekomendavus</w:t>
      </w:r>
      <w:r w:rsidRPr="00280AB2">
        <w:rPr>
          <w:rFonts w:ascii="Times New Roman" w:eastAsia="Times New Roman" w:hAnsi="Times New Roman" w:cs="Times New Roman"/>
        </w:rPr>
        <w:t xml:space="preserve">. </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Šis vaistas skirtas vartoti 2</w:t>
      </w:r>
      <w:r>
        <w:rPr>
          <w:rFonts w:ascii="Times New Roman" w:eastAsia="Times New Roman" w:hAnsi="Times New Roman" w:cs="Times New Roman"/>
        </w:rPr>
        <w:t xml:space="preserve"> </w:t>
      </w:r>
      <w:r w:rsidRPr="00280AB2">
        <w:rPr>
          <w:rFonts w:ascii="Times New Roman" w:eastAsia="Times New Roman" w:hAnsi="Times New Roman" w:cs="Times New Roman"/>
          <w:cs/>
        </w:rPr>
        <w:t>–</w:t>
      </w:r>
      <w:r>
        <w:rPr>
          <w:rFonts w:ascii="Times New Roman" w:eastAsia="Times New Roman" w:hAnsi="Times New Roman" w:cs="Times New Roman" w:hint="cs"/>
          <w:cs/>
        </w:rPr>
        <w:t xml:space="preserve"> </w:t>
      </w:r>
      <w:r w:rsidRPr="00280AB2">
        <w:rPr>
          <w:rFonts w:ascii="Times New Roman" w:eastAsia="Times New Roman" w:hAnsi="Times New Roman" w:cs="Times New Roman"/>
        </w:rPr>
        <w:t>6</w:t>
      </w:r>
      <w:r>
        <w:rPr>
          <w:rFonts w:ascii="Times New Roman" w:eastAsia="Times New Roman" w:hAnsi="Times New Roman" w:cs="Times New Roman"/>
        </w:rPr>
        <w:t> </w:t>
      </w:r>
      <w:r w:rsidRPr="00280AB2">
        <w:rPr>
          <w:rFonts w:ascii="Times New Roman" w:eastAsia="Times New Roman" w:hAnsi="Times New Roman" w:cs="Times New Roman"/>
        </w:rPr>
        <w:t>metų vaikams.</w:t>
      </w:r>
    </w:p>
    <w:p w:rsidR="00133E0C"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tabs>
          <w:tab w:val="left" w:pos="567"/>
        </w:tabs>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2. </w:t>
      </w:r>
      <w:r w:rsidRPr="00280AB2">
        <w:rPr>
          <w:rFonts w:ascii="Times New Roman" w:eastAsia="Times New Roman" w:hAnsi="Times New Roman" w:cs="Times New Roman"/>
          <w:b/>
        </w:rPr>
        <w:tab/>
        <w:t xml:space="preserve">Kas žinotina prieš vartojant </w:t>
      </w:r>
      <w:proofErr w:type="spellStart"/>
      <w:r>
        <w:rPr>
          <w:rFonts w:ascii="Times New Roman" w:eastAsia="Times New Roman" w:hAnsi="Times New Roman" w:cs="Times New Roman"/>
          <w:b/>
        </w:rPr>
        <w:t>Olydex</w:t>
      </w:r>
      <w:proofErr w:type="spellEnd"/>
    </w:p>
    <w:p w:rsidR="00133E0C" w:rsidRPr="00280AB2" w:rsidRDefault="00133E0C" w:rsidP="00133E0C">
      <w:pPr>
        <w:spacing w:after="0" w:line="240" w:lineRule="auto"/>
        <w:contextualSpacing/>
        <w:rPr>
          <w:rFonts w:ascii="Times New Roman" w:eastAsia="Times New Roman" w:hAnsi="Times New Roman" w:cs="Times New Roman"/>
          <w:b/>
        </w:rPr>
      </w:pPr>
    </w:p>
    <w:p w:rsidR="00133E0C" w:rsidRPr="00280AB2" w:rsidRDefault="00133E0C" w:rsidP="00133E0C">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vartoti </w:t>
      </w:r>
      <w:r>
        <w:rPr>
          <w:rFonts w:ascii="Times New Roman" w:eastAsia="Times New Roman" w:hAnsi="Times New Roman" w:cs="Times New Roman"/>
          <w:b/>
        </w:rPr>
        <w:t>draudžiama</w:t>
      </w:r>
      <w:r w:rsidRPr="00280AB2">
        <w:rPr>
          <w:rFonts w:ascii="Times New Roman" w:eastAsia="Times New Roman" w:hAnsi="Times New Roman" w:cs="Times New Roman"/>
          <w:b/>
        </w:rPr>
        <w:t>:</w:t>
      </w:r>
    </w:p>
    <w:p w:rsidR="00133E0C" w:rsidRPr="00280AB2" w:rsidRDefault="00133E0C" w:rsidP="00133E0C">
      <w:pPr>
        <w:numPr>
          <w:ilvl w:val="0"/>
          <w:numId w:val="2"/>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vaikui yra alergija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hidrochloridui, </w:t>
      </w:r>
      <w:proofErr w:type="spellStart"/>
      <w:r w:rsidRPr="00280AB2">
        <w:rPr>
          <w:rFonts w:ascii="Times New Roman" w:eastAsia="Times New Roman" w:hAnsi="Times New Roman" w:cs="Times New Roman"/>
        </w:rPr>
        <w:t>dekspantenoliui</w:t>
      </w:r>
      <w:proofErr w:type="spellEnd"/>
      <w:r w:rsidRPr="00280AB2">
        <w:rPr>
          <w:rFonts w:ascii="Times New Roman" w:eastAsia="Times New Roman" w:hAnsi="Times New Roman" w:cs="Times New Roman"/>
        </w:rPr>
        <w:t xml:space="preserve"> arba bet kuriai pagalbinei šio vaisto medžiagai (jos išvardytos 6 skyriuje),</w:t>
      </w:r>
    </w:p>
    <w:p w:rsidR="00133E0C" w:rsidRPr="00280AB2" w:rsidRDefault="00133E0C" w:rsidP="00133E0C">
      <w:pPr>
        <w:numPr>
          <w:ilvl w:val="0"/>
          <w:numId w:val="2"/>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vaikas serga sausuoju nosies gleivinės uždegimu su plutelės susidarymu (</w:t>
      </w:r>
      <w:proofErr w:type="spellStart"/>
      <w:r w:rsidRPr="00C2308B">
        <w:rPr>
          <w:rFonts w:ascii="Times New Roman" w:hAnsi="Times New Roman"/>
          <w:i/>
        </w:rPr>
        <w:t>rhinitis</w:t>
      </w:r>
      <w:proofErr w:type="spellEnd"/>
      <w:r w:rsidRPr="00C2308B">
        <w:rPr>
          <w:rFonts w:ascii="Times New Roman" w:hAnsi="Times New Roman"/>
          <w:i/>
        </w:rPr>
        <w:t xml:space="preserve"> </w:t>
      </w:r>
      <w:proofErr w:type="spellStart"/>
      <w:r w:rsidRPr="00C2308B">
        <w:rPr>
          <w:rFonts w:ascii="Times New Roman" w:hAnsi="Times New Roman"/>
          <w:i/>
        </w:rPr>
        <w:t>sicca</w:t>
      </w:r>
      <w:proofErr w:type="spellEnd"/>
      <w:r w:rsidRPr="00280AB2">
        <w:rPr>
          <w:rFonts w:ascii="Times New Roman" w:eastAsia="Times New Roman" w:hAnsi="Times New Roman" w:cs="Times New Roman"/>
        </w:rPr>
        <w:t>),</w:t>
      </w:r>
    </w:p>
    <w:p w:rsidR="00133E0C" w:rsidRPr="00280AB2" w:rsidRDefault="00133E0C" w:rsidP="00133E0C">
      <w:pPr>
        <w:numPr>
          <w:ilvl w:val="0"/>
          <w:numId w:val="2"/>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vaikui neseniai atlikta chirurginė </w:t>
      </w:r>
      <w:proofErr w:type="spellStart"/>
      <w:r w:rsidRPr="00280AB2">
        <w:rPr>
          <w:rFonts w:ascii="Times New Roman" w:eastAsia="Times New Roman" w:hAnsi="Times New Roman" w:cs="Times New Roman"/>
        </w:rPr>
        <w:t>hipofizės</w:t>
      </w:r>
      <w:proofErr w:type="spellEnd"/>
      <w:r w:rsidRPr="00280AB2">
        <w:rPr>
          <w:rFonts w:ascii="Times New Roman" w:eastAsia="Times New Roman" w:hAnsi="Times New Roman" w:cs="Times New Roman"/>
        </w:rPr>
        <w:t xml:space="preserve"> pašalinimo operacija arba atlikta kitokia operacija, kurios metu buvo at</w:t>
      </w:r>
      <w:r>
        <w:rPr>
          <w:rFonts w:ascii="Times New Roman" w:eastAsia="Times New Roman" w:hAnsi="Times New Roman" w:cs="Times New Roman"/>
        </w:rPr>
        <w:t>idengtas</w:t>
      </w:r>
      <w:r w:rsidRPr="00280AB2">
        <w:rPr>
          <w:rFonts w:ascii="Times New Roman" w:eastAsia="Times New Roman" w:hAnsi="Times New Roman" w:cs="Times New Roman"/>
        </w:rPr>
        <w:t xml:space="preserve"> smegenų dangalas.</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Šio vaisto vartoti negalima jaunesniems kaip 2</w:t>
      </w:r>
      <w:r>
        <w:rPr>
          <w:rFonts w:ascii="Times New Roman" w:eastAsia="Times New Roman" w:hAnsi="Times New Roman" w:cs="Times New Roman"/>
        </w:rPr>
        <w:t> </w:t>
      </w:r>
      <w:r w:rsidRPr="00280AB2">
        <w:rPr>
          <w:rFonts w:ascii="Times New Roman" w:eastAsia="Times New Roman" w:hAnsi="Times New Roman" w:cs="Times New Roman"/>
        </w:rPr>
        <w:t>metų vaikams.</w:t>
      </w:r>
    </w:p>
    <w:p w:rsidR="00133E0C" w:rsidRPr="00C2308B" w:rsidRDefault="00133E0C" w:rsidP="00133E0C">
      <w:pPr>
        <w:widowControl w:val="0"/>
        <w:autoSpaceDE w:val="0"/>
        <w:autoSpaceDN w:val="0"/>
        <w:adjustRightInd w:val="0"/>
        <w:spacing w:after="0" w:line="240" w:lineRule="auto"/>
        <w:contextualSpacing/>
        <w:rPr>
          <w:rFonts w:ascii="Times New Roman" w:hAnsi="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Įspėjimai ir atsargumo priemonės</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Pasitarkite su gydytoju arba vaistininku, prieš pradėdami vartoti </w:t>
      </w: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w:t>
      </w:r>
    </w:p>
    <w:p w:rsidR="00133E0C" w:rsidRPr="00280AB2" w:rsidRDefault="00133E0C" w:rsidP="00133E0C">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vaikas vartoja </w:t>
      </w:r>
      <w:proofErr w:type="spellStart"/>
      <w:r w:rsidRPr="00280AB2">
        <w:rPr>
          <w:rFonts w:ascii="Times New Roman" w:eastAsia="Times New Roman" w:hAnsi="Times New Roman" w:cs="Times New Roman"/>
        </w:rPr>
        <w:t>monoaminooksidazės</w:t>
      </w:r>
      <w:proofErr w:type="spellEnd"/>
      <w:r w:rsidRPr="00280AB2">
        <w:rPr>
          <w:rFonts w:ascii="Times New Roman" w:eastAsia="Times New Roman" w:hAnsi="Times New Roman" w:cs="Times New Roman"/>
        </w:rPr>
        <w:t xml:space="preserve"> inhibitorius (MAOI) arba kitus vaistus, kurie gali didinti kraujospūdį,</w:t>
      </w:r>
    </w:p>
    <w:p w:rsidR="00133E0C" w:rsidRPr="00280AB2" w:rsidRDefault="00133E0C" w:rsidP="00133E0C">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lastRenderedPageBreak/>
        <w:t>jeigu yra padidėjęs Jūsų vaiko akispūdis (glaukoma), ypač jei yra uždaro kampo glaukoma,</w:t>
      </w:r>
    </w:p>
    <w:p w:rsidR="00133E0C" w:rsidRPr="00280AB2" w:rsidRDefault="00133E0C" w:rsidP="00133E0C">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vaikas serga sunkia širdies ir kraujagyslių liga (pvz., </w:t>
      </w:r>
      <w:r>
        <w:rPr>
          <w:rFonts w:ascii="Times New Roman" w:eastAsia="Times New Roman" w:hAnsi="Times New Roman" w:cs="Times New Roman"/>
        </w:rPr>
        <w:t xml:space="preserve">yra pailgėjusio QT intervalo sindromas, </w:t>
      </w:r>
      <w:r w:rsidRPr="00280AB2">
        <w:rPr>
          <w:rFonts w:ascii="Times New Roman" w:eastAsia="Times New Roman" w:hAnsi="Times New Roman" w:cs="Times New Roman"/>
        </w:rPr>
        <w:t>išeminė širdies liga, aukštas kraujospūdis),</w:t>
      </w:r>
    </w:p>
    <w:p w:rsidR="00133E0C" w:rsidRPr="00280AB2" w:rsidRDefault="00133E0C" w:rsidP="00133E0C">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vaikas serga medžiagų apykaitos liga (pvz., jei serga cukriniu diabetu, yra skydliaukės aktyvumo padidėjimas, pasireiškiantis padidėjusiu prakaitavimu, padidėjusia kūno temperatūra arba padidėjusiu širdies ritmo dažniu);</w:t>
      </w:r>
    </w:p>
    <w:p w:rsidR="00133E0C" w:rsidRPr="00280AB2" w:rsidRDefault="00133E0C" w:rsidP="00133E0C">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vaikas turi antinksčių šerdinės dalies naviką (</w:t>
      </w:r>
      <w:proofErr w:type="spellStart"/>
      <w:r w:rsidRPr="00280AB2">
        <w:rPr>
          <w:rFonts w:ascii="Times New Roman" w:eastAsia="Times New Roman" w:hAnsi="Times New Roman" w:cs="Times New Roman"/>
        </w:rPr>
        <w:t>feochromocitoma</w:t>
      </w:r>
      <w:proofErr w:type="spellEnd"/>
      <w:r w:rsidRPr="00280AB2">
        <w:rPr>
          <w:rFonts w:ascii="Times New Roman" w:eastAsia="Times New Roman" w:hAnsi="Times New Roman" w:cs="Times New Roman"/>
        </w:rPr>
        <w:t>),</w:t>
      </w:r>
    </w:p>
    <w:p w:rsidR="00133E0C" w:rsidRPr="00280AB2" w:rsidRDefault="00133E0C" w:rsidP="00133E0C">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vaikui yra medžiagų apykaitos sutrikimas, vadinamas </w:t>
      </w:r>
      <w:proofErr w:type="spellStart"/>
      <w:r w:rsidRPr="00280AB2">
        <w:rPr>
          <w:rFonts w:ascii="Times New Roman" w:eastAsia="Times New Roman" w:hAnsi="Times New Roman" w:cs="Times New Roman"/>
        </w:rPr>
        <w:t>porfirija</w:t>
      </w:r>
      <w:proofErr w:type="spellEnd"/>
      <w:r w:rsidRPr="00280AB2">
        <w:rPr>
          <w:rFonts w:ascii="Times New Roman" w:eastAsia="Times New Roman" w:hAnsi="Times New Roman" w:cs="Times New Roman"/>
        </w:rPr>
        <w:t>,</w:t>
      </w:r>
    </w:p>
    <w:p w:rsidR="00133E0C" w:rsidRPr="00280AB2" w:rsidRDefault="00133E0C" w:rsidP="00133E0C">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vaikui yra padidėjusi prostata.</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Jei Jūsų vaikui yra kuri nors iš minėtųjų būklių, prieš vartodami </w:t>
      </w: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pasitarkite su gydytoju ar vaistininku.</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Vartojimas ilgą laiką ir netinkamas vartojimas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Vartoti sergant lėtiniu rinitu galima tik prižiūrint gydytojui, nes yra pavojus, kad išsivystys nosies gleivinės atrofija.</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Vartojant netinkamai arba vartojant pernelyg didelį purškalo kiekį gali pasireikšti sisteminis nepageidaujamas poveikis, ypač vaikams (žr. skyrių </w:t>
      </w:r>
      <w:r w:rsidRPr="00280AB2">
        <w:rPr>
          <w:rFonts w:ascii="Times New Roman" w:eastAsia="Times New Roman" w:hAnsi="Times New Roman" w:cs="Times New Roman"/>
          <w:cs/>
        </w:rPr>
        <w:t>„</w:t>
      </w:r>
      <w:r w:rsidRPr="00280AB2">
        <w:rPr>
          <w:rFonts w:ascii="Times New Roman" w:eastAsia="Times New Roman" w:hAnsi="Times New Roman" w:cs="Times New Roman"/>
        </w:rPr>
        <w:t>Galimas šalutinis poveikis</w:t>
      </w:r>
      <w:r w:rsidRPr="00280AB2">
        <w:rPr>
          <w:rFonts w:ascii="Times New Roman" w:eastAsia="Times New Roman" w:hAnsi="Times New Roman" w:cs="Times New Roman"/>
          <w:cs/>
        </w:rPr>
        <w:t>“</w:t>
      </w:r>
      <w:r w:rsidRPr="00280AB2">
        <w:rPr>
          <w:rFonts w:ascii="Times New Roman" w:eastAsia="Times New Roman" w:hAnsi="Times New Roman" w:cs="Times New Roman"/>
        </w:rPr>
        <w:t>).</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Šį vaistą vartojant ilgą laiką arba vartojant didesnes dozes gali pasireikšti nosies gleivinės lėtinis paburkimas arba galimas suplonėjimas (pažeidimas).</w:t>
      </w:r>
    </w:p>
    <w:p w:rsidR="00133E0C" w:rsidRPr="00280AB2" w:rsidRDefault="00133E0C" w:rsidP="00133E0C">
      <w:pPr>
        <w:spacing w:after="0" w:line="240" w:lineRule="auto"/>
        <w:contextualSpacing/>
        <w:rPr>
          <w:rFonts w:ascii="Times New Roman" w:eastAsia="Times New Roman" w:hAnsi="Times New Roman" w:cs="Times New Roman"/>
          <w:color w:val="FF0000"/>
        </w:rPr>
      </w:pPr>
    </w:p>
    <w:p w:rsidR="00133E0C" w:rsidRPr="00280AB2" w:rsidRDefault="00133E0C" w:rsidP="00133E0C">
      <w:pPr>
        <w:spacing w:after="0" w:line="240" w:lineRule="auto"/>
        <w:contextualSpacing/>
        <w:rPr>
          <w:rFonts w:ascii="Times New Roman" w:eastAsia="Times New Roman" w:hAnsi="Times New Roman" w:cs="Times New Roman"/>
          <w:color w:val="FF0000"/>
        </w:rPr>
      </w:pPr>
      <w:r w:rsidRPr="00280AB2">
        <w:rPr>
          <w:rFonts w:ascii="Times New Roman" w:eastAsia="Times New Roman" w:hAnsi="Times New Roman" w:cs="Times New Roman"/>
        </w:rPr>
        <w:t>Venkite šio vaisto tiesioginio sąlyčio su akimis.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Vaikams</w:t>
      </w:r>
    </w:p>
    <w:p w:rsidR="00133E0C" w:rsidRPr="00280AB2" w:rsidRDefault="00133E0C" w:rsidP="00133E0C">
      <w:pPr>
        <w:autoSpaceDE w:val="0"/>
        <w:autoSpaceDN w:val="0"/>
        <w:adjustRightInd w:val="0"/>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Reikia vengti šio purškalo vartoti ilgai arba didesnėmis dozėmis, ypač vaikams. </w:t>
      </w:r>
    </w:p>
    <w:p w:rsidR="00133E0C" w:rsidRPr="00280AB2" w:rsidRDefault="00133E0C" w:rsidP="00133E0C">
      <w:pPr>
        <w:spacing w:after="0" w:line="240" w:lineRule="auto"/>
        <w:contextualSpacing/>
        <w:rPr>
          <w:rFonts w:ascii="Times New Roman" w:eastAsia="Times New Roman" w:hAnsi="Times New Roman" w:cs="Times New Roman"/>
          <w:color w:val="FF0000"/>
        </w:rPr>
      </w:pPr>
    </w:p>
    <w:p w:rsidR="00133E0C" w:rsidRPr="00280AB2" w:rsidRDefault="00133E0C" w:rsidP="00133E0C">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skirtas vartoti tik 2</w:t>
      </w:r>
      <w:r>
        <w:rPr>
          <w:rFonts w:ascii="Times New Roman" w:eastAsia="Times New Roman" w:hAnsi="Times New Roman" w:cs="Times New Roman"/>
        </w:rPr>
        <w:t xml:space="preserve"> </w:t>
      </w:r>
      <w:r w:rsidRPr="00280AB2">
        <w:rPr>
          <w:rFonts w:ascii="Times New Roman" w:eastAsia="Times New Roman" w:hAnsi="Times New Roman" w:cs="Times New Roman"/>
          <w:cs/>
        </w:rPr>
        <w:t>–</w:t>
      </w:r>
      <w:r>
        <w:rPr>
          <w:rFonts w:ascii="Times New Roman" w:eastAsia="Times New Roman" w:hAnsi="Times New Roman" w:cs="Times New Roman" w:hint="cs"/>
          <w:cs/>
        </w:rPr>
        <w:t xml:space="preserve"> </w:t>
      </w:r>
      <w:r w:rsidRPr="00280AB2">
        <w:rPr>
          <w:rFonts w:ascii="Times New Roman" w:eastAsia="Times New Roman" w:hAnsi="Times New Roman" w:cs="Times New Roman"/>
        </w:rPr>
        <w:t>6</w:t>
      </w:r>
      <w:r>
        <w:rPr>
          <w:rFonts w:ascii="Times New Roman" w:eastAsia="Times New Roman" w:hAnsi="Times New Roman" w:cs="Times New Roman"/>
        </w:rPr>
        <w:t> </w:t>
      </w:r>
      <w:r w:rsidRPr="00280AB2">
        <w:rPr>
          <w:rFonts w:ascii="Times New Roman" w:eastAsia="Times New Roman" w:hAnsi="Times New Roman" w:cs="Times New Roman"/>
        </w:rPr>
        <w:t>metų vaikams. Vyresniems kaip 6</w:t>
      </w:r>
      <w:r>
        <w:rPr>
          <w:rFonts w:ascii="Times New Roman" w:eastAsia="Times New Roman" w:hAnsi="Times New Roman" w:cs="Times New Roman"/>
        </w:rPr>
        <w:t> </w:t>
      </w:r>
      <w:r w:rsidRPr="00280AB2">
        <w:rPr>
          <w:rFonts w:ascii="Times New Roman" w:eastAsia="Times New Roman" w:hAnsi="Times New Roman" w:cs="Times New Roman"/>
        </w:rPr>
        <w:t>metų vaikams galima vartoti kit</w:t>
      </w:r>
      <w:r>
        <w:rPr>
          <w:rFonts w:ascii="Times New Roman" w:eastAsia="Times New Roman" w:hAnsi="Times New Roman" w:cs="Times New Roman"/>
        </w:rPr>
        <w:t>ų</w:t>
      </w:r>
      <w:r w:rsidRPr="00280AB2">
        <w:rPr>
          <w:rFonts w:ascii="Times New Roman" w:eastAsia="Times New Roman" w:hAnsi="Times New Roman" w:cs="Times New Roman"/>
        </w:rPr>
        <w:t xml:space="preserve"> vaist</w:t>
      </w:r>
      <w:r>
        <w:rPr>
          <w:rFonts w:ascii="Times New Roman" w:eastAsia="Times New Roman" w:hAnsi="Times New Roman" w:cs="Times New Roman"/>
        </w:rPr>
        <w:t>ų</w:t>
      </w:r>
      <w:r w:rsidRPr="00280AB2">
        <w:rPr>
          <w:rFonts w:ascii="Times New Roman" w:eastAsia="Times New Roman" w:hAnsi="Times New Roman" w:cs="Times New Roman"/>
        </w:rPr>
        <w:t>, kuriuose veikliosios medžiagos dozė yra didesnė.</w:t>
      </w:r>
    </w:p>
    <w:p w:rsidR="00133E0C" w:rsidRPr="00280AB2" w:rsidRDefault="00133E0C" w:rsidP="00133E0C">
      <w:p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 xml:space="preserve">Turite prižiūrėti šio vaisto vartojimą  </w:t>
      </w:r>
      <w:r w:rsidRPr="00280AB2">
        <w:rPr>
          <w:rFonts w:ascii="Times New Roman" w:eastAsia="Times New Roman" w:hAnsi="Times New Roman" w:cs="Times New Roman"/>
        </w:rPr>
        <w:t>Jūsų vaik</w:t>
      </w:r>
      <w:r>
        <w:rPr>
          <w:rFonts w:ascii="Times New Roman" w:eastAsia="Times New Roman" w:hAnsi="Times New Roman" w:cs="Times New Roman"/>
        </w:rPr>
        <w:t>ui</w:t>
      </w:r>
      <w:r w:rsidRPr="00280AB2">
        <w:rPr>
          <w:rFonts w:ascii="Times New Roman" w:eastAsia="Times New Roman" w:hAnsi="Times New Roman" w:cs="Times New Roman"/>
        </w:rPr>
        <w:t>.</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Kiti vaistai ir </w:t>
      </w:r>
      <w:proofErr w:type="spellStart"/>
      <w:r>
        <w:rPr>
          <w:rFonts w:ascii="Times New Roman" w:eastAsia="Times New Roman" w:hAnsi="Times New Roman" w:cs="Times New Roman"/>
          <w:b/>
        </w:rPr>
        <w:t>Olydex</w:t>
      </w:r>
      <w:proofErr w:type="spellEnd"/>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Jūsų vaikas vartoja ar neseniai vartojo kitų vaistų arba dėl to nesate tikri, apie tai pasakykite gydytojui arba vaistininkui.</w:t>
      </w:r>
    </w:p>
    <w:p w:rsidR="00133E0C" w:rsidRPr="00280AB2" w:rsidRDefault="00133E0C" w:rsidP="00133E0C">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vartojant kartu su kai kuriais vaistais nuo depresijos (</w:t>
      </w:r>
      <w:proofErr w:type="spellStart"/>
      <w:r w:rsidRPr="00280AB2">
        <w:rPr>
          <w:rFonts w:ascii="Times New Roman" w:eastAsia="Times New Roman" w:hAnsi="Times New Roman" w:cs="Times New Roman"/>
        </w:rPr>
        <w:t>tranilcipromino</w:t>
      </w:r>
      <w:proofErr w:type="spellEnd"/>
      <w:r w:rsidRPr="00280AB2">
        <w:rPr>
          <w:rFonts w:ascii="Times New Roman" w:eastAsia="Times New Roman" w:hAnsi="Times New Roman" w:cs="Times New Roman"/>
        </w:rPr>
        <w:t xml:space="preserve"> tipo </w:t>
      </w:r>
      <w:proofErr w:type="spellStart"/>
      <w:r w:rsidRPr="00280AB2">
        <w:rPr>
          <w:rFonts w:ascii="Times New Roman" w:eastAsia="Times New Roman" w:hAnsi="Times New Roman" w:cs="Times New Roman"/>
        </w:rPr>
        <w:t>monoaminooksidazės</w:t>
      </w:r>
      <w:proofErr w:type="spellEnd"/>
      <w:r w:rsidRPr="00280AB2">
        <w:rPr>
          <w:rFonts w:ascii="Times New Roman" w:eastAsia="Times New Roman" w:hAnsi="Times New Roman" w:cs="Times New Roman"/>
        </w:rPr>
        <w:t xml:space="preserve"> inhibitoriais arba </w:t>
      </w:r>
      <w:proofErr w:type="spellStart"/>
      <w:r w:rsidRPr="00280AB2">
        <w:rPr>
          <w:rFonts w:ascii="Times New Roman" w:eastAsia="Times New Roman" w:hAnsi="Times New Roman" w:cs="Times New Roman"/>
        </w:rPr>
        <w:t>tricikliais</w:t>
      </w:r>
      <w:proofErr w:type="spellEnd"/>
      <w:r w:rsidRPr="00280AB2">
        <w:rPr>
          <w:rFonts w:ascii="Times New Roman" w:eastAsia="Times New Roman" w:hAnsi="Times New Roman" w:cs="Times New Roman"/>
        </w:rPr>
        <w:t xml:space="preserve"> antidepresantais) bei kraujospūdį galinčiais didinti vaistais dėl minėtų medžiagų poveikio širdies ir kraujagyslių sistemai gali didėti kraujospūdis.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Default="00133E0C" w:rsidP="00133E0C">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vartojant su kitais vaistais, kurių sudėtyje yra </w:t>
      </w:r>
      <w:proofErr w:type="spellStart"/>
      <w:r w:rsidRPr="00280AB2">
        <w:rPr>
          <w:rFonts w:ascii="Times New Roman" w:eastAsia="Times New Roman" w:hAnsi="Times New Roman" w:cs="Times New Roman"/>
        </w:rPr>
        <w:t>simpatomimetikų</w:t>
      </w:r>
      <w:proofErr w:type="spellEnd"/>
      <w:r w:rsidRPr="00280AB2">
        <w:rPr>
          <w:rFonts w:ascii="Times New Roman" w:eastAsia="Times New Roman" w:hAnsi="Times New Roman" w:cs="Times New Roman"/>
        </w:rPr>
        <w:t xml:space="preserve"> (</w:t>
      </w:r>
      <w:r>
        <w:rPr>
          <w:rFonts w:ascii="Times New Roman" w:eastAsia="Times New Roman" w:hAnsi="Times New Roman" w:cs="Times New Roman"/>
        </w:rPr>
        <w:t xml:space="preserve">tokiais, kaip </w:t>
      </w:r>
      <w:r w:rsidRPr="00280AB2">
        <w:rPr>
          <w:rFonts w:ascii="Times New Roman" w:eastAsia="Times New Roman" w:hAnsi="Times New Roman" w:cs="Times New Roman"/>
        </w:rPr>
        <w:t xml:space="preserve">vaistai nuo kosulio ir peršalimo, vartojami nosies užgulimui gydyti, pavyzdžiui, </w:t>
      </w:r>
      <w:proofErr w:type="spellStart"/>
      <w:r w:rsidRPr="00280AB2">
        <w:rPr>
          <w:rFonts w:ascii="Times New Roman" w:eastAsia="Times New Roman" w:hAnsi="Times New Roman" w:cs="Times New Roman"/>
        </w:rPr>
        <w:t>pseudoefedrinas</w:t>
      </w:r>
      <w:proofErr w:type="spellEnd"/>
      <w:r w:rsidRPr="00280AB2">
        <w:rPr>
          <w:rFonts w:ascii="Times New Roman" w:eastAsia="Times New Roman" w:hAnsi="Times New Roman" w:cs="Times New Roman"/>
        </w:rPr>
        <w:t xml:space="preserve">, efedrinas, </w:t>
      </w:r>
      <w:proofErr w:type="spellStart"/>
      <w:r w:rsidRPr="00280AB2">
        <w:rPr>
          <w:rFonts w:ascii="Times New Roman" w:eastAsia="Times New Roman" w:hAnsi="Times New Roman" w:cs="Times New Roman"/>
        </w:rPr>
        <w:t>fenilefedrinas</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oksimetazolinas</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ksilometazolinas</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tramazolinas</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nafazolinas</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tuaminoheptanas</w:t>
      </w:r>
      <w:proofErr w:type="spellEnd"/>
      <w:r w:rsidRPr="00280AB2">
        <w:rPr>
          <w:rFonts w:ascii="Times New Roman" w:eastAsia="Times New Roman" w:hAnsi="Times New Roman" w:cs="Times New Roman"/>
        </w:rPr>
        <w:t>), gali padidėti nepageidaujamas poveikis širdies ir kraujagyslių sistemai bei centrinei nervų sistemai.</w:t>
      </w:r>
    </w:p>
    <w:p w:rsidR="00133E0C" w:rsidRPr="00280AB2" w:rsidRDefault="00133E0C" w:rsidP="00133E0C">
      <w:pPr>
        <w:tabs>
          <w:tab w:val="left" w:pos="1644"/>
        </w:tabs>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Vaistų, kurie mažina kraujospūdį (pvz., </w:t>
      </w:r>
      <w:proofErr w:type="spellStart"/>
      <w:r w:rsidRPr="00280AB2">
        <w:rPr>
          <w:rFonts w:ascii="Times New Roman" w:eastAsia="Times New Roman" w:hAnsi="Times New Roman" w:cs="Times New Roman"/>
        </w:rPr>
        <w:t>metildopa</w:t>
      </w:r>
      <w:proofErr w:type="spellEnd"/>
      <w:r w:rsidRPr="00280AB2">
        <w:rPr>
          <w:rFonts w:ascii="Times New Roman" w:eastAsia="Times New Roman" w:hAnsi="Times New Roman" w:cs="Times New Roman"/>
        </w:rPr>
        <w:t xml:space="preserve">), </w:t>
      </w:r>
      <w:r>
        <w:rPr>
          <w:rFonts w:ascii="Times New Roman" w:eastAsia="Times New Roman" w:hAnsi="Times New Roman" w:cs="Times New Roman"/>
        </w:rPr>
        <w:t>turi būti nevartojama</w:t>
      </w:r>
      <w:r w:rsidRPr="00280AB2">
        <w:rPr>
          <w:rFonts w:ascii="Times New Roman" w:eastAsia="Times New Roman" w:hAnsi="Times New Roman" w:cs="Times New Roman"/>
        </w:rPr>
        <w:t xml:space="preserve"> kartu su </w:t>
      </w:r>
      <w:proofErr w:type="spellStart"/>
      <w:r w:rsidRPr="00280AB2">
        <w:rPr>
          <w:rFonts w:ascii="Times New Roman" w:eastAsia="Times New Roman" w:hAnsi="Times New Roman" w:cs="Times New Roman"/>
        </w:rPr>
        <w:t>ksilometazolinu</w:t>
      </w:r>
      <w:proofErr w:type="spellEnd"/>
      <w:r w:rsidRPr="00280AB2">
        <w:rPr>
          <w:rFonts w:ascii="Times New Roman" w:eastAsia="Times New Roman" w:hAnsi="Times New Roman" w:cs="Times New Roman"/>
        </w:rPr>
        <w:t xml:space="preserve"> dėl jo kraujospūdį didinančio poveikio.</w:t>
      </w:r>
    </w:p>
    <w:p w:rsidR="00133E0C" w:rsidRPr="00C2308B" w:rsidRDefault="00133E0C" w:rsidP="00133E0C">
      <w:pPr>
        <w:widowControl w:val="0"/>
        <w:autoSpaceDE w:val="0"/>
        <w:autoSpaceDN w:val="0"/>
        <w:adjustRightInd w:val="0"/>
        <w:spacing w:after="0" w:line="240" w:lineRule="auto"/>
        <w:contextualSpacing/>
        <w:rPr>
          <w:rFonts w:ascii="Times New Roman" w:hAnsi="Times New Roman"/>
          <w:color w:val="FF0000"/>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Jūsų vaikas vartoja kur</w:t>
      </w:r>
      <w:r>
        <w:rPr>
          <w:rFonts w:ascii="Times New Roman" w:eastAsia="Times New Roman" w:hAnsi="Times New Roman" w:cs="Times New Roman"/>
        </w:rPr>
        <w:t>io</w:t>
      </w:r>
      <w:r w:rsidRPr="00280AB2">
        <w:rPr>
          <w:rFonts w:ascii="Times New Roman" w:eastAsia="Times New Roman" w:hAnsi="Times New Roman" w:cs="Times New Roman"/>
        </w:rPr>
        <w:t xml:space="preserve"> nors iš minėtų vaistų, prieš pradėdami vartoti </w:t>
      </w: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pasitarkite su gydytoju.</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Nėštumas, žindymo laikotarpis ir vaisingumas</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esate nėščia, žindote kūdikį, manote, kad galbūt esate nėščia arba planuojate pastoti, prieš vartodama šį vaistą pasitarkite su gydytoju arba vaistininku.</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Šio vaisto nėštumo metu </w:t>
      </w:r>
      <w:r>
        <w:rPr>
          <w:rFonts w:ascii="Times New Roman" w:eastAsia="Times New Roman" w:hAnsi="Times New Roman" w:cs="Times New Roman"/>
        </w:rPr>
        <w:t>turi būti nevartojama</w:t>
      </w:r>
      <w:r w:rsidRPr="00280AB2">
        <w:rPr>
          <w:rFonts w:ascii="Times New Roman" w:eastAsia="Times New Roman" w:hAnsi="Times New Roman" w:cs="Times New Roman"/>
        </w:rPr>
        <w:t xml:space="preserve">, nes trūksta duomenų apie jo saugumą nėščioms moterims. Šio vaisto žindymo laikotarpiu </w:t>
      </w:r>
      <w:r>
        <w:rPr>
          <w:rFonts w:ascii="Times New Roman" w:eastAsia="Times New Roman" w:hAnsi="Times New Roman" w:cs="Times New Roman"/>
        </w:rPr>
        <w:t>turi būti nevartojama</w:t>
      </w:r>
      <w:r w:rsidRPr="00280AB2">
        <w:rPr>
          <w:rFonts w:ascii="Times New Roman" w:eastAsia="Times New Roman" w:hAnsi="Times New Roman" w:cs="Times New Roman"/>
        </w:rPr>
        <w:t xml:space="preserve">, nes nėra žinoma, ar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hidrochloridas patenka į motinos pieną.</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lastRenderedPageBreak/>
        <w:t>Vairavimas ir mechanizmų valdymas</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 šis vaistas vartojamas taip, kaip rekomenduojama, poveikis gebėjimui vairuoti ir valdyti mechanizmus nėra tikėtinas.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3. </w:t>
      </w:r>
      <w:r w:rsidRPr="00280AB2">
        <w:rPr>
          <w:rFonts w:ascii="Times New Roman" w:eastAsia="Times New Roman" w:hAnsi="Times New Roman" w:cs="Times New Roman"/>
          <w:b/>
        </w:rPr>
        <w:tab/>
        <w:t xml:space="preserve">Kaip vartoti </w:t>
      </w:r>
      <w:proofErr w:type="spellStart"/>
      <w:r>
        <w:rPr>
          <w:rFonts w:ascii="Times New Roman" w:eastAsia="Times New Roman" w:hAnsi="Times New Roman" w:cs="Times New Roman"/>
          <w:b/>
        </w:rPr>
        <w:t>Olydex</w:t>
      </w:r>
      <w:proofErr w:type="spellEnd"/>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Visada vartokite šį vaistą tiksliai, kaip aprašyta šiame lapelyje arba kaip nurodė gydytojas arba vaistininkas. Jeigu abejojate, kreipkitės į gydytoją arba vaistininką.</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 gydytojas nenurodė kitaip, rekomenduojama dozė yra vienas įpurškimas į kiekvieną šnervę pagal poreikį, bet ne daugiau kaip iki 3</w:t>
      </w:r>
      <w:r>
        <w:rPr>
          <w:rFonts w:ascii="Times New Roman" w:eastAsia="Times New Roman" w:hAnsi="Times New Roman" w:cs="Times New Roman"/>
        </w:rPr>
        <w:t> </w:t>
      </w:r>
      <w:r w:rsidRPr="00280AB2">
        <w:rPr>
          <w:rFonts w:ascii="Times New Roman" w:eastAsia="Times New Roman" w:hAnsi="Times New Roman" w:cs="Times New Roman"/>
        </w:rPr>
        <w:t>kartų per parą. Nevartokite šio vaisto ilgiau nei 7</w:t>
      </w:r>
      <w:r>
        <w:rPr>
          <w:rFonts w:ascii="Times New Roman" w:eastAsia="Times New Roman" w:hAnsi="Times New Roman" w:cs="Times New Roman"/>
        </w:rPr>
        <w:t> </w:t>
      </w:r>
      <w:r w:rsidRPr="00280AB2">
        <w:rPr>
          <w:rFonts w:ascii="Times New Roman" w:eastAsia="Times New Roman" w:hAnsi="Times New Roman" w:cs="Times New Roman"/>
        </w:rPr>
        <w:t>dienas.</w:t>
      </w:r>
      <w:r w:rsidRPr="00C2308B">
        <w:rPr>
          <w:rFonts w:ascii="Times New Roman" w:hAnsi="Times New Roman"/>
        </w:rPr>
        <w:t xml:space="preserve"> </w:t>
      </w:r>
      <w:r w:rsidRPr="00280AB2">
        <w:rPr>
          <w:rFonts w:ascii="Times New Roman" w:eastAsia="Times New Roman" w:hAnsi="Times New Roman" w:cs="Times New Roman"/>
        </w:rPr>
        <w:t xml:space="preserve">Pradėti vartoti kartotinai galima tik po kelių dienų pertraukos. </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per 3</w:t>
      </w:r>
      <w:r>
        <w:rPr>
          <w:rFonts w:ascii="Times New Roman" w:eastAsia="Times New Roman" w:hAnsi="Times New Roman" w:cs="Times New Roman"/>
        </w:rPr>
        <w:t> </w:t>
      </w:r>
      <w:r w:rsidRPr="00280AB2">
        <w:rPr>
          <w:rFonts w:ascii="Times New Roman" w:eastAsia="Times New Roman" w:hAnsi="Times New Roman" w:cs="Times New Roman"/>
        </w:rPr>
        <w:t>dienas Jūsų vaiko savijauta nepagerėjo arba net pablogėjo, kreipkitės į gydytoją.</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Vartojimo metodas</w:t>
      </w:r>
    </w:p>
    <w:p w:rsidR="00133E0C" w:rsidRPr="00280AB2" w:rsidRDefault="00133E0C" w:rsidP="00133E0C">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yra skirtas vartoti į nosį.</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Pirmiausia nuo purkštuko nuimkite apsauginį dangtelį.</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Prieš naudodami pirmą kartą, paspauskite purkštuko galvutę 5</w:t>
      </w:r>
      <w:r>
        <w:rPr>
          <w:rFonts w:ascii="Times New Roman" w:eastAsia="Times New Roman" w:hAnsi="Times New Roman" w:cs="Times New Roman"/>
        </w:rPr>
        <w:t> </w:t>
      </w:r>
      <w:r w:rsidRPr="00280AB2">
        <w:rPr>
          <w:rFonts w:ascii="Times New Roman" w:eastAsia="Times New Roman" w:hAnsi="Times New Roman" w:cs="Times New Roman"/>
        </w:rPr>
        <w:t xml:space="preserve">kartus, kol susidarys tolygi srovė. </w:t>
      </w:r>
      <w:r w:rsidRPr="00280AB2">
        <w:rPr>
          <w:rFonts w:ascii="Times New Roman" w:eastAsia="Times New Roman" w:hAnsi="Times New Roman" w:cs="Times New Roman"/>
          <w:w w:val="102"/>
        </w:rPr>
        <w:t>Jei</w:t>
      </w:r>
      <w:r w:rsidRPr="00280AB2">
        <w:rPr>
          <w:rFonts w:ascii="Times New Roman" w:eastAsia="Times New Roman" w:hAnsi="Times New Roman" w:cs="Times New Roman"/>
          <w:spacing w:val="15"/>
        </w:rPr>
        <w:t xml:space="preserve"> </w:t>
      </w:r>
      <w:r w:rsidRPr="00280AB2">
        <w:rPr>
          <w:rFonts w:ascii="Times New Roman" w:eastAsia="Times New Roman" w:hAnsi="Times New Roman" w:cs="Times New Roman"/>
          <w:spacing w:val="2"/>
        </w:rPr>
        <w:t>purkštuko</w:t>
      </w:r>
      <w:r w:rsidRPr="00280AB2">
        <w:rPr>
          <w:rFonts w:ascii="Times New Roman" w:eastAsia="Times New Roman" w:hAnsi="Times New Roman" w:cs="Times New Roman"/>
          <w:spacing w:val="-7"/>
        </w:rPr>
        <w:t xml:space="preserve"> nenaudojote</w:t>
      </w:r>
      <w:r w:rsidRPr="00280AB2">
        <w:rPr>
          <w:rFonts w:ascii="Times New Roman" w:eastAsia="Times New Roman" w:hAnsi="Times New Roman" w:cs="Times New Roman"/>
          <w:spacing w:val="13"/>
        </w:rPr>
        <w:t xml:space="preserve"> </w:t>
      </w:r>
      <w:r w:rsidRPr="00280AB2">
        <w:rPr>
          <w:rFonts w:ascii="Times New Roman" w:eastAsia="Times New Roman" w:hAnsi="Times New Roman" w:cs="Times New Roman"/>
          <w:spacing w:val="-7"/>
        </w:rPr>
        <w:t>ilgą</w:t>
      </w:r>
      <w:r w:rsidRPr="00280AB2">
        <w:rPr>
          <w:rFonts w:ascii="Times New Roman" w:eastAsia="Times New Roman" w:hAnsi="Times New Roman" w:cs="Times New Roman"/>
          <w:spacing w:val="8"/>
        </w:rPr>
        <w:t xml:space="preserve"> </w:t>
      </w:r>
      <w:r w:rsidRPr="00280AB2">
        <w:rPr>
          <w:rFonts w:ascii="Times New Roman" w:eastAsia="Times New Roman" w:hAnsi="Times New Roman" w:cs="Times New Roman"/>
          <w:spacing w:val="-7"/>
        </w:rPr>
        <w:t>laiko</w:t>
      </w:r>
      <w:r w:rsidRPr="00280AB2">
        <w:rPr>
          <w:rFonts w:ascii="Times New Roman" w:eastAsia="Times New Roman" w:hAnsi="Times New Roman" w:cs="Times New Roman"/>
          <w:spacing w:val="-9"/>
        </w:rPr>
        <w:t xml:space="preserve"> </w:t>
      </w:r>
      <w:r w:rsidRPr="00280AB2">
        <w:rPr>
          <w:rFonts w:ascii="Times New Roman" w:eastAsia="Times New Roman" w:hAnsi="Times New Roman" w:cs="Times New Roman"/>
          <w:spacing w:val="-7"/>
        </w:rPr>
        <w:t>tarpą</w:t>
      </w:r>
      <w:r w:rsidRPr="00280AB2">
        <w:rPr>
          <w:rFonts w:ascii="Times New Roman" w:eastAsia="Times New Roman" w:hAnsi="Times New Roman" w:cs="Times New Roman"/>
          <w:spacing w:val="2"/>
        </w:rPr>
        <w:t>,</w:t>
      </w:r>
      <w:r w:rsidRPr="00280AB2">
        <w:rPr>
          <w:rFonts w:ascii="Times New Roman" w:eastAsia="Times New Roman" w:hAnsi="Times New Roman" w:cs="Times New Roman"/>
          <w:spacing w:val="5"/>
        </w:rPr>
        <w:t xml:space="preserve"> </w:t>
      </w:r>
      <w:r w:rsidRPr="00280AB2">
        <w:rPr>
          <w:rFonts w:ascii="Times New Roman" w:eastAsia="Times New Roman" w:hAnsi="Times New Roman" w:cs="Times New Roman"/>
        </w:rPr>
        <w:t>prieš</w:t>
      </w:r>
      <w:r w:rsidRPr="00280AB2">
        <w:rPr>
          <w:rFonts w:ascii="Times New Roman" w:eastAsia="Times New Roman" w:hAnsi="Times New Roman" w:cs="Times New Roman"/>
          <w:spacing w:val="-3"/>
        </w:rPr>
        <w:t xml:space="preserve"> </w:t>
      </w:r>
      <w:r w:rsidRPr="00C2308B">
        <w:rPr>
          <w:rFonts w:ascii="Times New Roman" w:hAnsi="Times New Roman"/>
          <w:spacing w:val="-7"/>
        </w:rPr>
        <w:t xml:space="preserve">naudodami </w:t>
      </w:r>
      <w:r w:rsidRPr="00280AB2">
        <w:rPr>
          <w:rFonts w:ascii="Times New Roman" w:eastAsia="Times New Roman" w:hAnsi="Times New Roman" w:cs="Times New Roman"/>
          <w:spacing w:val="-7"/>
        </w:rPr>
        <w:t>purkštuko</w:t>
      </w:r>
      <w:r w:rsidRPr="00280AB2">
        <w:rPr>
          <w:rFonts w:ascii="Times New Roman" w:eastAsia="Times New Roman" w:hAnsi="Times New Roman" w:cs="Times New Roman"/>
          <w:spacing w:val="9"/>
        </w:rPr>
        <w:t xml:space="preserve"> </w:t>
      </w:r>
      <w:r w:rsidRPr="00280AB2">
        <w:rPr>
          <w:rFonts w:ascii="Times New Roman" w:eastAsia="Times New Roman" w:hAnsi="Times New Roman" w:cs="Times New Roman"/>
          <w:spacing w:val="5"/>
        </w:rPr>
        <w:t>galvutę paspauskite du kartus.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noProof/>
        </w:rPr>
        <w:drawing>
          <wp:inline distT="0" distB="0" distL="0" distR="0" wp14:anchorId="23BA5BE7" wp14:editId="3F647CA4">
            <wp:extent cx="1543050" cy="1524000"/>
            <wp:effectExtent l="0" t="0" r="0" b="0"/>
            <wp:docPr id="3"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43050" cy="1524000"/>
                    </a:xfrm>
                    <a:prstGeom prst="rect">
                      <a:avLst/>
                    </a:prstGeom>
                    <a:noFill/>
                    <a:ln>
                      <a:noFill/>
                    </a:ln>
                  </pic:spPr>
                </pic:pic>
              </a:graphicData>
            </a:graphic>
          </wp:inline>
        </w:drawing>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Purkštuko antgalį, nukreiptą kuo labiau aukštyn, įkiškite į nosies landą ir vieną kartą paspauskite purkštuko galvutę. Įpurškimo metu švelniai įkvėpkite per nosį. Jei reikia, procedūrą pakartokite su kita šnerve. Po kiekvieno naudojimo purkštuko antgalį nuvalykite popierine servetėle ir uždėkite apsauginį dangtelį. </w:t>
      </w:r>
    </w:p>
    <w:p w:rsidR="00133E0C" w:rsidRPr="00C2308B" w:rsidRDefault="00133E0C" w:rsidP="00133E0C">
      <w:pPr>
        <w:widowControl w:val="0"/>
        <w:autoSpaceDE w:val="0"/>
        <w:autoSpaceDN w:val="0"/>
        <w:adjustRightInd w:val="0"/>
        <w:spacing w:after="0" w:line="240" w:lineRule="auto"/>
        <w:ind w:right="-20"/>
        <w:contextualSpacing/>
        <w:rPr>
          <w:rFonts w:ascii="Times New Roman" w:hAnsi="Times New Roman"/>
        </w:rPr>
      </w:pPr>
      <w:r w:rsidRPr="00C2308B">
        <w:rPr>
          <w:rFonts w:ascii="Times New Roman" w:hAnsi="Times New Roman"/>
          <w:noProof/>
        </w:rPr>
        <w:drawing>
          <wp:inline distT="0" distB="0" distL="0" distR="0" wp14:anchorId="0D0E839C" wp14:editId="00DBBDF5">
            <wp:extent cx="1524000" cy="1533525"/>
            <wp:effectExtent l="0" t="0" r="0" b="0"/>
            <wp:docPr id="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0" cy="1533525"/>
                    </a:xfrm>
                    <a:prstGeom prst="rect">
                      <a:avLst/>
                    </a:prstGeom>
                    <a:noFill/>
                    <a:ln>
                      <a:noFill/>
                    </a:ln>
                  </pic:spPr>
                </pic:pic>
              </a:graphicData>
            </a:graphic>
          </wp:inline>
        </w:drawing>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Dėl higienos ir siekiant išvengti infekcijos perdavimo vieną purškalo buteliuką turi vartoti tik vienas žmogus.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Vartojimas vaikams</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Rekomenduojama dozė yra vienas įpurškimas į kiekvieną šnervę iki 3</w:t>
      </w:r>
      <w:r>
        <w:rPr>
          <w:rFonts w:ascii="Times New Roman" w:eastAsia="Times New Roman" w:hAnsi="Times New Roman" w:cs="Times New Roman"/>
        </w:rPr>
        <w:t> </w:t>
      </w:r>
      <w:r w:rsidRPr="00280AB2">
        <w:rPr>
          <w:rFonts w:ascii="Times New Roman" w:eastAsia="Times New Roman" w:hAnsi="Times New Roman" w:cs="Times New Roman"/>
        </w:rPr>
        <w:t>kartų per parą (pagal poreikį). Dėl vartojimo trukmės vaikams visuomet pasitarkite su gydytoju.</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Ką daryti pavartojus per didelę </w:t>
      </w:r>
      <w:proofErr w:type="spellStart"/>
      <w:r>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dozę</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lastRenderedPageBreak/>
        <w:t xml:space="preserve">Jei pavartosite didesnę šio vaisto dozę, nei reikia arba netyčia nurysite didelį šio vaisto kiekį, gali pasireikšti toliau išvardytas šalutinis poveikis: </w:t>
      </w:r>
    </w:p>
    <w:p w:rsidR="00133E0C" w:rsidRPr="00280AB2" w:rsidRDefault="00133E0C" w:rsidP="00133E0C">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vyzdžių susiaurėjimas (</w:t>
      </w:r>
      <w:proofErr w:type="spellStart"/>
      <w:r w:rsidRPr="00280AB2">
        <w:rPr>
          <w:rFonts w:ascii="Times New Roman" w:eastAsia="Times New Roman" w:hAnsi="Times New Roman" w:cs="Times New Roman"/>
        </w:rPr>
        <w:t>miozė</w:t>
      </w:r>
      <w:proofErr w:type="spellEnd"/>
      <w:r w:rsidRPr="00280AB2">
        <w:rPr>
          <w:rFonts w:ascii="Times New Roman" w:eastAsia="Times New Roman" w:hAnsi="Times New Roman" w:cs="Times New Roman"/>
        </w:rPr>
        <w:t xml:space="preserve">), </w:t>
      </w:r>
    </w:p>
    <w:p w:rsidR="00133E0C" w:rsidRPr="00280AB2" w:rsidRDefault="00133E0C" w:rsidP="00133E0C">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vyzdžių išsiplėtimas (</w:t>
      </w:r>
      <w:proofErr w:type="spellStart"/>
      <w:r w:rsidRPr="00280AB2">
        <w:rPr>
          <w:rFonts w:ascii="Times New Roman" w:eastAsia="Times New Roman" w:hAnsi="Times New Roman" w:cs="Times New Roman"/>
        </w:rPr>
        <w:t>midriazė</w:t>
      </w:r>
      <w:proofErr w:type="spellEnd"/>
      <w:r w:rsidRPr="00280AB2">
        <w:rPr>
          <w:rFonts w:ascii="Times New Roman" w:eastAsia="Times New Roman" w:hAnsi="Times New Roman" w:cs="Times New Roman"/>
        </w:rPr>
        <w:t xml:space="preserve">), </w:t>
      </w:r>
    </w:p>
    <w:p w:rsidR="00133E0C" w:rsidRPr="00280AB2" w:rsidRDefault="00133E0C" w:rsidP="00133E0C">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karščiavimas, </w:t>
      </w:r>
    </w:p>
    <w:p w:rsidR="00133E0C" w:rsidRPr="00280AB2" w:rsidRDefault="00133E0C" w:rsidP="00133E0C">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prakaitavimas, </w:t>
      </w:r>
    </w:p>
    <w:p w:rsidR="00133E0C" w:rsidRPr="00280AB2" w:rsidRDefault="00133E0C" w:rsidP="00133E0C">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odos blyškumas, </w:t>
      </w:r>
    </w:p>
    <w:p w:rsidR="00133E0C" w:rsidRPr="00280AB2" w:rsidRDefault="00133E0C" w:rsidP="00133E0C">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lūpų pamėlimas (cianozė), </w:t>
      </w:r>
    </w:p>
    <w:p w:rsidR="00133E0C" w:rsidRPr="00280AB2" w:rsidRDefault="00133E0C" w:rsidP="00133E0C">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pykinimas, </w:t>
      </w:r>
    </w:p>
    <w:p w:rsidR="00133E0C" w:rsidRPr="00280AB2" w:rsidRDefault="00133E0C" w:rsidP="00133E0C">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traukuliai, </w:t>
      </w:r>
    </w:p>
    <w:p w:rsidR="00133E0C" w:rsidRPr="00280AB2" w:rsidRDefault="00133E0C" w:rsidP="00133E0C">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širdies ir kraujagyslių sutrikimai (širdies ritmo dažnio padidėjimas, mažas širdies ritmo dažnis, širdies ritmo sutrikimai, kraujotakos nepakankamumas, širdies sustojimas, aukštas kraujospūdis </w:t>
      </w:r>
      <w:r>
        <w:rPr>
          <w:rFonts w:ascii="Times New Roman" w:eastAsia="Times New Roman" w:hAnsi="Times New Roman" w:cs="Times New Roman"/>
        </w:rPr>
        <w:t>[</w:t>
      </w:r>
      <w:r w:rsidRPr="00280AB2">
        <w:rPr>
          <w:rFonts w:ascii="Times New Roman" w:eastAsia="Times New Roman" w:hAnsi="Times New Roman" w:cs="Times New Roman"/>
        </w:rPr>
        <w:t>hipertenzija</w:t>
      </w:r>
      <w:r>
        <w:rPr>
          <w:rFonts w:ascii="Times New Roman" w:eastAsia="Times New Roman" w:hAnsi="Times New Roman" w:cs="Times New Roman"/>
        </w:rPr>
        <w:t>])</w:t>
      </w:r>
      <w:r w:rsidRPr="00280AB2">
        <w:rPr>
          <w:rFonts w:ascii="Times New Roman" w:eastAsia="Times New Roman" w:hAnsi="Times New Roman" w:cs="Times New Roman"/>
        </w:rPr>
        <w:t xml:space="preserve">, </w:t>
      </w:r>
    </w:p>
    <w:p w:rsidR="00133E0C" w:rsidRPr="00280AB2" w:rsidRDefault="00133E0C" w:rsidP="00133E0C">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kvėpavimo sutrikimai (plaučių pabrinkimas, kvėpavimo pasunkėjimas), </w:t>
      </w:r>
    </w:p>
    <w:p w:rsidR="00133E0C" w:rsidRPr="00280AB2" w:rsidRDefault="00133E0C" w:rsidP="00133E0C">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psichikos sutrikimai,</w:t>
      </w:r>
    </w:p>
    <w:p w:rsidR="00133E0C" w:rsidRPr="00280AB2" w:rsidRDefault="00133E0C" w:rsidP="00133E0C">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be to, gali pasireikšti mieguistumas, sumažėti kūno temperatūra, sumažėti širdies ritmo dažnis, sumažėti kraujospūdis, sustoti kvėpavimas ir ištikti koma.</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pastebėsite kurį nors iš minėtųjų simptomų, nedelsdami kreipkitės į gydytoją. </w:t>
      </w:r>
    </w:p>
    <w:p w:rsidR="00133E0C" w:rsidRPr="00280AB2" w:rsidRDefault="00133E0C" w:rsidP="00133E0C">
      <w:pPr>
        <w:spacing w:after="0" w:line="240" w:lineRule="auto"/>
        <w:contextualSpacing/>
        <w:rPr>
          <w:rFonts w:ascii="Times New Roman" w:eastAsia="Times New Roman" w:hAnsi="Times New Roman" w:cs="Times New Roman"/>
          <w:b/>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Pamiršus pavartoti </w:t>
      </w:r>
      <w:proofErr w:type="spellStart"/>
      <w:r>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Negalima vartoti dvigubos dozės norint kompensuoti praleistą dozę. Tęskite vaisto vartojimą kaip nurodyta dozavimo skyriuje.</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kiltų daugiau klausimų dėl šio vaisto vartojimo, kreipkitės į gydytoją arba vaistininką.</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4. </w:t>
      </w:r>
      <w:r w:rsidRPr="00280AB2">
        <w:rPr>
          <w:rFonts w:ascii="Times New Roman" w:eastAsia="Times New Roman" w:hAnsi="Times New Roman" w:cs="Times New Roman"/>
          <w:b/>
        </w:rPr>
        <w:tab/>
        <w:t>Galimas šalutinis poveikis</w:t>
      </w:r>
    </w:p>
    <w:p w:rsidR="00133E0C"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Šis vaistas, kaip ir visi kiti, gali sukelti šalutinį poveikį, nors jis pasireiškia ne visiems žmonėms. </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7115F2" w:rsidRDefault="00133E0C" w:rsidP="00133E0C">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Nedažni šalutinio poveikio reiškiniai (gali pasireikšti rečiau kaip 1 iš 100 asmenų):</w:t>
      </w:r>
    </w:p>
    <w:p w:rsidR="00133E0C" w:rsidRPr="00280AB2" w:rsidRDefault="00133E0C" w:rsidP="00133E0C">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padidėjusio jautrumo reakcijos, pavyzdžiui, odos ir gleivinių paburkimas, odos išbėrimas, niežėjimas.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7115F2" w:rsidRDefault="00133E0C" w:rsidP="00133E0C">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Reti šalutinio poveikio reiškiniai (gali pasireikšti rečiau kaip 1 iš 1 000 asmenų):</w:t>
      </w:r>
    </w:p>
    <w:p w:rsidR="00133E0C" w:rsidRPr="00280AB2" w:rsidRDefault="00133E0C" w:rsidP="00133E0C">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smarkus širdies plakimas (juntamas), </w:t>
      </w:r>
      <w:proofErr w:type="spellStart"/>
      <w:r w:rsidRPr="00280AB2">
        <w:rPr>
          <w:rFonts w:ascii="Times New Roman" w:eastAsia="Times New Roman" w:hAnsi="Times New Roman" w:cs="Times New Roman"/>
        </w:rPr>
        <w:t>tachikardija</w:t>
      </w:r>
      <w:proofErr w:type="spellEnd"/>
      <w:r w:rsidRPr="00280AB2">
        <w:rPr>
          <w:rFonts w:ascii="Times New Roman" w:eastAsia="Times New Roman" w:hAnsi="Times New Roman" w:cs="Times New Roman"/>
        </w:rPr>
        <w:t xml:space="preserve"> (dažnas širdies plakimas), hipertenzija (didelis kraujospūdis).</w:t>
      </w:r>
    </w:p>
    <w:p w:rsidR="00133E0C" w:rsidRPr="00280AB2" w:rsidRDefault="00133E0C" w:rsidP="00133E0C">
      <w:pPr>
        <w:widowControl w:val="0"/>
        <w:autoSpaceDE w:val="0"/>
        <w:autoSpaceDN w:val="0"/>
        <w:adjustRightInd w:val="0"/>
        <w:spacing w:after="0" w:line="240" w:lineRule="auto"/>
        <w:contextualSpacing/>
        <w:rPr>
          <w:rFonts w:ascii="Times New Roman" w:eastAsia="Times New Roman" w:hAnsi="Times New Roman" w:cs="Times New Roman"/>
        </w:rPr>
      </w:pPr>
    </w:p>
    <w:p w:rsidR="00133E0C" w:rsidRPr="007115F2" w:rsidRDefault="00133E0C" w:rsidP="00133E0C">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Labai reti šalutinio poveikio reiškiniai (gali pasireikšti rečiau kaip 1 iš 10 000 asmenų):</w:t>
      </w:r>
    </w:p>
    <w:p w:rsidR="00133E0C" w:rsidRPr="00280AB2" w:rsidRDefault="00133E0C" w:rsidP="00133E0C">
      <w:pPr>
        <w:numPr>
          <w:ilvl w:val="0"/>
          <w:numId w:val="4"/>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neramumas, nemiga, nuovargis (mieguistumas, raminamasis poveikis), galvos skausmas, haliucinacijos</w:t>
      </w:r>
      <w:r>
        <w:rPr>
          <w:rFonts w:ascii="Times New Roman" w:eastAsia="Times New Roman" w:hAnsi="Times New Roman" w:cs="Times New Roman"/>
        </w:rPr>
        <w:t xml:space="preserve"> </w:t>
      </w:r>
      <w:r w:rsidRPr="00280AB2">
        <w:rPr>
          <w:rFonts w:ascii="Times New Roman" w:eastAsia="Times New Roman" w:hAnsi="Times New Roman" w:cs="Times New Roman"/>
        </w:rPr>
        <w:t>(ypač vaikams),</w:t>
      </w:r>
    </w:p>
    <w:p w:rsidR="00133E0C" w:rsidRPr="00280AB2" w:rsidRDefault="00133E0C" w:rsidP="00133E0C">
      <w:pPr>
        <w:numPr>
          <w:ilvl w:val="0"/>
          <w:numId w:val="4"/>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širdies ritmo sutrikimai (aritmija),</w:t>
      </w:r>
    </w:p>
    <w:p w:rsidR="00133E0C" w:rsidRPr="00280AB2" w:rsidRDefault="00133E0C" w:rsidP="00133E0C">
      <w:pPr>
        <w:numPr>
          <w:ilvl w:val="0"/>
          <w:numId w:val="4"/>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nosies gleivinės paburkimas (nutraukus vaisto vartojimą), kraujavimas iš nosies,</w:t>
      </w:r>
    </w:p>
    <w:p w:rsidR="00133E0C" w:rsidRPr="00280AB2" w:rsidRDefault="00133E0C" w:rsidP="00133E0C">
      <w:pPr>
        <w:numPr>
          <w:ilvl w:val="0"/>
          <w:numId w:val="4"/>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traukuliai (konvulsijos, ypač vaikams).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7115F2" w:rsidRDefault="00133E0C" w:rsidP="00133E0C">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Šalutinio poveikio reiškiniai, kurių dažnis nežinomas (negali būti apskaičiuotas pagal turimus duomenis):</w:t>
      </w:r>
    </w:p>
    <w:p w:rsidR="00133E0C" w:rsidRPr="00280AB2" w:rsidRDefault="00133E0C" w:rsidP="00133E0C">
      <w:pPr>
        <w:numPr>
          <w:ilvl w:val="0"/>
          <w:numId w:val="4"/>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deginantis ir sausumo pojūtis nosies gleivinėje, čiaudėjimas.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bCs/>
        </w:rPr>
      </w:pPr>
      <w:r w:rsidRPr="00280AB2">
        <w:rPr>
          <w:rFonts w:ascii="Times New Roman" w:eastAsia="Times New Roman" w:hAnsi="Times New Roman" w:cs="Times New Roman"/>
          <w:b/>
        </w:rPr>
        <w:t>Pranešimas apie šalutinį poveikį</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pasireiškė šalutinis poveikis, įskaitant šiame lapelyje nenurodytą, pasakykite  gydyto</w:t>
      </w:r>
      <w:r>
        <w:rPr>
          <w:rFonts w:ascii="Times New Roman" w:eastAsia="Times New Roman" w:hAnsi="Times New Roman" w:cs="Times New Roman"/>
        </w:rPr>
        <w:t>j</w:t>
      </w:r>
      <w:r w:rsidRPr="00280AB2">
        <w:rPr>
          <w:rFonts w:ascii="Times New Roman" w:eastAsia="Times New Roman" w:hAnsi="Times New Roman" w:cs="Times New Roman"/>
        </w:rPr>
        <w:t>ui arba vaistininkui.</w:t>
      </w:r>
      <w:r>
        <w:rPr>
          <w:rFonts w:ascii="Times New Roman" w:eastAsia="Times New Roman" w:hAnsi="Times New Roman" w:cs="Times New Roman"/>
        </w:rPr>
        <w:t xml:space="preserve"> </w:t>
      </w:r>
      <w:r w:rsidRPr="007E3D13">
        <w:rPr>
          <w:rFonts w:ascii="Times New Roman" w:eastAsia="Times New Roman" w:hAnsi="Times New Roman" w:cs="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7" w:history="1">
        <w:r w:rsidRPr="00AC1CD5">
          <w:rPr>
            <w:rStyle w:val="Hipersaitas"/>
            <w:rFonts w:ascii="Times New Roman" w:eastAsia="Times New Roman" w:hAnsi="Times New Roman" w:cs="Times New Roman"/>
          </w:rPr>
          <w:t>https://vapris</w:t>
        </w:r>
      </w:hyperlink>
      <w:r w:rsidRPr="007E3D13">
        <w:rPr>
          <w:rFonts w:ascii="Times New Roman" w:eastAsia="Times New Roman" w:hAnsi="Times New Roman" w:cs="Times New Roman"/>
        </w:rPr>
        <w:t xml:space="preserve">.vvkt.lt/vvkt-web/public/nrv arba užpildant Paciento pranešimo apie įtariamą nepageidaujamą reakciją (ĮNR) formą, kuri skelbiama </w:t>
      </w:r>
      <w:hyperlink r:id="rId8" w:history="1">
        <w:r w:rsidRPr="00AC1CD5">
          <w:rPr>
            <w:rStyle w:val="Hipersaitas"/>
            <w:rFonts w:ascii="Times New Roman" w:eastAsia="Times New Roman" w:hAnsi="Times New Roman" w:cs="Times New Roman"/>
          </w:rPr>
          <w:t>https://www</w:t>
        </w:r>
      </w:hyperlink>
      <w:r w:rsidRPr="007E3D13">
        <w:rPr>
          <w:rFonts w:ascii="Times New Roman" w:eastAsia="Times New Roman" w:hAnsi="Times New Roman" w:cs="Times New Roman"/>
        </w:rPr>
        <w:t xml:space="preserve">.vvkt.lt/index.php?4004286486, ir atsiunčiant elektroniniu paštu (adresu </w:t>
      </w:r>
      <w:proofErr w:type="spellStart"/>
      <w:r w:rsidRPr="007E3D13">
        <w:rPr>
          <w:rFonts w:ascii="Times New Roman" w:eastAsia="Times New Roman" w:hAnsi="Times New Roman" w:cs="Times New Roman"/>
        </w:rPr>
        <w:lastRenderedPageBreak/>
        <w:t>NepageidaujamaR@vvkt.lt</w:t>
      </w:r>
      <w:proofErr w:type="spellEnd"/>
      <w:r w:rsidRPr="007E3D13">
        <w:rPr>
          <w:rFonts w:ascii="Times New Roman" w:eastAsia="Times New Roman" w:hAnsi="Times New Roman" w:cs="Times New Roman"/>
        </w:rPr>
        <w:t>) arba nemokamu telefonu 8 800 73 568.</w:t>
      </w:r>
      <w:r w:rsidRPr="00280AB2">
        <w:rPr>
          <w:rFonts w:ascii="Times New Roman" w:eastAsia="Times New Roman" w:hAnsi="Times New Roman" w:cs="Times New Roman"/>
        </w:rPr>
        <w:t xml:space="preserve"> Pranešdami apie šalutinį poveikį galite mums padėti gauti daugiau informacijos apie šio vaisto saugumą.</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5. </w:t>
      </w:r>
      <w:r w:rsidRPr="00280AB2">
        <w:rPr>
          <w:rFonts w:ascii="Times New Roman" w:eastAsia="Times New Roman" w:hAnsi="Times New Roman" w:cs="Times New Roman"/>
          <w:b/>
        </w:rPr>
        <w:tab/>
        <w:t xml:space="preserve">Kaip laikyti </w:t>
      </w:r>
      <w:proofErr w:type="spellStart"/>
      <w:r>
        <w:rPr>
          <w:rFonts w:ascii="Times New Roman" w:eastAsia="Times New Roman" w:hAnsi="Times New Roman" w:cs="Times New Roman"/>
          <w:b/>
        </w:rPr>
        <w:t>Olydex</w:t>
      </w:r>
      <w:proofErr w:type="spellEnd"/>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Šį vaistą laikykite vaikams nepastebimoje ir nepasiekiamoje vietoje.</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Ant pakuotės po </w:t>
      </w:r>
      <w:r w:rsidRPr="00280AB2">
        <w:rPr>
          <w:rFonts w:ascii="Times New Roman" w:eastAsia="Times New Roman" w:hAnsi="Times New Roman" w:cs="Times New Roman"/>
          <w:cs/>
        </w:rPr>
        <w:t>„</w:t>
      </w:r>
      <w:r w:rsidRPr="00280AB2">
        <w:rPr>
          <w:rFonts w:ascii="Times New Roman" w:eastAsia="Times New Roman" w:hAnsi="Times New Roman" w:cs="Times New Roman"/>
        </w:rPr>
        <w:t>Tinka iki/EXP</w:t>
      </w:r>
      <w:r w:rsidRPr="00280AB2">
        <w:rPr>
          <w:rFonts w:ascii="Times New Roman" w:eastAsia="Times New Roman" w:hAnsi="Times New Roman" w:cs="Times New Roman"/>
          <w:cs/>
        </w:rPr>
        <w:t xml:space="preserve">“ </w:t>
      </w:r>
      <w:r w:rsidRPr="00280AB2">
        <w:rPr>
          <w:rFonts w:ascii="Times New Roman" w:eastAsia="Times New Roman" w:hAnsi="Times New Roman" w:cs="Times New Roman"/>
        </w:rPr>
        <w:t>nurodytam tinkamumo laikui pasibaigus, šio vaisto vartoti negalima. Vaistas tinkamas vartoti iki paskutinės nurodyto mėnesio dienos.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Laikyti ne aukštesnėje kaip 25 ºC temperatūroje.</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Po pirmojo </w:t>
      </w:r>
      <w:proofErr w:type="spellStart"/>
      <w:r w:rsidRPr="00280AB2">
        <w:rPr>
          <w:rFonts w:ascii="Times New Roman" w:eastAsia="Times New Roman" w:hAnsi="Times New Roman" w:cs="Times New Roman"/>
        </w:rPr>
        <w:t>talpyklės</w:t>
      </w:r>
      <w:proofErr w:type="spellEnd"/>
      <w:r w:rsidRPr="00280AB2">
        <w:rPr>
          <w:rFonts w:ascii="Times New Roman" w:eastAsia="Times New Roman" w:hAnsi="Times New Roman" w:cs="Times New Roman"/>
        </w:rPr>
        <w:t xml:space="preserve"> atidarymo vaistas tinkamas vartoti </w:t>
      </w:r>
      <w:r>
        <w:rPr>
          <w:rFonts w:ascii="Times New Roman" w:eastAsia="Times New Roman" w:hAnsi="Times New Roman" w:cs="Times New Roman"/>
        </w:rPr>
        <w:t>6 </w:t>
      </w:r>
      <w:r w:rsidRPr="00280AB2">
        <w:rPr>
          <w:rFonts w:ascii="Times New Roman" w:eastAsia="Times New Roman" w:hAnsi="Times New Roman" w:cs="Times New Roman"/>
        </w:rPr>
        <w:t>mėnesius.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6. </w:t>
      </w:r>
      <w:r w:rsidRPr="00280AB2">
        <w:rPr>
          <w:rFonts w:ascii="Times New Roman" w:eastAsia="Times New Roman" w:hAnsi="Times New Roman" w:cs="Times New Roman"/>
          <w:b/>
        </w:rPr>
        <w:tab/>
        <w:t>Pakuotės turinys ir kita informacija</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sudėtis</w:t>
      </w:r>
    </w:p>
    <w:p w:rsidR="00133E0C" w:rsidRPr="00280AB2" w:rsidRDefault="00133E0C" w:rsidP="00133E0C">
      <w:pPr>
        <w:tabs>
          <w:tab w:val="left" w:pos="567"/>
        </w:tabs>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 xml:space="preserve">Veikliosios medžiagos yra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hidrochloridas ir </w:t>
      </w:r>
      <w:proofErr w:type="spellStart"/>
      <w:r w:rsidRPr="00280AB2">
        <w:rPr>
          <w:rFonts w:ascii="Times New Roman" w:eastAsia="Times New Roman" w:hAnsi="Times New Roman" w:cs="Times New Roman"/>
        </w:rPr>
        <w:t>dekspantenolis</w:t>
      </w:r>
      <w:proofErr w:type="spellEnd"/>
      <w:r w:rsidRPr="00280AB2">
        <w:rPr>
          <w:rFonts w:ascii="Times New Roman" w:eastAsia="Times New Roman" w:hAnsi="Times New Roman" w:cs="Times New Roman"/>
        </w:rPr>
        <w:t>.</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Kiekviename mililitre nosies purškalo (tirpalo) yra 0,5 mg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hidrochlorido ir 50 mg </w:t>
      </w:r>
      <w:proofErr w:type="spellStart"/>
      <w:r w:rsidRPr="00280AB2">
        <w:rPr>
          <w:rFonts w:ascii="Times New Roman" w:eastAsia="Times New Roman" w:hAnsi="Times New Roman" w:cs="Times New Roman"/>
        </w:rPr>
        <w:t>dekspantenolio</w:t>
      </w:r>
      <w:proofErr w:type="spellEnd"/>
      <w:r w:rsidRPr="00280AB2">
        <w:rPr>
          <w:rFonts w:ascii="Times New Roman" w:eastAsia="Times New Roman" w:hAnsi="Times New Roman" w:cs="Times New Roman"/>
        </w:rPr>
        <w:t>.</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Viename išpurškime yra 0,1 ml nosies purškalo (tirpalo), kuriame yra 0,05 mg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hidrochlorido ir 5,0 mg </w:t>
      </w:r>
      <w:proofErr w:type="spellStart"/>
      <w:r w:rsidRPr="00280AB2">
        <w:rPr>
          <w:rFonts w:ascii="Times New Roman" w:eastAsia="Times New Roman" w:hAnsi="Times New Roman" w:cs="Times New Roman"/>
        </w:rPr>
        <w:t>dekspantenolio</w:t>
      </w:r>
      <w:proofErr w:type="spellEnd"/>
      <w:r w:rsidRPr="00280AB2">
        <w:rPr>
          <w:rFonts w:ascii="Times New Roman" w:eastAsia="Times New Roman" w:hAnsi="Times New Roman" w:cs="Times New Roman"/>
        </w:rPr>
        <w:t>.</w:t>
      </w:r>
    </w:p>
    <w:p w:rsidR="00133E0C" w:rsidRPr="00280AB2" w:rsidRDefault="00133E0C" w:rsidP="00133E0C">
      <w:pPr>
        <w:tabs>
          <w:tab w:val="left" w:pos="567"/>
        </w:tabs>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 </w:t>
      </w:r>
      <w:r w:rsidRPr="00280AB2">
        <w:rPr>
          <w:rFonts w:ascii="Times New Roman" w:eastAsia="Times New Roman" w:hAnsi="Times New Roman" w:cs="Times New Roman"/>
        </w:rPr>
        <w:tab/>
        <w:t>Pagalbinės medžiagos yra kalio-</w:t>
      </w:r>
      <w:proofErr w:type="spellStart"/>
      <w:r w:rsidRPr="00280AB2">
        <w:rPr>
          <w:rFonts w:ascii="Times New Roman" w:eastAsia="Times New Roman" w:hAnsi="Times New Roman" w:cs="Times New Roman"/>
        </w:rPr>
        <w:t>divandenilio</w:t>
      </w:r>
      <w:proofErr w:type="spellEnd"/>
      <w:r w:rsidRPr="00280AB2">
        <w:rPr>
          <w:rFonts w:ascii="Times New Roman" w:eastAsia="Times New Roman" w:hAnsi="Times New Roman" w:cs="Times New Roman"/>
        </w:rPr>
        <w:t xml:space="preserve"> fosfatas, </w:t>
      </w:r>
      <w:proofErr w:type="spellStart"/>
      <w:r w:rsidRPr="00280AB2">
        <w:rPr>
          <w:rFonts w:ascii="Times New Roman" w:eastAsia="Times New Roman" w:hAnsi="Times New Roman" w:cs="Times New Roman"/>
        </w:rPr>
        <w:t>dinatrio</w:t>
      </w:r>
      <w:proofErr w:type="spellEnd"/>
      <w:r w:rsidRPr="00280AB2">
        <w:rPr>
          <w:rFonts w:ascii="Times New Roman" w:eastAsia="Times New Roman" w:hAnsi="Times New Roman" w:cs="Times New Roman"/>
        </w:rPr>
        <w:t xml:space="preserve"> fosfatas </w:t>
      </w:r>
      <w:proofErr w:type="spellStart"/>
      <w:r w:rsidRPr="00280AB2">
        <w:rPr>
          <w:rFonts w:ascii="Times New Roman" w:eastAsia="Times New Roman" w:hAnsi="Times New Roman" w:cs="Times New Roman"/>
        </w:rPr>
        <w:t>dodekahidratas</w:t>
      </w:r>
      <w:proofErr w:type="spellEnd"/>
      <w:r w:rsidRPr="00280AB2">
        <w:rPr>
          <w:rFonts w:ascii="Times New Roman" w:eastAsia="Times New Roman" w:hAnsi="Times New Roman" w:cs="Times New Roman"/>
        </w:rPr>
        <w:t xml:space="preserve"> ir injekcinis vanduo.</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išvaizda ir kiekis pakuotėje</w:t>
      </w: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Skaidrus, bespalvis arba gelsvas tirpalas</w:t>
      </w:r>
      <w:r>
        <w:rPr>
          <w:rFonts w:ascii="Times New Roman" w:eastAsia="Times New Roman" w:hAnsi="Times New Roman" w:cs="Times New Roman"/>
        </w:rPr>
        <w:t>, be matomų dalelių</w:t>
      </w:r>
      <w:r w:rsidRPr="00280AB2">
        <w:rPr>
          <w:rFonts w:ascii="Times New Roman" w:eastAsia="Times New Roman" w:hAnsi="Times New Roman" w:cs="Times New Roman"/>
        </w:rPr>
        <w:t>.</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tiekiamas dėžutėje, kurioje yra 10 ml nosies purškalo (tirpalo) DTPE buteliuke su purškalo pompa. 10 ml nosies purškalo (tirpalo) pakanka 80 įpurškimų.</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Registruotojas ir gamintojas</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9C6F99" w:rsidRDefault="00133E0C" w:rsidP="00133E0C">
      <w:pPr>
        <w:spacing w:after="0" w:line="240" w:lineRule="auto"/>
        <w:contextualSpacing/>
        <w:rPr>
          <w:rFonts w:ascii="Times New Roman" w:eastAsia="Times New Roman" w:hAnsi="Times New Roman" w:cs="Times New Roman"/>
          <w:i/>
        </w:rPr>
      </w:pPr>
      <w:r w:rsidRPr="009C6F99">
        <w:rPr>
          <w:rFonts w:ascii="Times New Roman" w:eastAsia="Times New Roman" w:hAnsi="Times New Roman" w:cs="Times New Roman"/>
          <w:i/>
        </w:rPr>
        <w:t>Registruotojas</w:t>
      </w:r>
    </w:p>
    <w:p w:rsidR="00133E0C" w:rsidRPr="00C2308B" w:rsidRDefault="00133E0C" w:rsidP="00133E0C">
      <w:pPr>
        <w:spacing w:after="0" w:line="240" w:lineRule="auto"/>
        <w:contextualSpacing/>
        <w:rPr>
          <w:rFonts w:ascii="Times New Roman" w:hAnsi="Times New Roman"/>
        </w:rPr>
      </w:pPr>
      <w:proofErr w:type="spellStart"/>
      <w:r w:rsidRPr="00C2308B">
        <w:rPr>
          <w:rFonts w:ascii="Times New Roman" w:hAnsi="Times New Roman"/>
        </w:rPr>
        <w:t>McNeil</w:t>
      </w:r>
      <w:proofErr w:type="spellEnd"/>
      <w:r w:rsidRPr="00C2308B">
        <w:rPr>
          <w:rFonts w:ascii="Times New Roman" w:hAnsi="Times New Roman"/>
        </w:rPr>
        <w:t xml:space="preserve"> </w:t>
      </w:r>
      <w:proofErr w:type="spellStart"/>
      <w:r w:rsidRPr="00244388">
        <w:rPr>
          <w:rFonts w:ascii="Times New Roman" w:eastAsia="Times New Roman" w:hAnsi="Times New Roman" w:cs="Times New Roman"/>
        </w:rPr>
        <w:t>Healthcare</w:t>
      </w:r>
      <w:proofErr w:type="spellEnd"/>
      <w:r w:rsidRPr="00244388">
        <w:rPr>
          <w:rFonts w:ascii="Times New Roman" w:eastAsia="Times New Roman" w:hAnsi="Times New Roman" w:cs="Times New Roman"/>
        </w:rPr>
        <w:t xml:space="preserve"> (</w:t>
      </w:r>
      <w:proofErr w:type="spellStart"/>
      <w:r w:rsidRPr="00244388">
        <w:rPr>
          <w:rFonts w:ascii="Times New Roman" w:eastAsia="Times New Roman" w:hAnsi="Times New Roman" w:cs="Times New Roman"/>
        </w:rPr>
        <w:t>Ireland</w:t>
      </w:r>
      <w:proofErr w:type="spellEnd"/>
      <w:r w:rsidRPr="00244388">
        <w:rPr>
          <w:rFonts w:ascii="Times New Roman" w:eastAsia="Times New Roman" w:hAnsi="Times New Roman" w:cs="Times New Roman"/>
        </w:rPr>
        <w:t>)</w:t>
      </w:r>
      <w:r w:rsidRPr="00C2308B">
        <w:rPr>
          <w:rFonts w:ascii="Times New Roman" w:hAnsi="Times New Roman"/>
        </w:rPr>
        <w:t xml:space="preserve"> </w:t>
      </w:r>
      <w:proofErr w:type="spellStart"/>
      <w:r w:rsidRPr="00C2308B">
        <w:rPr>
          <w:rFonts w:ascii="Times New Roman" w:hAnsi="Times New Roman"/>
        </w:rPr>
        <w:t>Limited</w:t>
      </w:r>
      <w:proofErr w:type="spellEnd"/>
    </w:p>
    <w:p w:rsidR="00133E0C" w:rsidRPr="00596608" w:rsidRDefault="00133E0C" w:rsidP="00133E0C">
      <w:pPr>
        <w:spacing w:after="0" w:line="240" w:lineRule="auto"/>
        <w:contextualSpacing/>
        <w:rPr>
          <w:rFonts w:ascii="Times New Roman" w:eastAsia="Times New Roman" w:hAnsi="Times New Roman" w:cs="Times New Roman"/>
        </w:rPr>
      </w:pPr>
      <w:r w:rsidRPr="00596608">
        <w:rPr>
          <w:rFonts w:ascii="Times New Roman" w:eastAsia="Times New Roman" w:hAnsi="Times New Roman" w:cs="Times New Roman"/>
        </w:rPr>
        <w:t xml:space="preserve">Office 5, 6 &amp; 7, </w:t>
      </w:r>
      <w:proofErr w:type="spellStart"/>
      <w:r w:rsidRPr="00596608">
        <w:rPr>
          <w:rFonts w:ascii="Times New Roman" w:eastAsia="Times New Roman" w:hAnsi="Times New Roman" w:cs="Times New Roman"/>
        </w:rPr>
        <w:t>Block</w:t>
      </w:r>
      <w:proofErr w:type="spellEnd"/>
      <w:r w:rsidRPr="00596608">
        <w:rPr>
          <w:rFonts w:ascii="Times New Roman" w:eastAsia="Times New Roman" w:hAnsi="Times New Roman" w:cs="Times New Roman"/>
        </w:rPr>
        <w:t xml:space="preserve"> 5</w:t>
      </w:r>
    </w:p>
    <w:p w:rsidR="00133E0C" w:rsidRDefault="00133E0C" w:rsidP="00133E0C">
      <w:pPr>
        <w:spacing w:after="0" w:line="240" w:lineRule="auto"/>
        <w:contextualSpacing/>
        <w:rPr>
          <w:rFonts w:ascii="Times New Roman" w:eastAsia="Times New Roman" w:hAnsi="Times New Roman" w:cs="Times New Roman"/>
        </w:rPr>
      </w:pPr>
      <w:proofErr w:type="spellStart"/>
      <w:r w:rsidRPr="00596608">
        <w:rPr>
          <w:rFonts w:ascii="Times New Roman" w:eastAsia="Times New Roman" w:hAnsi="Times New Roman" w:cs="Times New Roman"/>
        </w:rPr>
        <w:t>High</w:t>
      </w:r>
      <w:proofErr w:type="spellEnd"/>
      <w:r w:rsidRPr="00596608">
        <w:rPr>
          <w:rFonts w:ascii="Times New Roman" w:eastAsia="Times New Roman" w:hAnsi="Times New Roman" w:cs="Times New Roman"/>
        </w:rPr>
        <w:t xml:space="preserve"> </w:t>
      </w:r>
      <w:proofErr w:type="spellStart"/>
      <w:r w:rsidRPr="00596608">
        <w:rPr>
          <w:rFonts w:ascii="Times New Roman" w:eastAsia="Times New Roman" w:hAnsi="Times New Roman" w:cs="Times New Roman"/>
        </w:rPr>
        <w:t>Street</w:t>
      </w:r>
      <w:proofErr w:type="spellEnd"/>
    </w:p>
    <w:p w:rsidR="00133E0C" w:rsidRPr="00244388" w:rsidRDefault="00133E0C" w:rsidP="00133E0C">
      <w:pPr>
        <w:spacing w:after="0" w:line="240" w:lineRule="auto"/>
        <w:contextualSpacing/>
        <w:rPr>
          <w:rFonts w:ascii="Times New Roman" w:eastAsia="Times New Roman" w:hAnsi="Times New Roman" w:cs="Times New Roman"/>
        </w:rPr>
      </w:pPr>
      <w:proofErr w:type="spellStart"/>
      <w:r w:rsidRPr="00244388">
        <w:rPr>
          <w:rFonts w:ascii="Times New Roman" w:eastAsia="Times New Roman" w:hAnsi="Times New Roman" w:cs="Times New Roman"/>
        </w:rPr>
        <w:t>Tallaght</w:t>
      </w:r>
      <w:proofErr w:type="spellEnd"/>
    </w:p>
    <w:p w:rsidR="00133E0C" w:rsidRPr="00244388" w:rsidRDefault="00133E0C" w:rsidP="00133E0C">
      <w:pPr>
        <w:spacing w:after="0" w:line="240" w:lineRule="auto"/>
        <w:contextualSpacing/>
        <w:rPr>
          <w:rFonts w:ascii="Times New Roman" w:eastAsia="Times New Roman" w:hAnsi="Times New Roman" w:cs="Times New Roman"/>
        </w:rPr>
      </w:pPr>
      <w:r w:rsidRPr="00244388">
        <w:rPr>
          <w:rFonts w:ascii="Times New Roman" w:eastAsia="Times New Roman" w:hAnsi="Times New Roman" w:cs="Times New Roman"/>
        </w:rPr>
        <w:t>Dublin 24</w:t>
      </w:r>
    </w:p>
    <w:p w:rsidR="00133E0C" w:rsidRDefault="00133E0C" w:rsidP="00133E0C">
      <w:pPr>
        <w:spacing w:after="0" w:line="240" w:lineRule="auto"/>
        <w:contextualSpacing/>
        <w:rPr>
          <w:rFonts w:ascii="Times New Roman" w:eastAsia="Times New Roman" w:hAnsi="Times New Roman" w:cs="Times New Roman"/>
        </w:rPr>
      </w:pPr>
      <w:r w:rsidRPr="00C177C6">
        <w:rPr>
          <w:rFonts w:ascii="Times New Roman" w:eastAsia="Times New Roman" w:hAnsi="Times New Roman" w:cs="Times New Roman"/>
        </w:rPr>
        <w:t>D24 YK8N</w:t>
      </w:r>
    </w:p>
    <w:p w:rsidR="00133E0C" w:rsidRPr="00280AB2" w:rsidRDefault="00133E0C" w:rsidP="00133E0C">
      <w:pPr>
        <w:spacing w:after="0" w:line="240" w:lineRule="auto"/>
        <w:contextualSpacing/>
        <w:rPr>
          <w:rFonts w:ascii="Times New Roman" w:eastAsia="Times New Roman" w:hAnsi="Times New Roman" w:cs="Times New Roman"/>
        </w:rPr>
      </w:pPr>
      <w:r w:rsidRPr="00244388">
        <w:rPr>
          <w:rFonts w:ascii="Times New Roman" w:eastAsia="Times New Roman" w:hAnsi="Times New Roman" w:cs="Times New Roman"/>
        </w:rPr>
        <w:t>Airija</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9C6F99" w:rsidRDefault="00133E0C" w:rsidP="00133E0C">
      <w:pPr>
        <w:spacing w:after="0" w:line="240" w:lineRule="auto"/>
        <w:contextualSpacing/>
        <w:rPr>
          <w:rFonts w:ascii="Times New Roman" w:eastAsia="Times New Roman" w:hAnsi="Times New Roman" w:cs="Times New Roman"/>
          <w:i/>
        </w:rPr>
      </w:pPr>
      <w:r w:rsidRPr="009C6F99">
        <w:rPr>
          <w:rFonts w:ascii="Times New Roman" w:eastAsia="Times New Roman" w:hAnsi="Times New Roman" w:cs="Times New Roman"/>
          <w:i/>
        </w:rPr>
        <w:t>Gamintojas</w:t>
      </w:r>
    </w:p>
    <w:p w:rsidR="00133E0C" w:rsidRPr="00C2308B" w:rsidRDefault="00133E0C" w:rsidP="00133E0C">
      <w:pPr>
        <w:spacing w:after="0" w:line="240" w:lineRule="auto"/>
        <w:contextualSpacing/>
        <w:rPr>
          <w:rFonts w:ascii="Times New Roman" w:hAnsi="Times New Roman"/>
        </w:rPr>
      </w:pPr>
      <w:proofErr w:type="spellStart"/>
      <w:r w:rsidRPr="00C2308B">
        <w:rPr>
          <w:rFonts w:ascii="Times New Roman" w:hAnsi="Times New Roman"/>
        </w:rPr>
        <w:t>Famar</w:t>
      </w:r>
      <w:proofErr w:type="spellEnd"/>
      <w:r w:rsidRPr="00C2308B">
        <w:rPr>
          <w:rFonts w:ascii="Times New Roman" w:hAnsi="Times New Roman"/>
        </w:rPr>
        <w:t xml:space="preserve"> </w:t>
      </w:r>
      <w:proofErr w:type="spellStart"/>
      <w:r w:rsidRPr="00C2308B">
        <w:rPr>
          <w:rFonts w:ascii="Times New Roman" w:hAnsi="Times New Roman"/>
        </w:rPr>
        <w:t>Health</w:t>
      </w:r>
      <w:proofErr w:type="spellEnd"/>
      <w:r w:rsidRPr="00C2308B">
        <w:rPr>
          <w:rFonts w:ascii="Times New Roman" w:hAnsi="Times New Roman"/>
        </w:rPr>
        <w:t xml:space="preserve"> Care </w:t>
      </w:r>
      <w:proofErr w:type="spellStart"/>
      <w:r w:rsidRPr="00C2308B">
        <w:rPr>
          <w:rFonts w:ascii="Times New Roman" w:hAnsi="Times New Roman"/>
        </w:rPr>
        <w:t>Services</w:t>
      </w:r>
      <w:proofErr w:type="spellEnd"/>
      <w:r w:rsidRPr="00C2308B">
        <w:rPr>
          <w:rFonts w:ascii="Times New Roman" w:hAnsi="Times New Roman"/>
        </w:rPr>
        <w:t xml:space="preserve"> </w:t>
      </w:r>
      <w:proofErr w:type="spellStart"/>
      <w:r w:rsidRPr="00C2308B">
        <w:rPr>
          <w:rFonts w:ascii="Times New Roman" w:hAnsi="Times New Roman"/>
        </w:rPr>
        <w:t>Madrid</w:t>
      </w:r>
      <w:proofErr w:type="spellEnd"/>
      <w:r w:rsidRPr="00C2308B">
        <w:rPr>
          <w:rFonts w:ascii="Times New Roman" w:hAnsi="Times New Roman"/>
        </w:rPr>
        <w:t xml:space="preserve"> SAU</w:t>
      </w:r>
    </w:p>
    <w:p w:rsidR="00133E0C" w:rsidRPr="00C2308B" w:rsidRDefault="00133E0C" w:rsidP="00133E0C">
      <w:pPr>
        <w:spacing w:after="0" w:line="240" w:lineRule="auto"/>
        <w:contextualSpacing/>
        <w:rPr>
          <w:rFonts w:ascii="Times New Roman" w:hAnsi="Times New Roman"/>
        </w:rPr>
      </w:pPr>
      <w:proofErr w:type="spellStart"/>
      <w:r w:rsidRPr="00C2308B">
        <w:rPr>
          <w:rFonts w:ascii="Times New Roman" w:hAnsi="Times New Roman"/>
        </w:rPr>
        <w:t>Avda</w:t>
      </w:r>
      <w:proofErr w:type="spellEnd"/>
      <w:r w:rsidRPr="00C2308B">
        <w:rPr>
          <w:rFonts w:ascii="Times New Roman" w:hAnsi="Times New Roman"/>
        </w:rPr>
        <w:t xml:space="preserve"> </w:t>
      </w:r>
      <w:proofErr w:type="spellStart"/>
      <w:r w:rsidRPr="00C2308B">
        <w:rPr>
          <w:rFonts w:ascii="Times New Roman" w:hAnsi="Times New Roman"/>
        </w:rPr>
        <w:t>Leganés</w:t>
      </w:r>
      <w:proofErr w:type="spellEnd"/>
      <w:r w:rsidRPr="00C2308B">
        <w:rPr>
          <w:rFonts w:ascii="Times New Roman" w:hAnsi="Times New Roman"/>
        </w:rPr>
        <w:t>, 62</w:t>
      </w:r>
    </w:p>
    <w:p w:rsidR="00133E0C" w:rsidRPr="00C2308B" w:rsidRDefault="00133E0C" w:rsidP="00133E0C">
      <w:pPr>
        <w:spacing w:after="0" w:line="240" w:lineRule="auto"/>
        <w:contextualSpacing/>
        <w:rPr>
          <w:rFonts w:ascii="Times New Roman" w:hAnsi="Times New Roman"/>
        </w:rPr>
      </w:pPr>
      <w:r w:rsidRPr="00C2308B">
        <w:rPr>
          <w:rFonts w:ascii="Times New Roman" w:hAnsi="Times New Roman"/>
        </w:rPr>
        <w:t xml:space="preserve">28923 </w:t>
      </w:r>
      <w:proofErr w:type="spellStart"/>
      <w:r w:rsidRPr="00C2308B">
        <w:rPr>
          <w:rFonts w:ascii="Times New Roman" w:hAnsi="Times New Roman"/>
        </w:rPr>
        <w:t>Alcorcón</w:t>
      </w:r>
      <w:proofErr w:type="spellEnd"/>
      <w:r w:rsidRPr="00C2308B">
        <w:rPr>
          <w:rFonts w:ascii="Times New Roman" w:hAnsi="Times New Roman"/>
        </w:rPr>
        <w:t xml:space="preserve"> (</w:t>
      </w:r>
      <w:proofErr w:type="spellStart"/>
      <w:r w:rsidRPr="00C2308B">
        <w:rPr>
          <w:rFonts w:ascii="Times New Roman" w:hAnsi="Times New Roman"/>
        </w:rPr>
        <w:t>Madrid</w:t>
      </w:r>
      <w:proofErr w:type="spellEnd"/>
      <w:r w:rsidRPr="00C2308B">
        <w:rPr>
          <w:rFonts w:ascii="Times New Roman" w:hAnsi="Times New Roman"/>
        </w:rPr>
        <w:t>)</w:t>
      </w:r>
    </w:p>
    <w:p w:rsidR="00133E0C" w:rsidRDefault="00133E0C" w:rsidP="00133E0C">
      <w:pPr>
        <w:widowControl w:val="0"/>
        <w:autoSpaceDE w:val="0"/>
        <w:autoSpaceDN w:val="0"/>
        <w:adjustRightInd w:val="0"/>
        <w:spacing w:after="0" w:line="240" w:lineRule="auto"/>
        <w:contextualSpacing/>
        <w:rPr>
          <w:rFonts w:ascii="Times New Roman" w:eastAsia="Times New Roman" w:hAnsi="Times New Roman" w:cs="Times New Roman"/>
        </w:rPr>
      </w:pPr>
      <w:r w:rsidRPr="00C2308B">
        <w:rPr>
          <w:rFonts w:ascii="Times New Roman" w:hAnsi="Times New Roman"/>
        </w:rPr>
        <w:t>Ispanija</w:t>
      </w:r>
    </w:p>
    <w:p w:rsidR="00133E0C" w:rsidRPr="00585AFC" w:rsidRDefault="00133E0C" w:rsidP="00133E0C">
      <w:pPr>
        <w:widowControl w:val="0"/>
        <w:autoSpaceDE w:val="0"/>
        <w:autoSpaceDN w:val="0"/>
        <w:adjustRightInd w:val="0"/>
        <w:spacing w:after="0" w:line="240" w:lineRule="auto"/>
        <w:contextualSpacing/>
        <w:rPr>
          <w:rFonts w:ascii="Times New Roman" w:eastAsia="Times New Roman" w:hAnsi="Times New Roman" w:cs="Times New Roman"/>
        </w:rPr>
      </w:pPr>
    </w:p>
    <w:p w:rsidR="00133E0C" w:rsidRPr="000255F8" w:rsidRDefault="00133E0C" w:rsidP="00133E0C">
      <w:pPr>
        <w:widowControl w:val="0"/>
        <w:autoSpaceDE w:val="0"/>
        <w:autoSpaceDN w:val="0"/>
        <w:adjustRightInd w:val="0"/>
        <w:spacing w:after="0" w:line="240" w:lineRule="auto"/>
        <w:contextualSpacing/>
        <w:rPr>
          <w:rFonts w:ascii="Times New Roman" w:eastAsia="Times New Roman" w:hAnsi="Times New Roman" w:cs="Times New Roman"/>
          <w:highlight w:val="lightGray"/>
        </w:rPr>
      </w:pPr>
      <w:proofErr w:type="spellStart"/>
      <w:r w:rsidRPr="000255F8">
        <w:rPr>
          <w:rFonts w:ascii="Times New Roman" w:eastAsia="Times New Roman" w:hAnsi="Times New Roman" w:cs="Times New Roman"/>
          <w:highlight w:val="lightGray"/>
        </w:rPr>
        <w:t>Ursapharm</w:t>
      </w:r>
      <w:proofErr w:type="spellEnd"/>
      <w:r w:rsidRPr="000255F8">
        <w:rPr>
          <w:rFonts w:ascii="Times New Roman" w:eastAsia="Times New Roman" w:hAnsi="Times New Roman" w:cs="Times New Roman"/>
          <w:highlight w:val="lightGray"/>
        </w:rPr>
        <w:t xml:space="preserve"> </w:t>
      </w:r>
      <w:proofErr w:type="spellStart"/>
      <w:r w:rsidRPr="000255F8">
        <w:rPr>
          <w:rFonts w:ascii="Times New Roman" w:eastAsia="Times New Roman" w:hAnsi="Times New Roman" w:cs="Times New Roman"/>
          <w:highlight w:val="lightGray"/>
        </w:rPr>
        <w:t>Arzneimittel</w:t>
      </w:r>
      <w:proofErr w:type="spellEnd"/>
      <w:r w:rsidRPr="000255F8">
        <w:rPr>
          <w:rFonts w:ascii="Times New Roman" w:eastAsia="Times New Roman" w:hAnsi="Times New Roman" w:cs="Times New Roman"/>
          <w:highlight w:val="lightGray"/>
        </w:rPr>
        <w:t xml:space="preserve"> </w:t>
      </w:r>
      <w:proofErr w:type="spellStart"/>
      <w:r w:rsidRPr="000255F8">
        <w:rPr>
          <w:rFonts w:ascii="Times New Roman" w:eastAsia="Times New Roman" w:hAnsi="Times New Roman" w:cs="Times New Roman"/>
          <w:highlight w:val="lightGray"/>
        </w:rPr>
        <w:t>GmbH</w:t>
      </w:r>
      <w:proofErr w:type="spellEnd"/>
    </w:p>
    <w:p w:rsidR="00133E0C" w:rsidRPr="000255F8" w:rsidRDefault="00133E0C" w:rsidP="00133E0C">
      <w:pPr>
        <w:widowControl w:val="0"/>
        <w:autoSpaceDE w:val="0"/>
        <w:autoSpaceDN w:val="0"/>
        <w:adjustRightInd w:val="0"/>
        <w:spacing w:after="0" w:line="240" w:lineRule="auto"/>
        <w:contextualSpacing/>
        <w:rPr>
          <w:rFonts w:ascii="Times New Roman" w:eastAsia="Times New Roman" w:hAnsi="Times New Roman" w:cs="Times New Roman"/>
          <w:highlight w:val="lightGray"/>
        </w:rPr>
      </w:pPr>
      <w:proofErr w:type="spellStart"/>
      <w:r w:rsidRPr="000255F8">
        <w:rPr>
          <w:rFonts w:ascii="Times New Roman" w:eastAsia="Times New Roman" w:hAnsi="Times New Roman" w:cs="Times New Roman"/>
          <w:highlight w:val="lightGray"/>
        </w:rPr>
        <w:t>Industriestra</w:t>
      </w:r>
      <w:proofErr w:type="spellEnd"/>
      <w:r w:rsidRPr="000255F8">
        <w:rPr>
          <w:rFonts w:ascii="Times New Roman" w:eastAsia="Times New Roman" w:hAnsi="Times New Roman" w:cs="Times New Roman"/>
          <w:highlight w:val="lightGray"/>
        </w:rPr>
        <w:t>βe 35</w:t>
      </w:r>
    </w:p>
    <w:p w:rsidR="00133E0C" w:rsidRPr="000255F8" w:rsidRDefault="00133E0C" w:rsidP="00133E0C">
      <w:pPr>
        <w:widowControl w:val="0"/>
        <w:autoSpaceDE w:val="0"/>
        <w:autoSpaceDN w:val="0"/>
        <w:adjustRightInd w:val="0"/>
        <w:spacing w:after="0" w:line="240" w:lineRule="auto"/>
        <w:contextualSpacing/>
        <w:rPr>
          <w:rFonts w:ascii="Times New Roman" w:eastAsia="Times New Roman" w:hAnsi="Times New Roman" w:cs="Times New Roman"/>
          <w:highlight w:val="lightGray"/>
        </w:rPr>
      </w:pPr>
      <w:r w:rsidRPr="000255F8">
        <w:rPr>
          <w:rFonts w:ascii="Times New Roman" w:eastAsia="Times New Roman" w:hAnsi="Times New Roman" w:cs="Times New Roman"/>
          <w:highlight w:val="lightGray"/>
        </w:rPr>
        <w:t xml:space="preserve">66129 </w:t>
      </w:r>
      <w:proofErr w:type="spellStart"/>
      <w:r w:rsidRPr="000255F8">
        <w:rPr>
          <w:rFonts w:ascii="Times New Roman" w:eastAsia="Times New Roman" w:hAnsi="Times New Roman" w:cs="Times New Roman"/>
          <w:highlight w:val="lightGray"/>
        </w:rPr>
        <w:t>Saarbrücken</w:t>
      </w:r>
      <w:proofErr w:type="spellEnd"/>
    </w:p>
    <w:p w:rsidR="00133E0C" w:rsidRDefault="00133E0C" w:rsidP="00133E0C">
      <w:pPr>
        <w:widowControl w:val="0"/>
        <w:autoSpaceDE w:val="0"/>
        <w:autoSpaceDN w:val="0"/>
        <w:adjustRightInd w:val="0"/>
        <w:spacing w:after="0" w:line="240" w:lineRule="auto"/>
        <w:contextualSpacing/>
        <w:rPr>
          <w:rFonts w:ascii="Times New Roman" w:eastAsia="Times New Roman" w:hAnsi="Times New Roman" w:cs="Times New Roman"/>
        </w:rPr>
      </w:pPr>
      <w:r w:rsidRPr="005F14FC">
        <w:rPr>
          <w:rFonts w:ascii="Times New Roman" w:eastAsia="Times New Roman" w:hAnsi="Times New Roman" w:cs="Times New Roman"/>
          <w:highlight w:val="lightGray"/>
        </w:rPr>
        <w:t>Vokietija</w:t>
      </w:r>
    </w:p>
    <w:p w:rsidR="00133E0C" w:rsidRDefault="00133E0C" w:rsidP="00133E0C">
      <w:pPr>
        <w:widowControl w:val="0"/>
        <w:autoSpaceDE w:val="0"/>
        <w:autoSpaceDN w:val="0"/>
        <w:adjustRightInd w:val="0"/>
        <w:spacing w:after="0" w:line="240" w:lineRule="auto"/>
        <w:contextualSpacing/>
        <w:rPr>
          <w:rFonts w:ascii="Times New Roman" w:eastAsia="Times New Roman" w:hAnsi="Times New Roman" w:cs="Times New Roman"/>
        </w:rPr>
      </w:pPr>
    </w:p>
    <w:p w:rsidR="00133E0C" w:rsidRPr="00C2308B" w:rsidRDefault="00133E0C" w:rsidP="00133E0C">
      <w:pPr>
        <w:widowControl w:val="0"/>
        <w:autoSpaceDE w:val="0"/>
        <w:autoSpaceDN w:val="0"/>
        <w:adjustRightInd w:val="0"/>
        <w:spacing w:after="0" w:line="240" w:lineRule="auto"/>
        <w:contextualSpacing/>
        <w:rPr>
          <w:rFonts w:ascii="Times New Roman" w:hAnsi="Times New Roman"/>
        </w:rPr>
      </w:pPr>
    </w:p>
    <w:p w:rsidR="00133E0C" w:rsidRPr="00280AB2" w:rsidRDefault="00133E0C" w:rsidP="00133E0C">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Šis vaistas </w:t>
      </w:r>
      <w:r w:rsidRPr="009C3F56">
        <w:rPr>
          <w:rFonts w:ascii="Times New Roman" w:eastAsia="Times New Roman" w:hAnsi="Times New Roman" w:cs="Times New Roman"/>
          <w:b/>
        </w:rPr>
        <w:t xml:space="preserve">Europos ekonominės erdvės </w:t>
      </w:r>
      <w:r w:rsidRPr="00280AB2">
        <w:rPr>
          <w:rFonts w:ascii="Times New Roman" w:eastAsia="Times New Roman" w:hAnsi="Times New Roman" w:cs="Times New Roman"/>
          <w:b/>
        </w:rPr>
        <w:t>valstybėse narėse registruotas tokiais pavadinimais:</w:t>
      </w:r>
    </w:p>
    <w:p w:rsidR="00133E0C" w:rsidRPr="00280AB2" w:rsidRDefault="00133E0C" w:rsidP="00133E0C">
      <w:pPr>
        <w:spacing w:after="0" w:line="240" w:lineRule="auto"/>
        <w:contextualSpacing/>
        <w:rPr>
          <w:rFonts w:ascii="Times New Roman" w:eastAsia="Times New Roman" w:hAnsi="Times New Roman" w:cs="Times New Roman"/>
        </w:rPr>
      </w:pPr>
    </w:p>
    <w:tbl>
      <w:tblPr>
        <w:tblW w:w="0" w:type="auto"/>
        <w:tblInd w:w="126" w:type="dxa"/>
        <w:tblLayout w:type="fixed"/>
        <w:tblCellMar>
          <w:left w:w="0" w:type="dxa"/>
          <w:right w:w="0" w:type="dxa"/>
        </w:tblCellMar>
        <w:tblLook w:val="0000" w:firstRow="0" w:lastRow="0" w:firstColumn="0" w:lastColumn="0" w:noHBand="0" w:noVBand="0"/>
      </w:tblPr>
      <w:tblGrid>
        <w:gridCol w:w="1863"/>
        <w:gridCol w:w="6743"/>
      </w:tblGrid>
      <w:tr w:rsidR="00133E0C" w:rsidRPr="00280AB2" w:rsidTr="00E103C1">
        <w:trPr>
          <w:trHeight w:hRule="exact" w:val="427"/>
        </w:trPr>
        <w:tc>
          <w:tcPr>
            <w:tcW w:w="186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Latvija</w:t>
            </w:r>
          </w:p>
        </w:tc>
        <w:tc>
          <w:tcPr>
            <w:tcW w:w="674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p>
        </w:tc>
      </w:tr>
      <w:tr w:rsidR="00133E0C" w:rsidRPr="00280AB2" w:rsidTr="00E103C1">
        <w:trPr>
          <w:trHeight w:hRule="exact" w:val="714"/>
        </w:trPr>
        <w:tc>
          <w:tcPr>
            <w:tcW w:w="186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Lenkija</w:t>
            </w:r>
          </w:p>
        </w:tc>
        <w:tc>
          <w:tcPr>
            <w:tcW w:w="674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Sudafed</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Xylospray</w:t>
            </w:r>
            <w:proofErr w:type="spellEnd"/>
            <w:r w:rsidRPr="00280AB2">
              <w:rPr>
                <w:rFonts w:ascii="Times New Roman" w:eastAsia="Times New Roman" w:hAnsi="Times New Roman" w:cs="Times New Roman"/>
              </w:rPr>
              <w:t xml:space="preserve"> DEX</w:t>
            </w:r>
            <w:r>
              <w:rPr>
                <w:rFonts w:ascii="Times New Roman" w:eastAsia="Times New Roman" w:hAnsi="Times New Roman" w:cs="Times New Roman"/>
              </w:rPr>
              <w:t xml:space="preserve"> </w:t>
            </w:r>
            <w:proofErr w:type="spellStart"/>
            <w:r w:rsidRPr="0049704C">
              <w:rPr>
                <w:rFonts w:ascii="Times New Roman" w:eastAsia="Times New Roman" w:hAnsi="Times New Roman" w:cs="Times New Roman"/>
              </w:rPr>
              <w:t>dla</w:t>
            </w:r>
            <w:proofErr w:type="spellEnd"/>
            <w:r w:rsidRPr="0049704C">
              <w:rPr>
                <w:rFonts w:ascii="Times New Roman" w:eastAsia="Times New Roman" w:hAnsi="Times New Roman" w:cs="Times New Roman"/>
              </w:rPr>
              <w:t xml:space="preserve"> </w:t>
            </w:r>
            <w:proofErr w:type="spellStart"/>
            <w:r w:rsidRPr="0049704C">
              <w:rPr>
                <w:rFonts w:ascii="Times New Roman" w:eastAsia="Times New Roman" w:hAnsi="Times New Roman" w:cs="Times New Roman"/>
              </w:rPr>
              <w:t>dzieci</w:t>
            </w:r>
            <w:proofErr w:type="spellEnd"/>
          </w:p>
        </w:tc>
      </w:tr>
      <w:tr w:rsidR="00133E0C" w:rsidRPr="00280AB2" w:rsidTr="00E103C1">
        <w:trPr>
          <w:trHeight w:hRule="exact" w:val="604"/>
        </w:trPr>
        <w:tc>
          <w:tcPr>
            <w:tcW w:w="186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Slovakija</w:t>
            </w:r>
          </w:p>
        </w:tc>
        <w:tc>
          <w:tcPr>
            <w:tcW w:w="674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Olynth</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Plus</w:t>
            </w:r>
            <w:proofErr w:type="spellEnd"/>
          </w:p>
        </w:tc>
      </w:tr>
      <w:tr w:rsidR="00133E0C" w:rsidRPr="00280AB2" w:rsidTr="00E103C1">
        <w:trPr>
          <w:trHeight w:hRule="exact" w:val="271"/>
        </w:trPr>
        <w:tc>
          <w:tcPr>
            <w:tcW w:w="186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Lietuva </w:t>
            </w:r>
          </w:p>
        </w:tc>
        <w:tc>
          <w:tcPr>
            <w:tcW w:w="674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p>
        </w:tc>
      </w:tr>
      <w:tr w:rsidR="00133E0C" w:rsidRPr="00280AB2" w:rsidTr="00E103C1">
        <w:trPr>
          <w:trHeight w:hRule="exact" w:val="693"/>
        </w:trPr>
        <w:tc>
          <w:tcPr>
            <w:tcW w:w="186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Vokietija</w:t>
            </w:r>
          </w:p>
        </w:tc>
        <w:tc>
          <w:tcPr>
            <w:tcW w:w="674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Olynth</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Plus</w:t>
            </w:r>
            <w:proofErr w:type="spellEnd"/>
            <w:r w:rsidRPr="00280AB2">
              <w:rPr>
                <w:rFonts w:ascii="Times New Roman" w:eastAsia="Times New Roman" w:hAnsi="Times New Roman" w:cs="Times New Roman"/>
              </w:rPr>
              <w:t xml:space="preserve"> 0,05 % / 5 %</w:t>
            </w:r>
          </w:p>
        </w:tc>
      </w:tr>
      <w:tr w:rsidR="00133E0C" w:rsidRPr="00280AB2" w:rsidTr="00E103C1">
        <w:trPr>
          <w:trHeight w:hRule="exact" w:val="714"/>
        </w:trPr>
        <w:tc>
          <w:tcPr>
            <w:tcW w:w="186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Estija</w:t>
            </w:r>
          </w:p>
        </w:tc>
        <w:tc>
          <w:tcPr>
            <w:tcW w:w="674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Sudafed</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Xylospray</w:t>
            </w:r>
            <w:proofErr w:type="spellEnd"/>
            <w:r w:rsidRPr="00280AB2">
              <w:rPr>
                <w:rFonts w:ascii="Times New Roman" w:eastAsia="Times New Roman" w:hAnsi="Times New Roman" w:cs="Times New Roman"/>
              </w:rPr>
              <w:t xml:space="preserve"> DEX</w:t>
            </w:r>
          </w:p>
        </w:tc>
      </w:tr>
      <w:tr w:rsidR="00133E0C" w:rsidRPr="00280AB2" w:rsidTr="00E103C1">
        <w:trPr>
          <w:trHeight w:hRule="exact" w:val="553"/>
        </w:trPr>
        <w:tc>
          <w:tcPr>
            <w:tcW w:w="186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Čekija </w:t>
            </w:r>
          </w:p>
        </w:tc>
        <w:tc>
          <w:tcPr>
            <w:tcW w:w="6743" w:type="dxa"/>
            <w:tcBorders>
              <w:top w:val="single" w:sz="6" w:space="0" w:color="000000"/>
              <w:left w:val="single" w:sz="6" w:space="0" w:color="000000"/>
              <w:bottom w:val="single" w:sz="6" w:space="0" w:color="000000"/>
              <w:right w:val="single" w:sz="6" w:space="0" w:color="000000"/>
            </w:tcBorders>
          </w:tcPr>
          <w:p w:rsidR="00133E0C" w:rsidRPr="00280AB2" w:rsidRDefault="00133E0C" w:rsidP="00E103C1">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Olynth</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Plus</w:t>
            </w:r>
            <w:proofErr w:type="spellEnd"/>
          </w:p>
        </w:tc>
      </w:tr>
    </w:tbl>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b/>
        </w:rPr>
        <w:t xml:space="preserve">Šis pakuotės lapelis paskutinį kartą peržiūrėtas </w:t>
      </w:r>
      <w:r>
        <w:rPr>
          <w:rFonts w:ascii="Times New Roman" w:eastAsia="Times New Roman" w:hAnsi="Times New Roman" w:cs="Times New Roman"/>
          <w:b/>
        </w:rPr>
        <w:t>2023-08-22.</w:t>
      </w:r>
    </w:p>
    <w:p w:rsidR="00133E0C" w:rsidRPr="00280AB2" w:rsidRDefault="00133E0C" w:rsidP="00133E0C">
      <w:pPr>
        <w:spacing w:after="0" w:line="240" w:lineRule="auto"/>
        <w:contextualSpacing/>
        <w:rPr>
          <w:rFonts w:ascii="Times New Roman" w:eastAsia="Times New Roman" w:hAnsi="Times New Roman" w:cs="Times New Roman"/>
        </w:rPr>
      </w:pPr>
    </w:p>
    <w:p w:rsidR="00133E0C" w:rsidRPr="00280AB2" w:rsidRDefault="00133E0C" w:rsidP="00133E0C">
      <w:pPr>
        <w:numPr>
          <w:ilvl w:val="12"/>
          <w:numId w:val="0"/>
        </w:numPr>
        <w:tabs>
          <w:tab w:val="left" w:pos="567"/>
        </w:tabs>
        <w:spacing w:after="0" w:line="240" w:lineRule="auto"/>
        <w:ind w:right="-2"/>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Išsami informacija apie šį vaistą pateikiama Valstybinės vaistų kontrolės tarnybos prie Lietuvos Respublikos sveikatos apsaugos ministerijos tinklalapyje</w:t>
      </w:r>
      <w:r w:rsidRPr="00280AB2">
        <w:rPr>
          <w:rFonts w:ascii="Times New Roman" w:eastAsia="Times New Roman" w:hAnsi="Times New Roman" w:cs="Times New Roman"/>
          <w:i/>
          <w:snapToGrid w:val="0"/>
          <w:lang w:eastAsia="en-US"/>
        </w:rPr>
        <w:t xml:space="preserve"> </w:t>
      </w:r>
      <w:hyperlink r:id="rId9" w:history="1">
        <w:r w:rsidRPr="00280AB2">
          <w:rPr>
            <w:rFonts w:ascii="Times New Roman" w:eastAsia="SimSun" w:hAnsi="Times New Roman" w:cs="Times New Roman"/>
            <w:snapToGrid w:val="0"/>
            <w:color w:val="0000FF"/>
            <w:u w:val="single"/>
            <w:lang w:eastAsia="en-US"/>
          </w:rPr>
          <w:t>http://www.vvkt.lt/</w:t>
        </w:r>
      </w:hyperlink>
      <w:r w:rsidRPr="00280AB2">
        <w:rPr>
          <w:rFonts w:ascii="Times New Roman" w:eastAsia="Times New Roman" w:hAnsi="Times New Roman" w:cs="Times New Roman"/>
          <w:snapToGrid w:val="0"/>
          <w:lang w:eastAsia="en-US"/>
        </w:rPr>
        <w:t>.</w:t>
      </w:r>
    </w:p>
    <w:p w:rsidR="009041DB" w:rsidRDefault="009041DB">
      <w:bookmarkStart w:id="0" w:name="_GoBack"/>
      <w:bookmarkEnd w:id="0"/>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F1D8F"/>
    <w:multiLevelType w:val="hybridMultilevel"/>
    <w:tmpl w:val="7670112C"/>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CE2482"/>
    <w:multiLevelType w:val="hybridMultilevel"/>
    <w:tmpl w:val="791A79BC"/>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FC7DF4"/>
    <w:multiLevelType w:val="hybridMultilevel"/>
    <w:tmpl w:val="3E3E3CB8"/>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1E7FE2"/>
    <w:multiLevelType w:val="hybridMultilevel"/>
    <w:tmpl w:val="BFEC7ABE"/>
    <w:lvl w:ilvl="0" w:tplc="E7B4A95A">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6E451C66"/>
    <w:multiLevelType w:val="hybridMultilevel"/>
    <w:tmpl w:val="776AC150"/>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E0C"/>
    <w:rsid w:val="00004415"/>
    <w:rsid w:val="00133E0C"/>
    <w:rsid w:val="00234094"/>
    <w:rsid w:val="002A211A"/>
    <w:rsid w:val="00344695"/>
    <w:rsid w:val="00356AB3"/>
    <w:rsid w:val="004216A4"/>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FC1438-AEFF-4D46-8405-D64B46A5A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33E0C"/>
    <w:pPr>
      <w:spacing w:after="200" w:line="276" w:lineRule="auto"/>
    </w:pPr>
    <w:rPr>
      <w:rFonts w:ascii="Calibri" w:eastAsia="Calibri" w:hAnsi="Calibri" w:cs="Arial"/>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133E0C"/>
    <w:pPr>
      <w:spacing w:after="0" w:line="240" w:lineRule="auto"/>
    </w:pPr>
    <w:rPr>
      <w:rFonts w:ascii="Calibri" w:hAnsi="Calibri" w:cs="Times New Roman"/>
      <w:lang w:eastAsia="lt-LT"/>
    </w:rPr>
  </w:style>
  <w:style w:type="character" w:styleId="Hipersaitas">
    <w:name w:val="Hyperlink"/>
    <w:uiPriority w:val="99"/>
    <w:unhideWhenUsed/>
    <w:rsid w:val="00133E0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 TargetMode="External"/><Relationship Id="rId3" Type="http://schemas.openxmlformats.org/officeDocument/2006/relationships/settings" Target="settings.xml"/><Relationship Id="rId7" Type="http://schemas.openxmlformats.org/officeDocument/2006/relationships/hyperlink" Target="https://vapri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7989</Words>
  <Characters>4555</Characters>
  <Application>Microsoft Office Word</Application>
  <DocSecurity>0</DocSecurity>
  <Lines>37</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2023-10-17T11:25:00Z</dcterms:created>
  <dcterms:modified xsi:type="dcterms:W3CDTF">2023-10-17T11:26:00Z</dcterms:modified>
</cp:coreProperties>
</file>