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63" w:rsidRPr="00283004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bookmarkStart w:id="0" w:name="_GoBack"/>
      <w:bookmarkEnd w:id="0"/>
      <w:r w:rsidRPr="00283004">
        <w:rPr>
          <w:rFonts w:ascii="Times New Roman" w:hAnsi="Times New Roman"/>
          <w:i w:val="0"/>
          <w:sz w:val="22"/>
          <w:lang w:val="lt-LT"/>
        </w:rPr>
        <w:t>Pakuotės lapelis:</w:t>
      </w:r>
      <w:r w:rsidRPr="00283004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="00B672E9" w:rsidRPr="00283004">
        <w:rPr>
          <w:rFonts w:ascii="Times New Roman" w:hAnsi="Times New Roman"/>
          <w:i w:val="0"/>
          <w:sz w:val="22"/>
          <w:lang w:val="lt-LT"/>
        </w:rPr>
        <w:t xml:space="preserve">informacija </w:t>
      </w:r>
      <w:r w:rsidRPr="00283004">
        <w:rPr>
          <w:rFonts w:ascii="Times New Roman" w:hAnsi="Times New Roman"/>
          <w:i w:val="0"/>
          <w:sz w:val="22"/>
          <w:lang w:val="lt-LT"/>
        </w:rPr>
        <w:t>pacientui</w:t>
      </w:r>
    </w:p>
    <w:p w:rsidR="00F34163" w:rsidRPr="00283004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F34163" w:rsidRPr="00283004" w:rsidRDefault="00B672E9" w:rsidP="00F34163">
      <w:pPr>
        <w:jc w:val="center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Respifortin 600</w:t>
      </w:r>
      <w:r w:rsidR="004471C3">
        <w:rPr>
          <w:b/>
          <w:noProof/>
          <w:szCs w:val="24"/>
          <w:lang w:val="lt-LT"/>
        </w:rPr>
        <w:t> </w:t>
      </w:r>
      <w:r w:rsidRPr="00283004">
        <w:rPr>
          <w:b/>
          <w:noProof/>
          <w:szCs w:val="24"/>
          <w:lang w:val="lt-LT"/>
        </w:rPr>
        <w:t>mg šnypščiosios tabletės</w:t>
      </w:r>
    </w:p>
    <w:p w:rsidR="00F34163" w:rsidRPr="00283004" w:rsidRDefault="00E110A1" w:rsidP="00F341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r>
        <w:rPr>
          <w:noProof/>
          <w:szCs w:val="24"/>
          <w:lang w:val="lt-LT"/>
        </w:rPr>
        <w:t>a</w:t>
      </w:r>
      <w:r w:rsidR="00B672E9" w:rsidRPr="00283004">
        <w:rPr>
          <w:noProof/>
          <w:szCs w:val="24"/>
          <w:lang w:val="lt-LT"/>
        </w:rPr>
        <w:t xml:space="preserve">cetilcisteinas </w:t>
      </w:r>
    </w:p>
    <w:p w:rsidR="00F34163" w:rsidRPr="00FF659F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Atidžiai perskaitykite visą šį lapelį, prieš pradėdami vartoti šį vaistą, nes jame pateikiama Jums svarbi informacija.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Visada vartokite šį vaistą tiksliai kaip aprašyta š</w:t>
      </w:r>
      <w:r w:rsidR="00804E7E" w:rsidRPr="00283004">
        <w:rPr>
          <w:noProof/>
          <w:szCs w:val="24"/>
          <w:lang w:val="lt-LT"/>
        </w:rPr>
        <w:t xml:space="preserve">iame lapelyje arba kaip nurodė </w:t>
      </w:r>
      <w:r w:rsidRPr="00283004">
        <w:rPr>
          <w:noProof/>
          <w:szCs w:val="24"/>
          <w:lang w:val="lt-LT"/>
        </w:rPr>
        <w:t>gydytojas</w:t>
      </w:r>
      <w:r w:rsidR="00804E7E" w:rsidRPr="00283004">
        <w:rPr>
          <w:noProof/>
          <w:szCs w:val="24"/>
          <w:lang w:val="lt-LT"/>
        </w:rPr>
        <w:t xml:space="preserve">, </w:t>
      </w:r>
      <w:r w:rsidRPr="00283004">
        <w:rPr>
          <w:noProof/>
          <w:szCs w:val="24"/>
          <w:lang w:val="lt-LT"/>
        </w:rPr>
        <w:t>vaistininkas</w:t>
      </w:r>
      <w:r w:rsidR="00804E7E" w:rsidRPr="00283004">
        <w:rPr>
          <w:noProof/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arba slaugytojas.</w:t>
      </w:r>
    </w:p>
    <w:p w:rsidR="00F34163" w:rsidRPr="00283004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Neišmeskite šio lapelio, nes vėl gali prireikti jį perskaityti.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Jeigu norite sužinoti daugiau arba pasitarti, kreipkitės į vaistininką.</w:t>
      </w:r>
    </w:p>
    <w:p w:rsidR="00F34163" w:rsidRPr="00283004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Jeigu pasireiškė šalutinis poveikis (net jeigu jis šiame lapel</w:t>
      </w:r>
      <w:r w:rsidR="00804E7E" w:rsidRPr="00283004">
        <w:rPr>
          <w:noProof/>
          <w:szCs w:val="24"/>
          <w:lang w:val="lt-LT"/>
        </w:rPr>
        <w:t xml:space="preserve">yje nenurodytas), kreipkitės į gydytoją </w:t>
      </w:r>
      <w:r w:rsidRPr="00283004">
        <w:rPr>
          <w:noProof/>
          <w:szCs w:val="24"/>
          <w:lang w:val="lt-LT"/>
        </w:rPr>
        <w:t>arba</w:t>
      </w:r>
      <w:r w:rsidR="00804E7E" w:rsidRPr="00283004">
        <w:rPr>
          <w:noProof/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vaistininką. Žr. 4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skyrių.</w:t>
      </w:r>
    </w:p>
    <w:p w:rsidR="00F34163" w:rsidRPr="00283004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Jeigu per </w:t>
      </w:r>
      <w:r w:rsidR="00804E7E" w:rsidRPr="00283004">
        <w:rPr>
          <w:noProof/>
          <w:szCs w:val="24"/>
          <w:lang w:val="lt-LT"/>
        </w:rPr>
        <w:t>5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dienas Jūsų savijauta nepagerėjo arba net pa</w:t>
      </w:r>
      <w:r w:rsidR="00804E7E" w:rsidRPr="00283004">
        <w:rPr>
          <w:noProof/>
          <w:szCs w:val="24"/>
          <w:lang w:val="lt-LT"/>
        </w:rPr>
        <w:t>blogėjo, kreipkitės į gydytoją.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Apie ką rašoma šiame lapelyje?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1.</w:t>
      </w:r>
      <w:r w:rsidRPr="00283004">
        <w:rPr>
          <w:szCs w:val="24"/>
          <w:lang w:val="lt-LT"/>
        </w:rPr>
        <w:tab/>
      </w:r>
      <w:r w:rsidRPr="00283004">
        <w:rPr>
          <w:lang w:val="lt-LT"/>
        </w:rPr>
        <w:t xml:space="preserve">Kas yra </w:t>
      </w:r>
      <w:proofErr w:type="spellStart"/>
      <w:r w:rsidR="00BB26B1" w:rsidRPr="00283004">
        <w:rPr>
          <w:lang w:val="lt-LT"/>
        </w:rPr>
        <w:t>Respifortin</w:t>
      </w:r>
      <w:proofErr w:type="spellEnd"/>
      <w:r w:rsidR="00BB26B1" w:rsidRPr="00283004">
        <w:rPr>
          <w:lang w:val="lt-LT"/>
        </w:rPr>
        <w:t xml:space="preserve"> </w:t>
      </w:r>
      <w:r w:rsidRPr="00283004">
        <w:rPr>
          <w:lang w:val="lt-LT"/>
        </w:rPr>
        <w:t>ir kam jis vartojamas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2.</w:t>
      </w:r>
      <w:r w:rsidRPr="00283004">
        <w:rPr>
          <w:szCs w:val="24"/>
          <w:lang w:val="lt-LT"/>
        </w:rPr>
        <w:tab/>
      </w:r>
      <w:r w:rsidRPr="00283004">
        <w:rPr>
          <w:noProof/>
          <w:szCs w:val="24"/>
          <w:lang w:val="lt-LT"/>
        </w:rPr>
        <w:t xml:space="preserve">Kas žinotina prieš vartojant </w:t>
      </w:r>
      <w:r w:rsidR="00BB26B1" w:rsidRPr="00283004">
        <w:rPr>
          <w:noProof/>
          <w:szCs w:val="24"/>
          <w:lang w:val="lt-LT"/>
        </w:rPr>
        <w:t>Respifortin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3.</w:t>
      </w:r>
      <w:r w:rsidRPr="00283004">
        <w:rPr>
          <w:szCs w:val="24"/>
          <w:lang w:val="lt-LT"/>
        </w:rPr>
        <w:tab/>
      </w:r>
      <w:r w:rsidRPr="00283004">
        <w:rPr>
          <w:noProof/>
          <w:szCs w:val="24"/>
          <w:lang w:val="lt-LT"/>
        </w:rPr>
        <w:t xml:space="preserve">Kaip vartoti </w:t>
      </w:r>
      <w:r w:rsidR="00BB26B1" w:rsidRPr="00283004">
        <w:rPr>
          <w:noProof/>
          <w:szCs w:val="24"/>
          <w:lang w:val="lt-LT"/>
        </w:rPr>
        <w:t>Respifortin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4.</w:t>
      </w:r>
      <w:r w:rsidRPr="00283004">
        <w:rPr>
          <w:szCs w:val="24"/>
          <w:lang w:val="lt-LT"/>
        </w:rPr>
        <w:tab/>
      </w:r>
      <w:r w:rsidRPr="00283004">
        <w:rPr>
          <w:lang w:val="lt-LT"/>
        </w:rPr>
        <w:t>Galimas šalutinis poveikis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5.</w:t>
      </w:r>
      <w:r w:rsidRPr="00283004">
        <w:rPr>
          <w:szCs w:val="24"/>
          <w:lang w:val="lt-LT"/>
        </w:rPr>
        <w:tab/>
      </w:r>
      <w:r w:rsidRPr="00283004">
        <w:rPr>
          <w:lang w:val="lt-LT"/>
        </w:rPr>
        <w:t xml:space="preserve">Kaip laikyti </w:t>
      </w:r>
      <w:proofErr w:type="spellStart"/>
      <w:r w:rsidR="00BB26B1" w:rsidRPr="00283004">
        <w:rPr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6.</w:t>
      </w:r>
      <w:r w:rsidRPr="00283004">
        <w:rPr>
          <w:szCs w:val="24"/>
          <w:lang w:val="lt-LT"/>
        </w:rPr>
        <w:tab/>
      </w:r>
      <w:r w:rsidRPr="00283004">
        <w:rPr>
          <w:noProof/>
          <w:szCs w:val="24"/>
          <w:lang w:val="lt-LT"/>
        </w:rPr>
        <w:t>Pakuotės turinys ir kita informacija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1.</w:t>
      </w:r>
      <w:r w:rsidRPr="00283004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="002A3591"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šnypščiųjų</w:t>
      </w:r>
      <w:proofErr w:type="spellEnd"/>
      <w:r w:rsidRPr="00283004">
        <w:rPr>
          <w:szCs w:val="22"/>
          <w:lang w:val="lt-LT"/>
        </w:rPr>
        <w:t xml:space="preserve"> tablečių sudėtyje yra veikliosios medžiagos </w:t>
      </w:r>
      <w:proofErr w:type="spellStart"/>
      <w:r w:rsidRPr="00283004">
        <w:rPr>
          <w:szCs w:val="22"/>
          <w:lang w:val="lt-LT"/>
        </w:rPr>
        <w:t>acetilcisteino</w:t>
      </w:r>
      <w:proofErr w:type="spellEnd"/>
      <w:r w:rsidRPr="00283004">
        <w:rPr>
          <w:szCs w:val="22"/>
          <w:lang w:val="lt-LT"/>
        </w:rPr>
        <w:t>, mažinančio bronchų sekreto klampumą ir gerina</w:t>
      </w:r>
      <w:r w:rsidR="00D41EF3">
        <w:rPr>
          <w:szCs w:val="22"/>
          <w:lang w:val="lt-LT"/>
        </w:rPr>
        <w:t>nčio</w:t>
      </w:r>
      <w:r w:rsidRPr="00283004">
        <w:rPr>
          <w:szCs w:val="22"/>
          <w:lang w:val="lt-LT"/>
        </w:rPr>
        <w:t xml:space="preserve"> atsikosėjimą.</w:t>
      </w: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lt-LT"/>
        </w:rPr>
      </w:pP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 w:rsidRPr="00283004">
        <w:rPr>
          <w:iCs/>
          <w:szCs w:val="22"/>
          <w:lang w:val="lt-LT"/>
        </w:rPr>
        <w:t>Respifortin</w:t>
      </w:r>
      <w:proofErr w:type="spellEnd"/>
      <w:r w:rsidRPr="00283004">
        <w:rPr>
          <w:iCs/>
          <w:szCs w:val="22"/>
          <w:lang w:val="lt-LT"/>
        </w:rPr>
        <w:t xml:space="preserve"> skirtas suaugusiems pacientams trumpalaikiam gleivių skystinimui sergant ūminėmis kvėpavimo takų ligomis (peršalimu), susijusiomis su padidėjusiu tirštų ir klampių gleivių išsiskyrimu.</w:t>
      </w: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Jeigu per </w:t>
      </w:r>
      <w:r w:rsidR="00CD5C2F" w:rsidRPr="00283004">
        <w:rPr>
          <w:noProof/>
          <w:szCs w:val="24"/>
          <w:lang w:val="lt-LT"/>
        </w:rPr>
        <w:t>5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dienas Jūsų savijauta nepagerėjo arba net pa</w:t>
      </w:r>
      <w:r w:rsidR="00CD5C2F" w:rsidRPr="00283004">
        <w:rPr>
          <w:noProof/>
          <w:szCs w:val="24"/>
          <w:lang w:val="lt-LT"/>
        </w:rPr>
        <w:t>blogėjo, kreipkitės į gydytoją.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2.</w:t>
      </w:r>
      <w:r w:rsidRPr="00283004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="002A3591"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2A3591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="00CD5C2F" w:rsidRPr="00283004">
        <w:rPr>
          <w:rFonts w:ascii="Times New Roman" w:hAnsi="Times New Roman"/>
          <w:sz w:val="22"/>
          <w:lang w:val="lt-LT"/>
        </w:rPr>
        <w:t xml:space="preserve"> vartoti </w:t>
      </w:r>
      <w:r w:rsidR="00E110A1">
        <w:rPr>
          <w:rFonts w:ascii="Times New Roman" w:hAnsi="Times New Roman"/>
          <w:sz w:val="22"/>
          <w:lang w:val="lt-LT"/>
        </w:rPr>
        <w:t>draudžiama</w:t>
      </w:r>
    </w:p>
    <w:p w:rsidR="00F34163" w:rsidRPr="00283004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283004">
        <w:rPr>
          <w:szCs w:val="24"/>
          <w:lang w:val="lt-LT"/>
        </w:rPr>
        <w:t>-</w:t>
      </w:r>
      <w:r w:rsidRPr="00283004">
        <w:rPr>
          <w:szCs w:val="24"/>
          <w:lang w:val="lt-LT"/>
        </w:rPr>
        <w:tab/>
      </w:r>
      <w:r w:rsidR="00CD5C2F" w:rsidRPr="00283004">
        <w:rPr>
          <w:noProof/>
          <w:szCs w:val="24"/>
          <w:lang w:val="lt-LT"/>
        </w:rPr>
        <w:t>J</w:t>
      </w:r>
      <w:r w:rsidRPr="00283004">
        <w:rPr>
          <w:noProof/>
          <w:szCs w:val="24"/>
          <w:lang w:val="lt-LT"/>
        </w:rPr>
        <w:t xml:space="preserve">eigu yra alergija </w:t>
      </w:r>
      <w:r w:rsidR="00CD5C2F" w:rsidRPr="00283004">
        <w:rPr>
          <w:noProof/>
          <w:szCs w:val="24"/>
          <w:lang w:val="lt-LT"/>
        </w:rPr>
        <w:t>acetilcisteinui</w:t>
      </w:r>
      <w:r w:rsidRPr="00283004">
        <w:rPr>
          <w:noProof/>
          <w:szCs w:val="24"/>
          <w:lang w:val="lt-LT"/>
        </w:rPr>
        <w:t xml:space="preserve"> arba bet kuriai pagalbinei šio vaisto medžiag</w:t>
      </w:r>
      <w:r w:rsidR="00CD5C2F" w:rsidRPr="00283004">
        <w:rPr>
          <w:noProof/>
          <w:szCs w:val="24"/>
          <w:lang w:val="lt-LT"/>
        </w:rPr>
        <w:t>ai (jos išvardytos 6 skyriuje).</w:t>
      </w:r>
    </w:p>
    <w:p w:rsidR="00CD5C2F" w:rsidRPr="00283004" w:rsidRDefault="00CD5C2F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- </w:t>
      </w:r>
      <w:r w:rsidRPr="00283004">
        <w:rPr>
          <w:noProof/>
          <w:szCs w:val="24"/>
          <w:lang w:val="lt-LT"/>
        </w:rPr>
        <w:tab/>
        <w:t>Jeigu yra atsminė būklė.</w:t>
      </w:r>
    </w:p>
    <w:p w:rsidR="00CD5C2F" w:rsidRPr="00283004" w:rsidRDefault="00CD5C2F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-</w:t>
      </w:r>
      <w:r w:rsidRPr="00283004">
        <w:rPr>
          <w:noProof/>
          <w:szCs w:val="24"/>
          <w:lang w:val="lt-LT"/>
        </w:rPr>
        <w:tab/>
        <w:t>Jeigu yra fenilketonuri</w:t>
      </w:r>
      <w:r w:rsidR="008B4A17">
        <w:rPr>
          <w:noProof/>
          <w:szCs w:val="24"/>
          <w:lang w:val="lt-LT"/>
        </w:rPr>
        <w:t>j</w:t>
      </w:r>
      <w:r w:rsidRPr="00283004">
        <w:rPr>
          <w:noProof/>
          <w:szCs w:val="24"/>
          <w:lang w:val="lt-LT"/>
        </w:rPr>
        <w:t>a (taip pat žr skyrių „Respifortin sudėtyje yra aspartamo“).</w:t>
      </w:r>
    </w:p>
    <w:p w:rsidR="00CD5C2F" w:rsidRPr="00283004" w:rsidRDefault="00CD5C2F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-</w:t>
      </w:r>
      <w:r w:rsidRPr="00283004">
        <w:rPr>
          <w:noProof/>
          <w:szCs w:val="24"/>
          <w:lang w:val="lt-LT"/>
        </w:rPr>
        <w:tab/>
        <w:t>Jeigu Jums yra skrandžio ar dvylikapirštės žarnos opų.</w:t>
      </w:r>
    </w:p>
    <w:p w:rsidR="00CD5C2F" w:rsidRPr="00283004" w:rsidRDefault="00CD5C2F" w:rsidP="00F34163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-</w:t>
      </w:r>
      <w:r w:rsidRPr="00283004">
        <w:rPr>
          <w:noProof/>
          <w:szCs w:val="24"/>
          <w:lang w:val="lt-LT"/>
        </w:rPr>
        <w:tab/>
        <w:t>Jaunesniems kaip 2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 xml:space="preserve">metų vaikams, nes veiklioji </w:t>
      </w:r>
      <w:r w:rsidRPr="00283004">
        <w:rPr>
          <w:szCs w:val="24"/>
          <w:lang w:val="lt-LT"/>
        </w:rPr>
        <w:t xml:space="preserve">medžiaga </w:t>
      </w:r>
      <w:proofErr w:type="spellStart"/>
      <w:r w:rsidRPr="00283004">
        <w:rPr>
          <w:szCs w:val="24"/>
          <w:lang w:val="lt-LT"/>
        </w:rPr>
        <w:t>acetilcisteinas</w:t>
      </w:r>
      <w:proofErr w:type="spellEnd"/>
      <w:r w:rsidRPr="00283004">
        <w:rPr>
          <w:szCs w:val="24"/>
          <w:lang w:val="lt-LT"/>
        </w:rPr>
        <w:t xml:space="preserve"> gali sukelti kvėpavimo takų obstrukciją jaunesniems kaip 2 metų vaikams (taip pat žr. 3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skyrių).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Pasitarkite su gy</w:t>
      </w:r>
      <w:r w:rsidR="00CD5C2F" w:rsidRPr="00283004">
        <w:rPr>
          <w:noProof/>
          <w:szCs w:val="24"/>
          <w:lang w:val="lt-LT"/>
        </w:rPr>
        <w:t xml:space="preserve">dytoju arba </w:t>
      </w:r>
      <w:r w:rsidRPr="00283004">
        <w:rPr>
          <w:noProof/>
          <w:szCs w:val="24"/>
          <w:lang w:val="lt-LT"/>
        </w:rPr>
        <w:t>vaistininku</w:t>
      </w:r>
      <w:r w:rsidR="00CD5C2F" w:rsidRPr="00283004">
        <w:rPr>
          <w:noProof/>
          <w:szCs w:val="24"/>
          <w:lang w:val="lt-LT"/>
        </w:rPr>
        <w:t>, prieš pradėdami vartoti Respifortin</w:t>
      </w:r>
      <w:r w:rsidRPr="00283004">
        <w:rPr>
          <w:noProof/>
          <w:szCs w:val="24"/>
          <w:lang w:val="lt-LT"/>
        </w:rPr>
        <w:t>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Jeigu sirgote ar nuolat sergate bronchų astma (nes šis vaistas gali sukelti bronchų spazmą ir dusulį)</w:t>
      </w:r>
      <w:r w:rsidR="00D41EF3">
        <w:rPr>
          <w:szCs w:val="24"/>
          <w:lang w:val="lt-LT"/>
        </w:rPr>
        <w:t>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Jeigu esate senyvo amžiaus (vyresnis kaip 65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metų).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Jeigu Jums yra ar anksčiau yra buvęs kvėpavimo nepakankamumas.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Jeigu anksčiau buvo diagnozuota skrandžio ar dvylikapirštės žarnos opa.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Jeigu esate alergiškas </w:t>
      </w:r>
      <w:proofErr w:type="spellStart"/>
      <w:r w:rsidRPr="00283004">
        <w:rPr>
          <w:szCs w:val="24"/>
          <w:lang w:val="lt-LT"/>
        </w:rPr>
        <w:t>histaminui</w:t>
      </w:r>
      <w:proofErr w:type="spellEnd"/>
      <w:r w:rsidRPr="00283004">
        <w:rPr>
          <w:szCs w:val="24"/>
          <w:lang w:val="lt-LT"/>
        </w:rPr>
        <w:t xml:space="preserve">, nes </w:t>
      </w: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gali sukelti </w:t>
      </w:r>
      <w:proofErr w:type="spellStart"/>
      <w:r w:rsidRPr="00283004">
        <w:rPr>
          <w:szCs w:val="24"/>
          <w:lang w:val="lt-LT"/>
        </w:rPr>
        <w:t>netoleravimo</w:t>
      </w:r>
      <w:proofErr w:type="spellEnd"/>
      <w:r w:rsidRPr="00283004">
        <w:rPr>
          <w:szCs w:val="24"/>
          <w:lang w:val="lt-LT"/>
        </w:rPr>
        <w:t xml:space="preserve"> simptomus: galvos skausmą, slogą, niežulį.</w:t>
      </w:r>
    </w:p>
    <w:p w:rsidR="00CD5C2F" w:rsidRPr="00283004" w:rsidRDefault="00CD5C2F" w:rsidP="00CD5C2F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B1F55" w:rsidRPr="00283004" w:rsidRDefault="004B1F55" w:rsidP="004B1F55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Gydymo acetilcisteinu metu labai retais atvejais buvo stebėtos sunkios nepageidaujamos odos reakcijos, pvz., Stivenso-Džonsono (</w:t>
      </w:r>
      <w:r w:rsidRPr="00283004">
        <w:rPr>
          <w:i/>
          <w:noProof/>
          <w:szCs w:val="22"/>
          <w:lang w:val="lt-LT"/>
        </w:rPr>
        <w:t>Stevens-Johnson</w:t>
      </w:r>
      <w:r w:rsidRPr="00283004">
        <w:rPr>
          <w:noProof/>
          <w:szCs w:val="22"/>
          <w:lang w:val="lt-LT"/>
        </w:rPr>
        <w:t xml:space="preserve">) ir </w:t>
      </w:r>
      <w:r w:rsidR="00B25242">
        <w:rPr>
          <w:noProof/>
          <w:szCs w:val="22"/>
          <w:lang w:val="lt-LT"/>
        </w:rPr>
        <w:t>toksinė epidermio nekrolizė [</w:t>
      </w:r>
      <w:r w:rsidRPr="00283004">
        <w:rPr>
          <w:noProof/>
          <w:szCs w:val="22"/>
          <w:lang w:val="lt-LT"/>
        </w:rPr>
        <w:t>Lajelio (</w:t>
      </w:r>
      <w:r w:rsidRPr="00283004">
        <w:rPr>
          <w:i/>
          <w:noProof/>
          <w:szCs w:val="22"/>
          <w:lang w:val="lt-LT"/>
        </w:rPr>
        <w:t>Lyell</w:t>
      </w:r>
      <w:r w:rsidRPr="00283004">
        <w:rPr>
          <w:noProof/>
          <w:szCs w:val="22"/>
          <w:lang w:val="lt-LT"/>
        </w:rPr>
        <w:t>) sindromas</w:t>
      </w:r>
      <w:r w:rsidR="00B25242">
        <w:rPr>
          <w:noProof/>
          <w:szCs w:val="22"/>
          <w:lang w:val="lt-LT"/>
        </w:rPr>
        <w:t>]</w:t>
      </w:r>
      <w:r w:rsidRPr="00283004">
        <w:rPr>
          <w:noProof/>
          <w:szCs w:val="22"/>
          <w:lang w:val="lt-LT"/>
        </w:rPr>
        <w:t xml:space="preserve">. Jei atsiranda odos </w:t>
      </w:r>
      <w:r w:rsidR="009D522E">
        <w:rPr>
          <w:noProof/>
          <w:szCs w:val="22"/>
          <w:lang w:val="lt-LT"/>
        </w:rPr>
        <w:t>a</w:t>
      </w:r>
      <w:r w:rsidRPr="00283004">
        <w:rPr>
          <w:noProof/>
          <w:szCs w:val="22"/>
          <w:lang w:val="lt-LT"/>
        </w:rPr>
        <w:t>r gleivinės pokyčių</w:t>
      </w:r>
      <w:r w:rsidR="00947DB5">
        <w:rPr>
          <w:noProof/>
          <w:szCs w:val="22"/>
          <w:lang w:val="lt-LT"/>
        </w:rPr>
        <w:t xml:space="preserve"> gydymo </w:t>
      </w:r>
      <w:proofErr w:type="spellStart"/>
      <w:r w:rsidR="00947DB5" w:rsidRPr="00283004">
        <w:rPr>
          <w:szCs w:val="24"/>
          <w:lang w:val="lt-LT"/>
        </w:rPr>
        <w:t>Respifortin</w:t>
      </w:r>
      <w:proofErr w:type="spellEnd"/>
      <w:r w:rsidR="00947DB5">
        <w:rPr>
          <w:szCs w:val="24"/>
          <w:lang w:val="lt-LT"/>
        </w:rPr>
        <w:t xml:space="preserve"> metu</w:t>
      </w:r>
      <w:r w:rsidRPr="00283004">
        <w:rPr>
          <w:noProof/>
          <w:szCs w:val="22"/>
          <w:lang w:val="lt-LT"/>
        </w:rPr>
        <w:t xml:space="preserve">, turite iškart nutraukti </w:t>
      </w:r>
      <w:r w:rsidR="00947DB5">
        <w:rPr>
          <w:noProof/>
          <w:szCs w:val="22"/>
          <w:lang w:val="lt-LT"/>
        </w:rPr>
        <w:t>šio vaisto</w:t>
      </w:r>
      <w:r w:rsidRPr="00283004">
        <w:rPr>
          <w:noProof/>
          <w:szCs w:val="22"/>
          <w:lang w:val="lt-LT"/>
        </w:rPr>
        <w:t xml:space="preserve"> vartojimą ir nedelsiant pasitarti su gydytoju.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B1F55" w:rsidRPr="00283004" w:rsidRDefault="004B1F55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gali daryti įtaką kai kurių laboratorinių tyrimų rezultatams (</w:t>
      </w:r>
      <w:r w:rsidRPr="00283004">
        <w:rPr>
          <w:szCs w:val="22"/>
          <w:lang w:val="lt-LT"/>
        </w:rPr>
        <w:t xml:space="preserve">kolorimetrinio </w:t>
      </w:r>
      <w:proofErr w:type="spellStart"/>
      <w:r w:rsidRPr="00283004">
        <w:rPr>
          <w:szCs w:val="22"/>
          <w:lang w:val="lt-LT"/>
        </w:rPr>
        <w:t>salicilatų</w:t>
      </w:r>
      <w:proofErr w:type="spellEnd"/>
      <w:r w:rsidRPr="00283004">
        <w:rPr>
          <w:szCs w:val="22"/>
          <w:lang w:val="lt-LT"/>
        </w:rPr>
        <w:t xml:space="preserve"> nustatymo tyrimo ir </w:t>
      </w:r>
      <w:proofErr w:type="spellStart"/>
      <w:r w:rsidRPr="00283004">
        <w:rPr>
          <w:szCs w:val="22"/>
          <w:lang w:val="lt-LT"/>
        </w:rPr>
        <w:t>ketoninių</w:t>
      </w:r>
      <w:proofErr w:type="spellEnd"/>
      <w:r w:rsidRPr="00283004">
        <w:rPr>
          <w:szCs w:val="22"/>
          <w:lang w:val="lt-LT"/>
        </w:rPr>
        <w:t xml:space="preserve"> kūnų nustatymo šlapime</w:t>
      </w:r>
      <w:r w:rsidRPr="00283004">
        <w:rPr>
          <w:szCs w:val="24"/>
          <w:lang w:val="lt-LT"/>
        </w:rPr>
        <w:t>).</w:t>
      </w:r>
    </w:p>
    <w:p w:rsidR="004B1F55" w:rsidRPr="00283004" w:rsidRDefault="004B1F55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Default="004B1F55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Vaikams ir paaugliams</w:t>
      </w:r>
    </w:p>
    <w:p w:rsidR="00197D63" w:rsidRPr="00197D63" w:rsidRDefault="00197D63" w:rsidP="00197D63">
      <w:pPr>
        <w:rPr>
          <w:lang w:val="lt-LT" w:eastAsia="x-none"/>
        </w:rPr>
      </w:pPr>
    </w:p>
    <w:p w:rsidR="004B1F55" w:rsidRPr="00283004" w:rsidRDefault="004B1F55" w:rsidP="004B1F55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Dėl veikliosios medžiagos kiekio vaisto Respifortin negalima vartoti jauniesniems kaip 18 metų vaikams ir paaugliams.</w:t>
      </w:r>
    </w:p>
    <w:p w:rsidR="004B1F55" w:rsidRPr="00283004" w:rsidRDefault="004B1F55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lt-LT"/>
        </w:rPr>
      </w:pPr>
    </w:p>
    <w:p w:rsidR="00F34163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="004B1F55"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197D63" w:rsidRPr="00197D63" w:rsidRDefault="00197D63" w:rsidP="00197D63">
      <w:pPr>
        <w:rPr>
          <w:lang w:val="lt-LT" w:eastAsia="x-none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Jeigu vartojate ar neseniai vartojote kitų vaistų arba dėl to nes</w:t>
      </w:r>
      <w:r w:rsidR="004B1F55" w:rsidRPr="00283004">
        <w:rPr>
          <w:noProof/>
          <w:szCs w:val="24"/>
          <w:lang w:val="lt-LT"/>
        </w:rPr>
        <w:t xml:space="preserve">ate tikri, apie tai pasakykite </w:t>
      </w:r>
      <w:r w:rsidRPr="00283004">
        <w:rPr>
          <w:noProof/>
          <w:szCs w:val="24"/>
          <w:lang w:val="lt-LT"/>
        </w:rPr>
        <w:t>gydytoju</w:t>
      </w:r>
      <w:r w:rsidR="004B1F55" w:rsidRPr="00283004">
        <w:rPr>
          <w:noProof/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arba</w:t>
      </w:r>
      <w:r w:rsidR="004B1F55" w:rsidRPr="00283004">
        <w:rPr>
          <w:noProof/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vaistininkui</w:t>
      </w:r>
      <w:r w:rsidR="004B1F55" w:rsidRPr="00283004">
        <w:rPr>
          <w:noProof/>
          <w:szCs w:val="24"/>
          <w:lang w:val="lt-LT"/>
        </w:rPr>
        <w:t>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B1F55" w:rsidRPr="00283004" w:rsidRDefault="00947DB5" w:rsidP="004B1F55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83004">
        <w:rPr>
          <w:rFonts w:ascii="Times New Roman" w:hAnsi="Times New Roman"/>
          <w:lang w:val="lt-LT"/>
        </w:rPr>
        <w:t>Respifortin</w:t>
      </w:r>
      <w:proofErr w:type="spellEnd"/>
      <w:r w:rsidR="00986FB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negalima vartoti</w:t>
      </w:r>
      <w:r w:rsidR="004B1F55" w:rsidRPr="00283004">
        <w:rPr>
          <w:rFonts w:ascii="Times New Roman" w:hAnsi="Times New Roman"/>
          <w:lang w:val="lt-LT"/>
        </w:rPr>
        <w:t xml:space="preserve"> kartu su vaistais nuo kosulio, </w:t>
      </w:r>
      <w:r w:rsidR="009C39AC" w:rsidRPr="00283004">
        <w:rPr>
          <w:rFonts w:ascii="Times New Roman" w:hAnsi="Times New Roman"/>
          <w:lang w:val="lt-LT"/>
        </w:rPr>
        <w:t xml:space="preserve">nes jie silpnina kosulio refleksą ir tai gali trukdyti atkosėti </w:t>
      </w:r>
      <w:proofErr w:type="spellStart"/>
      <w:r w:rsidR="009C39AC" w:rsidRPr="00283004">
        <w:rPr>
          <w:rFonts w:ascii="Times New Roman" w:hAnsi="Times New Roman"/>
          <w:lang w:val="lt-LT"/>
        </w:rPr>
        <w:t>Respifortin</w:t>
      </w:r>
      <w:proofErr w:type="spellEnd"/>
      <w:r w:rsidR="009C39AC" w:rsidRPr="00283004">
        <w:rPr>
          <w:rFonts w:ascii="Times New Roman" w:hAnsi="Times New Roman"/>
          <w:lang w:val="lt-LT"/>
        </w:rPr>
        <w:t xml:space="preserve"> suskystintą sekretą</w:t>
      </w:r>
      <w:r w:rsidR="004B1F55" w:rsidRPr="00283004">
        <w:rPr>
          <w:rFonts w:ascii="Times New Roman" w:hAnsi="Times New Roman"/>
          <w:lang w:val="lt-LT"/>
        </w:rPr>
        <w:t>.</w:t>
      </w:r>
    </w:p>
    <w:p w:rsidR="009C39AC" w:rsidRPr="00283004" w:rsidRDefault="009C39AC" w:rsidP="009C39AC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lang w:val="lt-LT"/>
        </w:rPr>
      </w:pPr>
    </w:p>
    <w:p w:rsidR="009C39AC" w:rsidRPr="00283004" w:rsidRDefault="009C39AC" w:rsidP="009C39AC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 w:eastAsia="lt-LT"/>
        </w:rPr>
      </w:pPr>
      <w:r w:rsidRPr="00283004">
        <w:rPr>
          <w:rFonts w:ascii="Times New Roman" w:hAnsi="Times New Roman"/>
          <w:lang w:val="lt-LT" w:eastAsia="lt-LT"/>
        </w:rPr>
        <w:t xml:space="preserve">Pranešimai, kad </w:t>
      </w:r>
      <w:proofErr w:type="spellStart"/>
      <w:r w:rsidRPr="00283004">
        <w:rPr>
          <w:rFonts w:ascii="Times New Roman" w:hAnsi="Times New Roman"/>
          <w:lang w:val="lt-LT" w:eastAsia="lt-LT"/>
        </w:rPr>
        <w:t>acetilcisteinas</w:t>
      </w:r>
      <w:proofErr w:type="spellEnd"/>
      <w:r w:rsidRPr="00283004">
        <w:rPr>
          <w:rFonts w:ascii="Times New Roman" w:hAnsi="Times New Roman"/>
          <w:lang w:val="lt-LT" w:eastAsia="lt-LT"/>
        </w:rPr>
        <w:t xml:space="preserve"> ir kiti gleives skystinantys vaistai mažina antibiotikų veiksmingumą, kol kas pagrįsti tik tyrimų </w:t>
      </w:r>
      <w:proofErr w:type="spellStart"/>
      <w:r w:rsidRPr="00283004">
        <w:rPr>
          <w:rFonts w:ascii="Times New Roman" w:hAnsi="Times New Roman"/>
          <w:i/>
          <w:lang w:val="lt-LT" w:eastAsia="lt-LT"/>
        </w:rPr>
        <w:t>in</w:t>
      </w:r>
      <w:proofErr w:type="spellEnd"/>
      <w:r w:rsidRPr="00283004">
        <w:rPr>
          <w:rFonts w:ascii="Times New Roman" w:hAnsi="Times New Roman"/>
          <w:i/>
          <w:lang w:val="lt-LT" w:eastAsia="lt-LT"/>
        </w:rPr>
        <w:t xml:space="preserve"> </w:t>
      </w:r>
      <w:proofErr w:type="spellStart"/>
      <w:r w:rsidRPr="00283004">
        <w:rPr>
          <w:rFonts w:ascii="Times New Roman" w:hAnsi="Times New Roman"/>
          <w:i/>
          <w:lang w:val="lt-LT" w:eastAsia="lt-LT"/>
        </w:rPr>
        <w:t>vitro</w:t>
      </w:r>
      <w:proofErr w:type="spellEnd"/>
      <w:r w:rsidRPr="00283004">
        <w:rPr>
          <w:rFonts w:ascii="Times New Roman" w:hAnsi="Times New Roman"/>
          <w:i/>
          <w:lang w:val="lt-LT" w:eastAsia="lt-LT"/>
        </w:rPr>
        <w:t>,</w:t>
      </w:r>
      <w:r w:rsidRPr="00283004">
        <w:rPr>
          <w:rFonts w:ascii="Times New Roman" w:hAnsi="Times New Roman"/>
          <w:lang w:val="lt-LT" w:eastAsia="lt-LT"/>
        </w:rPr>
        <w:t xml:space="preserve"> kurių metu minėtos medžiagos buvo tiesiogiai maišomos, duomenimis. Vis dėlto, saugumo </w:t>
      </w:r>
      <w:proofErr w:type="spellStart"/>
      <w:r w:rsidRPr="00283004">
        <w:rPr>
          <w:rFonts w:ascii="Times New Roman" w:hAnsi="Times New Roman"/>
          <w:lang w:val="lt-LT" w:eastAsia="lt-LT"/>
        </w:rPr>
        <w:t>sumetimais</w:t>
      </w:r>
      <w:proofErr w:type="spellEnd"/>
      <w:r w:rsidRPr="00283004">
        <w:rPr>
          <w:rFonts w:ascii="Times New Roman" w:hAnsi="Times New Roman"/>
          <w:lang w:val="lt-LT" w:eastAsia="lt-LT"/>
        </w:rPr>
        <w:t xml:space="preserve"> antibiotikai ir </w:t>
      </w:r>
      <w:proofErr w:type="spellStart"/>
      <w:r w:rsidRPr="00283004">
        <w:rPr>
          <w:rFonts w:ascii="Times New Roman" w:hAnsi="Times New Roman"/>
          <w:lang w:val="lt-LT" w:eastAsia="lt-LT"/>
        </w:rPr>
        <w:t>acetilcisteinas</w:t>
      </w:r>
      <w:proofErr w:type="spellEnd"/>
      <w:r w:rsidRPr="00283004">
        <w:rPr>
          <w:rFonts w:ascii="Times New Roman" w:hAnsi="Times New Roman"/>
          <w:lang w:val="lt-LT" w:eastAsia="lt-LT"/>
        </w:rPr>
        <w:t xml:space="preserve"> turėtų būti vartojami atskirai, tarp jų vartojimo turi būti mažiausiai 2 valandų pertrauka.</w:t>
      </w:r>
    </w:p>
    <w:p w:rsidR="009C39AC" w:rsidRPr="00283004" w:rsidRDefault="009C39AC" w:rsidP="009C39AC">
      <w:pPr>
        <w:pStyle w:val="Sraopastraipa"/>
        <w:spacing w:after="0" w:line="240" w:lineRule="auto"/>
        <w:rPr>
          <w:rFonts w:ascii="Times New Roman" w:hAnsi="Times New Roman"/>
          <w:lang w:val="lt-LT" w:eastAsia="lt-LT"/>
        </w:rPr>
      </w:pPr>
    </w:p>
    <w:p w:rsidR="009C39AC" w:rsidRPr="00283004" w:rsidRDefault="009C39AC" w:rsidP="009C39AC">
      <w:pPr>
        <w:numPr>
          <w:ilvl w:val="0"/>
          <w:numId w:val="8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283004">
        <w:rPr>
          <w:lang w:val="lt-LT"/>
        </w:rPr>
        <w:t xml:space="preserve">Kartu vartojant </w:t>
      </w:r>
      <w:proofErr w:type="spellStart"/>
      <w:r w:rsidR="00947DB5"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ir nitroglicerino </w:t>
      </w:r>
      <w:r w:rsidR="008361A0">
        <w:rPr>
          <w:lang w:val="lt-LT"/>
        </w:rPr>
        <w:t>bei</w:t>
      </w:r>
      <w:r w:rsidRPr="00283004">
        <w:rPr>
          <w:lang w:val="lt-LT"/>
        </w:rPr>
        <w:t xml:space="preserve"> kitų nitratų (vaistų, vartojamų sergant širdies ir kraujagyslių ligomis ir išemine širdies liga), gali sustiprėti pastarųjų poveikis. Jei vartojate nitrogliceriną a</w:t>
      </w:r>
      <w:r w:rsidR="008361A0">
        <w:rPr>
          <w:lang w:val="lt-LT"/>
        </w:rPr>
        <w:t>r</w:t>
      </w:r>
      <w:r w:rsidRPr="00283004">
        <w:rPr>
          <w:lang w:val="lt-LT"/>
        </w:rPr>
        <w:t xml:space="preserve"> kitą panašiai veikiantį vaistą, kurio sudėtyje yra nitratų, prieš vartodami </w:t>
      </w: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pasitarkite su gydytoju.</w:t>
      </w:r>
    </w:p>
    <w:p w:rsidR="009C39AC" w:rsidRPr="00283004" w:rsidRDefault="009C39AC" w:rsidP="009C39AC">
      <w:pPr>
        <w:pStyle w:val="Sraopastraipa"/>
        <w:spacing w:after="0" w:line="240" w:lineRule="auto"/>
        <w:rPr>
          <w:noProof/>
          <w:lang w:val="lt-LT"/>
        </w:rPr>
      </w:pPr>
    </w:p>
    <w:p w:rsidR="009C39AC" w:rsidRPr="00283004" w:rsidRDefault="009C39AC" w:rsidP="009C39AC">
      <w:pPr>
        <w:numPr>
          <w:ilvl w:val="0"/>
          <w:numId w:val="8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 xml:space="preserve">Vartojant kartu su karbamazepinu gali sumažinti karbamazepino kiekį </w:t>
      </w:r>
      <w:r w:rsidR="00BB5745">
        <w:rPr>
          <w:noProof/>
          <w:szCs w:val="22"/>
          <w:lang w:val="lt-LT"/>
        </w:rPr>
        <w:t xml:space="preserve">kraujo </w:t>
      </w:r>
      <w:r w:rsidRPr="00283004">
        <w:rPr>
          <w:noProof/>
          <w:szCs w:val="22"/>
          <w:lang w:val="lt-LT"/>
        </w:rPr>
        <w:t>plazmoje žemiau gydomosios koncentracijos.</w:t>
      </w:r>
    </w:p>
    <w:p w:rsidR="009C39AC" w:rsidRPr="00283004" w:rsidRDefault="009C39AC" w:rsidP="009C39AC">
      <w:pPr>
        <w:pStyle w:val="Sraopastraipa"/>
        <w:spacing w:after="0" w:line="240" w:lineRule="auto"/>
        <w:rPr>
          <w:noProof/>
          <w:lang w:val="lt-LT"/>
        </w:rPr>
      </w:pPr>
    </w:p>
    <w:p w:rsidR="004B1F55" w:rsidRPr="00283004" w:rsidRDefault="004B1F55" w:rsidP="009C39AC">
      <w:pPr>
        <w:numPr>
          <w:ilvl w:val="0"/>
          <w:numId w:val="8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Aktyvintosios anglies va</w:t>
      </w:r>
      <w:r w:rsidR="009C39AC" w:rsidRPr="00283004">
        <w:rPr>
          <w:noProof/>
          <w:szCs w:val="22"/>
          <w:lang w:val="lt-LT"/>
        </w:rPr>
        <w:t>rtojimas gali mažinti Respifortin</w:t>
      </w:r>
      <w:r w:rsidRPr="00283004">
        <w:rPr>
          <w:noProof/>
          <w:szCs w:val="22"/>
          <w:lang w:val="lt-LT"/>
        </w:rPr>
        <w:t xml:space="preserve"> poveikį.</w:t>
      </w:r>
    </w:p>
    <w:p w:rsidR="004B1F55" w:rsidRPr="00283004" w:rsidRDefault="004B1F55" w:rsidP="004B1F55">
      <w:pPr>
        <w:pStyle w:val="Sraopastraipa"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lang w:val="lt-LT"/>
        </w:rPr>
      </w:pPr>
    </w:p>
    <w:p w:rsidR="004B1F55" w:rsidRPr="00283004" w:rsidRDefault="004B1F55" w:rsidP="004B1F55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83004">
        <w:rPr>
          <w:rFonts w:ascii="Times New Roman" w:hAnsi="Times New Roman"/>
          <w:lang w:val="lt-LT"/>
        </w:rPr>
        <w:t xml:space="preserve">Nerekomenduojama </w:t>
      </w:r>
      <w:proofErr w:type="spellStart"/>
      <w:r w:rsidRPr="00283004">
        <w:rPr>
          <w:rFonts w:ascii="Times New Roman" w:hAnsi="Times New Roman"/>
          <w:lang w:val="lt-LT"/>
        </w:rPr>
        <w:t>acetilcisteino</w:t>
      </w:r>
      <w:proofErr w:type="spellEnd"/>
      <w:r w:rsidRPr="00283004">
        <w:rPr>
          <w:rFonts w:ascii="Times New Roman" w:hAnsi="Times New Roman"/>
          <w:lang w:val="lt-LT"/>
        </w:rPr>
        <w:t xml:space="preserve"> </w:t>
      </w:r>
      <w:r w:rsidR="009C39AC" w:rsidRPr="00283004">
        <w:rPr>
          <w:rFonts w:ascii="Times New Roman" w:hAnsi="Times New Roman"/>
          <w:lang w:val="lt-LT"/>
        </w:rPr>
        <w:t>tablečių</w:t>
      </w:r>
      <w:r w:rsidRPr="00283004">
        <w:rPr>
          <w:rFonts w:ascii="Times New Roman" w:hAnsi="Times New Roman"/>
          <w:lang w:val="lt-LT"/>
        </w:rPr>
        <w:t xml:space="preserve"> tirpinti kartu su kitais vaistais.</w:t>
      </w:r>
    </w:p>
    <w:p w:rsidR="004B1F55" w:rsidRPr="00283004" w:rsidRDefault="004B1F55" w:rsidP="004B1F55">
      <w:pPr>
        <w:pStyle w:val="Sraopastraipa"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lang w:val="lt-LT" w:eastAsia="lt-LT"/>
        </w:rPr>
      </w:pPr>
    </w:p>
    <w:p w:rsidR="004B1F55" w:rsidRPr="00283004" w:rsidRDefault="009C39AC" w:rsidP="009C39A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Jeigu nesate tikri, ar vartojate kurį nors iš </w:t>
      </w:r>
      <w:r w:rsidR="00233C16">
        <w:rPr>
          <w:szCs w:val="24"/>
          <w:lang w:val="lt-LT"/>
        </w:rPr>
        <w:t>pirmiau</w:t>
      </w:r>
      <w:r w:rsidR="00233C16" w:rsidRPr="00283004">
        <w:rPr>
          <w:szCs w:val="24"/>
          <w:lang w:val="lt-LT"/>
        </w:rPr>
        <w:t xml:space="preserve"> </w:t>
      </w:r>
      <w:r w:rsidRPr="00283004">
        <w:rPr>
          <w:szCs w:val="24"/>
          <w:lang w:val="lt-LT"/>
        </w:rPr>
        <w:t>išvardytų vaistų, paklauskite gydytojo ar vaistininko.</w:t>
      </w:r>
    </w:p>
    <w:p w:rsidR="009C39AC" w:rsidRPr="00283004" w:rsidRDefault="009C39AC" w:rsidP="009C39A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9C39AC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 xml:space="preserve">Nėštumas </w:t>
      </w:r>
      <w:r w:rsidR="00F34163" w:rsidRPr="00283004">
        <w:rPr>
          <w:rFonts w:ascii="Times New Roman" w:hAnsi="Times New Roman"/>
          <w:sz w:val="22"/>
          <w:lang w:val="lt-LT"/>
        </w:rPr>
        <w:t>ir</w:t>
      </w:r>
      <w:r w:rsidRPr="00283004">
        <w:rPr>
          <w:rFonts w:ascii="Times New Roman" w:hAnsi="Times New Roman"/>
          <w:sz w:val="22"/>
          <w:lang w:val="lt-LT"/>
        </w:rPr>
        <w:t xml:space="preserve"> </w:t>
      </w:r>
      <w:r w:rsidR="00F34163" w:rsidRPr="00283004">
        <w:rPr>
          <w:rFonts w:ascii="Times New Roman" w:hAnsi="Times New Roman"/>
          <w:sz w:val="22"/>
          <w:lang w:val="lt-LT"/>
        </w:rPr>
        <w:t>žindymo laikotarpis</w:t>
      </w:r>
    </w:p>
    <w:p w:rsidR="009C39AC" w:rsidRPr="00283004" w:rsidRDefault="009C39AC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Jeigu esate nėščia, žindote kūdikį, manote, kad galbūt esate nėščia, arba planuojate pastoti, tai prieš vartodama šį vaistą, pasitarkite</w:t>
      </w:r>
      <w:r w:rsidR="009C39AC" w:rsidRPr="00283004">
        <w:rPr>
          <w:noProof/>
          <w:szCs w:val="24"/>
          <w:lang w:val="lt-LT"/>
        </w:rPr>
        <w:t xml:space="preserve"> su gydytoju arba vaistininku.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9C39AC" w:rsidRPr="00283004" w:rsidRDefault="009C7DF8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szCs w:val="22"/>
          <w:lang w:val="lt-LT"/>
        </w:rPr>
        <w:t xml:space="preserve">Dėl atsargumo nėštumo metu geriau vengti vartoti </w:t>
      </w: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>.</w:t>
      </w:r>
    </w:p>
    <w:p w:rsidR="009C39AC" w:rsidRPr="00283004" w:rsidRDefault="009C39AC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9C7DF8" w:rsidRPr="00283004" w:rsidRDefault="009C7DF8" w:rsidP="009C7DF8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Gydytojas, įvertinęs žindymo naudą kūdikiui ir gydymo naudą motinai, </w:t>
      </w:r>
      <w:r w:rsidR="008361A0">
        <w:rPr>
          <w:szCs w:val="22"/>
          <w:lang w:val="lt-LT"/>
        </w:rPr>
        <w:t xml:space="preserve">turi </w:t>
      </w:r>
      <w:r w:rsidRPr="00283004">
        <w:rPr>
          <w:szCs w:val="22"/>
          <w:lang w:val="lt-LT"/>
        </w:rPr>
        <w:t xml:space="preserve">nuspręsti, ar nutraukti žindymą, ar nutraukti gydymą </w:t>
      </w: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>.</w:t>
      </w:r>
    </w:p>
    <w:p w:rsidR="009C7DF8" w:rsidRPr="00283004" w:rsidRDefault="009C7DF8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Vairavimas ir mechanizmų valdymas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9C7DF8" w:rsidRPr="00283004" w:rsidRDefault="009C7DF8" w:rsidP="009C7DF8">
      <w:pPr>
        <w:rPr>
          <w:bCs/>
          <w:szCs w:val="22"/>
          <w:lang w:val="lt-LT"/>
        </w:rPr>
      </w:pPr>
      <w:r w:rsidRPr="00283004">
        <w:rPr>
          <w:szCs w:val="24"/>
          <w:lang w:val="lt-LT"/>
        </w:rPr>
        <w:t xml:space="preserve">Nežinoma, ar </w:t>
      </w:r>
      <w:proofErr w:type="spellStart"/>
      <w:r w:rsidRPr="00283004">
        <w:rPr>
          <w:bCs/>
          <w:szCs w:val="22"/>
          <w:lang w:val="lt-LT"/>
        </w:rPr>
        <w:t>acetilcisteinas</w:t>
      </w:r>
      <w:proofErr w:type="spellEnd"/>
      <w:r w:rsidRPr="00283004">
        <w:rPr>
          <w:bCs/>
          <w:szCs w:val="22"/>
          <w:lang w:val="lt-LT"/>
        </w:rPr>
        <w:t xml:space="preserve"> daro poveikį gebėjimui vairuoti ir valdyti mechanizmus.</w:t>
      </w:r>
    </w:p>
    <w:p w:rsidR="009C7DF8" w:rsidRPr="00283004" w:rsidRDefault="009C7DF8" w:rsidP="00F34163">
      <w:pPr>
        <w:pStyle w:val="Antrat4"/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</w:pPr>
    </w:p>
    <w:p w:rsidR="00F34163" w:rsidRPr="00283004" w:rsidRDefault="009C7DF8" w:rsidP="00F34163">
      <w:pPr>
        <w:pStyle w:val="Antrat4"/>
        <w:rPr>
          <w:rFonts w:ascii="Times New Roman" w:hAnsi="Times New Roman"/>
          <w:color w:val="000000"/>
          <w:sz w:val="22"/>
          <w:lang w:val="lt-LT"/>
        </w:rPr>
      </w:pPr>
      <w:proofErr w:type="spellStart"/>
      <w:r w:rsidRPr="00283004">
        <w:rPr>
          <w:rFonts w:ascii="Times New Roman" w:hAnsi="Times New Roman"/>
          <w:bCs w:val="0"/>
          <w:sz w:val="22"/>
          <w:szCs w:val="24"/>
          <w:lang w:val="lt-LT" w:eastAsia="en-US"/>
        </w:rPr>
        <w:t>Respifortin</w:t>
      </w:r>
      <w:proofErr w:type="spellEnd"/>
      <w:r w:rsidR="00F34163" w:rsidRPr="00283004">
        <w:rPr>
          <w:rFonts w:ascii="Times New Roman" w:hAnsi="Times New Roman"/>
          <w:sz w:val="22"/>
          <w:lang w:val="lt-LT"/>
        </w:rPr>
        <w:t xml:space="preserve"> sudėtyje yra </w:t>
      </w:r>
      <w:r w:rsidRPr="00283004">
        <w:rPr>
          <w:rFonts w:ascii="Times New Roman" w:hAnsi="Times New Roman"/>
          <w:color w:val="000000"/>
          <w:sz w:val="22"/>
          <w:lang w:val="lt-LT"/>
        </w:rPr>
        <w:t>natrio</w:t>
      </w:r>
    </w:p>
    <w:p w:rsidR="003B41D2" w:rsidRPr="00283004" w:rsidRDefault="003B41D2" w:rsidP="009C7DF8">
      <w:pPr>
        <w:rPr>
          <w:lang w:val="lt-LT"/>
        </w:rPr>
      </w:pPr>
      <w:r w:rsidRPr="003B41D2">
        <w:rPr>
          <w:lang w:val="lt-LT"/>
        </w:rPr>
        <w:t xml:space="preserve">Kiekvienoje šio vaisto </w:t>
      </w:r>
      <w:r>
        <w:rPr>
          <w:lang w:val="lt-LT"/>
        </w:rPr>
        <w:t>dozėje</w:t>
      </w:r>
      <w:r w:rsidRPr="003B41D2">
        <w:rPr>
          <w:lang w:val="lt-LT"/>
        </w:rPr>
        <w:t xml:space="preserve"> yra </w:t>
      </w:r>
      <w:r>
        <w:rPr>
          <w:lang w:val="en-US"/>
        </w:rPr>
        <w:t>183,4</w:t>
      </w:r>
      <w:r>
        <w:rPr>
          <w:lang w:val="lt-LT"/>
        </w:rPr>
        <w:t> </w:t>
      </w:r>
      <w:r w:rsidRPr="003B41D2">
        <w:rPr>
          <w:lang w:val="lt-LT"/>
        </w:rPr>
        <w:t xml:space="preserve">mg natrio (valgomosios druskos sudedamosios dalies). Tai atitinka </w:t>
      </w:r>
      <w:r>
        <w:rPr>
          <w:lang w:val="lt-LT"/>
        </w:rPr>
        <w:t>9,17 </w:t>
      </w:r>
      <w:r w:rsidRPr="003B41D2">
        <w:rPr>
          <w:lang w:val="lt-LT"/>
        </w:rPr>
        <w:t>% didžiausios rekomenduojamos natrio paros normos suaugusiesiems.</w:t>
      </w:r>
    </w:p>
    <w:p w:rsidR="009C7DF8" w:rsidRPr="00283004" w:rsidRDefault="009C7DF8" w:rsidP="009C7DF8">
      <w:pPr>
        <w:rPr>
          <w:lang w:val="lt-LT" w:eastAsia="x-none"/>
        </w:rPr>
      </w:pPr>
    </w:p>
    <w:p w:rsidR="009C7DF8" w:rsidRPr="00283004" w:rsidRDefault="009C7DF8" w:rsidP="009C7DF8">
      <w:pPr>
        <w:pStyle w:val="Antrat4"/>
        <w:rPr>
          <w:rFonts w:ascii="Times New Roman" w:hAnsi="Times New Roman"/>
          <w:color w:val="000000"/>
          <w:sz w:val="22"/>
          <w:lang w:val="lt-LT"/>
        </w:rPr>
      </w:pPr>
      <w:proofErr w:type="spellStart"/>
      <w:r w:rsidRPr="00283004">
        <w:rPr>
          <w:rFonts w:ascii="Times New Roman" w:hAnsi="Times New Roman"/>
          <w:bCs w:val="0"/>
          <w:sz w:val="22"/>
          <w:szCs w:val="24"/>
          <w:lang w:val="lt-LT" w:eastAsia="en-US"/>
        </w:rPr>
        <w:t>Respifortin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sudėtyje yra </w:t>
      </w:r>
      <w:proofErr w:type="spellStart"/>
      <w:r w:rsidRPr="00283004">
        <w:rPr>
          <w:rFonts w:ascii="Times New Roman" w:hAnsi="Times New Roman"/>
          <w:color w:val="000000"/>
          <w:sz w:val="22"/>
          <w:lang w:val="lt-LT"/>
        </w:rPr>
        <w:t>izomalto</w:t>
      </w:r>
      <w:proofErr w:type="spellEnd"/>
    </w:p>
    <w:p w:rsidR="005A6C5B" w:rsidRPr="00283004" w:rsidRDefault="005A6C5B" w:rsidP="005A6C5B">
      <w:pPr>
        <w:rPr>
          <w:szCs w:val="22"/>
          <w:lang w:val="lt-LT"/>
        </w:rPr>
      </w:pPr>
      <w:r w:rsidRPr="00283004">
        <w:rPr>
          <w:szCs w:val="22"/>
          <w:lang w:val="lt-LT"/>
        </w:rPr>
        <w:t>Šio vaist</w:t>
      </w:r>
      <w:r w:rsidR="00D8570E" w:rsidRPr="00283004">
        <w:rPr>
          <w:szCs w:val="22"/>
          <w:lang w:val="lt-LT"/>
        </w:rPr>
        <w:t>o</w:t>
      </w:r>
      <w:r w:rsidRPr="00283004">
        <w:rPr>
          <w:szCs w:val="22"/>
          <w:lang w:val="lt-LT"/>
        </w:rPr>
        <w:t xml:space="preserve"> sudėtyje yra </w:t>
      </w:r>
      <w:proofErr w:type="spellStart"/>
      <w:r w:rsidRPr="00283004">
        <w:rPr>
          <w:szCs w:val="22"/>
          <w:lang w:val="lt-LT"/>
        </w:rPr>
        <w:t>izomalto</w:t>
      </w:r>
      <w:proofErr w:type="spellEnd"/>
      <w:r w:rsidR="00D8570E" w:rsidRPr="00283004">
        <w:rPr>
          <w:szCs w:val="22"/>
          <w:lang w:val="lt-LT"/>
        </w:rPr>
        <w:t xml:space="preserve"> (saldiklio).</w:t>
      </w:r>
      <w:r w:rsidR="00D8570E" w:rsidRPr="00283004">
        <w:rPr>
          <w:lang w:val="lt-LT"/>
        </w:rPr>
        <w:t xml:space="preserve"> Jeigu gydytojas Jums yra sakęs, kad netoleruojate kokių nors angliavandenių, kreipkitės į jį prieš pradėdami vartoti šį vaistą</w:t>
      </w:r>
      <w:r w:rsidRPr="00283004">
        <w:rPr>
          <w:szCs w:val="22"/>
          <w:lang w:val="lt-LT"/>
        </w:rPr>
        <w:t>.</w:t>
      </w:r>
    </w:p>
    <w:p w:rsidR="005A6C5B" w:rsidRPr="00283004" w:rsidRDefault="005A6C5B" w:rsidP="005A6C5B">
      <w:pPr>
        <w:rPr>
          <w:lang w:val="lt-LT" w:eastAsia="x-none"/>
        </w:rPr>
      </w:pPr>
    </w:p>
    <w:p w:rsidR="009C7DF8" w:rsidRPr="00283004" w:rsidRDefault="009C7DF8" w:rsidP="009C7DF8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283004">
        <w:rPr>
          <w:rFonts w:ascii="Times New Roman" w:hAnsi="Times New Roman"/>
          <w:bCs w:val="0"/>
          <w:sz w:val="22"/>
          <w:szCs w:val="24"/>
          <w:lang w:val="lt-LT" w:eastAsia="en-US"/>
        </w:rPr>
        <w:t>Respifortin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sudėtyje yra </w:t>
      </w:r>
      <w:proofErr w:type="spellStart"/>
      <w:r w:rsidRPr="00283004">
        <w:rPr>
          <w:rFonts w:ascii="Times New Roman" w:hAnsi="Times New Roman"/>
          <w:color w:val="000000"/>
          <w:sz w:val="22"/>
          <w:lang w:val="lt-LT"/>
        </w:rPr>
        <w:t>aspartamo</w:t>
      </w:r>
      <w:proofErr w:type="spellEnd"/>
    </w:p>
    <w:p w:rsidR="005A6C5B" w:rsidRPr="00283004" w:rsidRDefault="005A6C5B" w:rsidP="005A6C5B">
      <w:pPr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Kiekvienoje šio vaisto tabletėje yra 39,9 mg aspartamo.</w:t>
      </w:r>
    </w:p>
    <w:p w:rsidR="005A6C5B" w:rsidRPr="00283004" w:rsidRDefault="0015778B" w:rsidP="0015778B">
      <w:pPr>
        <w:rPr>
          <w:noProof/>
          <w:szCs w:val="22"/>
          <w:lang w:val="lt-LT"/>
        </w:rPr>
      </w:pPr>
      <w:r w:rsidRPr="0015778B">
        <w:rPr>
          <w:noProof/>
          <w:szCs w:val="22"/>
          <w:lang w:val="lt-LT"/>
        </w:rPr>
        <w:t>Aspartamas yra fenilalanino šaltinis</w:t>
      </w:r>
      <w:r w:rsidR="00D8570E" w:rsidRPr="00283004">
        <w:rPr>
          <w:noProof/>
          <w:szCs w:val="22"/>
          <w:lang w:val="lt-LT"/>
        </w:rPr>
        <w:t xml:space="preserve">. </w:t>
      </w:r>
      <w:r w:rsidRPr="0015778B">
        <w:rPr>
          <w:noProof/>
          <w:szCs w:val="22"/>
          <w:lang w:val="lt-LT"/>
        </w:rPr>
        <w:t>Jis gali būti</w:t>
      </w:r>
      <w:r>
        <w:rPr>
          <w:noProof/>
          <w:szCs w:val="22"/>
          <w:lang w:val="lt-LT"/>
        </w:rPr>
        <w:t xml:space="preserve"> </w:t>
      </w:r>
      <w:r w:rsidRPr="0015778B">
        <w:rPr>
          <w:noProof/>
          <w:szCs w:val="22"/>
          <w:lang w:val="lt-LT"/>
        </w:rPr>
        <w:t>kenksmingas sergantiems fenilketonurija, reta</w:t>
      </w:r>
      <w:r>
        <w:rPr>
          <w:noProof/>
          <w:szCs w:val="22"/>
          <w:lang w:val="lt-LT"/>
        </w:rPr>
        <w:t xml:space="preserve"> </w:t>
      </w:r>
      <w:r w:rsidRPr="0015778B">
        <w:rPr>
          <w:noProof/>
          <w:szCs w:val="22"/>
          <w:lang w:val="lt-LT"/>
        </w:rPr>
        <w:t>genetine liga, kuria sergant fenilaninas kaupiasi</w:t>
      </w:r>
      <w:r>
        <w:rPr>
          <w:noProof/>
          <w:szCs w:val="22"/>
          <w:lang w:val="lt-LT"/>
        </w:rPr>
        <w:t xml:space="preserve"> </w:t>
      </w:r>
      <w:r w:rsidRPr="0015778B">
        <w:rPr>
          <w:noProof/>
          <w:szCs w:val="22"/>
          <w:lang w:val="lt-LT"/>
        </w:rPr>
        <w:t>organizme, nes organizmas negali jo tinkamai</w:t>
      </w:r>
      <w:r>
        <w:rPr>
          <w:noProof/>
          <w:szCs w:val="22"/>
          <w:lang w:val="lt-LT"/>
        </w:rPr>
        <w:t xml:space="preserve"> </w:t>
      </w:r>
      <w:r w:rsidRPr="0015778B">
        <w:rPr>
          <w:noProof/>
          <w:szCs w:val="22"/>
          <w:lang w:val="lt-LT"/>
        </w:rPr>
        <w:t>pašalinti.</w:t>
      </w:r>
    </w:p>
    <w:p w:rsidR="009C7DF8" w:rsidRPr="00283004" w:rsidRDefault="009C7DF8" w:rsidP="009C7DF8">
      <w:pPr>
        <w:rPr>
          <w:lang w:val="lt-LT" w:eastAsia="x-none"/>
        </w:rPr>
      </w:pPr>
    </w:p>
    <w:p w:rsidR="00D8273C" w:rsidRPr="00283004" w:rsidRDefault="00D8273C" w:rsidP="009C7DF8">
      <w:pPr>
        <w:rPr>
          <w:lang w:val="lt-LT" w:eastAsia="x-none"/>
        </w:rPr>
      </w:pPr>
    </w:p>
    <w:p w:rsidR="00F34163" w:rsidRPr="00283004" w:rsidRDefault="00D8273C" w:rsidP="004B1F55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3.</w:t>
      </w:r>
      <w:r w:rsidRPr="00283004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D8273C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Visada vartokite šį vaistą tiksliai kaip aprašyta šiame lapelyje arba kaip nurodė gydytojas arba vaistininkas</w:t>
      </w:r>
      <w:r w:rsidR="00F34163" w:rsidRPr="00283004">
        <w:rPr>
          <w:noProof/>
          <w:szCs w:val="24"/>
          <w:lang w:val="lt-LT"/>
        </w:rPr>
        <w:t>.</w:t>
      </w:r>
      <w:r w:rsidR="00F34163" w:rsidRPr="00283004">
        <w:rPr>
          <w:szCs w:val="24"/>
          <w:lang w:val="lt-LT"/>
        </w:rPr>
        <w:t xml:space="preserve"> </w:t>
      </w:r>
      <w:r w:rsidR="00F34163" w:rsidRPr="00283004">
        <w:rPr>
          <w:noProof/>
          <w:szCs w:val="24"/>
          <w:lang w:val="lt-LT"/>
        </w:rPr>
        <w:t>Jeigu abejo</w:t>
      </w:r>
      <w:r w:rsidRPr="00283004">
        <w:rPr>
          <w:noProof/>
          <w:szCs w:val="24"/>
          <w:lang w:val="lt-LT"/>
        </w:rPr>
        <w:t xml:space="preserve">jate, kreipkitės į gydytoją </w:t>
      </w:r>
      <w:r w:rsidR="00F34163" w:rsidRPr="00283004">
        <w:rPr>
          <w:noProof/>
          <w:szCs w:val="24"/>
          <w:lang w:val="lt-LT"/>
        </w:rPr>
        <w:t>arba</w:t>
      </w:r>
      <w:r w:rsidRPr="00283004">
        <w:rPr>
          <w:noProof/>
          <w:szCs w:val="24"/>
          <w:lang w:val="lt-LT"/>
        </w:rPr>
        <w:t xml:space="preserve"> vaistininką.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Rekomenduojama dozė yra: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D8273C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S</w:t>
      </w:r>
      <w:r w:rsidR="00CA38C2">
        <w:rPr>
          <w:b/>
          <w:szCs w:val="24"/>
          <w:lang w:val="lt-LT"/>
        </w:rPr>
        <w:t>u</w:t>
      </w:r>
      <w:r w:rsidRPr="00283004">
        <w:rPr>
          <w:b/>
          <w:szCs w:val="24"/>
          <w:lang w:val="lt-LT"/>
        </w:rPr>
        <w:t>augusiesiems</w:t>
      </w:r>
    </w:p>
    <w:p w:rsidR="00D8273C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1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 xml:space="preserve">šnypščioji tabletė kartą per parą (atitinka 600 mg </w:t>
      </w:r>
      <w:proofErr w:type="spellStart"/>
      <w:r w:rsidRPr="00283004">
        <w:rPr>
          <w:szCs w:val="24"/>
          <w:lang w:val="lt-LT"/>
        </w:rPr>
        <w:t>acetilcisteino</w:t>
      </w:r>
      <w:proofErr w:type="spellEnd"/>
      <w:r w:rsidRPr="00283004">
        <w:rPr>
          <w:szCs w:val="24"/>
          <w:lang w:val="lt-LT"/>
        </w:rPr>
        <w:t xml:space="preserve"> per parą).</w:t>
      </w:r>
    </w:p>
    <w:p w:rsidR="00D8273C" w:rsidRPr="00283004" w:rsidRDefault="00D8273C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Var</w:t>
      </w:r>
      <w:r w:rsidR="00D8273C" w:rsidRPr="00283004">
        <w:rPr>
          <w:rFonts w:ascii="Times New Roman" w:hAnsi="Times New Roman"/>
          <w:sz w:val="22"/>
          <w:lang w:val="lt-LT"/>
        </w:rPr>
        <w:t>tojimas vaikams ir paaugliams</w:t>
      </w:r>
    </w:p>
    <w:p w:rsidR="00D8273C" w:rsidRPr="00283004" w:rsidRDefault="00D8273C" w:rsidP="00D8273C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 xml:space="preserve">Dėl veikliosios medžiagos kiekio </w:t>
      </w:r>
      <w:r w:rsidR="00CA38C2">
        <w:rPr>
          <w:noProof/>
          <w:szCs w:val="22"/>
          <w:lang w:val="lt-LT"/>
        </w:rPr>
        <w:t xml:space="preserve">šio </w:t>
      </w:r>
      <w:r w:rsidRPr="00283004">
        <w:rPr>
          <w:noProof/>
          <w:szCs w:val="22"/>
          <w:lang w:val="lt-LT"/>
        </w:rPr>
        <w:t>vaisto negalima vartoti jauniesniems kaip 18 metų vaikams ir paaugliams.</w:t>
      </w:r>
    </w:p>
    <w:p w:rsidR="00D8273C" w:rsidRPr="00283004" w:rsidRDefault="00D8273C" w:rsidP="00D8273C">
      <w:pPr>
        <w:tabs>
          <w:tab w:val="left" w:pos="284"/>
        </w:tabs>
        <w:rPr>
          <w:noProof/>
          <w:szCs w:val="22"/>
          <w:lang w:val="lt-LT"/>
        </w:rPr>
      </w:pPr>
    </w:p>
    <w:p w:rsidR="00D8273C" w:rsidRPr="00283004" w:rsidRDefault="00D8273C" w:rsidP="00D8273C">
      <w:pPr>
        <w:rPr>
          <w:szCs w:val="24"/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Vartojimo metodas</w:t>
      </w:r>
      <w:r w:rsidRPr="00283004">
        <w:rPr>
          <w:szCs w:val="24"/>
          <w:u w:val="single"/>
          <w:lang w:val="lt-LT"/>
        </w:rPr>
        <w:t xml:space="preserve"> </w:t>
      </w:r>
    </w:p>
    <w:p w:rsidR="00EB05CB" w:rsidRDefault="00D8273C" w:rsidP="00D8273C">
      <w:pPr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Šnypščiąją</w:t>
      </w:r>
      <w:proofErr w:type="spellEnd"/>
      <w:r w:rsidRPr="00283004">
        <w:rPr>
          <w:szCs w:val="24"/>
          <w:lang w:val="lt-LT"/>
        </w:rPr>
        <w:t xml:space="preserve"> tabletę reikia ištirpinti ½ stiklinės vandens ir nedelsiant išgerti. </w:t>
      </w:r>
    </w:p>
    <w:p w:rsidR="00D8273C" w:rsidRPr="00283004" w:rsidRDefault="00D8273C" w:rsidP="00D8273C">
      <w:pPr>
        <w:rPr>
          <w:szCs w:val="24"/>
          <w:lang w:val="lt-LT"/>
        </w:rPr>
      </w:pPr>
      <w:r w:rsidRPr="00283004">
        <w:rPr>
          <w:szCs w:val="24"/>
          <w:lang w:val="lt-LT"/>
        </w:rPr>
        <w:t>Gautas tirpalas yra skaidrus ir bespalvis.</w:t>
      </w:r>
    </w:p>
    <w:p w:rsidR="00D8273C" w:rsidRPr="00283004" w:rsidRDefault="00D8273C" w:rsidP="00D8273C">
      <w:pPr>
        <w:rPr>
          <w:szCs w:val="24"/>
          <w:lang w:val="lt-LT"/>
        </w:rPr>
      </w:pPr>
    </w:p>
    <w:p w:rsidR="00EB05CB" w:rsidRDefault="00D8273C" w:rsidP="00D8273C">
      <w:pPr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Pastaba: nevartokite prieš miegą, </w:t>
      </w:r>
      <w:r w:rsidR="00EB05CB">
        <w:rPr>
          <w:szCs w:val="24"/>
          <w:lang w:val="lt-LT"/>
        </w:rPr>
        <w:t xml:space="preserve">nes </w:t>
      </w:r>
      <w:r w:rsidRPr="00283004">
        <w:rPr>
          <w:szCs w:val="24"/>
          <w:lang w:val="lt-LT"/>
        </w:rPr>
        <w:t xml:space="preserve">miego metu susilpnėja suskystėjusio sekreto atkosėjimas. </w:t>
      </w:r>
    </w:p>
    <w:p w:rsidR="00D8273C" w:rsidRPr="00283004" w:rsidRDefault="00D8273C" w:rsidP="00D8273C">
      <w:pPr>
        <w:rPr>
          <w:noProof/>
          <w:szCs w:val="24"/>
          <w:lang w:val="lt-LT"/>
        </w:rPr>
      </w:pPr>
      <w:r w:rsidRPr="00283004">
        <w:rPr>
          <w:szCs w:val="24"/>
          <w:lang w:val="lt-LT"/>
        </w:rPr>
        <w:t xml:space="preserve">Paskutinę </w:t>
      </w: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dozė </w:t>
      </w:r>
      <w:r w:rsidRPr="00283004">
        <w:rPr>
          <w:noProof/>
          <w:szCs w:val="24"/>
          <w:lang w:val="lt-LT"/>
        </w:rPr>
        <w:t xml:space="preserve">reikia suvartoti likus bent 4 valandoms iki miego. </w:t>
      </w:r>
    </w:p>
    <w:p w:rsidR="00D8273C" w:rsidRPr="00283004" w:rsidRDefault="00D8273C" w:rsidP="00D8273C">
      <w:pPr>
        <w:rPr>
          <w:szCs w:val="24"/>
          <w:lang w:val="lt-LT"/>
        </w:rPr>
      </w:pPr>
      <w:r w:rsidRPr="00283004">
        <w:rPr>
          <w:szCs w:val="22"/>
          <w:lang w:val="lt-LT"/>
        </w:rPr>
        <w:t>Gydymo metu rekomenduojama vartoti daug skysčių.</w:t>
      </w:r>
    </w:p>
    <w:p w:rsidR="00D8273C" w:rsidRPr="00283004" w:rsidRDefault="00D8273C" w:rsidP="00F34163">
      <w:pPr>
        <w:spacing w:line="240" w:lineRule="auto"/>
        <w:rPr>
          <w:noProof/>
          <w:szCs w:val="24"/>
          <w:lang w:val="lt-LT"/>
        </w:rPr>
      </w:pPr>
    </w:p>
    <w:p w:rsidR="00D8273C" w:rsidRPr="00283004" w:rsidRDefault="00D8273C" w:rsidP="00F34163">
      <w:pPr>
        <w:spacing w:line="240" w:lineRule="auto"/>
        <w:rPr>
          <w:noProof/>
          <w:szCs w:val="24"/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Gydymo trukmė</w:t>
      </w:r>
    </w:p>
    <w:p w:rsidR="00D8273C" w:rsidRPr="00283004" w:rsidRDefault="00D8273C" w:rsidP="00F34163">
      <w:pPr>
        <w:spacing w:line="240" w:lineRule="auto"/>
        <w:rPr>
          <w:b/>
          <w:noProof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Respifortin be gydytojo patarimo negalima vartoti ilgiau kaip 5</w:t>
      </w:r>
      <w:r w:rsidR="004471C3">
        <w:rPr>
          <w:b/>
          <w:noProof/>
          <w:szCs w:val="24"/>
          <w:lang w:val="lt-LT"/>
        </w:rPr>
        <w:t> </w:t>
      </w:r>
      <w:r w:rsidRPr="00283004">
        <w:rPr>
          <w:b/>
          <w:noProof/>
          <w:szCs w:val="24"/>
          <w:lang w:val="lt-LT"/>
        </w:rPr>
        <w:t>dienas.</w:t>
      </w:r>
    </w:p>
    <w:p w:rsidR="00D8273C" w:rsidRPr="00283004" w:rsidRDefault="00D8273C" w:rsidP="00F34163">
      <w:pPr>
        <w:pStyle w:val="Antrat4"/>
        <w:rPr>
          <w:rFonts w:ascii="Times New Roman" w:hAnsi="Times New Roman"/>
          <w:sz w:val="22"/>
          <w:lang w:val="lt-LT"/>
        </w:rPr>
      </w:pPr>
    </w:p>
    <w:p w:rsidR="00F34163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K</w:t>
      </w:r>
      <w:r w:rsidR="00D8273C" w:rsidRPr="00283004">
        <w:rPr>
          <w:rFonts w:ascii="Times New Roman" w:hAnsi="Times New Roman"/>
          <w:sz w:val="22"/>
          <w:lang w:val="lt-LT"/>
        </w:rPr>
        <w:t xml:space="preserve">ą daryti pavartojus per didelę </w:t>
      </w:r>
      <w:proofErr w:type="spellStart"/>
      <w:r w:rsidR="00D8273C"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dozę</w:t>
      </w:r>
    </w:p>
    <w:p w:rsidR="00197D63" w:rsidRPr="00197D63" w:rsidRDefault="00197D63" w:rsidP="00197D63">
      <w:pPr>
        <w:rPr>
          <w:lang w:val="lt-LT" w:eastAsia="x-none"/>
        </w:rPr>
      </w:pPr>
    </w:p>
    <w:p w:rsidR="00D8273C" w:rsidRPr="00283004" w:rsidRDefault="00D8273C" w:rsidP="00D8273C">
      <w:pPr>
        <w:rPr>
          <w:lang w:val="lt-LT" w:eastAsia="x-none"/>
        </w:rPr>
      </w:pPr>
      <w:r w:rsidRPr="00283004">
        <w:rPr>
          <w:szCs w:val="22"/>
          <w:lang w:val="lt-LT"/>
        </w:rPr>
        <w:t>Jei išgėrėte daugiau vaisto, nei reikėjo, nedelsiant susisiekite su gydytoju ar vaistininku.</w:t>
      </w:r>
      <w:r w:rsidR="001E1DF1" w:rsidRPr="00283004">
        <w:rPr>
          <w:szCs w:val="22"/>
          <w:lang w:val="lt-LT"/>
        </w:rPr>
        <w:t xml:space="preserve"> Gali pasireikšti virškinimo trakto simptomai, pvz., pykinimas, vėmimas, viduriavimas.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Default="001E1DF1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197D63" w:rsidRPr="00197D63" w:rsidRDefault="00197D63" w:rsidP="00197D63">
      <w:pPr>
        <w:rPr>
          <w:lang w:val="lt-LT" w:eastAsia="x-none"/>
        </w:rPr>
      </w:pPr>
    </w:p>
    <w:p w:rsidR="001E1DF1" w:rsidRPr="00283004" w:rsidRDefault="001E1DF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Pamiršus pavartoti šio vaisto, išgerkite jo kuo greičiau.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Negalima vartoti dvigubos dozė</w:t>
      </w:r>
      <w:r w:rsidR="001E1DF1" w:rsidRPr="00283004">
        <w:rPr>
          <w:noProof/>
          <w:szCs w:val="24"/>
          <w:lang w:val="lt-LT"/>
        </w:rPr>
        <w:t>s norint kompensuoti praleistą dozę.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Jeigu kiltų daugiau klausimų dėl šio </w:t>
      </w:r>
      <w:r w:rsidR="001E1DF1" w:rsidRPr="00283004">
        <w:rPr>
          <w:noProof/>
          <w:szCs w:val="24"/>
          <w:lang w:val="lt-LT"/>
        </w:rPr>
        <w:t xml:space="preserve">vaisto vartojimo, kreipkitės į gydytoją arba </w:t>
      </w:r>
      <w:r w:rsidRPr="00283004">
        <w:rPr>
          <w:noProof/>
          <w:szCs w:val="24"/>
          <w:lang w:val="lt-LT"/>
        </w:rPr>
        <w:t>vaistininką</w:t>
      </w:r>
      <w:r w:rsidR="001E1DF1" w:rsidRPr="00283004">
        <w:rPr>
          <w:noProof/>
          <w:szCs w:val="24"/>
          <w:lang w:val="lt-LT"/>
        </w:rPr>
        <w:t>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47DE7" w:rsidRPr="00283004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</w:t>
      </w:r>
      <w:r w:rsidRPr="00283004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1E1DF1" w:rsidRPr="00283004" w:rsidRDefault="001E1DF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Sunkus šalutinis poveikis</w:t>
      </w:r>
    </w:p>
    <w:p w:rsidR="001E1DF1" w:rsidRPr="00283004" w:rsidRDefault="001E1DF1" w:rsidP="001E1DF1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Nedažnai pasireiškiantis šalutinis poveikis yra</w:t>
      </w:r>
      <w:r w:rsidRPr="00283004">
        <w:rPr>
          <w:b/>
          <w:szCs w:val="22"/>
          <w:lang w:val="lt-LT"/>
        </w:rPr>
        <w:t xml:space="preserve"> sunkios alerginės reakcijos</w:t>
      </w:r>
      <w:r w:rsidRPr="00283004">
        <w:rPr>
          <w:szCs w:val="22"/>
          <w:lang w:val="lt-LT"/>
        </w:rPr>
        <w:t xml:space="preserve">, dėl kurių sunku kvėpuoti, sumažėja kraujo spaudimas, atsiranda dilgėlinė, išbėrimas, </w:t>
      </w:r>
      <w:proofErr w:type="spellStart"/>
      <w:r w:rsidRPr="00283004">
        <w:rPr>
          <w:szCs w:val="22"/>
          <w:lang w:val="lt-LT"/>
        </w:rPr>
        <w:t>angioneurozinė</w:t>
      </w:r>
      <w:proofErr w:type="spellEnd"/>
      <w:r w:rsidRPr="00283004">
        <w:rPr>
          <w:szCs w:val="22"/>
          <w:lang w:val="lt-LT"/>
        </w:rPr>
        <w:t xml:space="preserve"> edema (odos </w:t>
      </w:r>
      <w:r w:rsidR="00EB05CB">
        <w:rPr>
          <w:szCs w:val="22"/>
          <w:lang w:val="lt-LT"/>
        </w:rPr>
        <w:t xml:space="preserve">ir </w:t>
      </w:r>
      <w:r w:rsidR="00F16988">
        <w:rPr>
          <w:szCs w:val="22"/>
          <w:lang w:val="lt-LT"/>
        </w:rPr>
        <w:t>[</w:t>
      </w:r>
      <w:r w:rsidRPr="00283004">
        <w:rPr>
          <w:szCs w:val="22"/>
          <w:lang w:val="lt-LT"/>
        </w:rPr>
        <w:t>ar</w:t>
      </w:r>
      <w:r w:rsidR="00EB05CB">
        <w:rPr>
          <w:szCs w:val="22"/>
          <w:lang w:val="lt-LT"/>
        </w:rPr>
        <w:t>ba</w:t>
      </w:r>
      <w:r w:rsidR="00F16988">
        <w:rPr>
          <w:szCs w:val="22"/>
          <w:lang w:val="lt-LT"/>
        </w:rPr>
        <w:t>]</w:t>
      </w:r>
      <w:r w:rsidRPr="00283004">
        <w:rPr>
          <w:szCs w:val="22"/>
          <w:lang w:val="lt-LT"/>
        </w:rPr>
        <w:t xml:space="preserve"> poodinių audinių patinimas, pvz., veido, galūnių</w:t>
      </w:r>
      <w:r w:rsidR="00EB05CB">
        <w:rPr>
          <w:szCs w:val="22"/>
          <w:lang w:val="lt-LT"/>
        </w:rPr>
        <w:t>,</w:t>
      </w:r>
      <w:r w:rsidRPr="00283004">
        <w:rPr>
          <w:szCs w:val="22"/>
          <w:lang w:val="lt-LT"/>
        </w:rPr>
        <w:t xml:space="preserve"> sąnarių), niežėjimas, padidėjusio jautrumo</w:t>
      </w:r>
      <w:r w:rsidR="00EB05CB">
        <w:rPr>
          <w:szCs w:val="22"/>
          <w:lang w:val="lt-LT"/>
        </w:rPr>
        <w:t xml:space="preserve"> reakcijos</w:t>
      </w:r>
      <w:r w:rsidRPr="00283004">
        <w:rPr>
          <w:szCs w:val="22"/>
          <w:lang w:val="lt-LT"/>
        </w:rPr>
        <w:t xml:space="preserve">. </w:t>
      </w:r>
    </w:p>
    <w:p w:rsidR="001E1DF1" w:rsidRPr="00283004" w:rsidRDefault="001E1DF1" w:rsidP="001E1DF1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Buvo pranešimų apie po gydymo </w:t>
      </w: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 xml:space="preserve"> pasireiškusi</w:t>
      </w:r>
      <w:r w:rsidR="00DB31DE">
        <w:rPr>
          <w:szCs w:val="22"/>
          <w:lang w:val="lt-LT"/>
        </w:rPr>
        <w:t>a</w:t>
      </w:r>
      <w:r w:rsidRPr="00283004">
        <w:rPr>
          <w:szCs w:val="22"/>
          <w:lang w:val="lt-LT"/>
        </w:rPr>
        <w:t>s labai ret</w:t>
      </w:r>
      <w:r w:rsidR="00DB31DE">
        <w:rPr>
          <w:szCs w:val="22"/>
          <w:lang w:val="lt-LT"/>
        </w:rPr>
        <w:t>a</w:t>
      </w:r>
      <w:r w:rsidRPr="00283004">
        <w:rPr>
          <w:szCs w:val="22"/>
          <w:lang w:val="lt-LT"/>
        </w:rPr>
        <w:t>s sunki</w:t>
      </w:r>
      <w:r w:rsidR="00D37128">
        <w:rPr>
          <w:szCs w:val="22"/>
          <w:lang w:val="lt-LT"/>
        </w:rPr>
        <w:t>a</w:t>
      </w:r>
      <w:r w:rsidRPr="00283004">
        <w:rPr>
          <w:szCs w:val="22"/>
          <w:lang w:val="lt-LT"/>
        </w:rPr>
        <w:t xml:space="preserve">s </w:t>
      </w:r>
      <w:r w:rsidR="004471C3">
        <w:rPr>
          <w:szCs w:val="22"/>
          <w:lang w:val="lt-LT"/>
        </w:rPr>
        <w:t>nepageidaujamas</w:t>
      </w:r>
      <w:r w:rsidRPr="00283004">
        <w:rPr>
          <w:szCs w:val="22"/>
          <w:lang w:val="lt-LT"/>
        </w:rPr>
        <w:t xml:space="preserve"> </w:t>
      </w:r>
      <w:r w:rsidR="00DB31DE">
        <w:rPr>
          <w:szCs w:val="22"/>
          <w:lang w:val="lt-LT"/>
        </w:rPr>
        <w:t>reakcijas</w:t>
      </w:r>
      <w:r w:rsidRPr="00283004">
        <w:rPr>
          <w:szCs w:val="22"/>
          <w:lang w:val="lt-LT"/>
        </w:rPr>
        <w:t xml:space="preserve"> odai, </w:t>
      </w:r>
      <w:proofErr w:type="spellStart"/>
      <w:r w:rsidRPr="00283004">
        <w:rPr>
          <w:szCs w:val="22"/>
          <w:lang w:val="lt-LT"/>
        </w:rPr>
        <w:t>t.y</w:t>
      </w:r>
      <w:proofErr w:type="spellEnd"/>
      <w:r w:rsidRPr="00283004">
        <w:rPr>
          <w:szCs w:val="22"/>
          <w:lang w:val="lt-LT"/>
        </w:rPr>
        <w:t xml:space="preserve">. </w:t>
      </w:r>
      <w:r w:rsidRPr="00283004">
        <w:rPr>
          <w:noProof/>
          <w:szCs w:val="22"/>
          <w:lang w:val="lt-LT"/>
        </w:rPr>
        <w:t>Stivenso-Džonsono (</w:t>
      </w:r>
      <w:r w:rsidRPr="00283004">
        <w:rPr>
          <w:i/>
          <w:noProof/>
          <w:szCs w:val="22"/>
          <w:lang w:val="lt-LT"/>
        </w:rPr>
        <w:t>Stevens-Johnson</w:t>
      </w:r>
      <w:r w:rsidRPr="00283004">
        <w:rPr>
          <w:noProof/>
          <w:szCs w:val="22"/>
          <w:lang w:val="lt-LT"/>
        </w:rPr>
        <w:t xml:space="preserve">) ir </w:t>
      </w:r>
      <w:r w:rsidR="00846DE3">
        <w:rPr>
          <w:noProof/>
          <w:szCs w:val="22"/>
          <w:lang w:val="lt-LT"/>
        </w:rPr>
        <w:t>toksinės epidermio nekrolizės [</w:t>
      </w:r>
      <w:r w:rsidRPr="00283004">
        <w:rPr>
          <w:noProof/>
          <w:szCs w:val="22"/>
          <w:lang w:val="lt-LT"/>
        </w:rPr>
        <w:t>Lajelio (</w:t>
      </w:r>
      <w:r w:rsidRPr="00283004">
        <w:rPr>
          <w:i/>
          <w:noProof/>
          <w:szCs w:val="22"/>
          <w:lang w:val="lt-LT"/>
        </w:rPr>
        <w:t>Lyell</w:t>
      </w:r>
      <w:r w:rsidRPr="00283004">
        <w:rPr>
          <w:noProof/>
          <w:szCs w:val="22"/>
          <w:lang w:val="lt-LT"/>
        </w:rPr>
        <w:t>) sindromo</w:t>
      </w:r>
      <w:r w:rsidR="00846DE3">
        <w:rPr>
          <w:noProof/>
          <w:szCs w:val="22"/>
          <w:lang w:val="lt-LT"/>
        </w:rPr>
        <w:t>]</w:t>
      </w:r>
      <w:r w:rsidRPr="00283004">
        <w:rPr>
          <w:noProof/>
          <w:szCs w:val="22"/>
          <w:lang w:val="lt-LT"/>
        </w:rPr>
        <w:t xml:space="preserve"> išsivystymą ir taip pat sunkias alergines reakcijas (anafilaksinį šoką, anafilaksines / anafilaktoidines reakcijas)</w:t>
      </w:r>
      <w:r w:rsidRPr="00283004">
        <w:rPr>
          <w:szCs w:val="22"/>
          <w:lang w:val="lt-LT"/>
        </w:rPr>
        <w:t>.</w:t>
      </w:r>
    </w:p>
    <w:p w:rsidR="005544D3" w:rsidRPr="00283004" w:rsidRDefault="001E1DF1" w:rsidP="001E1DF1">
      <w:pPr>
        <w:rPr>
          <w:b/>
          <w:bCs/>
          <w:szCs w:val="22"/>
          <w:lang w:val="lt-LT"/>
        </w:rPr>
      </w:pPr>
      <w:r w:rsidRPr="00283004">
        <w:rPr>
          <w:b/>
          <w:bCs/>
          <w:szCs w:val="22"/>
          <w:lang w:val="lt-LT"/>
        </w:rPr>
        <w:t xml:space="preserve">Jeigu Jums pasireiškė kuris nors iš išvardytų šalutinių poveikių, iškart nutraukite </w:t>
      </w:r>
      <w:proofErr w:type="spellStart"/>
      <w:r w:rsidRPr="00283004">
        <w:rPr>
          <w:b/>
          <w:bCs/>
          <w:szCs w:val="22"/>
          <w:lang w:val="lt-LT"/>
        </w:rPr>
        <w:t>Respifortin</w:t>
      </w:r>
      <w:proofErr w:type="spellEnd"/>
      <w:r w:rsidRPr="00283004">
        <w:rPr>
          <w:b/>
          <w:bCs/>
          <w:szCs w:val="22"/>
          <w:lang w:val="lt-LT"/>
        </w:rPr>
        <w:t xml:space="preserve"> vartojimą ir susisiekite su gydytoju.</w:t>
      </w:r>
    </w:p>
    <w:p w:rsidR="005544D3" w:rsidRPr="00283004" w:rsidRDefault="005544D3" w:rsidP="001E1DF1">
      <w:pPr>
        <w:rPr>
          <w:b/>
          <w:bCs/>
          <w:szCs w:val="22"/>
          <w:lang w:val="lt-LT"/>
        </w:rPr>
      </w:pPr>
    </w:p>
    <w:p w:rsidR="00784B51" w:rsidRPr="00283004" w:rsidRDefault="00784B51" w:rsidP="00784B51">
      <w:pPr>
        <w:rPr>
          <w:szCs w:val="22"/>
          <w:lang w:val="lt-LT"/>
        </w:rPr>
      </w:pPr>
      <w:r w:rsidRPr="00283004">
        <w:rPr>
          <w:noProof/>
          <w:szCs w:val="22"/>
          <w:lang w:val="lt-LT"/>
        </w:rPr>
        <w:t xml:space="preserve">Jei pasireikštų odos ar gleivinės pokyčiai, gydymą </w:t>
      </w:r>
      <w:r w:rsidR="00950A71">
        <w:rPr>
          <w:noProof/>
          <w:szCs w:val="22"/>
          <w:lang w:val="lt-LT"/>
        </w:rPr>
        <w:t>Respifortin</w:t>
      </w:r>
      <w:r w:rsidRPr="00283004">
        <w:rPr>
          <w:noProof/>
          <w:szCs w:val="22"/>
          <w:lang w:val="lt-LT"/>
        </w:rPr>
        <w:t xml:space="preserve"> reikia </w:t>
      </w:r>
      <w:r w:rsidRPr="00283004">
        <w:rPr>
          <w:b/>
          <w:noProof/>
          <w:szCs w:val="22"/>
          <w:lang w:val="lt-LT"/>
        </w:rPr>
        <w:t>nedelsiant</w:t>
      </w:r>
      <w:r w:rsidRPr="00283004">
        <w:rPr>
          <w:noProof/>
          <w:szCs w:val="22"/>
          <w:lang w:val="lt-LT"/>
        </w:rPr>
        <w:t xml:space="preserve"> nutraukti ir susisiekti su gydytoju.</w:t>
      </w:r>
    </w:p>
    <w:p w:rsidR="001E1DF1" w:rsidRPr="00283004" w:rsidRDefault="001E1DF1" w:rsidP="001E1DF1">
      <w:pPr>
        <w:rPr>
          <w:b/>
          <w:bCs/>
          <w:szCs w:val="22"/>
          <w:lang w:val="lt-LT"/>
        </w:rPr>
      </w:pPr>
      <w:r w:rsidRPr="00283004">
        <w:rPr>
          <w:b/>
          <w:bCs/>
          <w:szCs w:val="22"/>
          <w:lang w:val="lt-LT"/>
        </w:rPr>
        <w:t xml:space="preserve"> </w:t>
      </w:r>
    </w:p>
    <w:p w:rsidR="00784B51" w:rsidRPr="00283004" w:rsidRDefault="00E110A1" w:rsidP="001E1DF1">
      <w:pPr>
        <w:rPr>
          <w:b/>
          <w:bCs/>
          <w:szCs w:val="22"/>
          <w:lang w:val="lt-LT"/>
        </w:rPr>
      </w:pPr>
      <w:r w:rsidRPr="00E110A1">
        <w:rPr>
          <w:b/>
          <w:bCs/>
          <w:szCs w:val="22"/>
          <w:lang w:val="lt-LT"/>
        </w:rPr>
        <w:t xml:space="preserve">Nedažni šalutinio poveikio reiškiniai </w:t>
      </w:r>
      <w:r w:rsidRPr="00E110A1">
        <w:rPr>
          <w:bCs/>
          <w:szCs w:val="22"/>
          <w:lang w:val="lt-LT"/>
        </w:rPr>
        <w:t>(gali pasireikšti rečiau kaip 1 iš 100 asmenų):</w:t>
      </w:r>
    </w:p>
    <w:p w:rsidR="000545E1" w:rsidRPr="00283004" w:rsidRDefault="000545E1" w:rsidP="00784B51">
      <w:pPr>
        <w:rPr>
          <w:szCs w:val="22"/>
          <w:lang w:val="lt-LT"/>
        </w:rPr>
      </w:pPr>
      <w:r w:rsidRPr="00283004">
        <w:rPr>
          <w:szCs w:val="22"/>
          <w:lang w:val="lt-LT"/>
        </w:rPr>
        <w:t>Padidėjusio jautrumo reakcijos, galvos skausmas, spengimas ausyse, padidėjęs pulsas (</w:t>
      </w:r>
      <w:proofErr w:type="spellStart"/>
      <w:r w:rsidRPr="00283004">
        <w:rPr>
          <w:szCs w:val="22"/>
          <w:lang w:val="lt-LT"/>
        </w:rPr>
        <w:t>tachikardija</w:t>
      </w:r>
      <w:proofErr w:type="spellEnd"/>
      <w:r w:rsidRPr="00283004">
        <w:rPr>
          <w:szCs w:val="22"/>
          <w:lang w:val="lt-LT"/>
        </w:rPr>
        <w:t xml:space="preserve">), burnos ertmės gleivinės uždegimas, vėmimas, viduriavimas, pilvo skausmas, pykinimas, odos pokyčiai: dilgėlinė, išbėrimas, niežėjimas, </w:t>
      </w:r>
      <w:proofErr w:type="spellStart"/>
      <w:r w:rsidRPr="00283004">
        <w:rPr>
          <w:szCs w:val="22"/>
          <w:lang w:val="lt-LT"/>
        </w:rPr>
        <w:t>angioneurozinė</w:t>
      </w:r>
      <w:proofErr w:type="spellEnd"/>
      <w:r w:rsidRPr="00283004">
        <w:rPr>
          <w:szCs w:val="22"/>
          <w:lang w:val="lt-LT"/>
        </w:rPr>
        <w:t xml:space="preserve"> edema, karščiavimas, sumažėjęs kraujo spaudimas.</w:t>
      </w:r>
    </w:p>
    <w:p w:rsidR="000545E1" w:rsidRPr="00283004" w:rsidRDefault="000545E1" w:rsidP="00784B51">
      <w:pPr>
        <w:rPr>
          <w:b/>
          <w:szCs w:val="22"/>
          <w:lang w:val="lt-LT"/>
        </w:rPr>
      </w:pPr>
    </w:p>
    <w:p w:rsidR="000545E1" w:rsidRPr="00283004" w:rsidRDefault="00E110A1" w:rsidP="00784B51">
      <w:pPr>
        <w:rPr>
          <w:szCs w:val="22"/>
          <w:lang w:val="lt-LT"/>
        </w:rPr>
      </w:pPr>
      <w:r w:rsidRPr="00E110A1">
        <w:rPr>
          <w:b/>
          <w:szCs w:val="22"/>
          <w:lang w:val="lt-LT"/>
        </w:rPr>
        <w:t xml:space="preserve">Reti šalutinio poveikio reiškiniai </w:t>
      </w:r>
      <w:r w:rsidRPr="00E110A1">
        <w:rPr>
          <w:szCs w:val="22"/>
          <w:lang w:val="lt-LT"/>
        </w:rPr>
        <w:t>(gali pasireikšti rečiau kaip 1 iš 1 000 asmenų)</w:t>
      </w:r>
      <w:r w:rsidR="000545E1" w:rsidRPr="00283004">
        <w:rPr>
          <w:szCs w:val="22"/>
          <w:lang w:val="lt-LT"/>
        </w:rPr>
        <w:t>:</w:t>
      </w:r>
    </w:p>
    <w:p w:rsidR="000545E1" w:rsidRPr="00283004" w:rsidRDefault="000545E1" w:rsidP="00784B51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Bronchų spazmas, dusulys, </w:t>
      </w:r>
      <w:proofErr w:type="spellStart"/>
      <w:r w:rsidRPr="00283004">
        <w:rPr>
          <w:szCs w:val="22"/>
          <w:lang w:val="lt-LT"/>
        </w:rPr>
        <w:t>nevirškinimas</w:t>
      </w:r>
      <w:proofErr w:type="spellEnd"/>
      <w:r w:rsidRPr="00283004">
        <w:rPr>
          <w:szCs w:val="22"/>
          <w:lang w:val="lt-LT"/>
        </w:rPr>
        <w:t>.</w:t>
      </w:r>
    </w:p>
    <w:p w:rsidR="000545E1" w:rsidRPr="00283004" w:rsidRDefault="000545E1" w:rsidP="00784B51">
      <w:pPr>
        <w:rPr>
          <w:szCs w:val="22"/>
          <w:lang w:val="lt-LT"/>
        </w:rPr>
      </w:pPr>
    </w:p>
    <w:p w:rsidR="000545E1" w:rsidRPr="00283004" w:rsidRDefault="00E110A1" w:rsidP="00784B51">
      <w:pPr>
        <w:rPr>
          <w:szCs w:val="22"/>
          <w:lang w:val="lt-LT"/>
        </w:rPr>
      </w:pPr>
      <w:r w:rsidRPr="005D554B">
        <w:rPr>
          <w:b/>
          <w:bCs/>
          <w:noProof/>
          <w:szCs w:val="22"/>
        </w:rPr>
        <w:t xml:space="preserve">Labai reti šalutinio poveikio reiškiniai </w:t>
      </w:r>
      <w:r w:rsidRPr="00E110A1">
        <w:rPr>
          <w:bCs/>
          <w:noProof/>
          <w:szCs w:val="22"/>
        </w:rPr>
        <w:t>(gali pasireikšti rečiau kaip 1 iš 10 000 asmenų</w:t>
      </w:r>
      <w:r w:rsidR="000545E1" w:rsidRPr="00283004">
        <w:rPr>
          <w:szCs w:val="22"/>
          <w:lang w:val="lt-LT"/>
        </w:rPr>
        <w:t>):</w:t>
      </w:r>
    </w:p>
    <w:p w:rsidR="000545E1" w:rsidRPr="00283004" w:rsidRDefault="000545E1" w:rsidP="00784B51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Sunkios alerginės reakcijos (anafilaksinis šokas, anafilaksinė reakcija, </w:t>
      </w:r>
      <w:proofErr w:type="spellStart"/>
      <w:r w:rsidRPr="00283004">
        <w:rPr>
          <w:szCs w:val="22"/>
          <w:lang w:val="lt-LT"/>
        </w:rPr>
        <w:t>anafilaktoidinė</w:t>
      </w:r>
      <w:proofErr w:type="spellEnd"/>
      <w:r w:rsidRPr="00283004">
        <w:rPr>
          <w:szCs w:val="22"/>
          <w:lang w:val="lt-LT"/>
        </w:rPr>
        <w:t xml:space="preserve"> reakcija)</w:t>
      </w:r>
      <w:r w:rsidR="00950A71">
        <w:rPr>
          <w:szCs w:val="22"/>
          <w:lang w:val="lt-LT"/>
        </w:rPr>
        <w:t>, kraujavimas</w:t>
      </w:r>
      <w:r w:rsidRPr="00283004">
        <w:rPr>
          <w:szCs w:val="22"/>
          <w:lang w:val="lt-LT"/>
        </w:rPr>
        <w:t>.</w:t>
      </w:r>
    </w:p>
    <w:p w:rsidR="000545E1" w:rsidRPr="00283004" w:rsidRDefault="000545E1" w:rsidP="00784B51">
      <w:pPr>
        <w:rPr>
          <w:szCs w:val="22"/>
          <w:lang w:val="lt-LT"/>
        </w:rPr>
      </w:pPr>
    </w:p>
    <w:p w:rsidR="000545E1" w:rsidRPr="00283004" w:rsidRDefault="000545E1" w:rsidP="00784B51">
      <w:pPr>
        <w:rPr>
          <w:bCs/>
          <w:noProof/>
          <w:szCs w:val="22"/>
          <w:lang w:val="lt-LT"/>
        </w:rPr>
      </w:pPr>
      <w:r w:rsidRPr="00283004">
        <w:rPr>
          <w:b/>
          <w:szCs w:val="22"/>
          <w:lang w:val="lt-LT"/>
        </w:rPr>
        <w:t>Dažnis nežinomas</w:t>
      </w:r>
      <w:r w:rsidRPr="00283004">
        <w:rPr>
          <w:szCs w:val="22"/>
          <w:lang w:val="lt-LT"/>
        </w:rPr>
        <w:t xml:space="preserve"> (</w:t>
      </w:r>
      <w:r w:rsidRPr="00283004">
        <w:rPr>
          <w:bCs/>
          <w:noProof/>
          <w:szCs w:val="22"/>
          <w:lang w:val="lt-LT"/>
        </w:rPr>
        <w:t xml:space="preserve">negali būti </w:t>
      </w:r>
      <w:r w:rsidR="00E110A1">
        <w:rPr>
          <w:bCs/>
          <w:noProof/>
          <w:szCs w:val="22"/>
          <w:lang w:val="lt-LT"/>
        </w:rPr>
        <w:t>apskaičiuotas</w:t>
      </w:r>
      <w:r w:rsidR="00E110A1" w:rsidRPr="00283004">
        <w:rPr>
          <w:bCs/>
          <w:noProof/>
          <w:szCs w:val="22"/>
          <w:lang w:val="lt-LT"/>
        </w:rPr>
        <w:t xml:space="preserve"> </w:t>
      </w:r>
      <w:r w:rsidRPr="00283004">
        <w:rPr>
          <w:bCs/>
          <w:noProof/>
          <w:szCs w:val="22"/>
          <w:lang w:val="lt-LT"/>
        </w:rPr>
        <w:t>pagal turimus duomenis):</w:t>
      </w:r>
    </w:p>
    <w:p w:rsidR="000545E1" w:rsidRPr="00283004" w:rsidRDefault="000545E1" w:rsidP="00784B51">
      <w:pPr>
        <w:rPr>
          <w:szCs w:val="22"/>
          <w:lang w:val="lt-LT"/>
        </w:rPr>
      </w:pPr>
      <w:r w:rsidRPr="00283004">
        <w:rPr>
          <w:szCs w:val="22"/>
          <w:lang w:val="lt-LT"/>
        </w:rPr>
        <w:t>Veido edema.</w:t>
      </w:r>
    </w:p>
    <w:p w:rsidR="000545E1" w:rsidRPr="00283004" w:rsidRDefault="000545E1" w:rsidP="00F34163">
      <w:pPr>
        <w:spacing w:line="240" w:lineRule="auto"/>
        <w:rPr>
          <w:b/>
          <w:noProof/>
          <w:szCs w:val="24"/>
          <w:lang w:val="lt-LT"/>
        </w:rPr>
      </w:pPr>
    </w:p>
    <w:p w:rsidR="00F34163" w:rsidRPr="00283004" w:rsidRDefault="00F34163" w:rsidP="00F34163">
      <w:pPr>
        <w:spacing w:line="240" w:lineRule="auto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Pranešimas apie šalutinį poveikį</w:t>
      </w:r>
    </w:p>
    <w:p w:rsidR="00F34163" w:rsidRPr="00283004" w:rsidRDefault="00503D27" w:rsidP="00F34163">
      <w:pPr>
        <w:ind w:right="-449"/>
        <w:rPr>
          <w:noProof/>
          <w:szCs w:val="24"/>
          <w:lang w:val="lt-LT"/>
        </w:rPr>
      </w:pPr>
      <w:r w:rsidRPr="00283004">
        <w:rPr>
          <w:lang w:val="lt-LT"/>
        </w:rPr>
        <w:t>Jeigu pasireiškė šalutinis poveikis, įskaitant šiame lapelyje nenurodytą, pas</w:t>
      </w:r>
      <w:r w:rsidR="000545E1" w:rsidRPr="00283004">
        <w:rPr>
          <w:lang w:val="lt-LT"/>
        </w:rPr>
        <w:t>akykite gydytojui arba vaistininkui</w:t>
      </w:r>
      <w:r w:rsidRPr="00283004">
        <w:rPr>
          <w:lang w:val="lt-LT"/>
        </w:rPr>
        <w:t xml:space="preserve">. </w:t>
      </w:r>
      <w:r w:rsidR="00E110A1" w:rsidRPr="00E110A1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="00E110A1" w:rsidRPr="00E110A1">
        <w:rPr>
          <w:lang w:val="lt-LT"/>
        </w:rPr>
        <w:t>NepageidaujamaR@vvkt.lt</w:t>
      </w:r>
      <w:proofErr w:type="spellEnd"/>
      <w:r w:rsidR="00E110A1" w:rsidRPr="00E110A1">
        <w:rPr>
          <w:lang w:val="lt-LT"/>
        </w:rPr>
        <w:t xml:space="preserve">) arba nemokamu telefonu 8 800 73 568. </w:t>
      </w:r>
      <w:r w:rsidRPr="00283004">
        <w:rPr>
          <w:lang w:val="lt-LT"/>
        </w:rPr>
        <w:t xml:space="preserve"> Pranešdami apie šalutinį poveikį galite mums padėti gauti daugiau inform</w:t>
      </w:r>
      <w:r w:rsidR="00EF473A" w:rsidRPr="00283004">
        <w:rPr>
          <w:lang w:val="lt-LT"/>
        </w:rPr>
        <w:t>acijos apie šio vaisto saugumą.</w:t>
      </w:r>
    </w:p>
    <w:p w:rsidR="00AA148B" w:rsidRPr="00283004" w:rsidRDefault="00AA148B" w:rsidP="00AA148B">
      <w:pPr>
        <w:ind w:right="-449"/>
        <w:rPr>
          <w:noProof/>
          <w:szCs w:val="24"/>
          <w:lang w:val="lt-LT"/>
        </w:rPr>
      </w:pPr>
    </w:p>
    <w:p w:rsidR="00447DE7" w:rsidRPr="00283004" w:rsidRDefault="00447DE7" w:rsidP="00AA148B">
      <w:pPr>
        <w:ind w:right="-449"/>
        <w:rPr>
          <w:noProof/>
          <w:szCs w:val="24"/>
          <w:lang w:val="lt-LT"/>
        </w:rPr>
      </w:pPr>
    </w:p>
    <w:p w:rsidR="00F34163" w:rsidRPr="00283004" w:rsidRDefault="000545E1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5.</w:t>
      </w:r>
      <w:r w:rsidRPr="00283004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Šį vaistą laikykite vaikams nepastebimoje ir nepasiekiamoje vietoje.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943239" w:rsidRPr="00283004" w:rsidRDefault="00943239" w:rsidP="00943239">
      <w:pPr>
        <w:tabs>
          <w:tab w:val="clear" w:pos="567"/>
        </w:tabs>
        <w:spacing w:line="240" w:lineRule="auto"/>
        <w:rPr>
          <w:noProof/>
          <w:color w:val="0D0D0D"/>
          <w:szCs w:val="24"/>
          <w:lang w:val="lt-LT"/>
        </w:rPr>
      </w:pPr>
      <w:r w:rsidRPr="00283004">
        <w:rPr>
          <w:lang w:val="lt-LT"/>
        </w:rPr>
        <w:t>Laikyti ne aukštesnėje kaip 25 </w:t>
      </w:r>
      <w:r w:rsidRPr="00283004">
        <w:rPr>
          <w:szCs w:val="22"/>
          <w:lang w:val="lt-LT"/>
        </w:rPr>
        <w:sym w:font="Symbol" w:char="F0B0"/>
      </w:r>
      <w:r w:rsidRPr="00283004">
        <w:rPr>
          <w:lang w:val="lt-LT"/>
        </w:rPr>
        <w:t xml:space="preserve">C temperatūroje. </w:t>
      </w:r>
      <w:proofErr w:type="spellStart"/>
      <w:r w:rsidRPr="00283004">
        <w:rPr>
          <w:lang w:val="lt-LT"/>
        </w:rPr>
        <w:t>Talpyklę</w:t>
      </w:r>
      <w:proofErr w:type="spellEnd"/>
      <w:r w:rsidRPr="00283004">
        <w:rPr>
          <w:lang w:val="lt-LT"/>
        </w:rPr>
        <w:t xml:space="preserve"> laikyti sandarią, kad vaistas būtų apsaugotas nuo šviesos ir drėgmės.</w:t>
      </w:r>
    </w:p>
    <w:p w:rsidR="00943239" w:rsidRPr="00283004" w:rsidRDefault="0094323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Ant </w:t>
      </w:r>
      <w:r w:rsidR="00943239" w:rsidRPr="00283004">
        <w:rPr>
          <w:noProof/>
          <w:szCs w:val="24"/>
          <w:lang w:val="lt-LT"/>
        </w:rPr>
        <w:t>d</w:t>
      </w:r>
      <w:r w:rsidRPr="00283004">
        <w:rPr>
          <w:noProof/>
          <w:szCs w:val="24"/>
          <w:lang w:val="lt-LT"/>
        </w:rPr>
        <w:t>ėžutės</w:t>
      </w:r>
      <w:r w:rsidR="00943239" w:rsidRPr="00283004">
        <w:rPr>
          <w:noProof/>
          <w:szCs w:val="24"/>
          <w:lang w:val="lt-LT"/>
        </w:rPr>
        <w:t xml:space="preserve"> po</w:t>
      </w:r>
      <w:r w:rsidRPr="00283004">
        <w:rPr>
          <w:noProof/>
          <w:szCs w:val="24"/>
          <w:lang w:val="lt-LT"/>
        </w:rPr>
        <w:t xml:space="preserve"> </w:t>
      </w:r>
      <w:r w:rsidR="00943239" w:rsidRPr="00283004">
        <w:rPr>
          <w:noProof/>
          <w:szCs w:val="24"/>
          <w:lang w:val="lt-LT"/>
        </w:rPr>
        <w:t xml:space="preserve">„Tinka iki“ </w:t>
      </w:r>
      <w:r w:rsidR="00B95801">
        <w:rPr>
          <w:noProof/>
          <w:szCs w:val="24"/>
          <w:lang w:val="lt-LT"/>
        </w:rPr>
        <w:t xml:space="preserve">ir etiketės po „EXP“ </w:t>
      </w:r>
      <w:r w:rsidRPr="00283004">
        <w:rPr>
          <w:noProof/>
          <w:szCs w:val="24"/>
          <w:lang w:val="lt-LT"/>
        </w:rPr>
        <w:t>nurodytam tinkamumo laikui pasibaigus, šio vaisto vartoti negalima.</w:t>
      </w:r>
      <w:r w:rsidR="00943239" w:rsidRPr="00283004">
        <w:rPr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Vaistas tinkamas vartoti iki pask</w:t>
      </w:r>
      <w:r w:rsidR="00943239" w:rsidRPr="00283004">
        <w:rPr>
          <w:noProof/>
          <w:szCs w:val="24"/>
          <w:lang w:val="lt-LT"/>
        </w:rPr>
        <w:t>utinės nurodyto mėnesio dienos.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943239" w:rsidRPr="00283004" w:rsidRDefault="0094323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Pirmą kartą atidarius </w:t>
      </w:r>
      <w:proofErr w:type="spellStart"/>
      <w:r w:rsidRPr="00283004">
        <w:rPr>
          <w:szCs w:val="24"/>
          <w:lang w:val="lt-LT"/>
        </w:rPr>
        <w:t>talpyklę</w:t>
      </w:r>
      <w:proofErr w:type="spellEnd"/>
      <w:r w:rsidRPr="00283004">
        <w:rPr>
          <w:szCs w:val="24"/>
          <w:lang w:val="lt-LT"/>
        </w:rPr>
        <w:t xml:space="preserve"> vaistą galima vartoti ne ilgiau kaip 28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dienas.</w:t>
      </w:r>
    </w:p>
    <w:p w:rsidR="00943239" w:rsidRPr="00283004" w:rsidRDefault="0094323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283004">
        <w:rPr>
          <w:noProof/>
          <w:szCs w:val="24"/>
          <w:lang w:val="lt-LT"/>
        </w:rPr>
        <w:t>Vaistų n</w:t>
      </w:r>
      <w:r w:rsidR="00943239" w:rsidRPr="00283004">
        <w:rPr>
          <w:noProof/>
          <w:szCs w:val="24"/>
          <w:lang w:val="lt-LT"/>
        </w:rPr>
        <w:t>egalima išmesti į kanalizaciją arba su buitinėmis atliekomis</w:t>
      </w:r>
      <w:r w:rsidRPr="00283004">
        <w:rPr>
          <w:noProof/>
          <w:szCs w:val="24"/>
          <w:lang w:val="lt-LT"/>
        </w:rPr>
        <w:t>.</w:t>
      </w:r>
      <w:r w:rsidRPr="00283004">
        <w:rPr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Kaip išmesti nereikalingus vaistus, klauskite vaistininko.</w:t>
      </w:r>
      <w:r w:rsidRPr="00283004">
        <w:rPr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Šios pri</w:t>
      </w:r>
      <w:r w:rsidR="00943239" w:rsidRPr="00283004">
        <w:rPr>
          <w:noProof/>
          <w:szCs w:val="24"/>
          <w:lang w:val="lt-LT"/>
        </w:rPr>
        <w:t>emonės padės apsaugoti aplinką.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447DE7" w:rsidRPr="00283004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6.</w:t>
      </w:r>
      <w:r w:rsidRPr="00283004">
        <w:rPr>
          <w:rFonts w:ascii="Times New Roman" w:hAnsi="Times New Roman"/>
          <w:b w:val="0"/>
          <w:sz w:val="22"/>
          <w:lang w:val="lt-LT"/>
        </w:rPr>
        <w:tab/>
      </w:r>
      <w:r w:rsidRPr="00283004">
        <w:rPr>
          <w:rFonts w:ascii="Times New Roman" w:hAnsi="Times New Roman"/>
          <w:sz w:val="22"/>
          <w:lang w:val="lt-LT"/>
        </w:rPr>
        <w:t>Pakuotės turinys ir kita informacija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94323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="00F34163" w:rsidRPr="00283004">
        <w:rPr>
          <w:rFonts w:ascii="Times New Roman" w:hAnsi="Times New Roman"/>
          <w:sz w:val="22"/>
          <w:lang w:val="lt-LT"/>
        </w:rPr>
        <w:t xml:space="preserve"> sudėtis </w:t>
      </w:r>
    </w:p>
    <w:p w:rsidR="00F34163" w:rsidRPr="00283004" w:rsidRDefault="00F34163" w:rsidP="00FF10B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Veikl</w:t>
      </w:r>
      <w:r w:rsidR="00943239" w:rsidRPr="00283004">
        <w:rPr>
          <w:noProof/>
          <w:szCs w:val="24"/>
          <w:lang w:val="lt-LT"/>
        </w:rPr>
        <w:t>ioji medžiaga yra acetilcisteinas.</w:t>
      </w:r>
    </w:p>
    <w:p w:rsidR="00943239" w:rsidRPr="00283004" w:rsidRDefault="00FF10B1" w:rsidP="00FF10B1">
      <w:pPr>
        <w:tabs>
          <w:tab w:val="clear" w:pos="567"/>
          <w:tab w:val="left" w:pos="540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ab/>
      </w:r>
      <w:r w:rsidR="00943239" w:rsidRPr="00283004">
        <w:rPr>
          <w:szCs w:val="24"/>
          <w:lang w:val="lt-LT"/>
        </w:rPr>
        <w:t xml:space="preserve">Vienoje </w:t>
      </w:r>
      <w:proofErr w:type="spellStart"/>
      <w:r w:rsidR="00943239" w:rsidRPr="00283004">
        <w:rPr>
          <w:szCs w:val="24"/>
          <w:lang w:val="lt-LT"/>
        </w:rPr>
        <w:t>šnypščiojoje</w:t>
      </w:r>
      <w:proofErr w:type="spellEnd"/>
      <w:r w:rsidR="00943239" w:rsidRPr="00283004">
        <w:rPr>
          <w:szCs w:val="24"/>
          <w:lang w:val="lt-LT"/>
        </w:rPr>
        <w:t xml:space="preserve"> tabletėje yra 600 mg </w:t>
      </w:r>
      <w:proofErr w:type="spellStart"/>
      <w:r w:rsidR="00943239" w:rsidRPr="00283004">
        <w:rPr>
          <w:szCs w:val="24"/>
          <w:lang w:val="lt-LT"/>
        </w:rPr>
        <w:t>acetilcisteino</w:t>
      </w:r>
      <w:proofErr w:type="spellEnd"/>
      <w:r w:rsidR="00943239" w:rsidRPr="00283004">
        <w:rPr>
          <w:szCs w:val="24"/>
          <w:lang w:val="lt-LT"/>
        </w:rPr>
        <w:t>.</w:t>
      </w:r>
    </w:p>
    <w:p w:rsidR="00F34163" w:rsidRPr="00283004" w:rsidRDefault="00F34163" w:rsidP="00FF10B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Pagalbinės medžiag</w:t>
      </w:r>
      <w:r w:rsidR="00D26F52" w:rsidRPr="00283004">
        <w:rPr>
          <w:noProof/>
          <w:szCs w:val="24"/>
          <w:lang w:val="lt-LT"/>
        </w:rPr>
        <w:t>os yra</w:t>
      </w:r>
      <w:r w:rsidRPr="00283004">
        <w:rPr>
          <w:i/>
          <w:color w:val="008000"/>
          <w:szCs w:val="24"/>
          <w:lang w:val="lt-LT"/>
        </w:rPr>
        <w:t xml:space="preserve"> </w:t>
      </w:r>
      <w:r w:rsidR="00D26F52" w:rsidRPr="00283004">
        <w:rPr>
          <w:szCs w:val="24"/>
          <w:lang w:val="lt-LT"/>
        </w:rPr>
        <w:t xml:space="preserve">bevandenė citrinų rūgštis, </w:t>
      </w:r>
      <w:proofErr w:type="spellStart"/>
      <w:r w:rsidR="00D26F52" w:rsidRPr="00283004">
        <w:rPr>
          <w:szCs w:val="24"/>
          <w:lang w:val="lt-LT"/>
        </w:rPr>
        <w:t>izomaltas</w:t>
      </w:r>
      <w:proofErr w:type="spellEnd"/>
      <w:r w:rsidR="00F00BD5">
        <w:rPr>
          <w:szCs w:val="24"/>
          <w:lang w:val="lt-LT"/>
        </w:rPr>
        <w:t xml:space="preserve"> (E </w:t>
      </w:r>
      <w:r w:rsidR="00F00BD5">
        <w:rPr>
          <w:szCs w:val="24"/>
          <w:lang w:val="en-US"/>
        </w:rPr>
        <w:t>953)</w:t>
      </w:r>
      <w:r w:rsidR="00D26F52" w:rsidRPr="00283004">
        <w:rPr>
          <w:szCs w:val="24"/>
          <w:lang w:val="lt-LT"/>
        </w:rPr>
        <w:t>, n</w:t>
      </w:r>
      <w:r w:rsidR="00D26F52" w:rsidRPr="00283004">
        <w:rPr>
          <w:noProof/>
          <w:szCs w:val="22"/>
          <w:lang w:val="lt-LT"/>
        </w:rPr>
        <w:t>atrio-vandenilio karbonatas</w:t>
      </w:r>
      <w:r w:rsidR="00D26F52" w:rsidRPr="00283004">
        <w:rPr>
          <w:szCs w:val="24"/>
          <w:lang w:val="lt-LT"/>
        </w:rPr>
        <w:t xml:space="preserve">, </w:t>
      </w:r>
      <w:proofErr w:type="spellStart"/>
      <w:r w:rsidR="00D26F52" w:rsidRPr="00283004">
        <w:rPr>
          <w:szCs w:val="24"/>
          <w:lang w:val="lt-LT"/>
        </w:rPr>
        <w:t>askorbo</w:t>
      </w:r>
      <w:proofErr w:type="spellEnd"/>
      <w:r w:rsidR="00D26F52" w:rsidRPr="00283004">
        <w:rPr>
          <w:szCs w:val="24"/>
          <w:lang w:val="lt-LT"/>
        </w:rPr>
        <w:t xml:space="preserve"> rūgštis (E</w:t>
      </w:r>
      <w:r w:rsidR="006B0723">
        <w:rPr>
          <w:szCs w:val="24"/>
          <w:lang w:val="lt-LT"/>
        </w:rPr>
        <w:t> </w:t>
      </w:r>
      <w:r w:rsidR="00D26F52" w:rsidRPr="00283004">
        <w:rPr>
          <w:szCs w:val="24"/>
          <w:lang w:val="lt-LT"/>
        </w:rPr>
        <w:t xml:space="preserve">300), </w:t>
      </w:r>
      <w:proofErr w:type="spellStart"/>
      <w:r w:rsidR="00D26F52" w:rsidRPr="00283004">
        <w:rPr>
          <w:szCs w:val="24"/>
          <w:lang w:val="lt-LT"/>
        </w:rPr>
        <w:t>aspartamas</w:t>
      </w:r>
      <w:proofErr w:type="spellEnd"/>
      <w:r w:rsidR="00D26F52" w:rsidRPr="00283004">
        <w:rPr>
          <w:szCs w:val="24"/>
          <w:lang w:val="lt-LT"/>
        </w:rPr>
        <w:t xml:space="preserve"> (E</w:t>
      </w:r>
      <w:r w:rsidR="006B0723">
        <w:rPr>
          <w:szCs w:val="24"/>
          <w:lang w:val="lt-LT"/>
        </w:rPr>
        <w:t> </w:t>
      </w:r>
      <w:r w:rsidR="00D26F52" w:rsidRPr="00283004">
        <w:rPr>
          <w:szCs w:val="24"/>
          <w:lang w:val="lt-LT"/>
        </w:rPr>
        <w:t xml:space="preserve">951), citrinų </w:t>
      </w:r>
      <w:r w:rsidR="0015778B">
        <w:rPr>
          <w:szCs w:val="24"/>
          <w:lang w:val="lt-LT"/>
        </w:rPr>
        <w:t>aromatinė</w:t>
      </w:r>
      <w:r w:rsidR="0015778B" w:rsidRPr="00283004">
        <w:rPr>
          <w:szCs w:val="24"/>
          <w:lang w:val="lt-LT"/>
        </w:rPr>
        <w:t xml:space="preserve"> </w:t>
      </w:r>
      <w:r w:rsidR="00D26F52" w:rsidRPr="00283004">
        <w:rPr>
          <w:szCs w:val="24"/>
          <w:lang w:val="lt-LT"/>
        </w:rPr>
        <w:t>medžiaga</w:t>
      </w:r>
      <w:r w:rsidR="00E110A1">
        <w:rPr>
          <w:szCs w:val="24"/>
          <w:lang w:val="lt-LT"/>
        </w:rPr>
        <w:t xml:space="preserve"> </w:t>
      </w:r>
      <w:r w:rsidR="00E110A1" w:rsidRPr="003130B9">
        <w:rPr>
          <w:noProof/>
          <w:szCs w:val="22"/>
        </w:rPr>
        <w:t>(Tetrarome Lemon P 0551 987323)</w:t>
      </w:r>
      <w:r w:rsidR="00E110A1">
        <w:rPr>
          <w:noProof/>
          <w:szCs w:val="22"/>
        </w:rPr>
        <w:t>, kurios sud</w:t>
      </w:r>
      <w:r w:rsidR="00E110A1">
        <w:rPr>
          <w:noProof/>
          <w:szCs w:val="22"/>
          <w:lang w:val="lt-LT"/>
        </w:rPr>
        <w:t>ėtyje yra</w:t>
      </w:r>
      <w:r w:rsidR="00E110A1">
        <w:rPr>
          <w:noProof/>
          <w:szCs w:val="22"/>
        </w:rPr>
        <w:t xml:space="preserve"> kukurūzų maltodekstrin</w:t>
      </w:r>
      <w:r w:rsidR="008C733C">
        <w:rPr>
          <w:noProof/>
          <w:szCs w:val="22"/>
        </w:rPr>
        <w:t>o</w:t>
      </w:r>
      <w:r w:rsidR="00E110A1" w:rsidRPr="003130B9">
        <w:rPr>
          <w:noProof/>
          <w:szCs w:val="22"/>
        </w:rPr>
        <w:t xml:space="preserve">, </w:t>
      </w:r>
      <w:r w:rsidR="00E110A1">
        <w:rPr>
          <w:noProof/>
          <w:szCs w:val="22"/>
        </w:rPr>
        <w:t>aromatin</w:t>
      </w:r>
      <w:r w:rsidR="008C733C">
        <w:rPr>
          <w:noProof/>
          <w:szCs w:val="22"/>
        </w:rPr>
        <w:t>ių</w:t>
      </w:r>
      <w:r w:rsidR="00E110A1">
        <w:rPr>
          <w:noProof/>
          <w:szCs w:val="22"/>
        </w:rPr>
        <w:t xml:space="preserve"> medžiag</w:t>
      </w:r>
      <w:r w:rsidR="008C733C">
        <w:rPr>
          <w:noProof/>
          <w:szCs w:val="22"/>
        </w:rPr>
        <w:t>ų</w:t>
      </w:r>
      <w:r w:rsidR="00E110A1" w:rsidRPr="003130B9">
        <w:rPr>
          <w:noProof/>
          <w:szCs w:val="22"/>
        </w:rPr>
        <w:t xml:space="preserve">, </w:t>
      </w:r>
      <w:r w:rsidR="00E110A1">
        <w:rPr>
          <w:noProof/>
          <w:szCs w:val="22"/>
        </w:rPr>
        <w:t>alfa-tokoferoli</w:t>
      </w:r>
      <w:r w:rsidR="008C733C">
        <w:rPr>
          <w:noProof/>
          <w:szCs w:val="22"/>
        </w:rPr>
        <w:t>o</w:t>
      </w:r>
      <w:r w:rsidR="00E110A1">
        <w:rPr>
          <w:noProof/>
          <w:szCs w:val="22"/>
        </w:rPr>
        <w:t xml:space="preserve"> (E</w:t>
      </w:r>
      <w:r w:rsidR="006B0723">
        <w:rPr>
          <w:noProof/>
          <w:szCs w:val="22"/>
        </w:rPr>
        <w:t> </w:t>
      </w:r>
      <w:r w:rsidR="00E110A1" w:rsidRPr="003130B9">
        <w:rPr>
          <w:noProof/>
          <w:szCs w:val="22"/>
        </w:rPr>
        <w:t>307</w:t>
      </w:r>
      <w:r w:rsidR="00E110A1">
        <w:rPr>
          <w:noProof/>
          <w:szCs w:val="22"/>
        </w:rPr>
        <w:t>)</w:t>
      </w:r>
      <w:r w:rsidR="00D26F52" w:rsidRPr="00283004">
        <w:rPr>
          <w:szCs w:val="24"/>
          <w:lang w:val="lt-LT"/>
        </w:rPr>
        <w:t>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D26F52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="00F34163" w:rsidRPr="00283004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tabletės yra baltos</w:t>
      </w:r>
      <w:r w:rsidR="0015778B">
        <w:rPr>
          <w:szCs w:val="24"/>
          <w:lang w:val="lt-LT"/>
        </w:rPr>
        <w:t>,</w:t>
      </w:r>
      <w:r w:rsidRPr="00283004">
        <w:rPr>
          <w:szCs w:val="24"/>
          <w:lang w:val="lt-LT"/>
        </w:rPr>
        <w:t xml:space="preserve"> apvalios, plokščios tabletės nuožulniais kraštais ir lygiu paviršiumi.</w:t>
      </w: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tiekiamas kartoninėje dėžutėje, kurioje yra polipropileno </w:t>
      </w:r>
      <w:proofErr w:type="spellStart"/>
      <w:r w:rsidRPr="00283004">
        <w:rPr>
          <w:szCs w:val="24"/>
          <w:lang w:val="lt-LT"/>
        </w:rPr>
        <w:t>talpyklė</w:t>
      </w:r>
      <w:proofErr w:type="spellEnd"/>
      <w:r w:rsidRPr="00283004">
        <w:rPr>
          <w:szCs w:val="24"/>
          <w:lang w:val="lt-LT"/>
        </w:rPr>
        <w:t xml:space="preserve"> su MTPE uždoriu</w:t>
      </w:r>
      <w:r w:rsidR="00030533">
        <w:rPr>
          <w:szCs w:val="24"/>
          <w:lang w:val="lt-LT"/>
        </w:rPr>
        <w:t xml:space="preserve"> bei</w:t>
      </w:r>
      <w:r w:rsidRPr="00283004">
        <w:rPr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silikagelio sausikl</w:t>
      </w:r>
      <w:r w:rsidR="00030533">
        <w:rPr>
          <w:noProof/>
          <w:szCs w:val="24"/>
          <w:lang w:val="lt-LT"/>
        </w:rPr>
        <w:t>iu</w:t>
      </w:r>
      <w:r w:rsidRPr="00283004">
        <w:rPr>
          <w:noProof/>
          <w:szCs w:val="24"/>
          <w:lang w:val="lt-LT"/>
        </w:rPr>
        <w:t>, ir pakuotės lapelis.</w:t>
      </w: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Pakuotės dydis: 10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šnypščiųjų tablečių.</w:t>
      </w: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283004">
        <w:rPr>
          <w:b/>
          <w:lang w:val="lt-LT"/>
        </w:rPr>
        <w:t>Registruotojas</w:t>
      </w:r>
    </w:p>
    <w:p w:rsidR="00D26F52" w:rsidRPr="00283004" w:rsidRDefault="00D26F52" w:rsidP="00D26F52">
      <w:pPr>
        <w:rPr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Natur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Produkt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Zdrovit</w:t>
      </w:r>
      <w:proofErr w:type="spellEnd"/>
      <w:r w:rsidRPr="00283004">
        <w:rPr>
          <w:szCs w:val="22"/>
          <w:lang w:val="lt-LT"/>
        </w:rPr>
        <w:t xml:space="preserve"> Sp. z </w:t>
      </w:r>
      <w:proofErr w:type="spellStart"/>
      <w:r w:rsidRPr="00283004">
        <w:rPr>
          <w:szCs w:val="22"/>
          <w:lang w:val="lt-LT"/>
        </w:rPr>
        <w:t>o.o</w:t>
      </w:r>
      <w:proofErr w:type="spellEnd"/>
      <w:r w:rsidRPr="00283004">
        <w:rPr>
          <w:szCs w:val="22"/>
          <w:lang w:val="lt-LT"/>
        </w:rPr>
        <w:t xml:space="preserve">. </w:t>
      </w:r>
    </w:p>
    <w:p w:rsidR="00D26F52" w:rsidRPr="00283004" w:rsidRDefault="00D26F52" w:rsidP="00D26F52">
      <w:pPr>
        <w:rPr>
          <w:szCs w:val="22"/>
          <w:lang w:val="lt-LT"/>
        </w:rPr>
      </w:pPr>
      <w:r w:rsidRPr="00283004">
        <w:rPr>
          <w:szCs w:val="22"/>
          <w:lang w:val="lt-LT"/>
        </w:rPr>
        <w:t>31</w:t>
      </w:r>
      <w:r w:rsidR="004471C3">
        <w:rPr>
          <w:szCs w:val="22"/>
          <w:lang w:val="lt-LT"/>
        </w:rPr>
        <w:t> </w:t>
      </w:r>
      <w:proofErr w:type="spellStart"/>
      <w:r w:rsidR="006B0723">
        <w:rPr>
          <w:szCs w:val="22"/>
          <w:lang w:val="lt-LT"/>
        </w:rPr>
        <w:t>Tomasza</w:t>
      </w:r>
      <w:proofErr w:type="spellEnd"/>
      <w:r w:rsidR="006B0723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Nocznickiego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street</w:t>
      </w:r>
      <w:proofErr w:type="spellEnd"/>
      <w:r w:rsidRPr="00283004">
        <w:rPr>
          <w:szCs w:val="22"/>
          <w:lang w:val="lt-LT"/>
        </w:rPr>
        <w:t xml:space="preserve"> </w:t>
      </w:r>
    </w:p>
    <w:p w:rsidR="00D26F52" w:rsidRPr="00283004" w:rsidRDefault="00D26F52" w:rsidP="00D26F52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283004">
        <w:rPr>
          <w:szCs w:val="22"/>
          <w:lang w:val="lt-LT"/>
        </w:rPr>
        <w:t>01-918</w:t>
      </w:r>
      <w:r w:rsidR="004471C3"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Warsaw</w:t>
      </w:r>
      <w:proofErr w:type="spellEnd"/>
      <w:r w:rsidRPr="00283004">
        <w:rPr>
          <w:noProof/>
          <w:szCs w:val="24"/>
          <w:lang w:val="lt-LT"/>
        </w:rPr>
        <w:t xml:space="preserve"> </w:t>
      </w:r>
    </w:p>
    <w:p w:rsidR="00F34163" w:rsidRPr="00283004" w:rsidRDefault="00D26F52" w:rsidP="00D26F52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Lenkija</w:t>
      </w:r>
    </w:p>
    <w:p w:rsidR="00D26F52" w:rsidRPr="00283004" w:rsidRDefault="00D26F52" w:rsidP="00D26F52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:rsidR="00D26F52" w:rsidRPr="00283004" w:rsidRDefault="00D26F52" w:rsidP="00D26F52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Gamintojas</w:t>
      </w:r>
    </w:p>
    <w:p w:rsidR="00D26F52" w:rsidRPr="00283004" w:rsidRDefault="00D26F52" w:rsidP="00D26F52">
      <w:pPr>
        <w:rPr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Natur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Produkt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Pharma</w:t>
      </w:r>
      <w:proofErr w:type="spellEnd"/>
      <w:r w:rsidRPr="00283004">
        <w:rPr>
          <w:szCs w:val="22"/>
          <w:lang w:val="lt-LT"/>
        </w:rPr>
        <w:t xml:space="preserve"> Sp. z </w:t>
      </w:r>
      <w:proofErr w:type="spellStart"/>
      <w:r w:rsidRPr="00283004">
        <w:rPr>
          <w:szCs w:val="22"/>
          <w:lang w:val="lt-LT"/>
        </w:rPr>
        <w:t>o.o</w:t>
      </w:r>
      <w:proofErr w:type="spellEnd"/>
      <w:r w:rsidRPr="00283004">
        <w:rPr>
          <w:szCs w:val="22"/>
          <w:lang w:val="lt-LT"/>
        </w:rPr>
        <w:t xml:space="preserve">. </w:t>
      </w:r>
    </w:p>
    <w:p w:rsidR="00D26F52" w:rsidRPr="00283004" w:rsidRDefault="00D26F52" w:rsidP="00D26F52">
      <w:pPr>
        <w:rPr>
          <w:szCs w:val="22"/>
          <w:lang w:val="lt-LT"/>
        </w:rPr>
      </w:pPr>
      <w:r w:rsidRPr="00283004">
        <w:rPr>
          <w:szCs w:val="22"/>
          <w:lang w:val="lt-LT"/>
        </w:rPr>
        <w:t>30</w:t>
      </w:r>
      <w:r w:rsidR="004471C3"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Podstoczysko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street</w:t>
      </w:r>
      <w:proofErr w:type="spellEnd"/>
      <w:r w:rsidRPr="00283004">
        <w:rPr>
          <w:szCs w:val="22"/>
          <w:lang w:val="lt-LT"/>
        </w:rPr>
        <w:t xml:space="preserve"> </w:t>
      </w:r>
    </w:p>
    <w:p w:rsidR="00D26F52" w:rsidRPr="00283004" w:rsidRDefault="00D26F52" w:rsidP="00D26F52">
      <w:pPr>
        <w:rPr>
          <w:szCs w:val="22"/>
          <w:lang w:val="lt-LT"/>
        </w:rPr>
      </w:pPr>
      <w:r w:rsidRPr="00283004">
        <w:rPr>
          <w:szCs w:val="22"/>
          <w:lang w:val="lt-LT"/>
        </w:rPr>
        <w:t>07-300</w:t>
      </w:r>
      <w:r w:rsidR="004471C3"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Ostrów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Mazowiecka</w:t>
      </w:r>
      <w:proofErr w:type="spellEnd"/>
    </w:p>
    <w:p w:rsidR="00D26F52" w:rsidRPr="00283004" w:rsidRDefault="00D26F52" w:rsidP="00D26F52">
      <w:pPr>
        <w:rPr>
          <w:szCs w:val="22"/>
          <w:lang w:val="lt-LT"/>
        </w:rPr>
      </w:pPr>
      <w:r w:rsidRPr="00283004">
        <w:rPr>
          <w:szCs w:val="22"/>
          <w:lang w:val="lt-LT"/>
        </w:rPr>
        <w:t>Lenkija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Jeigu apie šį vaistą norite sužinoti daugiau, kreipkitės į vietinį </w:t>
      </w:r>
      <w:r w:rsidR="00461F31" w:rsidRPr="00283004">
        <w:rPr>
          <w:noProof/>
          <w:szCs w:val="24"/>
          <w:lang w:val="lt-LT"/>
        </w:rPr>
        <w:t>registruotojo</w:t>
      </w:r>
      <w:r w:rsidRPr="00283004">
        <w:rPr>
          <w:noProof/>
          <w:szCs w:val="24"/>
          <w:lang w:val="lt-LT"/>
        </w:rPr>
        <w:t xml:space="preserve"> atstovą</w:t>
      </w:r>
      <w:r w:rsidR="00447DE7" w:rsidRPr="00283004">
        <w:rPr>
          <w:noProof/>
          <w:szCs w:val="24"/>
          <w:lang w:val="lt-LT"/>
        </w:rPr>
        <w:t>.</w:t>
      </w:r>
    </w:p>
    <w:p w:rsidR="00F34163" w:rsidRPr="00283004" w:rsidRDefault="00F34163" w:rsidP="00F34163">
      <w:pPr>
        <w:spacing w:line="240" w:lineRule="auto"/>
        <w:rPr>
          <w:noProof/>
          <w:szCs w:val="24"/>
          <w:lang w:val="lt-LT"/>
        </w:rPr>
      </w:pPr>
    </w:p>
    <w:p w:rsidR="00D26F52" w:rsidRPr="00283004" w:rsidRDefault="00D26F52" w:rsidP="00D26F5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UAB „</w:t>
      </w:r>
      <w:proofErr w:type="spellStart"/>
      <w:r w:rsidRPr="00283004">
        <w:rPr>
          <w:szCs w:val="24"/>
          <w:lang w:val="lt-LT"/>
        </w:rPr>
        <w:t>Natur</w:t>
      </w:r>
      <w:proofErr w:type="spellEnd"/>
      <w:r w:rsidRPr="00283004">
        <w:rPr>
          <w:szCs w:val="24"/>
          <w:lang w:val="lt-LT"/>
        </w:rPr>
        <w:t xml:space="preserve"> </w:t>
      </w:r>
      <w:proofErr w:type="spellStart"/>
      <w:r w:rsidRPr="00283004">
        <w:rPr>
          <w:szCs w:val="24"/>
          <w:lang w:val="lt-LT"/>
        </w:rPr>
        <w:t>Produkt</w:t>
      </w:r>
      <w:proofErr w:type="spellEnd"/>
      <w:r w:rsidRPr="00283004">
        <w:rPr>
          <w:szCs w:val="24"/>
          <w:lang w:val="lt-LT"/>
        </w:rPr>
        <w:t xml:space="preserve"> Vilnius“</w:t>
      </w:r>
    </w:p>
    <w:p w:rsidR="00D26F52" w:rsidRPr="00283004" w:rsidRDefault="00D26F52" w:rsidP="00D26F5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Konstitucijos pr. 12, LT-09308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Vilnius</w:t>
      </w:r>
    </w:p>
    <w:p w:rsidR="00D26F52" w:rsidRPr="00283004" w:rsidRDefault="00D26F52" w:rsidP="00D26F5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Tel. + 370 5 248 14 28</w:t>
      </w:r>
    </w:p>
    <w:p w:rsidR="00F34163" w:rsidRPr="00283004" w:rsidRDefault="00D26F52" w:rsidP="00D26F5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Faksas + 370 5 248 14 28</w:t>
      </w:r>
    </w:p>
    <w:p w:rsidR="00D26F52" w:rsidRPr="00283004" w:rsidRDefault="00D26F52" w:rsidP="00D26F52">
      <w:pPr>
        <w:numPr>
          <w:ilvl w:val="12"/>
          <w:numId w:val="0"/>
        </w:numPr>
        <w:ind w:right="-2"/>
        <w:rPr>
          <w:lang w:val="lt-LT"/>
        </w:rPr>
      </w:pPr>
    </w:p>
    <w:p w:rsidR="00F34163" w:rsidRPr="00283004" w:rsidRDefault="00461F31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b/>
          <w:lang w:val="lt-LT"/>
        </w:rPr>
        <w:t xml:space="preserve">Šis </w:t>
      </w:r>
      <w:r w:rsidR="00A76206" w:rsidRPr="00283004">
        <w:rPr>
          <w:b/>
          <w:lang w:val="lt-LT"/>
        </w:rPr>
        <w:t>vaistas</w:t>
      </w:r>
      <w:r w:rsidR="00F34163" w:rsidRPr="00283004">
        <w:rPr>
          <w:b/>
          <w:lang w:val="lt-LT"/>
        </w:rPr>
        <w:t xml:space="preserve"> E</w:t>
      </w:r>
      <w:r w:rsidR="00BC40D5">
        <w:rPr>
          <w:b/>
          <w:lang w:val="lt-LT"/>
        </w:rPr>
        <w:t>uropos ekonominės erdvės</w:t>
      </w:r>
      <w:r w:rsidR="00F34163" w:rsidRPr="00283004">
        <w:rPr>
          <w:b/>
          <w:lang w:val="lt-LT"/>
        </w:rPr>
        <w:t xml:space="preserve"> valstybėse narėse </w:t>
      </w:r>
      <w:r w:rsidRPr="00283004">
        <w:rPr>
          <w:b/>
          <w:lang w:val="lt-LT"/>
        </w:rPr>
        <w:t xml:space="preserve">registruotas </w:t>
      </w:r>
      <w:r w:rsidR="00F34163" w:rsidRPr="00283004">
        <w:rPr>
          <w:b/>
          <w:lang w:val="lt-LT"/>
        </w:rPr>
        <w:t>tokiais pavadinimais</w:t>
      </w:r>
      <w:r w:rsidR="00D26F52" w:rsidRPr="00283004">
        <w:rPr>
          <w:lang w:val="lt-LT"/>
        </w:rPr>
        <w:t>:</w:t>
      </w:r>
    </w:p>
    <w:p w:rsidR="00D26F52" w:rsidRPr="00283004" w:rsidRDefault="00D26F52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lang w:val="lt-LT"/>
        </w:rPr>
        <w:t xml:space="preserve">Bulgarija - </w:t>
      </w:r>
      <w:r w:rsidR="008D508F">
        <w:rPr>
          <w:lang w:val="lt-LT"/>
        </w:rPr>
        <w:t xml:space="preserve"> </w:t>
      </w: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</w:t>
      </w:r>
    </w:p>
    <w:p w:rsidR="00D26F52" w:rsidRPr="00283004" w:rsidRDefault="00D26F52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lang w:val="lt-LT"/>
        </w:rPr>
        <w:t xml:space="preserve">Lietuva - </w:t>
      </w:r>
      <w:r w:rsidR="00883EB4">
        <w:rPr>
          <w:lang w:val="lt-LT"/>
        </w:rPr>
        <w:t xml:space="preserve">   </w:t>
      </w:r>
      <w:r w:rsidR="008D508F">
        <w:rPr>
          <w:lang w:val="lt-LT"/>
        </w:rPr>
        <w:t xml:space="preserve"> </w:t>
      </w: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600</w:t>
      </w:r>
      <w:r w:rsidR="004471C3">
        <w:rPr>
          <w:lang w:val="lt-LT"/>
        </w:rPr>
        <w:t> </w:t>
      </w:r>
      <w:r w:rsidRPr="00283004">
        <w:rPr>
          <w:lang w:val="lt-LT"/>
        </w:rPr>
        <w:t xml:space="preserve">mg </w:t>
      </w:r>
      <w:proofErr w:type="spellStart"/>
      <w:r w:rsidRPr="00283004">
        <w:rPr>
          <w:lang w:val="lt-LT"/>
        </w:rPr>
        <w:t>šnypščiosios</w:t>
      </w:r>
      <w:proofErr w:type="spellEnd"/>
      <w:r w:rsidRPr="00283004">
        <w:rPr>
          <w:lang w:val="lt-LT"/>
        </w:rPr>
        <w:t xml:space="preserve"> tabletės </w:t>
      </w:r>
    </w:p>
    <w:p w:rsidR="00D26F52" w:rsidRPr="00283004" w:rsidRDefault="00D26F52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lang w:val="lt-LT"/>
        </w:rPr>
        <w:t xml:space="preserve">Rumunija - </w:t>
      </w:r>
      <w:proofErr w:type="spellStart"/>
      <w:r w:rsidRPr="00283004">
        <w:rPr>
          <w:lang w:val="lt-LT"/>
        </w:rPr>
        <w:t>Mucofortin</w:t>
      </w:r>
      <w:proofErr w:type="spellEnd"/>
      <w:r w:rsidRPr="00283004">
        <w:rPr>
          <w:lang w:val="lt-LT"/>
        </w:rPr>
        <w:t xml:space="preserve"> 600</w:t>
      </w:r>
      <w:r w:rsidR="004471C3">
        <w:rPr>
          <w:lang w:val="lt-LT"/>
        </w:rPr>
        <w:t> </w:t>
      </w:r>
      <w:r w:rsidRPr="00283004">
        <w:rPr>
          <w:lang w:val="lt-LT"/>
        </w:rPr>
        <w:t xml:space="preserve">mg </w:t>
      </w:r>
      <w:proofErr w:type="spellStart"/>
      <w:r w:rsidRPr="00283004">
        <w:rPr>
          <w:lang w:val="lt-LT"/>
        </w:rPr>
        <w:t>comprimate</w:t>
      </w:r>
      <w:proofErr w:type="spellEnd"/>
      <w:r w:rsidRPr="00283004">
        <w:rPr>
          <w:lang w:val="lt-LT"/>
        </w:rPr>
        <w:t xml:space="preserve"> </w:t>
      </w:r>
      <w:proofErr w:type="spellStart"/>
      <w:r w:rsidRPr="00283004">
        <w:rPr>
          <w:lang w:val="lt-LT"/>
        </w:rPr>
        <w:t>efervescente</w:t>
      </w:r>
      <w:proofErr w:type="spellEnd"/>
      <w:r w:rsidRPr="00283004">
        <w:rPr>
          <w:lang w:val="lt-LT"/>
        </w:rPr>
        <w:t xml:space="preserve"> </w:t>
      </w:r>
    </w:p>
    <w:p w:rsidR="00D26F52" w:rsidRPr="00283004" w:rsidRDefault="00D26F52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lang w:val="lt-LT"/>
        </w:rPr>
        <w:t xml:space="preserve">Slovakija - </w:t>
      </w:r>
      <w:r w:rsidR="008D508F">
        <w:rPr>
          <w:lang w:val="lt-LT"/>
        </w:rPr>
        <w:t xml:space="preserve"> </w:t>
      </w:r>
      <w:proofErr w:type="spellStart"/>
      <w:r w:rsidRPr="00283004">
        <w:rPr>
          <w:lang w:val="lt-LT"/>
        </w:rPr>
        <w:t>Mucofortin</w:t>
      </w:r>
      <w:proofErr w:type="spellEnd"/>
      <w:r w:rsidRPr="00283004">
        <w:rPr>
          <w:lang w:val="lt-LT"/>
        </w:rPr>
        <w:t xml:space="preserve"> 600</w:t>
      </w:r>
      <w:r w:rsidR="004471C3">
        <w:rPr>
          <w:lang w:val="lt-LT"/>
        </w:rPr>
        <w:t> </w:t>
      </w:r>
      <w:r w:rsidRPr="00283004">
        <w:rPr>
          <w:lang w:val="lt-LT"/>
        </w:rPr>
        <w:t xml:space="preserve">mg </w:t>
      </w:r>
    </w:p>
    <w:p w:rsidR="00447DE7" w:rsidRPr="00283004" w:rsidRDefault="00447DE7" w:rsidP="00F34163">
      <w:pPr>
        <w:ind w:left="567" w:hanging="567"/>
        <w:rPr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283004">
        <w:rPr>
          <w:b/>
          <w:lang w:val="lt-LT"/>
        </w:rPr>
        <w:t>Šis pakuotės lapelis paskutinį kartą peržiūrėtas</w:t>
      </w:r>
      <w:r w:rsidR="005E0BA7">
        <w:rPr>
          <w:b/>
          <w:lang w:val="lt-LT"/>
        </w:rPr>
        <w:t xml:space="preserve"> 2023-06-08.</w:t>
      </w:r>
    </w:p>
    <w:p w:rsidR="00F34163" w:rsidRPr="00283004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283004">
        <w:rPr>
          <w:lang w:val="lt-LT"/>
        </w:rPr>
        <w:t xml:space="preserve">Išsami informacija apie šį </w:t>
      </w:r>
      <w:r w:rsidRPr="00283004">
        <w:rPr>
          <w:szCs w:val="24"/>
          <w:lang w:val="lt-LT"/>
        </w:rPr>
        <w:t>vaistą</w:t>
      </w:r>
      <w:r w:rsidRPr="00283004">
        <w:rPr>
          <w:lang w:val="lt-LT"/>
        </w:rPr>
        <w:t xml:space="preserve"> pateikiama Valstybinės vaistų kontrolės tarnybos prie Lietuvos Respublikos sveikatos apsaugos ministerijos tinklalapyje</w:t>
      </w:r>
      <w:r w:rsidRPr="00283004">
        <w:rPr>
          <w:i/>
          <w:szCs w:val="24"/>
          <w:lang w:val="lt-LT"/>
        </w:rPr>
        <w:t xml:space="preserve"> </w:t>
      </w:r>
      <w:hyperlink r:id="rId6" w:history="1">
        <w:r w:rsidRPr="00283004">
          <w:rPr>
            <w:rStyle w:val="Hipersaitas"/>
            <w:rFonts w:eastAsia="SimSun"/>
            <w:lang w:val="lt-LT"/>
          </w:rPr>
          <w:t>http://www.vvkt.lt/</w:t>
        </w:r>
      </w:hyperlink>
      <w:r w:rsidRPr="00283004">
        <w:rPr>
          <w:lang w:val="lt-LT"/>
        </w:rPr>
        <w:t>.</w:t>
      </w:r>
    </w:p>
    <w:p w:rsidR="00EC46F9" w:rsidRPr="00283004" w:rsidRDefault="00EC46F9">
      <w:pPr>
        <w:rPr>
          <w:lang w:val="lt-LT"/>
        </w:rPr>
      </w:pPr>
    </w:p>
    <w:sectPr w:rsidR="00EC46F9" w:rsidRPr="00283004" w:rsidSect="00186FEA">
      <w:pgSz w:w="11906" w:h="16838"/>
      <w:pgMar w:top="1134" w:right="1418" w:bottom="141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6F7C"/>
    <w:multiLevelType w:val="hybridMultilevel"/>
    <w:tmpl w:val="1842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350AD"/>
    <w:multiLevelType w:val="hybridMultilevel"/>
    <w:tmpl w:val="9C44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D4ACD"/>
    <w:multiLevelType w:val="hybridMultilevel"/>
    <w:tmpl w:val="B67C2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4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1287"/>
    <w:rsid w:val="00012FD2"/>
    <w:rsid w:val="00030533"/>
    <w:rsid w:val="000545E1"/>
    <w:rsid w:val="00082583"/>
    <w:rsid w:val="00082C8E"/>
    <w:rsid w:val="000A58F3"/>
    <w:rsid w:val="000A79DC"/>
    <w:rsid w:val="000E0064"/>
    <w:rsid w:val="000F54BB"/>
    <w:rsid w:val="00106B9D"/>
    <w:rsid w:val="00126F6D"/>
    <w:rsid w:val="0013034A"/>
    <w:rsid w:val="00154AA9"/>
    <w:rsid w:val="0015778B"/>
    <w:rsid w:val="00186FEA"/>
    <w:rsid w:val="00197D63"/>
    <w:rsid w:val="001A3DF1"/>
    <w:rsid w:val="001A4353"/>
    <w:rsid w:val="001A4C00"/>
    <w:rsid w:val="001C1EC0"/>
    <w:rsid w:val="001D40A7"/>
    <w:rsid w:val="001E1DF1"/>
    <w:rsid w:val="001F10B8"/>
    <w:rsid w:val="00227FB1"/>
    <w:rsid w:val="00233C16"/>
    <w:rsid w:val="00251B4F"/>
    <w:rsid w:val="00283004"/>
    <w:rsid w:val="002910E6"/>
    <w:rsid w:val="002A3591"/>
    <w:rsid w:val="002C75B0"/>
    <w:rsid w:val="002D0F59"/>
    <w:rsid w:val="002E0C00"/>
    <w:rsid w:val="00331196"/>
    <w:rsid w:val="00355525"/>
    <w:rsid w:val="003565E1"/>
    <w:rsid w:val="0036377A"/>
    <w:rsid w:val="00364044"/>
    <w:rsid w:val="003667C3"/>
    <w:rsid w:val="003B41D2"/>
    <w:rsid w:val="003C7D66"/>
    <w:rsid w:val="003E0D52"/>
    <w:rsid w:val="003E6D93"/>
    <w:rsid w:val="00431224"/>
    <w:rsid w:val="00444711"/>
    <w:rsid w:val="004471C3"/>
    <w:rsid w:val="00447DE7"/>
    <w:rsid w:val="00460430"/>
    <w:rsid w:val="00461F31"/>
    <w:rsid w:val="00491BAE"/>
    <w:rsid w:val="004971F6"/>
    <w:rsid w:val="004B1F55"/>
    <w:rsid w:val="004C35FE"/>
    <w:rsid w:val="004D19E7"/>
    <w:rsid w:val="004F6ABC"/>
    <w:rsid w:val="00503D27"/>
    <w:rsid w:val="00505760"/>
    <w:rsid w:val="0052425D"/>
    <w:rsid w:val="005451DA"/>
    <w:rsid w:val="005544D3"/>
    <w:rsid w:val="005829CF"/>
    <w:rsid w:val="00585EF2"/>
    <w:rsid w:val="00597B83"/>
    <w:rsid w:val="005A047F"/>
    <w:rsid w:val="005A34EF"/>
    <w:rsid w:val="005A6C5B"/>
    <w:rsid w:val="005A7068"/>
    <w:rsid w:val="005D00C0"/>
    <w:rsid w:val="005D0870"/>
    <w:rsid w:val="005E0BA7"/>
    <w:rsid w:val="005F5C72"/>
    <w:rsid w:val="0062534A"/>
    <w:rsid w:val="006477C2"/>
    <w:rsid w:val="00657A13"/>
    <w:rsid w:val="006750FA"/>
    <w:rsid w:val="006A0589"/>
    <w:rsid w:val="006A1DF0"/>
    <w:rsid w:val="006B0723"/>
    <w:rsid w:val="006C26AB"/>
    <w:rsid w:val="006C696D"/>
    <w:rsid w:val="006E1B71"/>
    <w:rsid w:val="007028BC"/>
    <w:rsid w:val="007046D8"/>
    <w:rsid w:val="00704EF3"/>
    <w:rsid w:val="00707742"/>
    <w:rsid w:val="00722BB8"/>
    <w:rsid w:val="0074504E"/>
    <w:rsid w:val="00756995"/>
    <w:rsid w:val="007674FF"/>
    <w:rsid w:val="00784B51"/>
    <w:rsid w:val="007945DD"/>
    <w:rsid w:val="007952DC"/>
    <w:rsid w:val="007B7F15"/>
    <w:rsid w:val="007D0B50"/>
    <w:rsid w:val="007D2D93"/>
    <w:rsid w:val="007E1E26"/>
    <w:rsid w:val="007E3059"/>
    <w:rsid w:val="00804E7E"/>
    <w:rsid w:val="0080684F"/>
    <w:rsid w:val="00826CB6"/>
    <w:rsid w:val="008327FC"/>
    <w:rsid w:val="008361A0"/>
    <w:rsid w:val="00846DE3"/>
    <w:rsid w:val="00857F1F"/>
    <w:rsid w:val="008735EE"/>
    <w:rsid w:val="00875937"/>
    <w:rsid w:val="008768AF"/>
    <w:rsid w:val="0088238D"/>
    <w:rsid w:val="00883EB4"/>
    <w:rsid w:val="008847D7"/>
    <w:rsid w:val="00895867"/>
    <w:rsid w:val="008B4A17"/>
    <w:rsid w:val="008C733C"/>
    <w:rsid w:val="008D1A4C"/>
    <w:rsid w:val="008D508F"/>
    <w:rsid w:val="00926381"/>
    <w:rsid w:val="00942B89"/>
    <w:rsid w:val="00943239"/>
    <w:rsid w:val="00943A29"/>
    <w:rsid w:val="00947DB5"/>
    <w:rsid w:val="00950A71"/>
    <w:rsid w:val="009557B8"/>
    <w:rsid w:val="009643D6"/>
    <w:rsid w:val="00972FD3"/>
    <w:rsid w:val="00986FBA"/>
    <w:rsid w:val="0099363D"/>
    <w:rsid w:val="009A25B4"/>
    <w:rsid w:val="009B484F"/>
    <w:rsid w:val="009C39AC"/>
    <w:rsid w:val="009C772A"/>
    <w:rsid w:val="009C7DF8"/>
    <w:rsid w:val="009D522E"/>
    <w:rsid w:val="009E4BF9"/>
    <w:rsid w:val="00A31229"/>
    <w:rsid w:val="00A64840"/>
    <w:rsid w:val="00A76206"/>
    <w:rsid w:val="00A97E2E"/>
    <w:rsid w:val="00AA148B"/>
    <w:rsid w:val="00AA6807"/>
    <w:rsid w:val="00AC2E5A"/>
    <w:rsid w:val="00AF6064"/>
    <w:rsid w:val="00B04BBF"/>
    <w:rsid w:val="00B25242"/>
    <w:rsid w:val="00B51C06"/>
    <w:rsid w:val="00B66DD9"/>
    <w:rsid w:val="00B672E9"/>
    <w:rsid w:val="00B84BB6"/>
    <w:rsid w:val="00B95801"/>
    <w:rsid w:val="00B9740C"/>
    <w:rsid w:val="00BA4D31"/>
    <w:rsid w:val="00BB26B1"/>
    <w:rsid w:val="00BB5745"/>
    <w:rsid w:val="00BC40D5"/>
    <w:rsid w:val="00BD2D23"/>
    <w:rsid w:val="00C329CE"/>
    <w:rsid w:val="00C54B35"/>
    <w:rsid w:val="00C8680A"/>
    <w:rsid w:val="00C95ADF"/>
    <w:rsid w:val="00C96E19"/>
    <w:rsid w:val="00CA38C2"/>
    <w:rsid w:val="00CD3104"/>
    <w:rsid w:val="00CD5C2F"/>
    <w:rsid w:val="00CE6EC2"/>
    <w:rsid w:val="00D15ECA"/>
    <w:rsid w:val="00D26F52"/>
    <w:rsid w:val="00D37128"/>
    <w:rsid w:val="00D41EF3"/>
    <w:rsid w:val="00D42701"/>
    <w:rsid w:val="00D518A6"/>
    <w:rsid w:val="00D8273C"/>
    <w:rsid w:val="00D8570E"/>
    <w:rsid w:val="00D96732"/>
    <w:rsid w:val="00DA3FDC"/>
    <w:rsid w:val="00DB31DE"/>
    <w:rsid w:val="00DC6C87"/>
    <w:rsid w:val="00DE7BB1"/>
    <w:rsid w:val="00E000B1"/>
    <w:rsid w:val="00E110A1"/>
    <w:rsid w:val="00E2116A"/>
    <w:rsid w:val="00E35974"/>
    <w:rsid w:val="00E50287"/>
    <w:rsid w:val="00E5494B"/>
    <w:rsid w:val="00E56AAB"/>
    <w:rsid w:val="00E7064A"/>
    <w:rsid w:val="00E92A39"/>
    <w:rsid w:val="00EB05CB"/>
    <w:rsid w:val="00EC46F9"/>
    <w:rsid w:val="00ED23EE"/>
    <w:rsid w:val="00EE1421"/>
    <w:rsid w:val="00EE1DA5"/>
    <w:rsid w:val="00EF052F"/>
    <w:rsid w:val="00EF473A"/>
    <w:rsid w:val="00F00BD5"/>
    <w:rsid w:val="00F02E72"/>
    <w:rsid w:val="00F03C63"/>
    <w:rsid w:val="00F16988"/>
    <w:rsid w:val="00F34163"/>
    <w:rsid w:val="00F537B4"/>
    <w:rsid w:val="00F57468"/>
    <w:rsid w:val="00F65C3C"/>
    <w:rsid w:val="00F83B82"/>
    <w:rsid w:val="00FA0AE8"/>
    <w:rsid w:val="00FD4B6C"/>
    <w:rsid w:val="00FE3FD1"/>
    <w:rsid w:val="00FF10B1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D96C"/>
  <w15:docId w15:val="{15F353D4-6B94-4B40-A1CE-FC35B8A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2BB8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99"/>
    <w:qFormat/>
    <w:rsid w:val="007952DC"/>
    <w:pPr>
      <w:tabs>
        <w:tab w:val="clear" w:pos="567"/>
      </w:tabs>
      <w:spacing w:after="200" w:line="276" w:lineRule="auto"/>
      <w:ind w:left="720"/>
      <w:contextualSpacing/>
    </w:pPr>
    <w:rPr>
      <w:rFonts w:ascii="Calibri" w:hAnsi="Calibri"/>
      <w:snapToGrid/>
      <w:szCs w:val="22"/>
      <w:lang w:val="pl-PL"/>
    </w:rPr>
  </w:style>
  <w:style w:type="character" w:styleId="Rykuspabraukimas">
    <w:name w:val="Intense Emphasis"/>
    <w:uiPriority w:val="21"/>
    <w:qFormat/>
    <w:rsid w:val="007952DC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8B277-9499-4986-95CA-8B0F8423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7776</Words>
  <Characters>4433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12185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2</cp:revision>
  <dcterms:created xsi:type="dcterms:W3CDTF">2023-06-09T07:03:00Z</dcterms:created>
  <dcterms:modified xsi:type="dcterms:W3CDTF">2023-06-09T07:03:00Z</dcterms:modified>
</cp:coreProperties>
</file>