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46AEC" w14:textId="77777777" w:rsidR="005C5DBF" w:rsidRPr="00774264" w:rsidRDefault="005C5DBF" w:rsidP="005C5DBF">
      <w:pPr>
        <w:widowControl w:val="0"/>
        <w:tabs>
          <w:tab w:val="clear" w:pos="567"/>
        </w:tabs>
        <w:spacing w:line="240" w:lineRule="auto"/>
        <w:rPr>
          <w:lang w:val="lt-LT"/>
        </w:rPr>
      </w:pPr>
    </w:p>
    <w:p w14:paraId="75369A66" w14:textId="77777777" w:rsidR="005C5DBF" w:rsidRPr="00774264" w:rsidRDefault="005C5DBF" w:rsidP="005C5DBF">
      <w:pPr>
        <w:outlineLvl w:val="0"/>
        <w:rPr>
          <w:b/>
          <w:lang w:val="lt-LT"/>
        </w:rPr>
      </w:pPr>
    </w:p>
    <w:p w14:paraId="4ACE43E0" w14:textId="77777777" w:rsidR="005C5DBF" w:rsidRPr="00774264" w:rsidRDefault="005C5DBF" w:rsidP="005C5DBF">
      <w:pPr>
        <w:outlineLvl w:val="0"/>
        <w:rPr>
          <w:b/>
          <w:lang w:val="lt-LT"/>
        </w:rPr>
      </w:pPr>
    </w:p>
    <w:p w14:paraId="660EB5EC" w14:textId="77777777" w:rsidR="005C5DBF" w:rsidRPr="00774264" w:rsidRDefault="005C5DBF" w:rsidP="005C5DBF">
      <w:pPr>
        <w:outlineLvl w:val="0"/>
        <w:rPr>
          <w:b/>
          <w:lang w:val="lt-LT"/>
        </w:rPr>
      </w:pPr>
    </w:p>
    <w:p w14:paraId="5D661EDC" w14:textId="77777777" w:rsidR="005C5DBF" w:rsidRPr="00774264" w:rsidRDefault="005C5DBF" w:rsidP="005C5DBF">
      <w:pPr>
        <w:outlineLvl w:val="0"/>
        <w:rPr>
          <w:b/>
          <w:lang w:val="lt-LT"/>
        </w:rPr>
      </w:pPr>
    </w:p>
    <w:p w14:paraId="31BACEFD" w14:textId="77777777" w:rsidR="005C5DBF" w:rsidRPr="00774264" w:rsidRDefault="005C5DBF" w:rsidP="005C5DBF">
      <w:pPr>
        <w:tabs>
          <w:tab w:val="left" w:pos="-1440"/>
          <w:tab w:val="left" w:pos="-720"/>
        </w:tabs>
        <w:rPr>
          <w:b/>
          <w:lang w:val="lt-LT"/>
        </w:rPr>
      </w:pPr>
    </w:p>
    <w:p w14:paraId="66A39D6B" w14:textId="77777777" w:rsidR="005C5DBF" w:rsidRPr="00774264" w:rsidRDefault="005C5DBF" w:rsidP="005C5DBF">
      <w:pPr>
        <w:tabs>
          <w:tab w:val="left" w:pos="-1440"/>
          <w:tab w:val="left" w:pos="-720"/>
        </w:tabs>
        <w:rPr>
          <w:b/>
          <w:lang w:val="lt-LT"/>
        </w:rPr>
      </w:pPr>
    </w:p>
    <w:p w14:paraId="2DDB0616" w14:textId="77777777" w:rsidR="005C5DBF" w:rsidRPr="00774264" w:rsidRDefault="005C5DBF" w:rsidP="005C5DBF">
      <w:pPr>
        <w:tabs>
          <w:tab w:val="left" w:pos="-1440"/>
          <w:tab w:val="left" w:pos="-720"/>
        </w:tabs>
        <w:rPr>
          <w:b/>
          <w:lang w:val="lt-LT"/>
        </w:rPr>
      </w:pPr>
    </w:p>
    <w:p w14:paraId="46854944" w14:textId="77777777" w:rsidR="005C5DBF" w:rsidRPr="00774264" w:rsidRDefault="005C5DBF" w:rsidP="005C5DBF">
      <w:pPr>
        <w:tabs>
          <w:tab w:val="left" w:pos="-1440"/>
          <w:tab w:val="left" w:pos="-720"/>
        </w:tabs>
        <w:rPr>
          <w:b/>
          <w:lang w:val="lt-LT"/>
        </w:rPr>
      </w:pPr>
    </w:p>
    <w:p w14:paraId="0258964A" w14:textId="77777777" w:rsidR="005C5DBF" w:rsidRPr="00774264" w:rsidRDefault="005C5DBF" w:rsidP="005C5DBF">
      <w:pPr>
        <w:tabs>
          <w:tab w:val="left" w:pos="-1440"/>
          <w:tab w:val="left" w:pos="-720"/>
        </w:tabs>
        <w:rPr>
          <w:b/>
          <w:lang w:val="lt-LT"/>
        </w:rPr>
      </w:pPr>
    </w:p>
    <w:p w14:paraId="1B8A4D88" w14:textId="77777777" w:rsidR="005C5DBF" w:rsidRPr="00774264" w:rsidRDefault="005C5DBF" w:rsidP="005C5DBF">
      <w:pPr>
        <w:tabs>
          <w:tab w:val="left" w:pos="-1440"/>
          <w:tab w:val="left" w:pos="-720"/>
        </w:tabs>
        <w:rPr>
          <w:b/>
          <w:lang w:val="lt-LT"/>
        </w:rPr>
      </w:pPr>
    </w:p>
    <w:p w14:paraId="23CD1A2D" w14:textId="77777777" w:rsidR="005C5DBF" w:rsidRPr="00774264" w:rsidRDefault="005C5DBF" w:rsidP="005C5DBF">
      <w:pPr>
        <w:tabs>
          <w:tab w:val="left" w:pos="-1440"/>
          <w:tab w:val="left" w:pos="-720"/>
        </w:tabs>
        <w:rPr>
          <w:b/>
          <w:lang w:val="lt-LT"/>
        </w:rPr>
      </w:pPr>
    </w:p>
    <w:p w14:paraId="0E71EA92" w14:textId="77777777" w:rsidR="005C5DBF" w:rsidRPr="00774264" w:rsidRDefault="005C5DBF" w:rsidP="005C5DBF">
      <w:pPr>
        <w:tabs>
          <w:tab w:val="left" w:pos="-1440"/>
          <w:tab w:val="left" w:pos="-720"/>
        </w:tabs>
        <w:rPr>
          <w:b/>
          <w:lang w:val="lt-LT"/>
        </w:rPr>
      </w:pPr>
    </w:p>
    <w:p w14:paraId="43409BAF" w14:textId="77777777" w:rsidR="005C5DBF" w:rsidRPr="00774264" w:rsidRDefault="005C5DBF" w:rsidP="005C5DBF">
      <w:pPr>
        <w:tabs>
          <w:tab w:val="left" w:pos="-1440"/>
          <w:tab w:val="left" w:pos="-720"/>
        </w:tabs>
        <w:rPr>
          <w:b/>
          <w:lang w:val="lt-LT"/>
        </w:rPr>
      </w:pPr>
    </w:p>
    <w:p w14:paraId="20A16EB4" w14:textId="77777777" w:rsidR="005C5DBF" w:rsidRPr="00774264" w:rsidRDefault="005C5DBF" w:rsidP="005C5DBF">
      <w:pPr>
        <w:tabs>
          <w:tab w:val="left" w:pos="-1440"/>
          <w:tab w:val="left" w:pos="-720"/>
        </w:tabs>
        <w:rPr>
          <w:b/>
          <w:lang w:val="lt-LT"/>
        </w:rPr>
      </w:pPr>
    </w:p>
    <w:p w14:paraId="6C20B8F8" w14:textId="77777777" w:rsidR="005C5DBF" w:rsidRPr="00774264" w:rsidRDefault="005C5DBF" w:rsidP="005C5DBF">
      <w:pPr>
        <w:tabs>
          <w:tab w:val="left" w:pos="-1440"/>
          <w:tab w:val="left" w:pos="-720"/>
        </w:tabs>
        <w:rPr>
          <w:b/>
          <w:lang w:val="lt-LT"/>
        </w:rPr>
      </w:pPr>
    </w:p>
    <w:p w14:paraId="3E64EA2B" w14:textId="77777777" w:rsidR="005C5DBF" w:rsidRPr="00774264" w:rsidRDefault="005C5DBF" w:rsidP="005C5DBF">
      <w:pPr>
        <w:tabs>
          <w:tab w:val="left" w:pos="-1440"/>
          <w:tab w:val="left" w:pos="-720"/>
        </w:tabs>
        <w:rPr>
          <w:b/>
          <w:lang w:val="lt-LT"/>
        </w:rPr>
      </w:pPr>
    </w:p>
    <w:p w14:paraId="40785900" w14:textId="77777777" w:rsidR="005C5DBF" w:rsidRPr="00774264" w:rsidRDefault="005C5DBF" w:rsidP="005C5DBF">
      <w:pPr>
        <w:tabs>
          <w:tab w:val="left" w:pos="-1440"/>
          <w:tab w:val="left" w:pos="-720"/>
        </w:tabs>
        <w:rPr>
          <w:b/>
          <w:lang w:val="lt-LT"/>
        </w:rPr>
      </w:pPr>
    </w:p>
    <w:p w14:paraId="63FB259F" w14:textId="77777777" w:rsidR="005C5DBF" w:rsidRPr="00774264" w:rsidRDefault="005C5DBF" w:rsidP="005C5DBF">
      <w:pPr>
        <w:tabs>
          <w:tab w:val="left" w:pos="-1440"/>
          <w:tab w:val="left" w:pos="-720"/>
        </w:tabs>
        <w:rPr>
          <w:b/>
          <w:lang w:val="lt-LT"/>
        </w:rPr>
      </w:pPr>
    </w:p>
    <w:p w14:paraId="34DF2FAF" w14:textId="77777777" w:rsidR="005C5DBF" w:rsidRPr="00774264" w:rsidRDefault="005C5DBF" w:rsidP="005C5DBF">
      <w:pPr>
        <w:tabs>
          <w:tab w:val="left" w:pos="-1440"/>
          <w:tab w:val="left" w:pos="-720"/>
        </w:tabs>
        <w:rPr>
          <w:b/>
          <w:lang w:val="lt-LT"/>
        </w:rPr>
      </w:pPr>
    </w:p>
    <w:p w14:paraId="71352E21" w14:textId="77777777" w:rsidR="005C5DBF" w:rsidRPr="00774264" w:rsidRDefault="005C5DBF" w:rsidP="005C5DBF">
      <w:pPr>
        <w:tabs>
          <w:tab w:val="left" w:pos="-1440"/>
          <w:tab w:val="left" w:pos="-720"/>
        </w:tabs>
        <w:rPr>
          <w:b/>
          <w:lang w:val="lt-LT"/>
        </w:rPr>
      </w:pPr>
    </w:p>
    <w:p w14:paraId="203794DD" w14:textId="77777777" w:rsidR="005C5DBF" w:rsidRPr="00774264" w:rsidRDefault="005C5DBF" w:rsidP="005C5DBF">
      <w:pPr>
        <w:tabs>
          <w:tab w:val="left" w:pos="-1440"/>
          <w:tab w:val="left" w:pos="-720"/>
        </w:tabs>
        <w:rPr>
          <w:b/>
          <w:lang w:val="lt-LT"/>
        </w:rPr>
      </w:pPr>
    </w:p>
    <w:p w14:paraId="0F5692EB" w14:textId="77777777" w:rsidR="005C5DBF" w:rsidRPr="00774264" w:rsidRDefault="005C5DBF" w:rsidP="005C5DBF">
      <w:pPr>
        <w:tabs>
          <w:tab w:val="left" w:pos="-1440"/>
          <w:tab w:val="left" w:pos="-720"/>
        </w:tabs>
        <w:rPr>
          <w:b/>
          <w:lang w:val="lt-LT"/>
        </w:rPr>
      </w:pPr>
    </w:p>
    <w:p w14:paraId="074EF06E" w14:textId="77777777" w:rsidR="005C5DBF" w:rsidRPr="00774264" w:rsidRDefault="005C5DBF" w:rsidP="005C5DBF">
      <w:pPr>
        <w:pStyle w:val="Antrat2"/>
        <w:spacing w:before="0" w:after="0" w:line="240" w:lineRule="auto"/>
        <w:jc w:val="center"/>
        <w:rPr>
          <w:rFonts w:ascii="Times New Roman" w:hAnsi="Times New Roman"/>
          <w:bCs w:val="0"/>
          <w:i w:val="0"/>
          <w:iCs w:val="0"/>
          <w:sz w:val="22"/>
          <w:szCs w:val="24"/>
          <w:lang w:val="lt-LT"/>
        </w:rPr>
      </w:pPr>
      <w:r w:rsidRPr="00774264">
        <w:rPr>
          <w:rFonts w:ascii="Times New Roman" w:hAnsi="Times New Roman"/>
          <w:i w:val="0"/>
          <w:sz w:val="22"/>
          <w:lang w:val="lt-LT"/>
        </w:rPr>
        <w:t>I PRIEDAS</w:t>
      </w:r>
    </w:p>
    <w:p w14:paraId="7A6A6221" w14:textId="77777777" w:rsidR="005C5DBF" w:rsidRPr="00774264" w:rsidRDefault="005C5DBF" w:rsidP="005C5DBF">
      <w:pPr>
        <w:spacing w:line="240" w:lineRule="auto"/>
        <w:rPr>
          <w:szCs w:val="24"/>
          <w:lang w:val="lt-LT"/>
        </w:rPr>
      </w:pPr>
    </w:p>
    <w:p w14:paraId="5E4398B4" w14:textId="77777777" w:rsidR="005C5DBF" w:rsidRPr="00774264" w:rsidRDefault="005C5DBF" w:rsidP="005C5DBF">
      <w:pPr>
        <w:tabs>
          <w:tab w:val="left" w:pos="-1440"/>
          <w:tab w:val="left" w:pos="-720"/>
        </w:tabs>
        <w:jc w:val="center"/>
        <w:rPr>
          <w:b/>
          <w:lang w:val="lt-LT"/>
        </w:rPr>
      </w:pPr>
      <w:r w:rsidRPr="00774264">
        <w:rPr>
          <w:b/>
          <w:lang w:val="lt-LT"/>
        </w:rPr>
        <w:t>PREPARATO CHARAKTERISTIKŲ SANTRAUKA</w:t>
      </w:r>
    </w:p>
    <w:p w14:paraId="62461006" w14:textId="77777777" w:rsidR="005C5DBF" w:rsidRPr="00774264" w:rsidRDefault="005C5DBF" w:rsidP="005C5DBF">
      <w:pPr>
        <w:tabs>
          <w:tab w:val="left" w:pos="-1440"/>
          <w:tab w:val="left" w:pos="-720"/>
        </w:tabs>
        <w:jc w:val="center"/>
        <w:rPr>
          <w:szCs w:val="24"/>
          <w:lang w:val="lt-LT"/>
        </w:rPr>
      </w:pPr>
      <w:r w:rsidRPr="00774264">
        <w:rPr>
          <w:lang w:val="lt-LT" w:eastAsia="zh-CN"/>
        </w:rPr>
        <w:br w:type="page"/>
      </w:r>
    </w:p>
    <w:p w14:paraId="34E19FD4" w14:textId="77777777" w:rsidR="005C5DBF" w:rsidRPr="00774264" w:rsidRDefault="005C5DBF" w:rsidP="005C5DBF">
      <w:pPr>
        <w:pStyle w:val="Antrat3"/>
        <w:spacing w:before="0" w:after="0" w:line="240" w:lineRule="auto"/>
        <w:rPr>
          <w:rFonts w:ascii="Times New Roman" w:hAnsi="Times New Roman"/>
          <w:sz w:val="22"/>
          <w:lang w:val="lt-LT"/>
        </w:rPr>
      </w:pPr>
      <w:r w:rsidRPr="00774264">
        <w:rPr>
          <w:rFonts w:ascii="Times New Roman" w:hAnsi="Times New Roman"/>
          <w:sz w:val="22"/>
          <w:lang w:val="lt-LT"/>
        </w:rPr>
        <w:lastRenderedPageBreak/>
        <w:t>1.</w:t>
      </w:r>
      <w:r w:rsidRPr="00774264">
        <w:rPr>
          <w:rFonts w:ascii="Times New Roman" w:hAnsi="Times New Roman"/>
          <w:sz w:val="22"/>
          <w:lang w:val="lt-LT"/>
        </w:rPr>
        <w:tab/>
        <w:t>VAISTINIO PREPARATO PAVADINIMAS</w:t>
      </w:r>
    </w:p>
    <w:p w14:paraId="4EBD6633" w14:textId="77777777" w:rsidR="005C5DBF" w:rsidRPr="00774264" w:rsidRDefault="005C5DBF" w:rsidP="005C5DBF">
      <w:pPr>
        <w:rPr>
          <w:szCs w:val="24"/>
          <w:lang w:val="lt-LT"/>
        </w:rPr>
      </w:pPr>
    </w:p>
    <w:p w14:paraId="530698BB" w14:textId="7D0423C5" w:rsidR="005C5DBF" w:rsidRPr="00774264" w:rsidRDefault="005C5DBF" w:rsidP="005C5DBF">
      <w:pPr>
        <w:rPr>
          <w:szCs w:val="24"/>
          <w:lang w:val="lt-LT"/>
        </w:rPr>
      </w:pPr>
      <w:r>
        <w:rPr>
          <w:szCs w:val="24"/>
          <w:lang w:val="lt-LT"/>
        </w:rPr>
        <w:t>IBUSIN</w:t>
      </w:r>
      <w:r w:rsidRPr="00774264">
        <w:rPr>
          <w:szCs w:val="24"/>
          <w:lang w:val="lt-LT"/>
        </w:rPr>
        <w:t xml:space="preserve"> 200</w:t>
      </w:r>
      <w:r w:rsidR="006C51EF">
        <w:rPr>
          <w:szCs w:val="24"/>
          <w:lang w:val="lt-LT"/>
        </w:rPr>
        <w:t> </w:t>
      </w:r>
      <w:r w:rsidRPr="00774264">
        <w:rPr>
          <w:szCs w:val="24"/>
          <w:lang w:val="lt-LT"/>
        </w:rPr>
        <w:t>mg/6,1</w:t>
      </w:r>
      <w:r w:rsidR="006C51EF">
        <w:rPr>
          <w:szCs w:val="24"/>
          <w:lang w:val="lt-LT"/>
        </w:rPr>
        <w:t> </w:t>
      </w:r>
      <w:r w:rsidRPr="00774264">
        <w:rPr>
          <w:szCs w:val="24"/>
          <w:lang w:val="lt-LT"/>
        </w:rPr>
        <w:t xml:space="preserve">mg dengtos tabletės </w:t>
      </w:r>
    </w:p>
    <w:p w14:paraId="3F1E0E7B" w14:textId="77777777" w:rsidR="005C5DBF" w:rsidRPr="00774264" w:rsidRDefault="005C5DBF" w:rsidP="005C5DBF">
      <w:pPr>
        <w:rPr>
          <w:szCs w:val="24"/>
          <w:lang w:val="lt-LT"/>
        </w:rPr>
      </w:pPr>
    </w:p>
    <w:p w14:paraId="7F1E68A2" w14:textId="77777777" w:rsidR="005C5DBF" w:rsidRPr="00774264" w:rsidRDefault="005C5DBF" w:rsidP="005C5DBF">
      <w:pPr>
        <w:rPr>
          <w:szCs w:val="24"/>
          <w:lang w:val="lt-LT"/>
        </w:rPr>
      </w:pPr>
    </w:p>
    <w:p w14:paraId="4CA11AE4" w14:textId="77777777" w:rsidR="005C5DBF" w:rsidRPr="00774264" w:rsidRDefault="005C5DBF" w:rsidP="005C5DBF">
      <w:pPr>
        <w:pStyle w:val="Antrat3"/>
        <w:spacing w:before="0" w:after="0" w:line="240" w:lineRule="auto"/>
        <w:rPr>
          <w:rFonts w:ascii="Times New Roman" w:hAnsi="Times New Roman"/>
          <w:sz w:val="22"/>
          <w:lang w:val="lt-LT"/>
        </w:rPr>
      </w:pPr>
      <w:r w:rsidRPr="00774264">
        <w:rPr>
          <w:rFonts w:ascii="Times New Roman" w:hAnsi="Times New Roman"/>
          <w:sz w:val="22"/>
          <w:lang w:val="lt-LT"/>
        </w:rPr>
        <w:t>2.</w:t>
      </w:r>
      <w:r w:rsidRPr="00774264">
        <w:rPr>
          <w:rFonts w:ascii="Times New Roman" w:hAnsi="Times New Roman"/>
          <w:sz w:val="22"/>
          <w:lang w:val="lt-LT"/>
        </w:rPr>
        <w:tab/>
        <w:t>KOKYBINĖ IR KIEKYBINĖ SUDĖTIS</w:t>
      </w:r>
    </w:p>
    <w:p w14:paraId="5B918966" w14:textId="77777777" w:rsidR="005C5DBF" w:rsidRPr="00774264" w:rsidRDefault="005C5DBF" w:rsidP="005C5DBF">
      <w:pPr>
        <w:rPr>
          <w:szCs w:val="24"/>
          <w:lang w:val="lt-LT"/>
        </w:rPr>
      </w:pPr>
    </w:p>
    <w:p w14:paraId="7950EF75" w14:textId="22DD3727" w:rsidR="005C5DBF" w:rsidRPr="00774264" w:rsidRDefault="005C5DBF" w:rsidP="005C5DBF">
      <w:pPr>
        <w:ind w:left="6480" w:hanging="6480"/>
        <w:jc w:val="both"/>
        <w:rPr>
          <w:lang w:val="lt-LT"/>
        </w:rPr>
      </w:pPr>
      <w:r w:rsidRPr="00774264">
        <w:rPr>
          <w:szCs w:val="22"/>
          <w:lang w:val="lt-LT"/>
        </w:rPr>
        <w:t xml:space="preserve">Kiekvienoje dengtoje tabletėje yra </w:t>
      </w:r>
      <w:r w:rsidRPr="00774264">
        <w:rPr>
          <w:lang w:val="lt-LT"/>
        </w:rPr>
        <w:t>200</w:t>
      </w:r>
      <w:r w:rsidR="006C51EF">
        <w:rPr>
          <w:lang w:val="lt-LT"/>
        </w:rPr>
        <w:t> </w:t>
      </w:r>
      <w:r w:rsidRPr="00774264">
        <w:rPr>
          <w:lang w:val="lt-LT"/>
        </w:rPr>
        <w:t>mg ibuprofeno ir 6,1 mg fenilefrino hidrochlorido</w:t>
      </w:r>
      <w:r>
        <w:rPr>
          <w:lang w:val="lt-LT"/>
        </w:rPr>
        <w:t xml:space="preserve"> </w:t>
      </w:r>
    </w:p>
    <w:p w14:paraId="30FF60CD" w14:textId="77777777" w:rsidR="005C5DBF" w:rsidRPr="00774264" w:rsidRDefault="005C5DBF" w:rsidP="005C5DBF">
      <w:pPr>
        <w:jc w:val="both"/>
        <w:rPr>
          <w:lang w:val="lt-LT"/>
        </w:rPr>
      </w:pPr>
      <w:r w:rsidRPr="00774264">
        <w:rPr>
          <w:lang w:val="lt-LT"/>
        </w:rPr>
        <w:t>(atitinka</w:t>
      </w:r>
      <w:r>
        <w:rPr>
          <w:lang w:val="lt-LT"/>
        </w:rPr>
        <w:t>n</w:t>
      </w:r>
      <w:r w:rsidRPr="00774264">
        <w:rPr>
          <w:lang w:val="lt-LT"/>
        </w:rPr>
        <w:t>čio 5 mg fenilefrino)</w:t>
      </w:r>
      <w:r w:rsidR="00DF363A">
        <w:rPr>
          <w:lang w:val="lt-LT"/>
        </w:rPr>
        <w:t>.</w:t>
      </w:r>
      <w:r w:rsidRPr="00774264">
        <w:rPr>
          <w:lang w:val="lt-LT"/>
        </w:rPr>
        <w:t xml:space="preserve">  </w:t>
      </w:r>
    </w:p>
    <w:p w14:paraId="503177B5" w14:textId="77777777" w:rsidR="005C5DBF" w:rsidRPr="00774264" w:rsidRDefault="005C5DBF" w:rsidP="005C5DBF">
      <w:pPr>
        <w:rPr>
          <w:szCs w:val="24"/>
          <w:lang w:val="lt-LT"/>
        </w:rPr>
      </w:pPr>
    </w:p>
    <w:p w14:paraId="14CA2F6D" w14:textId="77777777" w:rsidR="005C5DBF" w:rsidRPr="00774264" w:rsidRDefault="005C5DBF" w:rsidP="005C5DBF">
      <w:pPr>
        <w:rPr>
          <w:szCs w:val="24"/>
          <w:lang w:val="lt-LT"/>
        </w:rPr>
      </w:pPr>
      <w:r w:rsidRPr="00774264">
        <w:rPr>
          <w:u w:val="single"/>
          <w:lang w:val="lt-LT"/>
        </w:rPr>
        <w:t xml:space="preserve">Pagalbinės medžiagos, </w:t>
      </w:r>
      <w:r w:rsidRPr="00774264">
        <w:rPr>
          <w:szCs w:val="24"/>
          <w:u w:val="single"/>
          <w:lang w:val="lt-LT"/>
        </w:rPr>
        <w:t>kurių</w:t>
      </w:r>
      <w:r w:rsidRPr="00774264">
        <w:rPr>
          <w:u w:val="single"/>
          <w:lang w:val="lt-LT"/>
        </w:rPr>
        <w:t xml:space="preserve"> poveikis žinomas:</w:t>
      </w:r>
      <w:r w:rsidRPr="00774264">
        <w:rPr>
          <w:szCs w:val="24"/>
          <w:lang w:val="lt-LT"/>
        </w:rPr>
        <w:t xml:space="preserve"> sacharozė ir tartrazinas (E102). </w:t>
      </w:r>
    </w:p>
    <w:p w14:paraId="2B8A25D1" w14:textId="77777777" w:rsidR="005C5DBF" w:rsidRDefault="005C5DBF" w:rsidP="005C5DBF">
      <w:pPr>
        <w:rPr>
          <w:szCs w:val="24"/>
          <w:lang w:val="lt-LT"/>
        </w:rPr>
      </w:pPr>
    </w:p>
    <w:p w14:paraId="6DD985C2" w14:textId="77777777" w:rsidR="005C5DBF" w:rsidRPr="00774264" w:rsidRDefault="005C5DBF" w:rsidP="005C5DBF">
      <w:pPr>
        <w:rPr>
          <w:szCs w:val="24"/>
          <w:lang w:val="lt-LT"/>
        </w:rPr>
      </w:pPr>
      <w:r w:rsidRPr="00774264">
        <w:rPr>
          <w:szCs w:val="24"/>
          <w:lang w:val="lt-LT"/>
        </w:rPr>
        <w:t>Visos pagalbinės medžiagos išvardytos 6.1 skyriuje.</w:t>
      </w:r>
    </w:p>
    <w:p w14:paraId="4CED6494" w14:textId="77777777" w:rsidR="005C5DBF" w:rsidRPr="00774264" w:rsidRDefault="005C5DBF" w:rsidP="005C5DBF">
      <w:pPr>
        <w:rPr>
          <w:szCs w:val="24"/>
          <w:lang w:val="lt-LT"/>
        </w:rPr>
      </w:pPr>
    </w:p>
    <w:p w14:paraId="4A385A68" w14:textId="77777777" w:rsidR="005C5DBF" w:rsidRPr="00774264" w:rsidRDefault="005C5DBF" w:rsidP="005C5DBF">
      <w:pPr>
        <w:rPr>
          <w:szCs w:val="24"/>
          <w:lang w:val="lt-LT"/>
        </w:rPr>
      </w:pPr>
    </w:p>
    <w:p w14:paraId="6EF11D0C" w14:textId="77777777" w:rsidR="005C5DBF" w:rsidRPr="00774264" w:rsidRDefault="005C5DBF" w:rsidP="005C5DBF">
      <w:pPr>
        <w:pStyle w:val="Antrat3"/>
        <w:spacing w:before="0" w:after="0" w:line="240" w:lineRule="auto"/>
        <w:rPr>
          <w:rFonts w:ascii="Times New Roman" w:hAnsi="Times New Roman"/>
          <w:sz w:val="22"/>
          <w:lang w:val="lt-LT"/>
        </w:rPr>
      </w:pPr>
      <w:r w:rsidRPr="00774264">
        <w:rPr>
          <w:rFonts w:ascii="Times New Roman" w:hAnsi="Times New Roman"/>
          <w:sz w:val="22"/>
          <w:lang w:val="lt-LT"/>
        </w:rPr>
        <w:t>3.</w:t>
      </w:r>
      <w:r w:rsidRPr="00774264">
        <w:rPr>
          <w:rFonts w:ascii="Times New Roman" w:hAnsi="Times New Roman"/>
          <w:sz w:val="22"/>
          <w:lang w:val="lt-LT"/>
        </w:rPr>
        <w:tab/>
        <w:t>FARMACINĖ FORMA</w:t>
      </w:r>
    </w:p>
    <w:p w14:paraId="32F44A53" w14:textId="77777777" w:rsidR="005C5DBF" w:rsidRPr="00774264" w:rsidRDefault="005C5DBF" w:rsidP="005C5DBF">
      <w:pPr>
        <w:rPr>
          <w:szCs w:val="24"/>
          <w:lang w:val="lt-LT"/>
        </w:rPr>
      </w:pPr>
    </w:p>
    <w:p w14:paraId="60D41A75" w14:textId="77777777" w:rsidR="005C5DBF" w:rsidRPr="00774264" w:rsidRDefault="005C5DBF" w:rsidP="005C5DBF">
      <w:pPr>
        <w:rPr>
          <w:szCs w:val="24"/>
          <w:lang w:val="lt-LT"/>
        </w:rPr>
      </w:pPr>
      <w:r w:rsidRPr="00774264">
        <w:rPr>
          <w:szCs w:val="24"/>
          <w:lang w:val="lt-LT"/>
        </w:rPr>
        <w:t>Dengta tabletė.</w:t>
      </w:r>
    </w:p>
    <w:p w14:paraId="4407DF35" w14:textId="77777777" w:rsidR="005C5DBF" w:rsidRPr="00774264" w:rsidRDefault="005C5DBF" w:rsidP="005C5DBF">
      <w:pPr>
        <w:rPr>
          <w:szCs w:val="24"/>
          <w:lang w:val="lt-LT"/>
        </w:rPr>
      </w:pPr>
      <w:r w:rsidRPr="00774264">
        <w:rPr>
          <w:szCs w:val="24"/>
          <w:lang w:val="lt-LT"/>
        </w:rPr>
        <w:t>Žalios apvalios abipus išgaubtos dengtos tabletės.</w:t>
      </w:r>
    </w:p>
    <w:p w14:paraId="7D0AD2E3" w14:textId="7D2F4C9A" w:rsidR="005C5DBF" w:rsidRPr="00774264" w:rsidRDefault="005C5DBF" w:rsidP="005C5DBF">
      <w:pPr>
        <w:rPr>
          <w:szCs w:val="24"/>
          <w:lang w:val="lt-LT"/>
        </w:rPr>
      </w:pPr>
      <w:r w:rsidRPr="00774264">
        <w:rPr>
          <w:szCs w:val="24"/>
          <w:lang w:val="lt-LT"/>
        </w:rPr>
        <w:t>Tabletės išmatavimai:</w:t>
      </w:r>
      <w:r w:rsidR="006255CB">
        <w:rPr>
          <w:szCs w:val="24"/>
          <w:lang w:val="lt-LT"/>
        </w:rPr>
        <w:t xml:space="preserve"> </w:t>
      </w:r>
      <w:r w:rsidR="00B41BFB">
        <w:rPr>
          <w:szCs w:val="24"/>
          <w:lang w:val="lt-LT"/>
        </w:rPr>
        <w:t>skersmuo</w:t>
      </w:r>
      <w:r w:rsidR="007A3346">
        <w:rPr>
          <w:szCs w:val="24"/>
          <w:lang w:val="lt-LT"/>
        </w:rPr>
        <w:t>:</w:t>
      </w:r>
      <w:r w:rsidRPr="00774264">
        <w:rPr>
          <w:szCs w:val="24"/>
          <w:lang w:val="lt-LT"/>
        </w:rPr>
        <w:t xml:space="preserve"> 10,2 mm iki 10,6 mm; storis: 4,7 mm iki 5,3 mm. </w:t>
      </w:r>
    </w:p>
    <w:p w14:paraId="2349381E" w14:textId="77777777" w:rsidR="005C5DBF" w:rsidRPr="00774264" w:rsidRDefault="005C5DBF" w:rsidP="005C5DBF">
      <w:pPr>
        <w:rPr>
          <w:szCs w:val="24"/>
          <w:lang w:val="lt-LT"/>
        </w:rPr>
      </w:pPr>
    </w:p>
    <w:p w14:paraId="4AFA8EDF" w14:textId="77777777" w:rsidR="005C5DBF" w:rsidRPr="00774264" w:rsidRDefault="005C5DBF" w:rsidP="005C5DBF">
      <w:pPr>
        <w:rPr>
          <w:szCs w:val="24"/>
          <w:lang w:val="lt-LT"/>
        </w:rPr>
      </w:pPr>
    </w:p>
    <w:p w14:paraId="0947CECA" w14:textId="77777777" w:rsidR="005C5DBF" w:rsidRPr="00774264" w:rsidRDefault="005C5DBF" w:rsidP="005C5DBF">
      <w:pPr>
        <w:pStyle w:val="Antrat3"/>
        <w:spacing w:before="0" w:after="0" w:line="240" w:lineRule="auto"/>
        <w:rPr>
          <w:rFonts w:ascii="Times New Roman" w:hAnsi="Times New Roman"/>
          <w:sz w:val="22"/>
          <w:lang w:val="lt-LT"/>
        </w:rPr>
      </w:pPr>
      <w:r w:rsidRPr="00774264">
        <w:rPr>
          <w:rFonts w:ascii="Times New Roman" w:hAnsi="Times New Roman"/>
          <w:sz w:val="22"/>
          <w:lang w:val="lt-LT"/>
        </w:rPr>
        <w:t>4.</w:t>
      </w:r>
      <w:r w:rsidRPr="00774264">
        <w:rPr>
          <w:rFonts w:ascii="Times New Roman" w:hAnsi="Times New Roman"/>
          <w:sz w:val="22"/>
          <w:lang w:val="lt-LT"/>
        </w:rPr>
        <w:tab/>
        <w:t>KLINIKINĖ INFORMACIJA</w:t>
      </w:r>
    </w:p>
    <w:p w14:paraId="22D4E3B1" w14:textId="77777777" w:rsidR="005C5DBF" w:rsidRPr="00774264" w:rsidRDefault="005C5DBF" w:rsidP="005C5DBF">
      <w:pPr>
        <w:rPr>
          <w:szCs w:val="24"/>
          <w:lang w:val="lt-LT"/>
        </w:rPr>
      </w:pPr>
    </w:p>
    <w:p w14:paraId="5C2FBBA4"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4.1</w:t>
      </w:r>
      <w:r w:rsidRPr="00774264">
        <w:rPr>
          <w:rFonts w:ascii="Times New Roman" w:hAnsi="Times New Roman"/>
          <w:sz w:val="22"/>
          <w:lang w:val="lt-LT"/>
        </w:rPr>
        <w:tab/>
        <w:t>Terapinės indikacijos</w:t>
      </w:r>
    </w:p>
    <w:p w14:paraId="2E3E6137" w14:textId="77777777" w:rsidR="005C5DBF" w:rsidRPr="00774264" w:rsidRDefault="005C5DBF" w:rsidP="005C5DBF">
      <w:pPr>
        <w:rPr>
          <w:lang w:val="lt-LT"/>
        </w:rPr>
      </w:pPr>
    </w:p>
    <w:p w14:paraId="2A243E45" w14:textId="77777777" w:rsidR="005C5DBF" w:rsidRPr="00774264" w:rsidRDefault="005C5DBF" w:rsidP="005C5DBF">
      <w:pPr>
        <w:spacing w:line="240" w:lineRule="auto"/>
        <w:rPr>
          <w:lang w:val="lt-LT"/>
        </w:rPr>
      </w:pPr>
      <w:r w:rsidRPr="00774264">
        <w:rPr>
          <w:lang w:val="lt-LT"/>
        </w:rPr>
        <w:t>Peršalimo ar gripo simptomų, tokių kaip nosies ir (arba) sinusų gleivinės užburkimo ir užsikimšimo, lydimo galvos skausmo ir (arba) karščiavimo, lengvinim</w:t>
      </w:r>
      <w:r>
        <w:rPr>
          <w:lang w:val="lt-LT"/>
        </w:rPr>
        <w:t>as</w:t>
      </w:r>
      <w:r w:rsidRPr="00774264">
        <w:rPr>
          <w:lang w:val="lt-LT"/>
        </w:rPr>
        <w:t>.</w:t>
      </w:r>
    </w:p>
    <w:p w14:paraId="4B7594E3" w14:textId="77777777" w:rsidR="005C5DBF" w:rsidRDefault="005C5DBF" w:rsidP="005C5DBF">
      <w:pPr>
        <w:rPr>
          <w:lang w:val="lt-LT"/>
        </w:rPr>
      </w:pPr>
    </w:p>
    <w:p w14:paraId="78DDAEAA" w14:textId="77777777" w:rsidR="005C5DBF" w:rsidRDefault="005C5DBF" w:rsidP="005C5DBF">
      <w:pPr>
        <w:rPr>
          <w:lang w:val="lt-LT"/>
        </w:rPr>
      </w:pPr>
      <w:r>
        <w:rPr>
          <w:lang w:val="lt-LT"/>
        </w:rPr>
        <w:t>IBUSIN skirtas tik suaugusiesiems.</w:t>
      </w:r>
    </w:p>
    <w:p w14:paraId="6B82A6AB" w14:textId="77777777" w:rsidR="005C5DBF" w:rsidRPr="00774264" w:rsidRDefault="005C5DBF" w:rsidP="005C5DBF">
      <w:pPr>
        <w:rPr>
          <w:lang w:val="lt-LT"/>
        </w:rPr>
      </w:pPr>
    </w:p>
    <w:p w14:paraId="0E40D227"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4.2</w:t>
      </w:r>
      <w:r w:rsidRPr="00774264">
        <w:rPr>
          <w:rFonts w:ascii="Times New Roman" w:hAnsi="Times New Roman"/>
          <w:sz w:val="22"/>
          <w:lang w:val="lt-LT"/>
        </w:rPr>
        <w:tab/>
        <w:t>Dozavimas ir vartojimo metodas</w:t>
      </w:r>
    </w:p>
    <w:p w14:paraId="67CAE886" w14:textId="77777777" w:rsidR="005C5DBF" w:rsidRPr="00774264" w:rsidRDefault="005C5DBF" w:rsidP="005C5DBF">
      <w:pPr>
        <w:rPr>
          <w:szCs w:val="24"/>
          <w:lang w:val="lt-LT"/>
        </w:rPr>
      </w:pPr>
    </w:p>
    <w:p w14:paraId="6E474C05" w14:textId="77777777" w:rsidR="005C5DBF" w:rsidRDefault="005C5DBF" w:rsidP="005C5DBF">
      <w:pPr>
        <w:rPr>
          <w:szCs w:val="24"/>
          <w:u w:val="single"/>
          <w:lang w:val="lt-LT"/>
        </w:rPr>
      </w:pPr>
      <w:r w:rsidRPr="00774264">
        <w:rPr>
          <w:szCs w:val="24"/>
          <w:u w:val="single"/>
          <w:lang w:val="lt-LT"/>
        </w:rPr>
        <w:t>Dozavimas</w:t>
      </w:r>
    </w:p>
    <w:p w14:paraId="403C58DF" w14:textId="77777777" w:rsidR="005C5DBF" w:rsidRPr="00774264" w:rsidRDefault="005C5DBF" w:rsidP="005C5DBF">
      <w:pPr>
        <w:rPr>
          <w:szCs w:val="24"/>
          <w:u w:val="single"/>
          <w:lang w:val="lt-LT"/>
        </w:rPr>
      </w:pPr>
    </w:p>
    <w:p w14:paraId="662A42FE" w14:textId="77777777" w:rsidR="005C5DBF" w:rsidRPr="00CC3E7A" w:rsidRDefault="005C5DBF" w:rsidP="005C5DBF">
      <w:pPr>
        <w:rPr>
          <w:i/>
          <w:szCs w:val="24"/>
          <w:lang w:val="lt-LT"/>
        </w:rPr>
      </w:pPr>
      <w:r w:rsidRPr="00CC3E7A">
        <w:rPr>
          <w:i/>
          <w:szCs w:val="24"/>
          <w:lang w:val="lt-LT"/>
        </w:rPr>
        <w:t>Suaugusiesiems</w:t>
      </w:r>
    </w:p>
    <w:p w14:paraId="7E58FE42" w14:textId="77777777" w:rsidR="005C5DBF" w:rsidRPr="00774264" w:rsidRDefault="005C5DBF" w:rsidP="005C5DBF">
      <w:pPr>
        <w:rPr>
          <w:szCs w:val="24"/>
          <w:lang w:val="lt-LT"/>
        </w:rPr>
      </w:pPr>
      <w:r>
        <w:rPr>
          <w:szCs w:val="24"/>
          <w:lang w:val="lt-LT"/>
        </w:rPr>
        <w:t>Įprastinė vienkartinė dozė yra</w:t>
      </w:r>
      <w:r w:rsidRPr="00774264">
        <w:rPr>
          <w:szCs w:val="24"/>
          <w:lang w:val="lt-LT"/>
        </w:rPr>
        <w:t xml:space="preserve"> 2 tabletės</w:t>
      </w:r>
      <w:r>
        <w:rPr>
          <w:szCs w:val="24"/>
          <w:lang w:val="lt-LT"/>
        </w:rPr>
        <w:t>. Ją reikia vartoti</w:t>
      </w:r>
      <w:r w:rsidRPr="00774264">
        <w:rPr>
          <w:szCs w:val="24"/>
          <w:lang w:val="lt-LT"/>
        </w:rPr>
        <w:t xml:space="preserve"> kas 8 valandas. Neviršyti 6 tablečių per parą dozės.</w:t>
      </w:r>
    </w:p>
    <w:p w14:paraId="371F3113" w14:textId="77777777" w:rsidR="005C5DBF" w:rsidRPr="00774264" w:rsidRDefault="005C5DBF" w:rsidP="005C5DBF">
      <w:pPr>
        <w:rPr>
          <w:szCs w:val="24"/>
          <w:lang w:val="lt-LT"/>
        </w:rPr>
      </w:pPr>
    </w:p>
    <w:p w14:paraId="42AA6C8F" w14:textId="77777777" w:rsidR="005C5DBF" w:rsidRPr="00774264" w:rsidRDefault="005C5DBF" w:rsidP="005C5DBF">
      <w:pPr>
        <w:rPr>
          <w:i/>
          <w:szCs w:val="24"/>
          <w:lang w:val="lt-LT"/>
        </w:rPr>
      </w:pPr>
      <w:r w:rsidRPr="00774264">
        <w:rPr>
          <w:i/>
          <w:szCs w:val="24"/>
          <w:lang w:val="lt-LT"/>
        </w:rPr>
        <w:t>Vaikų populiacija</w:t>
      </w:r>
    </w:p>
    <w:p w14:paraId="1F138ECE" w14:textId="77777777" w:rsidR="005C5DBF" w:rsidRPr="00774264" w:rsidRDefault="005C5DBF" w:rsidP="005C5DBF">
      <w:pPr>
        <w:rPr>
          <w:szCs w:val="24"/>
          <w:lang w:val="lt-LT"/>
        </w:rPr>
      </w:pPr>
      <w:r w:rsidRPr="00774264">
        <w:rPr>
          <w:szCs w:val="24"/>
          <w:lang w:val="lt-LT"/>
        </w:rPr>
        <w:t>Negalima vartoti jaunesniems kaip 18 metų vaikams</w:t>
      </w:r>
      <w:r>
        <w:rPr>
          <w:szCs w:val="24"/>
          <w:lang w:val="lt-LT"/>
        </w:rPr>
        <w:t xml:space="preserve"> ir paaugliams</w:t>
      </w:r>
      <w:r w:rsidRPr="00774264">
        <w:rPr>
          <w:szCs w:val="24"/>
          <w:lang w:val="lt-LT"/>
        </w:rPr>
        <w:t>.</w:t>
      </w:r>
    </w:p>
    <w:p w14:paraId="4C5A3B0B" w14:textId="77777777" w:rsidR="005C5DBF" w:rsidRPr="00774264" w:rsidRDefault="005C5DBF" w:rsidP="005C5DBF">
      <w:pPr>
        <w:rPr>
          <w:szCs w:val="24"/>
          <w:lang w:val="lt-LT"/>
        </w:rPr>
      </w:pPr>
    </w:p>
    <w:p w14:paraId="3C97F667" w14:textId="77777777" w:rsidR="005C5DBF" w:rsidRPr="00CC3E7A" w:rsidRDefault="005C5DBF" w:rsidP="005C5DBF">
      <w:pPr>
        <w:rPr>
          <w:i/>
          <w:szCs w:val="24"/>
          <w:lang w:val="lt-LT"/>
        </w:rPr>
      </w:pPr>
      <w:r w:rsidRPr="00CC3E7A">
        <w:rPr>
          <w:i/>
          <w:szCs w:val="24"/>
          <w:lang w:val="lt-LT"/>
        </w:rPr>
        <w:t>Senyviems pacientams</w:t>
      </w:r>
    </w:p>
    <w:p w14:paraId="2CD4AC5B" w14:textId="77777777" w:rsidR="005C5DBF" w:rsidRPr="00774264" w:rsidRDefault="005C5DBF" w:rsidP="005C5DBF">
      <w:pPr>
        <w:rPr>
          <w:szCs w:val="24"/>
          <w:lang w:val="lt-LT"/>
        </w:rPr>
      </w:pPr>
      <w:r w:rsidRPr="00774264">
        <w:rPr>
          <w:szCs w:val="22"/>
          <w:lang w:val="lt-LT"/>
        </w:rPr>
        <w:t>Senyviems pacientams dažniau pasireiškia nepageidaujami vaistinio preparato poveikiai</w:t>
      </w:r>
      <w:r w:rsidRPr="00774264">
        <w:rPr>
          <w:szCs w:val="24"/>
          <w:lang w:val="lt-LT"/>
        </w:rPr>
        <w:t xml:space="preserve">. </w:t>
      </w:r>
      <w:r w:rsidRPr="00774264">
        <w:rPr>
          <w:szCs w:val="22"/>
          <w:lang w:val="lt-LT"/>
        </w:rPr>
        <w:t>Pacientai turi būti reguliariai stebimi, nes gydantis ibuprofenu galimas kraujavimas iš virškinimo trakto. Esant inkstų ar kepenų ligoms, dozė turi būti parenkama individualiai</w:t>
      </w:r>
      <w:r>
        <w:rPr>
          <w:szCs w:val="22"/>
          <w:lang w:val="lt-LT"/>
        </w:rPr>
        <w:t>.</w:t>
      </w:r>
    </w:p>
    <w:p w14:paraId="75E4D7DA" w14:textId="77777777" w:rsidR="005C5DBF" w:rsidRPr="00774264" w:rsidRDefault="005C5DBF" w:rsidP="005C5DBF">
      <w:pPr>
        <w:rPr>
          <w:szCs w:val="24"/>
          <w:lang w:val="lt-LT"/>
        </w:rPr>
      </w:pPr>
    </w:p>
    <w:p w14:paraId="6739BA42" w14:textId="77777777" w:rsidR="005C5DBF" w:rsidRPr="00774264" w:rsidRDefault="005C5DBF" w:rsidP="005C5DBF">
      <w:pPr>
        <w:rPr>
          <w:i/>
          <w:szCs w:val="24"/>
          <w:lang w:val="lt-LT"/>
        </w:rPr>
      </w:pPr>
      <w:r w:rsidRPr="00774264">
        <w:rPr>
          <w:i/>
          <w:szCs w:val="24"/>
          <w:lang w:val="lt-LT"/>
        </w:rPr>
        <w:t>Pacientams, kurių inkstų funkcija sutrikusi</w:t>
      </w:r>
    </w:p>
    <w:p w14:paraId="2CAB5DC1" w14:textId="77777777" w:rsidR="005C5DBF" w:rsidRPr="00774264" w:rsidRDefault="005C5DBF" w:rsidP="005C5DBF">
      <w:pPr>
        <w:rPr>
          <w:szCs w:val="22"/>
          <w:lang w:val="lt-LT"/>
        </w:rPr>
      </w:pPr>
      <w:r w:rsidRPr="00774264">
        <w:rPr>
          <w:szCs w:val="22"/>
          <w:lang w:val="lt-LT"/>
        </w:rPr>
        <w:t xml:space="preserve">Pacientams, kuriems yra lengvas ar vidutinio sunkumo inkstų </w:t>
      </w:r>
      <w:r>
        <w:rPr>
          <w:szCs w:val="22"/>
          <w:lang w:val="lt-LT"/>
        </w:rPr>
        <w:t>funkcijos</w:t>
      </w:r>
      <w:r w:rsidRPr="00774264">
        <w:rPr>
          <w:szCs w:val="22"/>
          <w:lang w:val="lt-LT"/>
        </w:rPr>
        <w:t xml:space="preserve"> sutrikimas, dozės mažinti nereikia. Pacientams, kuriems yra sunkus inkstų nepakankamumas, vaistinio preparato vartoti negalima (žr. 4.3 skyrių). </w:t>
      </w:r>
    </w:p>
    <w:p w14:paraId="45387E8B" w14:textId="77777777" w:rsidR="005C5DBF" w:rsidRPr="00774264" w:rsidRDefault="005C5DBF" w:rsidP="005C5DBF">
      <w:pPr>
        <w:rPr>
          <w:szCs w:val="22"/>
          <w:lang w:val="lt-LT"/>
        </w:rPr>
      </w:pPr>
    </w:p>
    <w:p w14:paraId="235B74A3" w14:textId="77777777" w:rsidR="005C5DBF" w:rsidRPr="00774264" w:rsidRDefault="005C5DBF" w:rsidP="005C5DBF">
      <w:pPr>
        <w:rPr>
          <w:i/>
          <w:szCs w:val="22"/>
          <w:lang w:val="lt-LT"/>
        </w:rPr>
      </w:pPr>
      <w:r w:rsidRPr="00774264">
        <w:rPr>
          <w:i/>
          <w:szCs w:val="22"/>
          <w:lang w:val="lt-LT"/>
        </w:rPr>
        <w:t>Pacientams, kurių kepenų funkcija sutrikusi</w:t>
      </w:r>
    </w:p>
    <w:p w14:paraId="06965867" w14:textId="6CC0AEBF" w:rsidR="005C5DBF" w:rsidRPr="00774264" w:rsidRDefault="005C5DBF" w:rsidP="005C5DBF">
      <w:pPr>
        <w:rPr>
          <w:szCs w:val="24"/>
          <w:lang w:val="lt-LT"/>
        </w:rPr>
      </w:pPr>
      <w:r w:rsidRPr="00774264">
        <w:rPr>
          <w:szCs w:val="22"/>
          <w:lang w:val="lt-LT"/>
        </w:rPr>
        <w:lastRenderedPageBreak/>
        <w:t xml:space="preserve">Pacientams, kuriems yra lengvas ar vidutinio sunkumo kepenų </w:t>
      </w:r>
      <w:r>
        <w:rPr>
          <w:szCs w:val="22"/>
          <w:lang w:val="lt-LT"/>
        </w:rPr>
        <w:t xml:space="preserve">funkcijos </w:t>
      </w:r>
      <w:r w:rsidRPr="00774264">
        <w:rPr>
          <w:szCs w:val="22"/>
          <w:lang w:val="lt-LT"/>
        </w:rPr>
        <w:t xml:space="preserve">sutrikimas, dozės mažinti nereikia. Pacientams, kuriems yra sunkus kepenų funkcijos sutrikimas, vaistinio preparato vartoti </w:t>
      </w:r>
      <w:r w:rsidR="00420DD2">
        <w:rPr>
          <w:szCs w:val="22"/>
          <w:lang w:val="lt-LT"/>
        </w:rPr>
        <w:t>draudžiama</w:t>
      </w:r>
      <w:r w:rsidRPr="00774264">
        <w:rPr>
          <w:szCs w:val="22"/>
          <w:lang w:val="lt-LT"/>
        </w:rPr>
        <w:t xml:space="preserve"> (žr. 4.3 skyrių).</w:t>
      </w:r>
    </w:p>
    <w:p w14:paraId="50CA09F6" w14:textId="77777777" w:rsidR="005C5DBF" w:rsidRPr="00774264" w:rsidRDefault="005C5DBF" w:rsidP="005C5DBF">
      <w:pPr>
        <w:rPr>
          <w:szCs w:val="24"/>
          <w:lang w:val="lt-LT"/>
        </w:rPr>
      </w:pPr>
    </w:p>
    <w:p w14:paraId="71ECF217" w14:textId="77777777" w:rsidR="005C5DBF" w:rsidRDefault="005C5DBF" w:rsidP="005C5DBF">
      <w:pPr>
        <w:rPr>
          <w:szCs w:val="24"/>
          <w:lang w:val="lt-LT"/>
        </w:rPr>
      </w:pPr>
      <w:r w:rsidRPr="00774264">
        <w:rPr>
          <w:szCs w:val="24"/>
          <w:lang w:val="lt-LT"/>
        </w:rPr>
        <w:t>Nepageidaujamą poveikį galima sumažinti iki minimumo vartojant mažiausią veiksmingą vaistinio preparato dozę trumpiausią laiką, būtiną simptomams kontroliuoti (žr. 4.4 skyrių).</w:t>
      </w:r>
    </w:p>
    <w:p w14:paraId="2A104063" w14:textId="77777777" w:rsidR="00DE3328" w:rsidRDefault="00DE3328" w:rsidP="005C5DBF">
      <w:pPr>
        <w:rPr>
          <w:szCs w:val="24"/>
          <w:lang w:val="lt-LT"/>
        </w:rPr>
      </w:pPr>
    </w:p>
    <w:p w14:paraId="4C82DC52" w14:textId="77777777" w:rsidR="00DE3328" w:rsidRPr="008D45FF" w:rsidRDefault="00DE3328" w:rsidP="005C5DBF">
      <w:pPr>
        <w:rPr>
          <w:szCs w:val="22"/>
          <w:lang w:val="lt-LT"/>
        </w:rPr>
      </w:pPr>
      <w:r w:rsidRPr="008D45FF">
        <w:rPr>
          <w:szCs w:val="22"/>
          <w:lang w:val="lt-LT"/>
        </w:rPr>
        <w:t>Reikia vartoti mažiausią veiksmingą dozę ir ją vartoti kuo trumpiau, kiek tai būtina simptomams palengvinti (žr. 4.4 skyrių).</w:t>
      </w:r>
    </w:p>
    <w:p w14:paraId="534B2522" w14:textId="77777777" w:rsidR="005C5DBF" w:rsidRPr="00774264" w:rsidRDefault="005C5DBF" w:rsidP="005C5DBF">
      <w:pPr>
        <w:rPr>
          <w:szCs w:val="24"/>
          <w:lang w:val="lt-LT"/>
        </w:rPr>
      </w:pPr>
    </w:p>
    <w:p w14:paraId="04DC600C" w14:textId="77777777" w:rsidR="005C5DBF" w:rsidRPr="00774264" w:rsidRDefault="005C5DBF" w:rsidP="005C5DBF">
      <w:pPr>
        <w:rPr>
          <w:szCs w:val="22"/>
          <w:lang w:val="lt-LT"/>
        </w:rPr>
      </w:pPr>
      <w:r w:rsidRPr="00774264">
        <w:rPr>
          <w:szCs w:val="22"/>
          <w:lang w:val="lt-LT"/>
        </w:rPr>
        <w:t>Jeigu simptomai pasunkėja, ar neišnyksta, ar vaistinio preparato reikia vartoti ilgiau kaip 3 paras, pacientui reikia pasakyti, kad būtina kreiptis į gydytoją</w:t>
      </w:r>
      <w:r>
        <w:rPr>
          <w:szCs w:val="22"/>
          <w:lang w:val="lt-LT"/>
        </w:rPr>
        <w:t>.</w:t>
      </w:r>
      <w:r w:rsidRPr="00774264">
        <w:rPr>
          <w:szCs w:val="24"/>
          <w:lang w:val="lt-LT"/>
        </w:rPr>
        <w:t xml:space="preserve">  </w:t>
      </w:r>
    </w:p>
    <w:p w14:paraId="155D65E8" w14:textId="77777777" w:rsidR="005C5DBF" w:rsidRPr="00774264" w:rsidRDefault="005C5DBF" w:rsidP="005C5DBF">
      <w:pPr>
        <w:rPr>
          <w:szCs w:val="24"/>
          <w:lang w:val="lt-LT"/>
        </w:rPr>
      </w:pPr>
    </w:p>
    <w:p w14:paraId="3B1B3BF0" w14:textId="77777777" w:rsidR="005C5DBF" w:rsidRPr="00774264" w:rsidRDefault="005C5DBF" w:rsidP="005C5DBF">
      <w:pPr>
        <w:rPr>
          <w:szCs w:val="24"/>
          <w:u w:val="single"/>
          <w:lang w:val="lt-LT"/>
        </w:rPr>
      </w:pPr>
      <w:r w:rsidRPr="00774264">
        <w:rPr>
          <w:szCs w:val="24"/>
          <w:u w:val="single"/>
          <w:lang w:val="lt-LT"/>
        </w:rPr>
        <w:t>Vartojimo metodas</w:t>
      </w:r>
    </w:p>
    <w:p w14:paraId="1ED74B0B" w14:textId="77777777" w:rsidR="005C5DBF" w:rsidRPr="00774264" w:rsidRDefault="005C5DBF" w:rsidP="005C5DBF">
      <w:pPr>
        <w:rPr>
          <w:szCs w:val="24"/>
          <w:lang w:val="lt-LT"/>
        </w:rPr>
      </w:pPr>
      <w:r w:rsidRPr="00774264">
        <w:rPr>
          <w:szCs w:val="24"/>
          <w:lang w:val="lt-LT"/>
        </w:rPr>
        <w:t>Vartoti per burną. Tabletės negalima kramtyti ar laužyti. Vaistinio preparato galima vartoti neatsižvelgiant į valgymo laiką.</w:t>
      </w:r>
    </w:p>
    <w:p w14:paraId="4466AB34" w14:textId="77777777" w:rsidR="005C5DBF" w:rsidRPr="00774264" w:rsidRDefault="005C5DBF" w:rsidP="005C5DBF">
      <w:pPr>
        <w:rPr>
          <w:szCs w:val="24"/>
          <w:lang w:val="lt-LT"/>
        </w:rPr>
      </w:pPr>
    </w:p>
    <w:p w14:paraId="31C2CB4C" w14:textId="77777777" w:rsidR="005C5DBF" w:rsidRPr="00774264" w:rsidRDefault="005C5DBF" w:rsidP="005C5DBF">
      <w:pPr>
        <w:pStyle w:val="Antrat4"/>
        <w:numPr>
          <w:ilvl w:val="1"/>
          <w:numId w:val="12"/>
        </w:numPr>
        <w:ind w:left="567" w:hanging="567"/>
        <w:rPr>
          <w:rFonts w:ascii="Times New Roman" w:hAnsi="Times New Roman"/>
          <w:sz w:val="22"/>
          <w:lang w:val="lt-LT"/>
        </w:rPr>
      </w:pPr>
      <w:r w:rsidRPr="00774264">
        <w:rPr>
          <w:rFonts w:ascii="Times New Roman" w:hAnsi="Times New Roman"/>
          <w:sz w:val="22"/>
          <w:lang w:val="lt-LT"/>
        </w:rPr>
        <w:t>Kontraindikacijos</w:t>
      </w:r>
    </w:p>
    <w:p w14:paraId="18FE018C" w14:textId="77777777" w:rsidR="005C5DBF" w:rsidRPr="00774264" w:rsidRDefault="005C5DBF" w:rsidP="005C5DBF">
      <w:pPr>
        <w:rPr>
          <w:lang w:val="lt-LT"/>
        </w:rPr>
      </w:pPr>
    </w:p>
    <w:p w14:paraId="638E10A7" w14:textId="77777777" w:rsidR="005C5DBF" w:rsidRPr="00774264" w:rsidRDefault="005C5DBF" w:rsidP="005C5DBF">
      <w:pPr>
        <w:pStyle w:val="Sraopastraipa"/>
        <w:numPr>
          <w:ilvl w:val="0"/>
          <w:numId w:val="13"/>
        </w:numPr>
        <w:tabs>
          <w:tab w:val="clear" w:pos="567"/>
          <w:tab w:val="left" w:pos="709"/>
        </w:tabs>
        <w:rPr>
          <w:szCs w:val="24"/>
          <w:lang w:val="lt-LT"/>
        </w:rPr>
      </w:pPr>
      <w:r w:rsidRPr="00774264">
        <w:rPr>
          <w:szCs w:val="24"/>
          <w:lang w:val="lt-LT"/>
        </w:rPr>
        <w:t>Padidėjęs jautrumas veikliajai arba bet kuriai 6.1 skyriuje nurodytai pagalbinei medžiagai.</w:t>
      </w:r>
    </w:p>
    <w:p w14:paraId="5C21CABB" w14:textId="77777777" w:rsidR="005C5DBF" w:rsidRPr="00774264" w:rsidRDefault="005C5DBF" w:rsidP="005C5DBF">
      <w:pPr>
        <w:pStyle w:val="Sraopastraipa"/>
        <w:numPr>
          <w:ilvl w:val="0"/>
          <w:numId w:val="13"/>
        </w:numPr>
        <w:tabs>
          <w:tab w:val="clear" w:pos="567"/>
        </w:tabs>
        <w:rPr>
          <w:szCs w:val="24"/>
          <w:lang w:val="lt-LT"/>
        </w:rPr>
      </w:pPr>
      <w:r w:rsidRPr="00774264">
        <w:rPr>
          <w:szCs w:val="24"/>
          <w:lang w:val="lt-LT"/>
        </w:rPr>
        <w:t xml:space="preserve">Buvusios alerginės reakcijos, pvz., astma, čiaudulys, angioneurozinė edema ar dilgėlinė, po acetilsalicilo rūgšties ar kitų </w:t>
      </w:r>
      <w:r>
        <w:rPr>
          <w:szCs w:val="24"/>
          <w:lang w:val="lt-LT"/>
        </w:rPr>
        <w:t>nesteroidinių vaistų nuo uždegimo (</w:t>
      </w:r>
      <w:r w:rsidRPr="00774264">
        <w:rPr>
          <w:szCs w:val="24"/>
          <w:lang w:val="lt-LT"/>
        </w:rPr>
        <w:t>NVNU</w:t>
      </w:r>
      <w:r>
        <w:rPr>
          <w:szCs w:val="24"/>
          <w:lang w:val="lt-LT"/>
        </w:rPr>
        <w:t>)</w:t>
      </w:r>
      <w:r w:rsidRPr="00774264">
        <w:rPr>
          <w:szCs w:val="24"/>
          <w:lang w:val="lt-LT"/>
        </w:rPr>
        <w:t xml:space="preserve"> pavartojimo. </w:t>
      </w:r>
    </w:p>
    <w:p w14:paraId="176B4FA3" w14:textId="36FCD43E" w:rsidR="005C5DBF" w:rsidRPr="00774264" w:rsidRDefault="005C5DBF" w:rsidP="005C5DBF">
      <w:pPr>
        <w:pStyle w:val="Sraopastraipa"/>
        <w:numPr>
          <w:ilvl w:val="0"/>
          <w:numId w:val="13"/>
        </w:numPr>
        <w:tabs>
          <w:tab w:val="clear" w:pos="567"/>
        </w:tabs>
        <w:rPr>
          <w:szCs w:val="24"/>
          <w:lang w:val="lt-LT"/>
        </w:rPr>
      </w:pPr>
      <w:r w:rsidRPr="00774264">
        <w:rPr>
          <w:lang w:val="lt-LT"/>
        </w:rPr>
        <w:t xml:space="preserve">Triciklių antidepresantų, beta adrenoblokatorių arba monoaminooksidazės </w:t>
      </w:r>
      <w:r w:rsidR="000C592F" w:rsidRPr="00774264">
        <w:rPr>
          <w:lang w:val="lt-LT"/>
        </w:rPr>
        <w:t>(MAO)</w:t>
      </w:r>
      <w:r w:rsidR="000C592F">
        <w:rPr>
          <w:lang w:val="lt-LT"/>
        </w:rPr>
        <w:t xml:space="preserve"> </w:t>
      </w:r>
      <w:r w:rsidRPr="00774264">
        <w:rPr>
          <w:lang w:val="lt-LT"/>
        </w:rPr>
        <w:t>inhibitorių  vartojimo laikotarpis ir dvi savaitės po jų vartojimo nutraukimo</w:t>
      </w:r>
      <w:r w:rsidRPr="00774264">
        <w:rPr>
          <w:szCs w:val="24"/>
          <w:lang w:val="lt-LT"/>
        </w:rPr>
        <w:t>.</w:t>
      </w:r>
    </w:p>
    <w:p w14:paraId="0ADAE2AE" w14:textId="77777777" w:rsidR="005C5DBF" w:rsidRPr="00774264" w:rsidRDefault="005C5DBF" w:rsidP="005C5DBF">
      <w:pPr>
        <w:pStyle w:val="Sraopastraipa"/>
        <w:numPr>
          <w:ilvl w:val="0"/>
          <w:numId w:val="13"/>
        </w:numPr>
        <w:tabs>
          <w:tab w:val="clear" w:pos="567"/>
        </w:tabs>
        <w:rPr>
          <w:szCs w:val="24"/>
          <w:lang w:val="lt-LT"/>
        </w:rPr>
      </w:pPr>
      <w:r w:rsidRPr="00774264">
        <w:rPr>
          <w:szCs w:val="24"/>
          <w:lang w:val="lt-LT"/>
        </w:rPr>
        <w:t>Aktyvi ar lėtinė pepsinė opa ar kraujavimas iš virškinimo trakto.</w:t>
      </w:r>
    </w:p>
    <w:p w14:paraId="0A36E51C" w14:textId="77777777" w:rsidR="005C5DBF" w:rsidRPr="00774264" w:rsidRDefault="005C5DBF" w:rsidP="005C5DBF">
      <w:pPr>
        <w:pStyle w:val="Sraopastraipa"/>
        <w:numPr>
          <w:ilvl w:val="0"/>
          <w:numId w:val="13"/>
        </w:numPr>
        <w:tabs>
          <w:tab w:val="clear" w:pos="567"/>
        </w:tabs>
        <w:rPr>
          <w:szCs w:val="24"/>
          <w:lang w:val="lt-LT"/>
        </w:rPr>
      </w:pPr>
      <w:r w:rsidRPr="00774264">
        <w:rPr>
          <w:szCs w:val="24"/>
          <w:lang w:val="lt-LT"/>
        </w:rPr>
        <w:t>Buvęs kraujavimas iš virškinimo trakto ar jo prakiurimas, susijęs su ankstesniu NVNU vartojimu.</w:t>
      </w:r>
    </w:p>
    <w:p w14:paraId="770029FA" w14:textId="77777777" w:rsidR="005C5DBF" w:rsidRPr="00774264" w:rsidRDefault="005C5DBF" w:rsidP="005C5DBF">
      <w:pPr>
        <w:pStyle w:val="Sraopastraipa"/>
        <w:numPr>
          <w:ilvl w:val="0"/>
          <w:numId w:val="13"/>
        </w:numPr>
        <w:tabs>
          <w:tab w:val="clear" w:pos="567"/>
        </w:tabs>
        <w:rPr>
          <w:szCs w:val="24"/>
          <w:lang w:val="lt-LT"/>
        </w:rPr>
      </w:pPr>
      <w:r w:rsidRPr="00774264">
        <w:rPr>
          <w:szCs w:val="24"/>
          <w:lang w:val="lt-LT"/>
        </w:rPr>
        <w:t>Kraujavimas į smegenis arba kitoks kraujavimas.</w:t>
      </w:r>
    </w:p>
    <w:p w14:paraId="5C574E9C" w14:textId="77777777" w:rsidR="005C5DBF" w:rsidRDefault="005C5DBF" w:rsidP="005C5DBF">
      <w:pPr>
        <w:pStyle w:val="Sraopastraipa"/>
        <w:numPr>
          <w:ilvl w:val="0"/>
          <w:numId w:val="13"/>
        </w:numPr>
        <w:tabs>
          <w:tab w:val="clear" w:pos="567"/>
        </w:tabs>
        <w:rPr>
          <w:szCs w:val="24"/>
          <w:lang w:val="lt-LT"/>
        </w:rPr>
      </w:pPr>
      <w:r w:rsidRPr="00774264">
        <w:rPr>
          <w:szCs w:val="24"/>
          <w:lang w:val="lt-LT"/>
        </w:rPr>
        <w:t>Sunkus kepenų</w:t>
      </w:r>
      <w:r>
        <w:rPr>
          <w:szCs w:val="24"/>
          <w:lang w:val="lt-LT"/>
        </w:rPr>
        <w:t xml:space="preserve"> ar</w:t>
      </w:r>
      <w:r w:rsidRPr="00774264">
        <w:rPr>
          <w:szCs w:val="24"/>
          <w:lang w:val="lt-LT"/>
        </w:rPr>
        <w:t xml:space="preserve"> inkstų funkcijos nepakankamumas.</w:t>
      </w:r>
    </w:p>
    <w:p w14:paraId="1C6F9B01" w14:textId="77777777" w:rsidR="005C5DBF" w:rsidRPr="00774264" w:rsidRDefault="005C5DBF" w:rsidP="005C5DBF">
      <w:pPr>
        <w:pStyle w:val="Sraopastraipa"/>
        <w:numPr>
          <w:ilvl w:val="0"/>
          <w:numId w:val="13"/>
        </w:numPr>
        <w:tabs>
          <w:tab w:val="clear" w:pos="567"/>
        </w:tabs>
        <w:rPr>
          <w:szCs w:val="24"/>
          <w:lang w:val="lt-LT"/>
        </w:rPr>
      </w:pPr>
      <w:r>
        <w:rPr>
          <w:szCs w:val="24"/>
          <w:lang w:val="lt-LT"/>
        </w:rPr>
        <w:t xml:space="preserve">Sunkus </w:t>
      </w:r>
      <w:r w:rsidRPr="00774264">
        <w:rPr>
          <w:szCs w:val="24"/>
          <w:lang w:val="lt-LT"/>
        </w:rPr>
        <w:t xml:space="preserve">širdies funkcijos nepakankamumas (IV </w:t>
      </w:r>
      <w:r>
        <w:rPr>
          <w:szCs w:val="24"/>
          <w:lang w:val="lt-LT"/>
        </w:rPr>
        <w:t xml:space="preserve">funkcinės klasės pagal </w:t>
      </w:r>
      <w:r w:rsidRPr="00CC3E7A">
        <w:rPr>
          <w:i/>
          <w:szCs w:val="24"/>
          <w:lang w:val="lt-LT"/>
        </w:rPr>
        <w:t>NYHA</w:t>
      </w:r>
      <w:r w:rsidRPr="00774264">
        <w:rPr>
          <w:szCs w:val="24"/>
          <w:lang w:val="lt-LT"/>
        </w:rPr>
        <w:t>).</w:t>
      </w:r>
    </w:p>
    <w:p w14:paraId="009A3129" w14:textId="77777777" w:rsidR="005C5DBF" w:rsidRPr="00774264" w:rsidRDefault="005C5DBF" w:rsidP="005C5DBF">
      <w:pPr>
        <w:pStyle w:val="Sraopastraipa"/>
        <w:numPr>
          <w:ilvl w:val="0"/>
          <w:numId w:val="13"/>
        </w:numPr>
        <w:tabs>
          <w:tab w:val="clear" w:pos="567"/>
        </w:tabs>
        <w:rPr>
          <w:szCs w:val="24"/>
          <w:lang w:val="lt-LT"/>
        </w:rPr>
      </w:pPr>
      <w:r w:rsidRPr="00774264">
        <w:rPr>
          <w:szCs w:val="24"/>
          <w:lang w:val="lt-LT"/>
        </w:rPr>
        <w:t>Išeminė širdies liga.</w:t>
      </w:r>
    </w:p>
    <w:p w14:paraId="365CA36C" w14:textId="77777777" w:rsidR="005C5DBF" w:rsidRPr="00774264" w:rsidRDefault="005C5DBF" w:rsidP="005C5DBF">
      <w:pPr>
        <w:pStyle w:val="Sraopastraipa"/>
        <w:numPr>
          <w:ilvl w:val="0"/>
          <w:numId w:val="13"/>
        </w:numPr>
        <w:tabs>
          <w:tab w:val="clear" w:pos="567"/>
        </w:tabs>
        <w:rPr>
          <w:szCs w:val="24"/>
          <w:lang w:val="lt-LT"/>
        </w:rPr>
      </w:pPr>
      <w:r w:rsidRPr="00774264">
        <w:rPr>
          <w:szCs w:val="24"/>
          <w:lang w:val="lt-LT"/>
        </w:rPr>
        <w:t>Hipertenzija.</w:t>
      </w:r>
    </w:p>
    <w:p w14:paraId="1AF6428D" w14:textId="77777777" w:rsidR="005C5DBF" w:rsidRPr="00774264" w:rsidRDefault="005C5DBF" w:rsidP="005C5DBF">
      <w:pPr>
        <w:pStyle w:val="Sraopastraipa"/>
        <w:numPr>
          <w:ilvl w:val="0"/>
          <w:numId w:val="13"/>
        </w:numPr>
        <w:tabs>
          <w:tab w:val="clear" w:pos="567"/>
        </w:tabs>
        <w:rPr>
          <w:szCs w:val="24"/>
          <w:lang w:val="lt-LT"/>
        </w:rPr>
      </w:pPr>
      <w:r w:rsidRPr="00774264">
        <w:rPr>
          <w:szCs w:val="24"/>
          <w:lang w:val="lt-LT"/>
        </w:rPr>
        <w:t>Nediagnozuoti hematologiniai sutrikimai.</w:t>
      </w:r>
    </w:p>
    <w:p w14:paraId="7463D1C5" w14:textId="77777777" w:rsidR="005C5DBF" w:rsidRPr="00774264" w:rsidRDefault="005C5DBF" w:rsidP="005C5DBF">
      <w:pPr>
        <w:pStyle w:val="Sraopastraipa"/>
        <w:numPr>
          <w:ilvl w:val="0"/>
          <w:numId w:val="13"/>
        </w:numPr>
        <w:tabs>
          <w:tab w:val="clear" w:pos="567"/>
        </w:tabs>
        <w:rPr>
          <w:szCs w:val="24"/>
          <w:lang w:val="lt-LT"/>
        </w:rPr>
      </w:pPr>
      <w:r w:rsidRPr="00774264">
        <w:rPr>
          <w:szCs w:val="24"/>
          <w:lang w:val="lt-LT"/>
        </w:rPr>
        <w:t>Hemoraginė diatezė.</w:t>
      </w:r>
    </w:p>
    <w:p w14:paraId="34735566" w14:textId="77777777" w:rsidR="005C5DBF" w:rsidRPr="00774264" w:rsidRDefault="005C5DBF" w:rsidP="005C5DBF">
      <w:pPr>
        <w:pStyle w:val="Sraopastraipa"/>
        <w:numPr>
          <w:ilvl w:val="0"/>
          <w:numId w:val="13"/>
        </w:numPr>
        <w:tabs>
          <w:tab w:val="clear" w:pos="567"/>
        </w:tabs>
        <w:rPr>
          <w:szCs w:val="24"/>
          <w:lang w:val="lt-LT"/>
        </w:rPr>
      </w:pPr>
      <w:r w:rsidRPr="00774264">
        <w:rPr>
          <w:szCs w:val="24"/>
          <w:lang w:val="lt-LT"/>
        </w:rPr>
        <w:t>Cukrinis diabetas.</w:t>
      </w:r>
    </w:p>
    <w:p w14:paraId="479FF402" w14:textId="1C6715EF" w:rsidR="005C5DBF" w:rsidRPr="00774264" w:rsidRDefault="005C5DBF" w:rsidP="005C5DBF">
      <w:pPr>
        <w:pStyle w:val="Sraopastraipa"/>
        <w:numPr>
          <w:ilvl w:val="0"/>
          <w:numId w:val="13"/>
        </w:numPr>
        <w:tabs>
          <w:tab w:val="clear" w:pos="567"/>
        </w:tabs>
        <w:rPr>
          <w:szCs w:val="24"/>
          <w:lang w:val="lt-LT"/>
        </w:rPr>
      </w:pPr>
      <w:r w:rsidRPr="00774264">
        <w:rPr>
          <w:szCs w:val="24"/>
          <w:lang w:val="lt-LT"/>
        </w:rPr>
        <w:t>Feochrom</w:t>
      </w:r>
      <w:r w:rsidR="006F4642">
        <w:rPr>
          <w:szCs w:val="24"/>
          <w:lang w:val="lt-LT"/>
        </w:rPr>
        <w:t>o</w:t>
      </w:r>
      <w:r w:rsidRPr="00774264">
        <w:rPr>
          <w:szCs w:val="24"/>
          <w:lang w:val="lt-LT"/>
        </w:rPr>
        <w:t>citoma.</w:t>
      </w:r>
    </w:p>
    <w:p w14:paraId="5E60D547" w14:textId="77777777" w:rsidR="005C5DBF" w:rsidRPr="00774264" w:rsidRDefault="005C5DBF" w:rsidP="005C5DBF">
      <w:pPr>
        <w:pStyle w:val="Sraopastraipa"/>
        <w:numPr>
          <w:ilvl w:val="0"/>
          <w:numId w:val="13"/>
        </w:numPr>
        <w:tabs>
          <w:tab w:val="clear" w:pos="567"/>
        </w:tabs>
        <w:rPr>
          <w:szCs w:val="24"/>
          <w:lang w:val="lt-LT"/>
        </w:rPr>
      </w:pPr>
      <w:r w:rsidRPr="00774264">
        <w:rPr>
          <w:szCs w:val="24"/>
          <w:lang w:val="lt-LT"/>
        </w:rPr>
        <w:t>Uždaro kampo glaukoma.</w:t>
      </w:r>
    </w:p>
    <w:p w14:paraId="43E2FBDB" w14:textId="77777777" w:rsidR="005C5DBF" w:rsidRPr="00774264" w:rsidRDefault="005C5DBF" w:rsidP="005C5DBF">
      <w:pPr>
        <w:pStyle w:val="Sraopastraipa"/>
        <w:numPr>
          <w:ilvl w:val="0"/>
          <w:numId w:val="13"/>
        </w:numPr>
        <w:tabs>
          <w:tab w:val="clear" w:pos="567"/>
        </w:tabs>
        <w:rPr>
          <w:szCs w:val="24"/>
          <w:lang w:val="lt-LT"/>
        </w:rPr>
      </w:pPr>
      <w:r w:rsidRPr="00774264">
        <w:rPr>
          <w:szCs w:val="24"/>
          <w:lang w:val="lt-LT"/>
        </w:rPr>
        <w:t>Hipertirozė.</w:t>
      </w:r>
    </w:p>
    <w:p w14:paraId="75E4CC15" w14:textId="77777777" w:rsidR="005C5DBF" w:rsidRPr="00774264" w:rsidRDefault="005C5DBF" w:rsidP="005C5DBF">
      <w:pPr>
        <w:pStyle w:val="Sraopastraipa"/>
        <w:numPr>
          <w:ilvl w:val="0"/>
          <w:numId w:val="13"/>
        </w:numPr>
        <w:tabs>
          <w:tab w:val="clear" w:pos="567"/>
        </w:tabs>
        <w:rPr>
          <w:szCs w:val="24"/>
          <w:lang w:val="lt-LT"/>
        </w:rPr>
      </w:pPr>
      <w:r w:rsidRPr="00774264">
        <w:rPr>
          <w:szCs w:val="24"/>
          <w:lang w:val="lt-LT"/>
        </w:rPr>
        <w:t xml:space="preserve">Prostatos hiperplazija. </w:t>
      </w:r>
    </w:p>
    <w:p w14:paraId="6576456D" w14:textId="77777777" w:rsidR="005C5DBF" w:rsidRPr="00774264" w:rsidRDefault="005C5DBF" w:rsidP="005C5DBF">
      <w:pPr>
        <w:pStyle w:val="Sraopastraipa"/>
        <w:numPr>
          <w:ilvl w:val="0"/>
          <w:numId w:val="13"/>
        </w:numPr>
        <w:tabs>
          <w:tab w:val="clear" w:pos="567"/>
        </w:tabs>
        <w:rPr>
          <w:szCs w:val="24"/>
          <w:lang w:val="lt-LT"/>
        </w:rPr>
      </w:pPr>
      <w:r w:rsidRPr="00774264">
        <w:rPr>
          <w:szCs w:val="24"/>
          <w:lang w:val="lt-LT"/>
        </w:rPr>
        <w:t>Nėštumo ir žindymo laikotarpis.</w:t>
      </w:r>
    </w:p>
    <w:p w14:paraId="055253EC" w14:textId="77777777" w:rsidR="005C5DBF" w:rsidRPr="00774264" w:rsidRDefault="005C5DBF" w:rsidP="005C5DBF">
      <w:pPr>
        <w:pStyle w:val="Sraopastraipa"/>
        <w:numPr>
          <w:ilvl w:val="0"/>
          <w:numId w:val="13"/>
        </w:numPr>
        <w:tabs>
          <w:tab w:val="clear" w:pos="567"/>
        </w:tabs>
        <w:rPr>
          <w:szCs w:val="24"/>
          <w:lang w:val="lt-LT"/>
        </w:rPr>
      </w:pPr>
      <w:r>
        <w:rPr>
          <w:szCs w:val="24"/>
          <w:lang w:val="lt-LT"/>
        </w:rPr>
        <w:t>J</w:t>
      </w:r>
      <w:r w:rsidRPr="00774264">
        <w:rPr>
          <w:szCs w:val="24"/>
          <w:lang w:val="lt-LT"/>
        </w:rPr>
        <w:t>aunesni</w:t>
      </w:r>
      <w:r>
        <w:rPr>
          <w:szCs w:val="24"/>
          <w:lang w:val="lt-LT"/>
        </w:rPr>
        <w:t xml:space="preserve">ems kaip </w:t>
      </w:r>
      <w:r w:rsidRPr="00774264">
        <w:rPr>
          <w:szCs w:val="24"/>
          <w:lang w:val="lt-LT"/>
        </w:rPr>
        <w:t>18 metų</w:t>
      </w:r>
      <w:r>
        <w:rPr>
          <w:szCs w:val="24"/>
          <w:lang w:val="lt-LT"/>
        </w:rPr>
        <w:t xml:space="preserve"> vaikams ir paaugliams</w:t>
      </w:r>
      <w:r w:rsidRPr="00774264">
        <w:rPr>
          <w:szCs w:val="24"/>
          <w:lang w:val="lt-LT"/>
        </w:rPr>
        <w:t>.</w:t>
      </w:r>
    </w:p>
    <w:p w14:paraId="426A38BC" w14:textId="77777777" w:rsidR="005C5DBF" w:rsidRPr="00774264" w:rsidRDefault="005C5DBF" w:rsidP="005C5DBF">
      <w:pPr>
        <w:pStyle w:val="Sraopastraipa"/>
        <w:tabs>
          <w:tab w:val="clear" w:pos="567"/>
        </w:tabs>
        <w:ind w:left="720"/>
        <w:rPr>
          <w:szCs w:val="24"/>
          <w:lang w:val="lt-LT"/>
        </w:rPr>
      </w:pPr>
    </w:p>
    <w:p w14:paraId="000F6063"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4.4</w:t>
      </w:r>
      <w:r w:rsidRPr="00774264">
        <w:rPr>
          <w:rFonts w:ascii="Times New Roman" w:hAnsi="Times New Roman"/>
          <w:sz w:val="22"/>
          <w:lang w:val="lt-LT"/>
        </w:rPr>
        <w:tab/>
        <w:t>Specialūs įspėjimai ir atsargumo priemonės</w:t>
      </w:r>
    </w:p>
    <w:p w14:paraId="68F17281" w14:textId="77777777" w:rsidR="005C5DBF" w:rsidRPr="00774264" w:rsidRDefault="005C5DBF" w:rsidP="005C5DBF">
      <w:pPr>
        <w:rPr>
          <w:szCs w:val="24"/>
          <w:lang w:val="lt-LT"/>
        </w:rPr>
      </w:pPr>
    </w:p>
    <w:p w14:paraId="11C2B614" w14:textId="77777777" w:rsidR="005C5DBF" w:rsidRPr="00774264" w:rsidRDefault="005C5DBF" w:rsidP="005C5DBF">
      <w:pPr>
        <w:rPr>
          <w:u w:val="single"/>
          <w:lang w:val="lt-LT"/>
        </w:rPr>
      </w:pPr>
      <w:r w:rsidRPr="00774264">
        <w:rPr>
          <w:u w:val="single"/>
          <w:lang w:val="lt-LT"/>
        </w:rPr>
        <w:t>Bendri</w:t>
      </w:r>
      <w:r>
        <w:rPr>
          <w:u w:val="single"/>
          <w:lang w:val="lt-LT"/>
        </w:rPr>
        <w:t>eji</w:t>
      </w:r>
      <w:r w:rsidRPr="00774264">
        <w:rPr>
          <w:u w:val="single"/>
          <w:lang w:val="lt-LT"/>
        </w:rPr>
        <w:t xml:space="preserve"> įspėjimai</w:t>
      </w:r>
    </w:p>
    <w:p w14:paraId="75CFDE00" w14:textId="77777777" w:rsidR="005C5DBF" w:rsidRPr="00774264" w:rsidRDefault="005C5DBF" w:rsidP="005C5DBF">
      <w:pPr>
        <w:rPr>
          <w:lang w:val="lt-LT"/>
        </w:rPr>
      </w:pPr>
      <w:r w:rsidRPr="00774264">
        <w:rPr>
          <w:lang w:val="lt-LT"/>
        </w:rPr>
        <w:t>Vengti vartoti su NVNU, kurių sudėtyje yra selektyvių ciklooksigenazės–2 inhibitorių.</w:t>
      </w:r>
    </w:p>
    <w:p w14:paraId="4284A3CE" w14:textId="77777777" w:rsidR="005C5DBF" w:rsidRPr="00774264" w:rsidRDefault="005C5DBF" w:rsidP="005C5DBF">
      <w:pPr>
        <w:rPr>
          <w:lang w:val="lt-LT"/>
        </w:rPr>
      </w:pPr>
    </w:p>
    <w:p w14:paraId="758CEEC6" w14:textId="77777777" w:rsidR="005C5DBF" w:rsidRPr="00774264" w:rsidRDefault="005C5DBF" w:rsidP="005C5DBF">
      <w:pPr>
        <w:rPr>
          <w:szCs w:val="22"/>
          <w:lang w:val="lt-LT"/>
        </w:rPr>
      </w:pPr>
      <w:r w:rsidRPr="00774264">
        <w:rPr>
          <w:szCs w:val="22"/>
          <w:lang w:val="lt-LT"/>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3AB11312" w14:textId="77777777" w:rsidR="005C5DBF" w:rsidRPr="00774264" w:rsidRDefault="005C5DBF" w:rsidP="005C5DBF">
      <w:pPr>
        <w:pStyle w:val="Default"/>
        <w:rPr>
          <w:sz w:val="22"/>
          <w:szCs w:val="22"/>
          <w:highlight w:val="yellow"/>
          <w:u w:val="single"/>
          <w:lang w:val="lt-LT"/>
        </w:rPr>
      </w:pPr>
    </w:p>
    <w:p w14:paraId="36357E2B" w14:textId="77777777" w:rsidR="005C5DBF" w:rsidRPr="00774264" w:rsidRDefault="005C5DBF" w:rsidP="005C5DBF">
      <w:pPr>
        <w:rPr>
          <w:u w:val="single"/>
          <w:lang w:val="lt-LT"/>
        </w:rPr>
      </w:pPr>
      <w:r w:rsidRPr="00774264">
        <w:rPr>
          <w:u w:val="single"/>
          <w:lang w:val="lt-LT"/>
        </w:rPr>
        <w:t>Senyvo amžiaus pacientai</w:t>
      </w:r>
    </w:p>
    <w:p w14:paraId="3D360F4A" w14:textId="77777777" w:rsidR="005C5DBF" w:rsidRPr="00774264" w:rsidRDefault="005C5DBF" w:rsidP="005C5DBF">
      <w:pPr>
        <w:pStyle w:val="Default"/>
        <w:shd w:val="clear" w:color="auto" w:fill="FFFFFF"/>
        <w:rPr>
          <w:sz w:val="22"/>
          <w:szCs w:val="22"/>
          <w:lang w:val="lt-LT"/>
        </w:rPr>
      </w:pPr>
      <w:r w:rsidRPr="00774264">
        <w:rPr>
          <w:sz w:val="22"/>
          <w:szCs w:val="22"/>
          <w:lang w:val="lt-LT"/>
        </w:rPr>
        <w:t xml:space="preserve">Senyvo amžiaus pacientams dažniau pasitaiko nepageidaujamos reakcijos į NVNU, ypač kraujavimas iš virškinimo trakto ir virškinimo trakto perforacija, kurie gali būti mirtini. </w:t>
      </w:r>
    </w:p>
    <w:p w14:paraId="5DF5514A" w14:textId="77777777" w:rsidR="005C5DBF" w:rsidRPr="00774264" w:rsidRDefault="005C5DBF" w:rsidP="005C5DBF">
      <w:pPr>
        <w:pStyle w:val="Default"/>
        <w:shd w:val="clear" w:color="auto" w:fill="FFFFFF"/>
        <w:rPr>
          <w:sz w:val="22"/>
          <w:szCs w:val="22"/>
          <w:lang w:val="lt-LT"/>
        </w:rPr>
      </w:pPr>
    </w:p>
    <w:p w14:paraId="273C61B2" w14:textId="77777777" w:rsidR="005C5DBF" w:rsidRPr="00774264" w:rsidRDefault="005C5DBF" w:rsidP="005C5DBF">
      <w:pPr>
        <w:pStyle w:val="Default"/>
        <w:shd w:val="clear" w:color="auto" w:fill="FFFFFF"/>
        <w:rPr>
          <w:sz w:val="22"/>
          <w:szCs w:val="22"/>
          <w:lang w:val="lt-LT"/>
        </w:rPr>
      </w:pPr>
      <w:r w:rsidRPr="00774264">
        <w:rPr>
          <w:sz w:val="22"/>
          <w:szCs w:val="22"/>
          <w:u w:val="single"/>
          <w:lang w:val="lt-LT"/>
        </w:rPr>
        <w:lastRenderedPageBreak/>
        <w:t>Pavojus virškinimo traktui</w:t>
      </w:r>
    </w:p>
    <w:p w14:paraId="527CAD06" w14:textId="425925CA" w:rsidR="005C5DBF" w:rsidRPr="00774264" w:rsidRDefault="005C5DBF" w:rsidP="005C5DBF">
      <w:pPr>
        <w:rPr>
          <w:szCs w:val="22"/>
          <w:lang w:val="lt-LT"/>
        </w:rPr>
      </w:pPr>
      <w:r w:rsidRPr="00774264">
        <w:rPr>
          <w:szCs w:val="22"/>
          <w:lang w:val="lt-LT"/>
        </w:rPr>
        <w:t xml:space="preserve">Senyvo amžiaus asmenims dažniau pasitaiko nepageidaujamos reakcijos į NVNU. Pavartojus NVNU, buvo pranešta apie kraujavimą iš </w:t>
      </w:r>
      <w:r w:rsidR="000C592F">
        <w:rPr>
          <w:szCs w:val="22"/>
          <w:lang w:val="lt-LT"/>
        </w:rPr>
        <w:t>virškinimo</w:t>
      </w:r>
      <w:r w:rsidRPr="00774264">
        <w:rPr>
          <w:szCs w:val="22"/>
          <w:lang w:val="lt-LT"/>
        </w:rPr>
        <w:t xml:space="preserve"> trakto, opas ir </w:t>
      </w:r>
      <w:r w:rsidR="000C592F">
        <w:rPr>
          <w:szCs w:val="22"/>
          <w:lang w:val="lt-LT"/>
        </w:rPr>
        <w:t>virškinimo</w:t>
      </w:r>
      <w:r w:rsidRPr="00774264">
        <w:rPr>
          <w:szCs w:val="22"/>
          <w:lang w:val="lt-LT"/>
        </w:rPr>
        <w:t xml:space="preserve"> trakto prakiurimą, kuris gali būti mirtinas. Jie nebūtinai prieš tai pasireiškia perspėjimo ženklais ir jie gali atsirasti pacientams, kurie prieš tai neturėjo sunkių virškinamo trakto sutrikimų atvejų. </w:t>
      </w:r>
    </w:p>
    <w:p w14:paraId="1406A456" w14:textId="77777777" w:rsidR="005C5DBF" w:rsidRPr="00774264" w:rsidRDefault="005C5DBF" w:rsidP="005C5DBF">
      <w:pPr>
        <w:rPr>
          <w:szCs w:val="22"/>
          <w:lang w:val="lt-LT"/>
        </w:rPr>
      </w:pPr>
    </w:p>
    <w:p w14:paraId="5DDB32F5" w14:textId="710B9B89" w:rsidR="005C5DBF" w:rsidRPr="00774264" w:rsidRDefault="000C592F" w:rsidP="005C5DBF">
      <w:pPr>
        <w:rPr>
          <w:szCs w:val="22"/>
          <w:lang w:val="lt-LT"/>
        </w:rPr>
      </w:pPr>
      <w:r>
        <w:rPr>
          <w:szCs w:val="22"/>
          <w:lang w:val="lt-LT"/>
        </w:rPr>
        <w:t>Virškinimo</w:t>
      </w:r>
      <w:r w:rsidR="005C5DBF" w:rsidRPr="00774264">
        <w:rPr>
          <w:szCs w:val="22"/>
          <w:lang w:val="lt-LT"/>
        </w:rPr>
        <w:t xml:space="preserve"> trakto kraujavimo, opų ir perforacijos rizika gali padidėti vartojant didesnes NVNU dozes, ypač vyresniems pacientams, kuriems praeityje yra buvę opų, ypatingai su komplikacijomis, tokiomis kaip kraujavimas ar perforacija. Tokie pacientai gydymą turėtų pradėti nuo mažiausios galimos dozės.</w:t>
      </w:r>
    </w:p>
    <w:p w14:paraId="3D3ED84A" w14:textId="655AB8D9" w:rsidR="005C5DBF" w:rsidRPr="00774264" w:rsidRDefault="005C5DBF" w:rsidP="005C5DBF">
      <w:pPr>
        <w:rPr>
          <w:szCs w:val="22"/>
          <w:lang w:val="lt-LT"/>
        </w:rPr>
      </w:pPr>
      <w:r w:rsidRPr="00774264">
        <w:rPr>
          <w:szCs w:val="22"/>
          <w:lang w:val="lt-LT"/>
        </w:rPr>
        <w:t>Turi būti apsvarstytas vaistinių preparatų su apsauginiu poveikiu pridėjimas (pvz., mizoprostol</w:t>
      </w:r>
      <w:r>
        <w:rPr>
          <w:szCs w:val="22"/>
          <w:lang w:val="lt-LT"/>
        </w:rPr>
        <w:t>i</w:t>
      </w:r>
      <w:r w:rsidRPr="00774264">
        <w:rPr>
          <w:szCs w:val="22"/>
          <w:lang w:val="lt-LT"/>
        </w:rPr>
        <w:t xml:space="preserve">o ar protonų siurblio inhibitorių). Tai taip pat taikoma pacientams, kuriems reikia kartu vartoti mažų dozių aspiriną ar kitų vaistinių preparatų, kurie gali padidinti </w:t>
      </w:r>
      <w:r w:rsidR="000C592F">
        <w:rPr>
          <w:szCs w:val="22"/>
          <w:lang w:val="lt-LT"/>
        </w:rPr>
        <w:t>virškinimo</w:t>
      </w:r>
      <w:r w:rsidRPr="00774264">
        <w:rPr>
          <w:szCs w:val="22"/>
          <w:lang w:val="lt-LT"/>
        </w:rPr>
        <w:t xml:space="preserve"> trakto simptomų riziką.</w:t>
      </w:r>
    </w:p>
    <w:p w14:paraId="2EFC6F51" w14:textId="77777777" w:rsidR="005C5DBF" w:rsidRPr="00774264" w:rsidRDefault="005C5DBF" w:rsidP="005C5DBF">
      <w:pPr>
        <w:rPr>
          <w:szCs w:val="22"/>
          <w:lang w:val="lt-LT"/>
        </w:rPr>
      </w:pPr>
    </w:p>
    <w:p w14:paraId="25474780" w14:textId="64725431" w:rsidR="005C5DBF" w:rsidRPr="00774264" w:rsidRDefault="005C5DBF" w:rsidP="005C5DBF">
      <w:pPr>
        <w:rPr>
          <w:szCs w:val="22"/>
          <w:lang w:val="lt-LT"/>
        </w:rPr>
      </w:pPr>
      <w:r w:rsidRPr="00774264">
        <w:rPr>
          <w:szCs w:val="22"/>
          <w:lang w:val="lt-LT"/>
        </w:rPr>
        <w:t xml:space="preserve">Pacientai, ypač vyresni, praeityje turėję </w:t>
      </w:r>
      <w:r w:rsidR="000C592F">
        <w:rPr>
          <w:szCs w:val="22"/>
          <w:lang w:val="lt-LT"/>
        </w:rPr>
        <w:t>virškinimo</w:t>
      </w:r>
      <w:r w:rsidRPr="00774264">
        <w:rPr>
          <w:szCs w:val="22"/>
          <w:lang w:val="lt-LT"/>
        </w:rPr>
        <w:t xml:space="preserve"> trakto pažeidimą, turi pranešti apie bet kokius neįprastus susijusius simptomus (ypatingai kraujavimą), ypač ankstyvosiose gydymo stadijose.</w:t>
      </w:r>
    </w:p>
    <w:p w14:paraId="3A8EC182" w14:textId="77777777" w:rsidR="005C5DBF" w:rsidRPr="00774264" w:rsidRDefault="005C5DBF" w:rsidP="005C5DBF">
      <w:pPr>
        <w:rPr>
          <w:szCs w:val="22"/>
          <w:lang w:val="lt-LT"/>
        </w:rPr>
      </w:pPr>
    </w:p>
    <w:p w14:paraId="11A2610F" w14:textId="1114C334" w:rsidR="005C5DBF" w:rsidRPr="00774264" w:rsidRDefault="005C5DBF" w:rsidP="005C5DBF">
      <w:pPr>
        <w:rPr>
          <w:szCs w:val="22"/>
          <w:lang w:val="lt-LT"/>
        </w:rPr>
      </w:pPr>
      <w:r w:rsidRPr="00774264">
        <w:rPr>
          <w:szCs w:val="22"/>
          <w:lang w:val="lt-LT"/>
        </w:rPr>
        <w:t>Patartina atsargiai skirti pacientams, kartu vartojantiems vaistinius preparatus, kurie gali padidinti išopėjimo ar kraujavimo riziką, tokius kaip geriamieji kortikosteroidai, antikoaguliantai, pvz., varfariną, selektyv</w:t>
      </w:r>
      <w:r>
        <w:rPr>
          <w:szCs w:val="22"/>
          <w:lang w:val="lt-LT"/>
        </w:rPr>
        <w:t>au</w:t>
      </w:r>
      <w:r w:rsidRPr="00774264">
        <w:rPr>
          <w:szCs w:val="22"/>
          <w:lang w:val="lt-LT"/>
        </w:rPr>
        <w:t xml:space="preserve">s </w:t>
      </w:r>
      <w:r w:rsidRPr="0029584A">
        <w:rPr>
          <w:lang w:val="lt-LT"/>
        </w:rPr>
        <w:t xml:space="preserve">poveikio serotonino atgalinio įsiurbimo </w:t>
      </w:r>
      <w:r w:rsidRPr="00774264">
        <w:rPr>
          <w:szCs w:val="22"/>
          <w:lang w:val="lt-LT"/>
        </w:rPr>
        <w:t xml:space="preserve">inhibitorius ar trombocitų agregaciją mažinančius vaistinius preparatus (pvz., acetilsalicilo rūgštį </w:t>
      </w:r>
      <w:r w:rsidR="008265C8">
        <w:rPr>
          <w:szCs w:val="22"/>
          <w:lang w:val="lt-LT"/>
        </w:rPr>
        <w:t>[</w:t>
      </w:r>
      <w:r w:rsidRPr="00774264">
        <w:rPr>
          <w:szCs w:val="22"/>
          <w:lang w:val="lt-LT"/>
        </w:rPr>
        <w:t>žr. 4.5 skyrių</w:t>
      </w:r>
      <w:r w:rsidR="008265C8">
        <w:rPr>
          <w:szCs w:val="22"/>
          <w:lang w:val="lt-LT"/>
        </w:rPr>
        <w:t>]</w:t>
      </w:r>
      <w:r w:rsidRPr="00774264">
        <w:rPr>
          <w:szCs w:val="22"/>
          <w:lang w:val="lt-LT"/>
        </w:rPr>
        <w:t>).</w:t>
      </w:r>
    </w:p>
    <w:p w14:paraId="1D724535" w14:textId="77777777" w:rsidR="005C5DBF" w:rsidRPr="00774264" w:rsidRDefault="005C5DBF" w:rsidP="005C5DBF">
      <w:pPr>
        <w:rPr>
          <w:szCs w:val="22"/>
          <w:lang w:val="lt-LT"/>
        </w:rPr>
      </w:pPr>
    </w:p>
    <w:p w14:paraId="43D5C40B" w14:textId="77777777" w:rsidR="005C5DBF" w:rsidRPr="00774264" w:rsidRDefault="005C5DBF" w:rsidP="005C5DBF">
      <w:pPr>
        <w:rPr>
          <w:szCs w:val="22"/>
          <w:lang w:val="lt-LT"/>
        </w:rPr>
      </w:pPr>
      <w:r w:rsidRPr="00774264">
        <w:rPr>
          <w:szCs w:val="22"/>
          <w:lang w:val="lt-LT"/>
        </w:rPr>
        <w:t>Atsiradus kraujavimui iš virškinimo trakto</w:t>
      </w:r>
      <w:r w:rsidRPr="00774264" w:rsidDel="00727719">
        <w:rPr>
          <w:szCs w:val="22"/>
          <w:lang w:val="lt-LT"/>
        </w:rPr>
        <w:t xml:space="preserve"> </w:t>
      </w:r>
      <w:r w:rsidRPr="00774264">
        <w:rPr>
          <w:szCs w:val="22"/>
          <w:lang w:val="lt-LT"/>
        </w:rPr>
        <w:t xml:space="preserve">ar opoms, gydymą </w:t>
      </w:r>
      <w:r>
        <w:rPr>
          <w:szCs w:val="22"/>
          <w:lang w:val="lt-LT"/>
        </w:rPr>
        <w:t>IBUSIN</w:t>
      </w:r>
      <w:r w:rsidRPr="00774264">
        <w:rPr>
          <w:szCs w:val="22"/>
          <w:lang w:val="lt-LT"/>
        </w:rPr>
        <w:t xml:space="preserve"> reikia nutraukti.</w:t>
      </w:r>
    </w:p>
    <w:p w14:paraId="7ACE9FE7" w14:textId="77777777" w:rsidR="005C5DBF" w:rsidRPr="00774264" w:rsidRDefault="005C5DBF" w:rsidP="005C5DBF">
      <w:pPr>
        <w:rPr>
          <w:szCs w:val="22"/>
          <w:lang w:val="lt-LT"/>
        </w:rPr>
      </w:pPr>
    </w:p>
    <w:p w14:paraId="63D94CD0" w14:textId="64916ED7" w:rsidR="005C5DBF" w:rsidRPr="00774264" w:rsidRDefault="005C5DBF" w:rsidP="005C5DBF">
      <w:pPr>
        <w:rPr>
          <w:szCs w:val="22"/>
          <w:lang w:val="lt-LT"/>
        </w:rPr>
      </w:pPr>
      <w:r w:rsidRPr="00774264">
        <w:rPr>
          <w:szCs w:val="22"/>
          <w:lang w:val="lt-LT"/>
        </w:rPr>
        <w:t xml:space="preserve">NVNU turi atsargiai vartoti pacientai, kurie praeityje turėjo </w:t>
      </w:r>
      <w:r w:rsidR="000C592F">
        <w:rPr>
          <w:szCs w:val="22"/>
          <w:lang w:val="lt-LT"/>
        </w:rPr>
        <w:t>virškinimo</w:t>
      </w:r>
      <w:r w:rsidRPr="00774264">
        <w:rPr>
          <w:szCs w:val="22"/>
          <w:lang w:val="lt-LT"/>
        </w:rPr>
        <w:t xml:space="preserve"> trakto sutrikimų (opinis kolitas, Krono liga), kadangi šie susirgimai gali pablogėti.</w:t>
      </w:r>
    </w:p>
    <w:p w14:paraId="2264B6FC" w14:textId="77777777" w:rsidR="005C5DBF" w:rsidRPr="00774264" w:rsidRDefault="005C5DBF" w:rsidP="005C5DBF">
      <w:pPr>
        <w:rPr>
          <w:szCs w:val="22"/>
          <w:lang w:val="lt-LT"/>
        </w:rPr>
      </w:pPr>
    </w:p>
    <w:p w14:paraId="0CCC98D9" w14:textId="77777777" w:rsidR="005C5DBF" w:rsidRPr="00774264" w:rsidRDefault="005C5DBF" w:rsidP="005C5DBF">
      <w:pPr>
        <w:rPr>
          <w:lang w:val="lt-LT"/>
        </w:rPr>
      </w:pPr>
      <w:r w:rsidRPr="00774264">
        <w:rPr>
          <w:u w:val="single"/>
          <w:lang w:val="lt-LT"/>
        </w:rPr>
        <w:t>Poveikis širdies kraujagyslėms bei galvos smegenų kraujagyslėms</w:t>
      </w:r>
    </w:p>
    <w:p w14:paraId="20107242" w14:textId="77777777" w:rsidR="005C5DBF" w:rsidRPr="00774264" w:rsidRDefault="005C5DBF" w:rsidP="005C5DBF">
      <w:pPr>
        <w:rPr>
          <w:lang w:val="lt-LT"/>
        </w:rPr>
      </w:pPr>
      <w:r w:rsidRPr="00774264">
        <w:rPr>
          <w:szCs w:val="22"/>
          <w:lang w:val="lt-LT"/>
        </w:rPr>
        <w:t>Pacientus, kuriems jau buvo padidėjęs kraujospūdis ir (arba) pasireiškę lengvi ar vidutinio sunkumo širdies nepakankamumo reiškiniai, prieš pradedant gydyti NVNU, turi konsultuoti gydytojas ar vaistininkas dėl galimo skysčių susilaikymo, padidėjusio kraujospūdžio ir edemos, susijusios su NVNU vartojimu.</w:t>
      </w:r>
    </w:p>
    <w:p w14:paraId="31FC1503" w14:textId="77777777" w:rsidR="005C5DBF" w:rsidRPr="00774264" w:rsidRDefault="005C5DBF" w:rsidP="005C5DBF">
      <w:pPr>
        <w:rPr>
          <w:highlight w:val="yellow"/>
          <w:lang w:val="lt-LT"/>
        </w:rPr>
      </w:pPr>
    </w:p>
    <w:p w14:paraId="2EBECF0F" w14:textId="77777777" w:rsidR="005C5DBF" w:rsidRPr="00774264" w:rsidRDefault="005C5DBF" w:rsidP="005C5DBF">
      <w:pPr>
        <w:rPr>
          <w:lang w:val="lt-LT"/>
        </w:rPr>
      </w:pPr>
      <w:r w:rsidRPr="00774264">
        <w:rPr>
          <w:szCs w:val="22"/>
          <w:lang w:val="lt-LT"/>
        </w:rPr>
        <w:t>Klinikiniai tyrimai ir epidemiologiniai duomenys patvirtina, kad ibuprofeno vartojimas, ypač didelėmis dozėmis (2400 mg per parą) ir ilgą laiką, gali būti susijęs su nedideliu arterijų trombozės reiškinių (pvz., miokardo infarkto arba insulto) rizikos padidėjimu. Apibendrinant</w:t>
      </w:r>
      <w:r>
        <w:rPr>
          <w:szCs w:val="22"/>
          <w:lang w:val="lt-LT"/>
        </w:rPr>
        <w:t>,</w:t>
      </w:r>
      <w:r w:rsidRPr="00774264">
        <w:rPr>
          <w:szCs w:val="22"/>
          <w:lang w:val="lt-LT"/>
        </w:rPr>
        <w:t xml:space="preserve"> epidemiologiniai duomenys nepatvirtina, kad mažomis dozėmis (pavyzdžiui, </w:t>
      </w:r>
      <w:r w:rsidRPr="00774264">
        <w:rPr>
          <w:color w:val="000000"/>
          <w:szCs w:val="22"/>
          <w:lang w:val="lt-LT"/>
        </w:rPr>
        <w:sym w:font="Symbol" w:char="F0A3"/>
      </w:r>
      <w:r w:rsidRPr="00774264">
        <w:rPr>
          <w:color w:val="000000"/>
          <w:szCs w:val="22"/>
          <w:lang w:val="lt-LT"/>
        </w:rPr>
        <w:t xml:space="preserve"> 1200 mg per parą) vartojamas</w:t>
      </w:r>
      <w:r w:rsidRPr="00774264">
        <w:rPr>
          <w:color w:val="000000"/>
          <w:lang w:val="lt-LT"/>
        </w:rPr>
        <w:t xml:space="preserve"> </w:t>
      </w:r>
      <w:r w:rsidRPr="00774264">
        <w:rPr>
          <w:szCs w:val="22"/>
          <w:lang w:val="lt-LT"/>
        </w:rPr>
        <w:t>ibuprofenas būtų susijęs su padidėjusia miokardo infarkto rizika.</w:t>
      </w:r>
      <w:r w:rsidRPr="00774264">
        <w:rPr>
          <w:lang w:val="lt-LT"/>
        </w:rPr>
        <w:t xml:space="preserve"> </w:t>
      </w:r>
    </w:p>
    <w:p w14:paraId="691A4A6A" w14:textId="77777777" w:rsidR="005C5DBF" w:rsidRPr="00774264" w:rsidRDefault="005C5DBF" w:rsidP="005C5DBF">
      <w:pPr>
        <w:rPr>
          <w:lang w:val="lt-LT"/>
        </w:rPr>
      </w:pPr>
    </w:p>
    <w:p w14:paraId="30A5A7CA" w14:textId="77777777" w:rsidR="005C5DBF" w:rsidRPr="00774264" w:rsidRDefault="005C5DBF" w:rsidP="005C5DBF">
      <w:pPr>
        <w:rPr>
          <w:lang w:val="lt-LT"/>
        </w:rPr>
      </w:pPr>
      <w:r w:rsidRPr="00774264">
        <w:rPr>
          <w:lang w:val="lt-LT"/>
        </w:rPr>
        <w:t xml:space="preserve">Pacientus, kuriems yra nevaldoma hipertenzija, stazinis širdies nepakankamumas (II–III funkcinės klasės pagal </w:t>
      </w:r>
      <w:r w:rsidRPr="00CC3E7A">
        <w:rPr>
          <w:i/>
          <w:lang w:val="lt-LT"/>
        </w:rPr>
        <w:t>NYHA</w:t>
      </w:r>
      <w:r w:rsidRPr="00774264">
        <w:rPr>
          <w:lang w:val="lt-LT"/>
        </w:rPr>
        <w:t>), diagnozuota išeminė širdies liga, periferinių arterijų liga ir (arba) galvos smegenų kraujagyslių liga, ibuprofenu galima gydyti tik kruopščiai apsvarsčius ir vengiant didelių dozių (2400 mg per parą).</w:t>
      </w:r>
    </w:p>
    <w:p w14:paraId="5E22BDB5" w14:textId="77777777" w:rsidR="005C5DBF" w:rsidRPr="00774264" w:rsidRDefault="005C5DBF" w:rsidP="005C5DBF">
      <w:pPr>
        <w:rPr>
          <w:lang w:val="lt-LT"/>
        </w:rPr>
      </w:pPr>
    </w:p>
    <w:p w14:paraId="75D4B3F9" w14:textId="77777777" w:rsidR="005C5DBF" w:rsidRPr="00774264" w:rsidRDefault="005C5DBF" w:rsidP="005C5DBF">
      <w:pPr>
        <w:rPr>
          <w:lang w:val="lt-LT"/>
        </w:rPr>
      </w:pPr>
      <w:r w:rsidRPr="00774264">
        <w:rPr>
          <w:lang w:val="lt-LT"/>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14:paraId="7C0954E2" w14:textId="77777777" w:rsidR="005C5DBF" w:rsidRPr="00774264" w:rsidRDefault="005C5DBF" w:rsidP="005C5DBF">
      <w:pPr>
        <w:rPr>
          <w:lang w:val="lt-LT"/>
        </w:rPr>
      </w:pPr>
    </w:p>
    <w:p w14:paraId="0D0A6501" w14:textId="77777777" w:rsidR="005C5DBF" w:rsidRPr="00774264" w:rsidRDefault="005C5DBF" w:rsidP="005C5DBF">
      <w:pPr>
        <w:rPr>
          <w:u w:val="single"/>
          <w:lang w:val="lt-LT"/>
        </w:rPr>
      </w:pPr>
      <w:r w:rsidRPr="00774264">
        <w:rPr>
          <w:u w:val="single"/>
          <w:lang w:val="lt-LT"/>
        </w:rPr>
        <w:t>Kvėpavimo sistemos sutrikimai</w:t>
      </w:r>
    </w:p>
    <w:p w14:paraId="62D1976D" w14:textId="77777777" w:rsidR="005C5DBF" w:rsidRPr="00774264" w:rsidRDefault="005C5DBF" w:rsidP="005C5DBF">
      <w:pPr>
        <w:rPr>
          <w:lang w:val="lt-LT"/>
        </w:rPr>
      </w:pPr>
      <w:r w:rsidRPr="00774264">
        <w:rPr>
          <w:lang w:val="lt-LT"/>
        </w:rPr>
        <w:t>Pacientams, sergantiems ar praeityje sirgusiems astma ar alergija, gali pasireikšti bronchospazmas.</w:t>
      </w:r>
    </w:p>
    <w:p w14:paraId="1DAB160E" w14:textId="77777777" w:rsidR="005C5DBF" w:rsidRPr="00774264" w:rsidRDefault="005C5DBF" w:rsidP="005C5DBF">
      <w:pPr>
        <w:rPr>
          <w:lang w:val="lt-LT"/>
        </w:rPr>
      </w:pPr>
    </w:p>
    <w:p w14:paraId="4779C850" w14:textId="77777777" w:rsidR="005C5DBF" w:rsidRPr="00774264" w:rsidRDefault="005C5DBF" w:rsidP="005C5DBF">
      <w:pPr>
        <w:rPr>
          <w:u w:val="single"/>
          <w:lang w:val="lt-LT"/>
        </w:rPr>
      </w:pPr>
      <w:r w:rsidRPr="00774264">
        <w:rPr>
          <w:u w:val="single"/>
          <w:lang w:val="lt-LT"/>
        </w:rPr>
        <w:t>Širdies ir kraujagyslių sistemos, inkstų ir kepenų sutrikimai</w:t>
      </w:r>
    </w:p>
    <w:p w14:paraId="26068BDE" w14:textId="77777777" w:rsidR="005C5DBF" w:rsidRPr="00774264" w:rsidRDefault="005C5DBF" w:rsidP="005C5DBF">
      <w:pPr>
        <w:rPr>
          <w:lang w:val="lt-LT"/>
        </w:rPr>
      </w:pPr>
      <w:r w:rsidRPr="00774264">
        <w:rPr>
          <w:lang w:val="lt-LT"/>
        </w:rPr>
        <w:t xml:space="preserve">NVNU vartojimas gali nuo dozės priklausomu būdu slopinti prostaglandinų sintezę ir sukelti inkstų nepakankamumą. Didesnė šių reakcijų rizika galima pacientams, turintiems inkstų funkcijos, širdies, </w:t>
      </w:r>
      <w:r w:rsidRPr="00774264">
        <w:rPr>
          <w:lang w:val="lt-LT"/>
        </w:rPr>
        <w:lastRenderedPageBreak/>
        <w:t>kepenų funkcijos nepakankamumą, tiems, kurie vartoja diuretikus, ir senyviems pacientams. Turėtų būti stebima šių pacientų inkstų funkcija (taip pat žr. 4.3 skyrių).</w:t>
      </w:r>
    </w:p>
    <w:p w14:paraId="64307F37" w14:textId="77777777" w:rsidR="005C5DBF" w:rsidRPr="00774264" w:rsidRDefault="005C5DBF" w:rsidP="005C5DBF">
      <w:pPr>
        <w:rPr>
          <w:lang w:val="lt-LT"/>
        </w:rPr>
      </w:pPr>
    </w:p>
    <w:p w14:paraId="338D4A55" w14:textId="77777777" w:rsidR="005C5DBF" w:rsidRPr="00774264" w:rsidRDefault="005C5DBF" w:rsidP="005C5DBF">
      <w:pPr>
        <w:rPr>
          <w:lang w:val="lt-LT"/>
        </w:rPr>
      </w:pPr>
      <w:r w:rsidRPr="00774264">
        <w:rPr>
          <w:lang w:val="lt-LT"/>
        </w:rPr>
        <w:t xml:space="preserve">Ibuprofenas gali slėpti infekcijos simptomus. </w:t>
      </w:r>
    </w:p>
    <w:p w14:paraId="4E696131" w14:textId="77777777" w:rsidR="005C5DBF" w:rsidRPr="00774264" w:rsidRDefault="005C5DBF" w:rsidP="005C5DBF">
      <w:pPr>
        <w:rPr>
          <w:lang w:val="lt-LT"/>
        </w:rPr>
      </w:pPr>
    </w:p>
    <w:p w14:paraId="3BC26520" w14:textId="77777777" w:rsidR="005C5DBF" w:rsidRPr="00774264" w:rsidRDefault="005C5DBF" w:rsidP="005C5DBF">
      <w:pPr>
        <w:rPr>
          <w:u w:val="single"/>
          <w:lang w:val="lt-LT"/>
        </w:rPr>
      </w:pPr>
      <w:r w:rsidRPr="00774264">
        <w:rPr>
          <w:u w:val="single"/>
          <w:lang w:val="lt-LT"/>
        </w:rPr>
        <w:t>Poveikis inkstams</w:t>
      </w:r>
    </w:p>
    <w:p w14:paraId="2BAE4BAD" w14:textId="77777777" w:rsidR="005C5DBF" w:rsidRPr="00774264" w:rsidRDefault="005C5DBF" w:rsidP="005C5DBF">
      <w:pPr>
        <w:rPr>
          <w:lang w:val="lt-LT"/>
        </w:rPr>
      </w:pPr>
      <w:r w:rsidRPr="00774264">
        <w:rPr>
          <w:lang w:val="lt-LT"/>
        </w:rPr>
        <w:t>Dehidruotiems pacientams yra didesnė inkstų nepakankamumo rizika.</w:t>
      </w:r>
    </w:p>
    <w:p w14:paraId="5899F786" w14:textId="77777777" w:rsidR="005C5DBF" w:rsidRPr="00774264" w:rsidRDefault="005C5DBF" w:rsidP="005C5DBF">
      <w:pPr>
        <w:rPr>
          <w:lang w:val="lt-LT"/>
        </w:rPr>
      </w:pPr>
    </w:p>
    <w:p w14:paraId="25B9BB0E" w14:textId="77777777" w:rsidR="005C5DBF" w:rsidRDefault="0036177A" w:rsidP="005C5DBF">
      <w:pPr>
        <w:rPr>
          <w:lang w:val="lt-LT"/>
        </w:rPr>
      </w:pPr>
      <w:r>
        <w:rPr>
          <w:u w:val="single"/>
          <w:lang w:val="lt-LT"/>
        </w:rPr>
        <w:t>Sunkios o</w:t>
      </w:r>
      <w:r w:rsidR="005C5DBF" w:rsidRPr="00774264">
        <w:rPr>
          <w:u w:val="single"/>
          <w:lang w:val="lt-LT"/>
        </w:rPr>
        <w:t>dos reakcijos</w:t>
      </w:r>
      <w:r w:rsidR="00214EC9">
        <w:rPr>
          <w:u w:val="single"/>
          <w:lang w:val="lt-LT"/>
        </w:rPr>
        <w:br/>
      </w:r>
      <w:r w:rsidR="00214EC9">
        <w:rPr>
          <w:lang w:val="lt-LT"/>
        </w:rPr>
        <w:t>R</w:t>
      </w:r>
      <w:r w:rsidR="005C5DBF" w:rsidRPr="00774264">
        <w:rPr>
          <w:lang w:val="lt-LT"/>
        </w:rPr>
        <w:t>etai</w:t>
      </w:r>
      <w:r>
        <w:rPr>
          <w:lang w:val="lt-LT"/>
        </w:rPr>
        <w:t>s atvejais</w:t>
      </w:r>
      <w:r w:rsidR="005C5DBF" w:rsidRPr="00774264">
        <w:rPr>
          <w:lang w:val="lt-LT"/>
        </w:rPr>
        <w:t xml:space="preserve"> </w:t>
      </w:r>
      <w:r w:rsidR="0037153B">
        <w:rPr>
          <w:lang w:val="lt-LT"/>
        </w:rPr>
        <w:t>buvo pranešta apie</w:t>
      </w:r>
      <w:r w:rsidR="005C5DBF" w:rsidRPr="00774264">
        <w:rPr>
          <w:lang w:val="lt-LT"/>
        </w:rPr>
        <w:t xml:space="preserve"> sunki</w:t>
      </w:r>
      <w:r w:rsidR="0037153B">
        <w:rPr>
          <w:lang w:val="lt-LT"/>
        </w:rPr>
        <w:t>as</w:t>
      </w:r>
      <w:r w:rsidR="005C5DBF" w:rsidRPr="00774264">
        <w:rPr>
          <w:lang w:val="lt-LT"/>
        </w:rPr>
        <w:t xml:space="preserve"> odos reakci</w:t>
      </w:r>
      <w:r w:rsidR="0037153B">
        <w:rPr>
          <w:lang w:val="lt-LT"/>
        </w:rPr>
        <w:t>jas,</w:t>
      </w:r>
      <w:r w:rsidR="005C5DBF" w:rsidRPr="00774264">
        <w:rPr>
          <w:lang w:val="lt-LT"/>
        </w:rPr>
        <w:t xml:space="preserve"> kai kurios iš jų buvo mirtinos</w:t>
      </w:r>
      <w:r w:rsidR="0037153B">
        <w:rPr>
          <w:lang w:val="lt-LT"/>
        </w:rPr>
        <w:t>,</w:t>
      </w:r>
      <w:r w:rsidR="005C5DBF" w:rsidRPr="00774264">
        <w:rPr>
          <w:lang w:val="lt-LT"/>
        </w:rPr>
        <w:t xml:space="preserve"> po NVNU pavartojimo</w:t>
      </w:r>
      <w:r w:rsidR="0037153B">
        <w:rPr>
          <w:lang w:val="lt-LT"/>
        </w:rPr>
        <w:t>, įskaitant</w:t>
      </w:r>
      <w:r w:rsidR="005C5DBF" w:rsidRPr="00774264">
        <w:rPr>
          <w:lang w:val="lt-LT"/>
        </w:rPr>
        <w:t xml:space="preserve"> eksfoliacin</w:t>
      </w:r>
      <w:r w:rsidR="0037153B">
        <w:rPr>
          <w:lang w:val="lt-LT"/>
        </w:rPr>
        <w:t>į</w:t>
      </w:r>
      <w:r w:rsidR="005C5DBF" w:rsidRPr="00774264">
        <w:rPr>
          <w:lang w:val="lt-LT"/>
        </w:rPr>
        <w:t xml:space="preserve"> dermatit</w:t>
      </w:r>
      <w:r w:rsidR="0037153B">
        <w:rPr>
          <w:lang w:val="lt-LT"/>
        </w:rPr>
        <w:t>ą</w:t>
      </w:r>
      <w:r w:rsidR="005C5DBF" w:rsidRPr="00774264">
        <w:rPr>
          <w:lang w:val="lt-LT"/>
        </w:rPr>
        <w:t xml:space="preserve">, </w:t>
      </w:r>
      <w:r w:rsidR="005C5DBF" w:rsidRPr="00A66361">
        <w:rPr>
          <w:iCs/>
          <w:lang w:val="lt-LT"/>
        </w:rPr>
        <w:t>St</w:t>
      </w:r>
      <w:r w:rsidR="0037153B" w:rsidRPr="00A66361">
        <w:rPr>
          <w:iCs/>
          <w:lang w:val="lt-LT"/>
        </w:rPr>
        <w:t>i</w:t>
      </w:r>
      <w:r w:rsidR="005C5DBF" w:rsidRPr="00A66361">
        <w:rPr>
          <w:iCs/>
          <w:lang w:val="lt-LT"/>
        </w:rPr>
        <w:t>vens</w:t>
      </w:r>
      <w:r w:rsidR="0037153B" w:rsidRPr="00A66361">
        <w:rPr>
          <w:iCs/>
          <w:lang w:val="lt-LT"/>
        </w:rPr>
        <w:t>o</w:t>
      </w:r>
      <w:r w:rsidR="005C5DBF" w:rsidRPr="00A66361">
        <w:rPr>
          <w:iCs/>
          <w:lang w:val="lt-LT"/>
        </w:rPr>
        <w:t>-</w:t>
      </w:r>
      <w:r w:rsidR="0037153B" w:rsidRPr="00A66361">
        <w:rPr>
          <w:iCs/>
          <w:lang w:val="lt-LT"/>
        </w:rPr>
        <w:t>Dž</w:t>
      </w:r>
      <w:r w:rsidR="005C5DBF" w:rsidRPr="00A66361">
        <w:rPr>
          <w:iCs/>
          <w:lang w:val="lt-LT"/>
        </w:rPr>
        <w:t>onson</w:t>
      </w:r>
      <w:r w:rsidR="0037153B" w:rsidRPr="00A66361">
        <w:rPr>
          <w:iCs/>
          <w:lang w:val="lt-LT"/>
        </w:rPr>
        <w:t>o</w:t>
      </w:r>
      <w:r w:rsidR="005C5DBF" w:rsidRPr="00774264">
        <w:rPr>
          <w:lang w:val="lt-LT"/>
        </w:rPr>
        <w:t xml:space="preserve"> sindrom</w:t>
      </w:r>
      <w:r w:rsidR="0037153B">
        <w:rPr>
          <w:lang w:val="lt-LT"/>
        </w:rPr>
        <w:t>ą</w:t>
      </w:r>
      <w:r w:rsidR="005C5DBF" w:rsidRPr="00774264">
        <w:rPr>
          <w:lang w:val="lt-LT"/>
        </w:rPr>
        <w:t>, toksin</w:t>
      </w:r>
      <w:r w:rsidR="0037153B">
        <w:rPr>
          <w:lang w:val="lt-LT"/>
        </w:rPr>
        <w:t>ę</w:t>
      </w:r>
      <w:r w:rsidR="005C5DBF" w:rsidRPr="00774264">
        <w:rPr>
          <w:lang w:val="lt-LT"/>
        </w:rPr>
        <w:t xml:space="preserve"> epidermio </w:t>
      </w:r>
      <w:r w:rsidR="0037153B">
        <w:rPr>
          <w:lang w:val="lt-LT"/>
        </w:rPr>
        <w:t>reakciją</w:t>
      </w:r>
      <w:r w:rsidR="005C5DBF" w:rsidRPr="00774264">
        <w:rPr>
          <w:lang w:val="lt-LT"/>
        </w:rPr>
        <w:t xml:space="preserve"> (žr. 4.8 skyrių). Manoma, kad šių reakcijų atsiradimo rizika yra didžiausia gydymo pradžioje, daugiausiai pirmąjį gydymo mėnesį. </w:t>
      </w:r>
      <w:r w:rsidR="00C244AA" w:rsidRPr="00C244AA">
        <w:rPr>
          <w:lang w:val="lt-LT"/>
        </w:rPr>
        <w:t>Gauta pranešimų apie ūminės generalizuotos egzanteminės pustuliozės (ŪGEP) atvejus, pasireiškusius vartojant ibuprofeno sudėtyje turinči</w:t>
      </w:r>
      <w:r w:rsidR="00214EC9">
        <w:rPr>
          <w:lang w:val="lt-LT"/>
        </w:rPr>
        <w:t>ų</w:t>
      </w:r>
      <w:r w:rsidR="00C244AA" w:rsidRPr="00C244AA">
        <w:rPr>
          <w:lang w:val="lt-LT"/>
        </w:rPr>
        <w:t xml:space="preserve"> vaistini</w:t>
      </w:r>
      <w:r w:rsidR="00214EC9">
        <w:rPr>
          <w:lang w:val="lt-LT"/>
        </w:rPr>
        <w:t xml:space="preserve">ų </w:t>
      </w:r>
      <w:r w:rsidR="00C244AA" w:rsidRPr="00C244AA">
        <w:rPr>
          <w:lang w:val="lt-LT"/>
        </w:rPr>
        <w:t>preparat</w:t>
      </w:r>
      <w:r w:rsidR="00214EC9">
        <w:rPr>
          <w:lang w:val="lt-LT"/>
        </w:rPr>
        <w:t>ų</w:t>
      </w:r>
      <w:r w:rsidR="00C244AA" w:rsidRPr="00C244AA">
        <w:rPr>
          <w:lang w:val="lt-LT"/>
        </w:rPr>
        <w:t>.</w:t>
      </w:r>
      <w:r w:rsidR="00C244AA">
        <w:rPr>
          <w:lang w:val="lt-LT"/>
        </w:rPr>
        <w:t xml:space="preserve"> </w:t>
      </w:r>
      <w:r w:rsidR="00400C1C" w:rsidRPr="00400C1C">
        <w:rPr>
          <w:lang w:val="lt-LT"/>
        </w:rPr>
        <w:t>Pasireiškus pirmiesiems sunkių odos reakcijų požymiams ir simptomams, pavyzdžiui,</w:t>
      </w:r>
      <w:r w:rsidR="00400C1C">
        <w:rPr>
          <w:lang w:val="lt-LT"/>
        </w:rPr>
        <w:t xml:space="preserve"> </w:t>
      </w:r>
      <w:r w:rsidR="005C5DBF" w:rsidRPr="00774264">
        <w:rPr>
          <w:lang w:val="lt-LT"/>
        </w:rPr>
        <w:t>odos išbėrim</w:t>
      </w:r>
      <w:r w:rsidR="00400C1C">
        <w:rPr>
          <w:lang w:val="lt-LT"/>
        </w:rPr>
        <w:t>ui</w:t>
      </w:r>
      <w:r w:rsidR="005C5DBF" w:rsidRPr="00774264">
        <w:rPr>
          <w:lang w:val="lt-LT"/>
        </w:rPr>
        <w:t>, gleivinės pažeidim</w:t>
      </w:r>
      <w:r w:rsidR="00400C1C">
        <w:rPr>
          <w:lang w:val="lt-LT"/>
        </w:rPr>
        <w:t>ams</w:t>
      </w:r>
      <w:r w:rsidR="005C5DBF" w:rsidRPr="00774264">
        <w:rPr>
          <w:lang w:val="lt-LT"/>
        </w:rPr>
        <w:t xml:space="preserve"> ar kit</w:t>
      </w:r>
      <w:r w:rsidR="00400C1C">
        <w:rPr>
          <w:lang w:val="lt-LT"/>
        </w:rPr>
        <w:t>iems</w:t>
      </w:r>
      <w:r w:rsidR="005C5DBF" w:rsidRPr="00774264">
        <w:rPr>
          <w:lang w:val="lt-LT"/>
        </w:rPr>
        <w:t xml:space="preserve"> padidėjusio jautrumo požymi</w:t>
      </w:r>
      <w:r w:rsidR="00400C1C">
        <w:rPr>
          <w:lang w:val="lt-LT"/>
        </w:rPr>
        <w:t>ams</w:t>
      </w:r>
      <w:r w:rsidR="005C5DBF" w:rsidRPr="00774264">
        <w:rPr>
          <w:lang w:val="lt-LT"/>
        </w:rPr>
        <w:t xml:space="preserve">, </w:t>
      </w:r>
      <w:r w:rsidR="00400C1C">
        <w:rPr>
          <w:lang w:val="lt-LT"/>
        </w:rPr>
        <w:t>ibuprofeno</w:t>
      </w:r>
      <w:r w:rsidR="005C5DBF" w:rsidRPr="00774264">
        <w:rPr>
          <w:lang w:val="lt-LT"/>
        </w:rPr>
        <w:t xml:space="preserve"> vartojimą reikia nutraukti</w:t>
      </w:r>
      <w:r w:rsidR="003670A6">
        <w:rPr>
          <w:lang w:val="lt-LT"/>
        </w:rPr>
        <w:t>.</w:t>
      </w:r>
    </w:p>
    <w:p w14:paraId="6149C6B9" w14:textId="77777777" w:rsidR="00DE3328" w:rsidRDefault="00DE3328" w:rsidP="005C5DBF">
      <w:pPr>
        <w:rPr>
          <w:lang w:val="lt-LT"/>
        </w:rPr>
      </w:pPr>
    </w:p>
    <w:p w14:paraId="6659A1B6" w14:textId="77777777" w:rsidR="00DE3328" w:rsidRPr="008D45FF" w:rsidRDefault="00DE3328" w:rsidP="00DE3328">
      <w:pPr>
        <w:tabs>
          <w:tab w:val="clear" w:pos="567"/>
        </w:tabs>
        <w:autoSpaceDE w:val="0"/>
        <w:autoSpaceDN w:val="0"/>
        <w:adjustRightInd w:val="0"/>
        <w:spacing w:line="240" w:lineRule="auto"/>
        <w:rPr>
          <w:rFonts w:eastAsiaTheme="minorHAnsi"/>
          <w:snapToGrid/>
          <w:color w:val="000000"/>
          <w:szCs w:val="22"/>
          <w:u w:val="single"/>
          <w:lang w:val="lt-LT"/>
        </w:rPr>
      </w:pPr>
      <w:r w:rsidRPr="008D45FF">
        <w:rPr>
          <w:rFonts w:eastAsiaTheme="minorHAnsi"/>
          <w:snapToGrid/>
          <w:color w:val="000000"/>
          <w:szCs w:val="22"/>
          <w:u w:val="single"/>
          <w:lang w:val="lt-LT"/>
        </w:rPr>
        <w:t xml:space="preserve">Gretutinių infekcijų simptomų maskavimas </w:t>
      </w:r>
    </w:p>
    <w:p w14:paraId="179DC2A6" w14:textId="77777777" w:rsidR="00DE3328" w:rsidRPr="005E7090" w:rsidRDefault="00DE3328" w:rsidP="005C5DBF">
      <w:pPr>
        <w:rPr>
          <w:lang w:val="lt-LT"/>
        </w:rPr>
      </w:pPr>
      <w:r w:rsidRPr="0031400A">
        <w:rPr>
          <w:szCs w:val="22"/>
          <w:lang w:val="lt-LT"/>
        </w:rPr>
        <w:t>IBUS</w:t>
      </w:r>
      <w:r w:rsidRPr="008B3251">
        <w:rPr>
          <w:szCs w:val="22"/>
          <w:lang w:val="lt-LT"/>
        </w:rPr>
        <w:t>IN</w:t>
      </w:r>
      <w:r w:rsidRPr="008D45FF">
        <w:rPr>
          <w:rFonts w:eastAsiaTheme="minorHAnsi"/>
          <w:snapToGrid/>
          <w:color w:val="000000"/>
          <w:szCs w:val="22"/>
          <w:lang w:val="lt-LT"/>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r w:rsidRPr="0031400A">
        <w:rPr>
          <w:szCs w:val="22"/>
          <w:lang w:val="lt-LT"/>
        </w:rPr>
        <w:t>IBUS</w:t>
      </w:r>
      <w:r w:rsidRPr="008B3251">
        <w:rPr>
          <w:szCs w:val="22"/>
          <w:lang w:val="lt-LT"/>
        </w:rPr>
        <w:t>IN</w:t>
      </w:r>
      <w:r w:rsidRPr="008D45FF">
        <w:rPr>
          <w:rFonts w:eastAsiaTheme="minorHAnsi"/>
          <w:snapToGrid/>
          <w:color w:val="000000"/>
          <w:szCs w:val="22"/>
          <w:lang w:val="lt-LT"/>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14:paraId="1A4113A1" w14:textId="77777777" w:rsidR="005C5DBF" w:rsidRPr="00774264" w:rsidRDefault="005C5DBF" w:rsidP="005C5DBF">
      <w:pPr>
        <w:rPr>
          <w:lang w:val="lt-LT"/>
        </w:rPr>
      </w:pPr>
    </w:p>
    <w:p w14:paraId="4D9AB93D" w14:textId="77777777" w:rsidR="005C5DBF" w:rsidRPr="00774264" w:rsidRDefault="005C5DBF" w:rsidP="005C5DBF">
      <w:pPr>
        <w:rPr>
          <w:u w:val="single"/>
          <w:lang w:val="lt-LT"/>
        </w:rPr>
      </w:pPr>
      <w:r w:rsidRPr="00774264">
        <w:rPr>
          <w:u w:val="single"/>
          <w:lang w:val="lt-LT"/>
        </w:rPr>
        <w:t>Kitos pastabos:</w:t>
      </w:r>
    </w:p>
    <w:p w14:paraId="43C14A60" w14:textId="77777777" w:rsidR="005C5DBF" w:rsidRPr="00774264" w:rsidRDefault="005C5DBF" w:rsidP="005C5DBF">
      <w:pPr>
        <w:rPr>
          <w:lang w:val="lt-LT"/>
        </w:rPr>
      </w:pPr>
      <w:r w:rsidRPr="00774264">
        <w:rPr>
          <w:lang w:val="lt-LT"/>
        </w:rPr>
        <w:t>IBUSIN gali būti vartojamas tik atsargiai apsvarsčius riziką ir naudą pacientams:</w:t>
      </w:r>
    </w:p>
    <w:p w14:paraId="694F3052" w14:textId="77777777" w:rsidR="005C5DBF" w:rsidRPr="00774264" w:rsidRDefault="005C5DBF" w:rsidP="005C5DBF">
      <w:pPr>
        <w:pStyle w:val="Sraopastraipa"/>
        <w:numPr>
          <w:ilvl w:val="0"/>
          <w:numId w:val="18"/>
        </w:numPr>
        <w:rPr>
          <w:lang w:val="lt-LT"/>
        </w:rPr>
      </w:pPr>
      <w:r w:rsidRPr="00774264">
        <w:rPr>
          <w:lang w:val="lt-LT"/>
        </w:rPr>
        <w:t>kuriems yra kraujo sutrikimai (pvz., praeinanti įgimta porfirija),</w:t>
      </w:r>
    </w:p>
    <w:p w14:paraId="1DFDA5C3" w14:textId="77777777" w:rsidR="005C5DBF" w:rsidRPr="00774264" w:rsidRDefault="005C5DBF" w:rsidP="005C5DBF">
      <w:pPr>
        <w:pStyle w:val="Sraopastraipa"/>
        <w:numPr>
          <w:ilvl w:val="0"/>
          <w:numId w:val="18"/>
        </w:numPr>
        <w:rPr>
          <w:lang w:val="lt-LT"/>
        </w:rPr>
      </w:pPr>
      <w:r w:rsidRPr="00774264">
        <w:rPr>
          <w:lang w:val="lt-LT"/>
        </w:rPr>
        <w:t>kuriems yra raudonoji vilkligė ar mišri jungiamojo audinio liga.</w:t>
      </w:r>
    </w:p>
    <w:p w14:paraId="26CCF9DD" w14:textId="77777777" w:rsidR="005C5DBF" w:rsidRPr="00774264" w:rsidRDefault="005C5DBF" w:rsidP="005C5DBF">
      <w:pPr>
        <w:rPr>
          <w:lang w:val="lt-LT"/>
        </w:rPr>
      </w:pPr>
      <w:r w:rsidRPr="00774264">
        <w:rPr>
          <w:lang w:val="lt-LT"/>
        </w:rPr>
        <w:t>Patariama atsargiai stebėti pacientus:</w:t>
      </w:r>
    </w:p>
    <w:p w14:paraId="209A6CD4" w14:textId="3A561CDA" w:rsidR="005C5DBF" w:rsidRPr="00774264" w:rsidRDefault="005C5DBF" w:rsidP="005C5DBF">
      <w:pPr>
        <w:pStyle w:val="Sraopastraipa"/>
        <w:numPr>
          <w:ilvl w:val="0"/>
          <w:numId w:val="19"/>
        </w:numPr>
        <w:tabs>
          <w:tab w:val="clear" w:pos="567"/>
        </w:tabs>
        <w:ind w:left="567" w:hanging="207"/>
        <w:rPr>
          <w:lang w:val="lt-LT"/>
        </w:rPr>
      </w:pPr>
      <w:r w:rsidRPr="00774264">
        <w:rPr>
          <w:lang w:val="lt-LT"/>
        </w:rPr>
        <w:t xml:space="preserve">kuriems praeityje yra buvę </w:t>
      </w:r>
      <w:r w:rsidR="000C592F">
        <w:rPr>
          <w:lang w:val="lt-LT"/>
        </w:rPr>
        <w:t>virškinimo</w:t>
      </w:r>
      <w:r w:rsidRPr="00774264">
        <w:rPr>
          <w:lang w:val="lt-LT"/>
        </w:rPr>
        <w:t xml:space="preserve"> trakto sutrikimų ar lėtinė uždegiminė žarnyno liga (opinis kolitas, Krono liga),</w:t>
      </w:r>
    </w:p>
    <w:p w14:paraId="5F4DB6D0" w14:textId="77777777" w:rsidR="005C5DBF" w:rsidRPr="00774264" w:rsidRDefault="005C5DBF" w:rsidP="005C5DBF">
      <w:pPr>
        <w:pStyle w:val="Sraopastraipa"/>
        <w:numPr>
          <w:ilvl w:val="0"/>
          <w:numId w:val="19"/>
        </w:numPr>
        <w:rPr>
          <w:lang w:val="lt-LT"/>
        </w:rPr>
      </w:pPr>
      <w:r w:rsidRPr="00774264">
        <w:rPr>
          <w:lang w:val="lt-LT"/>
        </w:rPr>
        <w:t>kuriems yra hipertenzija ar širdies nepakankamumas,</w:t>
      </w:r>
    </w:p>
    <w:p w14:paraId="436B3370" w14:textId="77777777" w:rsidR="005C5DBF" w:rsidRPr="00774264" w:rsidRDefault="005C5DBF" w:rsidP="005C5DBF">
      <w:pPr>
        <w:pStyle w:val="Sraopastraipa"/>
        <w:numPr>
          <w:ilvl w:val="0"/>
          <w:numId w:val="19"/>
        </w:numPr>
        <w:rPr>
          <w:lang w:val="lt-LT"/>
        </w:rPr>
      </w:pPr>
      <w:r w:rsidRPr="00774264">
        <w:rPr>
          <w:lang w:val="lt-LT"/>
        </w:rPr>
        <w:t>kuriems yra inkstų nepakankamumas,</w:t>
      </w:r>
    </w:p>
    <w:p w14:paraId="02A11C6B" w14:textId="77777777" w:rsidR="005C5DBF" w:rsidRPr="00774264" w:rsidRDefault="005C5DBF" w:rsidP="005C5DBF">
      <w:pPr>
        <w:pStyle w:val="Sraopastraipa"/>
        <w:numPr>
          <w:ilvl w:val="0"/>
          <w:numId w:val="19"/>
        </w:numPr>
        <w:rPr>
          <w:lang w:val="lt-LT"/>
        </w:rPr>
      </w:pPr>
      <w:r w:rsidRPr="00774264">
        <w:rPr>
          <w:lang w:val="lt-LT"/>
        </w:rPr>
        <w:t>kuriems yra kepenų nepakankamumas.</w:t>
      </w:r>
    </w:p>
    <w:p w14:paraId="79CBE858" w14:textId="77777777" w:rsidR="005C5DBF" w:rsidRPr="00774264" w:rsidRDefault="005C5DBF" w:rsidP="005C5DBF">
      <w:pPr>
        <w:rPr>
          <w:lang w:val="lt-LT"/>
        </w:rPr>
      </w:pPr>
    </w:p>
    <w:p w14:paraId="1E9D7002" w14:textId="77777777" w:rsidR="005C5DBF" w:rsidRPr="00774264" w:rsidRDefault="005C5DBF" w:rsidP="005C5DBF">
      <w:pPr>
        <w:rPr>
          <w:lang w:val="lt-LT"/>
        </w:rPr>
      </w:pPr>
      <w:r w:rsidRPr="00774264">
        <w:rPr>
          <w:lang w:val="lt-LT"/>
        </w:rPr>
        <w:t xml:space="preserve">Sunkios ūmios padidėjusio jautrumo reakcijos (pvz., anafilaksija) yra labai retos. Jei pasirodo pirmi padidėjusių jautrumo reakcijų požymiai po IBUSIN pavartojimo, jis turi būti nutraukiamas. </w:t>
      </w:r>
      <w:r w:rsidRPr="00774264">
        <w:rPr>
          <w:szCs w:val="22"/>
          <w:lang w:val="lt-LT"/>
        </w:rPr>
        <w:t>Specialistai turi pradėti gydymą atsižvelgiant į simptomus.</w:t>
      </w:r>
    </w:p>
    <w:p w14:paraId="18DEC6D5" w14:textId="77777777" w:rsidR="005C5DBF" w:rsidRPr="00774264" w:rsidRDefault="005C5DBF" w:rsidP="005C5DBF">
      <w:pPr>
        <w:rPr>
          <w:lang w:val="lt-LT"/>
        </w:rPr>
      </w:pPr>
    </w:p>
    <w:p w14:paraId="357EA582" w14:textId="77777777" w:rsidR="005C5DBF" w:rsidRPr="00774264" w:rsidRDefault="005C5DBF" w:rsidP="005C5DBF">
      <w:pPr>
        <w:rPr>
          <w:lang w:val="lt-LT"/>
        </w:rPr>
      </w:pPr>
      <w:r w:rsidRPr="00774264">
        <w:rPr>
          <w:lang w:val="lt-LT"/>
        </w:rPr>
        <w:t xml:space="preserve">Ibuprofenas gali grįžtamai slopinti trombocitų funkciją (trombocitų agregaciją). Todėl pacientus, kuriems sutrikusi trombocitų funkcija, reikia atidžiai stebėti. </w:t>
      </w:r>
    </w:p>
    <w:p w14:paraId="56A034AE" w14:textId="77777777" w:rsidR="005C5DBF" w:rsidRPr="00774264" w:rsidRDefault="005C5DBF" w:rsidP="005C5DBF">
      <w:pPr>
        <w:rPr>
          <w:lang w:val="lt-LT"/>
        </w:rPr>
      </w:pPr>
    </w:p>
    <w:p w14:paraId="5B11E9DA" w14:textId="77777777" w:rsidR="005C5DBF" w:rsidRPr="00774264" w:rsidRDefault="005C5DBF" w:rsidP="005C5DBF">
      <w:pPr>
        <w:rPr>
          <w:lang w:val="lt-LT"/>
        </w:rPr>
      </w:pPr>
      <w:r w:rsidRPr="00774264">
        <w:rPr>
          <w:lang w:val="lt-LT"/>
        </w:rPr>
        <w:t xml:space="preserve">Ilgalaikio gydymo ibuprofenu metu reikia reguliariai stebėti inkstų, kepenų ir kraujo kūnelių skaičių. </w:t>
      </w:r>
    </w:p>
    <w:p w14:paraId="59452696" w14:textId="77777777" w:rsidR="005C5DBF" w:rsidRPr="00774264" w:rsidRDefault="005C5DBF" w:rsidP="005C5DBF">
      <w:pPr>
        <w:rPr>
          <w:lang w:val="lt-LT"/>
        </w:rPr>
      </w:pPr>
    </w:p>
    <w:p w14:paraId="4CE632E4" w14:textId="77777777" w:rsidR="005C5DBF" w:rsidRPr="00774264" w:rsidRDefault="005C5DBF" w:rsidP="005C5DBF">
      <w:pPr>
        <w:rPr>
          <w:lang w:val="lt-LT"/>
        </w:rPr>
      </w:pPr>
      <w:r w:rsidRPr="00774264">
        <w:rPr>
          <w:lang w:val="lt-LT"/>
        </w:rPr>
        <w:t xml:space="preserve">Ilgalaikis analgetinių vaistinių preparatų vartojimas pacientams, kuriems skauda galvą, gali pasunkinti skausmą. Jei pasireikštų ar būtų įtariama tokia situacija, turi būti konsultuojamasi su gydytoju ir gydymas turi būti nutraukiamas. Pacientams, kuriems galvos skausmas pasireiškia dažnai ar kiekvieną dieną, nepaisant (arba dėl) reguliaraus vaistinių preparatų nuo galvos skausmo vartojimo, turėtų būti įtariamas priklausomybės nuo vaistinių preparatų sukeltas galvos skausmas. </w:t>
      </w:r>
    </w:p>
    <w:p w14:paraId="363B2BF8" w14:textId="77777777" w:rsidR="005C5DBF" w:rsidRPr="00774264" w:rsidRDefault="005C5DBF" w:rsidP="005C5DBF">
      <w:pPr>
        <w:rPr>
          <w:lang w:val="lt-LT"/>
        </w:rPr>
      </w:pPr>
    </w:p>
    <w:p w14:paraId="1712AC74" w14:textId="77777777" w:rsidR="005C5DBF" w:rsidRPr="00774264" w:rsidRDefault="005C5DBF" w:rsidP="005C5DBF">
      <w:pPr>
        <w:rPr>
          <w:lang w:val="lt-LT"/>
        </w:rPr>
      </w:pPr>
      <w:r w:rsidRPr="00774264">
        <w:rPr>
          <w:lang w:val="lt-LT"/>
        </w:rPr>
        <w:t>Dėl nuolatinio analgetikų vartojimo, ypač keleto, gali atsirasti inkstų pažeidimas su rizika išsivystyti inkstų nepakankamumui (analgetinė nefropatija).</w:t>
      </w:r>
    </w:p>
    <w:p w14:paraId="426E8C12" w14:textId="77777777" w:rsidR="005C5DBF" w:rsidRPr="00774264" w:rsidRDefault="005C5DBF" w:rsidP="005C5DBF">
      <w:pPr>
        <w:rPr>
          <w:lang w:val="lt-LT"/>
        </w:rPr>
      </w:pPr>
    </w:p>
    <w:p w14:paraId="260075A4" w14:textId="149D9C82" w:rsidR="005C5DBF" w:rsidRPr="00774264" w:rsidRDefault="005C5DBF" w:rsidP="005C5DBF">
      <w:pPr>
        <w:rPr>
          <w:lang w:val="lt-LT"/>
        </w:rPr>
      </w:pPr>
      <w:r w:rsidRPr="00774264">
        <w:rPr>
          <w:lang w:val="lt-LT"/>
        </w:rPr>
        <w:lastRenderedPageBreak/>
        <w:t>Yra įrodymų, kad vaist</w:t>
      </w:r>
      <w:r w:rsidR="00406104">
        <w:rPr>
          <w:lang w:val="lt-LT"/>
        </w:rPr>
        <w:t>iniai preparatai</w:t>
      </w:r>
      <w:r w:rsidRPr="00774264">
        <w:rPr>
          <w:lang w:val="lt-LT"/>
        </w:rPr>
        <w:t>, kurie slopina ciklooksigenazės</w:t>
      </w:r>
      <w:r>
        <w:rPr>
          <w:lang w:val="lt-LT"/>
        </w:rPr>
        <w:t xml:space="preserve"> ir</w:t>
      </w:r>
      <w:r w:rsidRPr="00774264">
        <w:rPr>
          <w:lang w:val="lt-LT"/>
        </w:rPr>
        <w:t xml:space="preserve"> prostaglandinų sintezę, gali pakenkti moterų vaisingumui dėl poveikio ovuliacijai. Nutraukus gydymą, poveikis grįžtamas.</w:t>
      </w:r>
    </w:p>
    <w:p w14:paraId="7AADEC04" w14:textId="77777777" w:rsidR="005C5DBF" w:rsidRPr="00774264" w:rsidRDefault="005C5DBF" w:rsidP="005C5DBF">
      <w:pPr>
        <w:rPr>
          <w:lang w:val="lt-LT"/>
        </w:rPr>
      </w:pPr>
    </w:p>
    <w:p w14:paraId="7D4454AE" w14:textId="77777777" w:rsidR="005C5DBF" w:rsidRPr="00774264" w:rsidRDefault="005C5DBF" w:rsidP="005C5DBF">
      <w:pPr>
        <w:rPr>
          <w:lang w:val="lt-LT"/>
        </w:rPr>
      </w:pPr>
      <w:r w:rsidRPr="00774264">
        <w:rPr>
          <w:lang w:val="lt-LT"/>
        </w:rPr>
        <w:t>Išimtiniais atvejais, vėjaraupiai gali sukelti rimtas komplikacijas, tokias kaip odos ar minkštųjų audinių infekcija. Iki šiol NVNU vaidmuo bloginant infekcijos eigą nebuvo atmestas. Visgi, rekomenduojama vengti IBUSIN vartojimo vėjaraupiais sergantiems pacientams.</w:t>
      </w:r>
    </w:p>
    <w:p w14:paraId="41718189" w14:textId="77777777" w:rsidR="005C5DBF" w:rsidRPr="00774264" w:rsidRDefault="005C5DBF" w:rsidP="005C5DBF">
      <w:pPr>
        <w:rPr>
          <w:lang w:val="lt-LT"/>
        </w:rPr>
      </w:pPr>
    </w:p>
    <w:p w14:paraId="3A833505" w14:textId="77777777" w:rsidR="005C5DBF" w:rsidRPr="00774264" w:rsidRDefault="005C5DBF" w:rsidP="005C5DBF">
      <w:pPr>
        <w:rPr>
          <w:lang w:val="lt-LT"/>
        </w:rPr>
      </w:pPr>
      <w:r w:rsidRPr="00774264">
        <w:rPr>
          <w:lang w:val="lt-LT"/>
        </w:rPr>
        <w:t xml:space="preserve">Fenilefrinas gali sukelti klaidingus testo rezultatus (informacija ypač svarbi tiems, kurie profesionaliai sportuoja). </w:t>
      </w:r>
    </w:p>
    <w:p w14:paraId="5695C8E5" w14:textId="77777777" w:rsidR="005C5DBF" w:rsidRPr="00774264" w:rsidRDefault="005C5DBF" w:rsidP="005C5DBF">
      <w:pPr>
        <w:rPr>
          <w:lang w:val="lt-LT"/>
        </w:rPr>
      </w:pPr>
      <w:bookmarkStart w:id="0" w:name="result_box18"/>
      <w:bookmarkStart w:id="1" w:name="result_box19"/>
      <w:bookmarkEnd w:id="0"/>
      <w:bookmarkEnd w:id="1"/>
    </w:p>
    <w:p w14:paraId="4B48EF5A" w14:textId="77777777" w:rsidR="004C1AF4" w:rsidRDefault="004C1AF4" w:rsidP="009935AF">
      <w:pPr>
        <w:rPr>
          <w:szCs w:val="22"/>
          <w:lang w:val="lt-LT"/>
        </w:rPr>
      </w:pPr>
      <w:r>
        <w:rPr>
          <w:szCs w:val="22"/>
          <w:lang w:val="lt-LT"/>
        </w:rPr>
        <w:t>Pagalbinės medžiagos</w:t>
      </w:r>
    </w:p>
    <w:p w14:paraId="48133AB1" w14:textId="77777777" w:rsidR="004C1AF4" w:rsidRPr="00954BE4" w:rsidRDefault="004C1AF4" w:rsidP="009935AF">
      <w:pPr>
        <w:rPr>
          <w:i/>
          <w:szCs w:val="22"/>
          <w:lang w:val="lt-LT"/>
        </w:rPr>
      </w:pPr>
      <w:r w:rsidRPr="00954BE4">
        <w:rPr>
          <w:i/>
          <w:szCs w:val="22"/>
          <w:lang w:val="lt-LT"/>
        </w:rPr>
        <w:t>Sacharozė</w:t>
      </w:r>
    </w:p>
    <w:p w14:paraId="24BF80D4" w14:textId="77777777" w:rsidR="005C5DBF" w:rsidRPr="00774264" w:rsidRDefault="009935AF" w:rsidP="009935AF">
      <w:pPr>
        <w:rPr>
          <w:szCs w:val="22"/>
          <w:lang w:val="lt-LT"/>
        </w:rPr>
      </w:pPr>
      <w:r w:rsidRPr="00774264">
        <w:rPr>
          <w:szCs w:val="22"/>
          <w:lang w:val="lt-LT"/>
        </w:rPr>
        <w:t>Šio vaistinio preparato sudėtyje yra sacharozės</w:t>
      </w:r>
      <w:r>
        <w:rPr>
          <w:szCs w:val="22"/>
          <w:lang w:val="lt-LT"/>
        </w:rPr>
        <w:t xml:space="preserve">. </w:t>
      </w:r>
      <w:r w:rsidRPr="009935AF">
        <w:rPr>
          <w:szCs w:val="22"/>
          <w:lang w:val="lt-LT"/>
        </w:rPr>
        <w:t>Šio vaistinio preparato negalima</w:t>
      </w:r>
      <w:r w:rsidR="007A2A92">
        <w:rPr>
          <w:szCs w:val="22"/>
          <w:lang w:val="lt-LT"/>
        </w:rPr>
        <w:t xml:space="preserve"> </w:t>
      </w:r>
      <w:r w:rsidRPr="009935AF">
        <w:rPr>
          <w:szCs w:val="22"/>
          <w:lang w:val="lt-LT"/>
        </w:rPr>
        <w:t>vartoti pacientams, kuriems nustatytas retas paveldimas</w:t>
      </w:r>
      <w:r>
        <w:rPr>
          <w:szCs w:val="22"/>
          <w:lang w:val="lt-LT"/>
        </w:rPr>
        <w:t xml:space="preserve"> </w:t>
      </w:r>
      <w:r w:rsidRPr="009935AF">
        <w:rPr>
          <w:szCs w:val="22"/>
          <w:lang w:val="lt-LT"/>
        </w:rPr>
        <w:t>sutrikimas – fruktozės netoleravimas, gliukozės ir</w:t>
      </w:r>
      <w:r>
        <w:rPr>
          <w:szCs w:val="22"/>
          <w:lang w:val="lt-LT"/>
        </w:rPr>
        <w:t xml:space="preserve"> </w:t>
      </w:r>
      <w:r w:rsidRPr="009935AF">
        <w:rPr>
          <w:szCs w:val="22"/>
          <w:lang w:val="lt-LT"/>
        </w:rPr>
        <w:t>galaktozės malabsorbcija arba sacharazės ir izomaltazės</w:t>
      </w:r>
      <w:r>
        <w:rPr>
          <w:szCs w:val="22"/>
          <w:lang w:val="lt-LT"/>
        </w:rPr>
        <w:t xml:space="preserve"> </w:t>
      </w:r>
      <w:r w:rsidRPr="009935AF">
        <w:rPr>
          <w:szCs w:val="22"/>
          <w:lang w:val="lt-LT"/>
        </w:rPr>
        <w:t>stygius.</w:t>
      </w:r>
    </w:p>
    <w:p w14:paraId="61BE0766" w14:textId="77777777" w:rsidR="00FF308A" w:rsidRPr="00954BE4" w:rsidRDefault="004C1AF4" w:rsidP="005C5DBF">
      <w:pPr>
        <w:rPr>
          <w:i/>
          <w:szCs w:val="22"/>
          <w:lang w:val="lt-LT"/>
        </w:rPr>
      </w:pPr>
      <w:r w:rsidRPr="00954BE4">
        <w:rPr>
          <w:i/>
          <w:szCs w:val="22"/>
          <w:lang w:val="lt-LT"/>
        </w:rPr>
        <w:t>Tartrazinas</w:t>
      </w:r>
    </w:p>
    <w:p w14:paraId="522ED1B5" w14:textId="77777777" w:rsidR="005C5DBF" w:rsidRPr="00774264" w:rsidRDefault="005C5DBF" w:rsidP="005C5DBF">
      <w:pPr>
        <w:rPr>
          <w:lang w:val="lt-LT"/>
        </w:rPr>
      </w:pPr>
      <w:r w:rsidRPr="00774264">
        <w:rPr>
          <w:szCs w:val="22"/>
          <w:lang w:val="lt-LT"/>
        </w:rPr>
        <w:t>Šio vaistinio preparato sudėtyje yra</w:t>
      </w:r>
      <w:r w:rsidR="004C1AF4">
        <w:rPr>
          <w:szCs w:val="22"/>
          <w:lang w:val="lt-LT"/>
        </w:rPr>
        <w:t xml:space="preserve"> azodažiklio</w:t>
      </w:r>
      <w:r w:rsidRPr="00774264">
        <w:rPr>
          <w:szCs w:val="22"/>
          <w:lang w:val="lt-LT"/>
        </w:rPr>
        <w:t xml:space="preserve"> t</w:t>
      </w:r>
      <w:r w:rsidRPr="00774264">
        <w:rPr>
          <w:lang w:val="lt-LT"/>
        </w:rPr>
        <w:t>artrazino (E102)</w:t>
      </w:r>
      <w:r w:rsidR="009935AF">
        <w:rPr>
          <w:lang w:val="lt-LT"/>
        </w:rPr>
        <w:t>.</w:t>
      </w:r>
      <w:r w:rsidRPr="00774264">
        <w:rPr>
          <w:lang w:val="lt-LT"/>
        </w:rPr>
        <w:t xml:space="preserve"> </w:t>
      </w:r>
      <w:r w:rsidR="009935AF">
        <w:rPr>
          <w:lang w:val="lt-LT"/>
        </w:rPr>
        <w:t>G</w:t>
      </w:r>
      <w:r w:rsidRPr="00774264">
        <w:rPr>
          <w:lang w:val="lt-LT"/>
        </w:rPr>
        <w:t>ali sukelti alerginių reakcijų.</w:t>
      </w:r>
    </w:p>
    <w:p w14:paraId="692FFE0B" w14:textId="77777777" w:rsidR="005C5DBF" w:rsidRPr="00954BE4" w:rsidRDefault="004C1AF4" w:rsidP="005C5DBF">
      <w:pPr>
        <w:pStyle w:val="Antrat4"/>
        <w:rPr>
          <w:rFonts w:ascii="Times New Roman" w:hAnsi="Times New Roman"/>
          <w:b w:val="0"/>
          <w:i/>
          <w:sz w:val="22"/>
          <w:lang w:val="lt-LT"/>
        </w:rPr>
      </w:pPr>
      <w:r w:rsidRPr="00954BE4">
        <w:rPr>
          <w:rFonts w:ascii="Times New Roman" w:hAnsi="Times New Roman"/>
          <w:b w:val="0"/>
          <w:i/>
          <w:sz w:val="22"/>
          <w:lang w:val="lt-LT"/>
        </w:rPr>
        <w:t>Natris</w:t>
      </w:r>
    </w:p>
    <w:p w14:paraId="7131DE69" w14:textId="2CB1DBE6" w:rsidR="009935AF" w:rsidRPr="004F11F8" w:rsidRDefault="009935AF" w:rsidP="009935AF">
      <w:pPr>
        <w:rPr>
          <w:szCs w:val="22"/>
          <w:lang w:val="lt-LT"/>
        </w:rPr>
      </w:pPr>
      <w:r w:rsidRPr="004F11F8">
        <w:rPr>
          <w:szCs w:val="22"/>
          <w:lang w:val="lt-LT"/>
        </w:rPr>
        <w:t>Šio vaist</w:t>
      </w:r>
      <w:r w:rsidR="007A2A92">
        <w:rPr>
          <w:szCs w:val="22"/>
          <w:lang w:val="lt-LT"/>
        </w:rPr>
        <w:t>inio preparato vienoje dengtoje tabletėje</w:t>
      </w:r>
      <w:r w:rsidRPr="004F11F8">
        <w:rPr>
          <w:szCs w:val="22"/>
          <w:lang w:val="lt-LT"/>
        </w:rPr>
        <w:t xml:space="preserve"> yra mažiau kaip 1</w:t>
      </w:r>
      <w:r w:rsidR="006C51EF">
        <w:rPr>
          <w:szCs w:val="22"/>
          <w:lang w:val="lt-LT"/>
        </w:rPr>
        <w:t> </w:t>
      </w:r>
      <w:r w:rsidRPr="004F11F8">
        <w:rPr>
          <w:szCs w:val="22"/>
          <w:lang w:val="lt-LT"/>
        </w:rPr>
        <w:t>mmol (23</w:t>
      </w:r>
      <w:r w:rsidR="006C51EF">
        <w:rPr>
          <w:szCs w:val="22"/>
          <w:lang w:val="lt-LT"/>
        </w:rPr>
        <w:t> </w:t>
      </w:r>
      <w:r w:rsidRPr="004F11F8">
        <w:rPr>
          <w:szCs w:val="22"/>
          <w:lang w:val="lt-LT"/>
        </w:rPr>
        <w:t>mg) natrio, t.y. jis beveik neturi reikšmės.</w:t>
      </w:r>
    </w:p>
    <w:p w14:paraId="212E49FF" w14:textId="77777777" w:rsidR="009935AF" w:rsidRPr="004C1AF4" w:rsidRDefault="009935AF" w:rsidP="00954BE4">
      <w:pPr>
        <w:rPr>
          <w:lang w:val="lt-LT"/>
        </w:rPr>
      </w:pPr>
    </w:p>
    <w:p w14:paraId="07D98C30"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4.5</w:t>
      </w:r>
      <w:r w:rsidRPr="00774264">
        <w:rPr>
          <w:rFonts w:ascii="Times New Roman" w:hAnsi="Times New Roman"/>
          <w:sz w:val="22"/>
          <w:lang w:val="lt-LT"/>
        </w:rPr>
        <w:tab/>
        <w:t>Sąveika su kitais vaistiniais preparatais ir kitokia sąveika</w:t>
      </w:r>
    </w:p>
    <w:p w14:paraId="3FE3CB07" w14:textId="77777777" w:rsidR="005C5DBF" w:rsidRPr="00774264" w:rsidRDefault="005C5DBF" w:rsidP="005C5DBF">
      <w:pPr>
        <w:rPr>
          <w:lang w:val="lt-LT"/>
        </w:rPr>
      </w:pPr>
    </w:p>
    <w:p w14:paraId="20F0B139" w14:textId="77777777" w:rsidR="005C5DBF" w:rsidRPr="00774264" w:rsidRDefault="005C5DBF" w:rsidP="005C5DBF">
      <w:pPr>
        <w:rPr>
          <w:lang w:val="lt-LT"/>
        </w:rPr>
      </w:pPr>
      <w:r w:rsidRPr="00774264">
        <w:rPr>
          <w:lang w:val="lt-LT"/>
        </w:rPr>
        <w:t xml:space="preserve">Atsargiai vartoti </w:t>
      </w:r>
      <w:r>
        <w:rPr>
          <w:lang w:val="lt-LT"/>
        </w:rPr>
        <w:t>IBUSIN</w:t>
      </w:r>
      <w:r w:rsidRPr="00774264">
        <w:rPr>
          <w:lang w:val="lt-LT"/>
        </w:rPr>
        <w:t xml:space="preserve"> kartu su žemiau išvardytais vaistiniais preparatais:</w:t>
      </w:r>
    </w:p>
    <w:p w14:paraId="4CCB9DD7" w14:textId="77777777" w:rsidR="005C5DBF" w:rsidRPr="00774264" w:rsidRDefault="005C5DBF" w:rsidP="005C5DBF">
      <w:pPr>
        <w:rPr>
          <w:lang w:val="lt-LT"/>
        </w:rPr>
      </w:pPr>
    </w:p>
    <w:p w14:paraId="3A731B8B" w14:textId="77777777" w:rsidR="005C5DBF" w:rsidRPr="00774264" w:rsidRDefault="005C5DBF" w:rsidP="005C5DBF">
      <w:pPr>
        <w:rPr>
          <w:u w:val="single"/>
          <w:lang w:val="lt-LT"/>
        </w:rPr>
      </w:pPr>
      <w:r w:rsidRPr="00774264">
        <w:rPr>
          <w:u w:val="single"/>
          <w:lang w:val="lt-LT"/>
        </w:rPr>
        <w:t>Kiti NVNU, įskaitant acetilsalicilo rūgštį</w:t>
      </w:r>
    </w:p>
    <w:p w14:paraId="6CF4868D" w14:textId="3E4DE14B" w:rsidR="005C5DBF" w:rsidRPr="00774264" w:rsidRDefault="005C5DBF" w:rsidP="005C5DBF">
      <w:pPr>
        <w:rPr>
          <w:lang w:val="lt-LT"/>
        </w:rPr>
      </w:pPr>
      <w:r w:rsidRPr="00774264">
        <w:rPr>
          <w:lang w:val="lt-LT"/>
        </w:rPr>
        <w:t xml:space="preserve">Kartu vartojant kelis NVNU dėl jų sinerginio veikimo gali padidėti opų ir kraujavimo iš </w:t>
      </w:r>
      <w:r w:rsidR="000C592F">
        <w:rPr>
          <w:lang w:val="lt-LT"/>
        </w:rPr>
        <w:t>virškinimo</w:t>
      </w:r>
      <w:r w:rsidRPr="00774264">
        <w:rPr>
          <w:lang w:val="lt-LT"/>
        </w:rPr>
        <w:t xml:space="preserve"> trakto rizika. Todėl reikia vengti kartu vartoti ibuprofeną ir kitus NVNU, įskaitant aspiriną.</w:t>
      </w:r>
    </w:p>
    <w:p w14:paraId="7BDAAE01" w14:textId="77777777" w:rsidR="005C5DBF" w:rsidRPr="00774264" w:rsidRDefault="005C5DBF" w:rsidP="005C5DBF">
      <w:pPr>
        <w:rPr>
          <w:lang w:val="lt-LT"/>
        </w:rPr>
      </w:pPr>
    </w:p>
    <w:p w14:paraId="0F525407" w14:textId="77777777" w:rsidR="005C5DBF" w:rsidRPr="00774264" w:rsidRDefault="005C5DBF" w:rsidP="005C5DBF">
      <w:pPr>
        <w:rPr>
          <w:u w:val="single"/>
          <w:lang w:val="lt-LT"/>
        </w:rPr>
      </w:pPr>
      <w:r w:rsidRPr="00774264">
        <w:rPr>
          <w:u w:val="single"/>
          <w:lang w:val="lt-LT"/>
        </w:rPr>
        <w:t>Digoksinas, fenitoinas, litis</w:t>
      </w:r>
    </w:p>
    <w:p w14:paraId="646E472A" w14:textId="77777777" w:rsidR="005C5DBF" w:rsidRPr="00774264" w:rsidRDefault="005C5DBF" w:rsidP="005C5DBF">
      <w:pPr>
        <w:rPr>
          <w:lang w:val="lt-LT"/>
        </w:rPr>
      </w:pPr>
      <w:r w:rsidRPr="00774264">
        <w:rPr>
          <w:lang w:val="lt-LT"/>
        </w:rPr>
        <w:t xml:space="preserve">Kartu vartojant </w:t>
      </w:r>
      <w:r>
        <w:rPr>
          <w:lang w:val="lt-LT"/>
        </w:rPr>
        <w:t>IBUSIN</w:t>
      </w:r>
      <w:r w:rsidRPr="00774264">
        <w:rPr>
          <w:lang w:val="lt-LT"/>
        </w:rPr>
        <w:t xml:space="preserve"> su vaistiniais preparatais, sudėtyje turinčiais digoksino, fenitoino ar ličio, gali padidėti jų koncentracija kraujo serume. Dažniausiai nebūtina tikrinti ličio, digoksino ir fenitoino koncentracijų, jei ibuprofenas vartojamas kaip rekomenduojama (daugiausiai 3 dienas).</w:t>
      </w:r>
    </w:p>
    <w:p w14:paraId="75AD000E" w14:textId="77777777" w:rsidR="005C5DBF" w:rsidRPr="00774264" w:rsidRDefault="005C5DBF" w:rsidP="005C5DBF">
      <w:pPr>
        <w:rPr>
          <w:lang w:val="lt-LT"/>
        </w:rPr>
      </w:pPr>
    </w:p>
    <w:p w14:paraId="08E80536" w14:textId="77777777" w:rsidR="005C5DBF" w:rsidRPr="00774264" w:rsidRDefault="005C5DBF" w:rsidP="005C5DBF">
      <w:pPr>
        <w:rPr>
          <w:lang w:val="lt-LT"/>
        </w:rPr>
      </w:pPr>
      <w:r w:rsidRPr="00774264">
        <w:rPr>
          <w:u w:val="single"/>
          <w:lang w:val="lt-LT"/>
        </w:rPr>
        <w:t>Diuretikai, AKF inhibitoriai ir angiotenzino II receptorių blokatoriai</w:t>
      </w:r>
    </w:p>
    <w:p w14:paraId="481CA04A" w14:textId="77777777" w:rsidR="005C5DBF" w:rsidRPr="00774264" w:rsidRDefault="005C5DBF" w:rsidP="005C5DBF">
      <w:pPr>
        <w:rPr>
          <w:lang w:val="lt-LT"/>
        </w:rPr>
      </w:pPr>
      <w:r w:rsidRPr="00774264">
        <w:rPr>
          <w:lang w:val="lt-LT"/>
        </w:rPr>
        <w:t xml:space="preserve">Nesteroidiniai vaistiniai preparatai nuo uždegimo gali sumažinti diuretikų ir antihipertenzinių vaistinių preparatų poveikį. Vartojant AKF inhibitorius ar angiotenzino II receptorių blokatorius kartu su ciklooksigenazės inhibitoriais, gali grįžtamai pasunkėti inkstų nepakankamumas, ypač dehidratuotiems ar senyviems pacientams. Visgi, toks vaistinių preparatų derinys turi būti ypatingai atsargiai vartojamas, ypač vyresniems pacientams. Vartojant </w:t>
      </w:r>
      <w:r>
        <w:rPr>
          <w:lang w:val="lt-LT"/>
        </w:rPr>
        <w:t>IBUSIN</w:t>
      </w:r>
      <w:r w:rsidRPr="00774264">
        <w:rPr>
          <w:lang w:val="lt-LT"/>
        </w:rPr>
        <w:t xml:space="preserve"> kartu su kalį sulaikančiais diuretikais gali atsirasti hiperkalemija. </w:t>
      </w:r>
    </w:p>
    <w:p w14:paraId="0D3E0F27" w14:textId="77777777" w:rsidR="005C5DBF" w:rsidRPr="00774264" w:rsidRDefault="005C5DBF" w:rsidP="005C5DBF">
      <w:pPr>
        <w:rPr>
          <w:lang w:val="lt-LT"/>
        </w:rPr>
      </w:pPr>
    </w:p>
    <w:p w14:paraId="20D7FD99" w14:textId="77777777" w:rsidR="005C5DBF" w:rsidRPr="00774264" w:rsidRDefault="005C5DBF" w:rsidP="005C5DBF">
      <w:pPr>
        <w:rPr>
          <w:u w:val="single"/>
          <w:lang w:val="lt-LT"/>
        </w:rPr>
      </w:pPr>
      <w:r w:rsidRPr="00774264">
        <w:rPr>
          <w:u w:val="single"/>
          <w:lang w:val="lt-LT"/>
        </w:rPr>
        <w:t>Kortikosteroidai</w:t>
      </w:r>
    </w:p>
    <w:p w14:paraId="1928936D" w14:textId="4CC8D2D0" w:rsidR="005C5DBF" w:rsidRPr="00774264" w:rsidRDefault="005C5DBF" w:rsidP="005C5DBF">
      <w:pPr>
        <w:rPr>
          <w:lang w:val="lt-LT"/>
        </w:rPr>
      </w:pPr>
      <w:r w:rsidRPr="00774264">
        <w:rPr>
          <w:lang w:val="lt-LT"/>
        </w:rPr>
        <w:t xml:space="preserve">Padidėjusi </w:t>
      </w:r>
      <w:r w:rsidR="000C592F">
        <w:rPr>
          <w:lang w:val="lt-LT"/>
        </w:rPr>
        <w:t>virškinimo</w:t>
      </w:r>
      <w:r w:rsidRPr="00774264">
        <w:rPr>
          <w:lang w:val="lt-LT"/>
        </w:rPr>
        <w:t xml:space="preserve"> trakto opų ir kraujavimo rizika (žr. skyrių 4.4).</w:t>
      </w:r>
    </w:p>
    <w:p w14:paraId="44AC82F5" w14:textId="77777777" w:rsidR="005C5DBF" w:rsidRPr="00774264" w:rsidRDefault="005C5DBF" w:rsidP="005C5DBF">
      <w:pPr>
        <w:rPr>
          <w:lang w:val="lt-LT"/>
        </w:rPr>
      </w:pPr>
    </w:p>
    <w:p w14:paraId="2928B9FC" w14:textId="77777777" w:rsidR="005C5DBF" w:rsidRPr="00774264" w:rsidRDefault="005C5DBF" w:rsidP="005C5DBF">
      <w:pPr>
        <w:rPr>
          <w:u w:val="single"/>
          <w:lang w:val="lt-LT"/>
        </w:rPr>
      </w:pPr>
      <w:r w:rsidRPr="00774264">
        <w:rPr>
          <w:u w:val="single"/>
          <w:lang w:val="lt-LT"/>
        </w:rPr>
        <w:t xml:space="preserve">Vaistiniai preparatai, mažinantys trombocitų agregaciją (pvz., acetilsalicilo rūgštis) ir selektyvūs serotonino reabsorbcijos inhibitoriai (SSRI) </w:t>
      </w:r>
    </w:p>
    <w:p w14:paraId="1A73CF3E" w14:textId="77777777" w:rsidR="005C5DBF" w:rsidRPr="00774264" w:rsidRDefault="005C5DBF" w:rsidP="005C5DBF">
      <w:pPr>
        <w:rPr>
          <w:lang w:val="lt-LT"/>
        </w:rPr>
      </w:pPr>
      <w:r w:rsidRPr="00774264">
        <w:rPr>
          <w:lang w:val="lt-LT"/>
        </w:rPr>
        <w:t>Padidėjusi kraujavimo rizika (žr. 4.4 skyrių).</w:t>
      </w:r>
    </w:p>
    <w:p w14:paraId="67E23711" w14:textId="77777777" w:rsidR="005C5DBF" w:rsidRPr="00774264" w:rsidRDefault="005C5DBF" w:rsidP="005C5DBF">
      <w:pPr>
        <w:rPr>
          <w:lang w:val="lt-LT"/>
        </w:rPr>
      </w:pPr>
    </w:p>
    <w:p w14:paraId="6C677432" w14:textId="77777777" w:rsidR="005C5DBF" w:rsidRPr="00774264" w:rsidRDefault="005C5DBF" w:rsidP="005C5DBF">
      <w:pPr>
        <w:rPr>
          <w:u w:val="single"/>
          <w:lang w:val="lt-LT"/>
        </w:rPr>
      </w:pPr>
      <w:r w:rsidRPr="00774264">
        <w:rPr>
          <w:u w:val="single"/>
          <w:lang w:val="lt-LT"/>
        </w:rPr>
        <w:t>Mažų dozių acetilsalicilo rūgšties vaistiniai preparatai</w:t>
      </w:r>
    </w:p>
    <w:p w14:paraId="57E18704" w14:textId="77777777" w:rsidR="005C5DBF" w:rsidRPr="00774264" w:rsidRDefault="005C5DBF" w:rsidP="005C5DBF">
      <w:pPr>
        <w:rPr>
          <w:szCs w:val="22"/>
          <w:lang w:val="lt-LT"/>
        </w:rPr>
      </w:pPr>
      <w:r w:rsidRPr="00774264">
        <w:rPr>
          <w:szCs w:val="22"/>
          <w:lang w:val="lt-LT"/>
        </w:rPr>
        <w:t>Paprastai nerekomenduojama kartu vartoti ibuprofeno ir acetilsalicilo rūgšties dėl galimos didesnio nepageidaujamo poveikio rizikos.</w:t>
      </w:r>
    </w:p>
    <w:p w14:paraId="0205912E" w14:textId="77777777" w:rsidR="005C5DBF" w:rsidRPr="00774264" w:rsidRDefault="005C5DBF" w:rsidP="005C5DBF">
      <w:pPr>
        <w:rPr>
          <w:szCs w:val="22"/>
          <w:lang w:val="lt-LT"/>
        </w:rPr>
      </w:pPr>
      <w:r w:rsidRPr="00774264">
        <w:rPr>
          <w:szCs w:val="22"/>
          <w:lang w:val="lt-LT"/>
        </w:rPr>
        <w:t>Eksperimentiniai duomenys rodo, kad</w:t>
      </w:r>
      <w:r>
        <w:rPr>
          <w:szCs w:val="22"/>
          <w:lang w:val="lt-LT"/>
        </w:rPr>
        <w:t>,</w:t>
      </w:r>
      <w:r w:rsidRPr="00774264">
        <w:rPr>
          <w:szCs w:val="22"/>
          <w:lang w:val="lt-LT"/>
        </w:rPr>
        <w:t xml:space="preserve"> vartojant ibuprofeną kartu su acetilsalicilo rūgštimi, jis gali slopinti mažų dozių acetilsalicilo rūgšties poveikį trombocitų agregacijai. Nors yra tam tikrų neaiškumų dėl šių duomenų ekstrapoliacijos klinikinėmis sąlygomis, negalima atmesti galimybės, kad </w:t>
      </w:r>
      <w:r w:rsidRPr="00774264">
        <w:rPr>
          <w:szCs w:val="22"/>
          <w:lang w:val="lt-LT"/>
        </w:rPr>
        <w:lastRenderedPageBreak/>
        <w:t>nuolat ilgą laiką vartojant ibuprofeną gali sumažėti mažų dozių acetilsalicilo rūgšties kardioprotekcinis poveikis. Manoma, kad retkarčiais vartojant ibuprofeną neturėtų pasireikšti jokio kliniškai reikšmingo poveikio (žr. 5.1 skyrių).</w:t>
      </w:r>
    </w:p>
    <w:p w14:paraId="2A9F3454" w14:textId="77777777" w:rsidR="005C5DBF" w:rsidRPr="00774264" w:rsidRDefault="005C5DBF" w:rsidP="005C5DBF">
      <w:pPr>
        <w:rPr>
          <w:highlight w:val="yellow"/>
          <w:lang w:val="lt-LT"/>
        </w:rPr>
      </w:pPr>
    </w:p>
    <w:p w14:paraId="38A75136" w14:textId="77777777" w:rsidR="005C5DBF" w:rsidRPr="00774264" w:rsidRDefault="005C5DBF" w:rsidP="005C5DBF">
      <w:pPr>
        <w:rPr>
          <w:u w:val="single"/>
          <w:lang w:val="lt-LT"/>
        </w:rPr>
      </w:pPr>
      <w:r w:rsidRPr="00774264">
        <w:rPr>
          <w:u w:val="single"/>
          <w:lang w:val="lt-LT"/>
        </w:rPr>
        <w:t>Metotreksatas</w:t>
      </w:r>
    </w:p>
    <w:p w14:paraId="05E3552B" w14:textId="77777777" w:rsidR="005C5DBF" w:rsidRPr="00774264" w:rsidRDefault="005C5DBF" w:rsidP="005C5DBF">
      <w:pPr>
        <w:rPr>
          <w:lang w:val="lt-LT"/>
        </w:rPr>
      </w:pPr>
      <w:r>
        <w:rPr>
          <w:lang w:val="lt-LT"/>
        </w:rPr>
        <w:t>IBUSIN,</w:t>
      </w:r>
      <w:r w:rsidRPr="00774264">
        <w:rPr>
          <w:lang w:val="lt-LT"/>
        </w:rPr>
        <w:t xml:space="preserve"> vartojamas per 24 valandas prieš arba po metotreksato vartojimo, gali padidinti metotreksato koncentraciją ir toksiškumą.</w:t>
      </w:r>
    </w:p>
    <w:p w14:paraId="7D471035" w14:textId="77777777" w:rsidR="005C5DBF" w:rsidRPr="00774264" w:rsidRDefault="005C5DBF" w:rsidP="005C5DBF">
      <w:pPr>
        <w:rPr>
          <w:lang w:val="lt-LT"/>
        </w:rPr>
      </w:pPr>
    </w:p>
    <w:p w14:paraId="2A45CD4C" w14:textId="77777777" w:rsidR="005C5DBF" w:rsidRPr="00774264" w:rsidRDefault="005C5DBF" w:rsidP="005C5DBF">
      <w:pPr>
        <w:rPr>
          <w:u w:val="single"/>
          <w:lang w:val="lt-LT"/>
        </w:rPr>
      </w:pPr>
      <w:r w:rsidRPr="00774264">
        <w:rPr>
          <w:u w:val="single"/>
          <w:lang w:val="lt-LT"/>
        </w:rPr>
        <w:t>Ciklosporinas</w:t>
      </w:r>
    </w:p>
    <w:p w14:paraId="52E1A2D1" w14:textId="77777777" w:rsidR="005C5DBF" w:rsidRPr="00774264" w:rsidRDefault="005C5DBF" w:rsidP="005C5DBF">
      <w:pPr>
        <w:rPr>
          <w:lang w:val="lt-LT"/>
        </w:rPr>
      </w:pPr>
      <w:r w:rsidRPr="00774264">
        <w:rPr>
          <w:lang w:val="lt-LT"/>
        </w:rPr>
        <w:t>Gali padidėti inkstų pažeidimo rizika, kurią sukelia ciklosporinas. Tokie reiškiniai negali būti atmesti kartu vartojant ciklosporino su ibuprofenu.</w:t>
      </w:r>
    </w:p>
    <w:p w14:paraId="35300D55" w14:textId="77777777" w:rsidR="005C5DBF" w:rsidRPr="00774264" w:rsidRDefault="005C5DBF" w:rsidP="005C5DBF">
      <w:pPr>
        <w:rPr>
          <w:lang w:val="lt-LT"/>
        </w:rPr>
      </w:pPr>
    </w:p>
    <w:p w14:paraId="0F7C54D1" w14:textId="77777777" w:rsidR="005C5DBF" w:rsidRPr="00774264" w:rsidRDefault="005C5DBF" w:rsidP="005C5DBF">
      <w:pPr>
        <w:rPr>
          <w:u w:val="single"/>
          <w:lang w:val="lt-LT"/>
        </w:rPr>
      </w:pPr>
      <w:r w:rsidRPr="00774264">
        <w:rPr>
          <w:u w:val="single"/>
          <w:lang w:val="lt-LT"/>
        </w:rPr>
        <w:t>Antikoaguliantai</w:t>
      </w:r>
    </w:p>
    <w:p w14:paraId="2FCE8EB9" w14:textId="77777777" w:rsidR="005C5DBF" w:rsidRPr="00774264" w:rsidRDefault="005C5DBF" w:rsidP="005C5DBF">
      <w:pPr>
        <w:rPr>
          <w:lang w:val="lt-LT"/>
        </w:rPr>
      </w:pPr>
      <w:r>
        <w:rPr>
          <w:lang w:val="lt-LT"/>
        </w:rPr>
        <w:t>IBUSIN</w:t>
      </w:r>
      <w:r w:rsidRPr="00774264">
        <w:rPr>
          <w:lang w:val="lt-LT"/>
        </w:rPr>
        <w:t xml:space="preserve"> gali padidinti antikoaguliantų, tokių kaip varfarinas, poveikį (žr. skyrių 4.4).</w:t>
      </w:r>
    </w:p>
    <w:p w14:paraId="22461CE9" w14:textId="77777777" w:rsidR="005C5DBF" w:rsidRPr="00774264" w:rsidRDefault="005C5DBF" w:rsidP="005C5DBF">
      <w:pPr>
        <w:rPr>
          <w:lang w:val="lt-LT"/>
        </w:rPr>
      </w:pPr>
    </w:p>
    <w:p w14:paraId="76CFD7FB" w14:textId="77777777" w:rsidR="005C5DBF" w:rsidRPr="00774264" w:rsidRDefault="005C5DBF" w:rsidP="005C5DBF">
      <w:pPr>
        <w:rPr>
          <w:u w:val="single"/>
          <w:lang w:val="lt-LT"/>
        </w:rPr>
      </w:pPr>
      <w:r w:rsidRPr="00774264">
        <w:rPr>
          <w:u w:val="single"/>
          <w:lang w:val="lt-LT"/>
        </w:rPr>
        <w:t>Sulfanilurėjos vaistiniai preparatai</w:t>
      </w:r>
    </w:p>
    <w:p w14:paraId="1E9DA103" w14:textId="77777777" w:rsidR="005C5DBF" w:rsidRPr="00774264" w:rsidRDefault="005C5DBF" w:rsidP="005C5DBF">
      <w:pPr>
        <w:rPr>
          <w:lang w:val="lt-LT"/>
        </w:rPr>
      </w:pPr>
      <w:r w:rsidRPr="00774264">
        <w:rPr>
          <w:lang w:val="lt-LT"/>
        </w:rPr>
        <w:t xml:space="preserve">Klinikiniai tyrimai rodo, kad egzistuoja sąveika tarp NVNU ir geriamųjų vaistinių preparatų nuo diabeto (sulfanilurėjos darinių). Net jeigu sąveika tarp ibuprofeno ir sulfonilurėjos iki šiol nėra apibūdinta, rekomenduojama stebėti gliukozės koncentraciją kraujyje vartojant šiuos vaistinius preparatus kartu. </w:t>
      </w:r>
    </w:p>
    <w:p w14:paraId="2036A810" w14:textId="77777777" w:rsidR="005C5DBF" w:rsidRPr="00774264" w:rsidRDefault="005C5DBF" w:rsidP="005C5DBF">
      <w:pPr>
        <w:rPr>
          <w:lang w:val="lt-LT"/>
        </w:rPr>
      </w:pPr>
    </w:p>
    <w:p w14:paraId="6BDA3B96" w14:textId="77777777" w:rsidR="005C5DBF" w:rsidRPr="00774264" w:rsidRDefault="005C5DBF" w:rsidP="005C5DBF">
      <w:pPr>
        <w:rPr>
          <w:u w:val="single"/>
          <w:lang w:val="lt-LT"/>
        </w:rPr>
      </w:pPr>
      <w:r w:rsidRPr="00774264">
        <w:rPr>
          <w:u w:val="single"/>
          <w:lang w:val="lt-LT"/>
        </w:rPr>
        <w:t>Takrolimuzas</w:t>
      </w:r>
    </w:p>
    <w:p w14:paraId="2E2CD82A" w14:textId="77777777" w:rsidR="005C5DBF" w:rsidRPr="00774264" w:rsidRDefault="005C5DBF" w:rsidP="005C5DBF">
      <w:pPr>
        <w:rPr>
          <w:szCs w:val="22"/>
          <w:lang w:val="lt-LT"/>
        </w:rPr>
      </w:pPr>
      <w:r w:rsidRPr="00774264">
        <w:rPr>
          <w:szCs w:val="22"/>
          <w:lang w:val="lt-LT"/>
        </w:rPr>
        <w:t>Vartojant kartu gali padidėti nefrotoksinio pavojaus rizika.</w:t>
      </w:r>
    </w:p>
    <w:p w14:paraId="096D81AD" w14:textId="77777777" w:rsidR="005C5DBF" w:rsidRPr="00774264" w:rsidRDefault="005C5DBF" w:rsidP="005C5DBF">
      <w:pPr>
        <w:rPr>
          <w:szCs w:val="22"/>
          <w:lang w:val="lt-LT"/>
        </w:rPr>
      </w:pPr>
    </w:p>
    <w:p w14:paraId="49148916" w14:textId="77777777" w:rsidR="005C5DBF" w:rsidRPr="00774264" w:rsidRDefault="005C5DBF" w:rsidP="005C5DBF">
      <w:pPr>
        <w:rPr>
          <w:szCs w:val="22"/>
          <w:u w:val="single"/>
          <w:lang w:val="lt-LT"/>
        </w:rPr>
      </w:pPr>
      <w:r w:rsidRPr="00774264">
        <w:rPr>
          <w:szCs w:val="22"/>
          <w:u w:val="single"/>
          <w:lang w:val="lt-LT"/>
        </w:rPr>
        <w:t>Zidovudinas</w:t>
      </w:r>
    </w:p>
    <w:p w14:paraId="33DBF685" w14:textId="77777777" w:rsidR="005C5DBF" w:rsidRPr="00774264" w:rsidRDefault="005C5DBF" w:rsidP="005C5DBF">
      <w:pPr>
        <w:rPr>
          <w:szCs w:val="22"/>
          <w:lang w:val="lt-LT"/>
        </w:rPr>
      </w:pPr>
      <w:r w:rsidRPr="00774264">
        <w:rPr>
          <w:szCs w:val="22"/>
          <w:lang w:val="lt-LT"/>
        </w:rPr>
        <w:t xml:space="preserve">Kartu vartojant zidovudiną ir NVNU, padidėja kraujavimo sąnariuose ir hematomų rizika ŽIV teigiamiems pacientams, sergantiems hemofilija. </w:t>
      </w:r>
    </w:p>
    <w:p w14:paraId="188D2AE1" w14:textId="77777777" w:rsidR="005C5DBF" w:rsidRPr="00774264" w:rsidRDefault="005C5DBF" w:rsidP="005C5DBF">
      <w:pPr>
        <w:rPr>
          <w:szCs w:val="22"/>
          <w:lang w:val="lt-LT"/>
        </w:rPr>
      </w:pPr>
    </w:p>
    <w:p w14:paraId="7AB2B60D" w14:textId="77777777" w:rsidR="005C5DBF" w:rsidRPr="00774264" w:rsidRDefault="005C5DBF" w:rsidP="005C5DBF">
      <w:pPr>
        <w:rPr>
          <w:u w:val="single"/>
          <w:lang w:val="lt-LT"/>
        </w:rPr>
      </w:pPr>
      <w:r w:rsidRPr="00774264">
        <w:rPr>
          <w:u w:val="single"/>
          <w:lang w:val="lt-LT"/>
        </w:rPr>
        <w:t>Probenecidas ir sulfinpirazonas</w:t>
      </w:r>
    </w:p>
    <w:p w14:paraId="34FF1965" w14:textId="77777777" w:rsidR="005C5DBF" w:rsidRPr="00774264" w:rsidRDefault="005C5DBF" w:rsidP="005C5DBF">
      <w:pPr>
        <w:rPr>
          <w:lang w:val="lt-LT"/>
        </w:rPr>
      </w:pPr>
      <w:r w:rsidRPr="00774264">
        <w:rPr>
          <w:lang w:val="lt-LT"/>
        </w:rPr>
        <w:t xml:space="preserve">Probenecidas ir sulfinpirazonas gali sulėtinti ibuprofeno eliminaciją. </w:t>
      </w:r>
    </w:p>
    <w:p w14:paraId="397DF728" w14:textId="77777777" w:rsidR="005C5DBF" w:rsidRPr="00774264" w:rsidRDefault="005C5DBF" w:rsidP="005C5DBF">
      <w:pPr>
        <w:rPr>
          <w:lang w:val="lt-LT"/>
        </w:rPr>
      </w:pPr>
    </w:p>
    <w:p w14:paraId="307F8D9A" w14:textId="77777777" w:rsidR="005C5DBF" w:rsidRPr="00774264" w:rsidRDefault="005C5DBF" w:rsidP="005C5DBF">
      <w:pPr>
        <w:rPr>
          <w:u w:val="single"/>
          <w:lang w:val="lt-LT"/>
        </w:rPr>
      </w:pPr>
      <w:r w:rsidRPr="00774264">
        <w:rPr>
          <w:u w:val="single"/>
          <w:lang w:val="lt-LT"/>
        </w:rPr>
        <w:t>CYP2C9 inhibitoriai</w:t>
      </w:r>
    </w:p>
    <w:p w14:paraId="28681F25" w14:textId="77777777" w:rsidR="005C5DBF" w:rsidRPr="00774264" w:rsidRDefault="005C5DBF" w:rsidP="005C5DBF">
      <w:pPr>
        <w:rPr>
          <w:lang w:val="lt-LT"/>
        </w:rPr>
      </w:pPr>
      <w:r w:rsidRPr="00774264">
        <w:rPr>
          <w:lang w:val="lt-LT"/>
        </w:rPr>
        <w:t>Ibuprofeno vartojimas su CYP2C9 inhibitoriais gali padidinti ibuprofeno koncentraciją (CYP2C9 substratas). Tyrimas su vorikonazolu ir flukonazolu (CYP2C9 inhibitoriai) rodo 80–100% didesnę S (+) ibuprofeno koncentraciją. Tokiu atveju kartu vartojant potencialius CYP2C9 inhibitorius ir ibuprofeną, turi būti apsvarstytas ibuprofeno dozės mažinimas, ypač vartojant labai dideles ibuprofeno dozes kartu su vorikonazolu ar flukonazolu.</w:t>
      </w:r>
    </w:p>
    <w:p w14:paraId="3D7F8BE2" w14:textId="77777777" w:rsidR="005C5DBF" w:rsidRPr="00774264" w:rsidRDefault="005C5DBF" w:rsidP="005C5DBF">
      <w:pPr>
        <w:rPr>
          <w:lang w:val="lt-LT"/>
        </w:rPr>
      </w:pPr>
    </w:p>
    <w:p w14:paraId="612634D7" w14:textId="77777777" w:rsidR="005C5DBF" w:rsidRPr="00774264" w:rsidRDefault="005C5DBF" w:rsidP="005C5DBF">
      <w:pPr>
        <w:rPr>
          <w:u w:val="single"/>
          <w:lang w:val="lt-LT"/>
        </w:rPr>
      </w:pPr>
      <w:r w:rsidRPr="00774264">
        <w:rPr>
          <w:u w:val="single"/>
          <w:lang w:val="lt-LT"/>
        </w:rPr>
        <w:t>Monoaminooksidazės inhibitoriai</w:t>
      </w:r>
    </w:p>
    <w:p w14:paraId="11C610D9" w14:textId="77777777" w:rsidR="005C5DBF" w:rsidRPr="00774264" w:rsidRDefault="005C5DBF" w:rsidP="005C5DBF">
      <w:pPr>
        <w:rPr>
          <w:lang w:val="lt-LT"/>
        </w:rPr>
      </w:pPr>
      <w:r w:rsidRPr="00774264">
        <w:rPr>
          <w:lang w:val="lt-LT"/>
        </w:rPr>
        <w:t xml:space="preserve">Kartu vartojant fenilefriną su monoaminooksidazės inhibitoriais, gali padidėti fenilefrino poveikis. </w:t>
      </w:r>
    </w:p>
    <w:p w14:paraId="76810828" w14:textId="77777777" w:rsidR="005C5DBF" w:rsidRPr="00774264" w:rsidRDefault="005C5DBF" w:rsidP="005C5DBF">
      <w:pPr>
        <w:rPr>
          <w:lang w:val="lt-LT"/>
        </w:rPr>
      </w:pPr>
    </w:p>
    <w:p w14:paraId="4F22D0A1" w14:textId="77777777" w:rsidR="005C5DBF" w:rsidRPr="00774264" w:rsidRDefault="005C5DBF" w:rsidP="005C5DBF">
      <w:pPr>
        <w:rPr>
          <w:u w:val="single"/>
          <w:lang w:val="lt-LT"/>
        </w:rPr>
      </w:pPr>
      <w:r w:rsidRPr="00774264">
        <w:rPr>
          <w:u w:val="single"/>
          <w:lang w:val="lt-LT"/>
        </w:rPr>
        <w:t>Tricikliai anticholinerginiai antidepresantai</w:t>
      </w:r>
    </w:p>
    <w:p w14:paraId="05AA9220" w14:textId="77777777" w:rsidR="005C5DBF" w:rsidRPr="00774264" w:rsidRDefault="005C5DBF" w:rsidP="005C5DBF">
      <w:pPr>
        <w:rPr>
          <w:lang w:val="lt-LT"/>
        </w:rPr>
      </w:pPr>
      <w:r w:rsidRPr="00774264">
        <w:rPr>
          <w:lang w:val="lt-LT"/>
        </w:rPr>
        <w:t>Kartu vartojant fenilefriną su tricikliais anticholinerginiais antidepresantais, padidėja nepageidaujamų reakcijų širdies ir kraujagyslių sistemai rizika.</w:t>
      </w:r>
    </w:p>
    <w:p w14:paraId="7BB47CBC" w14:textId="77777777" w:rsidR="005C5DBF" w:rsidRPr="00774264" w:rsidRDefault="005C5DBF" w:rsidP="005C5DBF">
      <w:pPr>
        <w:rPr>
          <w:lang w:val="lt-LT"/>
        </w:rPr>
      </w:pPr>
    </w:p>
    <w:p w14:paraId="56223174" w14:textId="77777777" w:rsidR="005C5DBF" w:rsidRPr="00774264" w:rsidRDefault="005C5DBF" w:rsidP="005C5DBF">
      <w:pPr>
        <w:rPr>
          <w:lang w:val="lt-LT"/>
        </w:rPr>
      </w:pPr>
      <w:r w:rsidRPr="00774264">
        <w:rPr>
          <w:lang w:val="lt-LT"/>
        </w:rPr>
        <w:t>Fenilefrinas gali sumažinti hipotenzinį guanetidino ir mecamilamino, metildopos ir rezerpino poveikį.</w:t>
      </w:r>
    </w:p>
    <w:p w14:paraId="78D02466" w14:textId="77777777" w:rsidR="005C5DBF" w:rsidRPr="00774264" w:rsidRDefault="005C5DBF" w:rsidP="005C5DBF">
      <w:pPr>
        <w:autoSpaceDE w:val="0"/>
        <w:autoSpaceDN w:val="0"/>
        <w:adjustRightInd w:val="0"/>
        <w:rPr>
          <w:szCs w:val="22"/>
          <w:lang w:val="lt-LT"/>
        </w:rPr>
      </w:pPr>
      <w:r w:rsidRPr="00774264">
        <w:rPr>
          <w:szCs w:val="22"/>
          <w:lang w:val="lt-LT"/>
        </w:rPr>
        <w:t xml:space="preserve">Fenilefrinas gali mažinti </w:t>
      </w:r>
      <w:r w:rsidRPr="00774264">
        <w:rPr>
          <w:szCs w:val="22"/>
          <w:lang w:val="lt-LT"/>
        </w:rPr>
        <w:sym w:font="Symbol" w:char="F062"/>
      </w:r>
      <w:r w:rsidRPr="00774264">
        <w:rPr>
          <w:szCs w:val="22"/>
          <w:lang w:val="lt-LT"/>
        </w:rPr>
        <w:t xml:space="preserve"> blokatorių ir antihipertenzinių vaistinių preparatų efektyvumą. Šio vaistinio preparato negalima vartoti sergant ligomis, kurios gydomos </w:t>
      </w:r>
      <w:r w:rsidRPr="00774264">
        <w:rPr>
          <w:szCs w:val="22"/>
          <w:lang w:val="lt-LT"/>
        </w:rPr>
        <w:sym w:font="Symbol" w:char="F062"/>
      </w:r>
      <w:r w:rsidRPr="00774264">
        <w:rPr>
          <w:szCs w:val="22"/>
          <w:lang w:val="lt-LT"/>
        </w:rPr>
        <w:t xml:space="preserve"> blokatoriais arba antihipertenziniais vaistiniais preparatais. Gali padidėti hipertenzijos ir kitokio šalutinio poveikio širdžiai ir kraujagyslėms rizika.</w:t>
      </w:r>
    </w:p>
    <w:p w14:paraId="64116785" w14:textId="77777777" w:rsidR="005C5DBF" w:rsidRPr="00774264" w:rsidRDefault="005C5DBF" w:rsidP="005C5DBF">
      <w:pPr>
        <w:rPr>
          <w:lang w:val="lt-LT"/>
        </w:rPr>
      </w:pPr>
    </w:p>
    <w:p w14:paraId="35EB5250" w14:textId="4F4C43DD" w:rsidR="00406104" w:rsidRPr="00CF5D4A" w:rsidRDefault="005C5DBF" w:rsidP="005C5DBF">
      <w:pPr>
        <w:rPr>
          <w:u w:val="single"/>
          <w:lang w:val="lt-LT"/>
        </w:rPr>
      </w:pPr>
      <w:r w:rsidRPr="00CF5D4A">
        <w:rPr>
          <w:u w:val="single"/>
          <w:lang w:val="lt-LT"/>
        </w:rPr>
        <w:t>Mifepristonas</w:t>
      </w:r>
    </w:p>
    <w:p w14:paraId="0ABD4CEF" w14:textId="270CECF6" w:rsidR="005C5DBF" w:rsidRPr="00774264" w:rsidRDefault="005C5DBF" w:rsidP="005C5DBF">
      <w:pPr>
        <w:rPr>
          <w:lang w:val="lt-LT"/>
        </w:rPr>
      </w:pPr>
      <w:r w:rsidRPr="00774264">
        <w:rPr>
          <w:lang w:val="lt-LT"/>
        </w:rPr>
        <w:t>Po mifepristono vartojimo 8–12 dienų NVNU vartoti negalima, nes gali sumažinti mifepristono poveikį.</w:t>
      </w:r>
    </w:p>
    <w:p w14:paraId="1B3D2AB8" w14:textId="77777777" w:rsidR="005C5DBF" w:rsidRPr="00774264" w:rsidRDefault="005C5DBF" w:rsidP="005C5DBF">
      <w:pPr>
        <w:rPr>
          <w:lang w:val="lt-LT"/>
        </w:rPr>
      </w:pPr>
    </w:p>
    <w:p w14:paraId="149C89AC" w14:textId="77777777" w:rsidR="005C5DBF" w:rsidRPr="00774264" w:rsidRDefault="005C5DBF" w:rsidP="005C5DBF">
      <w:pPr>
        <w:rPr>
          <w:u w:val="single"/>
          <w:lang w:val="lt-LT"/>
        </w:rPr>
      </w:pPr>
      <w:r w:rsidRPr="00774264">
        <w:rPr>
          <w:u w:val="single"/>
          <w:lang w:val="lt-LT"/>
        </w:rPr>
        <w:lastRenderedPageBreak/>
        <w:t>Aminoglikozų grupės antibiotikai</w:t>
      </w:r>
    </w:p>
    <w:p w14:paraId="545A4122" w14:textId="77777777" w:rsidR="005C5DBF" w:rsidRPr="00774264" w:rsidRDefault="005C5DBF" w:rsidP="005C5DBF">
      <w:pPr>
        <w:rPr>
          <w:lang w:val="lt-LT"/>
        </w:rPr>
      </w:pPr>
      <w:r w:rsidRPr="00774264">
        <w:rPr>
          <w:lang w:val="lt-LT"/>
        </w:rPr>
        <w:t xml:space="preserve">NVNU gali sumažinti aminoglikozidų eleminaciją. </w:t>
      </w:r>
    </w:p>
    <w:p w14:paraId="2581914A" w14:textId="77777777" w:rsidR="005C5DBF" w:rsidRPr="00774264" w:rsidRDefault="005C5DBF" w:rsidP="005C5DBF">
      <w:pPr>
        <w:rPr>
          <w:lang w:val="lt-LT"/>
        </w:rPr>
      </w:pPr>
    </w:p>
    <w:p w14:paraId="76AF98D9" w14:textId="77777777" w:rsidR="005C5DBF" w:rsidRPr="00774264" w:rsidRDefault="005C5DBF" w:rsidP="005C5DBF">
      <w:pPr>
        <w:rPr>
          <w:u w:val="single"/>
          <w:lang w:val="lt-LT"/>
        </w:rPr>
      </w:pPr>
      <w:r w:rsidRPr="00774264">
        <w:rPr>
          <w:u w:val="single"/>
          <w:lang w:val="lt-LT"/>
        </w:rPr>
        <w:t xml:space="preserve">Chinolonų grupės antibiotikai </w:t>
      </w:r>
    </w:p>
    <w:p w14:paraId="4987BC49" w14:textId="1FC1A2B4" w:rsidR="005C5DBF" w:rsidRPr="00774264" w:rsidRDefault="005C5DBF" w:rsidP="005C5DBF">
      <w:pPr>
        <w:rPr>
          <w:lang w:val="lt-LT"/>
        </w:rPr>
      </w:pPr>
      <w:r w:rsidRPr="00774264">
        <w:rPr>
          <w:lang w:val="lt-LT"/>
        </w:rPr>
        <w:t>Tyrimai su gyvūnais parodė, kad NVNU gali padidinti mėšlungių, susijusių su chinolono antibakteriniais vaistiniais preparatais, riziką. Pacientai, vartojantys kartu ir NVNU</w:t>
      </w:r>
      <w:r w:rsidR="00406104">
        <w:rPr>
          <w:lang w:val="lt-LT"/>
        </w:rPr>
        <w:t>,</w:t>
      </w:r>
      <w:r w:rsidRPr="00774264">
        <w:rPr>
          <w:lang w:val="lt-LT"/>
        </w:rPr>
        <w:t xml:space="preserve"> ir chinolono antibakterinių vaistinių preparatų, turi padidėjusią mėšlungio riziką. </w:t>
      </w:r>
    </w:p>
    <w:p w14:paraId="774F154E" w14:textId="77777777" w:rsidR="005C5DBF" w:rsidRPr="00774264" w:rsidRDefault="005C5DBF" w:rsidP="005C5DBF">
      <w:pPr>
        <w:rPr>
          <w:lang w:val="lt-LT"/>
        </w:rPr>
      </w:pPr>
    </w:p>
    <w:p w14:paraId="2FF15AE8" w14:textId="77777777" w:rsidR="005C5DBF" w:rsidRPr="00774264" w:rsidRDefault="005C5DBF" w:rsidP="005C5DBF">
      <w:pPr>
        <w:rPr>
          <w:u w:val="single"/>
          <w:lang w:val="lt-LT"/>
        </w:rPr>
      </w:pPr>
      <w:r w:rsidRPr="00774264">
        <w:rPr>
          <w:u w:val="single"/>
          <w:lang w:val="lt-LT"/>
        </w:rPr>
        <w:t>Augaliniai vaistiniai preparatai</w:t>
      </w:r>
    </w:p>
    <w:p w14:paraId="59393CA3" w14:textId="77777777" w:rsidR="005C5DBF" w:rsidRPr="00774264" w:rsidRDefault="005C5DBF" w:rsidP="005C5DBF">
      <w:pPr>
        <w:rPr>
          <w:lang w:val="lt-LT"/>
        </w:rPr>
      </w:pPr>
      <w:r w:rsidRPr="00774264">
        <w:rPr>
          <w:lang w:val="lt-LT"/>
        </w:rPr>
        <w:t xml:space="preserve">Vaistiniai preparatai, savo sudėtyje turintys </w:t>
      </w:r>
      <w:r w:rsidRPr="00774264">
        <w:rPr>
          <w:i/>
          <w:lang w:val="lt-LT"/>
        </w:rPr>
        <w:t>Ginkgo Biloba</w:t>
      </w:r>
      <w:r w:rsidRPr="00774264">
        <w:rPr>
          <w:lang w:val="lt-LT"/>
        </w:rPr>
        <w:t xml:space="preserve">,  gali padidinti kraujavimo, susijusio su NVNU, riziką. </w:t>
      </w:r>
    </w:p>
    <w:p w14:paraId="03D82890" w14:textId="77777777" w:rsidR="005C5DBF" w:rsidRPr="00774264" w:rsidRDefault="005C5DBF" w:rsidP="005C5DBF">
      <w:pPr>
        <w:rPr>
          <w:lang w:val="lt-LT"/>
        </w:rPr>
      </w:pPr>
    </w:p>
    <w:p w14:paraId="1698CCA5" w14:textId="77777777" w:rsidR="005C5DBF" w:rsidRPr="00774264" w:rsidRDefault="005C5DBF" w:rsidP="005C5DBF">
      <w:pPr>
        <w:rPr>
          <w:lang w:val="lt-LT"/>
        </w:rPr>
      </w:pPr>
      <w:r w:rsidRPr="00774264">
        <w:rPr>
          <w:lang w:val="lt-LT"/>
        </w:rPr>
        <w:t>Vartojant kartu fenilefriną su indometacinu, beta adrenoreceptorių antagonistais ar metildopa, gali pasireikšti hipertenzinė krizė.</w:t>
      </w:r>
    </w:p>
    <w:p w14:paraId="7EEF8F7C" w14:textId="77777777" w:rsidR="005C5DBF" w:rsidRPr="00774264" w:rsidRDefault="005C5DBF" w:rsidP="005C5DBF">
      <w:pPr>
        <w:rPr>
          <w:lang w:val="lt-LT"/>
        </w:rPr>
      </w:pPr>
    </w:p>
    <w:p w14:paraId="47607511" w14:textId="3BD44802" w:rsidR="005C5DBF" w:rsidRPr="00774264" w:rsidRDefault="005C5DBF" w:rsidP="005C5DBF">
      <w:pPr>
        <w:rPr>
          <w:lang w:val="lt-LT"/>
        </w:rPr>
      </w:pPr>
      <w:r w:rsidRPr="00774264">
        <w:rPr>
          <w:lang w:val="lt-LT"/>
        </w:rPr>
        <w:t>Alkoholis gali padidinti NVNU šalutinį poveikį, pvz., virškin</w:t>
      </w:r>
      <w:r w:rsidR="00520CCB">
        <w:rPr>
          <w:lang w:val="lt-LT"/>
        </w:rPr>
        <w:t>imo</w:t>
      </w:r>
      <w:r w:rsidRPr="00774264">
        <w:rPr>
          <w:lang w:val="lt-LT"/>
        </w:rPr>
        <w:t xml:space="preserve"> trakte ar galvos smegenų kraujagyslėse.</w:t>
      </w:r>
    </w:p>
    <w:p w14:paraId="5A77F21A" w14:textId="77777777" w:rsidR="005C5DBF" w:rsidRPr="00774264" w:rsidRDefault="005C5DBF" w:rsidP="005C5DBF">
      <w:pPr>
        <w:rPr>
          <w:szCs w:val="24"/>
          <w:lang w:val="lt-LT"/>
        </w:rPr>
      </w:pPr>
    </w:p>
    <w:p w14:paraId="468FC2FC"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4.6</w:t>
      </w:r>
      <w:r w:rsidRPr="00774264">
        <w:rPr>
          <w:rFonts w:ascii="Times New Roman" w:hAnsi="Times New Roman"/>
          <w:sz w:val="22"/>
          <w:lang w:val="lt-LT"/>
        </w:rPr>
        <w:tab/>
        <w:t>Vaisingumas, nėštumo ir žindymo laikotarpis</w:t>
      </w:r>
    </w:p>
    <w:p w14:paraId="14381AD6" w14:textId="77777777" w:rsidR="005C5DBF" w:rsidRPr="00774264" w:rsidRDefault="005C5DBF" w:rsidP="005C5DBF">
      <w:pPr>
        <w:rPr>
          <w:szCs w:val="24"/>
          <w:lang w:val="lt-LT"/>
        </w:rPr>
      </w:pPr>
    </w:p>
    <w:p w14:paraId="476A3CB0" w14:textId="77777777" w:rsidR="005C5DBF" w:rsidRDefault="005C5DBF" w:rsidP="005C5DBF">
      <w:pPr>
        <w:spacing w:line="240" w:lineRule="auto"/>
        <w:rPr>
          <w:noProof/>
          <w:u w:val="single"/>
          <w:lang w:val="lt-LT"/>
        </w:rPr>
      </w:pPr>
      <w:r w:rsidRPr="00CC3E7A">
        <w:rPr>
          <w:noProof/>
          <w:u w:val="single"/>
          <w:lang w:val="lt-LT"/>
        </w:rPr>
        <w:t>Nėštumas</w:t>
      </w:r>
    </w:p>
    <w:p w14:paraId="51A70793" w14:textId="77777777" w:rsidR="005C5DBF" w:rsidRPr="00CC3E7A" w:rsidRDefault="005C5DBF" w:rsidP="005C5DBF">
      <w:pPr>
        <w:spacing w:line="240" w:lineRule="auto"/>
        <w:rPr>
          <w:i/>
          <w:noProof/>
          <w:lang w:val="lt-LT"/>
        </w:rPr>
      </w:pPr>
      <w:r w:rsidRPr="00CC3E7A">
        <w:rPr>
          <w:i/>
          <w:noProof/>
          <w:lang w:val="lt-LT"/>
        </w:rPr>
        <w:t>Ibuprofenas</w:t>
      </w:r>
    </w:p>
    <w:p w14:paraId="0FDA71DD" w14:textId="77777777" w:rsidR="005C5DBF" w:rsidRPr="00774264" w:rsidRDefault="005C5DBF" w:rsidP="005C5DBF">
      <w:pPr>
        <w:spacing w:line="240" w:lineRule="auto"/>
        <w:rPr>
          <w:lang w:val="lt-LT"/>
        </w:rPr>
      </w:pPr>
      <w:r>
        <w:rPr>
          <w:bCs/>
          <w:lang w:val="lt-LT"/>
        </w:rPr>
        <w:t>IBUSIN</w:t>
      </w:r>
      <w:r w:rsidRPr="00774264">
        <w:rPr>
          <w:bCs/>
          <w:lang w:val="lt-LT"/>
        </w:rPr>
        <w:t xml:space="preserve"> vartojimas nėštumo metu yra draudžiamas</w:t>
      </w:r>
      <w:r w:rsidRPr="00774264">
        <w:rPr>
          <w:b/>
          <w:bCs/>
          <w:lang w:val="lt-LT"/>
        </w:rPr>
        <w:t xml:space="preserve"> (</w:t>
      </w:r>
      <w:r w:rsidRPr="00774264">
        <w:rPr>
          <w:bCs/>
          <w:lang w:val="lt-LT"/>
        </w:rPr>
        <w:t>žr</w:t>
      </w:r>
      <w:r>
        <w:rPr>
          <w:bCs/>
          <w:lang w:val="lt-LT"/>
        </w:rPr>
        <w:t>.</w:t>
      </w:r>
      <w:r w:rsidRPr="00774264">
        <w:rPr>
          <w:bCs/>
          <w:lang w:val="lt-LT"/>
        </w:rPr>
        <w:t xml:space="preserve"> 4.3 skyrių).</w:t>
      </w:r>
    </w:p>
    <w:p w14:paraId="4A4EEE7F" w14:textId="6E86D1CA" w:rsidR="005C5DBF" w:rsidRDefault="005C5DBF" w:rsidP="005C5DBF">
      <w:pPr>
        <w:spacing w:line="240" w:lineRule="auto"/>
        <w:rPr>
          <w:lang w:val="lt-LT"/>
        </w:rPr>
      </w:pPr>
      <w:r w:rsidRPr="00774264">
        <w:rPr>
          <w:lang w:val="lt-LT"/>
        </w:rPr>
        <w:t>Prostaglandinų sintezės slopinimas gali daryti neigiamą įtaką nėštumui ir</w:t>
      </w:r>
      <w:r>
        <w:rPr>
          <w:lang w:val="lt-LT"/>
        </w:rPr>
        <w:t xml:space="preserve"> </w:t>
      </w:r>
      <w:r w:rsidRPr="00774264">
        <w:rPr>
          <w:lang w:val="lt-LT"/>
        </w:rPr>
        <w:t>/</w:t>
      </w:r>
      <w:r>
        <w:rPr>
          <w:lang w:val="lt-LT"/>
        </w:rPr>
        <w:t xml:space="preserve"> </w:t>
      </w:r>
      <w:r w:rsidRPr="00774264">
        <w:rPr>
          <w:lang w:val="lt-LT"/>
        </w:rPr>
        <w:t>ar embriono</w:t>
      </w:r>
      <w:r>
        <w:rPr>
          <w:lang w:val="lt-LT"/>
        </w:rPr>
        <w:t xml:space="preserve"> </w:t>
      </w:r>
      <w:r w:rsidRPr="00774264">
        <w:rPr>
          <w:lang w:val="lt-LT"/>
        </w:rPr>
        <w:t>/</w:t>
      </w:r>
      <w:r>
        <w:rPr>
          <w:lang w:val="lt-LT"/>
        </w:rPr>
        <w:t xml:space="preserve"> </w:t>
      </w:r>
      <w:r w:rsidRPr="00774264">
        <w:rPr>
          <w:lang w:val="lt-LT"/>
        </w:rPr>
        <w:t>vaisiaus vystymuisi. Epidemiologinių tyrimų duomenys rodo, kad</w:t>
      </w:r>
      <w:r>
        <w:rPr>
          <w:lang w:val="lt-LT"/>
        </w:rPr>
        <w:t>,</w:t>
      </w:r>
      <w:r w:rsidRPr="00774264">
        <w:rPr>
          <w:lang w:val="lt-LT"/>
        </w:rPr>
        <w:t xml:space="preserve"> ankstyvuoju nėštumo laikotarpiu vartojant prostaglandinų sintezės inhibitorius, padidėja persileidimo, širdies sklaidos defektų ir įgimto pilvo sienos plyšio rizika. Absoliuti širdies ir kraujagyslių sistemos sklaidos defektų rizika, kuri paprastai būna mažesnė negu 1 %, padidėja iki maždaug 1,5 %. Manoma, kad rizika didėja ilginant gydymą ir didinat dozę. Tyrimų su gyvūnais metu pastebėta, kad</w:t>
      </w:r>
      <w:r>
        <w:rPr>
          <w:lang w:val="lt-LT"/>
        </w:rPr>
        <w:t>,</w:t>
      </w:r>
      <w:r w:rsidRPr="00774264">
        <w:rPr>
          <w:lang w:val="lt-LT"/>
        </w:rPr>
        <w:t xml:space="preserve"> vartojant prostaglandinų sintezės inhibitorius, padaugėja kiaušinėlio praradimo prieš implantaciją ir po jos, gemalo bei vaisiaus žuvimo atvejų. Be to, patelių, kurios organogenezės laikotarpiu vartojo prostaglandinų sintezės inhibitorius, atsivestiems jaunikliams dažniau nustatyta įvairių sklaidos defektų, įskaitant širdies ir kraujagys</w:t>
      </w:r>
      <w:r w:rsidR="005E6CD9">
        <w:rPr>
          <w:lang w:val="lt-LT"/>
        </w:rPr>
        <w:t>lių sistemos sklaidos defektus.</w:t>
      </w:r>
    </w:p>
    <w:p w14:paraId="1CB8908A" w14:textId="36D98503" w:rsidR="008D45FF" w:rsidRPr="000C1A37" w:rsidRDefault="008D45FF" w:rsidP="008D45FF">
      <w:pPr>
        <w:spacing w:line="240" w:lineRule="auto"/>
        <w:rPr>
          <w:iCs/>
          <w:noProof/>
          <w:lang w:val="lt-LT"/>
        </w:rPr>
      </w:pPr>
      <w:r w:rsidRPr="000C1A37">
        <w:rPr>
          <w:iCs/>
          <w:noProof/>
          <w:lang w:val="lt-LT"/>
        </w:rPr>
        <w:t xml:space="preserve">Nuo 20-os nėštumo savaitės, ibuprofeno vartojimas gali sukelti vaisiaus oligohidramnioną dėl vaisiaus inkstų disfunkcijos. Tai gali pasireikšti vos pradėjus gydymą preparatu ir dažniausiai išnyksta nutraukus gydymą. Be to, yra žinoma </w:t>
      </w:r>
      <w:r w:rsidRPr="000C1A37">
        <w:rPr>
          <w:i/>
          <w:noProof/>
          <w:lang w:val="lt-LT"/>
        </w:rPr>
        <w:t>ductus arteriosus</w:t>
      </w:r>
      <w:r w:rsidRPr="000C1A37">
        <w:rPr>
          <w:iCs/>
          <w:noProof/>
          <w:lang w:val="lt-LT"/>
        </w:rPr>
        <w:t xml:space="preserve"> </w:t>
      </w:r>
      <w:r w:rsidR="005E6CD9" w:rsidRPr="000C1A37">
        <w:rPr>
          <w:iCs/>
          <w:noProof/>
          <w:lang w:val="lt-LT"/>
        </w:rPr>
        <w:t>susiaurėjimo</w:t>
      </w:r>
      <w:r w:rsidRPr="000C1A37">
        <w:rPr>
          <w:iCs/>
          <w:noProof/>
          <w:lang w:val="lt-LT"/>
        </w:rPr>
        <w:t>atvejų, atsiradusių dėl gydymo antrame nėštumo trimestre, tačiau dažniausiai ši būklė išnykdavo nutraukus gydymą. Dėl to, pirmame ir antrame nėštumo trimestruose ibuprofenas neturėtų būti skiriamas, nebent yra būtinas. Jeigu ibuprofenas yra vartojamas moters, kuri bando pastoti arba yra pirmame ar antrame nėštumo trimestruose, vartojama vaisto dozė turėtų būti kuo mažesnė, o vartojimo periodas kuo trumpesnis.</w:t>
      </w:r>
    </w:p>
    <w:p w14:paraId="6F8DBE0B" w14:textId="74803D66" w:rsidR="008D45FF" w:rsidRPr="000C1A37" w:rsidRDefault="005E6CD9" w:rsidP="008D45FF">
      <w:pPr>
        <w:spacing w:line="240" w:lineRule="auto"/>
        <w:rPr>
          <w:iCs/>
          <w:noProof/>
          <w:lang w:val="lt-LT"/>
        </w:rPr>
      </w:pPr>
      <w:r w:rsidRPr="000C1A37">
        <w:rPr>
          <w:iCs/>
          <w:noProof/>
          <w:lang w:val="lt-LT"/>
        </w:rPr>
        <w:t>Jei po 20-os nėštumo savaitės</w:t>
      </w:r>
      <w:r w:rsidR="008D45FF" w:rsidRPr="000C1A37">
        <w:rPr>
          <w:iCs/>
          <w:noProof/>
          <w:lang w:val="lt-LT"/>
        </w:rPr>
        <w:t xml:space="preserve"> ibuprofeno</w:t>
      </w:r>
      <w:r w:rsidRPr="000C1A37">
        <w:rPr>
          <w:iCs/>
          <w:noProof/>
          <w:lang w:val="lt-LT"/>
        </w:rPr>
        <w:t xml:space="preserve"> buvo</w:t>
      </w:r>
      <w:r w:rsidR="008D45FF" w:rsidRPr="000C1A37">
        <w:rPr>
          <w:iCs/>
          <w:noProof/>
          <w:lang w:val="lt-LT"/>
        </w:rPr>
        <w:t xml:space="preserve"> vartoj</w:t>
      </w:r>
      <w:r w:rsidRPr="000C1A37">
        <w:rPr>
          <w:iCs/>
          <w:noProof/>
          <w:lang w:val="lt-LT"/>
        </w:rPr>
        <w:t>ama nors kelias dienas</w:t>
      </w:r>
      <w:r w:rsidR="008D45FF" w:rsidRPr="000C1A37">
        <w:rPr>
          <w:iCs/>
          <w:noProof/>
          <w:lang w:val="lt-LT"/>
        </w:rPr>
        <w:t>,</w:t>
      </w:r>
      <w:r w:rsidRPr="000C1A37">
        <w:rPr>
          <w:iCs/>
          <w:noProof/>
          <w:lang w:val="lt-LT"/>
        </w:rPr>
        <w:t>- antenatalinė</w:t>
      </w:r>
      <w:r w:rsidR="008D45FF" w:rsidRPr="000C1A37">
        <w:rPr>
          <w:iCs/>
          <w:noProof/>
          <w:lang w:val="lt-LT"/>
        </w:rPr>
        <w:t xml:space="preserve"> vaisiaus stebė</w:t>
      </w:r>
      <w:r w:rsidRPr="000C1A37">
        <w:rPr>
          <w:iCs/>
          <w:noProof/>
          <w:lang w:val="lt-LT"/>
        </w:rPr>
        <w:t>sena</w:t>
      </w:r>
      <w:r w:rsidR="008D45FF" w:rsidRPr="000C1A37">
        <w:rPr>
          <w:iCs/>
          <w:noProof/>
          <w:lang w:val="lt-LT"/>
        </w:rPr>
        <w:t xml:space="preserve"> dėl oligohidramniono ir </w:t>
      </w:r>
      <w:r w:rsidR="008D45FF" w:rsidRPr="000C1A37">
        <w:rPr>
          <w:i/>
          <w:noProof/>
          <w:lang w:val="lt-LT"/>
        </w:rPr>
        <w:t>ductus arteriosus</w:t>
      </w:r>
      <w:r w:rsidR="008D45FF" w:rsidRPr="000C1A37">
        <w:rPr>
          <w:iCs/>
          <w:noProof/>
          <w:lang w:val="lt-LT"/>
        </w:rPr>
        <w:t xml:space="preserve"> </w:t>
      </w:r>
      <w:r w:rsidRPr="000C1A37">
        <w:rPr>
          <w:iCs/>
          <w:noProof/>
          <w:lang w:val="lt-LT"/>
        </w:rPr>
        <w:t>susiaurėjimo</w:t>
      </w:r>
      <w:r w:rsidR="008D45FF" w:rsidRPr="000C1A37">
        <w:rPr>
          <w:iCs/>
          <w:noProof/>
          <w:lang w:val="lt-LT"/>
        </w:rPr>
        <w:t xml:space="preserve"> turėtų būti</w:t>
      </w:r>
      <w:r w:rsidRPr="000C1A37">
        <w:rPr>
          <w:iCs/>
          <w:noProof/>
          <w:lang w:val="lt-LT"/>
        </w:rPr>
        <w:t xml:space="preserve"> apsvarstyta.</w:t>
      </w:r>
      <w:r w:rsidR="008D45FF" w:rsidRPr="000C1A37">
        <w:rPr>
          <w:iCs/>
          <w:noProof/>
          <w:lang w:val="lt-LT"/>
        </w:rPr>
        <w:t xml:space="preserve"> Ibuprofeno vartojimas turi būti nutrauktas, jeigu oligohidramnionas arba </w:t>
      </w:r>
      <w:r w:rsidR="008D45FF" w:rsidRPr="000C1A37">
        <w:rPr>
          <w:i/>
          <w:noProof/>
          <w:lang w:val="lt-LT"/>
        </w:rPr>
        <w:t>ductus arteriosus</w:t>
      </w:r>
      <w:r w:rsidR="008D45FF" w:rsidRPr="000C1A37">
        <w:rPr>
          <w:iCs/>
          <w:noProof/>
          <w:lang w:val="lt-LT"/>
        </w:rPr>
        <w:t xml:space="preserve"> </w:t>
      </w:r>
      <w:r w:rsidR="00941BA6" w:rsidRPr="000C1A37">
        <w:rPr>
          <w:iCs/>
          <w:noProof/>
          <w:lang w:val="lt-LT"/>
        </w:rPr>
        <w:t>susiaurėjimas</w:t>
      </w:r>
      <w:r w:rsidR="008D45FF" w:rsidRPr="000C1A37">
        <w:rPr>
          <w:iCs/>
          <w:noProof/>
          <w:lang w:val="lt-LT"/>
        </w:rPr>
        <w:t xml:space="preserve"> yra nustatytas vaisiui. </w:t>
      </w:r>
    </w:p>
    <w:p w14:paraId="2BC0A9E1" w14:textId="77777777" w:rsidR="008D45FF" w:rsidRPr="000C1A37" w:rsidRDefault="008D45FF" w:rsidP="008D45FF">
      <w:pPr>
        <w:spacing w:line="240" w:lineRule="auto"/>
        <w:rPr>
          <w:iCs/>
          <w:noProof/>
          <w:lang w:val="lt-LT"/>
        </w:rPr>
      </w:pPr>
      <w:r w:rsidRPr="000C1A37">
        <w:rPr>
          <w:iCs/>
          <w:noProof/>
          <w:lang w:val="lt-LT"/>
        </w:rPr>
        <w:t>Trečio nėštumo trimestro metu, visi prostaglandinų sintezės inhibitoriai gali viaisiui sukelti:</w:t>
      </w:r>
    </w:p>
    <w:p w14:paraId="1941D636" w14:textId="2E546A1D" w:rsidR="008D45FF" w:rsidRPr="000C1A37" w:rsidRDefault="008D45FF" w:rsidP="008D45FF">
      <w:pPr>
        <w:pStyle w:val="Sraopastraipa"/>
        <w:numPr>
          <w:ilvl w:val="0"/>
          <w:numId w:val="44"/>
        </w:numPr>
        <w:tabs>
          <w:tab w:val="clear" w:pos="567"/>
        </w:tabs>
        <w:spacing w:line="240" w:lineRule="auto"/>
        <w:contextualSpacing/>
        <w:rPr>
          <w:noProof/>
          <w:lang w:val="lt-LT"/>
        </w:rPr>
      </w:pPr>
      <w:r w:rsidRPr="000C1A37">
        <w:rPr>
          <w:noProof/>
          <w:lang w:val="lt-LT"/>
        </w:rPr>
        <w:t xml:space="preserve">toksinį poveikį širdžiai ir plaučiams (priešlaikinį arterinio latako </w:t>
      </w:r>
      <w:r w:rsidR="003D1A2B" w:rsidRPr="000C1A37">
        <w:rPr>
          <w:noProof/>
          <w:lang w:val="lt-LT"/>
        </w:rPr>
        <w:t>susiaurėjimą/</w:t>
      </w:r>
      <w:r w:rsidRPr="000C1A37">
        <w:rPr>
          <w:noProof/>
          <w:lang w:val="lt-LT"/>
        </w:rPr>
        <w:t>užsidarymą, plautinę hipertenziją);</w:t>
      </w:r>
    </w:p>
    <w:p w14:paraId="0DC3954F" w14:textId="77777777" w:rsidR="008D45FF" w:rsidRPr="000C1A37" w:rsidRDefault="008D45FF" w:rsidP="008D45FF">
      <w:pPr>
        <w:pStyle w:val="Sraopastraipa"/>
        <w:numPr>
          <w:ilvl w:val="0"/>
          <w:numId w:val="44"/>
        </w:numPr>
        <w:tabs>
          <w:tab w:val="clear" w:pos="567"/>
        </w:tabs>
        <w:spacing w:line="240" w:lineRule="auto"/>
        <w:contextualSpacing/>
        <w:rPr>
          <w:noProof/>
          <w:lang w:val="lt-LT"/>
        </w:rPr>
      </w:pPr>
      <w:r w:rsidRPr="000C1A37">
        <w:rPr>
          <w:noProof/>
          <w:lang w:val="lt-LT"/>
        </w:rPr>
        <w:t>inkstų funkcijos sutrikimą (žiūrėti aukščiau);</w:t>
      </w:r>
    </w:p>
    <w:p w14:paraId="2343BA50" w14:textId="77777777" w:rsidR="008D45FF" w:rsidRPr="000C1A37" w:rsidRDefault="008D45FF" w:rsidP="008D45FF">
      <w:pPr>
        <w:rPr>
          <w:noProof/>
          <w:szCs w:val="22"/>
          <w:lang w:val="lt-LT"/>
        </w:rPr>
      </w:pPr>
      <w:r w:rsidRPr="000C1A37">
        <w:rPr>
          <w:noProof/>
          <w:szCs w:val="22"/>
          <w:lang w:val="lt-LT"/>
        </w:rPr>
        <w:t>Nėštumo pabaigoje vartojami prostaglandinų sintezės inhibitoriai nėščiajai ir naujagimiui gali:</w:t>
      </w:r>
    </w:p>
    <w:p w14:paraId="784F54E4" w14:textId="77777777" w:rsidR="008D45FF" w:rsidRPr="000C1A37" w:rsidRDefault="008D45FF" w:rsidP="008D45FF">
      <w:pPr>
        <w:pStyle w:val="Sraopastraipa"/>
        <w:numPr>
          <w:ilvl w:val="0"/>
          <w:numId w:val="45"/>
        </w:numPr>
        <w:tabs>
          <w:tab w:val="clear" w:pos="567"/>
        </w:tabs>
        <w:spacing w:line="240" w:lineRule="auto"/>
        <w:contextualSpacing/>
        <w:rPr>
          <w:noProof/>
          <w:lang w:val="lt-LT"/>
        </w:rPr>
      </w:pPr>
      <w:r w:rsidRPr="000C1A37">
        <w:rPr>
          <w:noProof/>
          <w:lang w:val="lt-LT"/>
        </w:rPr>
        <w:t>ilginti kraujavimo laiką ir slopinti trombocitų agregaciją (net mažos šių vaistinių preparatų dozės);</w:t>
      </w:r>
    </w:p>
    <w:p w14:paraId="1678BA1F" w14:textId="77777777" w:rsidR="008D45FF" w:rsidRPr="000C1A37" w:rsidRDefault="008D45FF" w:rsidP="008D45FF">
      <w:pPr>
        <w:pStyle w:val="Sraopastraipa"/>
        <w:numPr>
          <w:ilvl w:val="0"/>
          <w:numId w:val="45"/>
        </w:numPr>
        <w:tabs>
          <w:tab w:val="clear" w:pos="567"/>
        </w:tabs>
        <w:spacing w:line="240" w:lineRule="auto"/>
        <w:contextualSpacing/>
        <w:rPr>
          <w:noProof/>
          <w:lang w:val="lt-LT"/>
        </w:rPr>
      </w:pPr>
      <w:r w:rsidRPr="000C1A37">
        <w:rPr>
          <w:noProof/>
          <w:lang w:val="lt-LT"/>
        </w:rPr>
        <w:t>slopinti gimdos susitraukimus ir dėl to vėlinti ar ilginti gimdymą.</w:t>
      </w:r>
    </w:p>
    <w:p w14:paraId="30890484" w14:textId="0B3492A8" w:rsidR="008D45FF" w:rsidRPr="008D45FF" w:rsidRDefault="008D45FF" w:rsidP="00103DB2">
      <w:pPr>
        <w:pStyle w:val="BTEMEASMCADiagramaDiagrama"/>
        <w:rPr>
          <w:noProof/>
        </w:rPr>
      </w:pPr>
      <w:r w:rsidRPr="00166D64">
        <w:rPr>
          <w:noProof/>
        </w:rPr>
        <w:t xml:space="preserve">Dėl šių priežasčių ibuprofeno vartojimas trečiame nėštumo trimestre yra kontraindikuotinas (žiūrėti </w:t>
      </w:r>
      <w:r w:rsidRPr="008D45FF">
        <w:rPr>
          <w:noProof/>
        </w:rPr>
        <w:t>4.3 ir 5.3 punktus).</w:t>
      </w:r>
    </w:p>
    <w:p w14:paraId="1B1E174B" w14:textId="30BEE338" w:rsidR="00CE77E6" w:rsidRDefault="00CE77E6" w:rsidP="005C5DBF">
      <w:pPr>
        <w:spacing w:line="240" w:lineRule="auto"/>
        <w:rPr>
          <w:color w:val="FF0000"/>
          <w:lang w:val="lt-LT"/>
        </w:rPr>
      </w:pPr>
    </w:p>
    <w:p w14:paraId="261FA85F" w14:textId="77777777" w:rsidR="00103DB2" w:rsidRPr="00166D64" w:rsidRDefault="00103DB2" w:rsidP="005C5DBF">
      <w:pPr>
        <w:spacing w:line="240" w:lineRule="auto"/>
        <w:rPr>
          <w:color w:val="FF0000"/>
          <w:lang w:val="lt-LT"/>
        </w:rPr>
      </w:pPr>
    </w:p>
    <w:p w14:paraId="5B1AED0D" w14:textId="77777777" w:rsidR="005C5DBF" w:rsidRPr="00CC3E7A" w:rsidRDefault="005C5DBF" w:rsidP="005C5DBF">
      <w:pPr>
        <w:spacing w:line="240" w:lineRule="auto"/>
        <w:rPr>
          <w:i/>
          <w:lang w:val="lt-LT"/>
        </w:rPr>
      </w:pPr>
      <w:r w:rsidRPr="00CC3E7A">
        <w:rPr>
          <w:i/>
          <w:lang w:val="lt-LT"/>
        </w:rPr>
        <w:lastRenderedPageBreak/>
        <w:t xml:space="preserve">Fenilefrino hidrochloridas </w:t>
      </w:r>
    </w:p>
    <w:p w14:paraId="3304EA95" w14:textId="77777777" w:rsidR="005C5DBF" w:rsidRPr="00774264" w:rsidRDefault="005C5DBF" w:rsidP="005C5DBF">
      <w:pPr>
        <w:pStyle w:val="BodyTextAfter0"/>
        <w:tabs>
          <w:tab w:val="left" w:pos="567"/>
        </w:tabs>
      </w:pPr>
      <w:r w:rsidRPr="00774264">
        <w:t xml:space="preserve">Fenilefrinas pasižymi teratogeniniu poveikiu, jei yra vartojamas pirmo nėštumo trimestro metu. </w:t>
      </w:r>
    </w:p>
    <w:p w14:paraId="5EA82E51" w14:textId="77777777" w:rsidR="005C5DBF" w:rsidRPr="00774264" w:rsidRDefault="005C5DBF" w:rsidP="005C5DBF">
      <w:pPr>
        <w:pStyle w:val="BodyTextAfter0"/>
        <w:tabs>
          <w:tab w:val="left" w:pos="567"/>
        </w:tabs>
      </w:pPr>
      <w:r w:rsidRPr="00774264">
        <w:t>Dėl poveikio kraujagyslėms fenilefrino hidrochlorido atsargiai vartoti turi pacientės, kurios praeityje turėjo preeklampsiją.</w:t>
      </w:r>
    </w:p>
    <w:p w14:paraId="7505D19C" w14:textId="77777777" w:rsidR="005C5DBF" w:rsidRPr="00774264" w:rsidRDefault="005C5DBF" w:rsidP="005C5DBF">
      <w:pPr>
        <w:spacing w:line="240" w:lineRule="auto"/>
        <w:rPr>
          <w:lang w:val="lt-LT"/>
        </w:rPr>
      </w:pPr>
      <w:r w:rsidRPr="00774264">
        <w:rPr>
          <w:lang w:val="lt-LT"/>
        </w:rPr>
        <w:t>Fenilefrinas gali apriboti kraujo tekėjimą per placentą.</w:t>
      </w:r>
    </w:p>
    <w:p w14:paraId="7B4734FF" w14:textId="77777777" w:rsidR="005C5DBF" w:rsidRPr="00774264" w:rsidRDefault="005C5DBF" w:rsidP="005C5DBF">
      <w:pPr>
        <w:spacing w:line="240" w:lineRule="auto"/>
        <w:rPr>
          <w:lang w:val="lt-LT"/>
        </w:rPr>
      </w:pPr>
    </w:p>
    <w:p w14:paraId="75C9070E" w14:textId="77777777" w:rsidR="005C5DBF" w:rsidRPr="00CC3E7A" w:rsidRDefault="005C5DBF" w:rsidP="005C5DBF">
      <w:pPr>
        <w:spacing w:line="240" w:lineRule="auto"/>
        <w:rPr>
          <w:noProof/>
          <w:u w:val="single"/>
          <w:lang w:val="lt-LT"/>
        </w:rPr>
      </w:pPr>
      <w:r w:rsidRPr="00CC3E7A">
        <w:rPr>
          <w:noProof/>
          <w:u w:val="single"/>
          <w:lang w:val="lt-LT"/>
        </w:rPr>
        <w:t>Žindymas</w:t>
      </w:r>
    </w:p>
    <w:p w14:paraId="3C209DFF" w14:textId="77777777" w:rsidR="005C5DBF" w:rsidRPr="00774264" w:rsidRDefault="005C5DBF" w:rsidP="005C5DBF">
      <w:pPr>
        <w:autoSpaceDE w:val="0"/>
        <w:autoSpaceDN w:val="0"/>
        <w:adjustRightInd w:val="0"/>
        <w:spacing w:line="240" w:lineRule="auto"/>
        <w:jc w:val="both"/>
        <w:rPr>
          <w:bCs/>
          <w:lang w:val="lt-LT"/>
        </w:rPr>
      </w:pPr>
      <w:r>
        <w:rPr>
          <w:bCs/>
          <w:lang w:val="lt-LT"/>
        </w:rPr>
        <w:t>IBUSIN</w:t>
      </w:r>
      <w:r w:rsidRPr="00774264">
        <w:rPr>
          <w:bCs/>
          <w:lang w:val="lt-LT"/>
        </w:rPr>
        <w:t xml:space="preserve"> vartojimas žindymo metu yra draudžiamas (žr 4.3 skyrių).</w:t>
      </w:r>
    </w:p>
    <w:p w14:paraId="4A5A077E" w14:textId="77777777" w:rsidR="005C5DBF" w:rsidRPr="00774264" w:rsidRDefault="005C5DBF" w:rsidP="005C5DBF">
      <w:pPr>
        <w:spacing w:line="240" w:lineRule="auto"/>
        <w:rPr>
          <w:lang w:val="lt-LT"/>
        </w:rPr>
      </w:pPr>
      <w:r w:rsidRPr="00774264">
        <w:rPr>
          <w:lang w:val="lt-LT"/>
        </w:rPr>
        <w:t>Duomenų apie ibuprofeno ir fenilefrino hidrochlorido poveikį naujagimiams ir kūdikiams nepakanka.</w:t>
      </w:r>
    </w:p>
    <w:p w14:paraId="7ADE4E07" w14:textId="59DB3C95" w:rsidR="005C5DBF" w:rsidRPr="00774264" w:rsidRDefault="005C5DBF" w:rsidP="005C5DBF">
      <w:pPr>
        <w:spacing w:line="240" w:lineRule="auto"/>
        <w:rPr>
          <w:noProof/>
          <w:lang w:val="lt-LT"/>
        </w:rPr>
      </w:pPr>
      <w:r w:rsidRPr="00774264">
        <w:rPr>
          <w:lang w:val="lt-LT"/>
        </w:rPr>
        <w:t xml:space="preserve">Nors ibuprofeno į </w:t>
      </w:r>
      <w:r w:rsidR="00DB3C11">
        <w:rPr>
          <w:lang w:val="lt-LT"/>
        </w:rPr>
        <w:t>gydomos moters</w:t>
      </w:r>
      <w:r w:rsidRPr="00774264">
        <w:rPr>
          <w:lang w:val="lt-LT"/>
        </w:rPr>
        <w:t xml:space="preserve"> pieną patenka labai mažai, tačiau dėl atsargumo patariama žindančiom</w:t>
      </w:r>
      <w:r w:rsidR="00DB3C11">
        <w:rPr>
          <w:lang w:val="lt-LT"/>
        </w:rPr>
        <w:t>s</w:t>
      </w:r>
      <w:r w:rsidRPr="00774264">
        <w:rPr>
          <w:lang w:val="lt-LT"/>
        </w:rPr>
        <w:t xml:space="preserve"> moterims susilaikyti nuo ibuprofeno vartojimo. Tačiau toks kiekis neturėtų </w:t>
      </w:r>
      <w:r w:rsidRPr="00774264">
        <w:rPr>
          <w:noProof/>
          <w:lang w:val="lt-LT"/>
        </w:rPr>
        <w:t>pakenkti žindomam kūdikiui.</w:t>
      </w:r>
    </w:p>
    <w:p w14:paraId="3D6459E7" w14:textId="4AB00163" w:rsidR="005C5DBF" w:rsidRPr="00774264" w:rsidRDefault="005C5DBF" w:rsidP="005C5DBF">
      <w:pPr>
        <w:spacing w:line="240" w:lineRule="auto"/>
        <w:rPr>
          <w:noProof/>
          <w:lang w:val="lt-LT"/>
        </w:rPr>
      </w:pPr>
      <w:r w:rsidRPr="00774264">
        <w:rPr>
          <w:lang w:val="lt-LT"/>
        </w:rPr>
        <w:t xml:space="preserve">Fenilefrino gali išsiskirti į </w:t>
      </w:r>
      <w:r w:rsidR="00DB3C11">
        <w:rPr>
          <w:lang w:val="lt-LT"/>
        </w:rPr>
        <w:t>gydomos moters</w:t>
      </w:r>
      <w:r w:rsidRPr="00774264">
        <w:rPr>
          <w:lang w:val="lt-LT"/>
        </w:rPr>
        <w:t xml:space="preserve"> pieną.</w:t>
      </w:r>
    </w:p>
    <w:p w14:paraId="4DD9DA65" w14:textId="77777777" w:rsidR="005C5DBF" w:rsidRPr="00774264" w:rsidRDefault="005C5DBF" w:rsidP="005C5DBF">
      <w:pPr>
        <w:spacing w:line="240" w:lineRule="auto"/>
        <w:rPr>
          <w:lang w:val="lt-LT"/>
        </w:rPr>
      </w:pPr>
    </w:p>
    <w:p w14:paraId="399C289D" w14:textId="77777777" w:rsidR="005C5DBF" w:rsidRPr="00CC3E7A" w:rsidRDefault="005C5DBF" w:rsidP="005C5DBF">
      <w:pPr>
        <w:spacing w:line="240" w:lineRule="auto"/>
        <w:rPr>
          <w:noProof/>
          <w:u w:val="single"/>
          <w:lang w:val="lt-LT"/>
        </w:rPr>
      </w:pPr>
      <w:r w:rsidRPr="00CC3E7A">
        <w:rPr>
          <w:noProof/>
          <w:u w:val="single"/>
          <w:lang w:val="lt-LT"/>
        </w:rPr>
        <w:t>Vaisingumas</w:t>
      </w:r>
    </w:p>
    <w:p w14:paraId="36CED34C" w14:textId="77777777" w:rsidR="005C5DBF" w:rsidRPr="00774264" w:rsidRDefault="005C5DBF" w:rsidP="005C5DBF">
      <w:pPr>
        <w:pStyle w:val="BodyTextAfter0"/>
        <w:tabs>
          <w:tab w:val="left" w:pos="567"/>
        </w:tabs>
      </w:pPr>
      <w:r w:rsidRPr="00774264">
        <w:rPr>
          <w:noProof/>
        </w:rPr>
        <w:t>Yra duomenų, kad vaistinių preparatų, slopinančių ciklooksigenazę</w:t>
      </w:r>
      <w:r>
        <w:rPr>
          <w:noProof/>
        </w:rPr>
        <w:t xml:space="preserve"> ar </w:t>
      </w:r>
      <w:r w:rsidRPr="00774264">
        <w:rPr>
          <w:noProof/>
        </w:rPr>
        <w:t>prostaglandinų sintezę, vartojimas gali mažinti moters vaisingumą dėl poveikio ovuliacijai. Nutraukus vaistinio preparato vartojimą, vaisingumas atsistato</w:t>
      </w:r>
      <w:r w:rsidRPr="00774264">
        <w:t xml:space="preserve"> (žr. 4.4 skyrių). Tinkamų fenilefrino hidrochlorido toksinio poveikio reprodukcijai tyrimų neatlikta.</w:t>
      </w:r>
    </w:p>
    <w:p w14:paraId="378CD04B" w14:textId="77777777" w:rsidR="005C5DBF" w:rsidRPr="00774264" w:rsidRDefault="005C5DBF" w:rsidP="005C5DBF">
      <w:pPr>
        <w:rPr>
          <w:szCs w:val="24"/>
          <w:u w:val="single"/>
          <w:lang w:val="lt-LT"/>
        </w:rPr>
      </w:pPr>
    </w:p>
    <w:p w14:paraId="301FA43D" w14:textId="603496E7" w:rsidR="005C5DBF" w:rsidRDefault="005C5DBF" w:rsidP="005C5DBF">
      <w:pPr>
        <w:pStyle w:val="Antrat4"/>
        <w:rPr>
          <w:rFonts w:ascii="Times New Roman" w:hAnsi="Times New Roman"/>
          <w:sz w:val="22"/>
          <w:lang w:val="lt-LT"/>
        </w:rPr>
      </w:pPr>
      <w:r w:rsidRPr="00774264">
        <w:rPr>
          <w:rFonts w:ascii="Times New Roman" w:hAnsi="Times New Roman"/>
          <w:sz w:val="22"/>
          <w:lang w:val="lt-LT"/>
        </w:rPr>
        <w:t>4.7</w:t>
      </w:r>
      <w:r w:rsidRPr="00774264">
        <w:rPr>
          <w:rFonts w:ascii="Times New Roman" w:hAnsi="Times New Roman"/>
          <w:sz w:val="22"/>
          <w:lang w:val="lt-LT"/>
        </w:rPr>
        <w:tab/>
        <w:t>Poveikis gebėjimui vairuoti ir valdyti mechanizmus</w:t>
      </w:r>
    </w:p>
    <w:p w14:paraId="5C8DFBFA" w14:textId="77777777" w:rsidR="00103DB2" w:rsidRPr="00103DB2" w:rsidRDefault="00103DB2" w:rsidP="00103DB2">
      <w:pPr>
        <w:rPr>
          <w:lang w:val="lt-LT"/>
        </w:rPr>
      </w:pPr>
    </w:p>
    <w:p w14:paraId="48EC8D94" w14:textId="77777777" w:rsidR="005C5DBF" w:rsidRPr="00774264" w:rsidRDefault="005C5DBF" w:rsidP="005C5DBF">
      <w:pPr>
        <w:rPr>
          <w:lang w:val="lt-LT"/>
        </w:rPr>
      </w:pPr>
      <w:r>
        <w:rPr>
          <w:noProof/>
          <w:szCs w:val="24"/>
          <w:lang w:val="lt-LT"/>
        </w:rPr>
        <w:t>IBUSIN</w:t>
      </w:r>
      <w:r w:rsidRPr="00774264">
        <w:rPr>
          <w:noProof/>
          <w:szCs w:val="24"/>
          <w:lang w:val="lt-LT"/>
        </w:rPr>
        <w:t xml:space="preserve"> gebėjimą vairuoti ir valdyti mechanizmus veikia silpnai. </w:t>
      </w:r>
    </w:p>
    <w:p w14:paraId="3600434E" w14:textId="77777777" w:rsidR="005C5DBF" w:rsidRPr="00774264" w:rsidRDefault="005C5DBF" w:rsidP="005C5DBF">
      <w:pPr>
        <w:pStyle w:val="Default"/>
        <w:rPr>
          <w:sz w:val="22"/>
          <w:lang w:val="lt-LT"/>
        </w:rPr>
      </w:pPr>
      <w:r w:rsidRPr="00774264">
        <w:rPr>
          <w:sz w:val="22"/>
          <w:lang w:val="lt-LT"/>
        </w:rPr>
        <w:t>Ibuprofenas</w:t>
      </w:r>
      <w:r w:rsidRPr="00774264">
        <w:rPr>
          <w:lang w:val="lt-LT"/>
        </w:rPr>
        <w:t xml:space="preserve">, </w:t>
      </w:r>
      <w:r w:rsidRPr="00774264">
        <w:rPr>
          <w:sz w:val="22"/>
          <w:szCs w:val="22"/>
          <w:lang w:val="lt-LT"/>
        </w:rPr>
        <w:t>vartojamas didelėmis dozėmis, gali sukelti nepageidaujamo poveikio reiškinių, tokių kaip nuovargis, mieguistumas, galvos svaigimas (dažnas poveikis) ir regos sutrikimai (nedažnas poveikis), todėl pavieniais atvejais gali sutrikti gebėjimas vairuoti automobilį ir valdyti mechanizmus</w:t>
      </w:r>
      <w:r w:rsidRPr="00774264">
        <w:rPr>
          <w:lang w:val="lt-LT"/>
        </w:rPr>
        <w:t xml:space="preserve">. </w:t>
      </w:r>
      <w:r w:rsidRPr="00774264">
        <w:rPr>
          <w:sz w:val="22"/>
          <w:lang w:val="lt-LT"/>
        </w:rPr>
        <w:t xml:space="preserve">Fenilefrinas gali sukelti galvos svaigimą, nemigą, ažitaciją, dirglumą, nuovargį, širdies palpitaciją. </w:t>
      </w:r>
    </w:p>
    <w:p w14:paraId="4322C753" w14:textId="77777777" w:rsidR="005C5DBF" w:rsidRPr="00774264" w:rsidRDefault="005C5DBF" w:rsidP="005C5DBF">
      <w:pPr>
        <w:spacing w:line="240" w:lineRule="auto"/>
        <w:outlineLvl w:val="0"/>
        <w:rPr>
          <w:b/>
          <w:lang w:val="lt-LT"/>
        </w:rPr>
      </w:pPr>
    </w:p>
    <w:p w14:paraId="284599A4" w14:textId="77777777" w:rsidR="005C5DBF" w:rsidRPr="00774264" w:rsidRDefault="005C5DBF" w:rsidP="005C5DBF">
      <w:pPr>
        <w:spacing w:line="240" w:lineRule="auto"/>
        <w:outlineLvl w:val="0"/>
        <w:rPr>
          <w:lang w:val="lt-LT"/>
        </w:rPr>
      </w:pPr>
      <w:r w:rsidRPr="00774264">
        <w:rPr>
          <w:b/>
          <w:lang w:val="lt-LT"/>
        </w:rPr>
        <w:t>4.8</w:t>
      </w:r>
      <w:r w:rsidRPr="00774264">
        <w:rPr>
          <w:b/>
          <w:lang w:val="lt-LT"/>
        </w:rPr>
        <w:tab/>
        <w:t>Nepageidaujamas poveikis</w:t>
      </w:r>
    </w:p>
    <w:p w14:paraId="1123DDEE" w14:textId="77777777" w:rsidR="005C5DBF" w:rsidRPr="00774264" w:rsidRDefault="005C5DBF" w:rsidP="005C5DBF">
      <w:pPr>
        <w:rPr>
          <w:u w:val="single"/>
          <w:lang w:val="lt-LT"/>
        </w:rPr>
      </w:pPr>
    </w:p>
    <w:p w14:paraId="2805B387" w14:textId="77777777" w:rsidR="005C5DBF" w:rsidRPr="00774264" w:rsidRDefault="005C5DBF" w:rsidP="005C5DBF">
      <w:pPr>
        <w:rPr>
          <w:u w:val="single"/>
          <w:lang w:val="lt-LT"/>
        </w:rPr>
      </w:pPr>
      <w:r>
        <w:rPr>
          <w:lang w:val="lt-LT"/>
        </w:rPr>
        <w:t>IBUSIN</w:t>
      </w:r>
      <w:r w:rsidRPr="00774264">
        <w:rPr>
          <w:lang w:val="lt-LT"/>
        </w:rPr>
        <w:t>, kaip ir kiti vaistiniai preparatai, gali sukelti nepageidaujamas reakcijas.</w:t>
      </w:r>
      <w:r>
        <w:rPr>
          <w:lang w:val="lt-LT"/>
        </w:rPr>
        <w:t xml:space="preserve"> </w:t>
      </w:r>
      <w:r w:rsidRPr="00774264">
        <w:rPr>
          <w:szCs w:val="22"/>
          <w:lang w:val="lt-LT"/>
        </w:rPr>
        <w:t xml:space="preserve">Nepageidaujamo poveikio </w:t>
      </w:r>
      <w:r w:rsidRPr="00774264">
        <w:rPr>
          <w:lang w:val="lt-LT"/>
        </w:rPr>
        <w:t>dažnis apibūdinamas taip: labai dažnas (≥ 1/10), dažnas (nuo ≥ 1/100 iki &lt; 1/10), nedažnas (nuo ≥ 1/1000 iki &lt; 1/100), retas (nuo ≥ 1/10000 iki &lt; 1/1000), labai retas (&lt; 1/10000) ir nežinomas (negali būti apskaičiuotas pagal turimus duomenis).</w:t>
      </w:r>
    </w:p>
    <w:p w14:paraId="7DC50121" w14:textId="77777777" w:rsidR="005C5DBF" w:rsidRPr="00774264" w:rsidRDefault="005C5DBF" w:rsidP="005C5DBF">
      <w:pPr>
        <w:autoSpaceDE w:val="0"/>
        <w:autoSpaceDN w:val="0"/>
        <w:adjustRightInd w:val="0"/>
        <w:jc w:val="both"/>
        <w:rPr>
          <w:lang w:val="lt-LT"/>
        </w:rPr>
      </w:pPr>
      <w:r w:rsidRPr="00774264">
        <w:rPr>
          <w:lang w:val="lt-LT"/>
        </w:rPr>
        <w:t>Kiekvienoje dažnio grupėje nepageidaujamos reakcijos pateikiamos mažėjančio sunkumo tvarka.</w:t>
      </w:r>
    </w:p>
    <w:p w14:paraId="09C94CF2" w14:textId="77777777" w:rsidR="005C5DBF" w:rsidRPr="00774264" w:rsidRDefault="005C5DBF" w:rsidP="005C5DBF">
      <w:pPr>
        <w:autoSpaceDE w:val="0"/>
        <w:autoSpaceDN w:val="0"/>
        <w:adjustRightInd w:val="0"/>
        <w:jc w:val="both"/>
        <w:rPr>
          <w:lang w:val="lt-LT"/>
        </w:rPr>
      </w:pPr>
    </w:p>
    <w:p w14:paraId="0A99A06E" w14:textId="77777777" w:rsidR="005C5DBF" w:rsidRPr="00CC3E7A" w:rsidRDefault="005C5DBF" w:rsidP="005C5DBF">
      <w:pPr>
        <w:autoSpaceDE w:val="0"/>
        <w:autoSpaceDN w:val="0"/>
        <w:adjustRightInd w:val="0"/>
        <w:jc w:val="both"/>
        <w:rPr>
          <w:i/>
          <w:u w:val="single"/>
          <w:lang w:val="lt-LT"/>
        </w:rPr>
      </w:pPr>
      <w:r w:rsidRPr="00CC3E7A">
        <w:rPr>
          <w:i/>
          <w:u w:val="single"/>
          <w:lang w:val="lt-LT"/>
        </w:rPr>
        <w:t>Nepageidaujamos reakcijos, kurios atsiranda dėl vaistinio preparato sudėtyje esančio ibuprofeno</w:t>
      </w:r>
    </w:p>
    <w:p w14:paraId="42AC5E7F" w14:textId="77777777" w:rsidR="005C5DBF" w:rsidRPr="00774264" w:rsidRDefault="005C5DBF" w:rsidP="005C5DBF">
      <w:pPr>
        <w:autoSpaceDE w:val="0"/>
        <w:autoSpaceDN w:val="0"/>
        <w:adjustRightInd w:val="0"/>
        <w:jc w:val="both"/>
        <w:rPr>
          <w:lang w:val="lt-LT"/>
        </w:rPr>
      </w:pPr>
      <w:r w:rsidRPr="00774264">
        <w:rPr>
          <w:lang w:val="lt-LT"/>
        </w:rPr>
        <w:t xml:space="preserve">Toliau esantis nepageidaujamų reakcijų sąrašas apima nepageidaujamą poveikį, kuris stebimas gydymo ibuprofenu metu, net tuomet, kai pasireiškė po ilgalaikio gydymo didelėmis dozėmis pacientams, sergantiems reumatinėmis ligomis. Nepaisant pasireiškimo dažnumo, išskyrus labai retus atvejus, susijusius su trumpalaikiu 1200 mg paros dozių vartojimu per burną ir iki 1800 mg žvakučių formos vartojimu. </w:t>
      </w:r>
    </w:p>
    <w:p w14:paraId="69B2135D" w14:textId="77777777" w:rsidR="005C5DBF" w:rsidRPr="00774264" w:rsidRDefault="005C5DBF" w:rsidP="005C5DBF">
      <w:pPr>
        <w:rPr>
          <w:lang w:val="lt-LT"/>
        </w:rPr>
      </w:pPr>
    </w:p>
    <w:p w14:paraId="6F9DBFD5" w14:textId="77777777" w:rsidR="005C5DBF" w:rsidRPr="00774264" w:rsidRDefault="005C5DBF" w:rsidP="005C5DBF">
      <w:pPr>
        <w:rPr>
          <w:lang w:val="lt-LT"/>
        </w:rPr>
      </w:pPr>
      <w:r w:rsidRPr="00774264">
        <w:rPr>
          <w:lang w:val="lt-LT"/>
        </w:rPr>
        <w:t>Išvardytos ibuprofeno sukeltos nepageidaujamos reakcijos daugumoje atvejų yra priklausomos nuo dozės ir jų pasireiškimo dažnis yra individualus.</w:t>
      </w:r>
    </w:p>
    <w:p w14:paraId="11D5418C" w14:textId="77777777" w:rsidR="005C5DBF" w:rsidRPr="00774264" w:rsidRDefault="005C5DBF" w:rsidP="005C5DBF">
      <w:pPr>
        <w:rPr>
          <w:lang w:val="lt-LT"/>
        </w:rPr>
      </w:pPr>
    </w:p>
    <w:p w14:paraId="3D405261" w14:textId="08FA40D6" w:rsidR="005C5DBF" w:rsidRPr="00774264" w:rsidRDefault="005C5DBF" w:rsidP="005C5DBF">
      <w:pPr>
        <w:rPr>
          <w:lang w:val="lt-LT"/>
        </w:rPr>
      </w:pPr>
      <w:bookmarkStart w:id="2" w:name="result_box36"/>
      <w:bookmarkEnd w:id="2"/>
      <w:r w:rsidRPr="00774264">
        <w:rPr>
          <w:lang w:val="lt-LT"/>
        </w:rPr>
        <w:t>Dažniausiai pastebimos nepageidaujamos reakcijos yra stebimos virškin</w:t>
      </w:r>
      <w:r w:rsidR="00520CCB">
        <w:rPr>
          <w:lang w:val="lt-LT"/>
        </w:rPr>
        <w:t>imo</w:t>
      </w:r>
      <w:r w:rsidRPr="00774264">
        <w:rPr>
          <w:lang w:val="lt-LT"/>
        </w:rPr>
        <w:t xml:space="preserve"> trakte. Jos apima: išopėjimą, perforaciją ir kraujavimą iš </w:t>
      </w:r>
      <w:r w:rsidR="000C592F">
        <w:rPr>
          <w:lang w:val="lt-LT"/>
        </w:rPr>
        <w:t>virškinimo</w:t>
      </w:r>
      <w:r w:rsidRPr="00774264">
        <w:rPr>
          <w:lang w:val="lt-LT"/>
        </w:rPr>
        <w:t xml:space="preserve"> trakto, kuris kai kuriais atvejais gali būti mirtinas, ypač senyviems pacientams (žr. 4.4 skyrių). Po vaistinio preparato pavartojimo gali būti pastebėtos šios nepageidaujamos reakcijos: vėmimas, pykinimas, viduriavimas, dujų susikaupimas, vidurių užkietėjimas, nevirškinimas, pilvo skausmas, juodos išmatos, vėmimas krauju, opinis burnos gleivinės uždegimas, opinio kolito ir Krono ligos paūmėjimas (žr. skyrių 4.4). Gastritas buvo stebimas mažesniu dažnumu. Kraujavimo iš </w:t>
      </w:r>
      <w:r w:rsidR="000C592F">
        <w:rPr>
          <w:lang w:val="lt-LT"/>
        </w:rPr>
        <w:t>virškinimo</w:t>
      </w:r>
      <w:r w:rsidRPr="00774264">
        <w:rPr>
          <w:lang w:val="lt-LT"/>
        </w:rPr>
        <w:t xml:space="preserve"> trakto rizika ypatingai priklauso nuo dozės ribų ir gydymo vaistiniu preparatu trukmės.</w:t>
      </w:r>
    </w:p>
    <w:p w14:paraId="67A527C1" w14:textId="77777777" w:rsidR="005C5DBF" w:rsidRPr="00774264" w:rsidRDefault="005C5DBF" w:rsidP="005C5DBF">
      <w:pPr>
        <w:rPr>
          <w:lang w:val="lt-LT"/>
        </w:rPr>
      </w:pPr>
    </w:p>
    <w:p w14:paraId="45F3131F" w14:textId="77777777" w:rsidR="005C5DBF" w:rsidRPr="00774264" w:rsidRDefault="005C5DBF" w:rsidP="005C5DBF">
      <w:pPr>
        <w:rPr>
          <w:lang w:val="lt-LT"/>
        </w:rPr>
      </w:pPr>
      <w:bookmarkStart w:id="3" w:name="result_box37"/>
      <w:bookmarkEnd w:id="3"/>
      <w:r w:rsidRPr="00774264">
        <w:rPr>
          <w:szCs w:val="22"/>
          <w:lang w:val="lt-LT"/>
        </w:rPr>
        <w:lastRenderedPageBreak/>
        <w:t>Pastebėta, kad vartojant NVNU gali pasireikšti edema, padidėjęs kraujospūdis ir širdies nepakankamumas.</w:t>
      </w:r>
    </w:p>
    <w:p w14:paraId="19315758" w14:textId="77777777" w:rsidR="005C5DBF" w:rsidRPr="00774264" w:rsidRDefault="005C5DBF" w:rsidP="005C5DBF">
      <w:pPr>
        <w:rPr>
          <w:lang w:val="lt-LT"/>
        </w:rPr>
      </w:pPr>
    </w:p>
    <w:p w14:paraId="14F07E99" w14:textId="77777777" w:rsidR="005C5DBF" w:rsidRPr="00774264" w:rsidRDefault="005C5DBF" w:rsidP="005C5DBF">
      <w:pPr>
        <w:rPr>
          <w:lang w:val="lt-LT"/>
        </w:rPr>
      </w:pPr>
      <w:r w:rsidRPr="00774264">
        <w:rPr>
          <w:lang w:val="lt-LT"/>
        </w:rPr>
        <w:t>Klinikiniais tyrimais nustatyta, kad ibuprofeno vartojimas, ypač didelėmis dozėmis (2400 mg per parą) ir ilgą laiką, gali būti susijęs su nedideliu arterijų trombozės reiškinių (pvz., miokardo infarkto arba insulto) rizikos padidėjimu (žr. 4.4 skyrių).</w:t>
      </w:r>
    </w:p>
    <w:p w14:paraId="69356CD3" w14:textId="77777777" w:rsidR="005C5DBF" w:rsidRPr="00774264" w:rsidRDefault="005C5DBF" w:rsidP="005C5DBF">
      <w:pPr>
        <w:rPr>
          <w:i/>
          <w:iCs/>
          <w:lang w:val="lt-LT"/>
        </w:rPr>
      </w:pPr>
    </w:p>
    <w:p w14:paraId="419CD22A" w14:textId="77777777" w:rsidR="005C5DBF" w:rsidRPr="00774264" w:rsidRDefault="005C5DBF" w:rsidP="005C5DBF">
      <w:pPr>
        <w:rPr>
          <w:i/>
          <w:iCs/>
          <w:lang w:val="lt-LT"/>
        </w:rPr>
      </w:pPr>
      <w:r w:rsidRPr="00774264">
        <w:rPr>
          <w:u w:val="single"/>
          <w:lang w:val="lt-LT"/>
        </w:rPr>
        <w:t>Infekcijos ir infestacijos</w:t>
      </w:r>
      <w:bookmarkStart w:id="4" w:name="result_box38"/>
      <w:bookmarkEnd w:id="4"/>
    </w:p>
    <w:p w14:paraId="3837643C" w14:textId="0395F603" w:rsidR="005C5DBF" w:rsidRPr="00774264" w:rsidRDefault="005C5DBF" w:rsidP="005C5DBF">
      <w:pPr>
        <w:tabs>
          <w:tab w:val="clear" w:pos="567"/>
        </w:tabs>
        <w:rPr>
          <w:lang w:val="lt-LT"/>
        </w:rPr>
      </w:pPr>
      <w:r w:rsidRPr="00774264">
        <w:rPr>
          <w:lang w:val="lt-LT"/>
        </w:rPr>
        <w:t>Labai retas: buvo pranešta apie uždegimo, siejamo su infekcija, pablogėjimą (pvz. atsiranda nekroz</w:t>
      </w:r>
      <w:r w:rsidR="00FD7F64">
        <w:rPr>
          <w:lang w:val="lt-LT"/>
        </w:rPr>
        <w:t>uojantis</w:t>
      </w:r>
      <w:r w:rsidRPr="00774264">
        <w:rPr>
          <w:lang w:val="lt-LT"/>
        </w:rPr>
        <w:t xml:space="preserve"> fascitas), susijusį su kai kurių nesteroidinių vaistinių preparatų nuo uždegimo vartojimu. Jis galimai yra susijęs su nesteroidinių vaistinių preparatų nuo uždegimo veikimo mechanizmu.</w:t>
      </w:r>
    </w:p>
    <w:p w14:paraId="400D1682" w14:textId="77777777" w:rsidR="005C5DBF" w:rsidRPr="00774264" w:rsidRDefault="005C5DBF" w:rsidP="005C5DBF">
      <w:pPr>
        <w:tabs>
          <w:tab w:val="clear" w:pos="567"/>
        </w:tabs>
        <w:rPr>
          <w:lang w:val="lt-LT"/>
        </w:rPr>
      </w:pPr>
    </w:p>
    <w:p w14:paraId="5125425B" w14:textId="77777777" w:rsidR="005C5DBF" w:rsidRPr="00774264" w:rsidRDefault="005C5DBF" w:rsidP="005C5DBF">
      <w:pPr>
        <w:tabs>
          <w:tab w:val="clear" w:pos="567"/>
        </w:tabs>
        <w:rPr>
          <w:lang w:val="lt-LT"/>
        </w:rPr>
      </w:pPr>
      <w:r w:rsidRPr="00774264">
        <w:rPr>
          <w:lang w:val="lt-LT"/>
        </w:rPr>
        <w:t xml:space="preserve">Jei </w:t>
      </w:r>
      <w:r>
        <w:rPr>
          <w:lang w:val="lt-LT"/>
        </w:rPr>
        <w:t>IBUSIN</w:t>
      </w:r>
      <w:r w:rsidRPr="00774264">
        <w:rPr>
          <w:lang w:val="lt-LT"/>
        </w:rPr>
        <w:t xml:space="preserve"> gydymo metu atsirado ar pablogėjo infekcijos simptomai, pacientui reikia nurodyti nedelsiant kreiptis į gydytoją. Turėtų būti įvertinama, ar reikalingas antiinfekcinis gydymas (antibiotikais).</w:t>
      </w:r>
    </w:p>
    <w:p w14:paraId="1D6F81B1" w14:textId="77777777" w:rsidR="005C5DBF" w:rsidRPr="00774264" w:rsidRDefault="005C5DBF" w:rsidP="005C5DBF">
      <w:pPr>
        <w:tabs>
          <w:tab w:val="clear" w:pos="567"/>
        </w:tabs>
        <w:rPr>
          <w:lang w:val="lt-LT"/>
        </w:rPr>
      </w:pPr>
    </w:p>
    <w:p w14:paraId="59CF149A" w14:textId="2B0B8145" w:rsidR="005C5DBF" w:rsidRPr="00774264" w:rsidRDefault="005C5DBF" w:rsidP="005C5DBF">
      <w:pPr>
        <w:tabs>
          <w:tab w:val="clear" w:pos="567"/>
        </w:tabs>
        <w:rPr>
          <w:lang w:val="lt-LT"/>
        </w:rPr>
      </w:pPr>
      <w:r w:rsidRPr="00774264">
        <w:rPr>
          <w:lang w:val="lt-LT"/>
        </w:rPr>
        <w:t>Aseptinio meningito simptomai, tokie kaip sprando sąstingis, galvos skausmas, pykinimas, vėmimas, karščiavimas ar sutrikusi sąmonė. Atrodo, kad pacientai su autoimuniniais sutrikimais (raudon</w:t>
      </w:r>
      <w:r w:rsidR="00390FEC">
        <w:rPr>
          <w:lang w:val="lt-LT"/>
        </w:rPr>
        <w:t>ą</w:t>
      </w:r>
      <w:r w:rsidRPr="00774264">
        <w:rPr>
          <w:lang w:val="lt-LT"/>
        </w:rPr>
        <w:t>ja vilklige, jungiamojo audinio ligomis) yra labiau pažeidžiami šių simptomų.</w:t>
      </w:r>
    </w:p>
    <w:p w14:paraId="785645B6" w14:textId="77777777" w:rsidR="005C5DBF" w:rsidRPr="00774264" w:rsidRDefault="005C5DBF" w:rsidP="005C5DBF">
      <w:pPr>
        <w:ind w:left="708"/>
        <w:rPr>
          <w:lang w:val="lt-LT"/>
        </w:rPr>
      </w:pPr>
    </w:p>
    <w:p w14:paraId="20BD5B4B" w14:textId="77777777" w:rsidR="005C5DBF" w:rsidRPr="00774264" w:rsidRDefault="005C5DBF" w:rsidP="005C5DBF">
      <w:pPr>
        <w:rPr>
          <w:lang w:val="lt-LT"/>
        </w:rPr>
      </w:pPr>
      <w:r w:rsidRPr="00774264">
        <w:rPr>
          <w:u w:val="single"/>
          <w:lang w:val="lt-LT"/>
        </w:rPr>
        <w:t>Kraujo ir limfinės sistemos sutrikimai</w:t>
      </w:r>
    </w:p>
    <w:p w14:paraId="1B640F9C" w14:textId="77777777" w:rsidR="005C5DBF" w:rsidRPr="00774264" w:rsidRDefault="005C5DBF" w:rsidP="005C5DBF">
      <w:pPr>
        <w:tabs>
          <w:tab w:val="clear" w:pos="567"/>
        </w:tabs>
        <w:rPr>
          <w:lang w:val="lt-LT"/>
        </w:rPr>
      </w:pPr>
      <w:r w:rsidRPr="00774264">
        <w:rPr>
          <w:lang w:val="lt-LT"/>
        </w:rPr>
        <w:t>Labai retas: kraujo ląstelių gamybos sutrikimai (anemija, leukopenija, trombocitopenija, pancitopenija, agranulocitozė). Pirmieji simptomai yra karščiavimas, gerklės skausmas, paviršutiniškas burnos gleivinės išopėjimas, į gripą panašūs simptomai, kraujavimas (pvz., kraujosruvos, petechijos, purpura, kraujavimas iš nosies).</w:t>
      </w:r>
    </w:p>
    <w:p w14:paraId="68B79276" w14:textId="77777777" w:rsidR="005C5DBF" w:rsidRPr="00774264" w:rsidRDefault="005C5DBF" w:rsidP="005C5DBF">
      <w:pPr>
        <w:tabs>
          <w:tab w:val="clear" w:pos="567"/>
        </w:tabs>
        <w:rPr>
          <w:lang w:val="lt-LT"/>
        </w:rPr>
      </w:pPr>
      <w:r w:rsidRPr="00774264">
        <w:rPr>
          <w:lang w:val="lt-LT"/>
        </w:rPr>
        <w:t xml:space="preserve">Ilgalaikio gydymo metu kraujo ląstelių skaičius turėtų būti reguliariai tiriamas. </w:t>
      </w:r>
    </w:p>
    <w:p w14:paraId="657A9AF2" w14:textId="77777777" w:rsidR="005C5DBF" w:rsidRPr="00774264" w:rsidRDefault="005C5DBF" w:rsidP="005C5DBF">
      <w:pPr>
        <w:rPr>
          <w:lang w:val="lt-LT"/>
        </w:rPr>
      </w:pPr>
    </w:p>
    <w:p w14:paraId="2B972D34" w14:textId="77777777" w:rsidR="005C5DBF" w:rsidRPr="00774264" w:rsidRDefault="005C5DBF" w:rsidP="005C5DBF">
      <w:pPr>
        <w:rPr>
          <w:lang w:val="lt-LT"/>
        </w:rPr>
      </w:pPr>
      <w:r w:rsidRPr="00774264">
        <w:rPr>
          <w:u w:val="single"/>
          <w:lang w:val="lt-LT"/>
        </w:rPr>
        <w:t>Imuninės sistemos sutrikimai</w:t>
      </w:r>
    </w:p>
    <w:p w14:paraId="61ADDDF5" w14:textId="77777777" w:rsidR="005C5DBF" w:rsidRPr="00774264" w:rsidRDefault="005C5DBF" w:rsidP="005C5DBF">
      <w:pPr>
        <w:rPr>
          <w:lang w:val="lt-LT"/>
        </w:rPr>
      </w:pPr>
      <w:r w:rsidRPr="00774264">
        <w:rPr>
          <w:lang w:val="lt-LT"/>
        </w:rPr>
        <w:t>Retas: padidėjusio jautrumo reakcijos su odos išbėrimu ir niežuliu, taip pat dusulio priepuoliai (galimai pasirodantys kartu su kraujospūdžio sumažėjimu).</w:t>
      </w:r>
    </w:p>
    <w:p w14:paraId="6628F770" w14:textId="77777777" w:rsidR="005C5DBF" w:rsidRPr="00774264" w:rsidRDefault="005C5DBF" w:rsidP="005C5DBF">
      <w:pPr>
        <w:rPr>
          <w:lang w:val="lt-LT"/>
        </w:rPr>
      </w:pPr>
      <w:r w:rsidRPr="00774264">
        <w:rPr>
          <w:lang w:val="lt-LT"/>
        </w:rPr>
        <w:t xml:space="preserve">Labai retas: sunkios generalizuotos padidėjusio jautrumo reakcijos. Jos gali apimti veido, liežuvio ar gerklės patinimą, sukeliantį kvėpavimo takų paburkimą ir sunkumą kvėpuoti, tachikardiją, mažą kraujospūdį ir gyvybei pavojingą šoką. Pacientai turėtų būti informuojami, kad tokiu atveju </w:t>
      </w:r>
      <w:r>
        <w:rPr>
          <w:lang w:val="lt-LT"/>
        </w:rPr>
        <w:t>IBUSIN</w:t>
      </w:r>
      <w:r w:rsidRPr="00774264">
        <w:rPr>
          <w:lang w:val="lt-LT"/>
        </w:rPr>
        <w:t xml:space="preserve"> vartojimas turėtų būti nutraukiamas ir nedelsiant kreipiamasi į gydytoją. </w:t>
      </w:r>
    </w:p>
    <w:p w14:paraId="4CA9720E" w14:textId="77777777" w:rsidR="005C5DBF" w:rsidRPr="00774264" w:rsidRDefault="005C5DBF" w:rsidP="005C5DBF">
      <w:pPr>
        <w:ind w:left="708"/>
        <w:rPr>
          <w:lang w:val="lt-LT"/>
        </w:rPr>
      </w:pPr>
    </w:p>
    <w:p w14:paraId="1B897248" w14:textId="77777777" w:rsidR="005C5DBF" w:rsidRPr="00774264" w:rsidRDefault="005C5DBF" w:rsidP="005C5DBF">
      <w:pPr>
        <w:rPr>
          <w:lang w:val="lt-LT"/>
        </w:rPr>
      </w:pPr>
      <w:r w:rsidRPr="00774264">
        <w:rPr>
          <w:u w:val="single"/>
          <w:lang w:val="lt-LT"/>
        </w:rPr>
        <w:t>Psichi</w:t>
      </w:r>
      <w:r>
        <w:rPr>
          <w:u w:val="single"/>
          <w:lang w:val="lt-LT"/>
        </w:rPr>
        <w:t>kos</w:t>
      </w:r>
      <w:r w:rsidRPr="00774264">
        <w:rPr>
          <w:u w:val="single"/>
          <w:lang w:val="lt-LT"/>
        </w:rPr>
        <w:t xml:space="preserve"> sutrikimai</w:t>
      </w:r>
    </w:p>
    <w:p w14:paraId="02F1FCEA" w14:textId="77777777" w:rsidR="005C5DBF" w:rsidRPr="00774264" w:rsidRDefault="005C5DBF" w:rsidP="005C5DBF">
      <w:pPr>
        <w:rPr>
          <w:lang w:val="lt-LT"/>
        </w:rPr>
      </w:pPr>
      <w:r w:rsidRPr="00774264">
        <w:rPr>
          <w:lang w:val="lt-LT"/>
        </w:rPr>
        <w:t>Labai retas: psichozės reakcijos, depresija.</w:t>
      </w:r>
    </w:p>
    <w:p w14:paraId="18805ECC" w14:textId="77777777" w:rsidR="005C5DBF" w:rsidRPr="00774264" w:rsidRDefault="005C5DBF" w:rsidP="005C5DBF">
      <w:pPr>
        <w:rPr>
          <w:u w:val="single"/>
          <w:lang w:val="lt-LT"/>
        </w:rPr>
      </w:pPr>
    </w:p>
    <w:p w14:paraId="0FC17E06" w14:textId="77777777" w:rsidR="005C5DBF" w:rsidRPr="00774264" w:rsidRDefault="005C5DBF" w:rsidP="005C5DBF">
      <w:pPr>
        <w:rPr>
          <w:lang w:val="lt-LT"/>
        </w:rPr>
      </w:pPr>
      <w:r w:rsidRPr="00774264">
        <w:rPr>
          <w:u w:val="single"/>
          <w:lang w:val="lt-LT"/>
        </w:rPr>
        <w:t>Nervų sistemos sutrikimai</w:t>
      </w:r>
    </w:p>
    <w:p w14:paraId="0D0C625B" w14:textId="77777777" w:rsidR="005C5DBF" w:rsidRPr="00774264" w:rsidRDefault="005C5DBF" w:rsidP="005C5DBF">
      <w:pPr>
        <w:rPr>
          <w:lang w:val="lt-LT"/>
        </w:rPr>
      </w:pPr>
      <w:r w:rsidRPr="00774264">
        <w:rPr>
          <w:lang w:val="lt-LT"/>
        </w:rPr>
        <w:t>Nedažnas: galvos skausmas, galvos svaigimas, nemiga, sujaudinimas, dirglumas ir nuovargis.</w:t>
      </w:r>
    </w:p>
    <w:p w14:paraId="2F25FD0C" w14:textId="77777777" w:rsidR="005C5DBF" w:rsidRPr="00774264" w:rsidRDefault="005C5DBF" w:rsidP="005C5DBF">
      <w:pPr>
        <w:ind w:left="708"/>
        <w:rPr>
          <w:u w:val="single"/>
          <w:lang w:val="lt-LT"/>
        </w:rPr>
      </w:pPr>
    </w:p>
    <w:p w14:paraId="5F6993D8" w14:textId="77777777" w:rsidR="005C5DBF" w:rsidRPr="00774264" w:rsidRDefault="005C5DBF" w:rsidP="005C5DBF">
      <w:pPr>
        <w:rPr>
          <w:lang w:val="lt-LT"/>
        </w:rPr>
      </w:pPr>
      <w:r w:rsidRPr="00774264">
        <w:rPr>
          <w:u w:val="single"/>
          <w:lang w:val="lt-LT"/>
        </w:rPr>
        <w:t>Akių sutrikimai</w:t>
      </w:r>
    </w:p>
    <w:p w14:paraId="7059A12E" w14:textId="77777777" w:rsidR="005C5DBF" w:rsidRPr="00774264" w:rsidRDefault="005C5DBF" w:rsidP="005C5DBF">
      <w:pPr>
        <w:tabs>
          <w:tab w:val="clear" w:pos="567"/>
        </w:tabs>
        <w:rPr>
          <w:lang w:val="lt-LT"/>
        </w:rPr>
      </w:pPr>
      <w:r w:rsidRPr="00774264">
        <w:rPr>
          <w:lang w:val="lt-LT"/>
        </w:rPr>
        <w:t>Nedažnas: regėjimo sutrikimas.</w:t>
      </w:r>
    </w:p>
    <w:p w14:paraId="39894823" w14:textId="77777777" w:rsidR="005C5DBF" w:rsidRPr="00774264" w:rsidRDefault="005C5DBF" w:rsidP="005C5DBF">
      <w:pPr>
        <w:tabs>
          <w:tab w:val="clear" w:pos="567"/>
        </w:tabs>
        <w:rPr>
          <w:u w:val="single"/>
          <w:lang w:val="lt-LT"/>
        </w:rPr>
      </w:pPr>
    </w:p>
    <w:p w14:paraId="62A14C3E" w14:textId="77777777" w:rsidR="005C5DBF" w:rsidRPr="00774264" w:rsidRDefault="005C5DBF" w:rsidP="005C5DBF">
      <w:pPr>
        <w:tabs>
          <w:tab w:val="clear" w:pos="567"/>
        </w:tabs>
        <w:rPr>
          <w:lang w:val="lt-LT"/>
        </w:rPr>
      </w:pPr>
      <w:r w:rsidRPr="00774264">
        <w:rPr>
          <w:u w:val="single"/>
          <w:lang w:val="lt-LT"/>
        </w:rPr>
        <w:t>Ausų ir vidinės ausies sutrikimai</w:t>
      </w:r>
    </w:p>
    <w:p w14:paraId="60F6C515" w14:textId="77777777" w:rsidR="005C5DBF" w:rsidRPr="00774264" w:rsidRDefault="005C5DBF" w:rsidP="005C5DBF">
      <w:pPr>
        <w:tabs>
          <w:tab w:val="clear" w:pos="567"/>
        </w:tabs>
        <w:rPr>
          <w:lang w:val="lt-LT"/>
        </w:rPr>
      </w:pPr>
      <w:r w:rsidRPr="00774264">
        <w:rPr>
          <w:lang w:val="lt-LT"/>
        </w:rPr>
        <w:t>Nedažnas: spengimas ausyse.</w:t>
      </w:r>
    </w:p>
    <w:p w14:paraId="75F3994E" w14:textId="77777777" w:rsidR="005C5DBF" w:rsidRPr="00774264" w:rsidRDefault="005C5DBF" w:rsidP="005C5DBF">
      <w:pPr>
        <w:tabs>
          <w:tab w:val="clear" w:pos="567"/>
        </w:tabs>
        <w:rPr>
          <w:u w:val="single"/>
          <w:lang w:val="lt-LT"/>
        </w:rPr>
      </w:pPr>
    </w:p>
    <w:p w14:paraId="1D4D4E02" w14:textId="77777777" w:rsidR="005C5DBF" w:rsidRPr="00774264" w:rsidRDefault="005C5DBF" w:rsidP="005C5DBF">
      <w:pPr>
        <w:tabs>
          <w:tab w:val="clear" w:pos="567"/>
        </w:tabs>
        <w:rPr>
          <w:lang w:val="lt-LT"/>
        </w:rPr>
      </w:pPr>
      <w:r w:rsidRPr="00774264">
        <w:rPr>
          <w:u w:val="single"/>
          <w:lang w:val="lt-LT"/>
        </w:rPr>
        <w:t>Širdies sutrikimai</w:t>
      </w:r>
    </w:p>
    <w:p w14:paraId="39B66231" w14:textId="77777777" w:rsidR="005C5DBF" w:rsidRPr="00774264" w:rsidRDefault="005C5DBF" w:rsidP="005C5DBF">
      <w:pPr>
        <w:tabs>
          <w:tab w:val="clear" w:pos="567"/>
        </w:tabs>
        <w:rPr>
          <w:lang w:val="lt-LT"/>
        </w:rPr>
      </w:pPr>
      <w:r w:rsidRPr="00774264">
        <w:rPr>
          <w:lang w:val="lt-LT"/>
        </w:rPr>
        <w:t>Labai retas: palpitacijos, širdies nepakankamumas, miokardo infarktas.</w:t>
      </w:r>
    </w:p>
    <w:p w14:paraId="24E1C5DF" w14:textId="77777777" w:rsidR="005C5DBF" w:rsidRPr="00774264" w:rsidRDefault="005C5DBF" w:rsidP="005C5DBF">
      <w:pPr>
        <w:tabs>
          <w:tab w:val="clear" w:pos="567"/>
        </w:tabs>
        <w:rPr>
          <w:lang w:val="lt-LT"/>
        </w:rPr>
      </w:pPr>
    </w:p>
    <w:p w14:paraId="0470CE36" w14:textId="77777777" w:rsidR="005C5DBF" w:rsidRPr="00774264" w:rsidRDefault="005C5DBF" w:rsidP="005C5DBF">
      <w:pPr>
        <w:tabs>
          <w:tab w:val="clear" w:pos="567"/>
        </w:tabs>
        <w:rPr>
          <w:lang w:val="lt-LT"/>
        </w:rPr>
      </w:pPr>
      <w:r w:rsidRPr="00774264">
        <w:rPr>
          <w:u w:val="single"/>
          <w:lang w:val="lt-LT"/>
        </w:rPr>
        <w:t>Kraujagyslių sutrikimai</w:t>
      </w:r>
    </w:p>
    <w:p w14:paraId="76A3AB0E" w14:textId="77777777" w:rsidR="005C5DBF" w:rsidRPr="00774264" w:rsidRDefault="005C5DBF" w:rsidP="005C5DBF">
      <w:pPr>
        <w:rPr>
          <w:lang w:val="lt-LT"/>
        </w:rPr>
      </w:pPr>
      <w:r w:rsidRPr="00774264">
        <w:rPr>
          <w:lang w:val="lt-LT"/>
        </w:rPr>
        <w:t>Labai retas: hipertenzija.</w:t>
      </w:r>
    </w:p>
    <w:p w14:paraId="7FE63630" w14:textId="4E087A6A" w:rsidR="005C5DBF" w:rsidRDefault="005C5DBF" w:rsidP="005C5DBF">
      <w:pPr>
        <w:rPr>
          <w:u w:val="single"/>
          <w:lang w:val="lt-LT"/>
        </w:rPr>
      </w:pPr>
    </w:p>
    <w:p w14:paraId="364D111F" w14:textId="77777777" w:rsidR="00103DB2" w:rsidRPr="00774264" w:rsidRDefault="00103DB2" w:rsidP="005C5DBF">
      <w:pPr>
        <w:rPr>
          <w:u w:val="single"/>
          <w:lang w:val="lt-LT"/>
        </w:rPr>
      </w:pPr>
    </w:p>
    <w:p w14:paraId="3DB9C440" w14:textId="77777777" w:rsidR="005C5DBF" w:rsidRPr="00774264" w:rsidRDefault="005C5DBF" w:rsidP="005C5DBF">
      <w:pPr>
        <w:rPr>
          <w:lang w:val="lt-LT"/>
        </w:rPr>
      </w:pPr>
      <w:r w:rsidRPr="00774264">
        <w:rPr>
          <w:u w:val="single"/>
          <w:lang w:val="lt-LT"/>
        </w:rPr>
        <w:lastRenderedPageBreak/>
        <w:t>Virškinimo trakto sutrikimai</w:t>
      </w:r>
    </w:p>
    <w:p w14:paraId="1AAAABFC" w14:textId="77777777" w:rsidR="005C5DBF" w:rsidRPr="00774264" w:rsidRDefault="005C5DBF" w:rsidP="005C5DBF">
      <w:pPr>
        <w:rPr>
          <w:lang w:val="lt-LT"/>
        </w:rPr>
      </w:pPr>
      <w:r w:rsidRPr="00774264">
        <w:rPr>
          <w:lang w:val="lt-LT"/>
        </w:rPr>
        <w:t xml:space="preserve">Dažnas: rėmuo, skrandžio skausmas, pykinimas, vėmimas, pilvo pūtimas ir dujų kaupimasis, viduriavimas, vidurių užkietėjimas, nedidelis kraujavimas iš virškinimo trakto, retais atvejais sukeliantis anemiją. </w:t>
      </w:r>
    </w:p>
    <w:p w14:paraId="2094A922" w14:textId="77777777" w:rsidR="005C5DBF" w:rsidRPr="00774264" w:rsidRDefault="005C5DBF" w:rsidP="005C5DBF">
      <w:pPr>
        <w:rPr>
          <w:lang w:val="lt-LT"/>
        </w:rPr>
      </w:pPr>
      <w:r w:rsidRPr="00774264">
        <w:rPr>
          <w:lang w:val="lt-LT"/>
        </w:rPr>
        <w:t>Nedažnas: virškinimo trakto išopėjimas su galima perforacija ir kraujavimas, opinis stomatitas, kolito ir Krono ligos pablogėjimas, gastritas.</w:t>
      </w:r>
    </w:p>
    <w:p w14:paraId="022934E1" w14:textId="77777777" w:rsidR="005C5DBF" w:rsidRPr="00774264" w:rsidRDefault="005C5DBF" w:rsidP="005C5DBF">
      <w:pPr>
        <w:rPr>
          <w:lang w:val="lt-LT"/>
        </w:rPr>
      </w:pPr>
      <w:r w:rsidRPr="00774264">
        <w:rPr>
          <w:lang w:val="lt-LT"/>
        </w:rPr>
        <w:t>Labai retas: ezofagitas, pankreatitas, žarnyno stenozės formavimasis. Pacientas turi būti informuotas, kad, kai atsiranda aštrus skausmas epigastriume, juodos išmatos, vėmimas krauju, vaistinio preparato vartojimas turi būti nutrauktas ir nedelsiant konsultuojamasi su gydytoju.</w:t>
      </w:r>
    </w:p>
    <w:p w14:paraId="01DE3FB5" w14:textId="77777777" w:rsidR="005C5DBF" w:rsidRPr="00774264" w:rsidRDefault="005C5DBF" w:rsidP="005C5DBF">
      <w:pPr>
        <w:rPr>
          <w:lang w:val="lt-LT"/>
        </w:rPr>
      </w:pPr>
    </w:p>
    <w:p w14:paraId="463EBD6D" w14:textId="77777777" w:rsidR="005C5DBF" w:rsidRPr="00774264" w:rsidRDefault="005C5DBF" w:rsidP="005C5DBF">
      <w:pPr>
        <w:rPr>
          <w:lang w:val="lt-LT"/>
        </w:rPr>
      </w:pPr>
      <w:r w:rsidRPr="00774264">
        <w:rPr>
          <w:u w:val="single"/>
          <w:lang w:val="lt-LT"/>
        </w:rPr>
        <w:t>Kepenų ir tulžies latakų sutrikimai</w:t>
      </w:r>
    </w:p>
    <w:p w14:paraId="6FF5D1B0" w14:textId="77777777" w:rsidR="005C5DBF" w:rsidRPr="00774264" w:rsidRDefault="005C5DBF" w:rsidP="005C5DBF">
      <w:pPr>
        <w:rPr>
          <w:lang w:val="lt-LT"/>
        </w:rPr>
      </w:pPr>
      <w:r w:rsidRPr="00774264">
        <w:rPr>
          <w:lang w:val="lt-LT"/>
        </w:rPr>
        <w:t>Labai retas: kepenų funkcijos sutrikimas, ypač ilgą laiką vartojant, kepenų nepakankamumas, ūminis hepatitas.</w:t>
      </w:r>
    </w:p>
    <w:p w14:paraId="447A2FFE" w14:textId="77777777" w:rsidR="005C5DBF" w:rsidRPr="00774264" w:rsidRDefault="005C5DBF" w:rsidP="005C5DBF">
      <w:pPr>
        <w:rPr>
          <w:u w:val="single"/>
          <w:lang w:val="lt-LT"/>
        </w:rPr>
      </w:pPr>
    </w:p>
    <w:p w14:paraId="1E900236" w14:textId="77777777" w:rsidR="005C5DBF" w:rsidRPr="00774264" w:rsidRDefault="005C5DBF" w:rsidP="005C5DBF">
      <w:pPr>
        <w:rPr>
          <w:lang w:val="lt-LT"/>
        </w:rPr>
      </w:pPr>
      <w:r w:rsidRPr="00774264">
        <w:rPr>
          <w:u w:val="single"/>
          <w:lang w:val="lt-LT"/>
        </w:rPr>
        <w:t xml:space="preserve">Odos </w:t>
      </w:r>
      <w:r>
        <w:rPr>
          <w:u w:val="single"/>
          <w:lang w:val="lt-LT"/>
        </w:rPr>
        <w:t xml:space="preserve">ir poodinio audinio </w:t>
      </w:r>
      <w:r w:rsidRPr="00774264">
        <w:rPr>
          <w:u w:val="single"/>
          <w:lang w:val="lt-LT"/>
        </w:rPr>
        <w:t>sutrikimai</w:t>
      </w:r>
    </w:p>
    <w:p w14:paraId="15B18A6A" w14:textId="736B0609" w:rsidR="005C5DBF" w:rsidRDefault="005C5DBF" w:rsidP="005C5DBF">
      <w:pPr>
        <w:rPr>
          <w:lang w:val="lt-LT"/>
        </w:rPr>
      </w:pPr>
      <w:r w:rsidRPr="00774264">
        <w:rPr>
          <w:lang w:val="lt-LT"/>
        </w:rPr>
        <w:t xml:space="preserve">Labai retas: daugiaformė eritema, </w:t>
      </w:r>
      <w:r w:rsidR="002F4491" w:rsidRPr="00013975">
        <w:rPr>
          <w:iCs/>
          <w:lang w:val="lt-LT"/>
        </w:rPr>
        <w:t>Stivenso-Džonsono</w:t>
      </w:r>
      <w:r w:rsidR="002F4491" w:rsidRPr="00774264">
        <w:rPr>
          <w:lang w:val="lt-LT"/>
        </w:rPr>
        <w:t xml:space="preserve"> </w:t>
      </w:r>
      <w:r w:rsidRPr="00774264">
        <w:rPr>
          <w:lang w:val="lt-LT"/>
        </w:rPr>
        <w:t>sindromas, toksinė epidermio nekrolizė. Išimtiniais atvejais</w:t>
      </w:r>
      <w:r w:rsidR="00974389">
        <w:rPr>
          <w:lang w:val="lt-LT"/>
        </w:rPr>
        <w:t xml:space="preserve"> –</w:t>
      </w:r>
      <w:r w:rsidRPr="00774264">
        <w:rPr>
          <w:lang w:val="lt-LT"/>
        </w:rPr>
        <w:t xml:space="preserve"> sunkios odos infekcijos ir komplikacijos, susijusios su minkštaisiais audiniais vėjaraupių metu (taip pat žiūrėkite „Infekcijos ir infestacijos“).</w:t>
      </w:r>
    </w:p>
    <w:p w14:paraId="5717D235" w14:textId="77777777" w:rsidR="005C5DBF" w:rsidRPr="00132900" w:rsidRDefault="005C5DBF" w:rsidP="005C5DBF">
      <w:pPr>
        <w:rPr>
          <w:lang w:val="lt-LT"/>
        </w:rPr>
      </w:pPr>
      <w:r w:rsidRPr="00E07DBD">
        <w:rPr>
          <w:u w:val="single"/>
          <w:lang w:val="lt-LT"/>
        </w:rPr>
        <w:t xml:space="preserve">Nežinomas: </w:t>
      </w:r>
      <w:r w:rsidRPr="00E07DBD">
        <w:rPr>
          <w:lang w:val="lt-LT"/>
        </w:rPr>
        <w:t>reakcija į vaistinį preparatą su eozinofilija ir sisteminiais simptomais (</w:t>
      </w:r>
      <w:r w:rsidRPr="00E07DBD">
        <w:rPr>
          <w:i/>
          <w:lang w:val="lt-LT"/>
        </w:rPr>
        <w:t xml:space="preserve">DRESS </w:t>
      </w:r>
      <w:r w:rsidRPr="00E07DBD">
        <w:rPr>
          <w:lang w:val="lt-LT"/>
        </w:rPr>
        <w:t>sindromas</w:t>
      </w:r>
      <w:r w:rsidRPr="00A66361">
        <w:rPr>
          <w:bCs/>
          <w:szCs w:val="18"/>
          <w:lang w:val="lt-LT"/>
        </w:rPr>
        <w:t>)</w:t>
      </w:r>
      <w:r w:rsidR="000C4C79">
        <w:rPr>
          <w:bCs/>
          <w:szCs w:val="18"/>
          <w:lang w:val="lt-LT"/>
        </w:rPr>
        <w:t>, ū</w:t>
      </w:r>
      <w:r w:rsidR="00132900" w:rsidRPr="00A66361">
        <w:rPr>
          <w:bCs/>
          <w:szCs w:val="18"/>
          <w:lang w:val="lt-LT"/>
        </w:rPr>
        <w:t>minė generalizuota egzanteminė pustuliozė (ŪGEP</w:t>
      </w:r>
      <w:r w:rsidR="00132900" w:rsidRPr="00E07DBD">
        <w:rPr>
          <w:lang w:val="lt-LT"/>
        </w:rPr>
        <w:t>)</w:t>
      </w:r>
      <w:r w:rsidR="009E7E86">
        <w:rPr>
          <w:lang w:val="lt-LT"/>
        </w:rPr>
        <w:t>,</w:t>
      </w:r>
      <w:r w:rsidR="005E7090">
        <w:rPr>
          <w:lang w:val="lt-LT"/>
        </w:rPr>
        <w:t xml:space="preserve"> </w:t>
      </w:r>
      <w:r w:rsidR="009E7E86" w:rsidRPr="00C46D76">
        <w:rPr>
          <w:bCs/>
          <w:szCs w:val="18"/>
          <w:lang w:val="lt-LT"/>
        </w:rPr>
        <w:t>fotosensibilizacijos reakcijos</w:t>
      </w:r>
      <w:r w:rsidR="009E7E86">
        <w:rPr>
          <w:bCs/>
          <w:szCs w:val="18"/>
          <w:lang w:val="lt-LT"/>
        </w:rPr>
        <w:t>.</w:t>
      </w:r>
    </w:p>
    <w:p w14:paraId="47E822F4" w14:textId="77777777" w:rsidR="005C5DBF" w:rsidRPr="00774264" w:rsidRDefault="005C5DBF" w:rsidP="005C5DBF">
      <w:pPr>
        <w:rPr>
          <w:u w:val="single"/>
          <w:lang w:val="lt-LT"/>
        </w:rPr>
      </w:pPr>
    </w:p>
    <w:p w14:paraId="2F91D377" w14:textId="77777777" w:rsidR="005C5DBF" w:rsidRPr="00774264" w:rsidRDefault="005C5DBF" w:rsidP="005C5DBF">
      <w:pPr>
        <w:rPr>
          <w:u w:val="single"/>
          <w:lang w:val="lt-LT"/>
        </w:rPr>
      </w:pPr>
      <w:r w:rsidRPr="00774264">
        <w:rPr>
          <w:u w:val="single"/>
          <w:lang w:val="lt-LT"/>
        </w:rPr>
        <w:t>Inkstų ir šlapimo takų sutrikimai</w:t>
      </w:r>
    </w:p>
    <w:p w14:paraId="086A5A7E" w14:textId="77777777" w:rsidR="005C5DBF" w:rsidRPr="00774264" w:rsidRDefault="005C5DBF" w:rsidP="005C5DBF">
      <w:pPr>
        <w:rPr>
          <w:lang w:val="lt-LT"/>
        </w:rPr>
      </w:pPr>
      <w:r w:rsidRPr="00774264">
        <w:rPr>
          <w:lang w:val="lt-LT"/>
        </w:rPr>
        <w:t>Retas: inkstų spenelių nekrozė, padidėjęs šlapimo rūgšties kiekis kraujyje.</w:t>
      </w:r>
    </w:p>
    <w:p w14:paraId="731E5A94" w14:textId="77777777" w:rsidR="005C5DBF" w:rsidRPr="00774264" w:rsidRDefault="005C5DBF" w:rsidP="005C5DBF">
      <w:pPr>
        <w:rPr>
          <w:lang w:val="lt-LT"/>
        </w:rPr>
      </w:pPr>
      <w:r w:rsidRPr="00774264">
        <w:rPr>
          <w:lang w:val="lt-LT"/>
        </w:rPr>
        <w:t>Labai retas: edemos, ypač pacientams, sergantiems hipertenzija ar inkstų nepakankamumu, nefroziniu sindromu, intersticiniu nefritu, kuris gali įvykti su ūmia inkstų trauma. Todėl inkstų funkcija turi būti reguliariai stebima.</w:t>
      </w:r>
    </w:p>
    <w:p w14:paraId="6E85D28E" w14:textId="77777777" w:rsidR="005C5DBF" w:rsidRPr="00774264" w:rsidRDefault="005C5DBF" w:rsidP="005C5DBF">
      <w:pPr>
        <w:rPr>
          <w:u w:val="single"/>
          <w:lang w:val="lt-LT"/>
        </w:rPr>
      </w:pPr>
    </w:p>
    <w:p w14:paraId="1EEB75EB" w14:textId="77777777" w:rsidR="005C5DBF" w:rsidRPr="00CC3E7A" w:rsidRDefault="005C5DBF" w:rsidP="005C5DBF">
      <w:pPr>
        <w:rPr>
          <w:i/>
          <w:u w:val="single"/>
          <w:lang w:val="lt-LT"/>
        </w:rPr>
      </w:pPr>
      <w:r w:rsidRPr="00CC3E7A">
        <w:rPr>
          <w:i/>
          <w:u w:val="single"/>
          <w:lang w:val="lt-LT"/>
        </w:rPr>
        <w:t>Nepageidaujamos reakcijos, kurios atsiranda dėl vaistinio preparato sudėtyje esančio fenilefrino</w:t>
      </w:r>
    </w:p>
    <w:p w14:paraId="4A17743D" w14:textId="77777777" w:rsidR="005C5DBF" w:rsidRPr="00774264" w:rsidRDefault="005C5DBF" w:rsidP="005C5DBF">
      <w:pPr>
        <w:rPr>
          <w:u w:val="single"/>
          <w:lang w:val="lt-LT"/>
        </w:rPr>
      </w:pPr>
    </w:p>
    <w:p w14:paraId="00D32706" w14:textId="77777777" w:rsidR="005C5DBF" w:rsidRPr="00774264" w:rsidRDefault="005C5DBF" w:rsidP="005C5DBF">
      <w:pPr>
        <w:rPr>
          <w:lang w:val="lt-LT"/>
        </w:rPr>
      </w:pPr>
      <w:r w:rsidRPr="00774264">
        <w:rPr>
          <w:u w:val="single"/>
          <w:lang w:val="lt-LT"/>
        </w:rPr>
        <w:t>Virškinimo trakto sutrikimai</w:t>
      </w:r>
    </w:p>
    <w:p w14:paraId="3F8CC302" w14:textId="77777777" w:rsidR="005C5DBF" w:rsidRPr="00774264" w:rsidRDefault="005C5DBF" w:rsidP="005C5DBF">
      <w:pPr>
        <w:rPr>
          <w:lang w:val="lt-LT"/>
        </w:rPr>
      </w:pPr>
      <w:r w:rsidRPr="00774264">
        <w:rPr>
          <w:lang w:val="lt-LT"/>
        </w:rPr>
        <w:t>Dažnas: pykinimas, vėmimas, virškinimo sutrikimas, apetito stoka.</w:t>
      </w:r>
    </w:p>
    <w:p w14:paraId="1621F58D" w14:textId="77777777" w:rsidR="005C5DBF" w:rsidRPr="00774264" w:rsidRDefault="005C5DBF" w:rsidP="005C5DBF">
      <w:pPr>
        <w:rPr>
          <w:u w:val="single"/>
          <w:lang w:val="lt-LT"/>
        </w:rPr>
      </w:pPr>
    </w:p>
    <w:p w14:paraId="2FD5EEA7" w14:textId="77777777" w:rsidR="005C5DBF" w:rsidRPr="00774264" w:rsidRDefault="005C5DBF" w:rsidP="005C5DBF">
      <w:pPr>
        <w:tabs>
          <w:tab w:val="clear" w:pos="567"/>
        </w:tabs>
        <w:rPr>
          <w:u w:val="single"/>
          <w:lang w:val="lt-LT"/>
        </w:rPr>
      </w:pPr>
      <w:r w:rsidRPr="00774264">
        <w:rPr>
          <w:u w:val="single"/>
          <w:lang w:val="lt-LT"/>
        </w:rPr>
        <w:t>Odos ir poodinio audinio sutrikimai</w:t>
      </w:r>
    </w:p>
    <w:p w14:paraId="3D313AA2" w14:textId="6BD37C88" w:rsidR="005C5DBF" w:rsidRPr="00774264" w:rsidRDefault="005C5DBF" w:rsidP="005C5DBF">
      <w:pPr>
        <w:rPr>
          <w:lang w:val="lt-LT"/>
        </w:rPr>
      </w:pPr>
      <w:r w:rsidRPr="00774264">
        <w:rPr>
          <w:lang w:val="lt-LT"/>
        </w:rPr>
        <w:t>Retas: alerginės reakcijos (niež</w:t>
      </w:r>
      <w:r w:rsidR="00974389">
        <w:rPr>
          <w:lang w:val="lt-LT"/>
        </w:rPr>
        <w:t>ėjimas</w:t>
      </w:r>
      <w:r>
        <w:rPr>
          <w:lang w:val="lt-LT"/>
        </w:rPr>
        <w:t>)</w:t>
      </w:r>
      <w:r w:rsidRPr="00774264">
        <w:rPr>
          <w:lang w:val="lt-LT"/>
        </w:rPr>
        <w:t>, žvynelinė.</w:t>
      </w:r>
    </w:p>
    <w:p w14:paraId="24A33B02" w14:textId="77777777" w:rsidR="005C5DBF" w:rsidRPr="00774264" w:rsidRDefault="005C5DBF" w:rsidP="005C5DBF">
      <w:pPr>
        <w:rPr>
          <w:u w:val="single"/>
          <w:lang w:val="lt-LT"/>
        </w:rPr>
      </w:pPr>
    </w:p>
    <w:p w14:paraId="251B939F" w14:textId="77777777" w:rsidR="005C5DBF" w:rsidRPr="00774264" w:rsidRDefault="005C5DBF" w:rsidP="005C5DBF">
      <w:pPr>
        <w:rPr>
          <w:lang w:val="lt-LT"/>
        </w:rPr>
      </w:pPr>
      <w:r w:rsidRPr="00774264">
        <w:rPr>
          <w:u w:val="single"/>
          <w:lang w:val="lt-LT"/>
        </w:rPr>
        <w:t>Imuninės sistemos sutrikimai</w:t>
      </w:r>
    </w:p>
    <w:p w14:paraId="2DFAF0B6" w14:textId="77777777" w:rsidR="005C5DBF" w:rsidRPr="00774264" w:rsidRDefault="005C5DBF" w:rsidP="005C5DBF">
      <w:pPr>
        <w:rPr>
          <w:lang w:val="lt-LT"/>
        </w:rPr>
      </w:pPr>
      <w:r w:rsidRPr="00774264">
        <w:rPr>
          <w:lang w:val="lt-LT"/>
        </w:rPr>
        <w:t xml:space="preserve">Retas: padidėjusio jautrumo ir alerginės reakcijos, įskaitant anafilaksijos simptomus ir bronchospazmą.  </w:t>
      </w:r>
    </w:p>
    <w:p w14:paraId="0EF14791" w14:textId="77777777" w:rsidR="005C5DBF" w:rsidRPr="00774264" w:rsidRDefault="005C5DBF" w:rsidP="005C5DBF">
      <w:pPr>
        <w:rPr>
          <w:lang w:val="lt-LT"/>
        </w:rPr>
      </w:pPr>
    </w:p>
    <w:p w14:paraId="59534A29" w14:textId="77777777" w:rsidR="005C5DBF" w:rsidRPr="00774264" w:rsidRDefault="005C5DBF" w:rsidP="005C5DBF">
      <w:pPr>
        <w:rPr>
          <w:lang w:val="lt-LT"/>
        </w:rPr>
      </w:pPr>
      <w:r w:rsidRPr="00774264">
        <w:rPr>
          <w:u w:val="single"/>
          <w:lang w:val="lt-LT"/>
        </w:rPr>
        <w:t>Širdies sutrikimai</w:t>
      </w:r>
    </w:p>
    <w:p w14:paraId="6B50E17B" w14:textId="77777777" w:rsidR="005C5DBF" w:rsidRPr="00774264" w:rsidRDefault="005C5DBF" w:rsidP="005C5DBF">
      <w:pPr>
        <w:rPr>
          <w:lang w:val="lt-LT"/>
        </w:rPr>
      </w:pPr>
      <w:r w:rsidRPr="00774264">
        <w:rPr>
          <w:lang w:val="lt-LT"/>
        </w:rPr>
        <w:t>Retas: padidėjęs kraujospūdis, tachikardija, aritmija, širdies plakimas ir blyškumas.</w:t>
      </w:r>
    </w:p>
    <w:p w14:paraId="18E71CAE" w14:textId="77777777" w:rsidR="005C5DBF" w:rsidRPr="00774264" w:rsidRDefault="005C5DBF" w:rsidP="005C5DBF">
      <w:pPr>
        <w:rPr>
          <w:u w:val="single"/>
          <w:lang w:val="lt-LT"/>
        </w:rPr>
      </w:pPr>
    </w:p>
    <w:p w14:paraId="7543EF63" w14:textId="77777777" w:rsidR="005C5DBF" w:rsidRPr="00774264" w:rsidRDefault="005C5DBF" w:rsidP="005C5DBF">
      <w:pPr>
        <w:rPr>
          <w:lang w:val="lt-LT"/>
        </w:rPr>
      </w:pPr>
      <w:r w:rsidRPr="00774264">
        <w:rPr>
          <w:u w:val="single"/>
          <w:lang w:val="lt-LT"/>
        </w:rPr>
        <w:t>Nervų sistemos sutrikimai</w:t>
      </w:r>
    </w:p>
    <w:p w14:paraId="4A43A14D" w14:textId="77777777" w:rsidR="005C5DBF" w:rsidRPr="00774264" w:rsidRDefault="005C5DBF" w:rsidP="005C5DBF">
      <w:pPr>
        <w:rPr>
          <w:lang w:val="lt-LT"/>
        </w:rPr>
      </w:pPr>
      <w:r w:rsidRPr="00774264">
        <w:rPr>
          <w:lang w:val="lt-LT"/>
        </w:rPr>
        <w:t>Labai retas: nerimas, neramumas, drebulys, nervingumas, nemiga, dirglumas, galvos svaigimas, galvos skausmas, haliucinacijos.</w:t>
      </w:r>
    </w:p>
    <w:p w14:paraId="1F8FD606" w14:textId="77777777" w:rsidR="005C5DBF" w:rsidRPr="00774264" w:rsidRDefault="005C5DBF" w:rsidP="005C5DBF">
      <w:pPr>
        <w:rPr>
          <w:u w:val="single"/>
          <w:lang w:val="lt-LT"/>
        </w:rPr>
      </w:pPr>
    </w:p>
    <w:p w14:paraId="6C126FDB" w14:textId="77777777" w:rsidR="005C5DBF" w:rsidRPr="00774264" w:rsidRDefault="005C5DBF" w:rsidP="005C5DBF">
      <w:pPr>
        <w:rPr>
          <w:lang w:val="lt-LT"/>
        </w:rPr>
      </w:pPr>
      <w:r w:rsidRPr="00774264">
        <w:rPr>
          <w:u w:val="single"/>
          <w:lang w:val="lt-LT"/>
        </w:rPr>
        <w:t>Inkstų ir šlapimo takų sutrikimai</w:t>
      </w:r>
    </w:p>
    <w:p w14:paraId="1A5A0FEF" w14:textId="77777777" w:rsidR="005C5DBF" w:rsidRPr="00774264" w:rsidRDefault="005C5DBF" w:rsidP="005C5DBF">
      <w:pPr>
        <w:rPr>
          <w:lang w:val="lt-LT"/>
        </w:rPr>
      </w:pPr>
      <w:r w:rsidRPr="00774264">
        <w:rPr>
          <w:lang w:val="lt-LT"/>
        </w:rPr>
        <w:t>Nežinomas: šlapimo susilaikymas.</w:t>
      </w:r>
    </w:p>
    <w:p w14:paraId="0C22028B" w14:textId="77777777" w:rsidR="005C5DBF" w:rsidRPr="00774264" w:rsidRDefault="005C5DBF" w:rsidP="005C5DBF">
      <w:pPr>
        <w:autoSpaceDE w:val="0"/>
        <w:autoSpaceDN w:val="0"/>
        <w:adjustRightInd w:val="0"/>
        <w:jc w:val="both"/>
        <w:rPr>
          <w:u w:val="single"/>
          <w:lang w:val="lt-LT"/>
        </w:rPr>
      </w:pPr>
    </w:p>
    <w:p w14:paraId="0FC84340" w14:textId="77777777" w:rsidR="005C5DBF" w:rsidRPr="00774264" w:rsidRDefault="005C5DBF" w:rsidP="005C5DBF">
      <w:pPr>
        <w:autoSpaceDE w:val="0"/>
        <w:autoSpaceDN w:val="0"/>
        <w:adjustRightInd w:val="0"/>
        <w:jc w:val="both"/>
        <w:rPr>
          <w:szCs w:val="24"/>
          <w:u w:val="single"/>
          <w:lang w:val="lt-LT"/>
        </w:rPr>
      </w:pPr>
      <w:r w:rsidRPr="00774264">
        <w:rPr>
          <w:szCs w:val="24"/>
          <w:u w:val="single"/>
          <w:lang w:val="lt-LT"/>
        </w:rPr>
        <w:t>Pranešimas apie įtariamas nepageidaujamas reakcijas</w:t>
      </w:r>
    </w:p>
    <w:p w14:paraId="10C89CEF" w14:textId="63DD3E37" w:rsidR="005C5DBF" w:rsidRPr="00774264" w:rsidRDefault="005C5DBF" w:rsidP="005C5DBF">
      <w:pPr>
        <w:autoSpaceDE w:val="0"/>
        <w:autoSpaceDN w:val="0"/>
        <w:adjustRightInd w:val="0"/>
        <w:jc w:val="both"/>
        <w:rPr>
          <w:szCs w:val="24"/>
          <w:lang w:val="lt-LT"/>
        </w:rPr>
      </w:pPr>
      <w:r w:rsidRPr="00774264">
        <w:rPr>
          <w:szCs w:val="24"/>
          <w:lang w:val="lt-LT"/>
        </w:rPr>
        <w:t xml:space="preserve">Svarbu pranešti apie įtariamas nepageidaujamas reakcijas, pastebėtas po vaistinio preparato registracijos, nes tai leidžia nuolat stebėti vaistinio preparato naudos ir rizikos santykį. </w:t>
      </w:r>
      <w:r w:rsidR="00974389" w:rsidRPr="00974389">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00974389" w:rsidRPr="00974389">
          <w:rPr>
            <w:noProof/>
            <w:color w:val="0000FF"/>
            <w:szCs w:val="24"/>
            <w:u w:val="single"/>
            <w:lang w:val="lt-LT"/>
          </w:rPr>
          <w:t>https://vapris.vvkt.lt/vvkt-web/public/nrvSpecialist</w:t>
        </w:r>
      </w:hyperlink>
      <w:r w:rsidR="00974389" w:rsidRPr="00974389">
        <w:rPr>
          <w:noProof/>
          <w:szCs w:val="24"/>
          <w:lang w:val="lt-LT"/>
        </w:rPr>
        <w:t xml:space="preserve"> arba užpildę Sveikatos priežiūros ar farmacijos </w:t>
      </w:r>
      <w:r w:rsidR="00974389" w:rsidRPr="00974389">
        <w:rPr>
          <w:noProof/>
          <w:szCs w:val="24"/>
          <w:lang w:val="lt-LT"/>
        </w:rPr>
        <w:lastRenderedPageBreak/>
        <w:t xml:space="preserve">specialisto pranešimo apie įtariamą nepageidaujamą reakciją (ĮNR) formą, kuri skelbiama </w:t>
      </w:r>
      <w:hyperlink r:id="rId11" w:history="1">
        <w:r w:rsidR="00974389" w:rsidRPr="00974389">
          <w:rPr>
            <w:noProof/>
            <w:color w:val="0000FF"/>
            <w:szCs w:val="24"/>
            <w:u w:val="single"/>
            <w:lang w:val="lt-LT"/>
          </w:rPr>
          <w:t>https://www.vvkt.lt/index.php?1399030386</w:t>
        </w:r>
      </w:hyperlink>
      <w:r w:rsidR="00974389" w:rsidRPr="00974389">
        <w:rPr>
          <w:noProof/>
          <w:szCs w:val="24"/>
          <w:lang w:val="lt-LT"/>
        </w:rPr>
        <w:t>, ir atsiųsti elektroniniu paštu (adresu NepageidaujamaR@vvkt.lt).</w:t>
      </w:r>
    </w:p>
    <w:p w14:paraId="7B393684" w14:textId="77777777" w:rsidR="005C5DBF" w:rsidRPr="00774264" w:rsidRDefault="005C5DBF" w:rsidP="005C5DBF">
      <w:pPr>
        <w:rPr>
          <w:szCs w:val="24"/>
          <w:lang w:val="lt-LT"/>
        </w:rPr>
      </w:pPr>
    </w:p>
    <w:p w14:paraId="5CED60E9"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4.9</w:t>
      </w:r>
      <w:r w:rsidRPr="00774264">
        <w:rPr>
          <w:rFonts w:ascii="Times New Roman" w:hAnsi="Times New Roman"/>
          <w:sz w:val="22"/>
          <w:lang w:val="lt-LT"/>
        </w:rPr>
        <w:tab/>
        <w:t>Perdozavimas</w:t>
      </w:r>
    </w:p>
    <w:p w14:paraId="19ABA755" w14:textId="77777777" w:rsidR="005C5DBF" w:rsidRPr="00774264" w:rsidRDefault="005C5DBF" w:rsidP="005C5DBF">
      <w:pPr>
        <w:rPr>
          <w:szCs w:val="24"/>
          <w:lang w:val="lt-LT"/>
        </w:rPr>
      </w:pPr>
    </w:p>
    <w:p w14:paraId="693F35CD" w14:textId="77777777" w:rsidR="005C5DBF" w:rsidRPr="00774264" w:rsidRDefault="005C5DBF" w:rsidP="005C5DBF">
      <w:pPr>
        <w:tabs>
          <w:tab w:val="clear" w:pos="567"/>
        </w:tabs>
        <w:spacing w:line="240" w:lineRule="auto"/>
        <w:rPr>
          <w:lang w:val="lt-LT"/>
        </w:rPr>
      </w:pPr>
      <w:r w:rsidRPr="00774264">
        <w:rPr>
          <w:lang w:val="lt-LT"/>
        </w:rPr>
        <w:t xml:space="preserve">Vaikams, išgėrus daugiau kaip 400 mg/kg kūno svorio ibuprofeno, gali pasireikšti perdozavimo simptomų. Suaugusiesiems tokia dozė nevisiškai aiški. Perdozavus pusinės eliminacijos laikas yra 1,5–3 valandos. </w:t>
      </w:r>
    </w:p>
    <w:p w14:paraId="38FFF614" w14:textId="77777777" w:rsidR="005C5DBF" w:rsidRPr="00774264" w:rsidRDefault="005C5DBF" w:rsidP="005C5DBF">
      <w:pPr>
        <w:tabs>
          <w:tab w:val="clear" w:pos="567"/>
        </w:tabs>
        <w:spacing w:line="240" w:lineRule="auto"/>
        <w:rPr>
          <w:lang w:val="lt-LT"/>
        </w:rPr>
      </w:pPr>
    </w:p>
    <w:p w14:paraId="4E9039BA" w14:textId="77777777" w:rsidR="005C5DBF" w:rsidRPr="00774264" w:rsidRDefault="005C5DBF" w:rsidP="005C5DBF">
      <w:pPr>
        <w:tabs>
          <w:tab w:val="clear" w:pos="567"/>
        </w:tabs>
        <w:spacing w:line="240" w:lineRule="auto"/>
        <w:rPr>
          <w:i/>
          <w:lang w:val="lt-LT"/>
        </w:rPr>
      </w:pPr>
      <w:r w:rsidRPr="00774264">
        <w:rPr>
          <w:i/>
          <w:lang w:val="lt-LT"/>
        </w:rPr>
        <w:t>Simptomai</w:t>
      </w:r>
    </w:p>
    <w:p w14:paraId="0E0373F5" w14:textId="39A8BA4B" w:rsidR="005C5DBF" w:rsidRPr="00774264" w:rsidRDefault="005C5DBF" w:rsidP="005C5DBF">
      <w:pPr>
        <w:tabs>
          <w:tab w:val="clear" w:pos="567"/>
        </w:tabs>
        <w:spacing w:line="240" w:lineRule="auto"/>
        <w:rPr>
          <w:lang w:val="lt-LT"/>
        </w:rPr>
      </w:pPr>
      <w:r w:rsidRPr="00774264">
        <w:rPr>
          <w:lang w:val="lt-LT"/>
        </w:rPr>
        <w:t xml:space="preserve">Jei pavartojama per didelė ibuprofeno dozė, gali pasireikšti: pykinimas, vėmimas, epigastriumo skausmas ar, rečiau, viduriavimas, taip pat ūžimas ausyse, galvos skausmas ir kraujavimas iš virškinimo trakto. Sunkiais perdozavimo atvejais pasireiškia toksinis poveikis centrinei nervų sistemai, toks kaip mieguistumas, sujaudinimas, dezorientacija, koma, retkarčiais – traukuliai. </w:t>
      </w:r>
      <w:r w:rsidRPr="00A34A35">
        <w:rPr>
          <w:lang w:val="lt-LT"/>
        </w:rPr>
        <w:t>Stipraus apsinuod</w:t>
      </w:r>
      <w:r>
        <w:rPr>
          <w:lang w:val="lt-LT"/>
        </w:rPr>
        <w:t>i</w:t>
      </w:r>
      <w:r w:rsidRPr="00A34A35">
        <w:rPr>
          <w:lang w:val="lt-LT"/>
        </w:rPr>
        <w:t xml:space="preserve">jimo atveju </w:t>
      </w:r>
      <w:r w:rsidRPr="00774264">
        <w:rPr>
          <w:lang w:val="lt-LT"/>
        </w:rPr>
        <w:t>gali pasireikšti metabolin</w:t>
      </w:r>
      <w:r>
        <w:rPr>
          <w:lang w:val="lt-LT"/>
        </w:rPr>
        <w:t>ė</w:t>
      </w:r>
      <w:r w:rsidRPr="00774264">
        <w:rPr>
          <w:lang w:val="lt-LT"/>
        </w:rPr>
        <w:t xml:space="preserve"> acidoz</w:t>
      </w:r>
      <w:r>
        <w:rPr>
          <w:lang w:val="lt-LT"/>
        </w:rPr>
        <w:t>ė</w:t>
      </w:r>
      <w:r w:rsidRPr="00774264">
        <w:rPr>
          <w:lang w:val="lt-LT"/>
        </w:rPr>
        <w:t>, pailgė</w:t>
      </w:r>
      <w:r w:rsidR="007044FD">
        <w:rPr>
          <w:lang w:val="lt-LT"/>
        </w:rPr>
        <w:t>jęs</w:t>
      </w:r>
      <w:r w:rsidRPr="00774264">
        <w:rPr>
          <w:lang w:val="lt-LT"/>
        </w:rPr>
        <w:t xml:space="preserve"> protrombino laik</w:t>
      </w:r>
      <w:r w:rsidR="007044FD">
        <w:rPr>
          <w:lang w:val="lt-LT"/>
        </w:rPr>
        <w:t>as</w:t>
      </w:r>
      <w:r w:rsidRPr="00774264">
        <w:rPr>
          <w:lang w:val="lt-LT"/>
        </w:rPr>
        <w:t>, ūmini</w:t>
      </w:r>
      <w:r>
        <w:rPr>
          <w:lang w:val="lt-LT"/>
        </w:rPr>
        <w:t>s</w:t>
      </w:r>
      <w:r w:rsidRPr="00774264">
        <w:rPr>
          <w:lang w:val="lt-LT"/>
        </w:rPr>
        <w:t xml:space="preserve"> inkstų nepakankamum</w:t>
      </w:r>
      <w:r>
        <w:rPr>
          <w:lang w:val="lt-LT"/>
        </w:rPr>
        <w:t>as</w:t>
      </w:r>
      <w:r w:rsidRPr="00774264">
        <w:rPr>
          <w:lang w:val="lt-LT"/>
        </w:rPr>
        <w:t xml:space="preserve"> ar kepenų pažeidim</w:t>
      </w:r>
      <w:r>
        <w:rPr>
          <w:lang w:val="lt-LT"/>
        </w:rPr>
        <w:t>as</w:t>
      </w:r>
      <w:r w:rsidRPr="00774264">
        <w:rPr>
          <w:lang w:val="lt-LT"/>
        </w:rPr>
        <w:t>, taip pat astmos paūmėjim</w:t>
      </w:r>
      <w:r>
        <w:rPr>
          <w:lang w:val="lt-LT"/>
        </w:rPr>
        <w:t>as</w:t>
      </w:r>
      <w:r w:rsidRPr="00774264">
        <w:rPr>
          <w:lang w:val="lt-LT"/>
        </w:rPr>
        <w:t>.</w:t>
      </w:r>
    </w:p>
    <w:p w14:paraId="35843A3F" w14:textId="77777777" w:rsidR="005C5DBF" w:rsidRPr="00774264" w:rsidRDefault="005C5DBF" w:rsidP="005C5DBF">
      <w:pPr>
        <w:tabs>
          <w:tab w:val="clear" w:pos="567"/>
        </w:tabs>
        <w:spacing w:line="240" w:lineRule="auto"/>
        <w:rPr>
          <w:lang w:val="lt-LT"/>
        </w:rPr>
      </w:pPr>
    </w:p>
    <w:p w14:paraId="2CBB5E3A" w14:textId="77777777" w:rsidR="005C5DBF" w:rsidRPr="00774264" w:rsidRDefault="005C5DBF" w:rsidP="005C5DBF">
      <w:pPr>
        <w:tabs>
          <w:tab w:val="clear" w:pos="567"/>
        </w:tabs>
        <w:spacing w:line="240" w:lineRule="auto"/>
        <w:rPr>
          <w:lang w:val="lt-LT"/>
        </w:rPr>
      </w:pPr>
      <w:r w:rsidRPr="00774264">
        <w:rPr>
          <w:lang w:val="lt-LT"/>
        </w:rPr>
        <w:t xml:space="preserve">Fenilefrino perdozavimas pasireiškia hemodinamikos sutrikimais (tachikardija, refleksine bradikardija, hipertenzija), kraujagysliniu kolapsu, lydimu kvėpavimo slopinimo, regėjimo sutrikimu, galvos skausmu ir svaigimu. Gydymas susideda iš skrandžio plovimo ir beta adrenerginių vaistinių preparatų vartojimo. </w:t>
      </w:r>
    </w:p>
    <w:p w14:paraId="2B1A9AA8" w14:textId="77777777" w:rsidR="005C5DBF" w:rsidRPr="00774264" w:rsidRDefault="005C5DBF" w:rsidP="005C5DBF">
      <w:pPr>
        <w:tabs>
          <w:tab w:val="clear" w:pos="567"/>
        </w:tabs>
        <w:spacing w:line="240" w:lineRule="auto"/>
        <w:rPr>
          <w:lang w:val="lt-LT"/>
        </w:rPr>
      </w:pPr>
    </w:p>
    <w:p w14:paraId="36ABF2BA" w14:textId="77777777" w:rsidR="005C5DBF" w:rsidRPr="00774264" w:rsidRDefault="005C5DBF" w:rsidP="005C5DBF">
      <w:pPr>
        <w:tabs>
          <w:tab w:val="clear" w:pos="567"/>
        </w:tabs>
        <w:spacing w:line="240" w:lineRule="auto"/>
        <w:rPr>
          <w:i/>
          <w:lang w:val="lt-LT"/>
        </w:rPr>
      </w:pPr>
      <w:r w:rsidRPr="00774264">
        <w:rPr>
          <w:i/>
          <w:lang w:val="lt-LT"/>
        </w:rPr>
        <w:t>Gydymas</w:t>
      </w:r>
    </w:p>
    <w:p w14:paraId="7D8B9F49" w14:textId="77777777" w:rsidR="005C5DBF" w:rsidRPr="00774264" w:rsidRDefault="005C5DBF" w:rsidP="005C5DBF">
      <w:pPr>
        <w:tabs>
          <w:tab w:val="clear" w:pos="567"/>
        </w:tabs>
        <w:spacing w:line="240" w:lineRule="auto"/>
        <w:rPr>
          <w:lang w:val="lt-LT"/>
        </w:rPr>
      </w:pPr>
      <w:r w:rsidRPr="00774264">
        <w:rPr>
          <w:lang w:val="lt-LT"/>
        </w:rPr>
        <w:t>Jei apsinuodijimas įvyko ne ilgiau kaip prieš valandą, rekomenduojama plauti skrandį ar vartoti aktyvintos anglies.</w:t>
      </w:r>
    </w:p>
    <w:p w14:paraId="706AABED" w14:textId="18FFA1D2" w:rsidR="005C5DBF" w:rsidRPr="00774264" w:rsidRDefault="005C5DBF" w:rsidP="005C5DBF">
      <w:pPr>
        <w:tabs>
          <w:tab w:val="clear" w:pos="567"/>
        </w:tabs>
        <w:spacing w:line="240" w:lineRule="auto"/>
        <w:rPr>
          <w:lang w:val="lt-LT"/>
        </w:rPr>
      </w:pPr>
      <w:r w:rsidRPr="00774264">
        <w:rPr>
          <w:lang w:val="lt-LT"/>
        </w:rPr>
        <w:t xml:space="preserve">Nėra priešnuodžio ar specifinio gydymo. Simptominis gydymas remiasi gyvybiškai svarbių funkcijų stebėjimu, ypatingas dėmesys skiriamas kraujospūdžio matavimui, EKG ir simptomų, rodančių galimą kraujavimą iš </w:t>
      </w:r>
      <w:r w:rsidR="000C592F">
        <w:rPr>
          <w:lang w:val="lt-LT"/>
        </w:rPr>
        <w:t>virškinimo</w:t>
      </w:r>
      <w:r w:rsidRPr="00774264">
        <w:rPr>
          <w:lang w:val="lt-LT"/>
        </w:rPr>
        <w:t xml:space="preserve"> trakto, metabolinės acidozės sutrikimų ir centrinės nervų sistemos sutrikimų, analizei. Atsinaujinančių ar užsitęsusių traukulių atveju patartina skirti diazepamą ar lorazepamą į veną. Astmos pasunkėjimo atveju turi būti skiriami bronchodilatatoriai.</w:t>
      </w:r>
    </w:p>
    <w:p w14:paraId="47529F67" w14:textId="77777777" w:rsidR="005C5DBF" w:rsidRPr="00774264" w:rsidRDefault="005C5DBF" w:rsidP="005C5DBF">
      <w:pPr>
        <w:tabs>
          <w:tab w:val="clear" w:pos="567"/>
        </w:tabs>
        <w:spacing w:line="240" w:lineRule="auto"/>
        <w:rPr>
          <w:lang w:val="lt-LT"/>
        </w:rPr>
      </w:pPr>
      <w:r w:rsidRPr="00774264">
        <w:rPr>
          <w:lang w:val="lt-LT"/>
        </w:rPr>
        <w:t xml:space="preserve">Fenilefrino perdozavimas gali būti gydomas į veną skiriant alfa receptorių blokatorių. </w:t>
      </w:r>
    </w:p>
    <w:p w14:paraId="47BA1972" w14:textId="77777777" w:rsidR="005C5DBF" w:rsidRPr="00774264" w:rsidRDefault="005C5DBF" w:rsidP="005C5DBF">
      <w:pPr>
        <w:rPr>
          <w:szCs w:val="24"/>
          <w:lang w:val="lt-LT"/>
        </w:rPr>
      </w:pPr>
    </w:p>
    <w:p w14:paraId="496EFAE3" w14:textId="77777777" w:rsidR="005C5DBF" w:rsidRPr="00774264" w:rsidRDefault="005C5DBF" w:rsidP="005C5DBF">
      <w:pPr>
        <w:rPr>
          <w:szCs w:val="24"/>
          <w:lang w:val="lt-LT"/>
        </w:rPr>
      </w:pPr>
    </w:p>
    <w:p w14:paraId="419BB373" w14:textId="77777777" w:rsidR="005C5DBF" w:rsidRPr="00774264" w:rsidRDefault="005C5DBF" w:rsidP="005C5DBF">
      <w:pPr>
        <w:pStyle w:val="Antrat3"/>
        <w:spacing w:before="0" w:after="0" w:line="240" w:lineRule="auto"/>
        <w:rPr>
          <w:rFonts w:ascii="Times New Roman" w:hAnsi="Times New Roman"/>
          <w:sz w:val="22"/>
          <w:lang w:val="lt-LT"/>
        </w:rPr>
      </w:pPr>
      <w:r w:rsidRPr="00774264">
        <w:rPr>
          <w:rFonts w:ascii="Times New Roman" w:hAnsi="Times New Roman"/>
          <w:sz w:val="22"/>
          <w:lang w:val="lt-LT"/>
        </w:rPr>
        <w:t>5.</w:t>
      </w:r>
      <w:r w:rsidRPr="00774264">
        <w:rPr>
          <w:rFonts w:ascii="Times New Roman" w:hAnsi="Times New Roman"/>
          <w:sz w:val="22"/>
          <w:lang w:val="lt-LT"/>
        </w:rPr>
        <w:tab/>
        <w:t>FARMAKOLOGINĖS SAVYBĖS</w:t>
      </w:r>
    </w:p>
    <w:p w14:paraId="0D402C94" w14:textId="77777777" w:rsidR="005C5DBF" w:rsidRPr="00774264" w:rsidRDefault="005C5DBF" w:rsidP="005C5DBF">
      <w:pPr>
        <w:rPr>
          <w:szCs w:val="24"/>
          <w:lang w:val="lt-LT"/>
        </w:rPr>
      </w:pPr>
    </w:p>
    <w:p w14:paraId="71FAEF85"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5.1</w:t>
      </w:r>
      <w:r w:rsidRPr="00774264">
        <w:rPr>
          <w:rFonts w:ascii="Times New Roman" w:hAnsi="Times New Roman"/>
          <w:bCs w:val="0"/>
          <w:sz w:val="22"/>
          <w:szCs w:val="24"/>
          <w:lang w:val="lt-LT"/>
        </w:rPr>
        <w:t xml:space="preserve"> </w:t>
      </w:r>
      <w:r w:rsidRPr="00774264">
        <w:rPr>
          <w:rFonts w:ascii="Times New Roman" w:hAnsi="Times New Roman"/>
          <w:sz w:val="22"/>
          <w:lang w:val="lt-LT"/>
        </w:rPr>
        <w:tab/>
        <w:t>Farmakodinaminės savybės</w:t>
      </w:r>
    </w:p>
    <w:p w14:paraId="42C3C5A4" w14:textId="77777777" w:rsidR="005C5DBF" w:rsidRPr="00774264" w:rsidRDefault="005C5DBF" w:rsidP="005C5DBF">
      <w:pPr>
        <w:rPr>
          <w:szCs w:val="24"/>
          <w:lang w:val="lt-LT"/>
        </w:rPr>
      </w:pPr>
    </w:p>
    <w:p w14:paraId="6B81F606" w14:textId="77777777" w:rsidR="005C5DBF" w:rsidRPr="00774264" w:rsidRDefault="005C5DBF" w:rsidP="005C5DBF">
      <w:pPr>
        <w:rPr>
          <w:szCs w:val="22"/>
          <w:lang w:val="lt-LT"/>
        </w:rPr>
      </w:pPr>
      <w:r w:rsidRPr="00774264">
        <w:rPr>
          <w:szCs w:val="22"/>
          <w:lang w:val="lt-LT"/>
        </w:rPr>
        <w:t xml:space="preserve">Farmakoterapinė grupė – priešuždegiminiai ir priešreumatiniai propiono rūgšties darinių deriniai. </w:t>
      </w:r>
    </w:p>
    <w:p w14:paraId="73C82F06" w14:textId="77777777" w:rsidR="005C5DBF" w:rsidRPr="00774264" w:rsidRDefault="005C5DBF" w:rsidP="005C5DBF">
      <w:pPr>
        <w:rPr>
          <w:szCs w:val="22"/>
          <w:lang w:val="lt-LT"/>
        </w:rPr>
      </w:pPr>
      <w:r w:rsidRPr="00774264">
        <w:rPr>
          <w:szCs w:val="22"/>
          <w:lang w:val="lt-LT"/>
        </w:rPr>
        <w:t>ATC kodas – M01AE51.</w:t>
      </w:r>
    </w:p>
    <w:p w14:paraId="61C0FA48" w14:textId="77777777" w:rsidR="005C5DBF" w:rsidRPr="00774264" w:rsidRDefault="005C5DBF" w:rsidP="005C5DBF">
      <w:pPr>
        <w:rPr>
          <w:szCs w:val="22"/>
          <w:lang w:val="lt-LT"/>
        </w:rPr>
      </w:pPr>
    </w:p>
    <w:p w14:paraId="434E74CC" w14:textId="77777777" w:rsidR="005C5DBF" w:rsidRPr="00774264" w:rsidRDefault="005C5DBF" w:rsidP="005C5DBF">
      <w:pPr>
        <w:rPr>
          <w:szCs w:val="22"/>
          <w:lang w:val="lt-LT"/>
        </w:rPr>
      </w:pPr>
      <w:r>
        <w:rPr>
          <w:lang w:val="lt-LT"/>
        </w:rPr>
        <w:t>IBUSIN</w:t>
      </w:r>
      <w:r w:rsidRPr="00774264">
        <w:rPr>
          <w:lang w:val="lt-LT"/>
        </w:rPr>
        <w:t xml:space="preserve"> vaistinis preparatas yra dviejų veikliųjų medžiagų – ibuprofeno ir fenilefrino hidrochlorido</w:t>
      </w:r>
      <w:r>
        <w:rPr>
          <w:lang w:val="lt-LT"/>
        </w:rPr>
        <w:t xml:space="preserve"> </w:t>
      </w:r>
      <w:r w:rsidRPr="00774264">
        <w:rPr>
          <w:lang w:val="lt-LT"/>
        </w:rPr>
        <w:t>– derinys.</w:t>
      </w:r>
    </w:p>
    <w:p w14:paraId="33E38B61" w14:textId="77777777" w:rsidR="005C5DBF" w:rsidRPr="00774264" w:rsidRDefault="005C5DBF" w:rsidP="005C5DBF">
      <w:pPr>
        <w:tabs>
          <w:tab w:val="clear" w:pos="567"/>
        </w:tabs>
        <w:spacing w:line="240" w:lineRule="auto"/>
        <w:rPr>
          <w:lang w:val="lt-LT"/>
        </w:rPr>
      </w:pPr>
      <w:r w:rsidRPr="00774264">
        <w:rPr>
          <w:u w:val="single"/>
          <w:lang w:val="lt-LT"/>
        </w:rPr>
        <w:t>Ibuprofenas</w:t>
      </w:r>
      <w:r w:rsidRPr="00774264">
        <w:rPr>
          <w:lang w:val="lt-LT"/>
        </w:rPr>
        <w:t xml:space="preserve"> (propiono rūgšties darinys) priklauso nesteroidinių priešuždegiminių vaistinių preparatų (NVNU) grupei. Ibuprofenas</w:t>
      </w:r>
      <w:r>
        <w:rPr>
          <w:lang w:val="lt-LT"/>
        </w:rPr>
        <w:t>,</w:t>
      </w:r>
      <w:r w:rsidRPr="00774264">
        <w:rPr>
          <w:lang w:val="lt-LT"/>
        </w:rPr>
        <w:t xml:space="preserve"> slopindamas prostaglandinų sintezę, sukelia skausmą malšinantį, uždegimą slopinantį ir antipiretinį veikimą. </w:t>
      </w:r>
    </w:p>
    <w:p w14:paraId="3B66D6D7" w14:textId="77777777" w:rsidR="005C5DBF" w:rsidRPr="00774264" w:rsidRDefault="005C5DBF" w:rsidP="005C5DBF">
      <w:pPr>
        <w:tabs>
          <w:tab w:val="clear" w:pos="567"/>
        </w:tabs>
        <w:spacing w:line="240" w:lineRule="auto"/>
        <w:rPr>
          <w:lang w:val="lt-LT"/>
        </w:rPr>
      </w:pPr>
    </w:p>
    <w:p w14:paraId="734CBE55" w14:textId="77777777" w:rsidR="005C5DBF" w:rsidRPr="00774264" w:rsidRDefault="005C5DBF" w:rsidP="005C5DBF">
      <w:pPr>
        <w:tabs>
          <w:tab w:val="clear" w:pos="567"/>
        </w:tabs>
        <w:spacing w:line="240" w:lineRule="auto"/>
        <w:rPr>
          <w:lang w:val="lt-LT"/>
        </w:rPr>
      </w:pPr>
      <w:r w:rsidRPr="00774264">
        <w:rPr>
          <w:lang w:val="lt-LT"/>
        </w:rPr>
        <w:t>Eksperimentiniai duomenys rodo, kad, vartojant ibuprofen</w:t>
      </w:r>
      <w:r>
        <w:rPr>
          <w:lang w:val="lt-LT"/>
        </w:rPr>
        <w:t>o</w:t>
      </w:r>
      <w:r w:rsidRPr="00774264">
        <w:rPr>
          <w:lang w:val="lt-LT"/>
        </w:rPr>
        <w:t xml:space="preserve"> kartu su acetilsalicilo rūgštimi, jis gali konkurenciniu būdu slopinti mažų dozių acetilsalicilo rūgšties poveikį trombocitų agregacijai. </w:t>
      </w:r>
    </w:p>
    <w:p w14:paraId="622EC6FA" w14:textId="77777777" w:rsidR="005C5DBF" w:rsidRPr="00774264" w:rsidRDefault="005C5DBF" w:rsidP="005C5DBF">
      <w:pPr>
        <w:tabs>
          <w:tab w:val="clear" w:pos="567"/>
        </w:tabs>
        <w:spacing w:line="240" w:lineRule="auto"/>
        <w:rPr>
          <w:lang w:val="lt-LT"/>
        </w:rPr>
      </w:pPr>
    </w:p>
    <w:p w14:paraId="379447A7" w14:textId="77777777" w:rsidR="005C5DBF" w:rsidRPr="00774264" w:rsidRDefault="005C5DBF" w:rsidP="005C5DBF">
      <w:pPr>
        <w:tabs>
          <w:tab w:val="clear" w:pos="567"/>
        </w:tabs>
        <w:spacing w:line="240" w:lineRule="auto"/>
        <w:rPr>
          <w:lang w:val="lt-LT"/>
        </w:rPr>
      </w:pPr>
      <w:r w:rsidRPr="00774264">
        <w:rPr>
          <w:lang w:val="lt-LT"/>
        </w:rPr>
        <w:t xml:space="preserve">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w:t>
      </w:r>
    </w:p>
    <w:p w14:paraId="4E8D9B8C" w14:textId="77777777" w:rsidR="005C5DBF" w:rsidRPr="00774264" w:rsidRDefault="005C5DBF" w:rsidP="005C5DBF">
      <w:pPr>
        <w:tabs>
          <w:tab w:val="clear" w:pos="567"/>
        </w:tabs>
        <w:spacing w:line="240" w:lineRule="auto"/>
        <w:rPr>
          <w:lang w:val="lt-LT"/>
        </w:rPr>
      </w:pPr>
      <w:r w:rsidRPr="00774264">
        <w:rPr>
          <w:lang w:val="lt-LT"/>
        </w:rPr>
        <w:t xml:space="preserve">Nors yra tam tikrų neaiškumų dėl šių duomenų ekstrapoliacijos klinikinėmis sąlygomis, negalima atmesti galimybės, kad nuolat ilgą laiką vartojant ibuprofeną gali sumažėti mažų dozių acetilsalicilo </w:t>
      </w:r>
      <w:r w:rsidRPr="00774264">
        <w:rPr>
          <w:lang w:val="lt-LT"/>
        </w:rPr>
        <w:lastRenderedPageBreak/>
        <w:t>rūgšties kardioprotekcinis poveikis. Manoma, kad retkarčiais vartojant ibuprofeną neturėtų pasireikšti jokio kliniškai reikšmingo poveikio (žr. 4.5 skyrių).</w:t>
      </w:r>
    </w:p>
    <w:p w14:paraId="29952772" w14:textId="77777777" w:rsidR="005C5DBF" w:rsidRPr="00774264" w:rsidRDefault="005C5DBF" w:rsidP="005C5DBF">
      <w:pPr>
        <w:rPr>
          <w:lang w:val="lt-LT"/>
        </w:rPr>
      </w:pPr>
    </w:p>
    <w:p w14:paraId="5A17153B" w14:textId="1F3C55E3" w:rsidR="005C5DBF" w:rsidRPr="00774264" w:rsidRDefault="005C5DBF" w:rsidP="005C5DBF">
      <w:pPr>
        <w:rPr>
          <w:lang w:val="lt-LT"/>
        </w:rPr>
      </w:pPr>
      <w:bookmarkStart w:id="5" w:name="result_box47"/>
      <w:bookmarkEnd w:id="5"/>
      <w:r w:rsidRPr="00774264">
        <w:rPr>
          <w:u w:val="single"/>
          <w:lang w:val="lt-LT"/>
        </w:rPr>
        <w:t>Fenilefrino hidrochloridas</w:t>
      </w:r>
      <w:r w:rsidRPr="00774264">
        <w:rPr>
          <w:lang w:val="lt-LT"/>
        </w:rPr>
        <w:t xml:space="preserve"> yra simpatikomimetikas, kuris</w:t>
      </w:r>
      <w:r>
        <w:rPr>
          <w:lang w:val="lt-LT"/>
        </w:rPr>
        <w:t>,</w:t>
      </w:r>
      <w:r w:rsidRPr="00774264">
        <w:rPr>
          <w:lang w:val="lt-LT"/>
        </w:rPr>
        <w:t xml:space="preserve"> sąlygodamas vazokonstrikciją</w:t>
      </w:r>
      <w:r>
        <w:rPr>
          <w:lang w:val="lt-LT"/>
        </w:rPr>
        <w:t>,</w:t>
      </w:r>
      <w:r w:rsidRPr="00774264">
        <w:rPr>
          <w:lang w:val="lt-LT"/>
        </w:rPr>
        <w:t xml:space="preserve"> mažina gleivinės paburkimą. Fenilefrinas</w:t>
      </w:r>
      <w:r>
        <w:rPr>
          <w:lang w:val="lt-LT"/>
        </w:rPr>
        <w:t>,</w:t>
      </w:r>
      <w:r w:rsidRPr="00774264">
        <w:rPr>
          <w:lang w:val="lt-LT"/>
        </w:rPr>
        <w:t xml:space="preserve"> tiesiogiai veikdamas alfa1-adrenoreceptorius</w:t>
      </w:r>
      <w:r w:rsidR="007044FD">
        <w:rPr>
          <w:lang w:val="lt-LT"/>
        </w:rPr>
        <w:t>,</w:t>
      </w:r>
      <w:r w:rsidRPr="00774264">
        <w:rPr>
          <w:lang w:val="lt-LT"/>
        </w:rPr>
        <w:t xml:space="preserve"> esančius nosies gleivinės arteriolėse, sukelia nosies gleivinėje esančių kraujagyslių susitraukimą, todėl sumažėja edema ir nosies gleivinės paburkimas.</w:t>
      </w:r>
    </w:p>
    <w:p w14:paraId="429669F3" w14:textId="77777777" w:rsidR="005C5DBF" w:rsidRPr="00774264" w:rsidRDefault="005C5DBF" w:rsidP="005C5DBF">
      <w:pPr>
        <w:pStyle w:val="Antrat4"/>
        <w:rPr>
          <w:rFonts w:ascii="Times New Roman" w:hAnsi="Times New Roman"/>
          <w:sz w:val="22"/>
          <w:lang w:val="lt-LT"/>
        </w:rPr>
      </w:pPr>
    </w:p>
    <w:p w14:paraId="1F6B703D"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5.2</w:t>
      </w:r>
      <w:r w:rsidRPr="00774264">
        <w:rPr>
          <w:rFonts w:ascii="Times New Roman" w:hAnsi="Times New Roman"/>
          <w:sz w:val="22"/>
          <w:lang w:val="lt-LT"/>
        </w:rPr>
        <w:tab/>
        <w:t>Farmakokinetinės savybės</w:t>
      </w:r>
    </w:p>
    <w:p w14:paraId="77BD8948" w14:textId="77777777" w:rsidR="005C5DBF" w:rsidRPr="00774264" w:rsidRDefault="005C5DBF" w:rsidP="005C5DBF">
      <w:pPr>
        <w:tabs>
          <w:tab w:val="clear" w:pos="567"/>
        </w:tabs>
        <w:spacing w:line="240" w:lineRule="auto"/>
        <w:rPr>
          <w:szCs w:val="24"/>
          <w:lang w:val="lt-LT"/>
        </w:rPr>
      </w:pPr>
    </w:p>
    <w:p w14:paraId="3D48870B" w14:textId="77777777" w:rsidR="005C5DBF" w:rsidRDefault="005C5DBF" w:rsidP="005C5DBF">
      <w:pPr>
        <w:tabs>
          <w:tab w:val="clear" w:pos="567"/>
        </w:tabs>
        <w:spacing w:line="240" w:lineRule="auto"/>
        <w:rPr>
          <w:i/>
          <w:szCs w:val="24"/>
          <w:lang w:val="lt-LT"/>
        </w:rPr>
      </w:pPr>
      <w:r w:rsidRPr="002211D7">
        <w:rPr>
          <w:i/>
          <w:szCs w:val="24"/>
          <w:lang w:val="lt-LT"/>
        </w:rPr>
        <w:t>I</w:t>
      </w:r>
      <w:r w:rsidRPr="00774264">
        <w:rPr>
          <w:i/>
          <w:szCs w:val="24"/>
          <w:lang w:val="lt-LT"/>
        </w:rPr>
        <w:t>buprofenas</w:t>
      </w:r>
    </w:p>
    <w:p w14:paraId="22717C73" w14:textId="77777777" w:rsidR="005C5DBF" w:rsidRPr="00774264" w:rsidRDefault="005C5DBF" w:rsidP="005C5DBF">
      <w:pPr>
        <w:tabs>
          <w:tab w:val="clear" w:pos="567"/>
        </w:tabs>
        <w:spacing w:line="240" w:lineRule="auto"/>
        <w:rPr>
          <w:i/>
          <w:szCs w:val="24"/>
          <w:u w:val="single"/>
          <w:lang w:val="lt-LT"/>
        </w:rPr>
      </w:pPr>
    </w:p>
    <w:p w14:paraId="76C01E3E" w14:textId="77777777" w:rsidR="005C5DBF" w:rsidRPr="00C14FB5" w:rsidRDefault="005C5DBF" w:rsidP="005C5DBF">
      <w:pPr>
        <w:tabs>
          <w:tab w:val="clear" w:pos="567"/>
        </w:tabs>
        <w:spacing w:line="240" w:lineRule="auto"/>
        <w:rPr>
          <w:szCs w:val="24"/>
          <w:u w:val="single"/>
          <w:lang w:val="lt-LT"/>
        </w:rPr>
      </w:pPr>
      <w:r w:rsidRPr="00C14FB5">
        <w:rPr>
          <w:szCs w:val="24"/>
          <w:u w:val="single"/>
          <w:lang w:val="lt-LT"/>
        </w:rPr>
        <w:t>Absorbcija</w:t>
      </w:r>
    </w:p>
    <w:p w14:paraId="435521E4" w14:textId="21EFAF36" w:rsidR="005C5DBF" w:rsidRPr="00774264" w:rsidRDefault="005C5DBF" w:rsidP="005C5DBF">
      <w:pPr>
        <w:tabs>
          <w:tab w:val="clear" w:pos="567"/>
        </w:tabs>
        <w:spacing w:line="240" w:lineRule="auto"/>
        <w:rPr>
          <w:szCs w:val="24"/>
          <w:lang w:val="lt-LT"/>
        </w:rPr>
      </w:pPr>
      <w:r w:rsidRPr="00774264">
        <w:rPr>
          <w:szCs w:val="24"/>
          <w:lang w:val="lt-LT"/>
        </w:rPr>
        <w:t xml:space="preserve">Išgėrus ibuprofeno, jis yra greitai ir lengvai absorbuojamas iš </w:t>
      </w:r>
      <w:r w:rsidR="000C592F">
        <w:rPr>
          <w:szCs w:val="24"/>
          <w:lang w:val="lt-LT"/>
        </w:rPr>
        <w:t>virškinimo</w:t>
      </w:r>
      <w:r w:rsidRPr="00774264">
        <w:rPr>
          <w:szCs w:val="24"/>
          <w:lang w:val="lt-LT"/>
        </w:rPr>
        <w:t xml:space="preserve"> trakto, dalinai skrandyje ir dalinai žarnyne. Didžiausia koncentracija kraujo serume yra pasiekiama praėjus 1–2 valandoms po pavartojimo. Terapinis poveikis pasireiškia praėjus maždaug 30 minučių po vartojimo. </w:t>
      </w:r>
    </w:p>
    <w:p w14:paraId="3401FAED" w14:textId="77777777" w:rsidR="005C5DBF" w:rsidRPr="00774264" w:rsidRDefault="005C5DBF" w:rsidP="005C5DBF">
      <w:pPr>
        <w:tabs>
          <w:tab w:val="clear" w:pos="567"/>
        </w:tabs>
        <w:spacing w:line="240" w:lineRule="auto"/>
        <w:rPr>
          <w:szCs w:val="24"/>
          <w:lang w:val="lt-LT"/>
        </w:rPr>
      </w:pPr>
    </w:p>
    <w:p w14:paraId="4B041A6F" w14:textId="77777777" w:rsidR="005C5DBF" w:rsidRPr="00C14FB5" w:rsidRDefault="005C5DBF" w:rsidP="005C5DBF">
      <w:pPr>
        <w:tabs>
          <w:tab w:val="clear" w:pos="567"/>
        </w:tabs>
        <w:spacing w:line="240" w:lineRule="auto"/>
        <w:rPr>
          <w:szCs w:val="24"/>
          <w:u w:val="single"/>
          <w:lang w:val="lt-LT"/>
        </w:rPr>
      </w:pPr>
      <w:r w:rsidRPr="00C14FB5">
        <w:rPr>
          <w:szCs w:val="24"/>
          <w:u w:val="single"/>
          <w:lang w:val="lt-LT"/>
        </w:rPr>
        <w:t>Pasiskirstymas</w:t>
      </w:r>
    </w:p>
    <w:p w14:paraId="7776E0F9" w14:textId="77777777" w:rsidR="005C5DBF" w:rsidRPr="00774264" w:rsidRDefault="005C5DBF" w:rsidP="005C5DBF">
      <w:pPr>
        <w:tabs>
          <w:tab w:val="clear" w:pos="567"/>
        </w:tabs>
        <w:spacing w:line="240" w:lineRule="auto"/>
        <w:rPr>
          <w:szCs w:val="24"/>
          <w:lang w:val="lt-LT"/>
        </w:rPr>
      </w:pPr>
      <w:r w:rsidRPr="00774264">
        <w:rPr>
          <w:szCs w:val="24"/>
          <w:lang w:val="lt-LT"/>
        </w:rPr>
        <w:t>Raceminio ibuprofeno biologinis prieinamumas yra 71</w:t>
      </w:r>
      <w:r>
        <w:rPr>
          <w:szCs w:val="24"/>
          <w:lang w:val="lt-LT"/>
        </w:rPr>
        <w:t xml:space="preserve"> </w:t>
      </w:r>
      <w:r w:rsidRPr="00774264">
        <w:rPr>
          <w:szCs w:val="24"/>
          <w:lang w:val="lt-LT"/>
        </w:rPr>
        <w:t>%. Daugiau nei 90</w:t>
      </w:r>
      <w:r>
        <w:rPr>
          <w:szCs w:val="24"/>
          <w:lang w:val="lt-LT"/>
        </w:rPr>
        <w:t xml:space="preserve"> </w:t>
      </w:r>
      <w:r w:rsidRPr="00774264">
        <w:rPr>
          <w:szCs w:val="24"/>
          <w:lang w:val="lt-LT"/>
        </w:rPr>
        <w:t>% jungiasi su plazmos baltymais. Ibuprofenas lengvai pasiskirsto, kiek lėčiau</w:t>
      </w:r>
      <w:r>
        <w:rPr>
          <w:szCs w:val="24"/>
          <w:lang w:val="lt-LT"/>
        </w:rPr>
        <w:t xml:space="preserve"> </w:t>
      </w:r>
      <w:r w:rsidRPr="00774264">
        <w:rPr>
          <w:szCs w:val="24"/>
          <w:lang w:val="lt-LT"/>
        </w:rPr>
        <w:t>– sąnarių ertmėse. Didžiausia koncentracija sinoviniame skystyje yra pasiekiama po 7–8 valandų.</w:t>
      </w:r>
    </w:p>
    <w:p w14:paraId="26A1A9B1" w14:textId="77777777" w:rsidR="005C5DBF" w:rsidRPr="00774264" w:rsidRDefault="005C5DBF" w:rsidP="005C5DBF">
      <w:pPr>
        <w:tabs>
          <w:tab w:val="clear" w:pos="567"/>
        </w:tabs>
        <w:spacing w:line="240" w:lineRule="auto"/>
        <w:rPr>
          <w:szCs w:val="24"/>
          <w:lang w:val="lt-LT"/>
        </w:rPr>
      </w:pPr>
    </w:p>
    <w:p w14:paraId="22F7C13F" w14:textId="77777777" w:rsidR="005C5DBF" w:rsidRPr="00C14FB5" w:rsidRDefault="005C5DBF" w:rsidP="005C5DBF">
      <w:pPr>
        <w:tabs>
          <w:tab w:val="clear" w:pos="567"/>
        </w:tabs>
        <w:spacing w:line="240" w:lineRule="auto"/>
        <w:rPr>
          <w:szCs w:val="24"/>
          <w:lang w:val="lt-LT"/>
        </w:rPr>
      </w:pPr>
      <w:r w:rsidRPr="00C14FB5">
        <w:rPr>
          <w:szCs w:val="24"/>
          <w:u w:val="single"/>
          <w:lang w:val="lt-LT"/>
        </w:rPr>
        <w:t>Biotransformacija</w:t>
      </w:r>
      <w:r w:rsidRPr="00C14FB5">
        <w:rPr>
          <w:szCs w:val="24"/>
          <w:lang w:val="lt-LT"/>
        </w:rPr>
        <w:t xml:space="preserve"> </w:t>
      </w:r>
    </w:p>
    <w:p w14:paraId="15BD4E7A" w14:textId="77777777" w:rsidR="005C5DBF" w:rsidRPr="00774264" w:rsidRDefault="005C5DBF" w:rsidP="005C5DBF">
      <w:pPr>
        <w:tabs>
          <w:tab w:val="clear" w:pos="567"/>
        </w:tabs>
        <w:spacing w:line="240" w:lineRule="auto"/>
        <w:rPr>
          <w:szCs w:val="24"/>
          <w:lang w:val="lt-LT"/>
        </w:rPr>
      </w:pPr>
      <w:r w:rsidRPr="00774264">
        <w:rPr>
          <w:szCs w:val="24"/>
          <w:lang w:val="lt-LT"/>
        </w:rPr>
        <w:t>Ibuprofenas yra metabolizuojamas kepenyse į hidroksilintus ir karboksilintus darinius.</w:t>
      </w:r>
    </w:p>
    <w:p w14:paraId="1A7867D4" w14:textId="77777777" w:rsidR="005C5DBF" w:rsidRPr="00774264" w:rsidRDefault="005C5DBF" w:rsidP="005C5DBF">
      <w:pPr>
        <w:tabs>
          <w:tab w:val="clear" w:pos="567"/>
        </w:tabs>
        <w:spacing w:line="240" w:lineRule="auto"/>
        <w:rPr>
          <w:i/>
          <w:szCs w:val="24"/>
          <w:lang w:val="lt-LT"/>
        </w:rPr>
      </w:pPr>
    </w:p>
    <w:p w14:paraId="1833EAC3" w14:textId="77777777" w:rsidR="005C5DBF" w:rsidRPr="003534DC" w:rsidRDefault="005C5DBF" w:rsidP="005C5DBF">
      <w:pPr>
        <w:tabs>
          <w:tab w:val="clear" w:pos="567"/>
        </w:tabs>
        <w:spacing w:line="240" w:lineRule="auto"/>
        <w:rPr>
          <w:szCs w:val="24"/>
          <w:u w:val="single"/>
          <w:lang w:val="lt-LT"/>
        </w:rPr>
      </w:pPr>
      <w:r w:rsidRPr="00C14FB5">
        <w:rPr>
          <w:szCs w:val="24"/>
          <w:u w:val="single"/>
          <w:lang w:val="lt-LT"/>
        </w:rPr>
        <w:t>Eliminacija</w:t>
      </w:r>
    </w:p>
    <w:p w14:paraId="1AC1FDE7" w14:textId="77777777" w:rsidR="005C5DBF" w:rsidRPr="00774264" w:rsidRDefault="005C5DBF" w:rsidP="005C5DBF">
      <w:pPr>
        <w:tabs>
          <w:tab w:val="clear" w:pos="567"/>
        </w:tabs>
        <w:spacing w:line="240" w:lineRule="auto"/>
        <w:rPr>
          <w:szCs w:val="24"/>
          <w:lang w:val="lt-LT"/>
        </w:rPr>
      </w:pPr>
      <w:r w:rsidRPr="00774264">
        <w:rPr>
          <w:szCs w:val="24"/>
          <w:lang w:val="lt-LT"/>
        </w:rPr>
        <w:t>Per 24 valandas po paskutinės dozės pavartojimo, daugiau kaip 75</w:t>
      </w:r>
      <w:r>
        <w:rPr>
          <w:szCs w:val="24"/>
          <w:lang w:val="lt-LT"/>
        </w:rPr>
        <w:t xml:space="preserve"> </w:t>
      </w:r>
      <w:r w:rsidRPr="00774264">
        <w:rPr>
          <w:szCs w:val="24"/>
          <w:lang w:val="lt-LT"/>
        </w:rPr>
        <w:t>% yra pašalinama per inkstus kaip neaktyvūs metabolitai, apie 37</w:t>
      </w:r>
      <w:r>
        <w:rPr>
          <w:szCs w:val="24"/>
          <w:lang w:val="lt-LT"/>
        </w:rPr>
        <w:t xml:space="preserve"> </w:t>
      </w:r>
      <w:r w:rsidRPr="00774264">
        <w:rPr>
          <w:szCs w:val="24"/>
          <w:lang w:val="lt-LT"/>
        </w:rPr>
        <w:t>% kaip karboksilinta propiono rūgštis (2-(</w:t>
      </w:r>
      <w:r w:rsidRPr="00774264">
        <w:rPr>
          <w:lang w:val="lt-LT"/>
        </w:rPr>
        <w:t>p- (2-carboxy-propyl) –phenyl), apie 25</w:t>
      </w:r>
      <w:r>
        <w:rPr>
          <w:lang w:val="lt-LT"/>
        </w:rPr>
        <w:t xml:space="preserve"> </w:t>
      </w:r>
      <w:r w:rsidRPr="00774264">
        <w:rPr>
          <w:lang w:val="lt-LT"/>
        </w:rPr>
        <w:t>% kaip hidroksilinti propiono rūgšties dariniai (2- (p- (2-hydroxymethyl-propyl) -phenyl) ir apie 14</w:t>
      </w:r>
      <w:r>
        <w:rPr>
          <w:lang w:val="lt-LT"/>
        </w:rPr>
        <w:t xml:space="preserve"> </w:t>
      </w:r>
      <w:r w:rsidRPr="00774264">
        <w:rPr>
          <w:lang w:val="lt-LT"/>
        </w:rPr>
        <w:t xml:space="preserve">% nepakitusia forma. Pusinės eliminacijos laikas yra apie 2 valandas. </w:t>
      </w:r>
    </w:p>
    <w:p w14:paraId="1F365033" w14:textId="77777777" w:rsidR="005C5DBF" w:rsidRPr="00774264" w:rsidRDefault="005C5DBF" w:rsidP="005C5DBF">
      <w:pPr>
        <w:tabs>
          <w:tab w:val="clear" w:pos="567"/>
        </w:tabs>
        <w:spacing w:line="240" w:lineRule="auto"/>
        <w:rPr>
          <w:szCs w:val="24"/>
          <w:lang w:val="lt-LT"/>
        </w:rPr>
      </w:pPr>
    </w:p>
    <w:p w14:paraId="01AF80BC" w14:textId="77777777" w:rsidR="005C5DBF" w:rsidRDefault="005C5DBF" w:rsidP="005C5DBF">
      <w:pPr>
        <w:tabs>
          <w:tab w:val="clear" w:pos="567"/>
        </w:tabs>
        <w:spacing w:line="240" w:lineRule="auto"/>
        <w:rPr>
          <w:i/>
          <w:szCs w:val="24"/>
          <w:u w:val="single"/>
          <w:lang w:val="lt-LT"/>
        </w:rPr>
      </w:pPr>
      <w:r w:rsidRPr="00774264">
        <w:rPr>
          <w:i/>
          <w:szCs w:val="24"/>
          <w:lang w:val="lt-LT"/>
        </w:rPr>
        <w:t>Fenilefrina</w:t>
      </w:r>
      <w:r w:rsidRPr="002211D7">
        <w:rPr>
          <w:i/>
          <w:szCs w:val="24"/>
          <w:lang w:val="lt-LT"/>
        </w:rPr>
        <w:t>s</w:t>
      </w:r>
      <w:r w:rsidRPr="00774264">
        <w:rPr>
          <w:i/>
          <w:szCs w:val="24"/>
          <w:u w:val="single"/>
          <w:lang w:val="lt-LT"/>
        </w:rPr>
        <w:t xml:space="preserve"> </w:t>
      </w:r>
    </w:p>
    <w:p w14:paraId="44EA555C" w14:textId="77777777" w:rsidR="005C5DBF" w:rsidRPr="00774264" w:rsidRDefault="005C5DBF" w:rsidP="005C5DBF">
      <w:pPr>
        <w:tabs>
          <w:tab w:val="clear" w:pos="567"/>
        </w:tabs>
        <w:spacing w:line="240" w:lineRule="auto"/>
        <w:rPr>
          <w:i/>
          <w:szCs w:val="24"/>
          <w:u w:val="single"/>
          <w:lang w:val="lt-LT"/>
        </w:rPr>
      </w:pPr>
    </w:p>
    <w:p w14:paraId="6CD97294" w14:textId="77777777" w:rsidR="005C5DBF" w:rsidRPr="00C14FB5" w:rsidRDefault="005C5DBF" w:rsidP="005C5DBF">
      <w:pPr>
        <w:tabs>
          <w:tab w:val="clear" w:pos="567"/>
        </w:tabs>
        <w:spacing w:line="240" w:lineRule="auto"/>
        <w:rPr>
          <w:szCs w:val="24"/>
          <w:u w:val="single"/>
          <w:lang w:val="lt-LT"/>
        </w:rPr>
      </w:pPr>
      <w:r w:rsidRPr="00C14FB5">
        <w:rPr>
          <w:szCs w:val="24"/>
          <w:u w:val="single"/>
          <w:lang w:val="lt-LT"/>
        </w:rPr>
        <w:t>Absorbcija</w:t>
      </w:r>
    </w:p>
    <w:p w14:paraId="6D0D8588" w14:textId="03216DC2" w:rsidR="005C5DBF" w:rsidRPr="00774264" w:rsidRDefault="005C5DBF" w:rsidP="005C5DBF">
      <w:pPr>
        <w:tabs>
          <w:tab w:val="clear" w:pos="567"/>
        </w:tabs>
        <w:spacing w:line="240" w:lineRule="auto"/>
        <w:rPr>
          <w:szCs w:val="24"/>
          <w:lang w:val="lt-LT"/>
        </w:rPr>
      </w:pPr>
      <w:r w:rsidRPr="00774264">
        <w:rPr>
          <w:szCs w:val="24"/>
          <w:lang w:val="lt-LT"/>
        </w:rPr>
        <w:t>Fenilefrinas yra lengvai absorbuojamas virškin</w:t>
      </w:r>
      <w:r w:rsidR="00520CCB">
        <w:rPr>
          <w:szCs w:val="24"/>
          <w:lang w:val="lt-LT"/>
        </w:rPr>
        <w:t>imo</w:t>
      </w:r>
      <w:r w:rsidRPr="00774264">
        <w:rPr>
          <w:szCs w:val="24"/>
          <w:lang w:val="lt-LT"/>
        </w:rPr>
        <w:t xml:space="preserve"> trakte. Jis pasiekia didžiausią koncentraciją kraujo serume po 1–2 valandų. </w:t>
      </w:r>
    </w:p>
    <w:p w14:paraId="3AC8B6A8" w14:textId="77777777" w:rsidR="005C5DBF" w:rsidRPr="00774264" w:rsidRDefault="005C5DBF" w:rsidP="005C5DBF">
      <w:pPr>
        <w:tabs>
          <w:tab w:val="clear" w:pos="567"/>
        </w:tabs>
        <w:spacing w:line="240" w:lineRule="auto"/>
        <w:rPr>
          <w:szCs w:val="24"/>
          <w:lang w:val="lt-LT"/>
        </w:rPr>
      </w:pPr>
    </w:p>
    <w:p w14:paraId="4114156F" w14:textId="77777777" w:rsidR="005C5DBF" w:rsidRPr="00510A6B" w:rsidRDefault="005C5DBF" w:rsidP="005C5DBF">
      <w:pPr>
        <w:tabs>
          <w:tab w:val="clear" w:pos="567"/>
        </w:tabs>
        <w:spacing w:line="240" w:lineRule="auto"/>
        <w:rPr>
          <w:szCs w:val="24"/>
          <w:u w:val="single"/>
          <w:lang w:val="lt-LT"/>
        </w:rPr>
      </w:pPr>
      <w:r w:rsidRPr="00C14FB5">
        <w:rPr>
          <w:szCs w:val="24"/>
          <w:u w:val="single"/>
          <w:lang w:val="lt-LT"/>
        </w:rPr>
        <w:t>Pasiskirstymas</w:t>
      </w:r>
      <w:r w:rsidRPr="00510A6B">
        <w:rPr>
          <w:szCs w:val="24"/>
          <w:u w:val="single"/>
          <w:lang w:val="lt-LT"/>
        </w:rPr>
        <w:t xml:space="preserve"> </w:t>
      </w:r>
    </w:p>
    <w:p w14:paraId="3A872B53" w14:textId="77777777" w:rsidR="005C5DBF" w:rsidRPr="00774264" w:rsidRDefault="005C5DBF" w:rsidP="005C5DBF">
      <w:pPr>
        <w:tabs>
          <w:tab w:val="clear" w:pos="567"/>
        </w:tabs>
        <w:spacing w:line="240" w:lineRule="auto"/>
        <w:rPr>
          <w:szCs w:val="24"/>
          <w:lang w:val="lt-LT"/>
        </w:rPr>
      </w:pPr>
      <w:r w:rsidRPr="00774264">
        <w:rPr>
          <w:szCs w:val="24"/>
          <w:lang w:val="lt-LT"/>
        </w:rPr>
        <w:t>Biologinis prieinamumas pasiekia 40</w:t>
      </w:r>
      <w:r>
        <w:rPr>
          <w:szCs w:val="24"/>
          <w:lang w:val="lt-LT"/>
        </w:rPr>
        <w:t xml:space="preserve"> </w:t>
      </w:r>
      <w:r w:rsidRPr="00774264">
        <w:rPr>
          <w:szCs w:val="24"/>
          <w:lang w:val="lt-LT"/>
        </w:rPr>
        <w:t xml:space="preserve">%. </w:t>
      </w:r>
    </w:p>
    <w:p w14:paraId="6E95ED7C" w14:textId="77777777" w:rsidR="005C5DBF" w:rsidRPr="00774264" w:rsidRDefault="005C5DBF" w:rsidP="005C5DBF">
      <w:pPr>
        <w:tabs>
          <w:tab w:val="clear" w:pos="567"/>
        </w:tabs>
        <w:spacing w:line="240" w:lineRule="auto"/>
        <w:rPr>
          <w:szCs w:val="24"/>
          <w:lang w:val="lt-LT"/>
        </w:rPr>
      </w:pPr>
    </w:p>
    <w:p w14:paraId="08C4A230" w14:textId="77777777" w:rsidR="005C5DBF" w:rsidRPr="00C14FB5" w:rsidRDefault="005C5DBF" w:rsidP="005C5DBF">
      <w:pPr>
        <w:tabs>
          <w:tab w:val="clear" w:pos="567"/>
        </w:tabs>
        <w:spacing w:line="240" w:lineRule="auto"/>
        <w:rPr>
          <w:szCs w:val="24"/>
          <w:lang w:val="lt-LT"/>
        </w:rPr>
      </w:pPr>
      <w:r w:rsidRPr="00C14FB5">
        <w:rPr>
          <w:u w:val="single"/>
          <w:lang w:val="lt-LT"/>
        </w:rPr>
        <w:t>Biotransformacija</w:t>
      </w:r>
      <w:r w:rsidRPr="00C14FB5" w:rsidDel="00A82CFF">
        <w:rPr>
          <w:szCs w:val="24"/>
          <w:lang w:val="lt-LT"/>
        </w:rPr>
        <w:t xml:space="preserve"> </w:t>
      </w:r>
    </w:p>
    <w:p w14:paraId="7A8ED3E4" w14:textId="77777777" w:rsidR="005C5DBF" w:rsidRPr="00774264" w:rsidRDefault="005C5DBF" w:rsidP="005C5DBF">
      <w:pPr>
        <w:tabs>
          <w:tab w:val="clear" w:pos="567"/>
        </w:tabs>
        <w:spacing w:line="240" w:lineRule="auto"/>
        <w:rPr>
          <w:szCs w:val="24"/>
          <w:lang w:val="lt-LT"/>
        </w:rPr>
      </w:pPr>
      <w:r w:rsidRPr="00774264">
        <w:rPr>
          <w:szCs w:val="24"/>
          <w:lang w:val="lt-LT"/>
        </w:rPr>
        <w:t>Fenilefrinas daugiausiai metabolizuojamas kepenyse, susijungiant su sulfato ir gliukurono rūgštimi ar per oksidacinio deamininimą ir po to sekantį susijungimą su sulfato rūgštimi.</w:t>
      </w:r>
    </w:p>
    <w:p w14:paraId="5463C478" w14:textId="77777777" w:rsidR="005C5DBF" w:rsidRPr="00774264" w:rsidRDefault="005C5DBF" w:rsidP="005C5DBF">
      <w:pPr>
        <w:tabs>
          <w:tab w:val="clear" w:pos="567"/>
        </w:tabs>
        <w:spacing w:line="240" w:lineRule="auto"/>
        <w:rPr>
          <w:i/>
          <w:szCs w:val="24"/>
          <w:u w:val="single"/>
          <w:lang w:val="lt-LT"/>
        </w:rPr>
      </w:pPr>
    </w:p>
    <w:p w14:paraId="12750624" w14:textId="77777777" w:rsidR="005C5DBF" w:rsidRPr="00C14FB5" w:rsidRDefault="005C5DBF" w:rsidP="005C5DBF">
      <w:pPr>
        <w:tabs>
          <w:tab w:val="clear" w:pos="567"/>
        </w:tabs>
        <w:spacing w:line="240" w:lineRule="auto"/>
        <w:rPr>
          <w:szCs w:val="24"/>
          <w:u w:val="single"/>
          <w:lang w:val="lt-LT"/>
        </w:rPr>
      </w:pPr>
      <w:r w:rsidRPr="00C14FB5">
        <w:rPr>
          <w:szCs w:val="24"/>
          <w:u w:val="single"/>
          <w:lang w:val="lt-LT"/>
        </w:rPr>
        <w:t>Eliminacija</w:t>
      </w:r>
    </w:p>
    <w:p w14:paraId="2E793EB0" w14:textId="77777777" w:rsidR="005C5DBF" w:rsidRPr="00774264" w:rsidRDefault="005C5DBF" w:rsidP="005C5DBF">
      <w:pPr>
        <w:tabs>
          <w:tab w:val="clear" w:pos="567"/>
        </w:tabs>
        <w:spacing w:line="240" w:lineRule="auto"/>
        <w:rPr>
          <w:szCs w:val="24"/>
          <w:lang w:val="lt-LT"/>
        </w:rPr>
      </w:pPr>
      <w:r w:rsidRPr="00774264">
        <w:rPr>
          <w:szCs w:val="24"/>
          <w:lang w:val="lt-LT"/>
        </w:rPr>
        <w:t xml:space="preserve">Metabolitai išskiriami su šlapimu. Fenilefrino pusinės eliminacijos laikas yra 2–3 valandos.  </w:t>
      </w:r>
    </w:p>
    <w:p w14:paraId="7C66B4D5" w14:textId="77777777" w:rsidR="005C5DBF" w:rsidRPr="00774264" w:rsidRDefault="005C5DBF" w:rsidP="005C5DBF">
      <w:pPr>
        <w:tabs>
          <w:tab w:val="clear" w:pos="567"/>
        </w:tabs>
        <w:spacing w:line="240" w:lineRule="auto"/>
        <w:rPr>
          <w:szCs w:val="24"/>
          <w:lang w:val="lt-LT"/>
        </w:rPr>
      </w:pPr>
      <w:r w:rsidRPr="00774264">
        <w:rPr>
          <w:szCs w:val="24"/>
          <w:lang w:val="lt-LT"/>
        </w:rPr>
        <w:t xml:space="preserve">Ibuprofenas ir fenilefrinas neveikia vienas kito biotransformacijos ir vienas kito farmakokinetinių rodiklių. </w:t>
      </w:r>
    </w:p>
    <w:p w14:paraId="0B3459DA" w14:textId="77777777" w:rsidR="005C5DBF" w:rsidRPr="00774264" w:rsidRDefault="005C5DBF" w:rsidP="005C5DBF">
      <w:pPr>
        <w:pStyle w:val="Antrat4"/>
        <w:rPr>
          <w:rFonts w:ascii="Times New Roman" w:hAnsi="Times New Roman"/>
          <w:b w:val="0"/>
          <w:bCs w:val="0"/>
          <w:sz w:val="22"/>
          <w:szCs w:val="22"/>
          <w:lang w:val="lt-LT"/>
        </w:rPr>
      </w:pPr>
    </w:p>
    <w:p w14:paraId="7267A715"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5.3</w:t>
      </w:r>
      <w:r w:rsidRPr="00774264">
        <w:rPr>
          <w:rFonts w:ascii="Times New Roman" w:hAnsi="Times New Roman"/>
          <w:sz w:val="22"/>
          <w:lang w:val="lt-LT"/>
        </w:rPr>
        <w:tab/>
        <w:t>Ikiklinikinių saugumo tyrimų duomenys</w:t>
      </w:r>
    </w:p>
    <w:p w14:paraId="0D81B4E3" w14:textId="77777777" w:rsidR="005C5DBF" w:rsidRPr="00774264" w:rsidRDefault="005C5DBF" w:rsidP="005C5DBF">
      <w:pPr>
        <w:tabs>
          <w:tab w:val="clear" w:pos="567"/>
        </w:tabs>
        <w:spacing w:line="240" w:lineRule="auto"/>
        <w:rPr>
          <w:szCs w:val="24"/>
          <w:lang w:val="lt-LT"/>
        </w:rPr>
      </w:pPr>
    </w:p>
    <w:p w14:paraId="44051D70" w14:textId="77777777" w:rsidR="005C5DBF" w:rsidRPr="00774264" w:rsidRDefault="005C5DBF" w:rsidP="005C5DBF">
      <w:pPr>
        <w:tabs>
          <w:tab w:val="clear" w:pos="567"/>
        </w:tabs>
        <w:spacing w:line="240" w:lineRule="auto"/>
        <w:rPr>
          <w:i/>
          <w:szCs w:val="22"/>
          <w:lang w:val="lt-LT"/>
        </w:rPr>
      </w:pPr>
      <w:r w:rsidRPr="00774264">
        <w:rPr>
          <w:i/>
          <w:szCs w:val="22"/>
          <w:lang w:val="lt-LT"/>
        </w:rPr>
        <w:t>Ibuprofenas</w:t>
      </w:r>
    </w:p>
    <w:p w14:paraId="13473BA4" w14:textId="347C555D" w:rsidR="005C5DBF" w:rsidRPr="00774264" w:rsidRDefault="005C5DBF" w:rsidP="005C5DBF">
      <w:pPr>
        <w:tabs>
          <w:tab w:val="clear" w:pos="567"/>
        </w:tabs>
        <w:spacing w:line="240" w:lineRule="auto"/>
        <w:rPr>
          <w:i/>
          <w:szCs w:val="22"/>
          <w:lang w:val="lt-LT"/>
        </w:rPr>
      </w:pPr>
      <w:r w:rsidRPr="00774264">
        <w:rPr>
          <w:noProof/>
          <w:szCs w:val="24"/>
          <w:lang w:val="lt-LT"/>
        </w:rPr>
        <w:t xml:space="preserve">Nepageidaujamos reakcijos, pastebėtos klinikinių tyrimų metu, taip pat pasireiškusios gyvūnams esant panašiai į klinikinę ekspozicijai ir galinčios turėti klinikinės reikšmės, yra pokyčiai ir išopėjimai </w:t>
      </w:r>
      <w:r w:rsidR="00520CCB" w:rsidRPr="00774264">
        <w:rPr>
          <w:szCs w:val="24"/>
          <w:lang w:val="lt-LT"/>
        </w:rPr>
        <w:t>virškin</w:t>
      </w:r>
      <w:r w:rsidR="00520CCB">
        <w:rPr>
          <w:szCs w:val="24"/>
          <w:lang w:val="lt-LT"/>
        </w:rPr>
        <w:t>imo</w:t>
      </w:r>
      <w:r w:rsidRPr="00774264">
        <w:rPr>
          <w:noProof/>
          <w:szCs w:val="24"/>
          <w:lang w:val="lt-LT"/>
        </w:rPr>
        <w:t xml:space="preserve"> trakte.</w:t>
      </w:r>
    </w:p>
    <w:p w14:paraId="2EC7AFE9" w14:textId="77777777" w:rsidR="005C5DBF" w:rsidRPr="00774264" w:rsidRDefault="005C5DBF" w:rsidP="005C5DBF">
      <w:pPr>
        <w:tabs>
          <w:tab w:val="clear" w:pos="567"/>
        </w:tabs>
        <w:spacing w:line="240" w:lineRule="auto"/>
        <w:rPr>
          <w:szCs w:val="22"/>
          <w:u w:val="single"/>
          <w:lang w:val="lt-LT"/>
        </w:rPr>
      </w:pPr>
    </w:p>
    <w:p w14:paraId="3DB4535D" w14:textId="77777777" w:rsidR="005C5DBF" w:rsidRPr="00774264" w:rsidRDefault="005C5DBF" w:rsidP="005C5DBF">
      <w:pPr>
        <w:tabs>
          <w:tab w:val="clear" w:pos="567"/>
        </w:tabs>
        <w:spacing w:line="240" w:lineRule="auto"/>
        <w:rPr>
          <w:szCs w:val="22"/>
          <w:u w:val="single"/>
          <w:lang w:val="lt-LT"/>
        </w:rPr>
      </w:pPr>
      <w:r w:rsidRPr="00774264">
        <w:rPr>
          <w:szCs w:val="22"/>
          <w:lang w:val="lt-LT"/>
        </w:rPr>
        <w:lastRenderedPageBreak/>
        <w:t>Nepageidaujamos reakcijos, nepastebėtos klinikinių tyrimų metu, tačiau pasireiškusios gyvūnams esant panašiai į klinikinę ekspozicijai ir galinčios turėti klinikinės reikšmės</w:t>
      </w:r>
      <w:r>
        <w:rPr>
          <w:szCs w:val="22"/>
          <w:lang w:val="lt-LT"/>
        </w:rPr>
        <w:t>,</w:t>
      </w:r>
      <w:r w:rsidRPr="00774264">
        <w:rPr>
          <w:szCs w:val="22"/>
          <w:lang w:val="lt-LT"/>
        </w:rPr>
        <w:t xml:space="preserve"> yra šios: ovuliacijos slopinimas triušiams, implantacijos sutrikimai įvairioms gyvūnų rūšims (triušiams, žiurkėms, pelėms), intrauterinis kraujavimas ir sustojęs ar uždelstas gimdymo procesas (žiurkėms), vaisiaus anomalijų (pvz., širdies pertvaros defektų) dažnio padidėjimas esant patelei toksiškoms dozėms.</w:t>
      </w:r>
    </w:p>
    <w:p w14:paraId="49EEE8D5" w14:textId="77777777" w:rsidR="005C5DBF" w:rsidRDefault="005C5DBF" w:rsidP="005C5DBF">
      <w:pPr>
        <w:tabs>
          <w:tab w:val="clear" w:pos="567"/>
        </w:tabs>
        <w:spacing w:line="240" w:lineRule="auto"/>
        <w:rPr>
          <w:i/>
          <w:szCs w:val="22"/>
          <w:lang w:val="lt-LT"/>
        </w:rPr>
      </w:pPr>
    </w:p>
    <w:p w14:paraId="6D67093F" w14:textId="77777777" w:rsidR="005C5DBF" w:rsidRPr="00774264" w:rsidRDefault="005C5DBF" w:rsidP="005C5DBF">
      <w:pPr>
        <w:tabs>
          <w:tab w:val="clear" w:pos="567"/>
        </w:tabs>
        <w:spacing w:line="240" w:lineRule="auto"/>
        <w:rPr>
          <w:lang w:val="lt-LT"/>
        </w:rPr>
      </w:pPr>
      <w:r w:rsidRPr="00774264">
        <w:rPr>
          <w:i/>
          <w:szCs w:val="22"/>
          <w:lang w:val="lt-LT"/>
        </w:rPr>
        <w:t>Fenilefrinas</w:t>
      </w:r>
    </w:p>
    <w:p w14:paraId="24DA95DF" w14:textId="20E398DF" w:rsidR="005C5DBF" w:rsidRPr="00774264" w:rsidRDefault="005C5DBF" w:rsidP="005C5DBF">
      <w:pPr>
        <w:rPr>
          <w:lang w:val="lt-LT"/>
        </w:rPr>
      </w:pPr>
      <w:r w:rsidRPr="00774264">
        <w:rPr>
          <w:lang w:val="lt-LT"/>
        </w:rPr>
        <w:t>Nepageidaujamos reakcijos, nepastebėtos klinikinių tyrimų metu, tačiau pasireiškusios gyvūnams esant panašiai į klinikinę ekspozicijai ir galinčios turėti klinikinės reikšmės</w:t>
      </w:r>
      <w:r>
        <w:rPr>
          <w:lang w:val="lt-LT"/>
        </w:rPr>
        <w:t>,</w:t>
      </w:r>
      <w:r w:rsidRPr="00774264">
        <w:rPr>
          <w:lang w:val="lt-LT"/>
        </w:rPr>
        <w:t xml:space="preserve"> yra šios: vaisiaus augimo sutrikimai ir priešlaikinis gimimas (triušiai), reikšmingai padidėjęs </w:t>
      </w:r>
      <w:r w:rsidRPr="00774264">
        <w:rPr>
          <w:i/>
          <w:iCs/>
          <w:lang w:val="lt-LT"/>
        </w:rPr>
        <w:t>situs inversus</w:t>
      </w:r>
      <w:r w:rsidRPr="00774264">
        <w:rPr>
          <w:lang w:val="lt-LT"/>
        </w:rPr>
        <w:t xml:space="preserve"> pasireiškimas. </w:t>
      </w:r>
    </w:p>
    <w:p w14:paraId="70B459B6" w14:textId="77777777" w:rsidR="005C5DBF" w:rsidRPr="00774264" w:rsidRDefault="005C5DBF" w:rsidP="005C5DBF">
      <w:pPr>
        <w:rPr>
          <w:lang w:val="lt-LT"/>
        </w:rPr>
      </w:pPr>
    </w:p>
    <w:p w14:paraId="51E282D1" w14:textId="77777777" w:rsidR="005C5DBF" w:rsidRPr="00774264" w:rsidRDefault="005C5DBF" w:rsidP="005C5DBF">
      <w:pPr>
        <w:tabs>
          <w:tab w:val="clear" w:pos="567"/>
        </w:tabs>
        <w:spacing w:line="240" w:lineRule="auto"/>
        <w:rPr>
          <w:szCs w:val="24"/>
          <w:lang w:val="lt-LT"/>
        </w:rPr>
      </w:pPr>
    </w:p>
    <w:p w14:paraId="79C174BF" w14:textId="77777777" w:rsidR="005C5DBF" w:rsidRPr="00774264" w:rsidRDefault="005C5DBF" w:rsidP="005C5DBF">
      <w:pPr>
        <w:pStyle w:val="Antrat3"/>
        <w:spacing w:before="0" w:after="0" w:line="240" w:lineRule="auto"/>
        <w:rPr>
          <w:rFonts w:ascii="Times New Roman" w:hAnsi="Times New Roman"/>
          <w:sz w:val="22"/>
          <w:lang w:val="lt-LT"/>
        </w:rPr>
      </w:pPr>
      <w:r w:rsidRPr="00774264">
        <w:rPr>
          <w:rFonts w:ascii="Times New Roman" w:hAnsi="Times New Roman"/>
          <w:sz w:val="22"/>
          <w:lang w:val="lt-LT"/>
        </w:rPr>
        <w:t>6.</w:t>
      </w:r>
      <w:r w:rsidRPr="00774264">
        <w:rPr>
          <w:rFonts w:ascii="Times New Roman" w:hAnsi="Times New Roman"/>
          <w:sz w:val="22"/>
          <w:lang w:val="lt-LT"/>
        </w:rPr>
        <w:tab/>
        <w:t>FARMACINĖ INFORMACIJA</w:t>
      </w:r>
    </w:p>
    <w:p w14:paraId="0DA8C803" w14:textId="77777777" w:rsidR="005C5DBF" w:rsidRPr="00774264" w:rsidRDefault="005C5DBF" w:rsidP="005C5DBF">
      <w:pPr>
        <w:tabs>
          <w:tab w:val="clear" w:pos="567"/>
        </w:tabs>
        <w:spacing w:line="240" w:lineRule="auto"/>
        <w:rPr>
          <w:szCs w:val="24"/>
          <w:lang w:val="lt-LT"/>
        </w:rPr>
      </w:pPr>
    </w:p>
    <w:p w14:paraId="1F0DE20D"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6.1</w:t>
      </w:r>
      <w:r w:rsidRPr="00774264">
        <w:rPr>
          <w:rFonts w:ascii="Times New Roman" w:hAnsi="Times New Roman"/>
          <w:sz w:val="22"/>
          <w:lang w:val="lt-LT"/>
        </w:rPr>
        <w:tab/>
        <w:t>Pagalbinių medžiagų sąrašas</w:t>
      </w:r>
    </w:p>
    <w:p w14:paraId="72A5C0B8" w14:textId="77777777" w:rsidR="005C5DBF" w:rsidRPr="00774264" w:rsidRDefault="005C5DBF" w:rsidP="005C5DBF">
      <w:pPr>
        <w:tabs>
          <w:tab w:val="clear" w:pos="567"/>
        </w:tabs>
        <w:spacing w:line="240" w:lineRule="auto"/>
        <w:rPr>
          <w:szCs w:val="24"/>
          <w:lang w:val="lt-LT"/>
        </w:rPr>
      </w:pPr>
    </w:p>
    <w:p w14:paraId="5BDF554B" w14:textId="77777777" w:rsidR="005C5DBF" w:rsidRPr="00774264" w:rsidRDefault="005C5DBF" w:rsidP="005C5DBF">
      <w:pPr>
        <w:tabs>
          <w:tab w:val="clear" w:pos="567"/>
        </w:tabs>
        <w:spacing w:line="240" w:lineRule="auto"/>
        <w:rPr>
          <w:szCs w:val="24"/>
          <w:lang w:val="lt-LT"/>
        </w:rPr>
      </w:pPr>
      <w:r w:rsidRPr="00774264">
        <w:rPr>
          <w:szCs w:val="24"/>
          <w:u w:val="single"/>
          <w:lang w:val="lt-LT"/>
        </w:rPr>
        <w:t>Šerdis</w:t>
      </w:r>
    </w:p>
    <w:p w14:paraId="21D8013B" w14:textId="77777777" w:rsidR="005C5DBF" w:rsidRPr="00774264" w:rsidRDefault="005C5DBF" w:rsidP="005C5DBF">
      <w:pPr>
        <w:tabs>
          <w:tab w:val="clear" w:pos="567"/>
        </w:tabs>
        <w:spacing w:line="240" w:lineRule="auto"/>
        <w:rPr>
          <w:rFonts w:eastAsia="Calibri"/>
          <w:snapToGrid/>
          <w:szCs w:val="22"/>
          <w:lang w:val="lt-LT"/>
        </w:rPr>
      </w:pPr>
      <w:r w:rsidRPr="00774264">
        <w:rPr>
          <w:rFonts w:eastAsia="Calibri"/>
          <w:snapToGrid/>
          <w:szCs w:val="22"/>
          <w:lang w:val="lt-LT"/>
        </w:rPr>
        <w:t>Kalcio-vandenilio fosfatas dihidratas</w:t>
      </w:r>
    </w:p>
    <w:p w14:paraId="76B3E5E2" w14:textId="77777777" w:rsidR="005C5DBF" w:rsidRPr="00774264" w:rsidRDefault="005C5DBF" w:rsidP="005C5DBF">
      <w:pPr>
        <w:tabs>
          <w:tab w:val="clear" w:pos="567"/>
        </w:tabs>
        <w:spacing w:line="240" w:lineRule="auto"/>
        <w:rPr>
          <w:rFonts w:eastAsia="Calibri"/>
          <w:snapToGrid/>
          <w:szCs w:val="22"/>
          <w:lang w:val="lt-LT"/>
        </w:rPr>
      </w:pPr>
      <w:r w:rsidRPr="00774264">
        <w:rPr>
          <w:rFonts w:eastAsia="Calibri"/>
          <w:snapToGrid/>
          <w:szCs w:val="22"/>
          <w:lang w:val="lt-LT"/>
        </w:rPr>
        <w:t>Kroskarmeliozės natrio druska</w:t>
      </w:r>
    </w:p>
    <w:p w14:paraId="6E870ACE" w14:textId="77777777" w:rsidR="005C5DBF" w:rsidRPr="00774264" w:rsidRDefault="005C5DBF" w:rsidP="005C5DBF">
      <w:pPr>
        <w:tabs>
          <w:tab w:val="clear" w:pos="567"/>
        </w:tabs>
        <w:spacing w:line="240" w:lineRule="auto"/>
        <w:rPr>
          <w:rFonts w:eastAsia="Calibri"/>
          <w:snapToGrid/>
          <w:szCs w:val="22"/>
          <w:lang w:val="lt-LT"/>
        </w:rPr>
      </w:pPr>
      <w:r w:rsidRPr="00774264">
        <w:rPr>
          <w:rFonts w:eastAsia="Calibri"/>
          <w:snapToGrid/>
          <w:szCs w:val="22"/>
          <w:lang w:val="lt-LT"/>
        </w:rPr>
        <w:t>Celiuliozės milteliai</w:t>
      </w:r>
    </w:p>
    <w:p w14:paraId="4DB67CD7" w14:textId="77777777" w:rsidR="005C5DBF" w:rsidRPr="00774264" w:rsidRDefault="005C5DBF" w:rsidP="005C5DBF">
      <w:pPr>
        <w:tabs>
          <w:tab w:val="clear" w:pos="567"/>
        </w:tabs>
        <w:spacing w:line="240" w:lineRule="auto"/>
        <w:rPr>
          <w:rFonts w:eastAsia="Calibri"/>
          <w:snapToGrid/>
          <w:szCs w:val="22"/>
          <w:lang w:val="lt-LT"/>
        </w:rPr>
      </w:pPr>
      <w:r w:rsidRPr="00774264">
        <w:rPr>
          <w:rFonts w:eastAsia="Calibri"/>
          <w:snapToGrid/>
          <w:szCs w:val="22"/>
          <w:lang w:val="lt-LT"/>
        </w:rPr>
        <w:t>Talkas</w:t>
      </w:r>
    </w:p>
    <w:p w14:paraId="6CE0359F" w14:textId="77777777" w:rsidR="005C5DBF" w:rsidRPr="00774264" w:rsidRDefault="005C5DBF" w:rsidP="005C5DBF">
      <w:pPr>
        <w:tabs>
          <w:tab w:val="clear" w:pos="567"/>
        </w:tabs>
        <w:spacing w:line="240" w:lineRule="auto"/>
        <w:rPr>
          <w:rFonts w:eastAsia="Calibri"/>
          <w:snapToGrid/>
          <w:szCs w:val="22"/>
          <w:lang w:val="lt-LT"/>
        </w:rPr>
      </w:pPr>
      <w:r w:rsidRPr="00774264">
        <w:rPr>
          <w:rFonts w:eastAsia="Calibri"/>
          <w:snapToGrid/>
          <w:szCs w:val="22"/>
          <w:lang w:val="lt-LT"/>
        </w:rPr>
        <w:t>Simetikono emulsija</w:t>
      </w:r>
    </w:p>
    <w:p w14:paraId="7075F5B7" w14:textId="77777777" w:rsidR="005C5DBF" w:rsidRPr="00774264" w:rsidRDefault="005C5DBF" w:rsidP="005C5DBF">
      <w:pPr>
        <w:tabs>
          <w:tab w:val="clear" w:pos="567"/>
        </w:tabs>
        <w:spacing w:line="240" w:lineRule="auto"/>
        <w:rPr>
          <w:szCs w:val="24"/>
          <w:lang w:val="lt-LT"/>
        </w:rPr>
      </w:pPr>
      <w:r w:rsidRPr="00774264">
        <w:rPr>
          <w:rFonts w:eastAsia="Calibri"/>
          <w:snapToGrid/>
          <w:szCs w:val="22"/>
          <w:lang w:val="lt-LT"/>
        </w:rPr>
        <w:t>Bevandenis koloidinis silicio dioksidas</w:t>
      </w:r>
    </w:p>
    <w:p w14:paraId="78606F7A" w14:textId="77777777" w:rsidR="005C5DBF" w:rsidRPr="00774264" w:rsidRDefault="005C5DBF" w:rsidP="005C5DBF">
      <w:pPr>
        <w:tabs>
          <w:tab w:val="clear" w:pos="567"/>
        </w:tabs>
        <w:spacing w:line="240" w:lineRule="auto"/>
        <w:rPr>
          <w:szCs w:val="24"/>
          <w:lang w:val="lt-LT"/>
        </w:rPr>
      </w:pPr>
    </w:p>
    <w:p w14:paraId="26A1A138" w14:textId="77777777" w:rsidR="005C5DBF" w:rsidRPr="00774264" w:rsidRDefault="005C5DBF" w:rsidP="005C5DBF">
      <w:pPr>
        <w:tabs>
          <w:tab w:val="clear" w:pos="567"/>
        </w:tabs>
        <w:spacing w:line="240" w:lineRule="auto"/>
        <w:rPr>
          <w:szCs w:val="24"/>
          <w:u w:val="single"/>
          <w:lang w:val="lt-LT"/>
        </w:rPr>
      </w:pPr>
      <w:r w:rsidRPr="00774264">
        <w:rPr>
          <w:szCs w:val="24"/>
          <w:u w:val="single"/>
          <w:lang w:val="lt-LT"/>
        </w:rPr>
        <w:t>Dangalas</w:t>
      </w:r>
    </w:p>
    <w:p w14:paraId="21B2AB9A" w14:textId="77777777" w:rsidR="005C5DBF" w:rsidRPr="00774264" w:rsidRDefault="005C5DBF" w:rsidP="005C5DBF">
      <w:pPr>
        <w:tabs>
          <w:tab w:val="clear" w:pos="567"/>
        </w:tabs>
        <w:spacing w:line="240" w:lineRule="auto"/>
        <w:rPr>
          <w:szCs w:val="24"/>
          <w:lang w:val="lt-LT"/>
        </w:rPr>
      </w:pPr>
      <w:r w:rsidRPr="00774264">
        <w:rPr>
          <w:szCs w:val="24"/>
          <w:lang w:val="lt-LT"/>
        </w:rPr>
        <w:t>Sacharozė</w:t>
      </w:r>
    </w:p>
    <w:p w14:paraId="5E6DE6A5" w14:textId="77777777" w:rsidR="005C5DBF" w:rsidRPr="00774264" w:rsidRDefault="005C5DBF" w:rsidP="005C5DBF">
      <w:pPr>
        <w:tabs>
          <w:tab w:val="clear" w:pos="567"/>
        </w:tabs>
        <w:spacing w:line="240" w:lineRule="auto"/>
        <w:rPr>
          <w:szCs w:val="24"/>
          <w:lang w:val="lt-LT"/>
        </w:rPr>
      </w:pPr>
      <w:r w:rsidRPr="00774264">
        <w:rPr>
          <w:szCs w:val="24"/>
          <w:lang w:val="lt-LT"/>
        </w:rPr>
        <w:t>Talkas</w:t>
      </w:r>
    </w:p>
    <w:p w14:paraId="39362E85" w14:textId="77777777" w:rsidR="005C5DBF" w:rsidRPr="00774264" w:rsidRDefault="005C5DBF" w:rsidP="005C5DBF">
      <w:pPr>
        <w:tabs>
          <w:tab w:val="clear" w:pos="567"/>
        </w:tabs>
        <w:spacing w:line="240" w:lineRule="auto"/>
        <w:rPr>
          <w:szCs w:val="24"/>
          <w:lang w:val="lt-LT"/>
        </w:rPr>
      </w:pPr>
      <w:r w:rsidRPr="00774264">
        <w:rPr>
          <w:szCs w:val="24"/>
          <w:lang w:val="lt-LT"/>
        </w:rPr>
        <w:t xml:space="preserve">Kalcio karbonatas </w:t>
      </w:r>
    </w:p>
    <w:p w14:paraId="6EA37157" w14:textId="77777777" w:rsidR="005C5DBF" w:rsidRPr="00774264" w:rsidRDefault="005C5DBF" w:rsidP="005C5DBF">
      <w:pPr>
        <w:tabs>
          <w:tab w:val="clear" w:pos="567"/>
        </w:tabs>
        <w:spacing w:line="240" w:lineRule="auto"/>
        <w:rPr>
          <w:szCs w:val="24"/>
          <w:lang w:val="lt-LT"/>
        </w:rPr>
      </w:pPr>
      <w:r w:rsidRPr="00774264">
        <w:rPr>
          <w:szCs w:val="24"/>
          <w:lang w:val="lt-LT"/>
        </w:rPr>
        <w:t>Makrogolis 6000</w:t>
      </w:r>
    </w:p>
    <w:p w14:paraId="0F400C52" w14:textId="77777777" w:rsidR="005C5DBF" w:rsidRPr="00774264" w:rsidRDefault="005C5DBF" w:rsidP="005C5DBF">
      <w:pPr>
        <w:tabs>
          <w:tab w:val="clear" w:pos="567"/>
        </w:tabs>
        <w:spacing w:line="240" w:lineRule="auto"/>
        <w:rPr>
          <w:szCs w:val="24"/>
          <w:lang w:val="lt-LT"/>
        </w:rPr>
      </w:pPr>
      <w:r w:rsidRPr="00774264">
        <w:rPr>
          <w:szCs w:val="24"/>
          <w:lang w:val="lt-LT"/>
        </w:rPr>
        <w:t>Povidonas K90</w:t>
      </w:r>
    </w:p>
    <w:p w14:paraId="2725670E" w14:textId="77777777" w:rsidR="005C5DBF" w:rsidRPr="00774264" w:rsidRDefault="005C5DBF" w:rsidP="005C5DBF">
      <w:pPr>
        <w:tabs>
          <w:tab w:val="clear" w:pos="567"/>
        </w:tabs>
        <w:spacing w:line="240" w:lineRule="auto"/>
        <w:rPr>
          <w:szCs w:val="24"/>
          <w:lang w:val="lt-LT"/>
        </w:rPr>
      </w:pPr>
      <w:r w:rsidRPr="00774264">
        <w:rPr>
          <w:szCs w:val="24"/>
          <w:lang w:val="lt-LT"/>
        </w:rPr>
        <w:t>Makrogolis 4000</w:t>
      </w:r>
    </w:p>
    <w:p w14:paraId="60EF3F94" w14:textId="77777777" w:rsidR="005C5DBF" w:rsidRPr="00774264" w:rsidRDefault="005C5DBF" w:rsidP="005C5DBF">
      <w:pPr>
        <w:rPr>
          <w:szCs w:val="24"/>
          <w:lang w:val="lt-LT"/>
        </w:rPr>
      </w:pPr>
      <w:r w:rsidRPr="00774264">
        <w:rPr>
          <w:lang w:val="lt-LT"/>
        </w:rPr>
        <w:t xml:space="preserve">TER LMF M FICHTENGRUN, kurio sudėtyje yra </w:t>
      </w:r>
      <w:r w:rsidRPr="00774264">
        <w:rPr>
          <w:szCs w:val="24"/>
          <w:lang w:val="lt-LT"/>
        </w:rPr>
        <w:t>natrio sulfatas (E514), tartrazinas (E102), briliantinis mėlynasis (E133)</w:t>
      </w:r>
    </w:p>
    <w:p w14:paraId="5566F325" w14:textId="77777777" w:rsidR="005C5DBF" w:rsidRPr="00774264" w:rsidRDefault="005C5DBF" w:rsidP="005C5DBF">
      <w:pPr>
        <w:tabs>
          <w:tab w:val="clear" w:pos="567"/>
        </w:tabs>
        <w:spacing w:line="240" w:lineRule="auto"/>
        <w:rPr>
          <w:szCs w:val="24"/>
          <w:lang w:val="lt-LT"/>
        </w:rPr>
      </w:pPr>
      <w:r w:rsidRPr="00774264">
        <w:rPr>
          <w:szCs w:val="24"/>
          <w:lang w:val="lt-LT"/>
        </w:rPr>
        <w:t>Titano dioksidas (E171)</w:t>
      </w:r>
    </w:p>
    <w:p w14:paraId="698ABF3C" w14:textId="77777777" w:rsidR="005C5DBF" w:rsidRPr="00774264" w:rsidRDefault="005C5DBF" w:rsidP="005C5DBF">
      <w:pPr>
        <w:tabs>
          <w:tab w:val="clear" w:pos="567"/>
        </w:tabs>
        <w:spacing w:line="240" w:lineRule="auto"/>
        <w:rPr>
          <w:szCs w:val="24"/>
          <w:lang w:val="lt-LT"/>
        </w:rPr>
      </w:pPr>
      <w:r w:rsidRPr="00774264">
        <w:rPr>
          <w:szCs w:val="24"/>
          <w:lang w:val="lt-LT"/>
        </w:rPr>
        <w:t xml:space="preserve">Šelakas </w:t>
      </w:r>
    </w:p>
    <w:p w14:paraId="0AD7571D" w14:textId="77777777" w:rsidR="005C5DBF" w:rsidRPr="00774264" w:rsidRDefault="005C5DBF" w:rsidP="005C5DBF">
      <w:pPr>
        <w:tabs>
          <w:tab w:val="clear" w:pos="567"/>
        </w:tabs>
        <w:spacing w:line="240" w:lineRule="auto"/>
        <w:rPr>
          <w:szCs w:val="24"/>
          <w:lang w:val="lt-LT"/>
        </w:rPr>
      </w:pPr>
      <w:r w:rsidRPr="00774264">
        <w:rPr>
          <w:szCs w:val="24"/>
          <w:lang w:val="lt-LT"/>
        </w:rPr>
        <w:t>Kakavos aliejus</w:t>
      </w:r>
    </w:p>
    <w:p w14:paraId="02359FBF" w14:textId="77777777" w:rsidR="005C5DBF" w:rsidRPr="00774264" w:rsidRDefault="005C5DBF" w:rsidP="005C5DBF">
      <w:pPr>
        <w:tabs>
          <w:tab w:val="clear" w:pos="567"/>
        </w:tabs>
        <w:spacing w:line="240" w:lineRule="auto"/>
        <w:rPr>
          <w:szCs w:val="24"/>
          <w:lang w:val="lt-LT"/>
        </w:rPr>
      </w:pPr>
    </w:p>
    <w:p w14:paraId="5E3E1C4E"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6.2</w:t>
      </w:r>
      <w:r w:rsidRPr="00774264">
        <w:rPr>
          <w:rFonts w:ascii="Times New Roman" w:hAnsi="Times New Roman"/>
          <w:sz w:val="22"/>
          <w:lang w:val="lt-LT"/>
        </w:rPr>
        <w:tab/>
        <w:t>Nesuderinamumas</w:t>
      </w:r>
    </w:p>
    <w:p w14:paraId="0FD0C5D7" w14:textId="77777777" w:rsidR="005C5DBF" w:rsidRPr="00774264" w:rsidRDefault="005C5DBF" w:rsidP="005C5DBF">
      <w:pPr>
        <w:tabs>
          <w:tab w:val="clear" w:pos="567"/>
        </w:tabs>
        <w:spacing w:line="240" w:lineRule="auto"/>
        <w:rPr>
          <w:szCs w:val="24"/>
          <w:lang w:val="lt-LT"/>
        </w:rPr>
      </w:pPr>
    </w:p>
    <w:p w14:paraId="574289FE" w14:textId="77777777" w:rsidR="005C5DBF" w:rsidRPr="00774264" w:rsidRDefault="005C5DBF" w:rsidP="005C5DBF">
      <w:pPr>
        <w:tabs>
          <w:tab w:val="clear" w:pos="567"/>
        </w:tabs>
        <w:spacing w:line="240" w:lineRule="auto"/>
        <w:rPr>
          <w:szCs w:val="24"/>
          <w:lang w:val="lt-LT"/>
        </w:rPr>
      </w:pPr>
      <w:r w:rsidRPr="00774264">
        <w:rPr>
          <w:szCs w:val="24"/>
          <w:lang w:val="lt-LT"/>
        </w:rPr>
        <w:t>Duomenys nebūtini.</w:t>
      </w:r>
    </w:p>
    <w:p w14:paraId="2EB4BAA7" w14:textId="77777777" w:rsidR="005C5DBF" w:rsidRPr="00774264" w:rsidRDefault="005C5DBF" w:rsidP="005C5DBF">
      <w:pPr>
        <w:tabs>
          <w:tab w:val="clear" w:pos="567"/>
        </w:tabs>
        <w:spacing w:line="240" w:lineRule="auto"/>
        <w:rPr>
          <w:szCs w:val="24"/>
          <w:lang w:val="lt-LT"/>
        </w:rPr>
      </w:pPr>
    </w:p>
    <w:p w14:paraId="6669694A"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6.3</w:t>
      </w:r>
      <w:r w:rsidRPr="00774264">
        <w:rPr>
          <w:rFonts w:ascii="Times New Roman" w:hAnsi="Times New Roman"/>
          <w:sz w:val="22"/>
          <w:lang w:val="lt-LT"/>
        </w:rPr>
        <w:tab/>
        <w:t>Tinkamumo laikas</w:t>
      </w:r>
    </w:p>
    <w:p w14:paraId="74F926CD" w14:textId="77777777" w:rsidR="005C5DBF" w:rsidRPr="00774264" w:rsidRDefault="005C5DBF" w:rsidP="005C5DBF">
      <w:pPr>
        <w:tabs>
          <w:tab w:val="clear" w:pos="567"/>
        </w:tabs>
        <w:spacing w:line="240" w:lineRule="auto"/>
        <w:rPr>
          <w:szCs w:val="24"/>
          <w:lang w:val="lt-LT"/>
        </w:rPr>
      </w:pPr>
    </w:p>
    <w:p w14:paraId="15528E65" w14:textId="77777777" w:rsidR="005C5DBF" w:rsidRPr="00774264" w:rsidRDefault="005C5DBF" w:rsidP="005C5DBF">
      <w:pPr>
        <w:tabs>
          <w:tab w:val="clear" w:pos="567"/>
        </w:tabs>
        <w:spacing w:line="240" w:lineRule="auto"/>
        <w:rPr>
          <w:szCs w:val="24"/>
          <w:lang w:val="lt-LT"/>
        </w:rPr>
      </w:pPr>
      <w:r w:rsidRPr="00774264">
        <w:rPr>
          <w:szCs w:val="24"/>
          <w:lang w:val="lt-LT"/>
        </w:rPr>
        <w:t>2 metai</w:t>
      </w:r>
    </w:p>
    <w:p w14:paraId="1B2D7F5A" w14:textId="77777777" w:rsidR="005C5DBF" w:rsidRPr="00774264" w:rsidRDefault="005C5DBF" w:rsidP="005C5DBF">
      <w:pPr>
        <w:tabs>
          <w:tab w:val="clear" w:pos="567"/>
        </w:tabs>
        <w:spacing w:line="240" w:lineRule="auto"/>
        <w:rPr>
          <w:szCs w:val="24"/>
          <w:lang w:val="lt-LT"/>
        </w:rPr>
      </w:pPr>
    </w:p>
    <w:p w14:paraId="3B7B5E30"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6.4</w:t>
      </w:r>
      <w:r w:rsidRPr="00774264">
        <w:rPr>
          <w:rFonts w:ascii="Times New Roman" w:hAnsi="Times New Roman"/>
          <w:sz w:val="22"/>
          <w:lang w:val="lt-LT"/>
        </w:rPr>
        <w:tab/>
        <w:t>Specialios laikymo sąlygos</w:t>
      </w:r>
    </w:p>
    <w:p w14:paraId="06D91DA6" w14:textId="77777777" w:rsidR="005C5DBF" w:rsidRPr="00774264" w:rsidRDefault="005C5DBF" w:rsidP="005C5DBF">
      <w:pPr>
        <w:tabs>
          <w:tab w:val="clear" w:pos="567"/>
        </w:tabs>
        <w:spacing w:line="240" w:lineRule="auto"/>
        <w:rPr>
          <w:szCs w:val="24"/>
          <w:lang w:val="lt-LT"/>
        </w:rPr>
      </w:pPr>
    </w:p>
    <w:p w14:paraId="52532459" w14:textId="77777777" w:rsidR="005C5DBF" w:rsidRPr="00774264" w:rsidRDefault="005C5DBF" w:rsidP="005C5DBF">
      <w:pPr>
        <w:tabs>
          <w:tab w:val="clear" w:pos="567"/>
        </w:tabs>
        <w:spacing w:line="240" w:lineRule="auto"/>
        <w:rPr>
          <w:szCs w:val="22"/>
          <w:lang w:val="lt-LT"/>
        </w:rPr>
      </w:pPr>
      <w:r w:rsidRPr="00774264">
        <w:rPr>
          <w:szCs w:val="24"/>
          <w:lang w:val="lt-LT"/>
        </w:rPr>
        <w:t xml:space="preserve">Laikyti ne aukštesnėje kaip 25 </w:t>
      </w:r>
      <w:r w:rsidRPr="00774264">
        <w:rPr>
          <w:szCs w:val="22"/>
          <w:lang w:val="lt-LT"/>
        </w:rPr>
        <w:t>°C temperatūroje.</w:t>
      </w:r>
    </w:p>
    <w:p w14:paraId="5AA64944" w14:textId="77777777" w:rsidR="005C5DBF" w:rsidRPr="00774264" w:rsidRDefault="005C5DBF" w:rsidP="005C5DBF">
      <w:pPr>
        <w:tabs>
          <w:tab w:val="clear" w:pos="567"/>
        </w:tabs>
        <w:spacing w:line="240" w:lineRule="auto"/>
        <w:rPr>
          <w:szCs w:val="24"/>
          <w:lang w:val="lt-LT"/>
        </w:rPr>
      </w:pPr>
    </w:p>
    <w:p w14:paraId="385594DD" w14:textId="77777777" w:rsidR="005C5DBF" w:rsidRPr="00774264" w:rsidRDefault="005C5DBF" w:rsidP="005C5DBF">
      <w:pPr>
        <w:pStyle w:val="Antrat4"/>
        <w:rPr>
          <w:rFonts w:ascii="Times New Roman" w:hAnsi="Times New Roman"/>
          <w:sz w:val="22"/>
          <w:lang w:val="lt-LT"/>
        </w:rPr>
      </w:pPr>
      <w:r w:rsidRPr="00774264">
        <w:rPr>
          <w:rFonts w:ascii="Times New Roman" w:hAnsi="Times New Roman"/>
          <w:sz w:val="22"/>
          <w:lang w:val="lt-LT"/>
        </w:rPr>
        <w:t>6.5</w:t>
      </w:r>
      <w:r w:rsidRPr="00774264">
        <w:rPr>
          <w:rFonts w:ascii="Times New Roman" w:hAnsi="Times New Roman"/>
          <w:sz w:val="22"/>
          <w:lang w:val="lt-LT"/>
        </w:rPr>
        <w:tab/>
        <w:t>Talpyklės pobūdis ir jos turinys</w:t>
      </w:r>
      <w:r w:rsidRPr="00774264">
        <w:rPr>
          <w:rFonts w:ascii="Times New Roman" w:hAnsi="Times New Roman"/>
          <w:bCs w:val="0"/>
          <w:sz w:val="22"/>
          <w:szCs w:val="24"/>
          <w:lang w:val="lt-LT"/>
        </w:rPr>
        <w:t xml:space="preserve"> </w:t>
      </w:r>
    </w:p>
    <w:p w14:paraId="463CAFFC" w14:textId="77777777" w:rsidR="005C5DBF" w:rsidRPr="00774264" w:rsidRDefault="005C5DBF" w:rsidP="005C5DBF">
      <w:pPr>
        <w:tabs>
          <w:tab w:val="clear" w:pos="567"/>
        </w:tabs>
        <w:spacing w:line="240" w:lineRule="auto"/>
        <w:rPr>
          <w:szCs w:val="24"/>
          <w:lang w:val="lt-LT"/>
        </w:rPr>
      </w:pPr>
    </w:p>
    <w:p w14:paraId="21383E40" w14:textId="77777777" w:rsidR="005C5DBF" w:rsidRPr="00774264" w:rsidRDefault="005C5DBF" w:rsidP="005C5DBF">
      <w:pPr>
        <w:tabs>
          <w:tab w:val="clear" w:pos="567"/>
        </w:tabs>
        <w:spacing w:line="240" w:lineRule="auto"/>
        <w:rPr>
          <w:szCs w:val="24"/>
          <w:lang w:val="lt-LT"/>
        </w:rPr>
      </w:pPr>
      <w:r w:rsidRPr="00774264">
        <w:rPr>
          <w:szCs w:val="24"/>
          <w:lang w:val="lt-LT"/>
        </w:rPr>
        <w:t>PVC/PVDC/aliuminio lizdinės plokštelės kartono dėžutėje.</w:t>
      </w:r>
    </w:p>
    <w:p w14:paraId="05B8DFB7" w14:textId="77777777" w:rsidR="005C5DBF" w:rsidRPr="00774264" w:rsidRDefault="005C5DBF" w:rsidP="005C5DBF">
      <w:pPr>
        <w:tabs>
          <w:tab w:val="clear" w:pos="567"/>
        </w:tabs>
        <w:spacing w:line="240" w:lineRule="auto"/>
        <w:rPr>
          <w:szCs w:val="24"/>
          <w:lang w:val="lt-LT"/>
        </w:rPr>
      </w:pPr>
    </w:p>
    <w:p w14:paraId="206B2761" w14:textId="77777777" w:rsidR="005C5DBF" w:rsidRPr="00774264" w:rsidRDefault="005C5DBF" w:rsidP="005C5DBF">
      <w:pPr>
        <w:tabs>
          <w:tab w:val="clear" w:pos="567"/>
          <w:tab w:val="left" w:pos="1296"/>
        </w:tabs>
        <w:autoSpaceDE w:val="0"/>
        <w:autoSpaceDN w:val="0"/>
        <w:adjustRightInd w:val="0"/>
        <w:spacing w:line="240" w:lineRule="auto"/>
        <w:rPr>
          <w:snapToGrid/>
          <w:szCs w:val="22"/>
          <w:lang w:val="lt-LT" w:eastAsia="de-DE"/>
        </w:rPr>
      </w:pPr>
      <w:r w:rsidRPr="00774264">
        <w:rPr>
          <w:snapToGrid/>
          <w:szCs w:val="22"/>
          <w:lang w:val="lt-LT" w:eastAsia="de-DE"/>
        </w:rPr>
        <w:t>Pakuočių dydžiai: 6, 12, 16 arba 18 dengtų tablečių.</w:t>
      </w:r>
    </w:p>
    <w:p w14:paraId="49D27B0C" w14:textId="77777777" w:rsidR="005C5DBF" w:rsidRPr="00774264" w:rsidRDefault="005C5DBF" w:rsidP="005C5DBF">
      <w:pPr>
        <w:tabs>
          <w:tab w:val="clear" w:pos="567"/>
        </w:tabs>
        <w:spacing w:line="240" w:lineRule="auto"/>
        <w:rPr>
          <w:szCs w:val="24"/>
          <w:lang w:val="lt-LT"/>
        </w:rPr>
      </w:pPr>
    </w:p>
    <w:p w14:paraId="2AC747CA" w14:textId="77777777" w:rsidR="005C5DBF" w:rsidRPr="00774264" w:rsidRDefault="005C5DBF" w:rsidP="005C5DBF">
      <w:pPr>
        <w:tabs>
          <w:tab w:val="clear" w:pos="567"/>
        </w:tabs>
        <w:spacing w:line="240" w:lineRule="auto"/>
        <w:rPr>
          <w:szCs w:val="24"/>
          <w:lang w:val="lt-LT"/>
        </w:rPr>
      </w:pPr>
      <w:r w:rsidRPr="00774264">
        <w:rPr>
          <w:szCs w:val="24"/>
          <w:lang w:val="lt-LT"/>
        </w:rPr>
        <w:t>Gali būti tiekiamos ne visų dydžių pakuotės.</w:t>
      </w:r>
    </w:p>
    <w:p w14:paraId="0B0E0E7E" w14:textId="77777777" w:rsidR="005C5DBF" w:rsidRPr="00774264" w:rsidRDefault="005C5DBF" w:rsidP="005C5DBF">
      <w:pPr>
        <w:pStyle w:val="Antrat4"/>
        <w:rPr>
          <w:rFonts w:ascii="Times New Roman" w:hAnsi="Times New Roman"/>
          <w:sz w:val="22"/>
          <w:lang w:val="lt-LT"/>
        </w:rPr>
      </w:pPr>
      <w:bookmarkStart w:id="6" w:name="OLE_LINK1"/>
      <w:r w:rsidRPr="00774264">
        <w:rPr>
          <w:rFonts w:ascii="Times New Roman" w:hAnsi="Times New Roman"/>
          <w:sz w:val="22"/>
          <w:lang w:val="lt-LT"/>
        </w:rPr>
        <w:lastRenderedPageBreak/>
        <w:t>6.6</w:t>
      </w:r>
      <w:r w:rsidRPr="00774264">
        <w:rPr>
          <w:rFonts w:ascii="Times New Roman" w:hAnsi="Times New Roman"/>
          <w:sz w:val="22"/>
          <w:lang w:val="lt-LT"/>
        </w:rPr>
        <w:tab/>
        <w:t xml:space="preserve">Specialūs reikalavimai atliekoms tvarkyti </w:t>
      </w:r>
    </w:p>
    <w:bookmarkEnd w:id="6"/>
    <w:p w14:paraId="354EA94D" w14:textId="77777777" w:rsidR="005C5DBF" w:rsidRPr="00774264" w:rsidRDefault="005C5DBF" w:rsidP="005C5DBF">
      <w:pPr>
        <w:tabs>
          <w:tab w:val="clear" w:pos="567"/>
        </w:tabs>
        <w:spacing w:line="240" w:lineRule="auto"/>
        <w:rPr>
          <w:szCs w:val="24"/>
          <w:u w:val="single"/>
          <w:lang w:val="lt-LT"/>
        </w:rPr>
      </w:pPr>
    </w:p>
    <w:p w14:paraId="25C1CB49" w14:textId="77777777" w:rsidR="005C5DBF" w:rsidRPr="00774264" w:rsidRDefault="005C5DBF" w:rsidP="005C5DBF">
      <w:pPr>
        <w:tabs>
          <w:tab w:val="clear" w:pos="567"/>
        </w:tabs>
        <w:spacing w:line="240" w:lineRule="auto"/>
        <w:rPr>
          <w:szCs w:val="24"/>
          <w:lang w:val="lt-LT"/>
        </w:rPr>
      </w:pPr>
      <w:r w:rsidRPr="00774264">
        <w:rPr>
          <w:szCs w:val="24"/>
          <w:lang w:val="lt-LT"/>
        </w:rPr>
        <w:t>Specialių reikalavimų nėra.</w:t>
      </w:r>
    </w:p>
    <w:p w14:paraId="16A080F8" w14:textId="77777777" w:rsidR="005C5DBF" w:rsidRPr="00774264" w:rsidRDefault="005C5DBF" w:rsidP="005C5DBF">
      <w:pPr>
        <w:tabs>
          <w:tab w:val="clear" w:pos="567"/>
        </w:tabs>
        <w:spacing w:line="240" w:lineRule="auto"/>
        <w:rPr>
          <w:szCs w:val="24"/>
          <w:lang w:val="lt-LT"/>
        </w:rPr>
      </w:pPr>
    </w:p>
    <w:p w14:paraId="26806E95" w14:textId="77777777" w:rsidR="005C5DBF" w:rsidRPr="00774264" w:rsidRDefault="005C5DBF" w:rsidP="005C5DBF">
      <w:pPr>
        <w:tabs>
          <w:tab w:val="clear" w:pos="567"/>
        </w:tabs>
        <w:spacing w:line="240" w:lineRule="auto"/>
        <w:rPr>
          <w:szCs w:val="24"/>
          <w:lang w:val="lt-LT"/>
        </w:rPr>
      </w:pPr>
    </w:p>
    <w:p w14:paraId="281EFE5B" w14:textId="77777777" w:rsidR="005C5DBF" w:rsidRPr="00774264" w:rsidRDefault="005C5DBF" w:rsidP="005C5DBF">
      <w:pPr>
        <w:pStyle w:val="Antrat3"/>
        <w:spacing w:before="0" w:after="0" w:line="240" w:lineRule="auto"/>
        <w:rPr>
          <w:rFonts w:ascii="Times New Roman" w:hAnsi="Times New Roman"/>
          <w:sz w:val="22"/>
          <w:lang w:val="lt-LT"/>
        </w:rPr>
      </w:pPr>
      <w:r w:rsidRPr="00774264">
        <w:rPr>
          <w:rFonts w:ascii="Times New Roman" w:hAnsi="Times New Roman"/>
          <w:sz w:val="22"/>
          <w:lang w:val="lt-LT"/>
        </w:rPr>
        <w:t>7.</w:t>
      </w:r>
      <w:r w:rsidRPr="00774264">
        <w:rPr>
          <w:rFonts w:ascii="Times New Roman" w:hAnsi="Times New Roman"/>
          <w:sz w:val="22"/>
          <w:lang w:val="lt-LT"/>
        </w:rPr>
        <w:tab/>
        <w:t>REGISTRUOTOJAS</w:t>
      </w:r>
    </w:p>
    <w:p w14:paraId="4810B3B0" w14:textId="77777777" w:rsidR="005C5DBF" w:rsidRPr="00774264" w:rsidRDefault="005C5DBF" w:rsidP="005C5DBF">
      <w:pPr>
        <w:tabs>
          <w:tab w:val="clear" w:pos="567"/>
        </w:tabs>
        <w:spacing w:line="240" w:lineRule="auto"/>
        <w:rPr>
          <w:szCs w:val="24"/>
          <w:lang w:val="lt-LT"/>
        </w:rPr>
      </w:pPr>
    </w:p>
    <w:p w14:paraId="43CA3D7B" w14:textId="77777777" w:rsidR="005C5DBF" w:rsidRPr="00774264" w:rsidRDefault="005C5DBF" w:rsidP="005C5DBF">
      <w:pPr>
        <w:tabs>
          <w:tab w:val="clear" w:pos="567"/>
        </w:tabs>
        <w:spacing w:line="240" w:lineRule="auto"/>
        <w:rPr>
          <w:snapToGrid/>
          <w:szCs w:val="22"/>
          <w:lang w:val="lt-LT" w:eastAsia="pl-PL" w:bidi="pl-PL"/>
        </w:rPr>
      </w:pPr>
      <w:r w:rsidRPr="00774264">
        <w:rPr>
          <w:snapToGrid/>
          <w:szCs w:val="22"/>
          <w:lang w:val="lt-LT" w:eastAsia="pl-PL" w:bidi="pl-PL"/>
        </w:rPr>
        <w:t>US Pharmacia Sp. z o.o.</w:t>
      </w:r>
    </w:p>
    <w:p w14:paraId="40A569A8"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Ziębicka 40 str.</w:t>
      </w:r>
    </w:p>
    <w:p w14:paraId="24D320EF"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50-507, Wrocław</w:t>
      </w:r>
    </w:p>
    <w:p w14:paraId="52A32E90"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Lenkija </w:t>
      </w:r>
    </w:p>
    <w:p w14:paraId="593E3DED" w14:textId="77777777" w:rsidR="005C5DBF" w:rsidRPr="00774264" w:rsidRDefault="005C5DBF" w:rsidP="005C5DBF">
      <w:pPr>
        <w:tabs>
          <w:tab w:val="clear" w:pos="567"/>
        </w:tabs>
        <w:spacing w:line="240" w:lineRule="auto"/>
        <w:rPr>
          <w:szCs w:val="24"/>
          <w:lang w:val="lt-LT"/>
        </w:rPr>
      </w:pPr>
    </w:p>
    <w:p w14:paraId="43DA915A" w14:textId="77777777" w:rsidR="005C5DBF" w:rsidRPr="00774264" w:rsidRDefault="005C5DBF" w:rsidP="005C5DBF">
      <w:pPr>
        <w:pStyle w:val="Antrat3"/>
        <w:spacing w:before="0" w:after="0" w:line="240" w:lineRule="auto"/>
        <w:rPr>
          <w:rFonts w:ascii="Times New Roman" w:hAnsi="Times New Roman"/>
          <w:sz w:val="22"/>
          <w:lang w:val="lt-LT"/>
        </w:rPr>
      </w:pPr>
      <w:r w:rsidRPr="00774264">
        <w:rPr>
          <w:rFonts w:ascii="Times New Roman" w:hAnsi="Times New Roman"/>
          <w:sz w:val="22"/>
          <w:lang w:val="lt-LT"/>
        </w:rPr>
        <w:t>8.</w:t>
      </w:r>
      <w:r w:rsidRPr="00774264">
        <w:rPr>
          <w:rFonts w:ascii="Times New Roman" w:hAnsi="Times New Roman"/>
          <w:sz w:val="22"/>
          <w:lang w:val="lt-LT"/>
        </w:rPr>
        <w:tab/>
        <w:t xml:space="preserve">REGISTRACIJOS </w:t>
      </w:r>
      <w:r w:rsidRPr="00774264">
        <w:rPr>
          <w:rFonts w:ascii="Times New Roman" w:hAnsi="Times New Roman"/>
          <w:sz w:val="22"/>
          <w:szCs w:val="22"/>
          <w:lang w:val="lt-LT"/>
        </w:rPr>
        <w:t>PAŽYMĖJIMO</w:t>
      </w:r>
      <w:r w:rsidRPr="00774264">
        <w:rPr>
          <w:rFonts w:ascii="Times New Roman" w:hAnsi="Times New Roman"/>
          <w:sz w:val="22"/>
          <w:lang w:val="lt-LT"/>
        </w:rPr>
        <w:t xml:space="preserve"> NUMERIS (-IAI) </w:t>
      </w:r>
    </w:p>
    <w:p w14:paraId="330704E2" w14:textId="77777777" w:rsidR="005C5DBF" w:rsidRPr="00774264" w:rsidRDefault="005C5DBF" w:rsidP="005C5DBF">
      <w:pPr>
        <w:tabs>
          <w:tab w:val="clear" w:pos="567"/>
        </w:tabs>
        <w:spacing w:line="240" w:lineRule="auto"/>
        <w:rPr>
          <w:szCs w:val="24"/>
          <w:lang w:val="lt-LT"/>
        </w:rPr>
      </w:pPr>
    </w:p>
    <w:p w14:paraId="76F49D0C" w14:textId="77777777" w:rsidR="002003A9" w:rsidRPr="002003A9" w:rsidRDefault="002003A9" w:rsidP="002003A9">
      <w:pPr>
        <w:tabs>
          <w:tab w:val="clear" w:pos="567"/>
        </w:tabs>
        <w:autoSpaceDE w:val="0"/>
        <w:autoSpaceDN w:val="0"/>
        <w:adjustRightInd w:val="0"/>
        <w:spacing w:line="240" w:lineRule="auto"/>
        <w:rPr>
          <w:rFonts w:eastAsiaTheme="minorHAnsi"/>
          <w:snapToGrid/>
          <w:color w:val="000000"/>
          <w:sz w:val="23"/>
          <w:szCs w:val="23"/>
          <w:lang w:val="lt-LT"/>
        </w:rPr>
      </w:pPr>
      <w:r w:rsidRPr="002003A9">
        <w:rPr>
          <w:rFonts w:eastAsiaTheme="minorHAnsi"/>
          <w:snapToGrid/>
          <w:color w:val="000000"/>
          <w:sz w:val="23"/>
          <w:szCs w:val="23"/>
          <w:lang w:val="lt-LT"/>
        </w:rPr>
        <w:t xml:space="preserve">LT/1/17/4167/001 – N6 </w:t>
      </w:r>
    </w:p>
    <w:p w14:paraId="2139D916" w14:textId="77777777" w:rsidR="002003A9" w:rsidRPr="002003A9" w:rsidRDefault="002003A9" w:rsidP="002003A9">
      <w:pPr>
        <w:tabs>
          <w:tab w:val="clear" w:pos="567"/>
        </w:tabs>
        <w:autoSpaceDE w:val="0"/>
        <w:autoSpaceDN w:val="0"/>
        <w:adjustRightInd w:val="0"/>
        <w:spacing w:line="240" w:lineRule="auto"/>
        <w:rPr>
          <w:rFonts w:eastAsiaTheme="minorHAnsi"/>
          <w:snapToGrid/>
          <w:color w:val="000000"/>
          <w:sz w:val="23"/>
          <w:szCs w:val="23"/>
          <w:lang w:val="lt-LT"/>
        </w:rPr>
      </w:pPr>
      <w:r w:rsidRPr="002003A9">
        <w:rPr>
          <w:rFonts w:eastAsiaTheme="minorHAnsi"/>
          <w:snapToGrid/>
          <w:color w:val="000000"/>
          <w:sz w:val="23"/>
          <w:szCs w:val="23"/>
          <w:lang w:val="lt-LT"/>
        </w:rPr>
        <w:t xml:space="preserve">LT/1/17/4167/002 – N12 </w:t>
      </w:r>
    </w:p>
    <w:p w14:paraId="4349E10E" w14:textId="77777777" w:rsidR="002003A9" w:rsidRPr="002003A9" w:rsidRDefault="002003A9" w:rsidP="002003A9">
      <w:pPr>
        <w:tabs>
          <w:tab w:val="clear" w:pos="567"/>
        </w:tabs>
        <w:autoSpaceDE w:val="0"/>
        <w:autoSpaceDN w:val="0"/>
        <w:adjustRightInd w:val="0"/>
        <w:spacing w:line="240" w:lineRule="auto"/>
        <w:rPr>
          <w:rFonts w:eastAsiaTheme="minorHAnsi"/>
          <w:snapToGrid/>
          <w:color w:val="000000"/>
          <w:sz w:val="23"/>
          <w:szCs w:val="23"/>
          <w:lang w:val="lt-LT"/>
        </w:rPr>
      </w:pPr>
      <w:r w:rsidRPr="002003A9">
        <w:rPr>
          <w:rFonts w:eastAsiaTheme="minorHAnsi"/>
          <w:snapToGrid/>
          <w:color w:val="000000"/>
          <w:sz w:val="23"/>
          <w:szCs w:val="23"/>
          <w:lang w:val="lt-LT"/>
        </w:rPr>
        <w:t xml:space="preserve">LT/1/17/4167/003 – N16 </w:t>
      </w:r>
    </w:p>
    <w:p w14:paraId="08C18B28" w14:textId="686674B9" w:rsidR="005C5DBF" w:rsidRDefault="002003A9" w:rsidP="002003A9">
      <w:pPr>
        <w:tabs>
          <w:tab w:val="clear" w:pos="567"/>
        </w:tabs>
        <w:spacing w:line="240" w:lineRule="auto"/>
        <w:rPr>
          <w:rFonts w:eastAsiaTheme="minorHAnsi"/>
          <w:snapToGrid/>
          <w:color w:val="000000"/>
          <w:sz w:val="23"/>
          <w:szCs w:val="23"/>
          <w:lang w:val="lt-LT"/>
        </w:rPr>
      </w:pPr>
      <w:r w:rsidRPr="002003A9">
        <w:rPr>
          <w:rFonts w:eastAsiaTheme="minorHAnsi"/>
          <w:snapToGrid/>
          <w:color w:val="000000"/>
          <w:sz w:val="23"/>
          <w:szCs w:val="23"/>
          <w:lang w:val="lt-LT"/>
        </w:rPr>
        <w:t xml:space="preserve">LT/1/17/4167/004 – N18 </w:t>
      </w:r>
    </w:p>
    <w:p w14:paraId="3D98C402" w14:textId="77777777" w:rsidR="002003A9" w:rsidRPr="00774264" w:rsidRDefault="002003A9" w:rsidP="002003A9">
      <w:pPr>
        <w:tabs>
          <w:tab w:val="clear" w:pos="567"/>
        </w:tabs>
        <w:spacing w:line="240" w:lineRule="auto"/>
        <w:rPr>
          <w:szCs w:val="24"/>
          <w:lang w:val="lt-LT"/>
        </w:rPr>
      </w:pPr>
    </w:p>
    <w:p w14:paraId="04043369" w14:textId="77777777" w:rsidR="005C5DBF" w:rsidRPr="00774264" w:rsidRDefault="005C5DBF" w:rsidP="005C5DBF">
      <w:pPr>
        <w:tabs>
          <w:tab w:val="clear" w:pos="567"/>
        </w:tabs>
        <w:spacing w:line="240" w:lineRule="auto"/>
        <w:rPr>
          <w:szCs w:val="24"/>
          <w:lang w:val="lt-LT"/>
        </w:rPr>
      </w:pPr>
    </w:p>
    <w:p w14:paraId="3034E743" w14:textId="77777777" w:rsidR="005C5DBF" w:rsidRPr="00774264" w:rsidRDefault="005C5DBF" w:rsidP="005C5DBF">
      <w:pPr>
        <w:pStyle w:val="Antrat3"/>
        <w:spacing w:before="0" w:after="0" w:line="240" w:lineRule="auto"/>
        <w:rPr>
          <w:rFonts w:ascii="Times New Roman" w:hAnsi="Times New Roman"/>
          <w:sz w:val="22"/>
          <w:lang w:val="lt-LT"/>
        </w:rPr>
      </w:pPr>
      <w:r w:rsidRPr="00774264">
        <w:rPr>
          <w:rFonts w:ascii="Times New Roman" w:hAnsi="Times New Roman"/>
          <w:sz w:val="22"/>
          <w:lang w:val="lt-LT"/>
        </w:rPr>
        <w:t>9.</w:t>
      </w:r>
      <w:r w:rsidRPr="00774264">
        <w:rPr>
          <w:rFonts w:ascii="Times New Roman" w:hAnsi="Times New Roman"/>
          <w:sz w:val="22"/>
          <w:lang w:val="lt-LT"/>
        </w:rPr>
        <w:tab/>
        <w:t>REGISTRAVIMO / PERREGISTRAVIMO DATA</w:t>
      </w:r>
    </w:p>
    <w:p w14:paraId="7898BDF1" w14:textId="77777777" w:rsidR="005C5DBF" w:rsidRPr="00774264" w:rsidRDefault="005C5DBF" w:rsidP="005C5DBF">
      <w:pPr>
        <w:tabs>
          <w:tab w:val="clear" w:pos="567"/>
        </w:tabs>
        <w:spacing w:line="240" w:lineRule="auto"/>
        <w:rPr>
          <w:szCs w:val="24"/>
          <w:lang w:val="lt-LT"/>
        </w:rPr>
      </w:pPr>
    </w:p>
    <w:p w14:paraId="16BBC721" w14:textId="77777777" w:rsidR="005C5DBF" w:rsidRDefault="005C5DBF" w:rsidP="005C5DBF">
      <w:pPr>
        <w:tabs>
          <w:tab w:val="clear" w:pos="567"/>
        </w:tabs>
        <w:spacing w:line="240" w:lineRule="auto"/>
        <w:rPr>
          <w:szCs w:val="24"/>
          <w:lang w:val="lt-LT"/>
        </w:rPr>
      </w:pPr>
      <w:r w:rsidRPr="00774264">
        <w:rPr>
          <w:szCs w:val="24"/>
          <w:lang w:val="lt-LT"/>
        </w:rPr>
        <w:t xml:space="preserve">Registravimo data </w:t>
      </w:r>
      <w:r>
        <w:rPr>
          <w:szCs w:val="24"/>
          <w:lang w:val="lt-LT"/>
        </w:rPr>
        <w:t>2017 m. gruodžio 5 d.</w:t>
      </w:r>
    </w:p>
    <w:p w14:paraId="3CD30B24" w14:textId="1AB89A25" w:rsidR="006C51EF" w:rsidRPr="00774264" w:rsidRDefault="006C51EF" w:rsidP="005C5DBF">
      <w:pPr>
        <w:tabs>
          <w:tab w:val="clear" w:pos="567"/>
        </w:tabs>
        <w:spacing w:line="240" w:lineRule="auto"/>
        <w:rPr>
          <w:szCs w:val="24"/>
          <w:lang w:val="lt-LT"/>
        </w:rPr>
      </w:pPr>
      <w:r w:rsidRPr="006C51EF">
        <w:rPr>
          <w:szCs w:val="24"/>
          <w:lang w:val="lt-LT"/>
        </w:rPr>
        <w:t xml:space="preserve">Paskutinio perregistravimo data </w:t>
      </w:r>
      <w:r w:rsidR="002003A9">
        <w:rPr>
          <w:szCs w:val="24"/>
          <w:lang w:val="lt-LT"/>
        </w:rPr>
        <w:t>2022 m. kovo 7 d.</w:t>
      </w:r>
    </w:p>
    <w:p w14:paraId="075F28DE" w14:textId="77777777" w:rsidR="005C5DBF" w:rsidRPr="00774264" w:rsidRDefault="005C5DBF" w:rsidP="005C5DBF">
      <w:pPr>
        <w:tabs>
          <w:tab w:val="clear" w:pos="567"/>
        </w:tabs>
        <w:spacing w:line="240" w:lineRule="auto"/>
        <w:rPr>
          <w:szCs w:val="24"/>
          <w:lang w:val="lt-LT"/>
        </w:rPr>
      </w:pPr>
    </w:p>
    <w:p w14:paraId="68AF7662" w14:textId="77777777" w:rsidR="005C5DBF" w:rsidRPr="00774264" w:rsidRDefault="005C5DBF" w:rsidP="005C5DBF">
      <w:pPr>
        <w:tabs>
          <w:tab w:val="clear" w:pos="567"/>
        </w:tabs>
        <w:spacing w:line="240" w:lineRule="auto"/>
        <w:rPr>
          <w:szCs w:val="24"/>
          <w:lang w:val="lt-LT"/>
        </w:rPr>
      </w:pPr>
    </w:p>
    <w:p w14:paraId="2E5D6E1C" w14:textId="77777777" w:rsidR="005C5DBF" w:rsidRPr="00774264" w:rsidRDefault="005C5DBF" w:rsidP="005C5DBF">
      <w:pPr>
        <w:pStyle w:val="Antrat3"/>
        <w:spacing w:before="0" w:after="0" w:line="240" w:lineRule="auto"/>
        <w:rPr>
          <w:rFonts w:ascii="Times New Roman" w:hAnsi="Times New Roman"/>
          <w:sz w:val="22"/>
          <w:lang w:val="lt-LT"/>
        </w:rPr>
      </w:pPr>
      <w:r w:rsidRPr="00774264">
        <w:rPr>
          <w:rFonts w:ascii="Times New Roman" w:hAnsi="Times New Roman"/>
          <w:sz w:val="22"/>
          <w:lang w:val="lt-LT"/>
        </w:rPr>
        <w:t>10.</w:t>
      </w:r>
      <w:r w:rsidRPr="00774264">
        <w:rPr>
          <w:rFonts w:ascii="Times New Roman" w:hAnsi="Times New Roman"/>
          <w:sz w:val="22"/>
          <w:lang w:val="lt-LT"/>
        </w:rPr>
        <w:tab/>
        <w:t>TEKSTO PERŽIŪROS DATA</w:t>
      </w:r>
    </w:p>
    <w:p w14:paraId="51560036" w14:textId="77777777" w:rsidR="005C5DBF" w:rsidRDefault="005C5DBF" w:rsidP="005C5DBF">
      <w:pPr>
        <w:tabs>
          <w:tab w:val="clear" w:pos="567"/>
        </w:tabs>
        <w:spacing w:line="240" w:lineRule="auto"/>
        <w:rPr>
          <w:szCs w:val="24"/>
          <w:lang w:val="lt-LT"/>
        </w:rPr>
      </w:pPr>
    </w:p>
    <w:p w14:paraId="6B5301DD" w14:textId="76C05568" w:rsidR="00305BF7" w:rsidRDefault="00227FEE" w:rsidP="005C5DBF">
      <w:pPr>
        <w:tabs>
          <w:tab w:val="clear" w:pos="567"/>
        </w:tabs>
        <w:spacing w:line="240" w:lineRule="auto"/>
        <w:rPr>
          <w:szCs w:val="24"/>
          <w:lang w:val="lt-LT"/>
        </w:rPr>
      </w:pPr>
      <w:r>
        <w:rPr>
          <w:szCs w:val="24"/>
          <w:lang w:val="lt-LT"/>
        </w:rPr>
        <w:t>2022 m. gruodžio 29 d.</w:t>
      </w:r>
    </w:p>
    <w:p w14:paraId="6A7B6ADA" w14:textId="77777777" w:rsidR="005C5DBF" w:rsidRPr="00774264" w:rsidRDefault="005C5DBF" w:rsidP="005C5DBF">
      <w:pPr>
        <w:tabs>
          <w:tab w:val="clear" w:pos="567"/>
        </w:tabs>
        <w:spacing w:line="240" w:lineRule="auto"/>
        <w:rPr>
          <w:szCs w:val="24"/>
          <w:lang w:val="lt-LT"/>
        </w:rPr>
      </w:pPr>
    </w:p>
    <w:p w14:paraId="1BBF18DF" w14:textId="77777777" w:rsidR="005C5DBF" w:rsidRPr="00774264" w:rsidRDefault="005C5DBF" w:rsidP="005C5DBF">
      <w:pPr>
        <w:pStyle w:val="Paprastasistekstas"/>
        <w:tabs>
          <w:tab w:val="left" w:pos="5954"/>
          <w:tab w:val="left" w:pos="6237"/>
          <w:tab w:val="left" w:pos="6663"/>
          <w:tab w:val="left" w:pos="6946"/>
        </w:tabs>
        <w:rPr>
          <w:rFonts w:ascii="Times New Roman" w:hAnsi="Times New Roman"/>
          <w:sz w:val="22"/>
          <w:szCs w:val="22"/>
          <w:lang w:val="lt-LT"/>
        </w:rPr>
      </w:pPr>
      <w:r w:rsidRPr="00774264">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774264">
        <w:rPr>
          <w:rFonts w:ascii="Times New Roman" w:hAnsi="Times New Roman"/>
          <w:i/>
          <w:sz w:val="22"/>
          <w:szCs w:val="22"/>
          <w:lang w:val="lt-LT"/>
        </w:rPr>
        <w:t xml:space="preserve"> </w:t>
      </w:r>
      <w:hyperlink r:id="rId12" w:history="1">
        <w:r w:rsidRPr="00774264">
          <w:rPr>
            <w:rStyle w:val="Hipersaitas"/>
            <w:rFonts w:ascii="Times New Roman" w:hAnsi="Times New Roman"/>
            <w:sz w:val="22"/>
            <w:szCs w:val="22"/>
            <w:lang w:val="lt-LT"/>
          </w:rPr>
          <w:t>http://www.vvkt.lt</w:t>
        </w:r>
      </w:hyperlink>
    </w:p>
    <w:p w14:paraId="0D29D72A" w14:textId="77777777" w:rsidR="005C5DBF" w:rsidRPr="00774264" w:rsidRDefault="005C5DBF" w:rsidP="005C5DBF">
      <w:pPr>
        <w:pStyle w:val="Paprastasistekstas"/>
        <w:tabs>
          <w:tab w:val="left" w:pos="5954"/>
          <w:tab w:val="left" w:pos="6237"/>
          <w:tab w:val="left" w:pos="6663"/>
          <w:tab w:val="left" w:pos="6946"/>
        </w:tabs>
        <w:jc w:val="center"/>
        <w:rPr>
          <w:rFonts w:ascii="Times New Roman" w:hAnsi="Times New Roman"/>
          <w:lang w:val="lt-LT"/>
        </w:rPr>
      </w:pPr>
    </w:p>
    <w:p w14:paraId="193029EC" w14:textId="77777777" w:rsidR="005C5DBF" w:rsidRPr="00774264" w:rsidRDefault="005C5DBF" w:rsidP="005C5DBF">
      <w:pPr>
        <w:pStyle w:val="Paprastasistekstas"/>
        <w:tabs>
          <w:tab w:val="left" w:pos="5954"/>
          <w:tab w:val="left" w:pos="6237"/>
          <w:tab w:val="left" w:pos="6663"/>
          <w:tab w:val="left" w:pos="6946"/>
        </w:tabs>
        <w:jc w:val="center"/>
        <w:rPr>
          <w:rFonts w:ascii="Times New Roman" w:hAnsi="Times New Roman"/>
          <w:lang w:val="lt-LT"/>
        </w:rPr>
      </w:pPr>
    </w:p>
    <w:p w14:paraId="67C4F708" w14:textId="77777777" w:rsidR="005C5DBF" w:rsidRPr="00774264" w:rsidRDefault="005C5DBF" w:rsidP="005C5DBF">
      <w:pPr>
        <w:pStyle w:val="Paprastasistekstas"/>
        <w:tabs>
          <w:tab w:val="left" w:pos="4962"/>
        </w:tabs>
        <w:rPr>
          <w:rFonts w:ascii="Times New Roman" w:hAnsi="Times New Roman"/>
          <w:lang w:val="lt-LT"/>
        </w:rPr>
      </w:pPr>
      <w:r w:rsidRPr="00774264">
        <w:rPr>
          <w:rFonts w:ascii="Times New Roman" w:hAnsi="Times New Roman"/>
          <w:lang w:val="lt-LT"/>
        </w:rPr>
        <w:br w:type="page"/>
      </w:r>
      <w:r w:rsidRPr="00774264">
        <w:rPr>
          <w:rFonts w:ascii="Times New Roman" w:hAnsi="Times New Roman"/>
          <w:b/>
          <w:lang w:val="lt-LT"/>
        </w:rPr>
        <w:lastRenderedPageBreak/>
        <w:tab/>
      </w:r>
      <w:r w:rsidRPr="00774264">
        <w:rPr>
          <w:rFonts w:ascii="Times New Roman" w:hAnsi="Times New Roman"/>
          <w:snapToGrid w:val="0"/>
          <w:sz w:val="24"/>
          <w:lang w:val="lt-LT"/>
        </w:rPr>
        <w:t xml:space="preserve"> </w:t>
      </w:r>
    </w:p>
    <w:p w14:paraId="0A45E5DF" w14:textId="77777777" w:rsidR="005C5DBF" w:rsidRPr="00774264" w:rsidRDefault="005C5DBF" w:rsidP="005C5DBF">
      <w:pPr>
        <w:pStyle w:val="Paprastasistekstas"/>
        <w:tabs>
          <w:tab w:val="left" w:pos="5954"/>
          <w:tab w:val="left" w:pos="6237"/>
          <w:tab w:val="left" w:pos="6663"/>
          <w:tab w:val="left" w:pos="6946"/>
        </w:tabs>
        <w:jc w:val="center"/>
        <w:rPr>
          <w:rFonts w:ascii="Times New Roman" w:hAnsi="Times New Roman"/>
          <w:sz w:val="24"/>
          <w:lang w:val="lt-LT"/>
        </w:rPr>
      </w:pPr>
    </w:p>
    <w:p w14:paraId="36904812" w14:textId="77777777" w:rsidR="005C5DBF" w:rsidRPr="00774264" w:rsidRDefault="005C5DBF" w:rsidP="005C5DBF">
      <w:pPr>
        <w:pStyle w:val="Paprastasistekstas"/>
        <w:tabs>
          <w:tab w:val="left" w:pos="5954"/>
          <w:tab w:val="left" w:pos="6237"/>
          <w:tab w:val="left" w:pos="6663"/>
          <w:tab w:val="left" w:pos="6946"/>
        </w:tabs>
        <w:jc w:val="center"/>
        <w:rPr>
          <w:rFonts w:ascii="Times New Roman" w:hAnsi="Times New Roman"/>
          <w:sz w:val="24"/>
          <w:lang w:val="lt-LT"/>
        </w:rPr>
      </w:pPr>
    </w:p>
    <w:p w14:paraId="5829ACE2" w14:textId="77777777" w:rsidR="005C5DBF" w:rsidRPr="00774264" w:rsidRDefault="005C5DBF" w:rsidP="005C5DBF">
      <w:pPr>
        <w:rPr>
          <w:szCs w:val="24"/>
          <w:lang w:val="lt-LT"/>
        </w:rPr>
      </w:pPr>
    </w:p>
    <w:p w14:paraId="51DA4BD8" w14:textId="77777777" w:rsidR="005C5DBF" w:rsidRPr="00774264" w:rsidRDefault="005C5DBF" w:rsidP="005C5DBF">
      <w:pPr>
        <w:rPr>
          <w:szCs w:val="24"/>
          <w:lang w:val="lt-LT"/>
        </w:rPr>
      </w:pPr>
    </w:p>
    <w:p w14:paraId="3E9C6CF8" w14:textId="77777777" w:rsidR="005C5DBF" w:rsidRPr="00774264" w:rsidRDefault="005C5DBF" w:rsidP="005C5DBF">
      <w:pPr>
        <w:rPr>
          <w:szCs w:val="24"/>
          <w:lang w:val="lt-LT"/>
        </w:rPr>
      </w:pPr>
    </w:p>
    <w:p w14:paraId="120D3539" w14:textId="77777777" w:rsidR="005C5DBF" w:rsidRPr="00774264" w:rsidRDefault="005C5DBF" w:rsidP="005C5DBF">
      <w:pPr>
        <w:rPr>
          <w:szCs w:val="24"/>
          <w:lang w:val="lt-LT"/>
        </w:rPr>
      </w:pPr>
    </w:p>
    <w:p w14:paraId="1FBF77FE" w14:textId="77777777" w:rsidR="005C5DBF" w:rsidRPr="00774264" w:rsidRDefault="005C5DBF" w:rsidP="005C5DBF">
      <w:pPr>
        <w:rPr>
          <w:szCs w:val="24"/>
          <w:lang w:val="lt-LT"/>
        </w:rPr>
      </w:pPr>
    </w:p>
    <w:p w14:paraId="0F6B0C2A" w14:textId="77777777" w:rsidR="005C5DBF" w:rsidRPr="00774264" w:rsidRDefault="005C5DBF" w:rsidP="005C5DBF">
      <w:pPr>
        <w:rPr>
          <w:szCs w:val="24"/>
          <w:lang w:val="lt-LT"/>
        </w:rPr>
      </w:pPr>
    </w:p>
    <w:p w14:paraId="18BE6646" w14:textId="77777777" w:rsidR="005C5DBF" w:rsidRPr="00774264" w:rsidRDefault="005C5DBF" w:rsidP="005C5DBF">
      <w:pPr>
        <w:rPr>
          <w:szCs w:val="24"/>
          <w:lang w:val="lt-LT"/>
        </w:rPr>
      </w:pPr>
    </w:p>
    <w:p w14:paraId="5B665C0D" w14:textId="77777777" w:rsidR="005C5DBF" w:rsidRPr="00774264" w:rsidRDefault="005C5DBF" w:rsidP="005C5DBF">
      <w:pPr>
        <w:rPr>
          <w:szCs w:val="24"/>
          <w:lang w:val="lt-LT"/>
        </w:rPr>
      </w:pPr>
    </w:p>
    <w:p w14:paraId="00E649A6" w14:textId="77777777" w:rsidR="005C5DBF" w:rsidRPr="00774264" w:rsidRDefault="005C5DBF" w:rsidP="005C5DBF">
      <w:pPr>
        <w:rPr>
          <w:szCs w:val="24"/>
          <w:lang w:val="lt-LT"/>
        </w:rPr>
      </w:pPr>
    </w:p>
    <w:p w14:paraId="1DA42080" w14:textId="77777777" w:rsidR="005C5DBF" w:rsidRPr="00774264" w:rsidRDefault="005C5DBF" w:rsidP="005C5DBF">
      <w:pPr>
        <w:rPr>
          <w:szCs w:val="24"/>
          <w:lang w:val="lt-LT"/>
        </w:rPr>
      </w:pPr>
    </w:p>
    <w:p w14:paraId="3C7F9502" w14:textId="77777777" w:rsidR="005C5DBF" w:rsidRPr="00774264" w:rsidRDefault="005C5DBF" w:rsidP="005C5DBF">
      <w:pPr>
        <w:rPr>
          <w:szCs w:val="24"/>
          <w:lang w:val="lt-LT"/>
        </w:rPr>
      </w:pPr>
    </w:p>
    <w:p w14:paraId="05845026" w14:textId="77777777" w:rsidR="005C5DBF" w:rsidRPr="00774264" w:rsidRDefault="005C5DBF" w:rsidP="005C5DBF">
      <w:pPr>
        <w:rPr>
          <w:szCs w:val="24"/>
          <w:lang w:val="lt-LT"/>
        </w:rPr>
      </w:pPr>
    </w:p>
    <w:p w14:paraId="40037881" w14:textId="77777777" w:rsidR="005C5DBF" w:rsidRPr="00774264" w:rsidRDefault="005C5DBF" w:rsidP="005C5DBF">
      <w:pPr>
        <w:rPr>
          <w:szCs w:val="24"/>
          <w:lang w:val="lt-LT"/>
        </w:rPr>
      </w:pPr>
    </w:p>
    <w:p w14:paraId="6032B744" w14:textId="77777777" w:rsidR="005C5DBF" w:rsidRPr="00774264" w:rsidRDefault="005C5DBF" w:rsidP="005C5DBF">
      <w:pPr>
        <w:rPr>
          <w:szCs w:val="24"/>
          <w:lang w:val="lt-LT"/>
        </w:rPr>
      </w:pPr>
    </w:p>
    <w:p w14:paraId="14AD93B5" w14:textId="77777777" w:rsidR="005C5DBF" w:rsidRPr="00774264" w:rsidRDefault="005C5DBF" w:rsidP="005C5DBF">
      <w:pPr>
        <w:rPr>
          <w:szCs w:val="24"/>
          <w:lang w:val="lt-LT"/>
        </w:rPr>
      </w:pPr>
    </w:p>
    <w:p w14:paraId="62083EB9" w14:textId="77777777" w:rsidR="005C5DBF" w:rsidRPr="00774264" w:rsidRDefault="005C5DBF" w:rsidP="005C5DBF">
      <w:pPr>
        <w:rPr>
          <w:szCs w:val="24"/>
          <w:lang w:val="lt-LT"/>
        </w:rPr>
      </w:pPr>
    </w:p>
    <w:p w14:paraId="715B3358" w14:textId="77777777" w:rsidR="005C5DBF" w:rsidRPr="00774264" w:rsidRDefault="005C5DBF" w:rsidP="005C5DBF">
      <w:pPr>
        <w:rPr>
          <w:szCs w:val="24"/>
          <w:lang w:val="lt-LT"/>
        </w:rPr>
      </w:pPr>
    </w:p>
    <w:p w14:paraId="52CDA5A3" w14:textId="77777777" w:rsidR="005C5DBF" w:rsidRPr="00774264" w:rsidRDefault="005C5DBF" w:rsidP="005C5DBF">
      <w:pPr>
        <w:jc w:val="center"/>
        <w:rPr>
          <w:b/>
          <w:lang w:val="lt-LT"/>
        </w:rPr>
      </w:pPr>
    </w:p>
    <w:p w14:paraId="365842FF" w14:textId="77777777" w:rsidR="005C5DBF" w:rsidRPr="00774264" w:rsidRDefault="005C5DBF" w:rsidP="005C5DBF">
      <w:pPr>
        <w:jc w:val="center"/>
        <w:rPr>
          <w:b/>
          <w:lang w:val="lt-LT"/>
        </w:rPr>
      </w:pPr>
    </w:p>
    <w:p w14:paraId="730EEFE0" w14:textId="77777777" w:rsidR="005C5DBF" w:rsidRPr="00774264" w:rsidRDefault="005C5DBF" w:rsidP="005C5DBF">
      <w:pPr>
        <w:jc w:val="center"/>
        <w:rPr>
          <w:b/>
          <w:lang w:val="lt-LT"/>
        </w:rPr>
      </w:pPr>
    </w:p>
    <w:p w14:paraId="1F1549E8" w14:textId="77777777" w:rsidR="005C5DBF" w:rsidRPr="00774264" w:rsidRDefault="005C5DBF" w:rsidP="005C5DBF">
      <w:pPr>
        <w:jc w:val="center"/>
        <w:rPr>
          <w:b/>
          <w:lang w:val="lt-LT"/>
        </w:rPr>
      </w:pPr>
      <w:r w:rsidRPr="00774264">
        <w:rPr>
          <w:b/>
          <w:lang w:val="lt-LT"/>
        </w:rPr>
        <w:t>II PRIEDAS</w:t>
      </w:r>
    </w:p>
    <w:p w14:paraId="0EC1018E" w14:textId="77777777" w:rsidR="005C5DBF" w:rsidRPr="00774264" w:rsidRDefault="005C5DBF" w:rsidP="005C5DBF">
      <w:pPr>
        <w:ind w:left="1701" w:right="1416" w:hanging="567"/>
        <w:rPr>
          <w:lang w:val="lt-LT"/>
        </w:rPr>
      </w:pPr>
    </w:p>
    <w:p w14:paraId="1D6567E0" w14:textId="77777777" w:rsidR="005C5DBF" w:rsidRPr="00774264" w:rsidRDefault="005C5DBF" w:rsidP="005C5DBF">
      <w:pPr>
        <w:jc w:val="center"/>
        <w:rPr>
          <w:i/>
          <w:lang w:val="lt-LT"/>
        </w:rPr>
      </w:pPr>
      <w:r w:rsidRPr="00774264">
        <w:rPr>
          <w:b/>
          <w:lang w:val="lt-LT"/>
        </w:rPr>
        <w:t>REGISTRACIJOS SĄLYGOS</w:t>
      </w:r>
    </w:p>
    <w:p w14:paraId="564EB432" w14:textId="77777777" w:rsidR="005C5DBF" w:rsidRPr="00774264" w:rsidRDefault="005C5DBF" w:rsidP="005C5DBF">
      <w:pPr>
        <w:rPr>
          <w:lang w:val="lt-LT"/>
        </w:rPr>
      </w:pPr>
    </w:p>
    <w:p w14:paraId="2463C85E" w14:textId="77777777" w:rsidR="005C5DBF" w:rsidRPr="00774264" w:rsidRDefault="005C5DBF" w:rsidP="005C5DBF">
      <w:pPr>
        <w:tabs>
          <w:tab w:val="clear" w:pos="567"/>
          <w:tab w:val="left" w:pos="1701"/>
        </w:tabs>
        <w:ind w:left="1701" w:right="567" w:hanging="567"/>
        <w:rPr>
          <w:b/>
          <w:szCs w:val="24"/>
          <w:lang w:val="lt-LT"/>
        </w:rPr>
      </w:pPr>
      <w:r w:rsidRPr="00774264">
        <w:rPr>
          <w:b/>
          <w:szCs w:val="24"/>
          <w:lang w:val="lt-LT"/>
        </w:rPr>
        <w:t>A.</w:t>
      </w:r>
      <w:r w:rsidRPr="00774264">
        <w:rPr>
          <w:b/>
          <w:szCs w:val="24"/>
          <w:lang w:val="lt-LT"/>
        </w:rPr>
        <w:tab/>
        <w:t>GAMINTOJAS (-AI), ATSAKINGAS (-I) UŽ SERIJŲ IŠLEIDIMĄ</w:t>
      </w:r>
    </w:p>
    <w:p w14:paraId="230A8EB3" w14:textId="77777777" w:rsidR="005C5DBF" w:rsidRPr="00774264" w:rsidRDefault="005C5DBF" w:rsidP="005C5DBF">
      <w:pPr>
        <w:tabs>
          <w:tab w:val="clear" w:pos="567"/>
          <w:tab w:val="left" w:pos="1701"/>
        </w:tabs>
        <w:ind w:left="567" w:right="567" w:hanging="567"/>
        <w:rPr>
          <w:szCs w:val="24"/>
          <w:lang w:val="lt-LT"/>
        </w:rPr>
      </w:pPr>
    </w:p>
    <w:p w14:paraId="6711269E" w14:textId="77777777" w:rsidR="005C5DBF" w:rsidRDefault="005C5DBF" w:rsidP="005C5DBF">
      <w:pPr>
        <w:tabs>
          <w:tab w:val="clear" w:pos="567"/>
          <w:tab w:val="left" w:pos="1701"/>
        </w:tabs>
        <w:ind w:left="1701" w:right="567" w:hanging="567"/>
        <w:rPr>
          <w:b/>
          <w:lang w:val="lt-LT"/>
        </w:rPr>
      </w:pPr>
      <w:r w:rsidRPr="00774264">
        <w:rPr>
          <w:b/>
          <w:lang w:val="lt-LT"/>
        </w:rPr>
        <w:t>B.</w:t>
      </w:r>
      <w:r w:rsidRPr="00774264">
        <w:rPr>
          <w:b/>
          <w:lang w:val="lt-LT"/>
        </w:rPr>
        <w:tab/>
        <w:t>TIEKIMO IR VARTOJIMO SĄLYGOS AR APRIBOJIMAI</w:t>
      </w:r>
    </w:p>
    <w:p w14:paraId="0C2D9CD9" w14:textId="77777777" w:rsidR="00D74359" w:rsidRDefault="00D74359" w:rsidP="005C5DBF">
      <w:pPr>
        <w:tabs>
          <w:tab w:val="clear" w:pos="567"/>
          <w:tab w:val="left" w:pos="1701"/>
        </w:tabs>
        <w:ind w:left="1701" w:right="567" w:hanging="567"/>
        <w:rPr>
          <w:b/>
          <w:lang w:val="lt-LT"/>
        </w:rPr>
      </w:pPr>
    </w:p>
    <w:p w14:paraId="7DD6DEF2" w14:textId="7E84DCBB" w:rsidR="00E13229" w:rsidRPr="008D45FF" w:rsidRDefault="00E13229" w:rsidP="00E13229">
      <w:pPr>
        <w:tabs>
          <w:tab w:val="left" w:pos="1701"/>
        </w:tabs>
        <w:ind w:left="1701" w:right="567" w:hanging="567"/>
        <w:rPr>
          <w:b/>
          <w:bCs/>
          <w:lang w:val="lt-LT"/>
        </w:rPr>
      </w:pPr>
      <w:r w:rsidRPr="008D45FF">
        <w:rPr>
          <w:b/>
          <w:bCs/>
          <w:lang w:val="lt-LT"/>
        </w:rPr>
        <w:t>D.</w:t>
      </w:r>
      <w:r w:rsidRPr="008D45FF">
        <w:rPr>
          <w:b/>
          <w:lang w:val="lt-LT"/>
        </w:rPr>
        <w:tab/>
      </w:r>
      <w:r w:rsidRPr="008D45FF">
        <w:rPr>
          <w:b/>
          <w:bCs/>
          <w:caps/>
          <w:noProof/>
          <w:lang w:val="lt-LT"/>
        </w:rPr>
        <w:t>SĄLYGOS AR APRIBOJIMAI, SKIRTI SAUGIAM IR VEIKSMINGAM VAISTINIO PREPARATO VARTOJIMUI UŽTIKRINTI</w:t>
      </w:r>
    </w:p>
    <w:p w14:paraId="18036114" w14:textId="77777777" w:rsidR="005C5DBF" w:rsidRPr="00774264" w:rsidRDefault="005C5DBF" w:rsidP="005C5DBF">
      <w:pPr>
        <w:ind w:left="567" w:hanging="567"/>
        <w:rPr>
          <w:lang w:val="lt-LT"/>
        </w:rPr>
      </w:pPr>
    </w:p>
    <w:p w14:paraId="54B00266" w14:textId="77777777" w:rsidR="005C5DBF" w:rsidRPr="00774264" w:rsidRDefault="005C5DBF" w:rsidP="005C5DBF">
      <w:pPr>
        <w:ind w:right="-1"/>
        <w:rPr>
          <w:lang w:val="lt-LT"/>
        </w:rPr>
      </w:pPr>
    </w:p>
    <w:p w14:paraId="7F58DD7D" w14:textId="77777777" w:rsidR="005C5DBF" w:rsidRPr="00774264" w:rsidRDefault="005C5DBF" w:rsidP="005C5DBF">
      <w:pPr>
        <w:ind w:left="567" w:hanging="567"/>
        <w:rPr>
          <w:b/>
          <w:szCs w:val="24"/>
          <w:lang w:val="lt-LT"/>
        </w:rPr>
      </w:pPr>
      <w:r w:rsidRPr="00774264">
        <w:rPr>
          <w:lang w:val="lt-LT"/>
        </w:rPr>
        <w:br w:type="page"/>
      </w:r>
      <w:r w:rsidRPr="00774264">
        <w:rPr>
          <w:b/>
          <w:lang w:val="lt-LT"/>
        </w:rPr>
        <w:lastRenderedPageBreak/>
        <w:t>A.</w:t>
      </w:r>
      <w:r w:rsidRPr="00774264">
        <w:rPr>
          <w:b/>
          <w:szCs w:val="24"/>
          <w:lang w:val="lt-LT"/>
        </w:rPr>
        <w:tab/>
      </w:r>
      <w:r w:rsidRPr="00774264">
        <w:rPr>
          <w:b/>
          <w:lang w:val="lt-LT"/>
        </w:rPr>
        <w:t>GAMINTOJAS (-AI), ATSAKINGAS (-I) UŽ SERIJŲ IŠLEIDIMĄ</w:t>
      </w:r>
    </w:p>
    <w:p w14:paraId="0F360DD5" w14:textId="77777777" w:rsidR="005C5DBF" w:rsidRPr="00774264" w:rsidRDefault="005C5DBF" w:rsidP="005C5DBF">
      <w:pPr>
        <w:rPr>
          <w:szCs w:val="24"/>
          <w:lang w:val="lt-LT"/>
        </w:rPr>
      </w:pPr>
    </w:p>
    <w:p w14:paraId="27BD5CF4" w14:textId="77777777" w:rsidR="005C5DBF" w:rsidRPr="00774264" w:rsidRDefault="005C5DBF" w:rsidP="005C5DBF">
      <w:pPr>
        <w:spacing w:line="240" w:lineRule="auto"/>
        <w:jc w:val="both"/>
        <w:rPr>
          <w:szCs w:val="24"/>
          <w:lang w:val="lt-LT"/>
        </w:rPr>
      </w:pPr>
      <w:r w:rsidRPr="00774264">
        <w:rPr>
          <w:szCs w:val="24"/>
          <w:u w:val="single"/>
          <w:lang w:val="lt-LT"/>
        </w:rPr>
        <w:t>Gamintojo (-ų), atsakingo (-ų) už serijų išleidimą, pavadinimas (-ai) ir adresas (-ai)</w:t>
      </w:r>
    </w:p>
    <w:p w14:paraId="26A3B570" w14:textId="77777777" w:rsidR="005C5DBF" w:rsidRPr="00774264" w:rsidRDefault="005C5DBF" w:rsidP="005C5DBF">
      <w:pPr>
        <w:rPr>
          <w:szCs w:val="24"/>
          <w:lang w:val="lt-LT"/>
        </w:rPr>
      </w:pPr>
    </w:p>
    <w:p w14:paraId="71745763" w14:textId="77777777" w:rsidR="005C5DBF" w:rsidRPr="00774264" w:rsidRDefault="005C5DBF" w:rsidP="005C5DBF">
      <w:pPr>
        <w:rPr>
          <w:lang w:val="lt-LT" w:bidi="pl-PL"/>
        </w:rPr>
      </w:pPr>
      <w:r w:rsidRPr="00774264">
        <w:rPr>
          <w:lang w:val="lt-LT" w:bidi="pl-PL"/>
        </w:rPr>
        <w:t>US Pharmacia Sp. z o.o.</w:t>
      </w:r>
    </w:p>
    <w:p w14:paraId="174958AB" w14:textId="77777777" w:rsidR="005C5DBF" w:rsidRPr="00774264" w:rsidRDefault="005C5DBF" w:rsidP="005C5DBF">
      <w:pPr>
        <w:rPr>
          <w:lang w:val="lt-LT" w:bidi="en-US"/>
        </w:rPr>
      </w:pPr>
      <w:r w:rsidRPr="00774264">
        <w:rPr>
          <w:lang w:val="lt-LT" w:bidi="en-US"/>
        </w:rPr>
        <w:t>Ziębicka 40 str.</w:t>
      </w:r>
    </w:p>
    <w:p w14:paraId="73DB5A94" w14:textId="77777777" w:rsidR="005C5DBF" w:rsidRPr="00774264" w:rsidRDefault="005C5DBF" w:rsidP="005C5DBF">
      <w:pPr>
        <w:rPr>
          <w:lang w:val="lt-LT" w:bidi="en-US"/>
        </w:rPr>
      </w:pPr>
      <w:r w:rsidRPr="00774264">
        <w:rPr>
          <w:lang w:val="lt-LT" w:bidi="en-US"/>
        </w:rPr>
        <w:t>50-507,</w:t>
      </w:r>
      <w:r w:rsidRPr="00774264">
        <w:rPr>
          <w:lang w:val="lt-LT"/>
        </w:rPr>
        <w:t xml:space="preserve"> </w:t>
      </w:r>
      <w:r w:rsidRPr="00774264">
        <w:rPr>
          <w:lang w:val="lt-LT" w:bidi="en-US"/>
        </w:rPr>
        <w:t>Wrocław</w:t>
      </w:r>
    </w:p>
    <w:p w14:paraId="412EE464" w14:textId="77777777" w:rsidR="005C5DBF" w:rsidRPr="00774264" w:rsidRDefault="005C5DBF" w:rsidP="005C5DBF">
      <w:pPr>
        <w:rPr>
          <w:lang w:val="lt-LT"/>
        </w:rPr>
      </w:pPr>
      <w:r w:rsidRPr="00774264">
        <w:rPr>
          <w:lang w:val="lt-LT" w:bidi="en-US"/>
        </w:rPr>
        <w:t xml:space="preserve">Lenkija </w:t>
      </w:r>
    </w:p>
    <w:p w14:paraId="3EFC9749" w14:textId="77777777" w:rsidR="005C5DBF" w:rsidRPr="00774264" w:rsidRDefault="005C5DBF" w:rsidP="005C5DBF">
      <w:pPr>
        <w:rPr>
          <w:szCs w:val="24"/>
          <w:lang w:val="lt-LT"/>
        </w:rPr>
      </w:pPr>
    </w:p>
    <w:p w14:paraId="7B44A5E1" w14:textId="77777777" w:rsidR="005C5DBF" w:rsidRPr="00774264" w:rsidRDefault="005C5DBF" w:rsidP="005C5DBF">
      <w:pPr>
        <w:rPr>
          <w:szCs w:val="24"/>
          <w:lang w:val="lt-LT"/>
        </w:rPr>
      </w:pPr>
    </w:p>
    <w:p w14:paraId="139CAB31" w14:textId="77777777" w:rsidR="005C5DBF" w:rsidRPr="00774264" w:rsidRDefault="005C5DBF" w:rsidP="005C5DBF">
      <w:pPr>
        <w:spacing w:line="240" w:lineRule="auto"/>
        <w:ind w:left="567" w:hanging="567"/>
        <w:rPr>
          <w:szCs w:val="24"/>
          <w:lang w:val="lt-LT"/>
        </w:rPr>
      </w:pPr>
      <w:r w:rsidRPr="00774264">
        <w:rPr>
          <w:b/>
          <w:szCs w:val="24"/>
          <w:lang w:val="lt-LT"/>
        </w:rPr>
        <w:t>B.</w:t>
      </w:r>
      <w:r w:rsidRPr="00774264">
        <w:rPr>
          <w:b/>
          <w:szCs w:val="24"/>
          <w:lang w:val="lt-LT"/>
        </w:rPr>
        <w:tab/>
        <w:t>TIEKIMO IR VARTOJIMO SĄLYGOS AR APRIBOJIMAI</w:t>
      </w:r>
    </w:p>
    <w:p w14:paraId="7C60336A" w14:textId="77777777" w:rsidR="005C5DBF" w:rsidRPr="00774264" w:rsidRDefault="005C5DBF" w:rsidP="005C5DBF">
      <w:pPr>
        <w:rPr>
          <w:szCs w:val="24"/>
          <w:lang w:val="lt-LT"/>
        </w:rPr>
      </w:pPr>
    </w:p>
    <w:p w14:paraId="11A167B1" w14:textId="77777777" w:rsidR="005C5DBF" w:rsidRPr="00774264" w:rsidRDefault="005C5DBF" w:rsidP="005C5DBF">
      <w:pPr>
        <w:rPr>
          <w:szCs w:val="24"/>
          <w:lang w:val="lt-LT"/>
        </w:rPr>
      </w:pPr>
      <w:r w:rsidRPr="00774264">
        <w:rPr>
          <w:lang w:val="lt-LT"/>
        </w:rPr>
        <w:t>Nereceptinis vaistinis preparatas.</w:t>
      </w:r>
    </w:p>
    <w:p w14:paraId="7813A047" w14:textId="77777777" w:rsidR="005C5DBF" w:rsidRPr="00774264" w:rsidRDefault="005C5DBF" w:rsidP="005C5DBF">
      <w:pPr>
        <w:numPr>
          <w:ilvl w:val="12"/>
          <w:numId w:val="0"/>
        </w:numPr>
        <w:rPr>
          <w:szCs w:val="24"/>
          <w:lang w:val="lt-LT"/>
        </w:rPr>
      </w:pPr>
    </w:p>
    <w:p w14:paraId="7EDD188F" w14:textId="77777777" w:rsidR="00DC7C47" w:rsidRPr="005D554B" w:rsidRDefault="00DC7C47" w:rsidP="00180A71">
      <w:pPr>
        <w:ind w:left="567" w:hanging="567"/>
        <w:rPr>
          <w:b/>
          <w:szCs w:val="24"/>
        </w:rPr>
      </w:pPr>
    </w:p>
    <w:p w14:paraId="23F8BFBA" w14:textId="746EABA4" w:rsidR="005C5DBF" w:rsidRPr="00774264" w:rsidRDefault="005C5DBF" w:rsidP="005C5DBF">
      <w:pPr>
        <w:ind w:right="566"/>
        <w:rPr>
          <w:szCs w:val="24"/>
          <w:lang w:val="lt-LT"/>
        </w:rPr>
      </w:pPr>
      <w:r w:rsidRPr="00774264">
        <w:rPr>
          <w:b/>
          <w:szCs w:val="24"/>
          <w:lang w:val="lt-LT"/>
        </w:rPr>
        <w:br w:type="page"/>
      </w:r>
    </w:p>
    <w:p w14:paraId="18E006D5" w14:textId="77777777" w:rsidR="005C5DBF" w:rsidRPr="00774264" w:rsidRDefault="005C5DBF" w:rsidP="005C5DBF">
      <w:pPr>
        <w:rPr>
          <w:lang w:val="lt-LT"/>
        </w:rPr>
      </w:pPr>
    </w:p>
    <w:p w14:paraId="6572DF0F" w14:textId="77777777" w:rsidR="005C5DBF" w:rsidRPr="00774264" w:rsidRDefault="005C5DBF" w:rsidP="005C5DBF">
      <w:pPr>
        <w:rPr>
          <w:lang w:val="lt-LT"/>
        </w:rPr>
      </w:pPr>
    </w:p>
    <w:p w14:paraId="02E43FCF" w14:textId="77777777" w:rsidR="005C5DBF" w:rsidRPr="00774264" w:rsidRDefault="005C5DBF" w:rsidP="005C5DBF">
      <w:pPr>
        <w:rPr>
          <w:lang w:val="lt-LT"/>
        </w:rPr>
      </w:pPr>
    </w:p>
    <w:p w14:paraId="09709742" w14:textId="77777777" w:rsidR="005C5DBF" w:rsidRPr="00774264" w:rsidRDefault="005C5DBF" w:rsidP="005C5DBF">
      <w:pPr>
        <w:rPr>
          <w:lang w:val="lt-LT"/>
        </w:rPr>
      </w:pPr>
    </w:p>
    <w:p w14:paraId="3F677527" w14:textId="77777777" w:rsidR="005C5DBF" w:rsidRPr="00774264" w:rsidRDefault="005C5DBF" w:rsidP="005C5DBF">
      <w:pPr>
        <w:rPr>
          <w:lang w:val="lt-LT"/>
        </w:rPr>
      </w:pPr>
    </w:p>
    <w:p w14:paraId="7F063026" w14:textId="77777777" w:rsidR="005C5DBF" w:rsidRPr="00774264" w:rsidRDefault="005C5DBF" w:rsidP="005C5DBF">
      <w:pPr>
        <w:rPr>
          <w:lang w:val="lt-LT"/>
        </w:rPr>
      </w:pPr>
    </w:p>
    <w:p w14:paraId="2B720E4D" w14:textId="77777777" w:rsidR="005C5DBF" w:rsidRPr="00774264" w:rsidRDefault="005C5DBF" w:rsidP="005C5DBF">
      <w:pPr>
        <w:rPr>
          <w:lang w:val="lt-LT"/>
        </w:rPr>
      </w:pPr>
    </w:p>
    <w:p w14:paraId="519B7A69" w14:textId="77777777" w:rsidR="005C5DBF" w:rsidRPr="00774264" w:rsidRDefault="005C5DBF" w:rsidP="005C5DBF">
      <w:pPr>
        <w:rPr>
          <w:lang w:val="lt-LT"/>
        </w:rPr>
      </w:pPr>
    </w:p>
    <w:p w14:paraId="54B3F133" w14:textId="77777777" w:rsidR="005C5DBF" w:rsidRPr="00774264" w:rsidRDefault="005C5DBF" w:rsidP="005C5DBF">
      <w:pPr>
        <w:rPr>
          <w:lang w:val="lt-LT"/>
        </w:rPr>
      </w:pPr>
    </w:p>
    <w:p w14:paraId="16391051" w14:textId="77777777" w:rsidR="005C5DBF" w:rsidRPr="00774264" w:rsidRDefault="005C5DBF" w:rsidP="005C5DBF">
      <w:pPr>
        <w:rPr>
          <w:lang w:val="lt-LT"/>
        </w:rPr>
      </w:pPr>
    </w:p>
    <w:p w14:paraId="26339E49" w14:textId="77777777" w:rsidR="005C5DBF" w:rsidRPr="00774264" w:rsidRDefault="005C5DBF" w:rsidP="005C5DBF">
      <w:pPr>
        <w:rPr>
          <w:lang w:val="lt-LT"/>
        </w:rPr>
      </w:pPr>
    </w:p>
    <w:p w14:paraId="254C2C77" w14:textId="77777777" w:rsidR="005C5DBF" w:rsidRPr="00774264" w:rsidRDefault="005C5DBF" w:rsidP="005C5DBF">
      <w:pPr>
        <w:rPr>
          <w:lang w:val="lt-LT"/>
        </w:rPr>
      </w:pPr>
    </w:p>
    <w:p w14:paraId="765291D1" w14:textId="77777777" w:rsidR="005C5DBF" w:rsidRPr="00774264" w:rsidRDefault="005C5DBF" w:rsidP="005C5DBF">
      <w:pPr>
        <w:rPr>
          <w:lang w:val="lt-LT"/>
        </w:rPr>
      </w:pPr>
    </w:p>
    <w:p w14:paraId="58B0EECB" w14:textId="77777777" w:rsidR="005C5DBF" w:rsidRPr="00774264" w:rsidRDefault="005C5DBF" w:rsidP="005C5DBF">
      <w:pPr>
        <w:rPr>
          <w:lang w:val="lt-LT"/>
        </w:rPr>
      </w:pPr>
    </w:p>
    <w:p w14:paraId="16C5C2EE" w14:textId="77777777" w:rsidR="005C5DBF" w:rsidRPr="00774264" w:rsidRDefault="005C5DBF" w:rsidP="005C5DBF">
      <w:pPr>
        <w:rPr>
          <w:lang w:val="lt-LT"/>
        </w:rPr>
      </w:pPr>
    </w:p>
    <w:p w14:paraId="3BD3EE7E" w14:textId="77777777" w:rsidR="005C5DBF" w:rsidRPr="00774264" w:rsidRDefault="005C5DBF" w:rsidP="005C5DBF">
      <w:pPr>
        <w:rPr>
          <w:lang w:val="lt-LT"/>
        </w:rPr>
      </w:pPr>
    </w:p>
    <w:p w14:paraId="4C711CEF" w14:textId="77777777" w:rsidR="005C5DBF" w:rsidRPr="00774264" w:rsidRDefault="005C5DBF" w:rsidP="005C5DBF">
      <w:pPr>
        <w:rPr>
          <w:b/>
          <w:lang w:val="lt-LT"/>
        </w:rPr>
      </w:pPr>
    </w:p>
    <w:p w14:paraId="2A6FC967" w14:textId="77777777" w:rsidR="005C5DBF" w:rsidRPr="00774264" w:rsidRDefault="005C5DBF" w:rsidP="005C5DBF">
      <w:pPr>
        <w:rPr>
          <w:b/>
          <w:lang w:val="lt-LT"/>
        </w:rPr>
      </w:pPr>
    </w:p>
    <w:p w14:paraId="1D8E4053" w14:textId="77777777" w:rsidR="005C5DBF" w:rsidRPr="00774264" w:rsidRDefault="005C5DBF" w:rsidP="005C5DBF">
      <w:pPr>
        <w:rPr>
          <w:b/>
          <w:lang w:val="lt-LT"/>
        </w:rPr>
      </w:pPr>
    </w:p>
    <w:p w14:paraId="754663B3" w14:textId="77777777" w:rsidR="005C5DBF" w:rsidRPr="00774264" w:rsidRDefault="005C5DBF" w:rsidP="005C5DBF">
      <w:pPr>
        <w:rPr>
          <w:b/>
          <w:lang w:val="lt-LT"/>
        </w:rPr>
      </w:pPr>
    </w:p>
    <w:p w14:paraId="286BC908" w14:textId="77777777" w:rsidR="005C5DBF" w:rsidRPr="00774264" w:rsidRDefault="005C5DBF" w:rsidP="005C5DBF">
      <w:pPr>
        <w:rPr>
          <w:b/>
          <w:lang w:val="lt-LT"/>
        </w:rPr>
      </w:pPr>
    </w:p>
    <w:p w14:paraId="4A0C0D40" w14:textId="77777777" w:rsidR="005C5DBF" w:rsidRDefault="005C5DBF" w:rsidP="005C5DBF">
      <w:pPr>
        <w:rPr>
          <w:b/>
          <w:lang w:val="lt-LT"/>
        </w:rPr>
      </w:pPr>
    </w:p>
    <w:p w14:paraId="4B6525D1" w14:textId="77777777" w:rsidR="005C5DBF" w:rsidRPr="00774264" w:rsidRDefault="005C5DBF" w:rsidP="005C5DBF">
      <w:pPr>
        <w:rPr>
          <w:b/>
          <w:lang w:val="lt-LT"/>
        </w:rPr>
      </w:pPr>
    </w:p>
    <w:p w14:paraId="0268AD67" w14:textId="77777777" w:rsidR="005C5DBF" w:rsidRPr="00774264" w:rsidRDefault="005C5DBF" w:rsidP="005C5DBF">
      <w:pPr>
        <w:pStyle w:val="Antrat2"/>
        <w:spacing w:before="0" w:after="0" w:line="240" w:lineRule="auto"/>
        <w:jc w:val="center"/>
        <w:rPr>
          <w:rFonts w:ascii="Times New Roman" w:hAnsi="Times New Roman"/>
          <w:bCs w:val="0"/>
          <w:i w:val="0"/>
          <w:iCs w:val="0"/>
          <w:sz w:val="22"/>
          <w:szCs w:val="24"/>
          <w:lang w:val="lt-LT"/>
        </w:rPr>
      </w:pPr>
      <w:r w:rsidRPr="00774264">
        <w:rPr>
          <w:rFonts w:ascii="Times New Roman" w:hAnsi="Times New Roman"/>
          <w:i w:val="0"/>
          <w:sz w:val="22"/>
          <w:lang w:val="lt-LT"/>
        </w:rPr>
        <w:t>III PRIEDAS</w:t>
      </w:r>
    </w:p>
    <w:p w14:paraId="04D1002B" w14:textId="77777777" w:rsidR="005C5DBF" w:rsidRPr="00774264" w:rsidRDefault="005C5DBF" w:rsidP="005C5DBF">
      <w:pPr>
        <w:rPr>
          <w:szCs w:val="24"/>
          <w:lang w:val="lt-LT"/>
        </w:rPr>
      </w:pPr>
    </w:p>
    <w:p w14:paraId="61002A7E" w14:textId="77777777" w:rsidR="005C5DBF" w:rsidRPr="00774264" w:rsidRDefault="005C5DBF" w:rsidP="005C5DBF">
      <w:pPr>
        <w:pStyle w:val="Antrat2"/>
        <w:spacing w:before="0" w:after="0" w:line="240" w:lineRule="auto"/>
        <w:jc w:val="center"/>
        <w:rPr>
          <w:rFonts w:ascii="Times New Roman" w:hAnsi="Times New Roman"/>
          <w:bCs w:val="0"/>
          <w:i w:val="0"/>
          <w:iCs w:val="0"/>
          <w:sz w:val="22"/>
          <w:szCs w:val="24"/>
          <w:lang w:val="lt-LT"/>
        </w:rPr>
      </w:pPr>
      <w:r w:rsidRPr="00774264">
        <w:rPr>
          <w:rFonts w:ascii="Times New Roman" w:hAnsi="Times New Roman"/>
          <w:i w:val="0"/>
          <w:sz w:val="22"/>
          <w:lang w:val="lt-LT"/>
        </w:rPr>
        <w:t>ŽENKLINIMAS IR PAKUOTĖS LAPELIS</w:t>
      </w:r>
    </w:p>
    <w:p w14:paraId="5E6B0F6F" w14:textId="77777777" w:rsidR="005C5DBF" w:rsidRPr="00774264" w:rsidRDefault="005C5DBF" w:rsidP="005C5DBF">
      <w:pPr>
        <w:rPr>
          <w:szCs w:val="24"/>
          <w:lang w:val="lt-LT"/>
        </w:rPr>
      </w:pPr>
      <w:r w:rsidRPr="00774264">
        <w:rPr>
          <w:szCs w:val="24"/>
          <w:lang w:val="lt-LT"/>
        </w:rPr>
        <w:br w:type="page"/>
      </w:r>
    </w:p>
    <w:p w14:paraId="4C3C06EA" w14:textId="77777777" w:rsidR="005C5DBF" w:rsidRPr="00774264" w:rsidRDefault="005C5DBF" w:rsidP="005C5DBF">
      <w:pPr>
        <w:rPr>
          <w:szCs w:val="24"/>
          <w:lang w:val="lt-LT"/>
        </w:rPr>
      </w:pPr>
    </w:p>
    <w:p w14:paraId="35E226EF" w14:textId="77777777" w:rsidR="005C5DBF" w:rsidRPr="00774264" w:rsidRDefault="005C5DBF" w:rsidP="005C5DBF">
      <w:pPr>
        <w:rPr>
          <w:szCs w:val="24"/>
          <w:lang w:val="lt-LT"/>
        </w:rPr>
      </w:pPr>
    </w:p>
    <w:p w14:paraId="3FFC7631" w14:textId="77777777" w:rsidR="005C5DBF" w:rsidRPr="00774264" w:rsidRDefault="005C5DBF" w:rsidP="005C5DBF">
      <w:pPr>
        <w:rPr>
          <w:szCs w:val="24"/>
          <w:lang w:val="lt-LT"/>
        </w:rPr>
      </w:pPr>
    </w:p>
    <w:p w14:paraId="534F07B2" w14:textId="77777777" w:rsidR="005C5DBF" w:rsidRPr="00774264" w:rsidRDefault="005C5DBF" w:rsidP="005C5DBF">
      <w:pPr>
        <w:rPr>
          <w:szCs w:val="24"/>
          <w:lang w:val="lt-LT"/>
        </w:rPr>
      </w:pPr>
    </w:p>
    <w:p w14:paraId="19E725F6" w14:textId="77777777" w:rsidR="005C5DBF" w:rsidRPr="00774264" w:rsidRDefault="005C5DBF" w:rsidP="005C5DBF">
      <w:pPr>
        <w:rPr>
          <w:szCs w:val="24"/>
          <w:lang w:val="lt-LT"/>
        </w:rPr>
      </w:pPr>
    </w:p>
    <w:p w14:paraId="53A8103A" w14:textId="77777777" w:rsidR="005C5DBF" w:rsidRPr="00774264" w:rsidRDefault="005C5DBF" w:rsidP="005C5DBF">
      <w:pPr>
        <w:rPr>
          <w:szCs w:val="24"/>
          <w:lang w:val="lt-LT"/>
        </w:rPr>
      </w:pPr>
    </w:p>
    <w:p w14:paraId="7183744F" w14:textId="77777777" w:rsidR="005C5DBF" w:rsidRPr="00774264" w:rsidRDefault="005C5DBF" w:rsidP="005C5DBF">
      <w:pPr>
        <w:rPr>
          <w:szCs w:val="24"/>
          <w:lang w:val="lt-LT"/>
        </w:rPr>
      </w:pPr>
    </w:p>
    <w:p w14:paraId="5B11E279" w14:textId="77777777" w:rsidR="005C5DBF" w:rsidRPr="00774264" w:rsidRDefault="005C5DBF" w:rsidP="005C5DBF">
      <w:pPr>
        <w:rPr>
          <w:szCs w:val="24"/>
          <w:lang w:val="lt-LT"/>
        </w:rPr>
      </w:pPr>
    </w:p>
    <w:p w14:paraId="582A2BD3" w14:textId="77777777" w:rsidR="005C5DBF" w:rsidRPr="00774264" w:rsidRDefault="005C5DBF" w:rsidP="005C5DBF">
      <w:pPr>
        <w:rPr>
          <w:szCs w:val="24"/>
          <w:lang w:val="lt-LT"/>
        </w:rPr>
      </w:pPr>
    </w:p>
    <w:p w14:paraId="64E01EC2" w14:textId="77777777" w:rsidR="005C5DBF" w:rsidRPr="00774264" w:rsidRDefault="005C5DBF" w:rsidP="005C5DBF">
      <w:pPr>
        <w:rPr>
          <w:szCs w:val="24"/>
          <w:lang w:val="lt-LT"/>
        </w:rPr>
      </w:pPr>
    </w:p>
    <w:p w14:paraId="0508E1E8" w14:textId="77777777" w:rsidR="005C5DBF" w:rsidRPr="00774264" w:rsidRDefault="005C5DBF" w:rsidP="005C5DBF">
      <w:pPr>
        <w:rPr>
          <w:szCs w:val="24"/>
          <w:lang w:val="lt-LT"/>
        </w:rPr>
      </w:pPr>
    </w:p>
    <w:p w14:paraId="40CF2433" w14:textId="77777777" w:rsidR="005C5DBF" w:rsidRPr="00774264" w:rsidRDefault="005C5DBF" w:rsidP="005C5DBF">
      <w:pPr>
        <w:rPr>
          <w:szCs w:val="24"/>
          <w:lang w:val="lt-LT"/>
        </w:rPr>
      </w:pPr>
    </w:p>
    <w:p w14:paraId="65AC84BA" w14:textId="77777777" w:rsidR="005C5DBF" w:rsidRPr="00774264" w:rsidRDefault="005C5DBF" w:rsidP="005C5DBF">
      <w:pPr>
        <w:rPr>
          <w:szCs w:val="24"/>
          <w:lang w:val="lt-LT"/>
        </w:rPr>
      </w:pPr>
    </w:p>
    <w:p w14:paraId="266CC95C" w14:textId="77777777" w:rsidR="005C5DBF" w:rsidRPr="00774264" w:rsidRDefault="005C5DBF" w:rsidP="005C5DBF">
      <w:pPr>
        <w:rPr>
          <w:szCs w:val="24"/>
          <w:lang w:val="lt-LT"/>
        </w:rPr>
      </w:pPr>
    </w:p>
    <w:p w14:paraId="36759694" w14:textId="77777777" w:rsidR="005C5DBF" w:rsidRPr="00774264" w:rsidRDefault="005C5DBF" w:rsidP="005C5DBF">
      <w:pPr>
        <w:rPr>
          <w:szCs w:val="24"/>
          <w:lang w:val="lt-LT"/>
        </w:rPr>
      </w:pPr>
    </w:p>
    <w:p w14:paraId="581E8288" w14:textId="77777777" w:rsidR="005C5DBF" w:rsidRPr="00774264" w:rsidRDefault="005C5DBF" w:rsidP="005C5DBF">
      <w:pPr>
        <w:rPr>
          <w:szCs w:val="24"/>
          <w:lang w:val="lt-LT"/>
        </w:rPr>
      </w:pPr>
    </w:p>
    <w:p w14:paraId="25828249" w14:textId="77777777" w:rsidR="005C5DBF" w:rsidRPr="00774264" w:rsidRDefault="005C5DBF" w:rsidP="005C5DBF">
      <w:pPr>
        <w:rPr>
          <w:szCs w:val="24"/>
          <w:lang w:val="lt-LT"/>
        </w:rPr>
      </w:pPr>
    </w:p>
    <w:p w14:paraId="1ACCED0F" w14:textId="77777777" w:rsidR="005C5DBF" w:rsidRPr="00774264" w:rsidRDefault="005C5DBF" w:rsidP="005C5DBF">
      <w:pPr>
        <w:rPr>
          <w:szCs w:val="24"/>
          <w:lang w:val="lt-LT"/>
        </w:rPr>
      </w:pPr>
    </w:p>
    <w:p w14:paraId="42AF1750" w14:textId="77777777" w:rsidR="005C5DBF" w:rsidRPr="00774264" w:rsidRDefault="005C5DBF" w:rsidP="005C5DBF">
      <w:pPr>
        <w:rPr>
          <w:szCs w:val="24"/>
          <w:lang w:val="lt-LT"/>
        </w:rPr>
      </w:pPr>
    </w:p>
    <w:p w14:paraId="521E411C" w14:textId="77777777" w:rsidR="005C5DBF" w:rsidRPr="00774264" w:rsidRDefault="005C5DBF" w:rsidP="005C5DBF">
      <w:pPr>
        <w:rPr>
          <w:szCs w:val="24"/>
          <w:lang w:val="lt-LT"/>
        </w:rPr>
      </w:pPr>
    </w:p>
    <w:p w14:paraId="6DB4C256" w14:textId="77777777" w:rsidR="005C5DBF" w:rsidRPr="00774264" w:rsidRDefault="005C5DBF" w:rsidP="005C5DBF">
      <w:pPr>
        <w:rPr>
          <w:szCs w:val="24"/>
          <w:lang w:val="lt-LT"/>
        </w:rPr>
      </w:pPr>
    </w:p>
    <w:p w14:paraId="4A903E0D" w14:textId="77777777" w:rsidR="005C5DBF" w:rsidRDefault="005C5DBF" w:rsidP="005C5DBF">
      <w:pPr>
        <w:rPr>
          <w:szCs w:val="24"/>
          <w:lang w:val="lt-LT"/>
        </w:rPr>
      </w:pPr>
    </w:p>
    <w:p w14:paraId="1AA94647" w14:textId="77777777" w:rsidR="005C5DBF" w:rsidRPr="00774264" w:rsidRDefault="005C5DBF" w:rsidP="005C5DBF">
      <w:pPr>
        <w:rPr>
          <w:szCs w:val="24"/>
          <w:lang w:val="lt-LT"/>
        </w:rPr>
      </w:pPr>
    </w:p>
    <w:p w14:paraId="6AF9C531" w14:textId="77777777" w:rsidR="005C5DBF" w:rsidRPr="00774264" w:rsidRDefault="005C5DBF" w:rsidP="005C5DBF">
      <w:pPr>
        <w:pStyle w:val="Antrat2"/>
        <w:spacing w:before="0" w:after="0" w:line="240" w:lineRule="auto"/>
        <w:jc w:val="center"/>
        <w:rPr>
          <w:rFonts w:ascii="Times New Roman" w:hAnsi="Times New Roman"/>
          <w:bCs w:val="0"/>
          <w:i w:val="0"/>
          <w:iCs w:val="0"/>
          <w:sz w:val="22"/>
          <w:szCs w:val="24"/>
          <w:lang w:val="lt-LT"/>
        </w:rPr>
      </w:pPr>
      <w:r w:rsidRPr="00774264">
        <w:rPr>
          <w:rFonts w:ascii="Times New Roman" w:hAnsi="Times New Roman"/>
          <w:i w:val="0"/>
          <w:sz w:val="22"/>
          <w:lang w:val="lt-LT"/>
        </w:rPr>
        <w:t>A. ŽENKLINIMAS</w:t>
      </w:r>
    </w:p>
    <w:p w14:paraId="0B0ED9DF" w14:textId="77777777" w:rsidR="005C5DBF" w:rsidRPr="00774264" w:rsidRDefault="005C5DBF" w:rsidP="005C5DBF">
      <w:pPr>
        <w:rPr>
          <w:szCs w:val="24"/>
          <w:lang w:val="lt-LT"/>
        </w:rPr>
      </w:pPr>
      <w:r w:rsidRPr="00774264">
        <w:rPr>
          <w:szCs w:val="24"/>
          <w:lang w:val="lt-LT"/>
        </w:rPr>
        <w:br w:type="page"/>
      </w:r>
    </w:p>
    <w:p w14:paraId="53C8F73C"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rPr>
          <w:b/>
          <w:snapToGrid/>
          <w:szCs w:val="24"/>
          <w:lang w:val="lt-LT"/>
        </w:rPr>
      </w:pPr>
      <w:r w:rsidRPr="00774264">
        <w:rPr>
          <w:b/>
          <w:szCs w:val="24"/>
          <w:lang w:val="lt-LT"/>
        </w:rPr>
        <w:lastRenderedPageBreak/>
        <w:t>INFORMACIJA ANT IŠORINĖS PAKUOTĖS</w:t>
      </w:r>
    </w:p>
    <w:p w14:paraId="5FC18D9D"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1F62B18E"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rPr>
          <w:b/>
          <w:szCs w:val="24"/>
          <w:lang w:val="lt-LT"/>
        </w:rPr>
      </w:pPr>
      <w:r w:rsidRPr="00774264">
        <w:rPr>
          <w:b/>
          <w:caps/>
          <w:szCs w:val="22"/>
          <w:lang w:val="lt-LT"/>
        </w:rPr>
        <w:t xml:space="preserve">Kartoninė </w:t>
      </w:r>
      <w:r w:rsidRPr="00774264">
        <w:rPr>
          <w:b/>
          <w:szCs w:val="24"/>
          <w:lang w:val="lt-LT"/>
        </w:rPr>
        <w:t>DĖŽUTĖ</w:t>
      </w:r>
    </w:p>
    <w:p w14:paraId="28424F2E" w14:textId="77777777" w:rsidR="005C5DBF" w:rsidRPr="00774264" w:rsidRDefault="005C5DBF" w:rsidP="005C5DBF">
      <w:pPr>
        <w:rPr>
          <w:szCs w:val="24"/>
          <w:lang w:val="lt-LT"/>
        </w:rPr>
      </w:pPr>
    </w:p>
    <w:p w14:paraId="12E47334" w14:textId="77777777" w:rsidR="005C5DBF" w:rsidRPr="00774264" w:rsidRDefault="005C5DBF" w:rsidP="005C5DBF">
      <w:pPr>
        <w:rPr>
          <w:szCs w:val="24"/>
          <w:lang w:val="lt-LT"/>
        </w:rPr>
      </w:pPr>
    </w:p>
    <w:p w14:paraId="61243D0C"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74264">
        <w:rPr>
          <w:b/>
          <w:szCs w:val="24"/>
          <w:lang w:val="lt-LT"/>
        </w:rPr>
        <w:t>1.</w:t>
      </w:r>
      <w:r w:rsidRPr="00774264">
        <w:rPr>
          <w:b/>
          <w:szCs w:val="24"/>
          <w:lang w:val="lt-LT"/>
        </w:rPr>
        <w:tab/>
      </w:r>
      <w:r w:rsidRPr="00774264">
        <w:rPr>
          <w:b/>
          <w:caps/>
          <w:szCs w:val="24"/>
          <w:lang w:val="lt-LT"/>
        </w:rPr>
        <w:t>VAISTINIO</w:t>
      </w:r>
      <w:r w:rsidRPr="00774264">
        <w:rPr>
          <w:b/>
          <w:szCs w:val="24"/>
          <w:lang w:val="lt-LT"/>
        </w:rPr>
        <w:t xml:space="preserve"> PREPARATO PAVADINIMAS</w:t>
      </w:r>
    </w:p>
    <w:p w14:paraId="4646E72D" w14:textId="77777777" w:rsidR="005C5DBF" w:rsidRPr="00774264" w:rsidRDefault="005C5DBF" w:rsidP="005C5DBF">
      <w:pPr>
        <w:rPr>
          <w:szCs w:val="24"/>
          <w:lang w:val="lt-LT"/>
        </w:rPr>
      </w:pPr>
    </w:p>
    <w:p w14:paraId="291F7FD1" w14:textId="2A974D1B" w:rsidR="005C5DBF" w:rsidRPr="00774264" w:rsidRDefault="005C5DBF" w:rsidP="005C5DBF">
      <w:pPr>
        <w:rPr>
          <w:szCs w:val="24"/>
          <w:lang w:val="lt-LT"/>
        </w:rPr>
      </w:pPr>
      <w:r>
        <w:rPr>
          <w:szCs w:val="24"/>
          <w:lang w:val="lt-LT"/>
        </w:rPr>
        <w:t>IBUSIN</w:t>
      </w:r>
      <w:r w:rsidRPr="00774264">
        <w:rPr>
          <w:szCs w:val="24"/>
          <w:lang w:val="lt-LT"/>
        </w:rPr>
        <w:t xml:space="preserve"> 200</w:t>
      </w:r>
      <w:r w:rsidR="006C51EF">
        <w:rPr>
          <w:szCs w:val="24"/>
          <w:lang w:val="lt-LT"/>
        </w:rPr>
        <w:t> </w:t>
      </w:r>
      <w:r w:rsidRPr="00774264">
        <w:rPr>
          <w:szCs w:val="24"/>
          <w:lang w:val="lt-LT"/>
        </w:rPr>
        <w:t>mg/6,1</w:t>
      </w:r>
      <w:r w:rsidR="006C51EF">
        <w:rPr>
          <w:szCs w:val="24"/>
          <w:lang w:val="lt-LT"/>
        </w:rPr>
        <w:t> </w:t>
      </w:r>
      <w:r w:rsidRPr="00774264">
        <w:rPr>
          <w:szCs w:val="24"/>
          <w:lang w:val="lt-LT"/>
        </w:rPr>
        <w:t xml:space="preserve">mg dengtos tabletės </w:t>
      </w:r>
    </w:p>
    <w:p w14:paraId="38773FEE" w14:textId="0664C097" w:rsidR="005C5DBF" w:rsidRPr="00774264" w:rsidRDefault="006C51EF" w:rsidP="005C5DBF">
      <w:pPr>
        <w:rPr>
          <w:lang w:val="lt-LT"/>
        </w:rPr>
      </w:pPr>
      <w:r>
        <w:rPr>
          <w:iCs/>
          <w:lang w:val="lt-LT"/>
        </w:rPr>
        <w:t>i</w:t>
      </w:r>
      <w:r w:rsidR="005C5DBF" w:rsidRPr="00774264">
        <w:rPr>
          <w:iCs/>
          <w:lang w:val="lt-LT"/>
        </w:rPr>
        <w:t>buprofenas/</w:t>
      </w:r>
      <w:r>
        <w:rPr>
          <w:iCs/>
          <w:lang w:val="lt-LT"/>
        </w:rPr>
        <w:t>f</w:t>
      </w:r>
      <w:r w:rsidR="005C5DBF" w:rsidRPr="00774264">
        <w:rPr>
          <w:iCs/>
          <w:lang w:val="lt-LT"/>
        </w:rPr>
        <w:t>enilefrino hidrochloridas</w:t>
      </w:r>
    </w:p>
    <w:p w14:paraId="51DC607B" w14:textId="77777777" w:rsidR="005C5DBF" w:rsidRPr="00774264" w:rsidRDefault="005C5DBF" w:rsidP="005C5DBF">
      <w:pPr>
        <w:rPr>
          <w:szCs w:val="24"/>
          <w:lang w:val="lt-LT"/>
        </w:rPr>
      </w:pPr>
    </w:p>
    <w:p w14:paraId="0E6E326B" w14:textId="77777777" w:rsidR="005C5DBF" w:rsidRPr="00774264" w:rsidRDefault="005C5DBF" w:rsidP="005C5DBF">
      <w:pPr>
        <w:rPr>
          <w:szCs w:val="24"/>
          <w:lang w:val="lt-LT"/>
        </w:rPr>
      </w:pPr>
    </w:p>
    <w:p w14:paraId="3490DD48"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774264">
        <w:rPr>
          <w:b/>
          <w:szCs w:val="24"/>
          <w:lang w:val="lt-LT"/>
        </w:rPr>
        <w:t>2.</w:t>
      </w:r>
      <w:r w:rsidRPr="00774264">
        <w:rPr>
          <w:b/>
          <w:szCs w:val="24"/>
          <w:lang w:val="lt-LT"/>
        </w:rPr>
        <w:tab/>
        <w:t>VEIKLIOJI (-IOS) MEDŽIAGA (-OS) IR JOS (-Ų) KIEKIS (-IAI)</w:t>
      </w:r>
    </w:p>
    <w:p w14:paraId="3485E5A7" w14:textId="77777777" w:rsidR="005C5DBF" w:rsidRPr="00774264" w:rsidRDefault="005C5DBF" w:rsidP="005C5DBF">
      <w:pPr>
        <w:rPr>
          <w:szCs w:val="24"/>
          <w:lang w:val="lt-LT"/>
        </w:rPr>
      </w:pPr>
    </w:p>
    <w:p w14:paraId="0FC810FC" w14:textId="623D098A" w:rsidR="005C5DBF" w:rsidRPr="00774264" w:rsidRDefault="005C5DBF" w:rsidP="005C5DBF">
      <w:pPr>
        <w:rPr>
          <w:szCs w:val="24"/>
          <w:lang w:val="lt-LT"/>
        </w:rPr>
      </w:pPr>
      <w:r w:rsidRPr="00774264">
        <w:rPr>
          <w:szCs w:val="24"/>
          <w:lang w:val="lt-LT"/>
        </w:rPr>
        <w:t>Kiekvienoje dengtoje tabletėje yra 200</w:t>
      </w:r>
      <w:r w:rsidR="006C51EF">
        <w:rPr>
          <w:szCs w:val="24"/>
          <w:lang w:val="lt-LT"/>
        </w:rPr>
        <w:t> </w:t>
      </w:r>
      <w:r w:rsidRPr="00774264">
        <w:rPr>
          <w:szCs w:val="24"/>
          <w:lang w:val="lt-LT"/>
        </w:rPr>
        <w:t>mg</w:t>
      </w:r>
      <w:r w:rsidRPr="00774264" w:rsidDel="00452BEB">
        <w:rPr>
          <w:szCs w:val="24"/>
          <w:lang w:val="lt-LT"/>
        </w:rPr>
        <w:t xml:space="preserve"> </w:t>
      </w:r>
      <w:r w:rsidRPr="00774264">
        <w:rPr>
          <w:szCs w:val="24"/>
          <w:lang w:val="lt-LT"/>
        </w:rPr>
        <w:t>ibuprofeno ir 6,1</w:t>
      </w:r>
      <w:r w:rsidR="006C51EF">
        <w:rPr>
          <w:szCs w:val="24"/>
          <w:lang w:val="lt-LT"/>
        </w:rPr>
        <w:t> </w:t>
      </w:r>
      <w:r w:rsidRPr="00774264">
        <w:rPr>
          <w:szCs w:val="24"/>
          <w:lang w:val="lt-LT"/>
        </w:rPr>
        <w:t>mg fenilefrino hidrochlorido.</w:t>
      </w:r>
    </w:p>
    <w:p w14:paraId="09405ACF" w14:textId="77777777" w:rsidR="005C5DBF" w:rsidRPr="00774264" w:rsidRDefault="005C5DBF" w:rsidP="005C5DBF">
      <w:pPr>
        <w:rPr>
          <w:szCs w:val="24"/>
          <w:lang w:val="lt-LT"/>
        </w:rPr>
      </w:pPr>
    </w:p>
    <w:p w14:paraId="04E860B7" w14:textId="77777777" w:rsidR="005C5DBF" w:rsidRPr="00774264" w:rsidRDefault="005C5DBF" w:rsidP="005C5DBF">
      <w:pPr>
        <w:rPr>
          <w:szCs w:val="24"/>
          <w:lang w:val="lt-LT"/>
        </w:rPr>
      </w:pPr>
    </w:p>
    <w:p w14:paraId="61D2F1B8"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74264">
        <w:rPr>
          <w:b/>
          <w:szCs w:val="24"/>
          <w:lang w:val="lt-LT"/>
        </w:rPr>
        <w:t>3.</w:t>
      </w:r>
      <w:r w:rsidRPr="00774264">
        <w:rPr>
          <w:b/>
          <w:szCs w:val="24"/>
          <w:lang w:val="lt-LT"/>
        </w:rPr>
        <w:tab/>
        <w:t>PAGALBINIŲ MEDŽIAGŲ SĄRAŠAS</w:t>
      </w:r>
    </w:p>
    <w:p w14:paraId="7490043F" w14:textId="77777777" w:rsidR="005C5DBF" w:rsidRPr="00774264" w:rsidRDefault="005C5DBF" w:rsidP="005C5DBF">
      <w:pPr>
        <w:rPr>
          <w:szCs w:val="24"/>
          <w:lang w:val="lt-LT"/>
        </w:rPr>
      </w:pPr>
    </w:p>
    <w:p w14:paraId="53FFCE03" w14:textId="77777777" w:rsidR="005C5DBF" w:rsidRPr="00774264" w:rsidRDefault="005C5DBF" w:rsidP="005C5DBF">
      <w:pPr>
        <w:rPr>
          <w:szCs w:val="24"/>
          <w:lang w:val="lt-LT"/>
        </w:rPr>
      </w:pPr>
      <w:r w:rsidRPr="00774264">
        <w:rPr>
          <w:szCs w:val="24"/>
          <w:lang w:val="lt-LT"/>
        </w:rPr>
        <w:t>Pagalbinės medžiagos: sacharozė, tartrazinas (E102)</w:t>
      </w:r>
      <w:r>
        <w:rPr>
          <w:szCs w:val="24"/>
          <w:lang w:val="lt-LT"/>
        </w:rPr>
        <w:t>.</w:t>
      </w:r>
      <w:r w:rsidRPr="00774264">
        <w:rPr>
          <w:szCs w:val="24"/>
          <w:lang w:val="lt-LT"/>
        </w:rPr>
        <w:t xml:space="preserve"> </w:t>
      </w:r>
    </w:p>
    <w:p w14:paraId="178F1CF0" w14:textId="77777777" w:rsidR="005C5DBF" w:rsidRPr="00774264" w:rsidRDefault="005C5DBF" w:rsidP="005C5DBF">
      <w:pPr>
        <w:rPr>
          <w:szCs w:val="24"/>
          <w:lang w:val="lt-LT"/>
        </w:rPr>
      </w:pPr>
      <w:r w:rsidRPr="00774264">
        <w:rPr>
          <w:szCs w:val="24"/>
          <w:lang w:val="lt-LT"/>
        </w:rPr>
        <w:t>Daugiau informacijos pateikta pakuotės lapelyje.</w:t>
      </w:r>
    </w:p>
    <w:p w14:paraId="6855E07A" w14:textId="77777777" w:rsidR="005C5DBF" w:rsidRPr="00774264" w:rsidRDefault="005C5DBF" w:rsidP="005C5DBF">
      <w:pPr>
        <w:rPr>
          <w:szCs w:val="24"/>
          <w:lang w:val="lt-LT"/>
        </w:rPr>
      </w:pPr>
    </w:p>
    <w:p w14:paraId="4191987D" w14:textId="77777777" w:rsidR="005C5DBF" w:rsidRPr="00774264" w:rsidRDefault="005C5DBF" w:rsidP="005C5DBF">
      <w:pPr>
        <w:rPr>
          <w:szCs w:val="24"/>
          <w:lang w:val="lt-LT"/>
        </w:rPr>
      </w:pPr>
    </w:p>
    <w:p w14:paraId="0993CA08"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74264">
        <w:rPr>
          <w:b/>
          <w:szCs w:val="24"/>
          <w:lang w:val="lt-LT"/>
        </w:rPr>
        <w:t>4.</w:t>
      </w:r>
      <w:r w:rsidRPr="00774264">
        <w:rPr>
          <w:b/>
          <w:szCs w:val="24"/>
          <w:lang w:val="lt-LT"/>
        </w:rPr>
        <w:tab/>
        <w:t>FARMACINĖ FORMA IR KIEKIS PAKUOTĖJE</w:t>
      </w:r>
    </w:p>
    <w:p w14:paraId="05BA477D" w14:textId="77777777" w:rsidR="005C5DBF" w:rsidRPr="00774264" w:rsidRDefault="005C5DBF" w:rsidP="005C5DBF">
      <w:pPr>
        <w:rPr>
          <w:szCs w:val="24"/>
          <w:lang w:val="lt-LT"/>
        </w:rPr>
      </w:pPr>
    </w:p>
    <w:p w14:paraId="56552AD3" w14:textId="77777777" w:rsidR="005C5DBF" w:rsidRPr="00774264" w:rsidRDefault="005C5DBF" w:rsidP="005C5DBF">
      <w:pPr>
        <w:rPr>
          <w:szCs w:val="24"/>
          <w:lang w:val="lt-LT"/>
        </w:rPr>
      </w:pPr>
      <w:r w:rsidRPr="00774264">
        <w:rPr>
          <w:szCs w:val="24"/>
          <w:lang w:val="lt-LT"/>
        </w:rPr>
        <w:t>6 dengtos tabletės</w:t>
      </w:r>
    </w:p>
    <w:p w14:paraId="1C58C522" w14:textId="77777777" w:rsidR="005C5DBF" w:rsidRPr="00774264" w:rsidRDefault="005C5DBF" w:rsidP="005C5DBF">
      <w:pPr>
        <w:rPr>
          <w:szCs w:val="24"/>
          <w:highlight w:val="lightGray"/>
          <w:lang w:val="lt-LT"/>
        </w:rPr>
      </w:pPr>
      <w:r w:rsidRPr="00774264">
        <w:rPr>
          <w:szCs w:val="24"/>
          <w:highlight w:val="lightGray"/>
          <w:lang w:val="lt-LT"/>
        </w:rPr>
        <w:t>12 dengtų tablečių</w:t>
      </w:r>
    </w:p>
    <w:p w14:paraId="148F7315" w14:textId="77777777" w:rsidR="005C5DBF" w:rsidRPr="00774264" w:rsidRDefault="005C5DBF" w:rsidP="005C5DBF">
      <w:pPr>
        <w:rPr>
          <w:szCs w:val="24"/>
          <w:highlight w:val="lightGray"/>
          <w:lang w:val="lt-LT"/>
        </w:rPr>
      </w:pPr>
      <w:r w:rsidRPr="00774264">
        <w:rPr>
          <w:szCs w:val="24"/>
          <w:highlight w:val="lightGray"/>
          <w:lang w:val="lt-LT"/>
        </w:rPr>
        <w:t>16 dengtų tablečių</w:t>
      </w:r>
    </w:p>
    <w:p w14:paraId="5E3EBC47" w14:textId="77777777" w:rsidR="005C5DBF" w:rsidRPr="00774264" w:rsidRDefault="005C5DBF" w:rsidP="005C5DBF">
      <w:pPr>
        <w:rPr>
          <w:szCs w:val="24"/>
          <w:highlight w:val="lightGray"/>
          <w:lang w:val="lt-LT"/>
        </w:rPr>
      </w:pPr>
      <w:r w:rsidRPr="00774264">
        <w:rPr>
          <w:szCs w:val="24"/>
          <w:highlight w:val="lightGray"/>
          <w:lang w:val="lt-LT"/>
        </w:rPr>
        <w:t>18 dengtų tablečių</w:t>
      </w:r>
    </w:p>
    <w:p w14:paraId="27C9CCDB" w14:textId="77777777" w:rsidR="005C5DBF" w:rsidRPr="00774264" w:rsidRDefault="005C5DBF" w:rsidP="005C5DBF">
      <w:pPr>
        <w:rPr>
          <w:szCs w:val="24"/>
          <w:lang w:val="lt-LT"/>
        </w:rPr>
      </w:pPr>
    </w:p>
    <w:p w14:paraId="03C4B7F7" w14:textId="77777777" w:rsidR="005C5DBF" w:rsidRPr="00774264" w:rsidRDefault="005C5DBF" w:rsidP="005C5DBF">
      <w:pPr>
        <w:rPr>
          <w:szCs w:val="24"/>
          <w:lang w:val="lt-LT"/>
        </w:rPr>
      </w:pPr>
    </w:p>
    <w:p w14:paraId="2CD2405F"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74264">
        <w:rPr>
          <w:b/>
          <w:szCs w:val="24"/>
          <w:lang w:val="lt-LT"/>
        </w:rPr>
        <w:t>5.</w:t>
      </w:r>
      <w:r w:rsidRPr="00774264">
        <w:rPr>
          <w:b/>
          <w:szCs w:val="24"/>
          <w:lang w:val="lt-LT"/>
        </w:rPr>
        <w:tab/>
        <w:t>VARTOJIMO METODAS IR BŪDAS (-AI)</w:t>
      </w:r>
    </w:p>
    <w:p w14:paraId="18FC347C" w14:textId="77777777" w:rsidR="005C5DBF" w:rsidRPr="00774264" w:rsidRDefault="005C5DBF" w:rsidP="005C5DBF">
      <w:pPr>
        <w:rPr>
          <w:szCs w:val="24"/>
          <w:lang w:val="lt-LT"/>
        </w:rPr>
      </w:pPr>
    </w:p>
    <w:p w14:paraId="1E7646D3" w14:textId="77777777" w:rsidR="005C5DBF" w:rsidRPr="00774264" w:rsidRDefault="005C5DBF" w:rsidP="005C5DBF">
      <w:pPr>
        <w:rPr>
          <w:szCs w:val="24"/>
          <w:lang w:val="lt-LT"/>
        </w:rPr>
      </w:pPr>
      <w:r w:rsidRPr="00774264">
        <w:rPr>
          <w:szCs w:val="24"/>
          <w:lang w:val="lt-LT"/>
        </w:rPr>
        <w:t xml:space="preserve">Vartoti per burną. </w:t>
      </w:r>
    </w:p>
    <w:p w14:paraId="3A87D4F5" w14:textId="77777777" w:rsidR="005C5DBF" w:rsidRPr="00774264" w:rsidRDefault="005C5DBF" w:rsidP="005C5DBF">
      <w:pPr>
        <w:rPr>
          <w:szCs w:val="24"/>
          <w:lang w:val="lt-LT"/>
        </w:rPr>
      </w:pPr>
      <w:r w:rsidRPr="00774264">
        <w:rPr>
          <w:szCs w:val="24"/>
          <w:lang w:val="lt-LT"/>
        </w:rPr>
        <w:t>Prieš vartojimą perskaitykite pakuotės lapelį.</w:t>
      </w:r>
    </w:p>
    <w:p w14:paraId="08019FB6" w14:textId="77777777" w:rsidR="005C5DBF" w:rsidRPr="00774264" w:rsidRDefault="005C5DBF" w:rsidP="005C5DBF">
      <w:pPr>
        <w:rPr>
          <w:szCs w:val="24"/>
          <w:lang w:val="lt-LT"/>
        </w:rPr>
      </w:pPr>
    </w:p>
    <w:p w14:paraId="4158C163" w14:textId="77777777" w:rsidR="005C5DBF" w:rsidRPr="00774264" w:rsidRDefault="005C5DBF" w:rsidP="005C5DBF">
      <w:pPr>
        <w:rPr>
          <w:szCs w:val="24"/>
          <w:lang w:val="lt-LT"/>
        </w:rPr>
      </w:pPr>
    </w:p>
    <w:p w14:paraId="04FFDC9E"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74264">
        <w:rPr>
          <w:b/>
          <w:szCs w:val="24"/>
          <w:lang w:val="lt-LT"/>
        </w:rPr>
        <w:t>6.</w:t>
      </w:r>
      <w:r w:rsidRPr="00774264">
        <w:rPr>
          <w:b/>
          <w:szCs w:val="24"/>
          <w:lang w:val="lt-LT"/>
        </w:rPr>
        <w:tab/>
        <w:t>SPECIALUS ĮSPĖJIMAS, KAD VAISTINĮ PREPARATĄ BŪTINA LAIKYTI VAIKAMS NEPASTEBIMOJE IR NEPASIEKIAMOJE VIETOJE</w:t>
      </w:r>
    </w:p>
    <w:p w14:paraId="66BF5138" w14:textId="77777777" w:rsidR="005C5DBF" w:rsidRPr="00774264" w:rsidRDefault="005C5DBF" w:rsidP="005C5DBF">
      <w:pPr>
        <w:rPr>
          <w:szCs w:val="24"/>
          <w:lang w:val="lt-LT"/>
        </w:rPr>
      </w:pPr>
    </w:p>
    <w:p w14:paraId="549BB78C" w14:textId="77777777" w:rsidR="005C5DBF" w:rsidRPr="00774264" w:rsidRDefault="005C5DBF" w:rsidP="005C5DBF">
      <w:pPr>
        <w:rPr>
          <w:szCs w:val="24"/>
          <w:lang w:val="lt-LT"/>
        </w:rPr>
      </w:pPr>
      <w:r w:rsidRPr="00774264">
        <w:rPr>
          <w:szCs w:val="24"/>
          <w:lang w:val="lt-LT"/>
        </w:rPr>
        <w:t>Laikyti vaikams nepastebimoje ir nepasiekiamoje vietoje.</w:t>
      </w:r>
    </w:p>
    <w:p w14:paraId="74DD4668" w14:textId="77777777" w:rsidR="005C5DBF" w:rsidRPr="00774264" w:rsidRDefault="005C5DBF" w:rsidP="005C5DBF">
      <w:pPr>
        <w:rPr>
          <w:szCs w:val="24"/>
          <w:lang w:val="lt-LT"/>
        </w:rPr>
      </w:pPr>
    </w:p>
    <w:p w14:paraId="67E2E7BC" w14:textId="77777777" w:rsidR="005C5DBF" w:rsidRPr="00774264" w:rsidRDefault="005C5DBF" w:rsidP="005C5DBF">
      <w:pPr>
        <w:rPr>
          <w:szCs w:val="24"/>
          <w:lang w:val="lt-LT"/>
        </w:rPr>
      </w:pPr>
    </w:p>
    <w:p w14:paraId="06E0FD21"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74264">
        <w:rPr>
          <w:b/>
          <w:szCs w:val="24"/>
          <w:lang w:val="lt-LT"/>
        </w:rPr>
        <w:t>7.</w:t>
      </w:r>
      <w:r w:rsidRPr="00774264">
        <w:rPr>
          <w:b/>
          <w:szCs w:val="24"/>
          <w:lang w:val="lt-LT"/>
        </w:rPr>
        <w:tab/>
        <w:t>KITAS (-I) SPECIALUS (-ŪS) ĮSPĖJIMAS (-AI) (JEI REIKIA)</w:t>
      </w:r>
    </w:p>
    <w:p w14:paraId="005B88B3" w14:textId="77777777" w:rsidR="005C5DBF" w:rsidRPr="00774264" w:rsidRDefault="005C5DBF" w:rsidP="005C5DBF">
      <w:pPr>
        <w:rPr>
          <w:szCs w:val="24"/>
          <w:lang w:val="lt-LT"/>
        </w:rPr>
      </w:pPr>
    </w:p>
    <w:p w14:paraId="5297E6DC" w14:textId="77777777" w:rsidR="005C5DBF" w:rsidRPr="00774264" w:rsidRDefault="005C5DBF" w:rsidP="005C5DBF">
      <w:pPr>
        <w:rPr>
          <w:szCs w:val="24"/>
          <w:lang w:val="lt-LT"/>
        </w:rPr>
      </w:pPr>
    </w:p>
    <w:p w14:paraId="288069BB"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74264">
        <w:rPr>
          <w:b/>
          <w:szCs w:val="24"/>
          <w:lang w:val="lt-LT"/>
        </w:rPr>
        <w:t>8.</w:t>
      </w:r>
      <w:r w:rsidRPr="00774264">
        <w:rPr>
          <w:b/>
          <w:szCs w:val="24"/>
          <w:lang w:val="lt-LT"/>
        </w:rPr>
        <w:tab/>
        <w:t>TINKAMUMO LAIKAS</w:t>
      </w:r>
    </w:p>
    <w:p w14:paraId="6164EAB2" w14:textId="77777777" w:rsidR="005C5DBF" w:rsidRPr="00774264" w:rsidRDefault="005C5DBF" w:rsidP="005C5DBF">
      <w:pPr>
        <w:rPr>
          <w:szCs w:val="24"/>
          <w:lang w:val="lt-LT"/>
        </w:rPr>
      </w:pPr>
    </w:p>
    <w:p w14:paraId="778C9E9B" w14:textId="77777777" w:rsidR="005C5DBF" w:rsidRPr="00774264" w:rsidRDefault="005C5DBF" w:rsidP="005C5DBF">
      <w:pPr>
        <w:rPr>
          <w:lang w:val="lt-LT"/>
        </w:rPr>
      </w:pPr>
      <w:r w:rsidRPr="00774264">
        <w:rPr>
          <w:lang w:val="lt-LT"/>
        </w:rPr>
        <w:t>Tinka iki {mm/MMMM}</w:t>
      </w:r>
    </w:p>
    <w:p w14:paraId="68AD8862" w14:textId="77777777" w:rsidR="005C5DBF" w:rsidRPr="00774264" w:rsidRDefault="005C5DBF" w:rsidP="005C5DBF">
      <w:pPr>
        <w:rPr>
          <w:szCs w:val="24"/>
          <w:lang w:val="lt-LT"/>
        </w:rPr>
      </w:pPr>
    </w:p>
    <w:p w14:paraId="6455FCFA" w14:textId="77777777" w:rsidR="005C5DBF" w:rsidRPr="00774264" w:rsidRDefault="005C5DBF" w:rsidP="005C5DBF">
      <w:pPr>
        <w:rPr>
          <w:szCs w:val="24"/>
          <w:lang w:val="lt-LT"/>
        </w:rPr>
      </w:pPr>
    </w:p>
    <w:p w14:paraId="51D6F9CE" w14:textId="77777777" w:rsidR="005C5DBF" w:rsidRPr="00774264" w:rsidRDefault="005C5DBF" w:rsidP="005C5DBF">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774264">
        <w:rPr>
          <w:b/>
          <w:szCs w:val="24"/>
          <w:lang w:val="lt-LT"/>
        </w:rPr>
        <w:t>9.</w:t>
      </w:r>
      <w:r w:rsidRPr="00774264">
        <w:rPr>
          <w:b/>
          <w:szCs w:val="24"/>
          <w:lang w:val="lt-LT"/>
        </w:rPr>
        <w:tab/>
        <w:t>SPECIALIOS LAIKYMO SĄLYGOS</w:t>
      </w:r>
    </w:p>
    <w:p w14:paraId="3F3A3EC2" w14:textId="77777777" w:rsidR="005C5DBF" w:rsidRPr="00774264" w:rsidRDefault="005C5DBF" w:rsidP="005C5DBF">
      <w:pPr>
        <w:rPr>
          <w:szCs w:val="24"/>
          <w:lang w:val="lt-LT"/>
        </w:rPr>
      </w:pPr>
    </w:p>
    <w:p w14:paraId="38867A09" w14:textId="77777777" w:rsidR="005C5DBF" w:rsidRPr="00774264" w:rsidRDefault="005C5DBF" w:rsidP="005C5DBF">
      <w:pPr>
        <w:rPr>
          <w:szCs w:val="24"/>
          <w:lang w:val="lt-LT"/>
        </w:rPr>
      </w:pPr>
      <w:r w:rsidRPr="002211D7">
        <w:rPr>
          <w:szCs w:val="24"/>
          <w:lang w:val="lt-LT"/>
        </w:rPr>
        <w:t>L</w:t>
      </w:r>
      <w:r w:rsidRPr="00774264">
        <w:rPr>
          <w:szCs w:val="24"/>
          <w:lang w:val="lt-LT"/>
        </w:rPr>
        <w:t xml:space="preserve">aikyti ne aukštesnėje kaip 25 °C temperatūroje. </w:t>
      </w:r>
    </w:p>
    <w:p w14:paraId="1A0471C8" w14:textId="77777777" w:rsidR="005C5DBF" w:rsidRPr="00774264" w:rsidRDefault="005C5DBF" w:rsidP="005C5DBF">
      <w:pPr>
        <w:rPr>
          <w:szCs w:val="24"/>
          <w:lang w:val="lt-LT"/>
        </w:rPr>
      </w:pPr>
    </w:p>
    <w:p w14:paraId="378DB636" w14:textId="77777777" w:rsidR="005C5DBF" w:rsidRPr="00774264" w:rsidRDefault="005C5DBF" w:rsidP="005C5DBF">
      <w:pPr>
        <w:rPr>
          <w:szCs w:val="24"/>
          <w:lang w:val="lt-LT"/>
        </w:rPr>
      </w:pPr>
    </w:p>
    <w:p w14:paraId="52940411"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74264">
        <w:rPr>
          <w:b/>
          <w:szCs w:val="24"/>
          <w:lang w:val="lt-LT"/>
        </w:rPr>
        <w:t>10.</w:t>
      </w:r>
      <w:r w:rsidRPr="00774264">
        <w:rPr>
          <w:b/>
          <w:szCs w:val="24"/>
          <w:lang w:val="lt-LT"/>
        </w:rPr>
        <w:tab/>
        <w:t>SPECIALIOS ATSARGUMO PRIEMONĖS DĖL NESUVARTOTO VAISTINIO PREPARATO AR JO ATLIEKŲ TVARKYMO (JEI REIKIA)</w:t>
      </w:r>
    </w:p>
    <w:p w14:paraId="136CE0D6" w14:textId="77777777" w:rsidR="005C5DBF" w:rsidRPr="00774264" w:rsidRDefault="005C5DBF" w:rsidP="005C5DBF">
      <w:pPr>
        <w:rPr>
          <w:szCs w:val="24"/>
          <w:lang w:val="lt-LT"/>
        </w:rPr>
      </w:pPr>
    </w:p>
    <w:p w14:paraId="52FA315B" w14:textId="77777777" w:rsidR="005C5DBF" w:rsidRPr="00774264" w:rsidRDefault="005C5DBF" w:rsidP="005C5DBF">
      <w:pPr>
        <w:rPr>
          <w:szCs w:val="24"/>
          <w:lang w:val="lt-LT"/>
        </w:rPr>
      </w:pPr>
    </w:p>
    <w:p w14:paraId="63445210"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74264">
        <w:rPr>
          <w:b/>
          <w:szCs w:val="24"/>
          <w:lang w:val="lt-LT"/>
        </w:rPr>
        <w:t>11.</w:t>
      </w:r>
      <w:r w:rsidRPr="00774264">
        <w:rPr>
          <w:b/>
          <w:szCs w:val="24"/>
          <w:lang w:val="lt-LT"/>
        </w:rPr>
        <w:tab/>
      </w:r>
      <w:r w:rsidRPr="00774264">
        <w:rPr>
          <w:b/>
          <w:caps/>
          <w:szCs w:val="24"/>
          <w:lang w:val="lt-LT"/>
        </w:rPr>
        <w:t xml:space="preserve"> REGISTRUOTOJO PAVADINIMAS IR ADRESAS</w:t>
      </w:r>
    </w:p>
    <w:p w14:paraId="4F0D2021" w14:textId="77777777" w:rsidR="005C5DBF" w:rsidRPr="00774264" w:rsidRDefault="005C5DBF" w:rsidP="005C5DBF">
      <w:pPr>
        <w:rPr>
          <w:szCs w:val="24"/>
          <w:lang w:val="lt-LT"/>
        </w:rPr>
      </w:pPr>
    </w:p>
    <w:p w14:paraId="4596768B" w14:textId="77777777" w:rsidR="005C5DBF" w:rsidRPr="00700B19" w:rsidRDefault="005C5DBF" w:rsidP="005C5DBF">
      <w:pPr>
        <w:rPr>
          <w:szCs w:val="24"/>
          <w:lang w:val="lt-LT"/>
        </w:rPr>
      </w:pPr>
      <w:r w:rsidRPr="00700B19">
        <w:rPr>
          <w:szCs w:val="24"/>
          <w:lang w:val="lt-LT"/>
        </w:rPr>
        <w:t>US Pharmacia Sp. z o.o.</w:t>
      </w:r>
    </w:p>
    <w:p w14:paraId="384E8332" w14:textId="77777777" w:rsidR="005C5DBF" w:rsidRPr="00700B19" w:rsidRDefault="005C5DBF" w:rsidP="005C5DBF">
      <w:pPr>
        <w:rPr>
          <w:szCs w:val="24"/>
          <w:lang w:val="lt-LT"/>
        </w:rPr>
      </w:pPr>
      <w:r w:rsidRPr="00700B19">
        <w:rPr>
          <w:szCs w:val="24"/>
          <w:lang w:val="lt-LT"/>
        </w:rPr>
        <w:t>Ziębicka 40 str.</w:t>
      </w:r>
    </w:p>
    <w:p w14:paraId="370BE0B1" w14:textId="77777777" w:rsidR="005C5DBF" w:rsidRPr="00700B19" w:rsidRDefault="005C5DBF" w:rsidP="005C5DBF">
      <w:pPr>
        <w:rPr>
          <w:szCs w:val="24"/>
          <w:lang w:val="lt-LT"/>
        </w:rPr>
      </w:pPr>
      <w:r w:rsidRPr="00700B19">
        <w:rPr>
          <w:szCs w:val="24"/>
          <w:lang w:val="lt-LT"/>
        </w:rPr>
        <w:t>50-507, Wrocław</w:t>
      </w:r>
    </w:p>
    <w:p w14:paraId="5DB7C3BC" w14:textId="77777777" w:rsidR="005C5DBF" w:rsidRDefault="005C5DBF" w:rsidP="005C5DBF">
      <w:pPr>
        <w:rPr>
          <w:szCs w:val="24"/>
          <w:lang w:val="lt-LT"/>
        </w:rPr>
      </w:pPr>
      <w:r w:rsidRPr="00700B19">
        <w:rPr>
          <w:szCs w:val="24"/>
          <w:lang w:val="lt-LT"/>
        </w:rPr>
        <w:t>Lenkija</w:t>
      </w:r>
    </w:p>
    <w:p w14:paraId="6DDCF08A" w14:textId="77777777" w:rsidR="005C5DBF" w:rsidRPr="00774264" w:rsidRDefault="005C5DBF" w:rsidP="005C5DBF">
      <w:pPr>
        <w:rPr>
          <w:b/>
          <w:szCs w:val="24"/>
          <w:lang w:val="lt-LT"/>
        </w:rPr>
      </w:pPr>
    </w:p>
    <w:p w14:paraId="5004D7E4" w14:textId="77777777" w:rsidR="005C5DBF" w:rsidRPr="00774264" w:rsidRDefault="005C5DBF" w:rsidP="005C5DBF">
      <w:pPr>
        <w:rPr>
          <w:szCs w:val="24"/>
          <w:lang w:val="lt-LT"/>
        </w:rPr>
      </w:pPr>
      <w:r w:rsidRPr="00774264">
        <w:rPr>
          <w:szCs w:val="24"/>
          <w:lang w:val="lt-LT"/>
        </w:rPr>
        <w:t>{registruotojo logo}</w:t>
      </w:r>
    </w:p>
    <w:p w14:paraId="64DB261C" w14:textId="77777777" w:rsidR="005C5DBF" w:rsidRDefault="005C5DBF" w:rsidP="005C5DBF">
      <w:pPr>
        <w:rPr>
          <w:szCs w:val="24"/>
          <w:lang w:val="lt-LT"/>
        </w:rPr>
      </w:pPr>
    </w:p>
    <w:p w14:paraId="4651E9AC" w14:textId="77777777" w:rsidR="005C5DBF" w:rsidRPr="00774264" w:rsidRDefault="005C5DBF" w:rsidP="005C5DBF">
      <w:pPr>
        <w:rPr>
          <w:szCs w:val="24"/>
          <w:lang w:val="lt-LT"/>
        </w:rPr>
      </w:pPr>
    </w:p>
    <w:p w14:paraId="4F7E3BBB"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74264">
        <w:rPr>
          <w:b/>
          <w:szCs w:val="24"/>
          <w:lang w:val="lt-LT"/>
        </w:rPr>
        <w:t>12.</w:t>
      </w:r>
      <w:r w:rsidRPr="00774264">
        <w:rPr>
          <w:b/>
          <w:szCs w:val="24"/>
          <w:lang w:val="lt-LT"/>
        </w:rPr>
        <w:tab/>
        <w:t xml:space="preserve">REGISTRACIJOS PAŽYMĖJIMO NUMERIS (-IAI) </w:t>
      </w:r>
    </w:p>
    <w:p w14:paraId="38C66361" w14:textId="77777777" w:rsidR="005C5DBF" w:rsidRPr="00774264" w:rsidRDefault="005C5DBF" w:rsidP="005C5DBF">
      <w:pPr>
        <w:rPr>
          <w:szCs w:val="24"/>
          <w:lang w:val="lt-LT"/>
        </w:rPr>
      </w:pPr>
    </w:p>
    <w:p w14:paraId="090F0CAF" w14:textId="77777777" w:rsidR="002003A9" w:rsidRPr="002003A9" w:rsidRDefault="002003A9" w:rsidP="002003A9">
      <w:pPr>
        <w:rPr>
          <w:szCs w:val="24"/>
          <w:highlight w:val="lightGray"/>
          <w:lang w:val="lt-LT"/>
        </w:rPr>
      </w:pPr>
      <w:r w:rsidRPr="002003A9">
        <w:rPr>
          <w:szCs w:val="24"/>
          <w:lang w:val="lt-LT"/>
        </w:rPr>
        <w:t xml:space="preserve">LT/1/17/4167/001 </w:t>
      </w:r>
      <w:r w:rsidRPr="002003A9">
        <w:rPr>
          <w:szCs w:val="24"/>
          <w:highlight w:val="lightGray"/>
          <w:lang w:val="lt-LT"/>
        </w:rPr>
        <w:t>– N6</w:t>
      </w:r>
    </w:p>
    <w:p w14:paraId="216641B6" w14:textId="77777777" w:rsidR="002003A9" w:rsidRPr="002003A9" w:rsidRDefault="002003A9" w:rsidP="002003A9">
      <w:pPr>
        <w:rPr>
          <w:szCs w:val="24"/>
          <w:highlight w:val="lightGray"/>
          <w:lang w:val="lt-LT"/>
        </w:rPr>
      </w:pPr>
      <w:r w:rsidRPr="002003A9">
        <w:rPr>
          <w:szCs w:val="24"/>
          <w:highlight w:val="lightGray"/>
          <w:lang w:val="lt-LT"/>
        </w:rPr>
        <w:t>LT/1/17/4167/002 – N12</w:t>
      </w:r>
    </w:p>
    <w:p w14:paraId="6AF39611" w14:textId="77777777" w:rsidR="002003A9" w:rsidRPr="002003A9" w:rsidRDefault="002003A9" w:rsidP="002003A9">
      <w:pPr>
        <w:rPr>
          <w:szCs w:val="24"/>
          <w:highlight w:val="lightGray"/>
          <w:lang w:val="lt-LT"/>
        </w:rPr>
      </w:pPr>
      <w:r w:rsidRPr="002003A9">
        <w:rPr>
          <w:szCs w:val="24"/>
          <w:highlight w:val="lightGray"/>
          <w:lang w:val="lt-LT"/>
        </w:rPr>
        <w:t>LT/1/17/4167/003 – N16</w:t>
      </w:r>
    </w:p>
    <w:p w14:paraId="253D0974" w14:textId="1DD0F7CC" w:rsidR="005C5DBF" w:rsidRDefault="002003A9" w:rsidP="002003A9">
      <w:pPr>
        <w:rPr>
          <w:szCs w:val="24"/>
          <w:lang w:val="lt-LT"/>
        </w:rPr>
      </w:pPr>
      <w:r w:rsidRPr="002003A9">
        <w:rPr>
          <w:szCs w:val="24"/>
          <w:highlight w:val="lightGray"/>
          <w:lang w:val="lt-LT"/>
        </w:rPr>
        <w:t>LT/1/17/4167/004 – N18</w:t>
      </w:r>
    </w:p>
    <w:p w14:paraId="74BF1D0E" w14:textId="77777777" w:rsidR="002003A9" w:rsidRPr="00774264" w:rsidRDefault="002003A9" w:rsidP="002003A9">
      <w:pPr>
        <w:rPr>
          <w:szCs w:val="24"/>
          <w:lang w:val="lt-LT"/>
        </w:rPr>
      </w:pPr>
    </w:p>
    <w:p w14:paraId="31A06DF3" w14:textId="77777777" w:rsidR="005C5DBF" w:rsidRPr="00774264" w:rsidRDefault="005C5DBF" w:rsidP="005C5DBF">
      <w:pPr>
        <w:rPr>
          <w:szCs w:val="24"/>
          <w:lang w:val="lt-LT"/>
        </w:rPr>
      </w:pPr>
    </w:p>
    <w:p w14:paraId="72A6CFB4"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74264">
        <w:rPr>
          <w:b/>
          <w:szCs w:val="24"/>
          <w:lang w:val="lt-LT"/>
        </w:rPr>
        <w:t>13.</w:t>
      </w:r>
      <w:r w:rsidRPr="00774264">
        <w:rPr>
          <w:b/>
          <w:szCs w:val="24"/>
          <w:lang w:val="lt-LT"/>
        </w:rPr>
        <w:tab/>
        <w:t xml:space="preserve">SERIJOS NUMERIS </w:t>
      </w:r>
    </w:p>
    <w:p w14:paraId="047B10B9" w14:textId="77777777" w:rsidR="005C5DBF" w:rsidRPr="00774264" w:rsidRDefault="005C5DBF" w:rsidP="005C5DBF">
      <w:pPr>
        <w:rPr>
          <w:lang w:val="lt-LT"/>
        </w:rPr>
      </w:pPr>
    </w:p>
    <w:p w14:paraId="003D4514" w14:textId="77777777" w:rsidR="005C5DBF" w:rsidRPr="00774264" w:rsidRDefault="005C5DBF" w:rsidP="005C5DBF">
      <w:pPr>
        <w:rPr>
          <w:lang w:val="lt-LT"/>
        </w:rPr>
      </w:pPr>
      <w:r w:rsidRPr="00774264">
        <w:rPr>
          <w:lang w:val="lt-LT"/>
        </w:rPr>
        <w:t>Serija</w:t>
      </w:r>
    </w:p>
    <w:p w14:paraId="498FC8C3" w14:textId="77777777" w:rsidR="005C5DBF" w:rsidRPr="00774264" w:rsidRDefault="005C5DBF" w:rsidP="005C5DBF">
      <w:pPr>
        <w:rPr>
          <w:szCs w:val="24"/>
          <w:lang w:val="lt-LT"/>
        </w:rPr>
      </w:pPr>
    </w:p>
    <w:p w14:paraId="2C15B909" w14:textId="77777777" w:rsidR="005C5DBF" w:rsidRPr="00774264" w:rsidRDefault="005C5DBF" w:rsidP="005C5DBF">
      <w:pPr>
        <w:rPr>
          <w:szCs w:val="24"/>
          <w:lang w:val="lt-LT"/>
        </w:rPr>
      </w:pPr>
    </w:p>
    <w:p w14:paraId="5868481D"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774264">
        <w:rPr>
          <w:b/>
          <w:szCs w:val="24"/>
          <w:lang w:val="lt-LT"/>
        </w:rPr>
        <w:t>14.</w:t>
      </w:r>
      <w:r w:rsidRPr="00774264">
        <w:rPr>
          <w:b/>
          <w:szCs w:val="24"/>
          <w:lang w:val="lt-LT"/>
        </w:rPr>
        <w:tab/>
        <w:t>PARDAVIMO (IŠDAVIMO) TVARKA</w:t>
      </w:r>
    </w:p>
    <w:p w14:paraId="33A36311" w14:textId="77777777" w:rsidR="005C5DBF" w:rsidRPr="00774264" w:rsidRDefault="005C5DBF" w:rsidP="005C5DBF">
      <w:pPr>
        <w:rPr>
          <w:szCs w:val="24"/>
          <w:lang w:val="lt-LT"/>
        </w:rPr>
      </w:pPr>
    </w:p>
    <w:p w14:paraId="1E1C578C" w14:textId="77777777" w:rsidR="005C5DBF" w:rsidRPr="00774264" w:rsidRDefault="005C5DBF" w:rsidP="005C5DBF">
      <w:pPr>
        <w:rPr>
          <w:szCs w:val="24"/>
          <w:lang w:val="lt-LT"/>
        </w:rPr>
      </w:pPr>
      <w:r w:rsidRPr="00774264">
        <w:rPr>
          <w:lang w:val="lt-LT"/>
        </w:rPr>
        <w:t>Nereceptinis vaistas</w:t>
      </w:r>
    </w:p>
    <w:p w14:paraId="40575D91" w14:textId="77777777" w:rsidR="005C5DBF" w:rsidRPr="00774264" w:rsidRDefault="005C5DBF" w:rsidP="005C5DBF">
      <w:pPr>
        <w:rPr>
          <w:szCs w:val="24"/>
          <w:lang w:val="lt-LT"/>
        </w:rPr>
      </w:pPr>
    </w:p>
    <w:p w14:paraId="72AD56FE" w14:textId="77777777" w:rsidR="005C5DBF" w:rsidRPr="00774264" w:rsidRDefault="005C5DBF" w:rsidP="005C5DBF">
      <w:pPr>
        <w:rPr>
          <w:szCs w:val="24"/>
          <w:lang w:val="lt-LT"/>
        </w:rPr>
      </w:pPr>
    </w:p>
    <w:p w14:paraId="7EEF4DDF" w14:textId="77777777" w:rsidR="005C5DBF" w:rsidRPr="00774264" w:rsidRDefault="005C5DBF" w:rsidP="005C5DBF">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774264">
        <w:rPr>
          <w:b/>
          <w:szCs w:val="24"/>
          <w:lang w:val="lt-LT"/>
        </w:rPr>
        <w:t>15.</w:t>
      </w:r>
      <w:r w:rsidRPr="00774264">
        <w:rPr>
          <w:b/>
          <w:szCs w:val="24"/>
          <w:lang w:val="lt-LT"/>
        </w:rPr>
        <w:tab/>
        <w:t>VARTOJIMO INSTRUKCIJA</w:t>
      </w:r>
    </w:p>
    <w:p w14:paraId="3D8B711A" w14:textId="77777777" w:rsidR="005C5DBF" w:rsidRPr="00774264" w:rsidRDefault="005C5DBF" w:rsidP="005C5DBF">
      <w:pPr>
        <w:rPr>
          <w:szCs w:val="24"/>
          <w:lang w:val="lt-LT"/>
        </w:rPr>
      </w:pPr>
    </w:p>
    <w:p w14:paraId="297ECD7C" w14:textId="77777777" w:rsidR="005C5DBF" w:rsidRPr="00774264" w:rsidRDefault="005C5DBF" w:rsidP="005C5DBF">
      <w:pPr>
        <w:widowControl w:val="0"/>
        <w:tabs>
          <w:tab w:val="clear" w:pos="567"/>
        </w:tabs>
        <w:spacing w:line="240" w:lineRule="auto"/>
        <w:rPr>
          <w:lang w:val="lt-LT"/>
        </w:rPr>
      </w:pPr>
      <w:r>
        <w:rPr>
          <w:snapToGrid/>
          <w:szCs w:val="22"/>
          <w:lang w:val="lt-LT" w:eastAsia="pl-PL"/>
        </w:rPr>
        <w:t>IBUSIN</w:t>
      </w:r>
      <w:r w:rsidRPr="00774264">
        <w:rPr>
          <w:snapToGrid/>
          <w:szCs w:val="22"/>
          <w:lang w:val="lt-LT" w:eastAsia="pl-PL"/>
        </w:rPr>
        <w:t xml:space="preserve"> yra vaistas</w:t>
      </w:r>
      <w:r w:rsidRPr="00774264">
        <w:rPr>
          <w:lang w:val="lt-LT"/>
        </w:rPr>
        <w:t>, skirtas trumpalaikiam peršalimo ar gripo simptomų, tokių kaip nosies ir (arba) sinusų gleivinės užburkimo ir užsikimšimo, lyd</w:t>
      </w:r>
      <w:r w:rsidR="00142902">
        <w:rPr>
          <w:lang w:val="lt-LT"/>
        </w:rPr>
        <w:t>i</w:t>
      </w:r>
      <w:r w:rsidRPr="00774264">
        <w:rPr>
          <w:lang w:val="lt-LT"/>
        </w:rPr>
        <w:t>mo galvos skausmo ir (arba) karščiavimo, lengvinimui.</w:t>
      </w:r>
    </w:p>
    <w:p w14:paraId="009DDC20" w14:textId="77777777" w:rsidR="005C5DBF" w:rsidRPr="00774264" w:rsidRDefault="005C5DBF" w:rsidP="005C5DBF">
      <w:pPr>
        <w:rPr>
          <w:szCs w:val="24"/>
          <w:lang w:val="lt-LT"/>
        </w:rPr>
      </w:pPr>
    </w:p>
    <w:p w14:paraId="43127571" w14:textId="77777777" w:rsidR="005C5DBF" w:rsidRPr="00774264" w:rsidRDefault="005C5DBF" w:rsidP="005C5DBF">
      <w:pPr>
        <w:rPr>
          <w:szCs w:val="24"/>
          <w:lang w:val="lt-LT"/>
        </w:rPr>
      </w:pPr>
      <w:r w:rsidRPr="00774264">
        <w:rPr>
          <w:szCs w:val="24"/>
          <w:lang w:val="lt-LT"/>
        </w:rPr>
        <w:t>Rekomenduojama dozė suaugusiesiems: 2 tabletės kas 8 valandas (3 kartus per parą). Nevartoti daugiau kaip 6 tablečių per parą.</w:t>
      </w:r>
    </w:p>
    <w:p w14:paraId="36304446" w14:textId="77777777" w:rsidR="005C5DBF" w:rsidRPr="00774264" w:rsidRDefault="005C5DBF" w:rsidP="005C5DBF">
      <w:pPr>
        <w:widowControl w:val="0"/>
        <w:tabs>
          <w:tab w:val="clear" w:pos="567"/>
        </w:tabs>
        <w:spacing w:line="240" w:lineRule="auto"/>
        <w:rPr>
          <w:lang w:val="lt-LT"/>
        </w:rPr>
      </w:pPr>
      <w:r w:rsidRPr="00774264">
        <w:rPr>
          <w:szCs w:val="24"/>
          <w:lang w:val="lt-LT"/>
        </w:rPr>
        <w:t>Negalima vartoti jaunesniems kaip 18 metų vaikams.</w:t>
      </w:r>
    </w:p>
    <w:p w14:paraId="74B7F6A9" w14:textId="77777777" w:rsidR="005C5DBF" w:rsidRPr="00774264" w:rsidRDefault="005C5DBF" w:rsidP="005C5DBF">
      <w:pPr>
        <w:rPr>
          <w:szCs w:val="24"/>
          <w:lang w:val="lt-LT"/>
        </w:rPr>
      </w:pPr>
    </w:p>
    <w:p w14:paraId="507EAB4D" w14:textId="77777777" w:rsidR="005C5DBF" w:rsidRPr="00774264" w:rsidRDefault="005C5DBF" w:rsidP="005C5DBF">
      <w:pPr>
        <w:rPr>
          <w:szCs w:val="24"/>
          <w:lang w:val="lt-LT"/>
        </w:rPr>
      </w:pPr>
    </w:p>
    <w:p w14:paraId="267E9732" w14:textId="77777777" w:rsidR="005C5DBF" w:rsidRPr="00774264" w:rsidRDefault="005C5DBF" w:rsidP="005C5DBF">
      <w:pPr>
        <w:pBdr>
          <w:top w:val="single" w:sz="4" w:space="1" w:color="auto"/>
          <w:left w:val="single" w:sz="4" w:space="4" w:color="auto"/>
          <w:bottom w:val="single" w:sz="4" w:space="0" w:color="auto"/>
          <w:right w:val="single" w:sz="4" w:space="4" w:color="auto"/>
        </w:pBdr>
        <w:spacing w:line="240" w:lineRule="auto"/>
        <w:rPr>
          <w:szCs w:val="24"/>
          <w:lang w:val="lt-LT"/>
        </w:rPr>
      </w:pPr>
      <w:r w:rsidRPr="00774264">
        <w:rPr>
          <w:b/>
          <w:szCs w:val="24"/>
          <w:lang w:val="lt-LT"/>
        </w:rPr>
        <w:t>16.</w:t>
      </w:r>
      <w:r w:rsidRPr="00774264">
        <w:rPr>
          <w:b/>
          <w:szCs w:val="24"/>
          <w:lang w:val="lt-LT"/>
        </w:rPr>
        <w:tab/>
        <w:t>INFORMACIJA BRAILIO RAŠTU</w:t>
      </w:r>
    </w:p>
    <w:p w14:paraId="617B140E" w14:textId="77777777" w:rsidR="005C5DBF" w:rsidRPr="00774264" w:rsidRDefault="005C5DBF" w:rsidP="005C5DBF">
      <w:pPr>
        <w:rPr>
          <w:szCs w:val="24"/>
          <w:lang w:val="lt-LT"/>
        </w:rPr>
      </w:pPr>
    </w:p>
    <w:p w14:paraId="49BD5472" w14:textId="77777777" w:rsidR="005C5DBF" w:rsidRPr="00774264" w:rsidRDefault="005C5DBF" w:rsidP="005C5DBF">
      <w:pPr>
        <w:rPr>
          <w:szCs w:val="24"/>
          <w:lang w:val="lt-LT"/>
        </w:rPr>
      </w:pPr>
      <w:r>
        <w:rPr>
          <w:szCs w:val="24"/>
          <w:lang w:val="lt-LT"/>
        </w:rPr>
        <w:t>ibusin</w:t>
      </w:r>
    </w:p>
    <w:p w14:paraId="7F5D80D0" w14:textId="77777777" w:rsidR="005C5DBF" w:rsidRDefault="005C5DBF" w:rsidP="005C5DBF">
      <w:pPr>
        <w:rPr>
          <w:szCs w:val="24"/>
          <w:lang w:val="lt-LT"/>
        </w:rPr>
      </w:pPr>
    </w:p>
    <w:p w14:paraId="41239EE1" w14:textId="77777777" w:rsidR="005C5DBF" w:rsidRPr="00774264" w:rsidRDefault="005C5DBF" w:rsidP="005C5DBF">
      <w:pPr>
        <w:rPr>
          <w:szCs w:val="24"/>
          <w:lang w:val="lt-LT"/>
        </w:rPr>
      </w:pPr>
    </w:p>
    <w:p w14:paraId="0E92E633" w14:textId="77777777" w:rsidR="005C5DBF" w:rsidRPr="00774264" w:rsidRDefault="005C5DBF" w:rsidP="005C5DBF">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774264">
        <w:rPr>
          <w:b/>
          <w:noProof/>
          <w:lang w:val="lt-LT"/>
        </w:rPr>
        <w:t>17.</w:t>
      </w:r>
      <w:r w:rsidRPr="00774264">
        <w:rPr>
          <w:b/>
          <w:noProof/>
          <w:lang w:val="lt-LT"/>
        </w:rPr>
        <w:tab/>
        <w:t>UNIKALUS IDENTIFIKATORIUS – 2D BRŪKŠNINIS KODAS</w:t>
      </w:r>
    </w:p>
    <w:p w14:paraId="3495D871" w14:textId="77777777" w:rsidR="005C5DBF" w:rsidRPr="00774264" w:rsidRDefault="005C5DBF" w:rsidP="005C5DBF">
      <w:pPr>
        <w:rPr>
          <w:noProof/>
          <w:szCs w:val="22"/>
          <w:shd w:val="clear" w:color="auto" w:fill="CCCCCC"/>
          <w:lang w:val="lt-LT"/>
        </w:rPr>
      </w:pPr>
    </w:p>
    <w:p w14:paraId="739D3D71" w14:textId="77777777" w:rsidR="005C5DBF" w:rsidRPr="00774264" w:rsidRDefault="005C5DBF" w:rsidP="005C5DBF">
      <w:pPr>
        <w:rPr>
          <w:noProof/>
          <w:szCs w:val="24"/>
          <w:highlight w:val="lightGray"/>
          <w:lang w:val="lt-LT"/>
        </w:rPr>
      </w:pPr>
      <w:r w:rsidRPr="00774264">
        <w:rPr>
          <w:noProof/>
          <w:highlight w:val="lightGray"/>
          <w:lang w:val="lt-LT"/>
        </w:rPr>
        <w:t xml:space="preserve">&lt;Duomenys nebūtini.&gt; </w:t>
      </w:r>
    </w:p>
    <w:p w14:paraId="724B0272" w14:textId="77777777" w:rsidR="005C5DBF" w:rsidRPr="00774264" w:rsidRDefault="005C5DBF" w:rsidP="005C5DBF">
      <w:pPr>
        <w:rPr>
          <w:noProof/>
          <w:lang w:val="lt-LT"/>
        </w:rPr>
      </w:pPr>
    </w:p>
    <w:p w14:paraId="42A9CCEB" w14:textId="77777777" w:rsidR="005C5DBF" w:rsidRPr="00774264" w:rsidRDefault="005C5DBF" w:rsidP="005C5DBF">
      <w:pPr>
        <w:rPr>
          <w:noProof/>
          <w:lang w:val="lt-LT"/>
        </w:rPr>
      </w:pPr>
    </w:p>
    <w:p w14:paraId="072736CE" w14:textId="77777777" w:rsidR="005C5DBF" w:rsidRPr="00774264" w:rsidRDefault="005C5DBF" w:rsidP="005C5DB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774264">
        <w:rPr>
          <w:b/>
          <w:noProof/>
          <w:lang w:val="lt-LT"/>
        </w:rPr>
        <w:t>18.</w:t>
      </w:r>
      <w:r w:rsidRPr="00774264">
        <w:rPr>
          <w:b/>
          <w:noProof/>
          <w:lang w:val="lt-LT"/>
        </w:rPr>
        <w:tab/>
        <w:t>UNIKALUS IDENTIFIKATORIUS – ŽMONĖMS SUPRANTAMI DUOMENYS</w:t>
      </w:r>
    </w:p>
    <w:p w14:paraId="066E31BD" w14:textId="77777777" w:rsidR="005C5DBF" w:rsidRPr="00774264" w:rsidRDefault="005C5DBF" w:rsidP="005C5DBF">
      <w:pPr>
        <w:rPr>
          <w:szCs w:val="22"/>
          <w:lang w:val="lt-LT"/>
        </w:rPr>
      </w:pPr>
    </w:p>
    <w:p w14:paraId="4C76DC47" w14:textId="77777777" w:rsidR="005C5DBF" w:rsidRPr="00774264" w:rsidRDefault="005C5DBF" w:rsidP="005C5DBF">
      <w:pPr>
        <w:rPr>
          <w:noProof/>
          <w:vanish/>
          <w:szCs w:val="22"/>
          <w:lang w:val="lt-LT"/>
        </w:rPr>
      </w:pPr>
    </w:p>
    <w:p w14:paraId="06ED679D" w14:textId="77777777" w:rsidR="005C5DBF" w:rsidRPr="00774264" w:rsidRDefault="005C5DBF" w:rsidP="005C5DBF">
      <w:pPr>
        <w:rPr>
          <w:noProof/>
          <w:shd w:val="clear" w:color="auto" w:fill="CCCCCC"/>
          <w:lang w:val="lt-LT"/>
        </w:rPr>
      </w:pPr>
      <w:r w:rsidRPr="00774264">
        <w:rPr>
          <w:noProof/>
          <w:highlight w:val="lightGray"/>
          <w:shd w:val="clear" w:color="auto" w:fill="CCCCCC"/>
          <w:lang w:val="lt-LT"/>
        </w:rPr>
        <w:t>&lt;Duomenys nebūtini.&gt;</w:t>
      </w:r>
    </w:p>
    <w:p w14:paraId="5CACA104" w14:textId="77777777" w:rsidR="005C5DBF" w:rsidRPr="00774264" w:rsidRDefault="005C5DBF" w:rsidP="005C5DBF">
      <w:pPr>
        <w:tabs>
          <w:tab w:val="clear" w:pos="567"/>
        </w:tabs>
        <w:spacing w:line="240" w:lineRule="auto"/>
        <w:rPr>
          <w:noProof/>
          <w:szCs w:val="22"/>
          <w:lang w:val="lt-LT"/>
        </w:rPr>
      </w:pPr>
      <w:r w:rsidRPr="00774264">
        <w:rPr>
          <w:noProof/>
          <w:szCs w:val="22"/>
          <w:lang w:val="lt-LT"/>
        </w:rPr>
        <w:br w:type="page"/>
      </w:r>
    </w:p>
    <w:p w14:paraId="65A9EC05" w14:textId="77777777" w:rsidR="005C5DBF" w:rsidRPr="00774264" w:rsidRDefault="005C5DBF" w:rsidP="005C5DBF">
      <w:pPr>
        <w:rPr>
          <w:szCs w:val="24"/>
          <w:lang w:val="lt-LT"/>
        </w:rPr>
      </w:pPr>
    </w:p>
    <w:p w14:paraId="42D0664A" w14:textId="77777777" w:rsidR="005C5DBF" w:rsidRPr="00774264" w:rsidRDefault="005C5DBF" w:rsidP="005C5DBF">
      <w:pPr>
        <w:pBdr>
          <w:top w:val="single" w:sz="4" w:space="1" w:color="auto"/>
          <w:left w:val="single" w:sz="4" w:space="4" w:color="auto"/>
          <w:bottom w:val="single" w:sz="4" w:space="1" w:color="auto"/>
          <w:right w:val="single" w:sz="4" w:space="4" w:color="auto"/>
        </w:pBdr>
        <w:tabs>
          <w:tab w:val="left" w:pos="0"/>
        </w:tabs>
        <w:rPr>
          <w:b/>
          <w:szCs w:val="24"/>
          <w:lang w:val="lt-LT"/>
        </w:rPr>
      </w:pPr>
      <w:r w:rsidRPr="00774264">
        <w:rPr>
          <w:b/>
          <w:szCs w:val="24"/>
          <w:lang w:val="lt-LT"/>
        </w:rPr>
        <w:t>MINIMALI INFORMACIJA ANT LIZDINIŲ PLOKŠTELIŲ ARBA DVISLUOKSNIŲ JUOSTELIŲ</w:t>
      </w:r>
    </w:p>
    <w:p w14:paraId="4FF102FE" w14:textId="77777777" w:rsidR="005C5DBF" w:rsidRPr="00774264" w:rsidRDefault="005C5DBF" w:rsidP="005C5DBF">
      <w:pPr>
        <w:pBdr>
          <w:top w:val="single" w:sz="4" w:space="1" w:color="auto"/>
          <w:left w:val="single" w:sz="4" w:space="4" w:color="auto"/>
          <w:bottom w:val="single" w:sz="4" w:space="1" w:color="auto"/>
          <w:right w:val="single" w:sz="4" w:space="4" w:color="auto"/>
        </w:pBdr>
        <w:ind w:left="567" w:hanging="567"/>
        <w:rPr>
          <w:b/>
          <w:szCs w:val="24"/>
          <w:lang w:val="lt-LT"/>
        </w:rPr>
      </w:pPr>
    </w:p>
    <w:p w14:paraId="6C0CA981" w14:textId="77777777" w:rsidR="005C5DBF" w:rsidRPr="00774264" w:rsidRDefault="005C5DBF" w:rsidP="005C5DBF">
      <w:pPr>
        <w:pBdr>
          <w:top w:val="single" w:sz="4" w:space="1" w:color="auto"/>
          <w:left w:val="single" w:sz="4" w:space="4" w:color="auto"/>
          <w:bottom w:val="single" w:sz="4" w:space="1" w:color="auto"/>
          <w:right w:val="single" w:sz="4" w:space="4" w:color="auto"/>
        </w:pBdr>
        <w:ind w:left="567" w:hanging="567"/>
        <w:rPr>
          <w:b/>
          <w:lang w:val="lt-LT"/>
        </w:rPr>
      </w:pPr>
      <w:r w:rsidRPr="00774264">
        <w:rPr>
          <w:b/>
          <w:lang w:val="lt-LT"/>
        </w:rPr>
        <w:t>LIZDINĖ PLOKŠTELĖ</w:t>
      </w:r>
    </w:p>
    <w:p w14:paraId="3CCFB4E5" w14:textId="77777777" w:rsidR="005C5DBF" w:rsidRPr="00774264" w:rsidRDefault="005C5DBF" w:rsidP="005C5DBF">
      <w:pPr>
        <w:rPr>
          <w:lang w:val="lt-LT"/>
        </w:rPr>
      </w:pPr>
    </w:p>
    <w:p w14:paraId="075B98ED" w14:textId="77777777" w:rsidR="005C5DBF" w:rsidRPr="00774264" w:rsidRDefault="005C5DBF" w:rsidP="005C5DBF">
      <w:pPr>
        <w:rPr>
          <w:szCs w:val="24"/>
          <w:lang w:val="lt-LT"/>
        </w:rPr>
      </w:pPr>
    </w:p>
    <w:p w14:paraId="60066681"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74264">
        <w:rPr>
          <w:b/>
          <w:szCs w:val="24"/>
          <w:lang w:val="lt-LT"/>
        </w:rPr>
        <w:t>1.</w:t>
      </w:r>
      <w:r w:rsidRPr="00774264">
        <w:rPr>
          <w:b/>
          <w:szCs w:val="24"/>
          <w:lang w:val="lt-LT"/>
        </w:rPr>
        <w:tab/>
      </w:r>
      <w:r w:rsidRPr="00774264">
        <w:rPr>
          <w:b/>
          <w:caps/>
          <w:szCs w:val="24"/>
          <w:lang w:val="lt-LT"/>
        </w:rPr>
        <w:t>VAISTINIO</w:t>
      </w:r>
      <w:r w:rsidRPr="00774264">
        <w:rPr>
          <w:b/>
          <w:szCs w:val="24"/>
          <w:lang w:val="lt-LT"/>
        </w:rPr>
        <w:t xml:space="preserve"> PREPARATO PAVADINIMAS</w:t>
      </w:r>
    </w:p>
    <w:p w14:paraId="70975BB8" w14:textId="77777777" w:rsidR="005C5DBF" w:rsidRPr="00774264" w:rsidRDefault="005C5DBF" w:rsidP="005C5DBF">
      <w:pPr>
        <w:rPr>
          <w:szCs w:val="24"/>
          <w:lang w:val="lt-LT"/>
        </w:rPr>
      </w:pPr>
    </w:p>
    <w:p w14:paraId="088F58F1" w14:textId="5C62EC0F" w:rsidR="005C5DBF" w:rsidRPr="00774264" w:rsidRDefault="005C5DBF" w:rsidP="005C5DBF">
      <w:pPr>
        <w:rPr>
          <w:szCs w:val="24"/>
          <w:lang w:val="lt-LT"/>
        </w:rPr>
      </w:pPr>
      <w:r>
        <w:rPr>
          <w:szCs w:val="24"/>
          <w:lang w:val="lt-LT"/>
        </w:rPr>
        <w:t>IBUSIN</w:t>
      </w:r>
      <w:r w:rsidRPr="00774264">
        <w:rPr>
          <w:szCs w:val="24"/>
          <w:lang w:val="lt-LT"/>
        </w:rPr>
        <w:t xml:space="preserve"> 200</w:t>
      </w:r>
      <w:r w:rsidR="006C51EF">
        <w:rPr>
          <w:szCs w:val="24"/>
          <w:lang w:val="lt-LT"/>
        </w:rPr>
        <w:t> </w:t>
      </w:r>
      <w:r w:rsidRPr="00774264">
        <w:rPr>
          <w:szCs w:val="24"/>
          <w:lang w:val="lt-LT"/>
        </w:rPr>
        <w:t>mg/6,1</w:t>
      </w:r>
      <w:r w:rsidR="006C51EF">
        <w:rPr>
          <w:szCs w:val="24"/>
          <w:lang w:val="lt-LT"/>
        </w:rPr>
        <w:t> </w:t>
      </w:r>
      <w:r w:rsidRPr="00774264">
        <w:rPr>
          <w:szCs w:val="24"/>
          <w:lang w:val="lt-LT"/>
        </w:rPr>
        <w:t>mg dengtos tabletės</w:t>
      </w:r>
    </w:p>
    <w:p w14:paraId="7E53BF22" w14:textId="5816912B" w:rsidR="005C5DBF" w:rsidRPr="001E2642" w:rsidRDefault="006C51EF" w:rsidP="005C5DBF">
      <w:pPr>
        <w:rPr>
          <w:lang w:val="lt-LT"/>
        </w:rPr>
      </w:pPr>
      <w:r>
        <w:rPr>
          <w:iCs/>
          <w:lang w:val="lt-LT"/>
        </w:rPr>
        <w:t>i</w:t>
      </w:r>
      <w:r w:rsidR="005C5DBF" w:rsidRPr="00C14FB5">
        <w:rPr>
          <w:iCs/>
          <w:lang w:val="lt-LT"/>
        </w:rPr>
        <w:t>buprofenas/</w:t>
      </w:r>
      <w:r>
        <w:rPr>
          <w:iCs/>
          <w:lang w:val="lt-LT"/>
        </w:rPr>
        <w:t>f</w:t>
      </w:r>
      <w:r w:rsidR="005C5DBF" w:rsidRPr="00C14FB5">
        <w:rPr>
          <w:iCs/>
          <w:lang w:val="lt-LT"/>
        </w:rPr>
        <w:t>enilefrino hidrochloridas</w:t>
      </w:r>
    </w:p>
    <w:p w14:paraId="6DD87449" w14:textId="77777777" w:rsidR="005C5DBF" w:rsidRPr="00774264" w:rsidRDefault="005C5DBF" w:rsidP="005C5DBF">
      <w:pPr>
        <w:rPr>
          <w:szCs w:val="24"/>
          <w:lang w:val="lt-LT"/>
        </w:rPr>
      </w:pPr>
    </w:p>
    <w:p w14:paraId="23F1F4F4" w14:textId="77777777" w:rsidR="005C5DBF" w:rsidRPr="00774264" w:rsidRDefault="005C5DBF" w:rsidP="005C5DBF">
      <w:pPr>
        <w:rPr>
          <w:szCs w:val="24"/>
          <w:lang w:val="lt-LT"/>
        </w:rPr>
      </w:pPr>
    </w:p>
    <w:p w14:paraId="144F05CA"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74264">
        <w:rPr>
          <w:b/>
          <w:szCs w:val="24"/>
          <w:lang w:val="lt-LT"/>
        </w:rPr>
        <w:t>2.</w:t>
      </w:r>
      <w:r w:rsidRPr="00774264">
        <w:rPr>
          <w:b/>
          <w:szCs w:val="24"/>
          <w:lang w:val="lt-LT"/>
        </w:rPr>
        <w:tab/>
      </w:r>
      <w:r w:rsidRPr="00774264">
        <w:rPr>
          <w:b/>
          <w:caps/>
          <w:szCs w:val="24"/>
          <w:lang w:val="lt-LT"/>
        </w:rPr>
        <w:t>REGISTRUOTOJO pavadinimas</w:t>
      </w:r>
    </w:p>
    <w:p w14:paraId="369DE55C" w14:textId="77777777" w:rsidR="005C5DBF" w:rsidRPr="00774264" w:rsidRDefault="005C5DBF" w:rsidP="005C5DBF">
      <w:pPr>
        <w:rPr>
          <w:szCs w:val="24"/>
          <w:lang w:val="lt-LT"/>
        </w:rPr>
      </w:pPr>
    </w:p>
    <w:p w14:paraId="6274BF21" w14:textId="77777777" w:rsidR="005C5DBF" w:rsidRPr="00774264" w:rsidRDefault="005C5DBF" w:rsidP="005C5DBF">
      <w:pPr>
        <w:rPr>
          <w:lang w:val="lt-LT"/>
        </w:rPr>
      </w:pPr>
      <w:r w:rsidRPr="00BA33F9">
        <w:rPr>
          <w:lang w:val="lt-LT"/>
        </w:rPr>
        <w:t>US Pharmacia Sp. z o.o.</w:t>
      </w:r>
    </w:p>
    <w:p w14:paraId="33D5447C" w14:textId="77777777" w:rsidR="005C5DBF" w:rsidRPr="00774264" w:rsidRDefault="005C5DBF" w:rsidP="005C5DBF">
      <w:pPr>
        <w:rPr>
          <w:szCs w:val="24"/>
          <w:lang w:val="lt-LT"/>
        </w:rPr>
      </w:pPr>
    </w:p>
    <w:p w14:paraId="17B10751" w14:textId="77777777" w:rsidR="005C5DBF" w:rsidRPr="00774264" w:rsidRDefault="005C5DBF" w:rsidP="005C5DBF">
      <w:pPr>
        <w:rPr>
          <w:szCs w:val="24"/>
          <w:lang w:val="lt-LT"/>
        </w:rPr>
      </w:pPr>
    </w:p>
    <w:p w14:paraId="7D725FBA" w14:textId="77777777" w:rsidR="005C5DBF" w:rsidRPr="00774264" w:rsidRDefault="005C5DBF" w:rsidP="005C5DBF">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774264">
        <w:rPr>
          <w:b/>
          <w:szCs w:val="24"/>
          <w:lang w:val="lt-LT"/>
        </w:rPr>
        <w:t>3.</w:t>
      </w:r>
      <w:r w:rsidRPr="00774264">
        <w:rPr>
          <w:b/>
          <w:szCs w:val="24"/>
          <w:lang w:val="lt-LT"/>
        </w:rPr>
        <w:tab/>
        <w:t>TINKAMUMO LAIKAS</w:t>
      </w:r>
    </w:p>
    <w:p w14:paraId="27CF5058" w14:textId="77777777" w:rsidR="005C5DBF" w:rsidRPr="00774264" w:rsidRDefault="005C5DBF" w:rsidP="005C5DBF">
      <w:pPr>
        <w:rPr>
          <w:szCs w:val="24"/>
          <w:lang w:val="lt-LT"/>
        </w:rPr>
      </w:pPr>
    </w:p>
    <w:p w14:paraId="5749F77D" w14:textId="77777777" w:rsidR="005C5DBF" w:rsidRPr="00774264" w:rsidRDefault="005C5DBF" w:rsidP="005C5DBF">
      <w:pPr>
        <w:rPr>
          <w:lang w:val="lt-LT"/>
        </w:rPr>
      </w:pPr>
      <w:r w:rsidRPr="00774264">
        <w:rPr>
          <w:lang w:val="lt-LT"/>
        </w:rPr>
        <w:t xml:space="preserve">EXP {mm/MMMM} </w:t>
      </w:r>
    </w:p>
    <w:p w14:paraId="4BA8671A" w14:textId="77777777" w:rsidR="005C5DBF" w:rsidRPr="00774264" w:rsidRDefault="005C5DBF" w:rsidP="005C5DBF">
      <w:pPr>
        <w:rPr>
          <w:lang w:val="lt-LT"/>
        </w:rPr>
      </w:pPr>
    </w:p>
    <w:p w14:paraId="1688317B" w14:textId="77777777" w:rsidR="005C5DBF" w:rsidRPr="00774264" w:rsidRDefault="005C5DBF" w:rsidP="005C5DBF">
      <w:pPr>
        <w:rPr>
          <w:lang w:val="lt-LT"/>
        </w:rPr>
      </w:pPr>
    </w:p>
    <w:p w14:paraId="01DEF7C8" w14:textId="77777777" w:rsidR="005C5DBF" w:rsidRPr="00774264" w:rsidRDefault="005C5DBF" w:rsidP="005C5DBF">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74264">
        <w:rPr>
          <w:b/>
          <w:szCs w:val="24"/>
          <w:lang w:val="lt-LT"/>
        </w:rPr>
        <w:t>4.</w:t>
      </w:r>
      <w:r w:rsidRPr="00774264">
        <w:rPr>
          <w:b/>
          <w:szCs w:val="24"/>
          <w:lang w:val="lt-LT"/>
        </w:rPr>
        <w:tab/>
        <w:t>SERIJOS NUMERIS</w:t>
      </w:r>
      <w:r w:rsidRPr="00774264">
        <w:rPr>
          <w:b/>
          <w:lang w:val="lt-LT"/>
        </w:rPr>
        <w:tab/>
      </w:r>
    </w:p>
    <w:p w14:paraId="61D45AB1" w14:textId="77777777" w:rsidR="005C5DBF" w:rsidRPr="00774264" w:rsidRDefault="005C5DBF" w:rsidP="005C5DBF">
      <w:pPr>
        <w:rPr>
          <w:szCs w:val="24"/>
          <w:lang w:val="lt-LT"/>
        </w:rPr>
      </w:pPr>
    </w:p>
    <w:p w14:paraId="2AA82A7F" w14:textId="77777777" w:rsidR="005C5DBF" w:rsidRPr="00774264" w:rsidRDefault="005C5DBF" w:rsidP="005C5DBF">
      <w:pPr>
        <w:rPr>
          <w:szCs w:val="24"/>
          <w:lang w:val="lt-LT"/>
        </w:rPr>
      </w:pPr>
      <w:r w:rsidRPr="00774264">
        <w:rPr>
          <w:szCs w:val="24"/>
          <w:lang w:val="lt-LT"/>
        </w:rPr>
        <w:t xml:space="preserve">Lot </w:t>
      </w:r>
    </w:p>
    <w:p w14:paraId="10730DBA" w14:textId="77777777" w:rsidR="005C5DBF" w:rsidRPr="00774264" w:rsidRDefault="005C5DBF" w:rsidP="005C5DBF">
      <w:pPr>
        <w:rPr>
          <w:szCs w:val="24"/>
          <w:lang w:val="lt-LT"/>
        </w:rPr>
      </w:pPr>
    </w:p>
    <w:p w14:paraId="28E245E7" w14:textId="77777777" w:rsidR="005C5DBF" w:rsidRPr="00774264" w:rsidRDefault="005C5DBF" w:rsidP="005C5DBF">
      <w:pPr>
        <w:rPr>
          <w:szCs w:val="24"/>
          <w:lang w:val="lt-LT"/>
        </w:rPr>
      </w:pPr>
    </w:p>
    <w:p w14:paraId="0BA084A4" w14:textId="77777777" w:rsidR="005C5DBF" w:rsidRPr="00774264" w:rsidRDefault="005C5DBF" w:rsidP="005C5DBF">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74264">
        <w:rPr>
          <w:b/>
          <w:szCs w:val="24"/>
          <w:lang w:val="lt-LT"/>
        </w:rPr>
        <w:t>5.</w:t>
      </w:r>
      <w:r w:rsidRPr="00774264">
        <w:rPr>
          <w:b/>
          <w:szCs w:val="24"/>
          <w:lang w:val="lt-LT"/>
        </w:rPr>
        <w:tab/>
        <w:t>KITA</w:t>
      </w:r>
    </w:p>
    <w:p w14:paraId="280D3343" w14:textId="77777777" w:rsidR="005C5DBF" w:rsidRPr="00774264" w:rsidRDefault="005C5DBF" w:rsidP="005C5DBF">
      <w:pPr>
        <w:rPr>
          <w:szCs w:val="24"/>
          <w:lang w:val="lt-LT"/>
        </w:rPr>
      </w:pPr>
    </w:p>
    <w:p w14:paraId="1D746736" w14:textId="77777777" w:rsidR="005C5DBF" w:rsidRPr="00774264" w:rsidRDefault="005C5DBF" w:rsidP="005C5DBF">
      <w:pPr>
        <w:rPr>
          <w:szCs w:val="24"/>
          <w:lang w:val="lt-LT"/>
        </w:rPr>
      </w:pPr>
    </w:p>
    <w:p w14:paraId="15A83C3D" w14:textId="77777777" w:rsidR="005C5DBF" w:rsidRPr="00774264" w:rsidRDefault="005C5DBF" w:rsidP="005C5DBF">
      <w:pPr>
        <w:outlineLvl w:val="0"/>
        <w:rPr>
          <w:lang w:val="lt-LT"/>
        </w:rPr>
      </w:pPr>
      <w:r w:rsidRPr="00774264">
        <w:rPr>
          <w:lang w:val="lt-LT"/>
        </w:rPr>
        <w:br w:type="page"/>
      </w:r>
    </w:p>
    <w:p w14:paraId="721BBDC8" w14:textId="77777777" w:rsidR="005C5DBF" w:rsidRPr="00774264" w:rsidRDefault="005C5DBF" w:rsidP="005C5DBF">
      <w:pPr>
        <w:rPr>
          <w:lang w:val="lt-LT"/>
        </w:rPr>
      </w:pPr>
    </w:p>
    <w:p w14:paraId="2D4CA8C1" w14:textId="77777777" w:rsidR="005C5DBF" w:rsidRPr="00774264" w:rsidRDefault="005C5DBF" w:rsidP="005C5DBF">
      <w:pPr>
        <w:rPr>
          <w:lang w:val="lt-LT"/>
        </w:rPr>
      </w:pPr>
    </w:p>
    <w:p w14:paraId="70F2BAC5" w14:textId="77777777" w:rsidR="005C5DBF" w:rsidRPr="00774264" w:rsidRDefault="005C5DBF" w:rsidP="005C5DBF">
      <w:pPr>
        <w:rPr>
          <w:lang w:val="lt-LT"/>
        </w:rPr>
      </w:pPr>
    </w:p>
    <w:p w14:paraId="2AF3FC6C" w14:textId="77777777" w:rsidR="005C5DBF" w:rsidRPr="00774264" w:rsidRDefault="005C5DBF" w:rsidP="005C5DBF">
      <w:pPr>
        <w:rPr>
          <w:lang w:val="lt-LT"/>
        </w:rPr>
      </w:pPr>
    </w:p>
    <w:p w14:paraId="6D278197" w14:textId="77777777" w:rsidR="005C5DBF" w:rsidRPr="00774264" w:rsidRDefault="005C5DBF" w:rsidP="005C5DBF">
      <w:pPr>
        <w:rPr>
          <w:lang w:val="lt-LT"/>
        </w:rPr>
      </w:pPr>
    </w:p>
    <w:p w14:paraId="1FA36D34" w14:textId="77777777" w:rsidR="005C5DBF" w:rsidRPr="00774264" w:rsidRDefault="005C5DBF" w:rsidP="005C5DBF">
      <w:pPr>
        <w:rPr>
          <w:lang w:val="lt-LT"/>
        </w:rPr>
      </w:pPr>
    </w:p>
    <w:p w14:paraId="5BA1145E" w14:textId="77777777" w:rsidR="005C5DBF" w:rsidRPr="00774264" w:rsidRDefault="005C5DBF" w:rsidP="005C5DBF">
      <w:pPr>
        <w:rPr>
          <w:lang w:val="lt-LT"/>
        </w:rPr>
      </w:pPr>
    </w:p>
    <w:p w14:paraId="4D9747FE" w14:textId="77777777" w:rsidR="005C5DBF" w:rsidRPr="00774264" w:rsidRDefault="005C5DBF" w:rsidP="005C5DBF">
      <w:pPr>
        <w:rPr>
          <w:lang w:val="lt-LT"/>
        </w:rPr>
      </w:pPr>
    </w:p>
    <w:p w14:paraId="3FB1C00D" w14:textId="77777777" w:rsidR="005C5DBF" w:rsidRPr="00774264" w:rsidRDefault="005C5DBF" w:rsidP="005C5DBF">
      <w:pPr>
        <w:rPr>
          <w:lang w:val="lt-LT"/>
        </w:rPr>
      </w:pPr>
    </w:p>
    <w:p w14:paraId="21219854" w14:textId="77777777" w:rsidR="005C5DBF" w:rsidRPr="00774264" w:rsidRDefault="005C5DBF" w:rsidP="005C5DBF">
      <w:pPr>
        <w:rPr>
          <w:lang w:val="lt-LT"/>
        </w:rPr>
      </w:pPr>
    </w:p>
    <w:p w14:paraId="20DD8DAF" w14:textId="77777777" w:rsidR="005C5DBF" w:rsidRPr="00774264" w:rsidRDefault="005C5DBF" w:rsidP="005C5DBF">
      <w:pPr>
        <w:rPr>
          <w:lang w:val="lt-LT"/>
        </w:rPr>
      </w:pPr>
    </w:p>
    <w:p w14:paraId="6E912AC5" w14:textId="77777777" w:rsidR="005C5DBF" w:rsidRPr="00774264" w:rsidRDefault="005C5DBF" w:rsidP="005C5DBF">
      <w:pPr>
        <w:rPr>
          <w:lang w:val="lt-LT"/>
        </w:rPr>
      </w:pPr>
    </w:p>
    <w:p w14:paraId="5222AA3F" w14:textId="77777777" w:rsidR="005C5DBF" w:rsidRPr="00774264" w:rsidRDefault="005C5DBF" w:rsidP="005C5DBF">
      <w:pPr>
        <w:rPr>
          <w:lang w:val="lt-LT"/>
        </w:rPr>
      </w:pPr>
    </w:p>
    <w:p w14:paraId="16EA1545" w14:textId="77777777" w:rsidR="005C5DBF" w:rsidRPr="00774264" w:rsidRDefault="005C5DBF" w:rsidP="005C5DBF">
      <w:pPr>
        <w:rPr>
          <w:lang w:val="lt-LT"/>
        </w:rPr>
      </w:pPr>
    </w:p>
    <w:p w14:paraId="2D3EBE80" w14:textId="77777777" w:rsidR="005C5DBF" w:rsidRPr="00774264" w:rsidRDefault="005C5DBF" w:rsidP="005C5DBF">
      <w:pPr>
        <w:rPr>
          <w:lang w:val="lt-LT"/>
        </w:rPr>
      </w:pPr>
    </w:p>
    <w:p w14:paraId="5B1F0472" w14:textId="77777777" w:rsidR="005C5DBF" w:rsidRPr="00774264" w:rsidRDefault="005C5DBF" w:rsidP="005C5DBF">
      <w:pPr>
        <w:rPr>
          <w:lang w:val="lt-LT"/>
        </w:rPr>
      </w:pPr>
    </w:p>
    <w:p w14:paraId="4FFA8259" w14:textId="77777777" w:rsidR="005C5DBF" w:rsidRPr="00774264" w:rsidRDefault="005C5DBF" w:rsidP="005C5DBF">
      <w:pPr>
        <w:rPr>
          <w:lang w:val="lt-LT"/>
        </w:rPr>
      </w:pPr>
    </w:p>
    <w:p w14:paraId="5867709D" w14:textId="77777777" w:rsidR="005C5DBF" w:rsidRPr="00774264" w:rsidRDefault="005C5DBF" w:rsidP="005C5DBF">
      <w:pPr>
        <w:rPr>
          <w:lang w:val="lt-LT"/>
        </w:rPr>
      </w:pPr>
    </w:p>
    <w:p w14:paraId="1358208A" w14:textId="77777777" w:rsidR="005C5DBF" w:rsidRPr="00774264" w:rsidRDefault="005C5DBF" w:rsidP="005C5DBF">
      <w:pPr>
        <w:rPr>
          <w:lang w:val="lt-LT"/>
        </w:rPr>
      </w:pPr>
    </w:p>
    <w:p w14:paraId="36E4F805" w14:textId="77777777" w:rsidR="005C5DBF" w:rsidRDefault="005C5DBF" w:rsidP="005C5DBF">
      <w:pPr>
        <w:rPr>
          <w:lang w:val="lt-LT"/>
        </w:rPr>
      </w:pPr>
    </w:p>
    <w:p w14:paraId="090B9FE7" w14:textId="77777777" w:rsidR="005C5DBF" w:rsidRDefault="005C5DBF" w:rsidP="005C5DBF">
      <w:pPr>
        <w:rPr>
          <w:lang w:val="lt-LT"/>
        </w:rPr>
      </w:pPr>
    </w:p>
    <w:p w14:paraId="1E020A5B" w14:textId="77777777" w:rsidR="005C5DBF" w:rsidRDefault="005C5DBF" w:rsidP="005C5DBF">
      <w:pPr>
        <w:rPr>
          <w:lang w:val="lt-LT"/>
        </w:rPr>
      </w:pPr>
    </w:p>
    <w:p w14:paraId="4F5409B1" w14:textId="77777777" w:rsidR="005C5DBF" w:rsidRPr="00774264" w:rsidRDefault="005C5DBF" w:rsidP="005C5DBF">
      <w:pPr>
        <w:rPr>
          <w:lang w:val="lt-LT"/>
        </w:rPr>
      </w:pPr>
    </w:p>
    <w:p w14:paraId="6604B3D3" w14:textId="77777777" w:rsidR="005C5DBF" w:rsidRPr="00774264" w:rsidRDefault="005C5DBF" w:rsidP="005C5DBF">
      <w:pPr>
        <w:jc w:val="center"/>
        <w:outlineLvl w:val="0"/>
        <w:rPr>
          <w:b/>
          <w:lang w:val="lt-LT"/>
        </w:rPr>
      </w:pPr>
      <w:r w:rsidRPr="00774264">
        <w:rPr>
          <w:b/>
          <w:lang w:val="lt-LT"/>
        </w:rPr>
        <w:t>B. PAKUOTĖS LAPELIS</w:t>
      </w:r>
    </w:p>
    <w:p w14:paraId="5D738E67" w14:textId="77777777" w:rsidR="005C5DBF" w:rsidRPr="00774264" w:rsidRDefault="005C5DBF" w:rsidP="005C5DBF">
      <w:pPr>
        <w:jc w:val="center"/>
        <w:rPr>
          <w:b/>
          <w:bCs/>
          <w:szCs w:val="22"/>
          <w:lang w:val="lt-LT"/>
        </w:rPr>
      </w:pPr>
      <w:r w:rsidRPr="00774264">
        <w:rPr>
          <w:lang w:val="lt-LT"/>
        </w:rPr>
        <w:br w:type="page"/>
      </w:r>
    </w:p>
    <w:p w14:paraId="352ADCB6" w14:textId="77777777" w:rsidR="005C5DBF" w:rsidRPr="00774264" w:rsidRDefault="005C5DBF" w:rsidP="005C5DBF">
      <w:pPr>
        <w:tabs>
          <w:tab w:val="clear" w:pos="567"/>
        </w:tabs>
        <w:spacing w:line="240" w:lineRule="auto"/>
        <w:jc w:val="center"/>
        <w:rPr>
          <w:b/>
          <w:bCs/>
          <w:snapToGrid/>
          <w:szCs w:val="22"/>
          <w:lang w:val="lt-LT" w:eastAsia="ja-JP"/>
        </w:rPr>
      </w:pPr>
      <w:r w:rsidRPr="00774264">
        <w:rPr>
          <w:b/>
          <w:bCs/>
          <w:snapToGrid/>
          <w:szCs w:val="22"/>
          <w:lang w:val="lt-LT" w:eastAsia="ja-JP"/>
        </w:rPr>
        <w:lastRenderedPageBreak/>
        <w:t>Pakuotės lapelis: informacija vartotojui</w:t>
      </w:r>
    </w:p>
    <w:p w14:paraId="4861FD0C" w14:textId="77777777" w:rsidR="005C5DBF" w:rsidRPr="00774264" w:rsidRDefault="005C5DBF" w:rsidP="005C5DBF">
      <w:pPr>
        <w:tabs>
          <w:tab w:val="clear" w:pos="567"/>
        </w:tabs>
        <w:spacing w:line="240" w:lineRule="auto"/>
        <w:jc w:val="center"/>
        <w:rPr>
          <w:snapToGrid/>
          <w:szCs w:val="22"/>
          <w:lang w:val="lt-LT" w:eastAsia="pl-PL"/>
        </w:rPr>
      </w:pPr>
    </w:p>
    <w:p w14:paraId="72358169" w14:textId="50E7CE73" w:rsidR="005C5DBF" w:rsidRPr="00774264" w:rsidRDefault="005C5DBF" w:rsidP="005C5DBF">
      <w:pPr>
        <w:tabs>
          <w:tab w:val="clear" w:pos="567"/>
        </w:tabs>
        <w:spacing w:line="240" w:lineRule="auto"/>
        <w:jc w:val="center"/>
        <w:rPr>
          <w:b/>
          <w:snapToGrid/>
          <w:szCs w:val="22"/>
          <w:lang w:val="lt-LT" w:eastAsia="pl-PL"/>
        </w:rPr>
      </w:pPr>
      <w:r>
        <w:rPr>
          <w:b/>
          <w:bCs/>
          <w:szCs w:val="22"/>
          <w:lang w:val="lt-LT" w:eastAsia="pl-PL"/>
        </w:rPr>
        <w:t>IBUSIN</w:t>
      </w:r>
      <w:r w:rsidRPr="00774264">
        <w:rPr>
          <w:b/>
          <w:bCs/>
          <w:szCs w:val="22"/>
          <w:lang w:val="lt-LT" w:eastAsia="pl-PL"/>
        </w:rPr>
        <w:t xml:space="preserve"> 200</w:t>
      </w:r>
      <w:r w:rsidR="006C51EF">
        <w:rPr>
          <w:b/>
          <w:bCs/>
          <w:szCs w:val="22"/>
          <w:lang w:val="lt-LT" w:eastAsia="pl-PL"/>
        </w:rPr>
        <w:t> </w:t>
      </w:r>
      <w:r w:rsidRPr="00774264">
        <w:rPr>
          <w:b/>
          <w:bCs/>
          <w:szCs w:val="22"/>
          <w:lang w:val="lt-LT" w:eastAsia="pl-PL"/>
        </w:rPr>
        <w:t>mg/6,1</w:t>
      </w:r>
      <w:r w:rsidR="006C51EF">
        <w:rPr>
          <w:b/>
          <w:bCs/>
          <w:szCs w:val="22"/>
          <w:lang w:val="lt-LT" w:eastAsia="pl-PL"/>
        </w:rPr>
        <w:t> </w:t>
      </w:r>
      <w:r w:rsidRPr="00774264">
        <w:rPr>
          <w:b/>
          <w:bCs/>
          <w:szCs w:val="22"/>
          <w:lang w:val="lt-LT" w:eastAsia="pl-PL"/>
        </w:rPr>
        <w:t>mg d</w:t>
      </w:r>
      <w:r w:rsidRPr="00774264">
        <w:rPr>
          <w:b/>
          <w:snapToGrid/>
          <w:szCs w:val="22"/>
          <w:lang w:val="lt-LT" w:eastAsia="pl-PL"/>
        </w:rPr>
        <w:t>engtos tabletės</w:t>
      </w:r>
    </w:p>
    <w:p w14:paraId="09B28100" w14:textId="67E802FE" w:rsidR="005C5DBF" w:rsidRPr="00774264" w:rsidRDefault="006C51EF" w:rsidP="005C5DBF">
      <w:pPr>
        <w:tabs>
          <w:tab w:val="clear" w:pos="567"/>
        </w:tabs>
        <w:spacing w:line="240" w:lineRule="auto"/>
        <w:jc w:val="center"/>
        <w:rPr>
          <w:snapToGrid/>
          <w:szCs w:val="22"/>
          <w:lang w:val="lt-LT" w:eastAsia="pl-PL"/>
        </w:rPr>
      </w:pPr>
      <w:r>
        <w:rPr>
          <w:snapToGrid/>
          <w:szCs w:val="22"/>
          <w:lang w:val="lt-LT" w:eastAsia="pl-PL"/>
        </w:rPr>
        <w:t>i</w:t>
      </w:r>
      <w:r w:rsidR="005C5DBF" w:rsidRPr="00774264">
        <w:rPr>
          <w:snapToGrid/>
          <w:szCs w:val="22"/>
          <w:lang w:val="lt-LT" w:eastAsia="pl-PL"/>
        </w:rPr>
        <w:t>buprofenas, fenilefrino hidrochloridas</w:t>
      </w:r>
    </w:p>
    <w:p w14:paraId="200B8730" w14:textId="77777777" w:rsidR="005C5DBF" w:rsidRPr="00774264" w:rsidRDefault="005C5DBF" w:rsidP="005C5DBF">
      <w:pPr>
        <w:tabs>
          <w:tab w:val="clear" w:pos="567"/>
        </w:tabs>
        <w:spacing w:line="240" w:lineRule="auto"/>
        <w:rPr>
          <w:b/>
          <w:snapToGrid/>
          <w:szCs w:val="22"/>
          <w:lang w:val="lt-LT" w:eastAsia="pl-PL"/>
        </w:rPr>
      </w:pPr>
    </w:p>
    <w:p w14:paraId="754DFA07" w14:textId="77777777" w:rsidR="005C5DBF" w:rsidRPr="00774264" w:rsidRDefault="005C5DBF" w:rsidP="005C5DBF">
      <w:pPr>
        <w:widowControl w:val="0"/>
        <w:tabs>
          <w:tab w:val="clear" w:pos="567"/>
        </w:tabs>
        <w:spacing w:line="240" w:lineRule="auto"/>
        <w:rPr>
          <w:b/>
          <w:bCs/>
          <w:iCs/>
          <w:szCs w:val="22"/>
          <w:lang w:val="lt-LT" w:eastAsia="pl-PL"/>
        </w:rPr>
      </w:pPr>
    </w:p>
    <w:p w14:paraId="4B7DC438" w14:textId="77777777" w:rsidR="005C5DBF" w:rsidRPr="00774264" w:rsidRDefault="005C5DBF" w:rsidP="005C5DBF">
      <w:pPr>
        <w:numPr>
          <w:ilvl w:val="12"/>
          <w:numId w:val="0"/>
        </w:numPr>
        <w:tabs>
          <w:tab w:val="clear" w:pos="567"/>
        </w:tabs>
        <w:spacing w:line="240" w:lineRule="auto"/>
        <w:ind w:right="-2"/>
        <w:rPr>
          <w:b/>
          <w:snapToGrid/>
          <w:szCs w:val="22"/>
          <w:lang w:val="lt-LT" w:eastAsia="pl-PL"/>
        </w:rPr>
      </w:pPr>
      <w:r w:rsidRPr="00774264">
        <w:rPr>
          <w:b/>
          <w:snapToGrid/>
          <w:szCs w:val="22"/>
          <w:lang w:val="lt-LT" w:eastAsia="pl-PL"/>
        </w:rPr>
        <w:t>Atidžiai perskaitykite visą šį lapelį, prieš pradėdami vartoti šį vaistą, nes jame pateikiama Jums svarbi informacija.</w:t>
      </w:r>
    </w:p>
    <w:p w14:paraId="32DD84EA"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Visada vartokite šį vaistą tiksliai</w:t>
      </w:r>
      <w:r>
        <w:rPr>
          <w:snapToGrid/>
          <w:szCs w:val="22"/>
          <w:lang w:val="lt-LT" w:eastAsia="pl-PL"/>
        </w:rPr>
        <w:t>,</w:t>
      </w:r>
      <w:r w:rsidRPr="00774264">
        <w:rPr>
          <w:snapToGrid/>
          <w:szCs w:val="22"/>
          <w:lang w:val="lt-LT" w:eastAsia="pl-PL"/>
        </w:rPr>
        <w:t xml:space="preserve"> kaip aprašyta šiame lapelyje arba kaip nurodė gydytojas arba vaistininkas. </w:t>
      </w:r>
    </w:p>
    <w:p w14:paraId="7740E669" w14:textId="77777777" w:rsidR="005C5DBF" w:rsidRPr="00774264" w:rsidRDefault="005C5DBF" w:rsidP="005C5DBF">
      <w:pPr>
        <w:numPr>
          <w:ilvl w:val="0"/>
          <w:numId w:val="30"/>
        </w:numPr>
        <w:tabs>
          <w:tab w:val="clear" w:pos="567"/>
        </w:tabs>
        <w:spacing w:line="240" w:lineRule="auto"/>
        <w:rPr>
          <w:snapToGrid/>
          <w:szCs w:val="22"/>
          <w:lang w:val="lt-LT" w:eastAsia="pl-PL"/>
        </w:rPr>
      </w:pPr>
      <w:r w:rsidRPr="00774264">
        <w:rPr>
          <w:snapToGrid/>
          <w:szCs w:val="22"/>
          <w:lang w:val="lt-LT" w:eastAsia="pl-PL"/>
        </w:rPr>
        <w:t xml:space="preserve">Neišmeskite šio lapelio, nes vėl gali prireikti jį perskaityti. </w:t>
      </w:r>
    </w:p>
    <w:p w14:paraId="0FD44F72" w14:textId="77777777" w:rsidR="005C5DBF" w:rsidRPr="00774264" w:rsidRDefault="005C5DBF" w:rsidP="005C5DBF">
      <w:pPr>
        <w:numPr>
          <w:ilvl w:val="0"/>
          <w:numId w:val="30"/>
        </w:numPr>
        <w:tabs>
          <w:tab w:val="clear" w:pos="567"/>
        </w:tabs>
        <w:spacing w:line="240" w:lineRule="auto"/>
        <w:rPr>
          <w:snapToGrid/>
          <w:szCs w:val="22"/>
          <w:lang w:val="lt-LT" w:eastAsia="pl-PL"/>
        </w:rPr>
      </w:pPr>
      <w:r w:rsidRPr="00774264">
        <w:rPr>
          <w:snapToGrid/>
          <w:szCs w:val="22"/>
          <w:lang w:val="lt-LT" w:eastAsia="pl-PL"/>
        </w:rPr>
        <w:t>Jeigu norite sužinoti daugiau arba pasitarti, kreipkitės į vaistininką.</w:t>
      </w:r>
    </w:p>
    <w:p w14:paraId="5EF88148" w14:textId="77777777" w:rsidR="005C5DBF" w:rsidRPr="00774264" w:rsidRDefault="005C5DBF" w:rsidP="005C5DBF">
      <w:pPr>
        <w:numPr>
          <w:ilvl w:val="0"/>
          <w:numId w:val="30"/>
        </w:numPr>
        <w:tabs>
          <w:tab w:val="clear" w:pos="567"/>
        </w:tabs>
        <w:spacing w:line="240" w:lineRule="auto"/>
        <w:rPr>
          <w:snapToGrid/>
          <w:szCs w:val="22"/>
          <w:lang w:val="lt-LT" w:eastAsia="pl-PL"/>
        </w:rPr>
      </w:pPr>
      <w:r w:rsidRPr="00774264">
        <w:rPr>
          <w:snapToGrid/>
          <w:szCs w:val="22"/>
          <w:lang w:val="lt-LT" w:eastAsia="pl-PL"/>
        </w:rPr>
        <w:t xml:space="preserve">Jeigu pasireiškė šalutinis poveikis (net jeigu jis šiame lapelyje nenurodytas), kreipkitės į gydytoją arba vaistininką. Žr. 4 skyrių. </w:t>
      </w:r>
    </w:p>
    <w:p w14:paraId="7E84A22F" w14:textId="77777777" w:rsidR="005C5DBF" w:rsidRPr="00774264" w:rsidRDefault="005C5DBF" w:rsidP="005C5DBF">
      <w:pPr>
        <w:numPr>
          <w:ilvl w:val="0"/>
          <w:numId w:val="30"/>
        </w:numPr>
        <w:tabs>
          <w:tab w:val="clear" w:pos="567"/>
        </w:tabs>
        <w:spacing w:line="240" w:lineRule="auto"/>
        <w:rPr>
          <w:snapToGrid/>
          <w:szCs w:val="22"/>
          <w:lang w:val="lt-LT" w:eastAsia="pl-PL"/>
        </w:rPr>
      </w:pPr>
      <w:r w:rsidRPr="00774264">
        <w:rPr>
          <w:snapToGrid/>
          <w:szCs w:val="22"/>
          <w:lang w:val="lt-LT" w:eastAsia="pl-PL"/>
        </w:rPr>
        <w:t>Jeigu per 3 dienas Jūsų savijauta nepagerėjo arba net pablogėjo, kreipkitės į gydytoją.</w:t>
      </w:r>
    </w:p>
    <w:p w14:paraId="414EEF04" w14:textId="77777777" w:rsidR="005C5DBF" w:rsidRPr="00774264" w:rsidRDefault="005C5DBF" w:rsidP="005C5DBF">
      <w:pPr>
        <w:keepNext/>
        <w:tabs>
          <w:tab w:val="clear" w:pos="567"/>
        </w:tabs>
        <w:spacing w:line="240" w:lineRule="auto"/>
        <w:outlineLvl w:val="0"/>
        <w:rPr>
          <w:bCs/>
          <w:snapToGrid/>
          <w:kern w:val="32"/>
          <w:szCs w:val="22"/>
          <w:lang w:val="lt-LT" w:eastAsia="ja-JP"/>
        </w:rPr>
      </w:pPr>
    </w:p>
    <w:p w14:paraId="0C3455BB" w14:textId="77777777" w:rsidR="005C5DBF" w:rsidRPr="00774264" w:rsidRDefault="005C5DBF" w:rsidP="005C5DBF">
      <w:pPr>
        <w:tabs>
          <w:tab w:val="clear" w:pos="567"/>
        </w:tabs>
        <w:spacing w:line="240" w:lineRule="auto"/>
        <w:rPr>
          <w:b/>
          <w:bCs/>
          <w:iCs/>
          <w:snapToGrid/>
          <w:szCs w:val="22"/>
          <w:lang w:val="lt-LT" w:eastAsia="ja-JP"/>
        </w:rPr>
      </w:pPr>
      <w:r w:rsidRPr="00774264">
        <w:rPr>
          <w:b/>
          <w:bCs/>
          <w:iCs/>
          <w:snapToGrid/>
          <w:szCs w:val="22"/>
          <w:lang w:val="lt-LT" w:eastAsia="ja-JP"/>
        </w:rPr>
        <w:t>Apie ką rašoma šiame lapelyje?</w:t>
      </w:r>
    </w:p>
    <w:p w14:paraId="4EC9A247" w14:textId="77777777" w:rsidR="005C5DBF" w:rsidRPr="00774264" w:rsidRDefault="005C5DBF" w:rsidP="005C5DBF">
      <w:pPr>
        <w:tabs>
          <w:tab w:val="clear" w:pos="567"/>
        </w:tabs>
        <w:spacing w:line="240" w:lineRule="auto"/>
        <w:rPr>
          <w:b/>
          <w:bCs/>
          <w:iCs/>
          <w:snapToGrid/>
          <w:szCs w:val="22"/>
          <w:lang w:val="lt-LT" w:eastAsia="ja-JP"/>
        </w:rPr>
      </w:pPr>
    </w:p>
    <w:p w14:paraId="2863523D" w14:textId="77777777" w:rsidR="005C5DBF" w:rsidRPr="00774264" w:rsidRDefault="005C5DBF" w:rsidP="005C5DBF">
      <w:pPr>
        <w:tabs>
          <w:tab w:val="clear" w:pos="567"/>
        </w:tabs>
        <w:spacing w:line="240" w:lineRule="auto"/>
        <w:ind w:left="567" w:hanging="567"/>
        <w:rPr>
          <w:snapToGrid/>
          <w:szCs w:val="22"/>
          <w:lang w:val="lt-LT" w:eastAsia="pl-PL"/>
        </w:rPr>
      </w:pPr>
      <w:r w:rsidRPr="00774264">
        <w:rPr>
          <w:snapToGrid/>
          <w:szCs w:val="22"/>
          <w:lang w:val="lt-LT" w:eastAsia="pl-PL"/>
        </w:rPr>
        <w:t>1.</w:t>
      </w:r>
      <w:r w:rsidRPr="00774264">
        <w:rPr>
          <w:snapToGrid/>
          <w:szCs w:val="22"/>
          <w:lang w:val="lt-LT" w:eastAsia="pl-PL"/>
        </w:rPr>
        <w:tab/>
        <w:t xml:space="preserve">Kas yra </w:t>
      </w:r>
      <w:r>
        <w:rPr>
          <w:snapToGrid/>
          <w:szCs w:val="22"/>
          <w:lang w:val="lt-LT" w:eastAsia="pl-PL"/>
        </w:rPr>
        <w:t>IBUSIN</w:t>
      </w:r>
      <w:r w:rsidRPr="00774264">
        <w:rPr>
          <w:snapToGrid/>
          <w:szCs w:val="22"/>
          <w:lang w:val="lt-LT" w:eastAsia="pl-PL"/>
        </w:rPr>
        <w:t xml:space="preserve"> ir kam jis vartojamas</w:t>
      </w:r>
    </w:p>
    <w:p w14:paraId="0556BCD7" w14:textId="77777777" w:rsidR="005C5DBF" w:rsidRPr="00774264" w:rsidRDefault="005C5DBF" w:rsidP="005C5DBF">
      <w:pPr>
        <w:tabs>
          <w:tab w:val="clear" w:pos="567"/>
        </w:tabs>
        <w:spacing w:line="240" w:lineRule="auto"/>
        <w:ind w:left="567" w:hanging="567"/>
        <w:rPr>
          <w:b/>
          <w:snapToGrid/>
          <w:szCs w:val="22"/>
          <w:lang w:val="lt-LT" w:eastAsia="pl-PL"/>
        </w:rPr>
      </w:pPr>
      <w:r w:rsidRPr="00774264">
        <w:rPr>
          <w:snapToGrid/>
          <w:szCs w:val="22"/>
          <w:lang w:val="lt-LT" w:eastAsia="pl-PL"/>
        </w:rPr>
        <w:t>2.</w:t>
      </w:r>
      <w:r w:rsidRPr="00774264">
        <w:rPr>
          <w:snapToGrid/>
          <w:szCs w:val="22"/>
          <w:lang w:val="lt-LT" w:eastAsia="pl-PL"/>
        </w:rPr>
        <w:tab/>
        <w:t xml:space="preserve">Kas žinotina prieš vartojant </w:t>
      </w:r>
      <w:r>
        <w:rPr>
          <w:snapToGrid/>
          <w:szCs w:val="22"/>
          <w:lang w:val="lt-LT" w:eastAsia="pl-PL"/>
        </w:rPr>
        <w:t>IBUSIN</w:t>
      </w:r>
    </w:p>
    <w:p w14:paraId="6B972CF0" w14:textId="77777777" w:rsidR="005C5DBF" w:rsidRPr="00774264" w:rsidRDefault="005C5DBF" w:rsidP="005C5DBF">
      <w:pPr>
        <w:tabs>
          <w:tab w:val="clear" w:pos="567"/>
        </w:tabs>
        <w:spacing w:line="240" w:lineRule="auto"/>
        <w:ind w:left="567" w:hanging="567"/>
        <w:rPr>
          <w:snapToGrid/>
          <w:szCs w:val="22"/>
          <w:lang w:val="lt-LT" w:eastAsia="pl-PL"/>
        </w:rPr>
      </w:pPr>
      <w:r w:rsidRPr="00774264">
        <w:rPr>
          <w:snapToGrid/>
          <w:szCs w:val="22"/>
          <w:lang w:val="lt-LT" w:eastAsia="pl-PL"/>
        </w:rPr>
        <w:t>3.</w:t>
      </w:r>
      <w:r w:rsidRPr="00774264">
        <w:rPr>
          <w:snapToGrid/>
          <w:szCs w:val="22"/>
          <w:lang w:val="lt-LT" w:eastAsia="pl-PL"/>
        </w:rPr>
        <w:tab/>
        <w:t xml:space="preserve">Kaip vartoti </w:t>
      </w:r>
      <w:r>
        <w:rPr>
          <w:snapToGrid/>
          <w:szCs w:val="22"/>
          <w:lang w:val="lt-LT" w:eastAsia="pl-PL"/>
        </w:rPr>
        <w:t>IBUSIN</w:t>
      </w:r>
    </w:p>
    <w:p w14:paraId="21A3F32B" w14:textId="77777777" w:rsidR="005C5DBF" w:rsidRPr="00774264" w:rsidRDefault="005C5DBF" w:rsidP="005C5DBF">
      <w:pPr>
        <w:tabs>
          <w:tab w:val="clear" w:pos="567"/>
        </w:tabs>
        <w:spacing w:line="240" w:lineRule="auto"/>
        <w:ind w:left="567" w:hanging="567"/>
        <w:rPr>
          <w:snapToGrid/>
          <w:szCs w:val="22"/>
          <w:lang w:val="lt-LT" w:eastAsia="pl-PL"/>
        </w:rPr>
      </w:pPr>
      <w:r w:rsidRPr="00774264">
        <w:rPr>
          <w:snapToGrid/>
          <w:szCs w:val="22"/>
          <w:lang w:val="lt-LT" w:eastAsia="pl-PL"/>
        </w:rPr>
        <w:t>4.</w:t>
      </w:r>
      <w:r w:rsidRPr="00774264">
        <w:rPr>
          <w:snapToGrid/>
          <w:szCs w:val="22"/>
          <w:lang w:val="lt-LT" w:eastAsia="pl-PL"/>
        </w:rPr>
        <w:tab/>
        <w:t>Galimas šalutinis poveikis</w:t>
      </w:r>
    </w:p>
    <w:p w14:paraId="29B47564" w14:textId="77777777" w:rsidR="005C5DBF" w:rsidRPr="00774264" w:rsidRDefault="005C5DBF" w:rsidP="005C5DBF">
      <w:pPr>
        <w:tabs>
          <w:tab w:val="clear" w:pos="567"/>
        </w:tabs>
        <w:spacing w:line="240" w:lineRule="auto"/>
        <w:ind w:left="567" w:hanging="567"/>
        <w:rPr>
          <w:snapToGrid/>
          <w:szCs w:val="22"/>
          <w:lang w:val="lt-LT" w:eastAsia="pl-PL"/>
        </w:rPr>
      </w:pPr>
      <w:r w:rsidRPr="00774264">
        <w:rPr>
          <w:snapToGrid/>
          <w:szCs w:val="22"/>
          <w:lang w:val="lt-LT" w:eastAsia="pl-PL"/>
        </w:rPr>
        <w:t>5.</w:t>
      </w:r>
      <w:r w:rsidRPr="00774264">
        <w:rPr>
          <w:snapToGrid/>
          <w:szCs w:val="22"/>
          <w:lang w:val="lt-LT" w:eastAsia="pl-PL"/>
        </w:rPr>
        <w:tab/>
        <w:t xml:space="preserve">Kaip laikyti </w:t>
      </w:r>
      <w:r>
        <w:rPr>
          <w:snapToGrid/>
          <w:szCs w:val="22"/>
          <w:lang w:val="lt-LT" w:eastAsia="pl-PL"/>
        </w:rPr>
        <w:t>IBUSIN</w:t>
      </w:r>
    </w:p>
    <w:p w14:paraId="0B083CB9" w14:textId="77777777" w:rsidR="005C5DBF" w:rsidRPr="00774264" w:rsidRDefault="005C5DBF" w:rsidP="005C5DBF">
      <w:pPr>
        <w:tabs>
          <w:tab w:val="clear" w:pos="567"/>
        </w:tabs>
        <w:spacing w:line="240" w:lineRule="auto"/>
        <w:ind w:left="567" w:hanging="567"/>
        <w:rPr>
          <w:snapToGrid/>
          <w:szCs w:val="22"/>
          <w:lang w:val="lt-LT" w:eastAsia="pl-PL"/>
        </w:rPr>
      </w:pPr>
      <w:r w:rsidRPr="00774264">
        <w:rPr>
          <w:snapToGrid/>
          <w:szCs w:val="22"/>
          <w:lang w:val="lt-LT" w:eastAsia="pl-PL"/>
        </w:rPr>
        <w:t>6.</w:t>
      </w:r>
      <w:r w:rsidRPr="00774264">
        <w:rPr>
          <w:snapToGrid/>
          <w:szCs w:val="22"/>
          <w:lang w:val="lt-LT" w:eastAsia="pl-PL"/>
        </w:rPr>
        <w:tab/>
        <w:t>Pakuotės turinys ir kita informacija</w:t>
      </w:r>
    </w:p>
    <w:p w14:paraId="560E2BF2" w14:textId="77777777" w:rsidR="005C5DBF" w:rsidRPr="00774264" w:rsidRDefault="005C5DBF" w:rsidP="005C5DBF">
      <w:pPr>
        <w:widowControl w:val="0"/>
        <w:tabs>
          <w:tab w:val="clear" w:pos="567"/>
        </w:tabs>
        <w:spacing w:line="240" w:lineRule="auto"/>
        <w:rPr>
          <w:szCs w:val="22"/>
          <w:lang w:val="lt-LT" w:eastAsia="pl-PL"/>
        </w:rPr>
      </w:pPr>
    </w:p>
    <w:p w14:paraId="78B8B93A" w14:textId="77777777" w:rsidR="005C5DBF" w:rsidRPr="00774264" w:rsidRDefault="005C5DBF" w:rsidP="005C5DBF">
      <w:pPr>
        <w:widowControl w:val="0"/>
        <w:tabs>
          <w:tab w:val="clear" w:pos="567"/>
        </w:tabs>
        <w:spacing w:line="240" w:lineRule="auto"/>
        <w:rPr>
          <w:szCs w:val="22"/>
          <w:lang w:val="lt-LT" w:eastAsia="pl-PL"/>
        </w:rPr>
      </w:pPr>
    </w:p>
    <w:p w14:paraId="61A6EFDD" w14:textId="77777777" w:rsidR="005C5DBF" w:rsidRPr="00774264" w:rsidRDefault="005C5DBF" w:rsidP="005C5DBF">
      <w:pPr>
        <w:widowControl w:val="0"/>
        <w:tabs>
          <w:tab w:val="clear" w:pos="567"/>
        </w:tabs>
        <w:spacing w:line="240" w:lineRule="auto"/>
        <w:ind w:left="567" w:hanging="567"/>
        <w:rPr>
          <w:b/>
          <w:bCs/>
          <w:caps/>
          <w:szCs w:val="22"/>
          <w:lang w:val="lt-LT" w:eastAsia="pl-PL"/>
        </w:rPr>
      </w:pPr>
      <w:r w:rsidRPr="00774264">
        <w:rPr>
          <w:b/>
          <w:bCs/>
          <w:caps/>
          <w:szCs w:val="22"/>
          <w:lang w:val="lt-LT" w:eastAsia="pl-PL"/>
        </w:rPr>
        <w:t>1.</w:t>
      </w:r>
      <w:r w:rsidRPr="00774264">
        <w:rPr>
          <w:b/>
          <w:bCs/>
          <w:caps/>
          <w:szCs w:val="22"/>
          <w:lang w:val="lt-LT" w:eastAsia="pl-PL"/>
        </w:rPr>
        <w:tab/>
      </w:r>
      <w:r w:rsidRPr="00774264">
        <w:rPr>
          <w:b/>
          <w:bCs/>
          <w:szCs w:val="22"/>
          <w:lang w:val="lt-LT" w:eastAsia="pl-PL"/>
        </w:rPr>
        <w:t xml:space="preserve">Kas yra </w:t>
      </w:r>
      <w:r>
        <w:rPr>
          <w:b/>
          <w:bCs/>
          <w:caps/>
          <w:szCs w:val="22"/>
          <w:lang w:val="lt-LT" w:eastAsia="pl-PL"/>
        </w:rPr>
        <w:t>IBUSIN</w:t>
      </w:r>
      <w:r w:rsidRPr="00774264">
        <w:rPr>
          <w:b/>
          <w:bCs/>
          <w:caps/>
          <w:szCs w:val="22"/>
          <w:lang w:val="lt-LT" w:eastAsia="pl-PL"/>
        </w:rPr>
        <w:t xml:space="preserve"> </w:t>
      </w:r>
      <w:r w:rsidRPr="00774264">
        <w:rPr>
          <w:b/>
          <w:bCs/>
          <w:szCs w:val="22"/>
          <w:lang w:val="lt-LT" w:eastAsia="pl-PL"/>
        </w:rPr>
        <w:t>ir kam jis vartojamas</w:t>
      </w:r>
    </w:p>
    <w:p w14:paraId="5C4CCC9F" w14:textId="77777777" w:rsidR="005C5DBF" w:rsidRPr="00774264" w:rsidRDefault="005C5DBF" w:rsidP="005C5DBF">
      <w:pPr>
        <w:widowControl w:val="0"/>
        <w:tabs>
          <w:tab w:val="clear" w:pos="567"/>
        </w:tabs>
        <w:spacing w:line="240" w:lineRule="auto"/>
        <w:rPr>
          <w:bCs/>
          <w:szCs w:val="22"/>
          <w:lang w:val="lt-LT" w:eastAsia="pl-PL"/>
        </w:rPr>
      </w:pPr>
    </w:p>
    <w:p w14:paraId="0952D9B7" w14:textId="77777777" w:rsidR="005C5DBF" w:rsidRPr="00774264" w:rsidRDefault="005C5DBF" w:rsidP="005C5DBF">
      <w:pPr>
        <w:widowControl w:val="0"/>
        <w:tabs>
          <w:tab w:val="clear" w:pos="567"/>
        </w:tabs>
        <w:spacing w:line="240" w:lineRule="auto"/>
        <w:rPr>
          <w:bCs/>
          <w:szCs w:val="22"/>
          <w:lang w:val="lt-LT" w:eastAsia="pl-PL"/>
        </w:rPr>
      </w:pPr>
      <w:r>
        <w:rPr>
          <w:bCs/>
          <w:szCs w:val="22"/>
          <w:lang w:val="lt-LT" w:eastAsia="pl-PL"/>
        </w:rPr>
        <w:t>IBUSIN</w:t>
      </w:r>
      <w:r w:rsidRPr="00774264">
        <w:rPr>
          <w:bCs/>
          <w:szCs w:val="22"/>
          <w:lang w:val="lt-LT" w:eastAsia="pl-PL"/>
        </w:rPr>
        <w:t xml:space="preserve"> sudėtyje yra dvi veikliosios medžiagos: ibuprofenas ir fenilefrino hidrochloridas.</w:t>
      </w:r>
    </w:p>
    <w:p w14:paraId="4A76EED0" w14:textId="77777777" w:rsidR="005C5DBF" w:rsidRPr="00774264" w:rsidRDefault="005C5DBF" w:rsidP="005C5DBF">
      <w:pPr>
        <w:widowControl w:val="0"/>
        <w:tabs>
          <w:tab w:val="clear" w:pos="567"/>
        </w:tabs>
        <w:spacing w:line="240" w:lineRule="auto"/>
        <w:rPr>
          <w:bCs/>
          <w:szCs w:val="22"/>
          <w:lang w:val="lt-LT" w:eastAsia="pl-PL"/>
        </w:rPr>
      </w:pPr>
      <w:r w:rsidRPr="00774264">
        <w:rPr>
          <w:bCs/>
          <w:szCs w:val="22"/>
          <w:lang w:val="lt-LT" w:eastAsia="pl-PL"/>
        </w:rPr>
        <w:t>Ibuprofenas yra nesteroidinis vaistas nuo uždegimo (NVNU), kuris malšina skausmą ir mažina uždegimą bei karščiavimą.</w:t>
      </w:r>
    </w:p>
    <w:p w14:paraId="4FB47748" w14:textId="77777777" w:rsidR="005C5DBF" w:rsidRPr="00774264" w:rsidRDefault="005C5DBF" w:rsidP="005C5DBF">
      <w:pPr>
        <w:widowControl w:val="0"/>
        <w:tabs>
          <w:tab w:val="clear" w:pos="567"/>
        </w:tabs>
        <w:spacing w:line="240" w:lineRule="auto"/>
        <w:rPr>
          <w:bCs/>
          <w:szCs w:val="22"/>
          <w:lang w:val="lt-LT" w:eastAsia="pl-PL"/>
        </w:rPr>
      </w:pPr>
      <w:r w:rsidRPr="00774264">
        <w:rPr>
          <w:bCs/>
          <w:szCs w:val="22"/>
          <w:lang w:val="lt-LT" w:eastAsia="pl-PL"/>
        </w:rPr>
        <w:t>Fenilefrino hidrochloridas sutraukia kraujagysles, sumažina nosies ir sinusų gleivinės paburkimą ir palengvina kvėpavimą.</w:t>
      </w:r>
    </w:p>
    <w:p w14:paraId="5950D734" w14:textId="77777777" w:rsidR="005C5DBF" w:rsidRPr="00774264" w:rsidRDefault="005C5DBF" w:rsidP="005C5DBF">
      <w:pPr>
        <w:widowControl w:val="0"/>
        <w:tabs>
          <w:tab w:val="clear" w:pos="567"/>
        </w:tabs>
        <w:spacing w:line="240" w:lineRule="auto"/>
        <w:rPr>
          <w:bCs/>
          <w:szCs w:val="22"/>
          <w:lang w:val="lt-LT" w:eastAsia="pl-PL"/>
        </w:rPr>
      </w:pPr>
    </w:p>
    <w:p w14:paraId="0D5CBBC3" w14:textId="77777777" w:rsidR="005C5DBF" w:rsidRPr="00774264" w:rsidRDefault="005C5DBF" w:rsidP="005C5DBF">
      <w:pPr>
        <w:widowControl w:val="0"/>
        <w:tabs>
          <w:tab w:val="clear" w:pos="567"/>
        </w:tabs>
        <w:spacing w:line="240" w:lineRule="auto"/>
        <w:rPr>
          <w:lang w:val="lt-LT"/>
        </w:rPr>
      </w:pPr>
      <w:r>
        <w:rPr>
          <w:snapToGrid/>
          <w:szCs w:val="22"/>
          <w:lang w:val="lt-LT" w:eastAsia="pl-PL"/>
        </w:rPr>
        <w:t>IBUSIN</w:t>
      </w:r>
      <w:r w:rsidRPr="00774264">
        <w:rPr>
          <w:snapToGrid/>
          <w:szCs w:val="22"/>
          <w:lang w:val="lt-LT" w:eastAsia="pl-PL"/>
        </w:rPr>
        <w:t xml:space="preserve"> </w:t>
      </w:r>
      <w:r w:rsidRPr="00774264">
        <w:rPr>
          <w:lang w:val="lt-LT"/>
        </w:rPr>
        <w:t>skirtas trumpalaikiam peršalimo ar gripo simptomų, tokių kaip nosies ir (arba) sinusų gleivinės užburkimo ir užsikimšimo, lyd</w:t>
      </w:r>
      <w:r>
        <w:rPr>
          <w:lang w:val="lt-LT"/>
        </w:rPr>
        <w:t>i</w:t>
      </w:r>
      <w:r w:rsidRPr="00774264">
        <w:rPr>
          <w:lang w:val="lt-LT"/>
        </w:rPr>
        <w:t>mo galvos skausmo ir (arba) karščiavimo, lengvinimui.</w:t>
      </w:r>
    </w:p>
    <w:p w14:paraId="399BE176" w14:textId="77777777" w:rsidR="005C5DBF" w:rsidRDefault="005C5DBF" w:rsidP="005C5DBF">
      <w:pPr>
        <w:widowControl w:val="0"/>
        <w:tabs>
          <w:tab w:val="clear" w:pos="567"/>
        </w:tabs>
        <w:spacing w:line="240" w:lineRule="auto"/>
        <w:rPr>
          <w:bCs/>
          <w:szCs w:val="22"/>
          <w:lang w:val="lt-LT" w:eastAsia="pl-PL"/>
        </w:rPr>
      </w:pPr>
      <w:r>
        <w:rPr>
          <w:bCs/>
          <w:szCs w:val="22"/>
          <w:lang w:val="lt-LT" w:eastAsia="pl-PL"/>
        </w:rPr>
        <w:t>Vaistas skirtas tik suaugusiesiems.</w:t>
      </w:r>
    </w:p>
    <w:p w14:paraId="2C25397F" w14:textId="77777777" w:rsidR="005C5DBF" w:rsidRPr="00774264" w:rsidRDefault="005C5DBF" w:rsidP="005C5DBF">
      <w:pPr>
        <w:widowControl w:val="0"/>
        <w:tabs>
          <w:tab w:val="clear" w:pos="567"/>
        </w:tabs>
        <w:spacing w:line="240" w:lineRule="auto"/>
        <w:rPr>
          <w:bCs/>
          <w:szCs w:val="22"/>
          <w:lang w:val="lt-LT" w:eastAsia="pl-PL"/>
        </w:rPr>
      </w:pPr>
    </w:p>
    <w:p w14:paraId="2B1B7782" w14:textId="77777777" w:rsidR="005C5DBF" w:rsidRPr="00774264" w:rsidRDefault="005C5DBF" w:rsidP="005C5DBF">
      <w:pPr>
        <w:tabs>
          <w:tab w:val="clear" w:pos="567"/>
        </w:tabs>
        <w:spacing w:line="240" w:lineRule="auto"/>
        <w:rPr>
          <w:bCs/>
          <w:szCs w:val="22"/>
          <w:lang w:val="lt-LT" w:eastAsia="pl-PL"/>
        </w:rPr>
      </w:pPr>
      <w:r w:rsidRPr="00774264">
        <w:rPr>
          <w:bCs/>
          <w:szCs w:val="22"/>
          <w:lang w:val="lt-LT" w:eastAsia="pl-PL"/>
        </w:rPr>
        <w:t>Jeigu per 3 dienas Jūsų savijauta nepagerėjo arba net pablogėjo, kreipkitės į gydytoją.</w:t>
      </w:r>
    </w:p>
    <w:p w14:paraId="57C47CCF" w14:textId="77777777" w:rsidR="005C5DBF" w:rsidRDefault="005C5DBF" w:rsidP="005C5DBF">
      <w:pPr>
        <w:tabs>
          <w:tab w:val="clear" w:pos="567"/>
        </w:tabs>
        <w:spacing w:line="240" w:lineRule="auto"/>
        <w:rPr>
          <w:bCs/>
          <w:szCs w:val="22"/>
          <w:lang w:val="lt-LT" w:eastAsia="pl-PL"/>
        </w:rPr>
      </w:pPr>
    </w:p>
    <w:p w14:paraId="27F4EF16" w14:textId="77777777" w:rsidR="005C5DBF" w:rsidRPr="008844F6" w:rsidRDefault="005C5DBF" w:rsidP="005C5DBF">
      <w:pPr>
        <w:tabs>
          <w:tab w:val="clear" w:pos="567"/>
        </w:tabs>
        <w:spacing w:line="240" w:lineRule="auto"/>
        <w:rPr>
          <w:bCs/>
          <w:szCs w:val="22"/>
          <w:lang w:val="lt-LT" w:eastAsia="pl-PL"/>
        </w:rPr>
      </w:pPr>
    </w:p>
    <w:p w14:paraId="7A84E951" w14:textId="77777777" w:rsidR="005C5DBF" w:rsidRPr="00774264" w:rsidRDefault="005C5DBF" w:rsidP="005C5DBF">
      <w:pPr>
        <w:widowControl w:val="0"/>
        <w:tabs>
          <w:tab w:val="clear" w:pos="567"/>
        </w:tabs>
        <w:spacing w:line="240" w:lineRule="auto"/>
        <w:ind w:left="567" w:hanging="567"/>
        <w:rPr>
          <w:b/>
          <w:bCs/>
          <w:caps/>
          <w:szCs w:val="22"/>
          <w:lang w:val="lt-LT" w:eastAsia="pl-PL"/>
        </w:rPr>
      </w:pPr>
      <w:r w:rsidRPr="00774264">
        <w:rPr>
          <w:b/>
          <w:bCs/>
          <w:caps/>
          <w:szCs w:val="22"/>
          <w:lang w:val="lt-LT" w:eastAsia="pl-PL"/>
        </w:rPr>
        <w:t>2.</w:t>
      </w:r>
      <w:r w:rsidRPr="00774264">
        <w:rPr>
          <w:b/>
          <w:bCs/>
          <w:caps/>
          <w:szCs w:val="22"/>
          <w:lang w:val="lt-LT" w:eastAsia="pl-PL"/>
        </w:rPr>
        <w:tab/>
      </w:r>
      <w:r w:rsidRPr="00774264">
        <w:rPr>
          <w:b/>
          <w:bCs/>
          <w:szCs w:val="22"/>
          <w:lang w:val="lt-LT" w:eastAsia="pl-PL"/>
        </w:rPr>
        <w:t xml:space="preserve">Kas žinotina prieš vartojant </w:t>
      </w:r>
      <w:r>
        <w:rPr>
          <w:b/>
          <w:bCs/>
          <w:caps/>
          <w:szCs w:val="22"/>
          <w:lang w:val="lt-LT" w:eastAsia="pl-PL"/>
        </w:rPr>
        <w:t>IBUSIN</w:t>
      </w:r>
    </w:p>
    <w:p w14:paraId="57F7CFD2" w14:textId="77777777" w:rsidR="005C5DBF" w:rsidRPr="00774264" w:rsidRDefault="005C5DBF" w:rsidP="005C5DBF">
      <w:pPr>
        <w:widowControl w:val="0"/>
        <w:tabs>
          <w:tab w:val="clear" w:pos="567"/>
        </w:tabs>
        <w:spacing w:line="240" w:lineRule="auto"/>
        <w:rPr>
          <w:b/>
          <w:bCs/>
          <w:szCs w:val="22"/>
          <w:lang w:val="lt-LT" w:eastAsia="pl-PL"/>
        </w:rPr>
      </w:pPr>
    </w:p>
    <w:p w14:paraId="58EC8DD2" w14:textId="4AC7B5B8" w:rsidR="005C5DBF" w:rsidRPr="00774264" w:rsidRDefault="005C5DBF" w:rsidP="005C5DBF">
      <w:pPr>
        <w:widowControl w:val="0"/>
        <w:tabs>
          <w:tab w:val="clear" w:pos="567"/>
        </w:tabs>
        <w:spacing w:line="240" w:lineRule="auto"/>
        <w:rPr>
          <w:b/>
          <w:bCs/>
          <w:szCs w:val="22"/>
          <w:lang w:val="lt-LT" w:eastAsia="pl-PL"/>
        </w:rPr>
      </w:pPr>
      <w:r>
        <w:rPr>
          <w:b/>
          <w:bCs/>
          <w:szCs w:val="22"/>
          <w:lang w:val="lt-LT" w:eastAsia="pl-PL"/>
        </w:rPr>
        <w:t>IBUSIN</w:t>
      </w:r>
      <w:r w:rsidRPr="00774264">
        <w:rPr>
          <w:b/>
          <w:bCs/>
          <w:szCs w:val="22"/>
          <w:lang w:val="lt-LT" w:eastAsia="pl-PL"/>
        </w:rPr>
        <w:t xml:space="preserve"> vartoti </w:t>
      </w:r>
      <w:r w:rsidR="00A03EA9">
        <w:rPr>
          <w:b/>
          <w:bCs/>
          <w:szCs w:val="22"/>
          <w:lang w:val="lt-LT" w:eastAsia="pl-PL"/>
        </w:rPr>
        <w:t>draudžiama</w:t>
      </w:r>
      <w:r w:rsidRPr="00774264">
        <w:rPr>
          <w:b/>
          <w:bCs/>
          <w:szCs w:val="22"/>
          <w:lang w:val="lt-LT" w:eastAsia="pl-PL"/>
        </w:rPr>
        <w:t xml:space="preserve">: </w:t>
      </w:r>
    </w:p>
    <w:p w14:paraId="060985AA" w14:textId="77777777" w:rsidR="005C5DBF" w:rsidRPr="00774264" w:rsidRDefault="005C5DBF" w:rsidP="005C5DBF">
      <w:pPr>
        <w:numPr>
          <w:ilvl w:val="0"/>
          <w:numId w:val="31"/>
        </w:numPr>
        <w:tabs>
          <w:tab w:val="clear" w:pos="567"/>
        </w:tabs>
        <w:spacing w:line="240" w:lineRule="auto"/>
        <w:contextualSpacing/>
        <w:rPr>
          <w:bCs/>
          <w:szCs w:val="22"/>
          <w:lang w:val="lt-LT" w:eastAsia="pl-PL"/>
        </w:rPr>
      </w:pPr>
      <w:r w:rsidRPr="00774264">
        <w:rPr>
          <w:bCs/>
          <w:szCs w:val="22"/>
          <w:lang w:val="lt-LT" w:eastAsia="pl-PL"/>
        </w:rPr>
        <w:t>jei yra alergija ibuprofenui, fenilefrinui arba bet kuriai pagalbinei šio vaisto medžiagai (jos išvardytos 6 skyriuje),</w:t>
      </w:r>
    </w:p>
    <w:p w14:paraId="36596C1A" w14:textId="77777777" w:rsidR="005C5DBF" w:rsidRPr="00774264" w:rsidRDefault="005C5DBF" w:rsidP="005C5DBF">
      <w:pPr>
        <w:numPr>
          <w:ilvl w:val="0"/>
          <w:numId w:val="31"/>
        </w:numPr>
        <w:tabs>
          <w:tab w:val="clear" w:pos="567"/>
        </w:tabs>
        <w:spacing w:line="240" w:lineRule="auto"/>
        <w:contextualSpacing/>
        <w:rPr>
          <w:szCs w:val="22"/>
          <w:lang w:val="lt-LT" w:eastAsia="pl-PL"/>
        </w:rPr>
      </w:pPr>
      <w:r w:rsidRPr="00774264">
        <w:rPr>
          <w:szCs w:val="22"/>
          <w:lang w:val="lt-LT" w:eastAsia="pl-PL"/>
        </w:rPr>
        <w:t>jei yra alergija aspirinui arba kitiems nesteroidiniams vaistams nuo uždegimo (kada nors praeityje pavartojus šių vaistų yra pasireiškusi astma,</w:t>
      </w:r>
      <w:r w:rsidRPr="00774264">
        <w:rPr>
          <w:bCs/>
          <w:szCs w:val="22"/>
          <w:lang w:val="lt-LT" w:eastAsia="pl-PL"/>
        </w:rPr>
        <w:t xml:space="preserve"> „bėganti“ nosis, odos niežulys, lūpų, veido ar gerklės tinimas</w:t>
      </w:r>
      <w:r w:rsidRPr="00774264">
        <w:rPr>
          <w:szCs w:val="22"/>
          <w:lang w:val="lt-LT" w:eastAsia="pl-PL"/>
        </w:rPr>
        <w:t xml:space="preserve">), </w:t>
      </w:r>
    </w:p>
    <w:p w14:paraId="1F94F4C5" w14:textId="2E0404F3"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lang w:val="lt-LT"/>
        </w:rPr>
        <w:t>jei vartojate vaistų depresijai</w:t>
      </w:r>
      <w:r w:rsidRPr="00774264">
        <w:rPr>
          <w:b/>
          <w:lang w:val="lt-LT"/>
        </w:rPr>
        <w:t xml:space="preserve"> </w:t>
      </w:r>
      <w:r w:rsidRPr="00774264">
        <w:rPr>
          <w:lang w:val="lt-LT"/>
        </w:rPr>
        <w:t xml:space="preserve">gydyti, kaip antai triciklių antidepresantų arba monoaminooksidazės </w:t>
      </w:r>
      <w:r w:rsidR="000C592F">
        <w:rPr>
          <w:lang w:val="lt-LT"/>
        </w:rPr>
        <w:t>(MAO</w:t>
      </w:r>
      <w:r w:rsidR="000C592F" w:rsidRPr="00774264">
        <w:rPr>
          <w:lang w:val="lt-LT"/>
        </w:rPr>
        <w:t>)</w:t>
      </w:r>
      <w:r w:rsidR="000C592F">
        <w:rPr>
          <w:lang w:val="lt-LT"/>
        </w:rPr>
        <w:t xml:space="preserve"> </w:t>
      </w:r>
      <w:r w:rsidRPr="00774264">
        <w:rPr>
          <w:lang w:val="lt-LT"/>
        </w:rPr>
        <w:t>inhibitorių, bei dvi savaites po MAO</w:t>
      </w:r>
      <w:r w:rsidR="000C592F">
        <w:rPr>
          <w:lang w:val="lt-LT"/>
        </w:rPr>
        <w:t xml:space="preserve"> inhibitorių</w:t>
      </w:r>
      <w:r w:rsidRPr="00774264">
        <w:rPr>
          <w:lang w:val="lt-LT"/>
        </w:rPr>
        <w:t xml:space="preserve"> vartojimo nutraukimo</w:t>
      </w:r>
      <w:r w:rsidRPr="00774264">
        <w:rPr>
          <w:snapToGrid/>
          <w:szCs w:val="22"/>
          <w:lang w:val="lt-LT" w:eastAsia="pl-PL"/>
        </w:rPr>
        <w:t>,</w:t>
      </w:r>
    </w:p>
    <w:p w14:paraId="307EDC72" w14:textId="6B3EB7D0" w:rsidR="005C5DBF" w:rsidRPr="00774264" w:rsidRDefault="005C5DBF" w:rsidP="005C5DBF">
      <w:pPr>
        <w:numPr>
          <w:ilvl w:val="0"/>
          <w:numId w:val="31"/>
        </w:numPr>
        <w:tabs>
          <w:tab w:val="clear" w:pos="567"/>
        </w:tabs>
        <w:spacing w:line="240" w:lineRule="auto"/>
        <w:contextualSpacing/>
        <w:rPr>
          <w:szCs w:val="22"/>
          <w:lang w:val="lt-LT" w:eastAsia="pl-PL"/>
        </w:rPr>
      </w:pPr>
      <w:r w:rsidRPr="00774264">
        <w:rPr>
          <w:snapToGrid/>
          <w:szCs w:val="22"/>
          <w:lang w:val="lt-LT" w:eastAsia="pl-PL"/>
        </w:rPr>
        <w:t xml:space="preserve">jei yra aktyvi arba lėtinė pepsinė opa (opa skrandyje arba dvylikapirštėje žarnoje) arba kraujavimas iš Jūsų </w:t>
      </w:r>
      <w:r w:rsidR="000C592F">
        <w:rPr>
          <w:snapToGrid/>
          <w:szCs w:val="22"/>
          <w:lang w:val="lt-LT" w:eastAsia="pl-PL"/>
        </w:rPr>
        <w:t>virškinimo</w:t>
      </w:r>
      <w:r w:rsidRPr="00774264">
        <w:rPr>
          <w:snapToGrid/>
          <w:szCs w:val="22"/>
          <w:lang w:val="lt-LT" w:eastAsia="pl-PL"/>
        </w:rPr>
        <w:t xml:space="preserve"> trakto, </w:t>
      </w:r>
    </w:p>
    <w:p w14:paraId="0DDBC1B5"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bet kada praeityje buvo kraujavimas iš virškinimo trakto ar jo prakiurimas dėl NVNU vartojimo,</w:t>
      </w:r>
    </w:p>
    <w:p w14:paraId="42A2EA63" w14:textId="77777777" w:rsidR="005C5DBF" w:rsidRPr="00774264" w:rsidRDefault="005C5DBF" w:rsidP="005C5DBF">
      <w:pPr>
        <w:numPr>
          <w:ilvl w:val="0"/>
          <w:numId w:val="31"/>
        </w:numPr>
        <w:tabs>
          <w:tab w:val="clear" w:pos="567"/>
        </w:tabs>
        <w:spacing w:line="240" w:lineRule="auto"/>
        <w:contextualSpacing/>
        <w:rPr>
          <w:szCs w:val="22"/>
          <w:lang w:val="lt-LT" w:eastAsia="pl-PL"/>
        </w:rPr>
      </w:pPr>
      <w:r w:rsidRPr="00774264">
        <w:rPr>
          <w:szCs w:val="22"/>
          <w:lang w:val="lt-LT" w:eastAsia="pl-PL"/>
        </w:rPr>
        <w:lastRenderedPageBreak/>
        <w:t>jei yra kraujavimas į smegenis ar kitoks kraujavimas,</w:t>
      </w:r>
    </w:p>
    <w:p w14:paraId="7F06A330"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 xml:space="preserve">jei yra būklė, dėl kurios padidėja kraujavimo rizika (hemoraginė diatezė), </w:t>
      </w:r>
    </w:p>
    <w:p w14:paraId="3CAF76BA" w14:textId="77777777" w:rsidR="005C5DBF" w:rsidRPr="00774264" w:rsidRDefault="005C5DBF" w:rsidP="005C5DBF">
      <w:pPr>
        <w:numPr>
          <w:ilvl w:val="0"/>
          <w:numId w:val="31"/>
        </w:numPr>
        <w:tabs>
          <w:tab w:val="clear" w:pos="567"/>
          <w:tab w:val="left" w:pos="720"/>
        </w:tabs>
        <w:snapToGrid w:val="0"/>
        <w:spacing w:line="240" w:lineRule="auto"/>
        <w:rPr>
          <w:snapToGrid/>
          <w:sz w:val="24"/>
          <w:szCs w:val="24"/>
          <w:lang w:val="lt-LT" w:eastAsia="pl-PL"/>
        </w:rPr>
      </w:pPr>
      <w:r w:rsidRPr="00774264">
        <w:rPr>
          <w:snapToGrid/>
          <w:szCs w:val="22"/>
          <w:lang w:val="lt-LT" w:eastAsia="pl-PL"/>
        </w:rPr>
        <w:t>jei yra nediagnozuotas kraujo sutrikimas</w:t>
      </w:r>
      <w:r w:rsidRPr="00774264">
        <w:rPr>
          <w:snapToGrid/>
          <w:sz w:val="24"/>
          <w:szCs w:val="24"/>
          <w:lang w:val="lt-LT" w:eastAsia="pl-PL"/>
        </w:rPr>
        <w:t>,</w:t>
      </w:r>
    </w:p>
    <w:p w14:paraId="326A9503" w14:textId="77777777" w:rsidR="005C5DBF" w:rsidRPr="00774264" w:rsidRDefault="005C5DBF" w:rsidP="005C5DBF">
      <w:pPr>
        <w:numPr>
          <w:ilvl w:val="0"/>
          <w:numId w:val="31"/>
        </w:numPr>
        <w:tabs>
          <w:tab w:val="clear" w:pos="567"/>
          <w:tab w:val="left" w:pos="720"/>
        </w:tabs>
        <w:snapToGrid w:val="0"/>
        <w:spacing w:line="240" w:lineRule="auto"/>
        <w:rPr>
          <w:snapToGrid/>
          <w:szCs w:val="22"/>
          <w:lang w:val="lt-LT" w:eastAsia="pl-PL"/>
        </w:rPr>
      </w:pPr>
      <w:r w:rsidRPr="00774264">
        <w:rPr>
          <w:snapToGrid/>
          <w:szCs w:val="22"/>
          <w:lang w:val="lt-LT" w:eastAsia="pl-PL"/>
        </w:rPr>
        <w:t>jei yra sunkus širdies, inkstų ar kepenų sutrikimas,</w:t>
      </w:r>
    </w:p>
    <w:p w14:paraId="3DE36CF5" w14:textId="77777777" w:rsidR="005C5DBF" w:rsidRPr="00774264" w:rsidRDefault="005C5DBF" w:rsidP="005C5DBF">
      <w:pPr>
        <w:numPr>
          <w:ilvl w:val="0"/>
          <w:numId w:val="31"/>
        </w:numPr>
        <w:tabs>
          <w:tab w:val="clear" w:pos="567"/>
          <w:tab w:val="left" w:pos="720"/>
        </w:tabs>
        <w:snapToGrid w:val="0"/>
        <w:spacing w:line="240" w:lineRule="auto"/>
        <w:rPr>
          <w:snapToGrid/>
          <w:szCs w:val="22"/>
          <w:lang w:val="lt-LT" w:eastAsia="pl-PL"/>
        </w:rPr>
      </w:pPr>
      <w:r w:rsidRPr="00774264">
        <w:rPr>
          <w:snapToGrid/>
          <w:szCs w:val="22"/>
          <w:lang w:val="lt-LT" w:eastAsia="pl-PL"/>
        </w:rPr>
        <w:t>jei yra išeminė širdies liga (širdies kraujagyslių užsikimšimas),</w:t>
      </w:r>
    </w:p>
    <w:p w14:paraId="58D7B6D0" w14:textId="77777777" w:rsidR="005C5DBF" w:rsidRPr="00774264" w:rsidRDefault="005C5DBF" w:rsidP="005C5DBF">
      <w:pPr>
        <w:numPr>
          <w:ilvl w:val="0"/>
          <w:numId w:val="31"/>
        </w:numPr>
        <w:tabs>
          <w:tab w:val="clear" w:pos="567"/>
          <w:tab w:val="left" w:pos="720"/>
        </w:tabs>
        <w:snapToGrid w:val="0"/>
        <w:spacing w:line="240" w:lineRule="auto"/>
        <w:rPr>
          <w:snapToGrid/>
          <w:szCs w:val="22"/>
          <w:lang w:val="lt-LT" w:eastAsia="pl-PL"/>
        </w:rPr>
      </w:pPr>
      <w:r w:rsidRPr="00774264">
        <w:rPr>
          <w:snapToGrid/>
          <w:szCs w:val="22"/>
          <w:lang w:val="lt-LT" w:eastAsia="pl-PL"/>
        </w:rPr>
        <w:t>jei padidėjęs Jūsų kraujospūdis,</w:t>
      </w:r>
    </w:p>
    <w:p w14:paraId="668D3229"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sergate cukriniu diabetu,</w:t>
      </w:r>
    </w:p>
    <w:p w14:paraId="51CA3E9D"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yra antinksčių (liauka, esanti virš inkstų) navikas (feochromocitoma),</w:t>
      </w:r>
    </w:p>
    <w:p w14:paraId="56D0E034" w14:textId="601EA916"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sergate uždaro kampo glaukoma (akių būklė, spaudimo padidėjim</w:t>
      </w:r>
      <w:r w:rsidR="004C71CA">
        <w:rPr>
          <w:snapToGrid/>
          <w:szCs w:val="22"/>
          <w:lang w:val="lt-LT" w:eastAsia="pl-PL"/>
        </w:rPr>
        <w:t>as</w:t>
      </w:r>
      <w:r w:rsidRPr="00774264">
        <w:rPr>
          <w:snapToGrid/>
          <w:szCs w:val="22"/>
          <w:lang w:val="lt-LT" w:eastAsia="pl-PL"/>
        </w:rPr>
        <w:t xml:space="preserve"> akyje),</w:t>
      </w:r>
    </w:p>
    <w:p w14:paraId="26361C8F"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sergate hipertiroze (būklė, kai skydliaukė išskiria per daug hormonų),</w:t>
      </w:r>
    </w:p>
    <w:p w14:paraId="04F2627C"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yra padidėjusi prostata (prostatos hiperplazija),</w:t>
      </w:r>
    </w:p>
    <w:p w14:paraId="61B8DBED"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esate nėščia ar maitinate krūtimi,</w:t>
      </w:r>
    </w:p>
    <w:p w14:paraId="0BDA0BBC" w14:textId="77777777" w:rsidR="005C5DBF" w:rsidRPr="00774264" w:rsidRDefault="005C5DBF" w:rsidP="005C5DBF">
      <w:pPr>
        <w:numPr>
          <w:ilvl w:val="0"/>
          <w:numId w:val="31"/>
        </w:numPr>
        <w:tabs>
          <w:tab w:val="clear" w:pos="567"/>
        </w:tabs>
        <w:spacing w:line="240" w:lineRule="auto"/>
        <w:contextualSpacing/>
        <w:rPr>
          <w:snapToGrid/>
          <w:szCs w:val="22"/>
          <w:lang w:val="lt-LT" w:eastAsia="pl-PL"/>
        </w:rPr>
      </w:pPr>
      <w:r w:rsidRPr="00774264">
        <w:rPr>
          <w:snapToGrid/>
          <w:szCs w:val="22"/>
          <w:lang w:val="lt-LT" w:eastAsia="pl-PL"/>
        </w:rPr>
        <w:t>jei pacientas yra jaunesnis nei 18 metų</w:t>
      </w:r>
      <w:r>
        <w:rPr>
          <w:snapToGrid/>
          <w:szCs w:val="22"/>
          <w:lang w:val="lt-LT" w:eastAsia="pl-PL"/>
        </w:rPr>
        <w:t xml:space="preserve"> vaikas ar paauglys</w:t>
      </w:r>
      <w:r w:rsidRPr="00774264">
        <w:rPr>
          <w:snapToGrid/>
          <w:szCs w:val="22"/>
          <w:lang w:val="lt-LT" w:eastAsia="pl-PL"/>
        </w:rPr>
        <w:t>.</w:t>
      </w:r>
    </w:p>
    <w:p w14:paraId="4700EFB5" w14:textId="77777777" w:rsidR="005C5DBF" w:rsidRPr="00774264" w:rsidRDefault="005C5DBF" w:rsidP="005C5DBF">
      <w:pPr>
        <w:tabs>
          <w:tab w:val="clear" w:pos="567"/>
        </w:tabs>
        <w:spacing w:line="240" w:lineRule="auto"/>
        <w:rPr>
          <w:szCs w:val="22"/>
          <w:lang w:val="lt-LT" w:eastAsia="pl-PL"/>
        </w:rPr>
      </w:pPr>
    </w:p>
    <w:p w14:paraId="09F8C661" w14:textId="77777777" w:rsidR="005C5DBF" w:rsidRPr="00774264" w:rsidRDefault="005C5DBF" w:rsidP="005C5DBF">
      <w:pPr>
        <w:tabs>
          <w:tab w:val="clear" w:pos="567"/>
        </w:tabs>
        <w:spacing w:line="240" w:lineRule="auto"/>
        <w:rPr>
          <w:b/>
          <w:snapToGrid/>
          <w:szCs w:val="22"/>
          <w:lang w:val="lt-LT" w:eastAsia="pl-PL"/>
        </w:rPr>
      </w:pPr>
      <w:r w:rsidRPr="00774264">
        <w:rPr>
          <w:b/>
          <w:snapToGrid/>
          <w:szCs w:val="22"/>
          <w:lang w:val="lt-LT" w:eastAsia="pl-PL"/>
        </w:rPr>
        <w:t xml:space="preserve">Įspėjimai ir atsargumo priemonės </w:t>
      </w:r>
    </w:p>
    <w:p w14:paraId="27DF1FA0" w14:textId="77777777" w:rsidR="005C5DBF" w:rsidRPr="00774264" w:rsidRDefault="005C5DBF" w:rsidP="005C5DBF">
      <w:pPr>
        <w:tabs>
          <w:tab w:val="clear" w:pos="567"/>
        </w:tabs>
        <w:autoSpaceDE w:val="0"/>
        <w:autoSpaceDN w:val="0"/>
        <w:adjustRightInd w:val="0"/>
        <w:spacing w:line="240" w:lineRule="auto"/>
        <w:rPr>
          <w:rFonts w:eastAsia="TimesNewRomanPSMT"/>
          <w:snapToGrid/>
          <w:szCs w:val="22"/>
          <w:lang w:val="lt-LT" w:eastAsia="pl-PL"/>
        </w:rPr>
      </w:pPr>
      <w:r w:rsidRPr="00774264">
        <w:rPr>
          <w:bCs/>
          <w:snapToGrid/>
          <w:szCs w:val="22"/>
          <w:lang w:val="lt-LT" w:eastAsia="pl-PL"/>
        </w:rPr>
        <w:t xml:space="preserve">Pasitarkite su gydytoju arba vaistininku prieš pradėdami vartoti </w:t>
      </w:r>
      <w:r>
        <w:rPr>
          <w:bCs/>
          <w:snapToGrid/>
          <w:szCs w:val="22"/>
          <w:lang w:val="lt-LT" w:eastAsia="pl-PL"/>
        </w:rPr>
        <w:t>IBUSIN</w:t>
      </w:r>
      <w:r w:rsidRPr="00774264">
        <w:rPr>
          <w:bCs/>
          <w:snapToGrid/>
          <w:szCs w:val="22"/>
          <w:lang w:val="lt-LT" w:eastAsia="pl-PL"/>
        </w:rPr>
        <w:t>. Ypač svarbu pasakyti gydytojui arba vaistininkui, jeigu</w:t>
      </w:r>
      <w:r w:rsidRPr="00774264">
        <w:rPr>
          <w:rFonts w:eastAsia="TimesNewRomanPSMT"/>
          <w:bCs/>
          <w:snapToGrid/>
          <w:szCs w:val="22"/>
          <w:lang w:val="lt-LT" w:eastAsia="pl-PL"/>
        </w:rPr>
        <w:t xml:space="preserve"> Jums yra bet kuri iš šių ligų ar būklių:</w:t>
      </w:r>
    </w:p>
    <w:p w14:paraId="35CD134B"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sidRPr="00774264">
        <w:rPr>
          <w:rFonts w:eastAsia="TimesNewRomanPSMT"/>
          <w:snapToGrid/>
          <w:szCs w:val="22"/>
          <w:lang w:val="lt-LT" w:eastAsia="pl-PL"/>
        </w:rPr>
        <w:t>tam tikros odos ligos (raudonoji vilkligė arba mišri jungiamojo audinio liga),</w:t>
      </w:r>
    </w:p>
    <w:p w14:paraId="1769F9BE" w14:textId="09CCC31F" w:rsidR="005C5DBF" w:rsidRPr="00774264" w:rsidRDefault="000C592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Pr>
          <w:rFonts w:eastAsia="TimesNewRomanPSMT"/>
          <w:snapToGrid/>
          <w:szCs w:val="22"/>
          <w:lang w:val="lt-LT" w:eastAsia="pl-PL"/>
        </w:rPr>
        <w:t>virškinimo</w:t>
      </w:r>
      <w:r w:rsidR="005C5DBF" w:rsidRPr="00774264">
        <w:rPr>
          <w:rFonts w:eastAsia="TimesNewRomanPSMT"/>
          <w:snapToGrid/>
          <w:szCs w:val="22"/>
          <w:lang w:val="lt-LT" w:eastAsia="pl-PL"/>
        </w:rPr>
        <w:t xml:space="preserve"> trakto sutrikimai ar lėtinė uždegiminė žarnyno liga</w:t>
      </w:r>
      <w:r w:rsidR="005C5DBF" w:rsidRPr="00774264">
        <w:rPr>
          <w:snapToGrid/>
          <w:sz w:val="24"/>
          <w:szCs w:val="24"/>
          <w:lang w:val="lt-LT" w:eastAsia="pl-PL"/>
        </w:rPr>
        <w:t xml:space="preserve"> </w:t>
      </w:r>
      <w:r w:rsidR="005C5DBF" w:rsidRPr="00774264">
        <w:rPr>
          <w:rFonts w:eastAsia="TimesNewRomanPSMT"/>
          <w:snapToGrid/>
          <w:szCs w:val="22"/>
          <w:lang w:val="lt-LT" w:eastAsia="pl-PL"/>
        </w:rPr>
        <w:t>(opinis kolitas, Krono liga),</w:t>
      </w:r>
    </w:p>
    <w:p w14:paraId="579EAB2A"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sidRPr="00774264">
        <w:rPr>
          <w:rFonts w:eastAsia="TimesNewRomanPSMT"/>
          <w:snapToGrid/>
          <w:szCs w:val="22"/>
          <w:lang w:val="lt-LT" w:eastAsia="pl-PL"/>
        </w:rPr>
        <w:t>širdies, inkstų ar kepenų sutrikimai,</w:t>
      </w:r>
    </w:p>
    <w:p w14:paraId="7D194C7C"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sidRPr="00774264">
        <w:rPr>
          <w:rFonts w:eastAsia="TimesNewRomanPSMT"/>
          <w:snapToGrid/>
          <w:szCs w:val="22"/>
          <w:lang w:val="lt-LT" w:eastAsia="pl-PL"/>
        </w:rPr>
        <w:t>kraujo sutrikimai (pvz., įgimta praeinanti porfirija, kraujo krešėjimo sutrikimai),</w:t>
      </w:r>
    </w:p>
    <w:p w14:paraId="4E983645" w14:textId="77777777" w:rsidR="005C5DBF" w:rsidRPr="00774264" w:rsidRDefault="005C5DBF" w:rsidP="005C5DBF">
      <w:pPr>
        <w:numPr>
          <w:ilvl w:val="0"/>
          <w:numId w:val="32"/>
        </w:numPr>
        <w:tabs>
          <w:tab w:val="clear" w:pos="567"/>
        </w:tabs>
        <w:spacing w:line="240" w:lineRule="auto"/>
        <w:ind w:right="-20"/>
        <w:rPr>
          <w:snapToGrid/>
          <w:szCs w:val="22"/>
          <w:lang w:val="lt-LT" w:eastAsia="ja-JP"/>
        </w:rPr>
      </w:pPr>
      <w:r w:rsidRPr="00774264">
        <w:rPr>
          <w:snapToGrid/>
          <w:szCs w:val="22"/>
          <w:lang w:val="lt-LT" w:eastAsia="ja-JP"/>
        </w:rPr>
        <w:t>astma arba alerginės ligos šiuo metu ar praeityje. Šis vaistas gali sukelti bronchų spazmą (jo simptomai yra švokštimas arba pasunkėjęs kvėpavimas),</w:t>
      </w:r>
    </w:p>
    <w:p w14:paraId="4066CD68" w14:textId="77777777" w:rsidR="005C5DBF" w:rsidRPr="00774264" w:rsidRDefault="005C5DBF" w:rsidP="005C5DBF">
      <w:pPr>
        <w:numPr>
          <w:ilvl w:val="0"/>
          <w:numId w:val="32"/>
        </w:numPr>
        <w:tabs>
          <w:tab w:val="clear" w:pos="567"/>
        </w:tabs>
        <w:spacing w:line="240" w:lineRule="auto"/>
        <w:contextualSpacing/>
        <w:rPr>
          <w:snapToGrid/>
          <w:szCs w:val="22"/>
          <w:lang w:val="lt-LT" w:eastAsia="pl-PL"/>
        </w:rPr>
      </w:pPr>
      <w:r w:rsidRPr="00774264">
        <w:rPr>
          <w:snapToGrid/>
          <w:szCs w:val="22"/>
          <w:lang w:val="lt-LT" w:eastAsia="pl-PL"/>
        </w:rPr>
        <w:t>kvėpavimo problemos,</w:t>
      </w:r>
    </w:p>
    <w:p w14:paraId="42E2EE8A"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sidRPr="00774264">
        <w:rPr>
          <w:rFonts w:eastAsia="TimesNewRomanPSMT"/>
          <w:snapToGrid/>
          <w:szCs w:val="22"/>
          <w:lang w:val="lt-LT" w:eastAsia="pl-PL"/>
        </w:rPr>
        <w:t xml:space="preserve">vartojate bet kokių kitų vaistų (žr. „Kiti vaistai ir </w:t>
      </w:r>
      <w:r>
        <w:rPr>
          <w:rFonts w:eastAsia="TimesNewRomanPSMT"/>
          <w:snapToGrid/>
          <w:szCs w:val="22"/>
          <w:lang w:val="lt-LT" w:eastAsia="pl-PL"/>
        </w:rPr>
        <w:t>IBUSIN</w:t>
      </w:r>
      <w:r w:rsidRPr="00774264">
        <w:rPr>
          <w:rFonts w:eastAsia="TimesNewRomanPSMT"/>
          <w:snapToGrid/>
          <w:szCs w:val="22"/>
          <w:lang w:val="lt-LT" w:eastAsia="pl-PL"/>
        </w:rPr>
        <w:t>“),</w:t>
      </w:r>
    </w:p>
    <w:p w14:paraId="16E60338"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sidRPr="00774264">
        <w:rPr>
          <w:rFonts w:eastAsia="TimesNewRomanPSMT"/>
          <w:snapToGrid/>
          <w:szCs w:val="22"/>
          <w:lang w:val="lt-LT" w:eastAsia="pl-PL"/>
        </w:rPr>
        <w:t>vėjaraupiai. Išimtiniais atvejais, šio vaisto vartojimas sergant vėjaraupiais gali sukelti rimtas komplikacijas, tokias kaip odos ar minkštųjų audinių infekcija,</w:t>
      </w:r>
    </w:p>
    <w:p w14:paraId="11164214"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rFonts w:eastAsia="TimesNewRomanPSMT"/>
          <w:snapToGrid/>
          <w:szCs w:val="22"/>
          <w:lang w:val="lt-LT" w:eastAsia="pl-PL"/>
        </w:rPr>
      </w:pPr>
      <w:r w:rsidRPr="00774264">
        <w:rPr>
          <w:rFonts w:eastAsia="TimesNewRomanPSMT"/>
          <w:snapToGrid/>
          <w:szCs w:val="22"/>
          <w:lang w:val="lt-LT" w:eastAsia="pl-PL"/>
        </w:rPr>
        <w:t>sunkus kūno skysčių netekimas (dehidratacija). Gali padidėti inkstų sutrikimo rizika,</w:t>
      </w:r>
    </w:p>
    <w:p w14:paraId="1DF1BEBA" w14:textId="0F662780" w:rsidR="005C5DBF" w:rsidRDefault="005C5DBF" w:rsidP="005C5DBF">
      <w:pPr>
        <w:numPr>
          <w:ilvl w:val="0"/>
          <w:numId w:val="33"/>
        </w:numPr>
        <w:tabs>
          <w:tab w:val="clear" w:pos="567"/>
        </w:tabs>
        <w:spacing w:line="240" w:lineRule="auto"/>
        <w:contextualSpacing/>
        <w:rPr>
          <w:snapToGrid/>
          <w:szCs w:val="22"/>
          <w:lang w:val="lt-LT" w:eastAsia="pl-PL"/>
        </w:rPr>
      </w:pPr>
      <w:r w:rsidRPr="00774264">
        <w:rPr>
          <w:snapToGrid/>
          <w:szCs w:val="22"/>
          <w:lang w:val="lt-LT" w:eastAsia="pl-PL"/>
        </w:rPr>
        <w:t xml:space="preserve">esate senyvo amžiaus. Jums šalutinių poveikių pavojus yra didesnis, ypač </w:t>
      </w:r>
      <w:r w:rsidR="000C592F">
        <w:rPr>
          <w:snapToGrid/>
          <w:szCs w:val="22"/>
          <w:lang w:val="lt-LT" w:eastAsia="pl-PL"/>
        </w:rPr>
        <w:t>virškinimo</w:t>
      </w:r>
      <w:r w:rsidRPr="00774264">
        <w:rPr>
          <w:snapToGrid/>
          <w:szCs w:val="22"/>
          <w:lang w:val="lt-LT" w:eastAsia="pl-PL"/>
        </w:rPr>
        <w:t xml:space="preserve"> trakto ir širdies ir kraujagyslių sistemos.</w:t>
      </w:r>
    </w:p>
    <w:p w14:paraId="5E2EA7A8" w14:textId="77777777" w:rsidR="00DE3328" w:rsidRPr="00DE3328" w:rsidRDefault="00DE3328" w:rsidP="00DE3328">
      <w:pPr>
        <w:pStyle w:val="Sraopastraipa"/>
        <w:numPr>
          <w:ilvl w:val="0"/>
          <w:numId w:val="33"/>
        </w:numPr>
        <w:rPr>
          <w:snapToGrid/>
          <w:szCs w:val="22"/>
          <w:lang w:val="lt-LT" w:eastAsia="pl-PL"/>
        </w:rPr>
      </w:pPr>
      <w:r w:rsidRPr="00DE3328">
        <w:rPr>
          <w:snapToGrid/>
          <w:szCs w:val="22"/>
          <w:lang w:val="lt-LT" w:eastAsia="pl-PL"/>
        </w:rPr>
        <w:t>sergate infekcine liga – žr. poskyrį su antrašte „Infekcijos“ toliau.</w:t>
      </w:r>
    </w:p>
    <w:p w14:paraId="3EE2B9D0" w14:textId="77777777" w:rsidR="00DE3328" w:rsidRDefault="00DE3328" w:rsidP="005E7090">
      <w:pPr>
        <w:tabs>
          <w:tab w:val="clear" w:pos="567"/>
        </w:tabs>
        <w:spacing w:line="240" w:lineRule="auto"/>
        <w:ind w:left="360"/>
        <w:contextualSpacing/>
        <w:rPr>
          <w:snapToGrid/>
          <w:szCs w:val="22"/>
          <w:lang w:val="lt-LT" w:eastAsia="pl-PL"/>
        </w:rPr>
      </w:pPr>
    </w:p>
    <w:p w14:paraId="1AFF3BFA" w14:textId="77777777" w:rsidR="00DE3328" w:rsidRPr="00DE3328" w:rsidRDefault="00DE3328" w:rsidP="005E7090">
      <w:pPr>
        <w:tabs>
          <w:tab w:val="clear" w:pos="567"/>
        </w:tabs>
        <w:spacing w:line="240" w:lineRule="auto"/>
        <w:ind w:left="360"/>
        <w:contextualSpacing/>
        <w:rPr>
          <w:snapToGrid/>
          <w:szCs w:val="22"/>
          <w:lang w:val="lt-LT" w:eastAsia="pl-PL"/>
        </w:rPr>
      </w:pPr>
    </w:p>
    <w:p w14:paraId="4CACB060" w14:textId="77777777" w:rsidR="00DE3328" w:rsidRPr="008D45FF" w:rsidRDefault="00DE3328" w:rsidP="00DE3328">
      <w:pPr>
        <w:tabs>
          <w:tab w:val="clear" w:pos="567"/>
        </w:tabs>
        <w:autoSpaceDE w:val="0"/>
        <w:autoSpaceDN w:val="0"/>
        <w:adjustRightInd w:val="0"/>
        <w:spacing w:line="240" w:lineRule="auto"/>
        <w:rPr>
          <w:rFonts w:eastAsiaTheme="minorHAnsi"/>
          <w:snapToGrid/>
          <w:color w:val="000000"/>
          <w:szCs w:val="22"/>
          <w:lang w:val="lt-LT"/>
        </w:rPr>
      </w:pPr>
      <w:r w:rsidRPr="008D45FF">
        <w:rPr>
          <w:rFonts w:eastAsiaTheme="minorHAnsi"/>
          <w:snapToGrid/>
          <w:color w:val="000000"/>
          <w:szCs w:val="22"/>
          <w:lang w:val="lt-LT"/>
        </w:rPr>
        <w:t xml:space="preserve">Infekcijos </w:t>
      </w:r>
    </w:p>
    <w:p w14:paraId="17F72274" w14:textId="77777777" w:rsidR="00DE3328" w:rsidRPr="008D45FF" w:rsidRDefault="00DE3328" w:rsidP="00DE3328">
      <w:pPr>
        <w:tabs>
          <w:tab w:val="clear" w:pos="567"/>
        </w:tabs>
        <w:spacing w:line="240" w:lineRule="auto"/>
        <w:rPr>
          <w:rFonts w:eastAsiaTheme="minorHAnsi"/>
          <w:snapToGrid/>
          <w:color w:val="000000"/>
          <w:szCs w:val="22"/>
          <w:lang w:val="lt-LT"/>
        </w:rPr>
      </w:pPr>
      <w:r w:rsidRPr="008B3251">
        <w:rPr>
          <w:rFonts w:eastAsia="TimesNewRomanPSMT"/>
          <w:snapToGrid/>
          <w:szCs w:val="22"/>
          <w:lang w:val="lt-LT" w:eastAsia="pl-PL"/>
        </w:rPr>
        <w:t>IBUSIN</w:t>
      </w:r>
      <w:r w:rsidRPr="008D45FF">
        <w:rPr>
          <w:rFonts w:eastAsiaTheme="minorHAnsi"/>
          <w:snapToGrid/>
          <w:color w:val="000000"/>
          <w:szCs w:val="22"/>
          <w:lang w:val="lt-LT"/>
        </w:rPr>
        <w:t xml:space="preserve"> gali paslėpti tokius infekcijų požymius kaip karščiavimas ir skausmas. Todėl gali būti, kad vartojant </w:t>
      </w:r>
      <w:r w:rsidRPr="008B3251">
        <w:rPr>
          <w:rFonts w:eastAsia="TimesNewRomanPSMT"/>
          <w:snapToGrid/>
          <w:szCs w:val="22"/>
          <w:lang w:val="lt-LT" w:eastAsia="pl-PL"/>
        </w:rPr>
        <w:t>IBUSIN</w:t>
      </w:r>
      <w:r w:rsidRPr="008D45FF">
        <w:rPr>
          <w:rFonts w:eastAsiaTheme="minorHAnsi"/>
          <w:snapToGrid/>
          <w:color w:val="000000"/>
          <w:szCs w:val="22"/>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7EF16BDE" w14:textId="77777777" w:rsidR="005C5DBF" w:rsidRPr="00774264" w:rsidRDefault="005C5DBF" w:rsidP="005C5DBF">
      <w:pPr>
        <w:tabs>
          <w:tab w:val="clear" w:pos="567"/>
        </w:tabs>
        <w:spacing w:line="240" w:lineRule="auto"/>
        <w:rPr>
          <w:snapToGrid/>
          <w:szCs w:val="22"/>
          <w:lang w:val="lt-LT" w:eastAsia="pl-PL"/>
        </w:rPr>
      </w:pPr>
    </w:p>
    <w:p w14:paraId="0EC4188A" w14:textId="4B10114C"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Jei sergate arba anksčiau sirgote </w:t>
      </w:r>
      <w:r w:rsidR="000C592F">
        <w:rPr>
          <w:snapToGrid/>
          <w:szCs w:val="22"/>
          <w:lang w:val="lt-LT" w:eastAsia="pl-PL"/>
        </w:rPr>
        <w:t>virškinimo</w:t>
      </w:r>
      <w:r w:rsidRPr="00774264">
        <w:rPr>
          <w:snapToGrid/>
          <w:szCs w:val="22"/>
          <w:lang w:val="lt-LT" w:eastAsia="pl-PL"/>
        </w:rPr>
        <w:t xml:space="preserve"> trakto liga arba esate senyvo amžiaus, pasireiškus neįprastiems su virškinimu susijusiems požymiams (ypač kraujavimui), ypač gydymo pradžioje, pasitarkite su savo gydytoju. Kraujavimas iš skrandžio arba žarnyno, opos ar perforacijos, kurios gali baigtis mirtimi, gali pasireikšti su įspėjamaisiais ženklais arba be jų. Jeigu pastebėjote kraujavimo iš </w:t>
      </w:r>
      <w:r w:rsidR="000C592F">
        <w:rPr>
          <w:snapToGrid/>
          <w:szCs w:val="22"/>
          <w:lang w:val="lt-LT" w:eastAsia="pl-PL"/>
        </w:rPr>
        <w:t>virškinimo</w:t>
      </w:r>
      <w:r w:rsidRPr="00774264">
        <w:rPr>
          <w:snapToGrid/>
          <w:szCs w:val="22"/>
          <w:lang w:val="lt-LT" w:eastAsia="pl-PL"/>
        </w:rPr>
        <w:t xml:space="preserve"> trakto požymių (stiprų pilvo skausmą, juodos arba deguto spalvos išmatas, vemiate krauju ar tamsiomis dalelėmis, panašiomis į kavos tirščius), nedelsiant nutraukite vaisto vartojimą ir kreipkitės į gydytoją (žr. „Galimas šalutinis poveikis“).</w:t>
      </w:r>
    </w:p>
    <w:p w14:paraId="13EE2766" w14:textId="77777777" w:rsidR="005C5DBF" w:rsidRPr="00774264" w:rsidRDefault="005C5DBF" w:rsidP="005C5DBF">
      <w:pPr>
        <w:tabs>
          <w:tab w:val="clear" w:pos="567"/>
        </w:tabs>
        <w:spacing w:line="240" w:lineRule="auto"/>
        <w:rPr>
          <w:snapToGrid/>
          <w:szCs w:val="22"/>
          <w:lang w:val="lt-LT" w:eastAsia="pl-PL"/>
        </w:rPr>
      </w:pPr>
    </w:p>
    <w:p w14:paraId="326A2F8D"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Tokie vaistai</w:t>
      </w:r>
      <w:r>
        <w:rPr>
          <w:snapToGrid/>
          <w:szCs w:val="22"/>
          <w:lang w:val="lt-LT" w:eastAsia="pl-PL"/>
        </w:rPr>
        <w:t>,</w:t>
      </w:r>
      <w:r w:rsidRPr="00774264">
        <w:rPr>
          <w:snapToGrid/>
          <w:szCs w:val="22"/>
          <w:lang w:val="lt-LT" w:eastAsia="pl-PL"/>
        </w:rPr>
        <w:t xml:space="preserve"> kaip </w:t>
      </w:r>
      <w:r>
        <w:rPr>
          <w:snapToGrid/>
          <w:szCs w:val="22"/>
          <w:lang w:val="lt-LT" w:eastAsia="pl-PL"/>
        </w:rPr>
        <w:t>IBUSIN</w:t>
      </w:r>
      <w:r w:rsidRPr="00774264">
        <w:rPr>
          <w:snapToGrid/>
          <w:szCs w:val="22"/>
          <w:lang w:val="lt-LT" w:eastAsia="pl-PL"/>
        </w:rPr>
        <w:t xml:space="preserve">, </w:t>
      </w:r>
      <w:r w:rsidRPr="00774264">
        <w:rPr>
          <w:szCs w:val="22"/>
          <w:lang w:val="lt-LT"/>
        </w:rPr>
        <w:t>gali būti susiję su nedideliu širdies priepuolio („miokardo infarkto“) ar insulto pavojaus padidėjimu. Bet koks pavojus yra labiau tikėtinas ilgą laiką vartojant vaistą didelėmis dozėmis. Neviršykite rekomenduotos dozės ar 3 dienų gydymo laiko.</w:t>
      </w:r>
      <w:r w:rsidRPr="00774264">
        <w:rPr>
          <w:snapToGrid/>
          <w:szCs w:val="22"/>
          <w:lang w:val="lt-LT" w:eastAsia="pl-PL"/>
        </w:rPr>
        <w:t xml:space="preserve"> </w:t>
      </w:r>
    </w:p>
    <w:p w14:paraId="2EAEF03E" w14:textId="77777777" w:rsidR="005C5DBF" w:rsidRPr="00774264" w:rsidRDefault="005C5DBF" w:rsidP="005C5DBF">
      <w:pPr>
        <w:tabs>
          <w:tab w:val="clear" w:pos="567"/>
        </w:tabs>
        <w:spacing w:line="240" w:lineRule="auto"/>
        <w:rPr>
          <w:snapToGrid/>
          <w:szCs w:val="22"/>
          <w:lang w:val="lt-LT" w:eastAsia="pl-PL"/>
        </w:rPr>
      </w:pPr>
    </w:p>
    <w:p w14:paraId="084340F6" w14:textId="77777777" w:rsidR="005C5DBF" w:rsidRPr="00774264" w:rsidRDefault="005C5DBF" w:rsidP="005C5DBF">
      <w:pPr>
        <w:tabs>
          <w:tab w:val="clear" w:pos="567"/>
        </w:tabs>
        <w:spacing w:line="240" w:lineRule="auto"/>
        <w:rPr>
          <w:snapToGrid/>
          <w:szCs w:val="22"/>
          <w:lang w:val="lt-LT" w:eastAsia="pl-PL"/>
        </w:rPr>
      </w:pPr>
      <w:r w:rsidRPr="00774264">
        <w:rPr>
          <w:szCs w:val="22"/>
          <w:lang w:val="lt-LT"/>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171FC6F5" w14:textId="77777777" w:rsidR="005C5DBF" w:rsidRPr="00774264" w:rsidRDefault="005C5DBF" w:rsidP="005C5DBF">
      <w:pPr>
        <w:tabs>
          <w:tab w:val="clear" w:pos="567"/>
        </w:tabs>
        <w:spacing w:line="240" w:lineRule="auto"/>
        <w:rPr>
          <w:snapToGrid/>
          <w:szCs w:val="22"/>
          <w:lang w:val="lt-LT" w:eastAsia="pl-PL"/>
        </w:rPr>
      </w:pPr>
    </w:p>
    <w:p w14:paraId="39205136"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Prieš pradėdami vartoti </w:t>
      </w:r>
      <w:r>
        <w:rPr>
          <w:snapToGrid/>
          <w:szCs w:val="22"/>
          <w:lang w:val="lt-LT" w:eastAsia="pl-PL"/>
        </w:rPr>
        <w:t>IBUSIN</w:t>
      </w:r>
      <w:r w:rsidRPr="00774264">
        <w:rPr>
          <w:snapToGrid/>
          <w:szCs w:val="22"/>
          <w:lang w:val="lt-LT" w:eastAsia="pl-PL"/>
        </w:rPr>
        <w:t xml:space="preserve"> dėl gydymo pasitarkite su gydytoju arba vaistininku, jeigu: </w:t>
      </w:r>
    </w:p>
    <w:p w14:paraId="27D864E7" w14:textId="42745BFD" w:rsidR="005C5DBF" w:rsidRPr="00774264" w:rsidRDefault="005C5DBF" w:rsidP="005C5DBF">
      <w:pPr>
        <w:numPr>
          <w:ilvl w:val="0"/>
          <w:numId w:val="32"/>
        </w:numPr>
        <w:tabs>
          <w:tab w:val="clear" w:pos="567"/>
        </w:tabs>
        <w:autoSpaceDE w:val="0"/>
        <w:autoSpaceDN w:val="0"/>
        <w:adjustRightInd w:val="0"/>
        <w:spacing w:line="240" w:lineRule="auto"/>
        <w:contextualSpacing/>
        <w:rPr>
          <w:snapToGrid/>
          <w:szCs w:val="22"/>
          <w:lang w:val="lt-LT" w:eastAsia="pl-PL"/>
        </w:rPr>
      </w:pPr>
      <w:r w:rsidRPr="00774264">
        <w:rPr>
          <w:rFonts w:eastAsia="TimesNewRomanPSMT"/>
          <w:snapToGrid/>
          <w:szCs w:val="22"/>
          <w:lang w:val="lt-LT" w:eastAsia="pl-PL"/>
        </w:rPr>
        <w:t>Jums</w:t>
      </w:r>
      <w:r w:rsidRPr="00774264">
        <w:rPr>
          <w:snapToGrid/>
          <w:szCs w:val="22"/>
          <w:lang w:val="lt-LT" w:eastAsia="pl-PL"/>
        </w:rPr>
        <w:t xml:space="preserve">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w:t>
      </w:r>
      <w:r w:rsidR="005C5060">
        <w:rPr>
          <w:snapToGrid/>
          <w:szCs w:val="22"/>
          <w:lang w:val="lt-LT" w:eastAsia="pl-PL"/>
        </w:rPr>
        <w:t>[</w:t>
      </w:r>
      <w:r w:rsidRPr="00774264">
        <w:rPr>
          <w:snapToGrid/>
          <w:szCs w:val="22"/>
          <w:lang w:val="lt-LT" w:eastAsia="pl-PL"/>
        </w:rPr>
        <w:t>PSIP</w:t>
      </w:r>
      <w:r w:rsidR="005C5060">
        <w:rPr>
          <w:snapToGrid/>
          <w:szCs w:val="22"/>
          <w:lang w:val="lt-LT" w:eastAsia="pl-PL"/>
        </w:rPr>
        <w:t>]</w:t>
      </w:r>
      <w:r w:rsidRPr="00774264">
        <w:rPr>
          <w:snapToGrid/>
          <w:szCs w:val="22"/>
          <w:lang w:val="lt-LT" w:eastAsia="pl-PL"/>
        </w:rPr>
        <w:t xml:space="preserve">); </w:t>
      </w:r>
    </w:p>
    <w:p w14:paraId="33A3B50E" w14:textId="77777777" w:rsidR="005C5DBF" w:rsidRPr="00774264" w:rsidRDefault="005C5DBF" w:rsidP="005C5DBF">
      <w:pPr>
        <w:numPr>
          <w:ilvl w:val="0"/>
          <w:numId w:val="32"/>
        </w:numPr>
        <w:tabs>
          <w:tab w:val="clear" w:pos="567"/>
        </w:tabs>
        <w:autoSpaceDE w:val="0"/>
        <w:autoSpaceDN w:val="0"/>
        <w:adjustRightInd w:val="0"/>
        <w:spacing w:line="240" w:lineRule="auto"/>
        <w:contextualSpacing/>
        <w:rPr>
          <w:snapToGrid/>
          <w:szCs w:val="22"/>
          <w:lang w:val="lt-LT" w:eastAsia="pl-PL"/>
        </w:rPr>
      </w:pPr>
      <w:r w:rsidRPr="00774264">
        <w:rPr>
          <w:snapToGrid/>
          <w:szCs w:val="22"/>
          <w:lang w:val="lt-LT" w:eastAsia="pl-PL"/>
        </w:rPr>
        <w:t xml:space="preserve">Jūsų kraujospūdis yra padidėjęs, sergate cukriniu diabetu, nustatytas didelis cholesterolio kiekis, buvo širdies liga sirgusių giminaičių arba giminaičių, kuriuos ištiko insultas, arba jeigu rūkote. </w:t>
      </w:r>
    </w:p>
    <w:p w14:paraId="2A65AA56" w14:textId="77777777" w:rsidR="005C5DBF" w:rsidRPr="00774264" w:rsidRDefault="005C5DBF" w:rsidP="005C5DBF">
      <w:pPr>
        <w:tabs>
          <w:tab w:val="clear" w:pos="567"/>
        </w:tabs>
        <w:spacing w:line="240" w:lineRule="auto"/>
        <w:rPr>
          <w:snapToGrid/>
          <w:szCs w:val="22"/>
          <w:lang w:val="lt-LT" w:eastAsia="pl-PL"/>
        </w:rPr>
      </w:pPr>
    </w:p>
    <w:p w14:paraId="19446D53" w14:textId="77777777" w:rsidR="002770BC" w:rsidRDefault="002770BC" w:rsidP="005C5DBF">
      <w:pPr>
        <w:tabs>
          <w:tab w:val="clear" w:pos="567"/>
        </w:tabs>
        <w:autoSpaceDE w:val="0"/>
        <w:autoSpaceDN w:val="0"/>
        <w:adjustRightInd w:val="0"/>
        <w:spacing w:line="240" w:lineRule="auto"/>
        <w:rPr>
          <w:rFonts w:eastAsia="TimesNewRomanPSMT"/>
          <w:snapToGrid/>
          <w:szCs w:val="22"/>
          <w:lang w:val="lt-LT" w:eastAsia="pl-PL"/>
        </w:rPr>
      </w:pPr>
      <w:r w:rsidRPr="002770BC">
        <w:rPr>
          <w:rFonts w:eastAsia="TimesNewRomanPSMT"/>
          <w:snapToGrid/>
          <w:szCs w:val="22"/>
          <w:lang w:val="lt-LT" w:eastAsia="pl-PL"/>
        </w:rPr>
        <w:t xml:space="preserve">Vartojant </w:t>
      </w:r>
      <w:r>
        <w:rPr>
          <w:rFonts w:eastAsia="TimesNewRomanPSMT"/>
          <w:snapToGrid/>
          <w:szCs w:val="22"/>
          <w:lang w:val="lt-LT" w:eastAsia="pl-PL"/>
        </w:rPr>
        <w:t>IBUSIN</w:t>
      </w:r>
      <w:r w:rsidRPr="002770BC">
        <w:rPr>
          <w:rFonts w:eastAsia="TimesNewRomanPSMT"/>
          <w:snapToGrid/>
          <w:szCs w:val="22"/>
          <w:lang w:val="lt-LT" w:eastAsia="pl-PL"/>
        </w:rPr>
        <w:t xml:space="preserve"> buvo pranešta apie sunkias odos reakcijas. Jei </w:t>
      </w:r>
      <w:r w:rsidR="00740487">
        <w:rPr>
          <w:rFonts w:eastAsia="TimesNewRomanPSMT"/>
          <w:snapToGrid/>
          <w:szCs w:val="22"/>
          <w:lang w:val="lt-LT" w:eastAsia="pl-PL"/>
        </w:rPr>
        <w:t>J</w:t>
      </w:r>
      <w:r w:rsidRPr="002770BC">
        <w:rPr>
          <w:rFonts w:eastAsia="TimesNewRomanPSMT"/>
          <w:snapToGrid/>
          <w:szCs w:val="22"/>
          <w:lang w:val="lt-LT" w:eastAsia="pl-PL"/>
        </w:rPr>
        <w:t>ums pasireikštų odos išbėrimas,</w:t>
      </w:r>
      <w:r>
        <w:rPr>
          <w:rFonts w:eastAsia="TimesNewRomanPSMT"/>
          <w:snapToGrid/>
          <w:szCs w:val="22"/>
          <w:lang w:val="lt-LT" w:eastAsia="pl-PL"/>
        </w:rPr>
        <w:t xml:space="preserve"> </w:t>
      </w:r>
      <w:r w:rsidRPr="002770BC">
        <w:rPr>
          <w:rFonts w:eastAsia="TimesNewRomanPSMT"/>
          <w:snapToGrid/>
          <w:szCs w:val="22"/>
          <w:lang w:val="lt-LT" w:eastAsia="pl-PL"/>
        </w:rPr>
        <w:t xml:space="preserve">gleivinių pažeidimas, pūslės ar kitų alergijos požymių, </w:t>
      </w:r>
      <w:r w:rsidR="00D17244">
        <w:rPr>
          <w:rFonts w:eastAsia="TimesNewRomanPSMT"/>
          <w:snapToGrid/>
          <w:szCs w:val="22"/>
          <w:lang w:val="lt-LT" w:eastAsia="pl-PL"/>
        </w:rPr>
        <w:t>IBUSIN</w:t>
      </w:r>
      <w:r w:rsidRPr="002770BC">
        <w:rPr>
          <w:rFonts w:eastAsia="TimesNewRomanPSMT"/>
          <w:snapToGrid/>
          <w:szCs w:val="22"/>
          <w:lang w:val="lt-LT" w:eastAsia="pl-PL"/>
        </w:rPr>
        <w:t xml:space="preserve"> vartojimą nutraukite ir nedelsdami kreipkitės medicininės pagalbos, nes tai gali būti pirmieji labai sunkios odos reakcijos požymiai. Žr. 4 skyrių.</w:t>
      </w:r>
    </w:p>
    <w:p w14:paraId="7122D8F3" w14:textId="77777777" w:rsidR="005C5DBF" w:rsidRPr="00774264" w:rsidRDefault="005C5DBF" w:rsidP="005C5DBF">
      <w:pPr>
        <w:tabs>
          <w:tab w:val="clear" w:pos="567"/>
        </w:tabs>
        <w:autoSpaceDE w:val="0"/>
        <w:autoSpaceDN w:val="0"/>
        <w:adjustRightInd w:val="0"/>
        <w:spacing w:line="240" w:lineRule="auto"/>
        <w:rPr>
          <w:rFonts w:eastAsia="TimesNewRomanPSMT"/>
          <w:snapToGrid/>
          <w:szCs w:val="22"/>
          <w:lang w:val="lt-LT" w:eastAsia="pl-PL"/>
        </w:rPr>
      </w:pPr>
    </w:p>
    <w:p w14:paraId="60E9CD46" w14:textId="77777777" w:rsidR="005C5DBF" w:rsidRPr="00774264" w:rsidRDefault="005C5DBF" w:rsidP="005C5DBF">
      <w:pPr>
        <w:tabs>
          <w:tab w:val="clear" w:pos="567"/>
        </w:tabs>
        <w:autoSpaceDE w:val="0"/>
        <w:autoSpaceDN w:val="0"/>
        <w:adjustRightInd w:val="0"/>
        <w:spacing w:line="240" w:lineRule="auto"/>
        <w:rPr>
          <w:snapToGrid/>
          <w:szCs w:val="24"/>
          <w:lang w:val="lt-LT" w:eastAsia="pl-PL"/>
        </w:rPr>
      </w:pPr>
      <w:r w:rsidRPr="00774264">
        <w:rPr>
          <w:snapToGrid/>
          <w:szCs w:val="24"/>
          <w:lang w:val="lt-LT" w:eastAsia="pl-PL"/>
        </w:rPr>
        <w:t xml:space="preserve">Ilgalaikis bet kurių vaistų nuo skausmo vartojimas gali sukelti ar padidinti galvos skausmą. Jei tokia situacija pasireikštų, nutraukite </w:t>
      </w:r>
      <w:r>
        <w:rPr>
          <w:snapToGrid/>
          <w:szCs w:val="24"/>
          <w:lang w:val="lt-LT" w:eastAsia="pl-PL"/>
        </w:rPr>
        <w:t>IBUSIN</w:t>
      </w:r>
      <w:r w:rsidRPr="00774264">
        <w:rPr>
          <w:snapToGrid/>
          <w:szCs w:val="24"/>
          <w:lang w:val="lt-LT" w:eastAsia="pl-PL"/>
        </w:rPr>
        <w:t xml:space="preserve"> vartojimą ir kreipkitės į gydytoją.</w:t>
      </w:r>
    </w:p>
    <w:p w14:paraId="0474DEF5" w14:textId="77777777" w:rsidR="005C5DBF" w:rsidRPr="00774264" w:rsidRDefault="005C5DBF" w:rsidP="005C5DBF">
      <w:pPr>
        <w:tabs>
          <w:tab w:val="clear" w:pos="567"/>
        </w:tabs>
        <w:autoSpaceDE w:val="0"/>
        <w:autoSpaceDN w:val="0"/>
        <w:adjustRightInd w:val="0"/>
        <w:spacing w:line="240" w:lineRule="auto"/>
        <w:rPr>
          <w:snapToGrid/>
          <w:szCs w:val="24"/>
          <w:lang w:val="lt-LT" w:eastAsia="pl-PL"/>
        </w:rPr>
      </w:pPr>
    </w:p>
    <w:p w14:paraId="129A1F65"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r w:rsidRPr="00774264">
        <w:rPr>
          <w:snapToGrid/>
          <w:szCs w:val="22"/>
          <w:lang w:val="lt-LT" w:eastAsia="pl-PL"/>
        </w:rPr>
        <w:t>Ilgalaikis vaistų nuo skausmo vartojimas, ypač kartu vartojant skirtingų vaistų nuo skausmo, gali sukelti rimtų inkstų pažeidimų.</w:t>
      </w:r>
    </w:p>
    <w:p w14:paraId="3DB3169F"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p>
    <w:p w14:paraId="1A779CB1"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Jeigu </w:t>
      </w:r>
      <w:r>
        <w:rPr>
          <w:snapToGrid/>
          <w:szCs w:val="22"/>
          <w:lang w:val="lt-LT" w:eastAsia="pl-PL"/>
        </w:rPr>
        <w:t>IBUSIN</w:t>
      </w:r>
      <w:r w:rsidRPr="00774264">
        <w:rPr>
          <w:snapToGrid/>
          <w:szCs w:val="22"/>
          <w:lang w:val="lt-LT" w:eastAsia="pl-PL"/>
        </w:rPr>
        <w:t xml:space="preserve"> reikia vartoti ilgą laiką, turi būti reguliariai atliekami kepenų, inkstų bei kraujo tyrimai.</w:t>
      </w:r>
    </w:p>
    <w:p w14:paraId="79C2FE5A"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p>
    <w:p w14:paraId="48A4AA8C"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r w:rsidRPr="00774264">
        <w:rPr>
          <w:snapToGrid/>
          <w:szCs w:val="22"/>
          <w:lang w:val="lt-LT" w:eastAsia="pl-PL"/>
        </w:rPr>
        <w:t>Tokie vaistai kaip ibuprofenas gali paslėpti įprastus infekcijos simptomus.</w:t>
      </w:r>
    </w:p>
    <w:p w14:paraId="702F8D68"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p>
    <w:p w14:paraId="6B50B2BC"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r w:rsidRPr="00774264">
        <w:rPr>
          <w:snapToGrid/>
          <w:szCs w:val="22"/>
          <w:lang w:val="lt-LT" w:eastAsia="pl-PL"/>
        </w:rPr>
        <w:t>Šalutinio poveikio pavojų galima sumažinti vartojant mažiausią vaisto dozę trumpiausią laiką, reikalingą palengvinti simptomams.</w:t>
      </w:r>
    </w:p>
    <w:p w14:paraId="11E5BC21"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p>
    <w:p w14:paraId="356EEBC5" w14:textId="77777777" w:rsidR="005C5DBF" w:rsidRPr="00774264" w:rsidRDefault="005C5DBF" w:rsidP="005C5DBF">
      <w:pPr>
        <w:tabs>
          <w:tab w:val="clear" w:pos="567"/>
        </w:tabs>
        <w:spacing w:line="240" w:lineRule="auto"/>
        <w:rPr>
          <w:b/>
          <w:snapToGrid/>
          <w:szCs w:val="22"/>
          <w:lang w:val="lt-LT" w:eastAsia="ja-JP"/>
        </w:rPr>
      </w:pPr>
      <w:r w:rsidRPr="00774264">
        <w:rPr>
          <w:b/>
          <w:snapToGrid/>
          <w:szCs w:val="22"/>
          <w:lang w:val="lt-LT" w:eastAsia="ja-JP"/>
        </w:rPr>
        <w:t>Vaikams</w:t>
      </w:r>
    </w:p>
    <w:p w14:paraId="7B57BDBA" w14:textId="77777777" w:rsidR="005C5DBF" w:rsidRPr="00774264" w:rsidRDefault="005C5DBF" w:rsidP="005C5DBF">
      <w:pPr>
        <w:tabs>
          <w:tab w:val="clear" w:pos="567"/>
        </w:tabs>
        <w:autoSpaceDE w:val="0"/>
        <w:autoSpaceDN w:val="0"/>
        <w:adjustRightInd w:val="0"/>
        <w:spacing w:line="240" w:lineRule="auto"/>
        <w:rPr>
          <w:snapToGrid/>
          <w:szCs w:val="22"/>
          <w:lang w:val="lt-LT" w:eastAsia="pl-PL"/>
        </w:rPr>
      </w:pPr>
      <w:r w:rsidRPr="00774264">
        <w:rPr>
          <w:snapToGrid/>
          <w:szCs w:val="22"/>
          <w:lang w:val="lt-LT" w:eastAsia="pl-PL"/>
        </w:rPr>
        <w:t xml:space="preserve">Šio vaisto negalima vartoti jaunesniems kaip 18 metų </w:t>
      </w:r>
      <w:r w:rsidRPr="00774264">
        <w:rPr>
          <w:bCs/>
          <w:snapToGrid/>
          <w:szCs w:val="22"/>
          <w:lang w:val="lt-LT" w:eastAsia="pl-PL"/>
        </w:rPr>
        <w:t>vaikams</w:t>
      </w:r>
      <w:r>
        <w:rPr>
          <w:bCs/>
          <w:snapToGrid/>
          <w:szCs w:val="22"/>
          <w:lang w:val="lt-LT" w:eastAsia="pl-PL"/>
        </w:rPr>
        <w:t xml:space="preserve"> </w:t>
      </w:r>
      <w:r>
        <w:rPr>
          <w:snapToGrid/>
          <w:szCs w:val="22"/>
          <w:lang w:val="lt-LT" w:eastAsia="pl-PL"/>
        </w:rPr>
        <w:t>ir paaugliams</w:t>
      </w:r>
      <w:r w:rsidRPr="00774264">
        <w:rPr>
          <w:snapToGrid/>
          <w:szCs w:val="22"/>
          <w:lang w:val="lt-LT" w:eastAsia="pl-PL"/>
        </w:rPr>
        <w:t>.</w:t>
      </w:r>
    </w:p>
    <w:p w14:paraId="70168E9D" w14:textId="77777777" w:rsidR="005C5DBF" w:rsidRPr="00774264" w:rsidRDefault="005C5DBF" w:rsidP="005C5DBF">
      <w:pPr>
        <w:tabs>
          <w:tab w:val="clear" w:pos="567"/>
        </w:tabs>
        <w:autoSpaceDE w:val="0"/>
        <w:autoSpaceDN w:val="0"/>
        <w:adjustRightInd w:val="0"/>
        <w:spacing w:line="240" w:lineRule="auto"/>
        <w:rPr>
          <w:b/>
          <w:snapToGrid/>
          <w:szCs w:val="22"/>
          <w:lang w:val="lt-LT" w:eastAsia="pl-PL"/>
        </w:rPr>
      </w:pPr>
    </w:p>
    <w:p w14:paraId="2C6A1B97" w14:textId="77777777" w:rsidR="005C5DBF" w:rsidRPr="00774264" w:rsidRDefault="005C5DBF" w:rsidP="005C5DBF">
      <w:pPr>
        <w:tabs>
          <w:tab w:val="clear" w:pos="567"/>
        </w:tabs>
        <w:spacing w:line="240" w:lineRule="auto"/>
        <w:rPr>
          <w:b/>
          <w:snapToGrid/>
          <w:szCs w:val="22"/>
          <w:lang w:val="lt-LT" w:eastAsia="ja-JP"/>
        </w:rPr>
      </w:pPr>
      <w:r w:rsidRPr="00774264">
        <w:rPr>
          <w:b/>
          <w:snapToGrid/>
          <w:szCs w:val="22"/>
          <w:lang w:val="lt-LT" w:eastAsia="ja-JP"/>
        </w:rPr>
        <w:t xml:space="preserve">Kiti vaistai ir </w:t>
      </w:r>
      <w:r>
        <w:rPr>
          <w:b/>
          <w:snapToGrid/>
          <w:szCs w:val="22"/>
          <w:lang w:val="lt-LT" w:eastAsia="ja-JP"/>
        </w:rPr>
        <w:t>IBUSIN</w:t>
      </w:r>
    </w:p>
    <w:p w14:paraId="7DB141C0" w14:textId="77777777" w:rsidR="005C5DBF" w:rsidRPr="00774264" w:rsidRDefault="005C5DBF" w:rsidP="005C5DBF">
      <w:pPr>
        <w:tabs>
          <w:tab w:val="clear" w:pos="567"/>
        </w:tabs>
        <w:spacing w:line="240" w:lineRule="auto"/>
        <w:rPr>
          <w:snapToGrid/>
          <w:szCs w:val="22"/>
          <w:lang w:val="lt-LT" w:eastAsia="ja-JP"/>
        </w:rPr>
      </w:pPr>
      <w:r w:rsidRPr="00774264">
        <w:rPr>
          <w:snapToGrid/>
          <w:szCs w:val="22"/>
          <w:lang w:val="lt-LT" w:eastAsia="ja-JP"/>
        </w:rPr>
        <w:t>Jeigu vartojate arba neseniai vartojote kitų vaistų arba nesate dėl to tikri, apie tai pasakykite gydytojui arba vaistininkui.</w:t>
      </w:r>
    </w:p>
    <w:p w14:paraId="1434510C" w14:textId="77777777" w:rsidR="005C5DBF" w:rsidRPr="00774264" w:rsidRDefault="005C5DBF" w:rsidP="005C5DBF">
      <w:pPr>
        <w:tabs>
          <w:tab w:val="clear" w:pos="567"/>
        </w:tabs>
        <w:spacing w:line="240" w:lineRule="auto"/>
        <w:rPr>
          <w:snapToGrid/>
          <w:szCs w:val="22"/>
          <w:lang w:val="lt-LT" w:eastAsia="pl-PL"/>
        </w:rPr>
      </w:pPr>
    </w:p>
    <w:p w14:paraId="3615FB39" w14:textId="77777777" w:rsidR="005C5DBF" w:rsidRPr="00774264" w:rsidRDefault="005C5DBF" w:rsidP="005C5DBF">
      <w:pPr>
        <w:tabs>
          <w:tab w:val="clear" w:pos="567"/>
        </w:tabs>
        <w:spacing w:line="240" w:lineRule="auto"/>
        <w:rPr>
          <w:snapToGrid/>
          <w:szCs w:val="22"/>
          <w:lang w:val="lt-LT" w:eastAsia="ja-JP"/>
        </w:rPr>
      </w:pPr>
      <w:r>
        <w:rPr>
          <w:snapToGrid/>
          <w:szCs w:val="22"/>
          <w:lang w:val="lt-LT" w:eastAsia="ja-JP"/>
        </w:rPr>
        <w:t>IBUSIN</w:t>
      </w:r>
      <w:r w:rsidRPr="00774264">
        <w:rPr>
          <w:snapToGrid/>
          <w:szCs w:val="22"/>
          <w:lang w:val="lt-LT" w:eastAsia="ja-JP"/>
        </w:rPr>
        <w:t xml:space="preserve"> gali turėti įtakos kai kuriems kitiems vaistams arba gali būti jų veikiamas. Tokie vaistai yra:</w:t>
      </w:r>
    </w:p>
    <w:p w14:paraId="04538696"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kiti NVNU grupės vaistai, įskaitant acetilsalicilo rūgštį (aspiriną),</w:t>
      </w:r>
    </w:p>
    <w:p w14:paraId="135EE9E8" w14:textId="39DDB0B7" w:rsidR="005C5DBF" w:rsidRPr="00774264" w:rsidRDefault="005C5DBF" w:rsidP="005C5DBF">
      <w:pPr>
        <w:numPr>
          <w:ilvl w:val="0"/>
          <w:numId w:val="29"/>
        </w:numPr>
        <w:tabs>
          <w:tab w:val="clear" w:pos="567"/>
        </w:tabs>
        <w:spacing w:line="240" w:lineRule="auto"/>
        <w:ind w:left="426"/>
        <w:rPr>
          <w:rFonts w:ascii="Verdana" w:hAnsi="Verdana" w:cs="Verdana"/>
          <w:snapToGrid/>
          <w:color w:val="000000"/>
          <w:sz w:val="18"/>
          <w:szCs w:val="18"/>
          <w:lang w:val="lt-LT" w:eastAsia="ja-JP"/>
        </w:rPr>
      </w:pPr>
      <w:r w:rsidRPr="00774264">
        <w:rPr>
          <w:snapToGrid/>
          <w:szCs w:val="22"/>
          <w:lang w:val="lt-LT" w:eastAsia="ja-JP"/>
        </w:rPr>
        <w:t>vaistai, kurie yra antikoaguliantai (t. y. kraują skystinantys arba krešėjimą mažinantys, pvz., acetilsalicilo rūgštis</w:t>
      </w:r>
      <w:r>
        <w:rPr>
          <w:snapToGrid/>
          <w:szCs w:val="22"/>
          <w:lang w:val="lt-LT" w:eastAsia="ja-JP"/>
        </w:rPr>
        <w:t xml:space="preserve"> </w:t>
      </w:r>
      <w:r w:rsidR="005C5060">
        <w:rPr>
          <w:snapToGrid/>
          <w:szCs w:val="22"/>
          <w:lang w:val="lt-LT" w:eastAsia="ja-JP"/>
        </w:rPr>
        <w:t>[</w:t>
      </w:r>
      <w:r>
        <w:rPr>
          <w:snapToGrid/>
          <w:szCs w:val="22"/>
          <w:lang w:val="lt-LT" w:eastAsia="ja-JP"/>
        </w:rPr>
        <w:t>aspirinas</w:t>
      </w:r>
      <w:r w:rsidR="005C5060">
        <w:rPr>
          <w:snapToGrid/>
          <w:szCs w:val="22"/>
          <w:lang w:val="lt-LT" w:eastAsia="ja-JP"/>
        </w:rPr>
        <w:t>]</w:t>
      </w:r>
      <w:r w:rsidRPr="00774264">
        <w:rPr>
          <w:snapToGrid/>
          <w:szCs w:val="22"/>
          <w:lang w:val="lt-LT" w:eastAsia="ja-JP"/>
        </w:rPr>
        <w:t>, varfarinas, tiklopidinas</w:t>
      </w:r>
      <w:r w:rsidRPr="00774264">
        <w:rPr>
          <w:rFonts w:ascii="Verdana" w:hAnsi="Verdana" w:cs="Verdana"/>
          <w:snapToGrid/>
          <w:color w:val="000000"/>
          <w:sz w:val="18"/>
          <w:szCs w:val="18"/>
          <w:lang w:val="lt-LT" w:eastAsia="ja-JP"/>
        </w:rPr>
        <w:t>)</w:t>
      </w:r>
      <w:r>
        <w:rPr>
          <w:rFonts w:ascii="Verdana" w:hAnsi="Verdana" w:cs="Verdana"/>
          <w:snapToGrid/>
          <w:color w:val="000000"/>
          <w:sz w:val="18"/>
          <w:szCs w:val="18"/>
          <w:lang w:val="lt-LT" w:eastAsia="ja-JP"/>
        </w:rPr>
        <w:t>,</w:t>
      </w:r>
      <w:r w:rsidRPr="00774264">
        <w:rPr>
          <w:rFonts w:ascii="Verdana" w:hAnsi="Verdana" w:cs="Verdana"/>
          <w:snapToGrid/>
          <w:color w:val="000000"/>
          <w:sz w:val="18"/>
          <w:szCs w:val="18"/>
          <w:lang w:val="lt-LT" w:eastAsia="ja-JP"/>
        </w:rPr>
        <w:t xml:space="preserve"> </w:t>
      </w:r>
    </w:p>
    <w:p w14:paraId="3B4032B6"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 xml:space="preserve">vaistai, kurie mažina didelį kraujospūdį (AKF inhibitoriai, pvz., kaptoprilis, beta receptorius blokuojantys vaistai, pvz., atenololis, angiotenzino II receptorių blokatoriai, pvz., losartanas, taip pat guanetidinas, mekamilamidas, metildopa ar rezerpinas), </w:t>
      </w:r>
    </w:p>
    <w:p w14:paraId="28E64A42"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diuretikai (skatinantys šlapimo išsiskyrimą),</w:t>
      </w:r>
    </w:p>
    <w:p w14:paraId="25BB8D29"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vaistai nuo depresijos: selektyvūs serotonino reabsorbcijos inhibitoriai (pvz., fluoksetinas, sertralinas, paroksetinas), tricikliai antidepresantai (pvz., amitriptilinas), litis,</w:t>
      </w:r>
    </w:p>
    <w:p w14:paraId="272326CD"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monoamino oksidazės inhibitorius (vartojamas gydyti depresiją, pvz., selegilinas) ir dvi savaitės po jo vartojimo nutraukimo,</w:t>
      </w:r>
    </w:p>
    <w:p w14:paraId="0A945633"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digoksinas (vartojamas gydyti širdies ligas),</w:t>
      </w:r>
    </w:p>
    <w:p w14:paraId="77BBA031"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fenitoinas (vartojamas gydyti traukulius),</w:t>
      </w:r>
    </w:p>
    <w:p w14:paraId="73FD6472"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gliukokortikoidai (pvz., prednizolonas, deksametazonas), vartojami gydyti uždegimus ir alergijas,</w:t>
      </w:r>
    </w:p>
    <w:p w14:paraId="5B0351F0"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metotreksatas (vartojamas gydyti tam tikras uždegimines ligas ir tam tikrą vėžį),</w:t>
      </w:r>
    </w:p>
    <w:p w14:paraId="296B4D04"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geriamieji vaistai nuo diabeto,</w:t>
      </w:r>
    </w:p>
    <w:p w14:paraId="14764A5A"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ciklosporinas arba takrolimuzas (imunitetą slopinantys vaistai, dažnai vartojami po organo persodinimo operacijos),</w:t>
      </w:r>
    </w:p>
    <w:p w14:paraId="190F2581"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zidovudinas (vartojamas gydyti AIDS),</w:t>
      </w:r>
    </w:p>
    <w:p w14:paraId="751E924A" w14:textId="08D11D72"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lastRenderedPageBreak/>
        <w:t>probenecidas ir sulfinpirazonas (vartojami gydyti podagr</w:t>
      </w:r>
      <w:r w:rsidR="005C5060">
        <w:rPr>
          <w:snapToGrid/>
          <w:szCs w:val="22"/>
          <w:lang w:val="lt-LT" w:eastAsia="ja-JP"/>
        </w:rPr>
        <w:t>ą</w:t>
      </w:r>
      <w:r w:rsidRPr="00774264">
        <w:rPr>
          <w:snapToGrid/>
          <w:szCs w:val="22"/>
          <w:lang w:val="lt-LT" w:eastAsia="ja-JP"/>
        </w:rPr>
        <w:t>),</w:t>
      </w:r>
    </w:p>
    <w:p w14:paraId="30DF0537"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napToGrid/>
          <w:szCs w:val="22"/>
          <w:lang w:val="lt-LT" w:eastAsia="ja-JP"/>
        </w:rPr>
        <w:t>vorikonazolas ar flukonazolas (vartojami gydyti grybelines infekcijas),</w:t>
      </w:r>
    </w:p>
    <w:p w14:paraId="76D7CAD8"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zCs w:val="22"/>
          <w:lang w:val="lt-LT"/>
        </w:rPr>
        <w:t>kai kurie antibiotikai infekcijoms gydyti (tokie kaip aminoglikozidai pvz., gentamicinas)</w:t>
      </w:r>
      <w:r>
        <w:rPr>
          <w:szCs w:val="22"/>
          <w:lang w:val="lt-LT"/>
        </w:rPr>
        <w:t>,</w:t>
      </w:r>
    </w:p>
    <w:p w14:paraId="4F8DC5B1"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szCs w:val="22"/>
          <w:lang w:val="lt-LT"/>
        </w:rPr>
        <w:t>chinolonų grupės antibiotikai (pvz., ciprofloksacinas),</w:t>
      </w:r>
    </w:p>
    <w:p w14:paraId="0CE5EFA5" w14:textId="77777777" w:rsidR="005C5DBF" w:rsidRPr="00774264" w:rsidRDefault="005C5DBF" w:rsidP="005C5DBF">
      <w:pPr>
        <w:numPr>
          <w:ilvl w:val="0"/>
          <w:numId w:val="29"/>
        </w:numPr>
        <w:tabs>
          <w:tab w:val="clear" w:pos="567"/>
        </w:tabs>
        <w:spacing w:line="240" w:lineRule="auto"/>
        <w:ind w:left="426"/>
        <w:rPr>
          <w:snapToGrid/>
          <w:szCs w:val="22"/>
          <w:lang w:val="lt-LT" w:eastAsia="ja-JP"/>
        </w:rPr>
      </w:pPr>
      <w:r w:rsidRPr="00774264">
        <w:rPr>
          <w:i/>
          <w:szCs w:val="22"/>
          <w:lang w:val="lt-LT"/>
        </w:rPr>
        <w:t>Ginkgo biloba</w:t>
      </w:r>
      <w:r w:rsidRPr="00774264">
        <w:rPr>
          <w:szCs w:val="22"/>
          <w:lang w:val="lt-LT"/>
        </w:rPr>
        <w:t>, augalinis vaistas, vartojamas esant demencijai</w:t>
      </w:r>
      <w:r w:rsidR="00A71A4E">
        <w:rPr>
          <w:szCs w:val="22"/>
          <w:lang w:val="lt-LT"/>
        </w:rPr>
        <w:t>.</w:t>
      </w:r>
    </w:p>
    <w:p w14:paraId="6C274656" w14:textId="77777777" w:rsidR="005C5DBF" w:rsidRPr="00774264" w:rsidRDefault="005C5DBF" w:rsidP="005C5DBF">
      <w:pPr>
        <w:tabs>
          <w:tab w:val="clear" w:pos="567"/>
        </w:tabs>
        <w:spacing w:line="240" w:lineRule="auto"/>
        <w:ind w:left="426"/>
        <w:rPr>
          <w:snapToGrid/>
          <w:szCs w:val="22"/>
          <w:lang w:val="lt-LT" w:eastAsia="ja-JP"/>
        </w:rPr>
      </w:pPr>
    </w:p>
    <w:p w14:paraId="39C23054" w14:textId="77777777" w:rsidR="005C5DBF" w:rsidRPr="00774264" w:rsidRDefault="005C5DBF" w:rsidP="005C5DBF">
      <w:pPr>
        <w:tabs>
          <w:tab w:val="clear" w:pos="567"/>
        </w:tabs>
        <w:spacing w:line="240" w:lineRule="auto"/>
        <w:ind w:left="66"/>
        <w:rPr>
          <w:snapToGrid/>
          <w:szCs w:val="22"/>
          <w:lang w:val="lt-LT" w:eastAsia="ja-JP"/>
        </w:rPr>
      </w:pPr>
    </w:p>
    <w:p w14:paraId="69C4CD52"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ja-JP"/>
        </w:rPr>
        <w:t>Kai</w:t>
      </w:r>
      <w:r w:rsidRPr="00774264">
        <w:rPr>
          <w:snapToGrid/>
          <w:szCs w:val="22"/>
          <w:lang w:val="lt-LT" w:eastAsia="pl-PL"/>
        </w:rPr>
        <w:t xml:space="preserve"> kurie kiti vaistai taip pat gali turėti įtakos gydymui </w:t>
      </w:r>
      <w:r>
        <w:rPr>
          <w:snapToGrid/>
          <w:szCs w:val="22"/>
          <w:lang w:val="lt-LT" w:eastAsia="pl-PL"/>
        </w:rPr>
        <w:t>IBUSIN</w:t>
      </w:r>
      <w:r w:rsidRPr="00774264">
        <w:rPr>
          <w:snapToGrid/>
          <w:szCs w:val="22"/>
          <w:lang w:val="lt-LT" w:eastAsia="pl-PL"/>
        </w:rPr>
        <w:t xml:space="preserve"> arba gali būti jo veikiami. Todėl</w:t>
      </w:r>
      <w:r>
        <w:rPr>
          <w:snapToGrid/>
          <w:szCs w:val="22"/>
          <w:lang w:val="lt-LT" w:eastAsia="pl-PL"/>
        </w:rPr>
        <w:t>,</w:t>
      </w:r>
      <w:r w:rsidRPr="00774264">
        <w:rPr>
          <w:snapToGrid/>
          <w:szCs w:val="22"/>
          <w:lang w:val="lt-LT" w:eastAsia="pl-PL"/>
        </w:rPr>
        <w:t xml:space="preserve"> prieš vartodami </w:t>
      </w:r>
      <w:r>
        <w:rPr>
          <w:snapToGrid/>
          <w:szCs w:val="22"/>
          <w:lang w:val="lt-LT" w:eastAsia="pl-PL"/>
        </w:rPr>
        <w:t>IBUSIN</w:t>
      </w:r>
      <w:r w:rsidRPr="00774264">
        <w:rPr>
          <w:snapToGrid/>
          <w:szCs w:val="22"/>
          <w:lang w:val="lt-LT" w:eastAsia="pl-PL"/>
        </w:rPr>
        <w:t xml:space="preserve"> su kitais vaistais</w:t>
      </w:r>
      <w:r>
        <w:rPr>
          <w:snapToGrid/>
          <w:szCs w:val="22"/>
          <w:lang w:val="lt-LT" w:eastAsia="pl-PL"/>
        </w:rPr>
        <w:t>,</w:t>
      </w:r>
      <w:r w:rsidRPr="00774264">
        <w:rPr>
          <w:snapToGrid/>
          <w:szCs w:val="22"/>
          <w:lang w:val="lt-LT" w:eastAsia="pl-PL"/>
        </w:rPr>
        <w:t xml:space="preserve"> visada pasitarkite su gydytoju arba vaistininku.</w:t>
      </w:r>
    </w:p>
    <w:p w14:paraId="3E05B594" w14:textId="77777777" w:rsidR="005C5DBF" w:rsidRPr="00774264" w:rsidRDefault="005C5DBF" w:rsidP="005C5DBF">
      <w:pPr>
        <w:tabs>
          <w:tab w:val="clear" w:pos="567"/>
        </w:tabs>
        <w:spacing w:line="240" w:lineRule="auto"/>
        <w:ind w:left="66"/>
        <w:rPr>
          <w:snapToGrid/>
          <w:szCs w:val="22"/>
          <w:lang w:val="lt-LT" w:eastAsia="ja-JP"/>
        </w:rPr>
      </w:pPr>
    </w:p>
    <w:p w14:paraId="7C13D317" w14:textId="10AFA408" w:rsidR="005C5DBF" w:rsidRPr="00774264" w:rsidRDefault="005C5DBF" w:rsidP="005C5DBF">
      <w:pPr>
        <w:tabs>
          <w:tab w:val="clear" w:pos="567"/>
        </w:tabs>
        <w:spacing w:line="240" w:lineRule="auto"/>
        <w:rPr>
          <w:b/>
          <w:bCs/>
          <w:snapToGrid/>
          <w:szCs w:val="22"/>
          <w:lang w:val="lt-LT" w:eastAsia="pl-PL"/>
        </w:rPr>
      </w:pPr>
      <w:r>
        <w:rPr>
          <w:b/>
          <w:bCs/>
          <w:iCs/>
          <w:snapToGrid/>
          <w:szCs w:val="22"/>
          <w:lang w:val="lt-LT" w:eastAsia="ja-JP"/>
        </w:rPr>
        <w:t>IBUSIN</w:t>
      </w:r>
      <w:r w:rsidRPr="00774264">
        <w:rPr>
          <w:b/>
          <w:bCs/>
          <w:snapToGrid/>
          <w:szCs w:val="22"/>
          <w:lang w:val="lt-LT" w:eastAsia="pl-PL"/>
        </w:rPr>
        <w:t xml:space="preserve"> vartojimas su maistu</w:t>
      </w:r>
      <w:r w:rsidR="005C5060">
        <w:rPr>
          <w:b/>
          <w:bCs/>
          <w:snapToGrid/>
          <w:szCs w:val="22"/>
          <w:lang w:val="lt-LT" w:eastAsia="pl-PL"/>
        </w:rPr>
        <w:t xml:space="preserve"> ir</w:t>
      </w:r>
      <w:r w:rsidRPr="00774264">
        <w:rPr>
          <w:b/>
          <w:bCs/>
          <w:snapToGrid/>
          <w:szCs w:val="22"/>
          <w:lang w:val="lt-LT" w:eastAsia="pl-PL"/>
        </w:rPr>
        <w:t xml:space="preserve"> alkoholiu</w:t>
      </w:r>
    </w:p>
    <w:p w14:paraId="1F9621E1"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ja-JP"/>
        </w:rPr>
        <w:t>Vaisto galima vartoti neatsižvelgiant į valgymo laiką. Negerkite</w:t>
      </w:r>
      <w:r w:rsidRPr="00774264">
        <w:rPr>
          <w:snapToGrid/>
          <w:szCs w:val="22"/>
          <w:lang w:val="lt-LT" w:eastAsia="pl-PL"/>
        </w:rPr>
        <w:t xml:space="preserve"> alkoholio, kol vartojate šį vaistą, nes padidėja nepageidaujamų reiškinių (pvz., galvos svaigim</w:t>
      </w:r>
      <w:r>
        <w:rPr>
          <w:snapToGrid/>
          <w:szCs w:val="22"/>
          <w:lang w:val="lt-LT" w:eastAsia="pl-PL"/>
        </w:rPr>
        <w:t>o</w:t>
      </w:r>
      <w:r w:rsidRPr="00774264">
        <w:rPr>
          <w:snapToGrid/>
          <w:szCs w:val="22"/>
          <w:lang w:val="lt-LT" w:eastAsia="pl-PL"/>
        </w:rPr>
        <w:t>, dirglum</w:t>
      </w:r>
      <w:r>
        <w:rPr>
          <w:snapToGrid/>
          <w:szCs w:val="22"/>
          <w:lang w:val="lt-LT" w:eastAsia="pl-PL"/>
        </w:rPr>
        <w:t>o</w:t>
      </w:r>
      <w:r w:rsidRPr="00774264">
        <w:rPr>
          <w:snapToGrid/>
          <w:szCs w:val="22"/>
          <w:lang w:val="lt-LT" w:eastAsia="pl-PL"/>
        </w:rPr>
        <w:t>, sujaudinim</w:t>
      </w:r>
      <w:r>
        <w:rPr>
          <w:snapToGrid/>
          <w:szCs w:val="22"/>
          <w:lang w:val="lt-LT" w:eastAsia="pl-PL"/>
        </w:rPr>
        <w:t>o</w:t>
      </w:r>
      <w:r w:rsidRPr="00774264">
        <w:rPr>
          <w:snapToGrid/>
          <w:szCs w:val="22"/>
          <w:lang w:val="lt-LT" w:eastAsia="pl-PL"/>
        </w:rPr>
        <w:t>, nemig</w:t>
      </w:r>
      <w:r>
        <w:rPr>
          <w:snapToGrid/>
          <w:szCs w:val="22"/>
          <w:lang w:val="lt-LT" w:eastAsia="pl-PL"/>
        </w:rPr>
        <w:t>os</w:t>
      </w:r>
      <w:r w:rsidRPr="00774264">
        <w:rPr>
          <w:snapToGrid/>
          <w:szCs w:val="22"/>
          <w:lang w:val="lt-LT" w:eastAsia="pl-PL"/>
        </w:rPr>
        <w:t>, mieguistum</w:t>
      </w:r>
      <w:r>
        <w:rPr>
          <w:snapToGrid/>
          <w:szCs w:val="22"/>
          <w:lang w:val="lt-LT" w:eastAsia="pl-PL"/>
        </w:rPr>
        <w:t>o</w:t>
      </w:r>
      <w:r w:rsidRPr="00774264">
        <w:rPr>
          <w:snapToGrid/>
          <w:szCs w:val="22"/>
          <w:lang w:val="lt-LT" w:eastAsia="pl-PL"/>
        </w:rPr>
        <w:t xml:space="preserve">) rizika. </w:t>
      </w:r>
    </w:p>
    <w:p w14:paraId="5D9E666A" w14:textId="77777777" w:rsidR="005C5DBF" w:rsidRPr="00774264" w:rsidRDefault="005C5DBF" w:rsidP="005C5DBF">
      <w:pPr>
        <w:tabs>
          <w:tab w:val="clear" w:pos="567"/>
        </w:tabs>
        <w:spacing w:line="240" w:lineRule="auto"/>
        <w:ind w:left="66"/>
        <w:rPr>
          <w:snapToGrid/>
          <w:szCs w:val="22"/>
          <w:lang w:val="lt-LT" w:eastAsia="ja-JP"/>
        </w:rPr>
      </w:pPr>
    </w:p>
    <w:p w14:paraId="20CBDAC2" w14:textId="77777777" w:rsidR="005C5DBF" w:rsidRPr="00774264" w:rsidRDefault="005C5DBF" w:rsidP="005C5DBF">
      <w:pPr>
        <w:tabs>
          <w:tab w:val="clear" w:pos="567"/>
        </w:tabs>
        <w:spacing w:line="240" w:lineRule="auto"/>
        <w:rPr>
          <w:b/>
          <w:bCs/>
          <w:iCs/>
          <w:snapToGrid/>
          <w:szCs w:val="22"/>
          <w:lang w:val="lt-LT" w:eastAsia="ja-JP"/>
        </w:rPr>
      </w:pPr>
      <w:r w:rsidRPr="00774264">
        <w:rPr>
          <w:b/>
          <w:bCs/>
          <w:iCs/>
          <w:snapToGrid/>
          <w:szCs w:val="22"/>
          <w:lang w:val="lt-LT" w:eastAsia="ja-JP"/>
        </w:rPr>
        <w:t>Nėštumas, žindymo laikotarpis ir vaisingumas</w:t>
      </w:r>
    </w:p>
    <w:p w14:paraId="47940DAE"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Jeigu esate nėščia, žindote kūdikį, manote, kad galbūt esate nėščia, arba planuojate pastoti, tai prieš vartodama šį vaistą pasitarkite su gydytoju arba vaistininku. </w:t>
      </w:r>
    </w:p>
    <w:p w14:paraId="15DDB7D0" w14:textId="77777777" w:rsidR="005C5DBF" w:rsidRPr="00774264" w:rsidRDefault="005C5DBF" w:rsidP="005C5DBF">
      <w:pPr>
        <w:numPr>
          <w:ilvl w:val="12"/>
          <w:numId w:val="0"/>
        </w:numPr>
        <w:tabs>
          <w:tab w:val="clear" w:pos="567"/>
        </w:tabs>
        <w:spacing w:line="240" w:lineRule="auto"/>
        <w:rPr>
          <w:bCs/>
          <w:snapToGrid/>
          <w:szCs w:val="22"/>
          <w:lang w:val="lt-LT" w:eastAsia="pl-PL"/>
        </w:rPr>
      </w:pPr>
    </w:p>
    <w:p w14:paraId="75E153BE" w14:textId="77777777" w:rsidR="005C5DBF" w:rsidRPr="00774264" w:rsidRDefault="005C5DBF" w:rsidP="005C5DBF">
      <w:pPr>
        <w:numPr>
          <w:ilvl w:val="12"/>
          <w:numId w:val="0"/>
        </w:numPr>
        <w:tabs>
          <w:tab w:val="clear" w:pos="567"/>
        </w:tabs>
        <w:spacing w:line="240" w:lineRule="auto"/>
        <w:rPr>
          <w:snapToGrid/>
          <w:szCs w:val="22"/>
          <w:lang w:val="lt-LT" w:eastAsia="pl-PL"/>
        </w:rPr>
      </w:pPr>
      <w:r>
        <w:rPr>
          <w:snapToGrid/>
          <w:szCs w:val="22"/>
          <w:lang w:val="lt-LT" w:eastAsia="pl-PL"/>
        </w:rPr>
        <w:t>IBUSIN</w:t>
      </w:r>
      <w:r w:rsidRPr="00774264">
        <w:rPr>
          <w:snapToGrid/>
          <w:szCs w:val="22"/>
          <w:lang w:val="lt-LT" w:eastAsia="pl-PL"/>
        </w:rPr>
        <w:t xml:space="preserve"> tablečių nėštumo metu ir žindymo laikotarpiu vartoti draudžiama.</w:t>
      </w:r>
    </w:p>
    <w:p w14:paraId="60568E2B" w14:textId="77777777" w:rsidR="005C5DBF" w:rsidRPr="00774264" w:rsidRDefault="005C5DBF" w:rsidP="005C5DBF">
      <w:pPr>
        <w:numPr>
          <w:ilvl w:val="12"/>
          <w:numId w:val="0"/>
        </w:numPr>
        <w:tabs>
          <w:tab w:val="clear" w:pos="567"/>
        </w:tabs>
        <w:spacing w:line="240" w:lineRule="auto"/>
        <w:rPr>
          <w:snapToGrid/>
          <w:szCs w:val="22"/>
          <w:lang w:val="lt-LT" w:eastAsia="pl-PL"/>
        </w:rPr>
      </w:pPr>
    </w:p>
    <w:p w14:paraId="7398E20F" w14:textId="77777777" w:rsidR="005C5DBF" w:rsidRPr="00774264" w:rsidRDefault="005C5DBF" w:rsidP="005C5DBF">
      <w:pPr>
        <w:numPr>
          <w:ilvl w:val="12"/>
          <w:numId w:val="0"/>
        </w:numPr>
        <w:tabs>
          <w:tab w:val="clear" w:pos="567"/>
        </w:tabs>
        <w:spacing w:line="240" w:lineRule="auto"/>
        <w:rPr>
          <w:snapToGrid/>
          <w:szCs w:val="22"/>
          <w:lang w:val="lt-LT" w:eastAsia="pl-PL"/>
        </w:rPr>
      </w:pPr>
      <w:r>
        <w:rPr>
          <w:snapToGrid/>
          <w:szCs w:val="22"/>
          <w:lang w:val="lt-LT" w:eastAsia="pl-PL"/>
        </w:rPr>
        <w:t>IBUSIN</w:t>
      </w:r>
      <w:r w:rsidRPr="00774264">
        <w:rPr>
          <w:snapToGrid/>
          <w:szCs w:val="22"/>
          <w:lang w:val="lt-LT" w:eastAsia="pl-PL"/>
        </w:rPr>
        <w:t xml:space="preserve"> priklauso vaistų, kurie gali daryti poveikį moterų vaisingumui, grupei. Šis poveikis išnyksta nutraukus vaisto vartojimą. Mažai tikėtina, kad </w:t>
      </w:r>
      <w:r>
        <w:rPr>
          <w:snapToGrid/>
          <w:szCs w:val="22"/>
          <w:lang w:val="lt-LT" w:eastAsia="pl-PL"/>
        </w:rPr>
        <w:t>IBUSIN</w:t>
      </w:r>
      <w:r w:rsidRPr="00774264">
        <w:rPr>
          <w:snapToGrid/>
          <w:szCs w:val="22"/>
          <w:lang w:val="lt-LT" w:eastAsia="pl-PL"/>
        </w:rPr>
        <w:t>, vartojamas retkarčiais, galėtų turėti įtakos Jūsų galimybei pastoti. Tačiau jeigu turite problemų dėl pastojimo, pasitarkite su gydytoju prieš pradėdama vartoti šį vaistą.</w:t>
      </w:r>
    </w:p>
    <w:p w14:paraId="4B253C81" w14:textId="77777777" w:rsidR="005C5DBF" w:rsidRPr="00774264" w:rsidRDefault="005C5DBF" w:rsidP="005C5DBF">
      <w:pPr>
        <w:numPr>
          <w:ilvl w:val="12"/>
          <w:numId w:val="0"/>
        </w:numPr>
        <w:tabs>
          <w:tab w:val="clear" w:pos="567"/>
        </w:tabs>
        <w:spacing w:line="240" w:lineRule="auto"/>
        <w:rPr>
          <w:snapToGrid/>
          <w:szCs w:val="22"/>
          <w:lang w:val="lt-LT" w:eastAsia="pl-PL"/>
        </w:rPr>
      </w:pPr>
    </w:p>
    <w:p w14:paraId="6E8EFFCB" w14:textId="77777777" w:rsidR="005C5DBF" w:rsidRPr="00774264" w:rsidRDefault="005C5DBF" w:rsidP="005C5DBF">
      <w:pPr>
        <w:numPr>
          <w:ilvl w:val="12"/>
          <w:numId w:val="0"/>
        </w:numPr>
        <w:tabs>
          <w:tab w:val="clear" w:pos="567"/>
        </w:tabs>
        <w:spacing w:line="240" w:lineRule="auto"/>
        <w:rPr>
          <w:b/>
          <w:snapToGrid/>
          <w:szCs w:val="22"/>
          <w:lang w:val="lt-LT" w:eastAsia="pl-PL"/>
        </w:rPr>
      </w:pPr>
      <w:r w:rsidRPr="00774264">
        <w:rPr>
          <w:b/>
          <w:snapToGrid/>
          <w:szCs w:val="22"/>
          <w:lang w:val="lt-LT" w:eastAsia="pl-PL"/>
        </w:rPr>
        <w:t>Vairavimas ir mechanizmų valdymas</w:t>
      </w:r>
    </w:p>
    <w:p w14:paraId="7EF81444" w14:textId="77777777" w:rsidR="005C5DBF" w:rsidRPr="00774264" w:rsidRDefault="005C5DBF" w:rsidP="005C5DBF">
      <w:pPr>
        <w:rPr>
          <w:lang w:val="lt-LT"/>
        </w:rPr>
      </w:pPr>
      <w:r>
        <w:rPr>
          <w:noProof/>
          <w:szCs w:val="24"/>
          <w:lang w:val="lt-LT"/>
        </w:rPr>
        <w:t>IBUSIN</w:t>
      </w:r>
      <w:r w:rsidRPr="00774264">
        <w:rPr>
          <w:noProof/>
          <w:szCs w:val="24"/>
          <w:lang w:val="lt-LT"/>
        </w:rPr>
        <w:t xml:space="preserve"> gebėjimą</w:t>
      </w:r>
      <w:r>
        <w:rPr>
          <w:noProof/>
          <w:szCs w:val="24"/>
          <w:lang w:val="lt-LT"/>
        </w:rPr>
        <w:t xml:space="preserve"> </w:t>
      </w:r>
      <w:r w:rsidRPr="00774264">
        <w:rPr>
          <w:noProof/>
          <w:szCs w:val="24"/>
          <w:lang w:val="lt-LT"/>
        </w:rPr>
        <w:t xml:space="preserve">vairuoti ir valdyti mechanizmus veikia silpnai. </w:t>
      </w:r>
    </w:p>
    <w:p w14:paraId="0E2E68EC" w14:textId="77777777" w:rsidR="005C5DBF" w:rsidRPr="00774264" w:rsidRDefault="005C5DBF" w:rsidP="005C5DBF">
      <w:pPr>
        <w:numPr>
          <w:ilvl w:val="12"/>
          <w:numId w:val="0"/>
        </w:numPr>
        <w:tabs>
          <w:tab w:val="clear" w:pos="567"/>
        </w:tabs>
        <w:spacing w:line="240" w:lineRule="auto"/>
        <w:rPr>
          <w:snapToGrid/>
          <w:szCs w:val="22"/>
          <w:lang w:val="lt-LT" w:eastAsia="ja-JP"/>
        </w:rPr>
      </w:pPr>
      <w:r w:rsidRPr="00774264">
        <w:rPr>
          <w:lang w:val="lt-LT"/>
        </w:rPr>
        <w:t xml:space="preserve">Ibuprofenas, </w:t>
      </w:r>
      <w:r w:rsidRPr="00774264">
        <w:rPr>
          <w:szCs w:val="22"/>
          <w:lang w:val="lt-LT"/>
        </w:rPr>
        <w:t>vartojamas didelėmis dozėmis, gali sukelti nepageidaujamo poveikio reiškinių, tokių kaip nuovargis, mieguistumas, galvos svaigimas (dažnas poveikis) ir regos sutrikimai (nedažnas poveikis), todėl pavieniais atvejais gali sutrikti gebėjimas vairuoti automobilį ir valdyti mechanizmus</w:t>
      </w:r>
      <w:r w:rsidRPr="00774264">
        <w:rPr>
          <w:lang w:val="lt-LT"/>
        </w:rPr>
        <w:t>. Fenilefrinas gali sukelti galvos svaigimą, nemigą, dirglumą, nuovargį,</w:t>
      </w:r>
      <w:r>
        <w:rPr>
          <w:lang w:val="lt-LT"/>
        </w:rPr>
        <w:t xml:space="preserve"> stiprų</w:t>
      </w:r>
      <w:r w:rsidRPr="00774264">
        <w:rPr>
          <w:lang w:val="lt-LT"/>
        </w:rPr>
        <w:t xml:space="preserve"> širdies p</w:t>
      </w:r>
      <w:r>
        <w:rPr>
          <w:lang w:val="lt-LT"/>
        </w:rPr>
        <w:t>lakimą</w:t>
      </w:r>
      <w:r w:rsidRPr="00774264">
        <w:rPr>
          <w:lang w:val="lt-LT"/>
        </w:rPr>
        <w:t>.</w:t>
      </w:r>
    </w:p>
    <w:p w14:paraId="257BCEB9" w14:textId="77777777" w:rsidR="005C5DBF" w:rsidRPr="00774264" w:rsidRDefault="005C5DBF" w:rsidP="005C5DBF">
      <w:pPr>
        <w:numPr>
          <w:ilvl w:val="12"/>
          <w:numId w:val="0"/>
        </w:numPr>
        <w:tabs>
          <w:tab w:val="clear" w:pos="567"/>
        </w:tabs>
        <w:spacing w:line="240" w:lineRule="auto"/>
        <w:rPr>
          <w:snapToGrid/>
          <w:szCs w:val="22"/>
          <w:lang w:val="lt-LT" w:eastAsia="ja-JP"/>
        </w:rPr>
      </w:pPr>
    </w:p>
    <w:p w14:paraId="19B65066" w14:textId="77777777" w:rsidR="005C5DBF" w:rsidRPr="00774264" w:rsidRDefault="005C5DBF" w:rsidP="005C5DBF">
      <w:pPr>
        <w:numPr>
          <w:ilvl w:val="12"/>
          <w:numId w:val="0"/>
        </w:numPr>
        <w:tabs>
          <w:tab w:val="clear" w:pos="567"/>
        </w:tabs>
        <w:spacing w:line="240" w:lineRule="auto"/>
        <w:rPr>
          <w:b/>
          <w:snapToGrid/>
          <w:szCs w:val="22"/>
          <w:lang w:val="lt-LT" w:eastAsia="ja-JP"/>
        </w:rPr>
      </w:pPr>
      <w:r>
        <w:rPr>
          <w:b/>
          <w:snapToGrid/>
          <w:szCs w:val="22"/>
          <w:lang w:val="lt-LT" w:eastAsia="ja-JP"/>
        </w:rPr>
        <w:t>IBUSIN</w:t>
      </w:r>
      <w:r w:rsidRPr="00774264">
        <w:rPr>
          <w:b/>
          <w:snapToGrid/>
          <w:szCs w:val="22"/>
          <w:lang w:val="lt-LT" w:eastAsia="ja-JP"/>
        </w:rPr>
        <w:t xml:space="preserve"> sudėtyje yra tartrazino</w:t>
      </w:r>
      <w:r w:rsidR="005E7090">
        <w:rPr>
          <w:b/>
          <w:snapToGrid/>
          <w:szCs w:val="22"/>
          <w:lang w:val="lt-LT" w:eastAsia="ja-JP"/>
        </w:rPr>
        <w:t>,</w:t>
      </w:r>
      <w:r>
        <w:rPr>
          <w:b/>
          <w:snapToGrid/>
          <w:szCs w:val="22"/>
          <w:lang w:val="lt-LT" w:eastAsia="ja-JP"/>
        </w:rPr>
        <w:t xml:space="preserve"> sacharozės</w:t>
      </w:r>
      <w:r w:rsidRPr="00774264">
        <w:rPr>
          <w:b/>
          <w:snapToGrid/>
          <w:szCs w:val="22"/>
          <w:lang w:val="lt-LT" w:eastAsia="ja-JP"/>
        </w:rPr>
        <w:t xml:space="preserve"> </w:t>
      </w:r>
      <w:r w:rsidR="005E7090">
        <w:rPr>
          <w:b/>
          <w:snapToGrid/>
          <w:szCs w:val="22"/>
          <w:lang w:val="lt-LT" w:eastAsia="ja-JP"/>
        </w:rPr>
        <w:t>ir natrio</w:t>
      </w:r>
    </w:p>
    <w:p w14:paraId="02370D95" w14:textId="77777777" w:rsidR="005C5DBF" w:rsidRPr="00774264" w:rsidRDefault="005C5DBF" w:rsidP="005C5DBF">
      <w:pPr>
        <w:tabs>
          <w:tab w:val="clear" w:pos="567"/>
        </w:tabs>
        <w:spacing w:line="240" w:lineRule="auto"/>
        <w:jc w:val="both"/>
        <w:rPr>
          <w:snapToGrid/>
          <w:szCs w:val="22"/>
          <w:lang w:val="lt-LT" w:eastAsia="pl-PL"/>
        </w:rPr>
      </w:pPr>
      <w:r w:rsidRPr="00774264">
        <w:rPr>
          <w:snapToGrid/>
          <w:szCs w:val="22"/>
          <w:lang w:val="lt-LT" w:eastAsia="pl-PL"/>
        </w:rPr>
        <w:t>Tartrazinas gali sukelti alerginių reakcijų.</w:t>
      </w:r>
    </w:p>
    <w:p w14:paraId="1510CD45" w14:textId="77777777" w:rsidR="00FF308A" w:rsidRPr="005E7090" w:rsidRDefault="00FF308A" w:rsidP="005E7090">
      <w:pPr>
        <w:numPr>
          <w:ilvl w:val="12"/>
          <w:numId w:val="0"/>
        </w:numPr>
        <w:tabs>
          <w:tab w:val="clear" w:pos="567"/>
        </w:tabs>
        <w:spacing w:line="240" w:lineRule="auto"/>
        <w:rPr>
          <w:lang w:val="lt-LT"/>
        </w:rPr>
      </w:pPr>
      <w:r w:rsidRPr="00FF308A">
        <w:rPr>
          <w:snapToGrid/>
          <w:szCs w:val="22"/>
          <w:lang w:val="lt-LT" w:eastAsia="pl-PL"/>
        </w:rPr>
        <w:t>Jeigu gydytojas Jums yra sakęs, kad netoleruojate</w:t>
      </w:r>
      <w:r>
        <w:rPr>
          <w:snapToGrid/>
          <w:szCs w:val="22"/>
          <w:lang w:val="lt-LT" w:eastAsia="pl-PL"/>
        </w:rPr>
        <w:t xml:space="preserve"> </w:t>
      </w:r>
      <w:r w:rsidRPr="00FF308A">
        <w:rPr>
          <w:snapToGrid/>
          <w:szCs w:val="22"/>
          <w:lang w:val="lt-LT" w:eastAsia="pl-PL"/>
        </w:rPr>
        <w:t>kokių nors angliavandenių, kreipkitės į jį prieš</w:t>
      </w:r>
      <w:r>
        <w:rPr>
          <w:snapToGrid/>
          <w:szCs w:val="22"/>
          <w:lang w:val="lt-LT" w:eastAsia="pl-PL"/>
        </w:rPr>
        <w:t xml:space="preserve"> </w:t>
      </w:r>
      <w:r w:rsidRPr="00FF308A">
        <w:rPr>
          <w:snapToGrid/>
          <w:szCs w:val="22"/>
          <w:lang w:val="lt-LT" w:eastAsia="pl-PL"/>
        </w:rPr>
        <w:t>pradėdami vartoti šį vaistą.</w:t>
      </w:r>
    </w:p>
    <w:p w14:paraId="409F9621" w14:textId="550F698E" w:rsidR="007A2A92" w:rsidRPr="0068394B" w:rsidRDefault="007A2A92" w:rsidP="007A2A92">
      <w:pPr>
        <w:rPr>
          <w:szCs w:val="22"/>
          <w:lang w:val="lt-LT"/>
        </w:rPr>
      </w:pPr>
      <w:r w:rsidRPr="0068394B">
        <w:rPr>
          <w:szCs w:val="22"/>
          <w:lang w:val="lt-LT"/>
        </w:rPr>
        <w:t>Šio vaist</w:t>
      </w:r>
      <w:r>
        <w:rPr>
          <w:szCs w:val="22"/>
          <w:lang w:val="lt-LT"/>
        </w:rPr>
        <w:t>o vienoje dengtoje tabletėje</w:t>
      </w:r>
      <w:r w:rsidRPr="0068394B">
        <w:rPr>
          <w:szCs w:val="22"/>
          <w:lang w:val="lt-LT"/>
        </w:rPr>
        <w:t xml:space="preserve"> yra mažiau kaip 1</w:t>
      </w:r>
      <w:r w:rsidR="006C51EF">
        <w:rPr>
          <w:szCs w:val="22"/>
          <w:lang w:val="lt-LT"/>
        </w:rPr>
        <w:t> </w:t>
      </w:r>
      <w:r w:rsidRPr="0068394B">
        <w:rPr>
          <w:szCs w:val="22"/>
          <w:lang w:val="lt-LT"/>
        </w:rPr>
        <w:t>mmol (23</w:t>
      </w:r>
      <w:r w:rsidR="006C51EF">
        <w:rPr>
          <w:szCs w:val="22"/>
          <w:lang w:val="lt-LT"/>
        </w:rPr>
        <w:t> </w:t>
      </w:r>
      <w:r w:rsidRPr="0068394B">
        <w:rPr>
          <w:szCs w:val="22"/>
          <w:lang w:val="lt-LT"/>
        </w:rPr>
        <w:t>mg) natrio, t.y. jis beveik neturi reikšmės.</w:t>
      </w:r>
    </w:p>
    <w:p w14:paraId="454F3419" w14:textId="77777777" w:rsidR="005C5DBF" w:rsidRPr="00774264" w:rsidRDefault="005C5DBF" w:rsidP="005C5DBF">
      <w:pPr>
        <w:numPr>
          <w:ilvl w:val="12"/>
          <w:numId w:val="0"/>
        </w:numPr>
        <w:tabs>
          <w:tab w:val="clear" w:pos="567"/>
        </w:tabs>
        <w:spacing w:line="240" w:lineRule="auto"/>
        <w:rPr>
          <w:snapToGrid/>
          <w:color w:val="FF0000"/>
          <w:szCs w:val="22"/>
          <w:lang w:val="lt-LT" w:eastAsia="ja-JP"/>
        </w:rPr>
      </w:pPr>
    </w:p>
    <w:p w14:paraId="0A8E8132" w14:textId="77777777" w:rsidR="005C5DBF" w:rsidRPr="00774264" w:rsidRDefault="005C5DBF" w:rsidP="005C5DBF">
      <w:pPr>
        <w:widowControl w:val="0"/>
        <w:tabs>
          <w:tab w:val="clear" w:pos="567"/>
        </w:tabs>
        <w:spacing w:line="240" w:lineRule="auto"/>
        <w:ind w:left="567" w:hanging="567"/>
        <w:rPr>
          <w:b/>
          <w:bCs/>
          <w:caps/>
          <w:snapToGrid/>
          <w:szCs w:val="22"/>
          <w:lang w:val="lt-LT" w:eastAsia="pl-PL"/>
        </w:rPr>
      </w:pPr>
      <w:r w:rsidRPr="00774264">
        <w:rPr>
          <w:b/>
          <w:caps/>
          <w:szCs w:val="22"/>
          <w:lang w:val="lt-LT" w:eastAsia="pl-PL"/>
        </w:rPr>
        <w:t>3.</w:t>
      </w:r>
      <w:r w:rsidRPr="00774264">
        <w:rPr>
          <w:b/>
          <w:caps/>
          <w:szCs w:val="22"/>
          <w:lang w:val="lt-LT" w:eastAsia="pl-PL"/>
        </w:rPr>
        <w:tab/>
      </w:r>
      <w:r w:rsidRPr="00774264">
        <w:rPr>
          <w:b/>
          <w:szCs w:val="22"/>
          <w:lang w:val="lt-LT" w:eastAsia="pl-PL"/>
        </w:rPr>
        <w:t xml:space="preserve">Kaip vartoti </w:t>
      </w:r>
      <w:r>
        <w:rPr>
          <w:b/>
          <w:caps/>
          <w:szCs w:val="22"/>
          <w:lang w:val="lt-LT" w:eastAsia="pl-PL"/>
        </w:rPr>
        <w:t>IBUSIN</w:t>
      </w:r>
    </w:p>
    <w:p w14:paraId="17FF140A" w14:textId="77777777" w:rsidR="005C5DBF" w:rsidRPr="00774264" w:rsidRDefault="005C5DBF" w:rsidP="005C5DBF">
      <w:pPr>
        <w:tabs>
          <w:tab w:val="clear" w:pos="567"/>
        </w:tabs>
        <w:spacing w:line="240" w:lineRule="auto"/>
        <w:rPr>
          <w:snapToGrid/>
          <w:szCs w:val="22"/>
          <w:lang w:val="lt-LT" w:eastAsia="pl-PL"/>
        </w:rPr>
      </w:pPr>
    </w:p>
    <w:p w14:paraId="2FB071F1" w14:textId="77777777" w:rsidR="005C5DBF" w:rsidRPr="00774264" w:rsidRDefault="005C5DBF" w:rsidP="005C5DBF">
      <w:pPr>
        <w:tabs>
          <w:tab w:val="clear" w:pos="567"/>
        </w:tabs>
        <w:spacing w:line="240" w:lineRule="auto"/>
        <w:rPr>
          <w:rFonts w:eastAsia="Kozuka Mincho Pro B"/>
          <w:snapToGrid/>
          <w:szCs w:val="22"/>
          <w:lang w:val="lt-LT" w:eastAsia="pl-PL"/>
        </w:rPr>
      </w:pPr>
      <w:r w:rsidRPr="00774264">
        <w:rPr>
          <w:rFonts w:eastAsia="Kozuka Mincho Pro B"/>
          <w:snapToGrid/>
          <w:szCs w:val="22"/>
          <w:lang w:val="lt-LT" w:eastAsia="pl-PL"/>
        </w:rPr>
        <w:t>Visada vartokite šį vaistą tiksliai</w:t>
      </w:r>
      <w:r>
        <w:rPr>
          <w:rFonts w:eastAsia="Kozuka Mincho Pro B"/>
          <w:snapToGrid/>
          <w:szCs w:val="22"/>
          <w:lang w:val="lt-LT" w:eastAsia="pl-PL"/>
        </w:rPr>
        <w:t>,</w:t>
      </w:r>
      <w:r w:rsidRPr="00774264">
        <w:rPr>
          <w:rFonts w:eastAsia="Kozuka Mincho Pro B"/>
          <w:snapToGrid/>
          <w:szCs w:val="22"/>
          <w:lang w:val="lt-LT" w:eastAsia="pl-PL"/>
        </w:rPr>
        <w:t xml:space="preserve"> kaip aprašyta šiame lapelyje arba kaip nurodė gydytojas arba vaistininkas. Jeigu abejojate, kreipkitės į gydytoją arba vaistininką.</w:t>
      </w:r>
    </w:p>
    <w:p w14:paraId="1F0FE7C5" w14:textId="77777777" w:rsidR="005C5DBF" w:rsidRPr="00774264" w:rsidRDefault="005C5DBF" w:rsidP="005C5DBF">
      <w:pPr>
        <w:tabs>
          <w:tab w:val="clear" w:pos="567"/>
        </w:tabs>
        <w:spacing w:line="240" w:lineRule="auto"/>
        <w:rPr>
          <w:snapToGrid/>
          <w:szCs w:val="22"/>
          <w:lang w:val="lt-LT" w:eastAsia="pl-PL"/>
        </w:rPr>
      </w:pPr>
    </w:p>
    <w:p w14:paraId="403B3367" w14:textId="77777777" w:rsidR="005C5DBF" w:rsidRPr="00CC3E7A" w:rsidRDefault="005C5DBF" w:rsidP="005C5DBF">
      <w:pPr>
        <w:tabs>
          <w:tab w:val="clear" w:pos="567"/>
        </w:tabs>
        <w:spacing w:line="240" w:lineRule="auto"/>
        <w:rPr>
          <w:i/>
          <w:snapToGrid/>
          <w:szCs w:val="22"/>
          <w:lang w:val="lt-LT" w:eastAsia="pl-PL"/>
        </w:rPr>
      </w:pPr>
      <w:r w:rsidRPr="00CC3E7A">
        <w:rPr>
          <w:i/>
          <w:snapToGrid/>
          <w:szCs w:val="22"/>
          <w:lang w:val="lt-LT" w:eastAsia="pl-PL"/>
        </w:rPr>
        <w:t xml:space="preserve">Suaugusiesiems </w:t>
      </w:r>
    </w:p>
    <w:p w14:paraId="3A2FD128"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Rekomenduojama </w:t>
      </w:r>
      <w:r>
        <w:rPr>
          <w:snapToGrid/>
          <w:szCs w:val="22"/>
          <w:lang w:val="lt-LT" w:eastAsia="pl-PL"/>
        </w:rPr>
        <w:t xml:space="preserve">vienkartinė </w:t>
      </w:r>
      <w:r w:rsidRPr="00774264">
        <w:rPr>
          <w:snapToGrid/>
          <w:szCs w:val="22"/>
          <w:lang w:val="lt-LT" w:eastAsia="pl-PL"/>
        </w:rPr>
        <w:t>dozė yra 2 tabletės</w:t>
      </w:r>
      <w:r>
        <w:rPr>
          <w:snapToGrid/>
          <w:szCs w:val="22"/>
          <w:lang w:val="lt-LT" w:eastAsia="pl-PL"/>
        </w:rPr>
        <w:t xml:space="preserve">. Ją reikia vartoti </w:t>
      </w:r>
      <w:r w:rsidRPr="00774264">
        <w:rPr>
          <w:snapToGrid/>
          <w:szCs w:val="22"/>
          <w:lang w:val="lt-LT" w:eastAsia="pl-PL"/>
        </w:rPr>
        <w:t xml:space="preserve">3 kartus per parą </w:t>
      </w:r>
      <w:r>
        <w:rPr>
          <w:snapToGrid/>
          <w:szCs w:val="22"/>
          <w:lang w:val="lt-LT" w:eastAsia="pl-PL"/>
        </w:rPr>
        <w:t>(</w:t>
      </w:r>
      <w:r w:rsidRPr="00774264">
        <w:rPr>
          <w:snapToGrid/>
          <w:szCs w:val="22"/>
          <w:lang w:val="lt-LT" w:eastAsia="pl-PL"/>
        </w:rPr>
        <w:t>kas 8 valandas). Nevartokite daugiau kaip 6 tablečių per 24 valandas.</w:t>
      </w:r>
    </w:p>
    <w:p w14:paraId="5777C418" w14:textId="77777777" w:rsidR="005C5DBF" w:rsidRPr="00774264" w:rsidRDefault="005C5DBF" w:rsidP="005C5DBF">
      <w:pPr>
        <w:tabs>
          <w:tab w:val="clear" w:pos="567"/>
        </w:tabs>
        <w:spacing w:line="240" w:lineRule="auto"/>
        <w:rPr>
          <w:snapToGrid/>
          <w:szCs w:val="22"/>
          <w:lang w:val="lt-LT" w:eastAsia="pl-PL"/>
        </w:rPr>
      </w:pPr>
    </w:p>
    <w:p w14:paraId="28AAC162" w14:textId="77777777" w:rsidR="005C5DBF" w:rsidRDefault="005C5DBF" w:rsidP="005C5DBF">
      <w:pPr>
        <w:tabs>
          <w:tab w:val="clear" w:pos="567"/>
        </w:tabs>
        <w:spacing w:line="240" w:lineRule="auto"/>
        <w:rPr>
          <w:szCs w:val="24"/>
          <w:lang w:val="lt-LT"/>
        </w:rPr>
      </w:pPr>
      <w:r w:rsidRPr="00774264">
        <w:rPr>
          <w:snapToGrid/>
          <w:szCs w:val="22"/>
          <w:lang w:val="lt-LT" w:eastAsia="pl-PL"/>
        </w:rPr>
        <w:t xml:space="preserve">Nurykite </w:t>
      </w:r>
      <w:r>
        <w:rPr>
          <w:snapToGrid/>
          <w:szCs w:val="22"/>
          <w:lang w:val="lt-LT" w:eastAsia="pl-PL"/>
        </w:rPr>
        <w:t>IBUSIN</w:t>
      </w:r>
      <w:r w:rsidRPr="00774264">
        <w:rPr>
          <w:snapToGrid/>
          <w:szCs w:val="22"/>
          <w:lang w:val="lt-LT" w:eastAsia="pl-PL"/>
        </w:rPr>
        <w:t xml:space="preserve"> tabletę visą, užger</w:t>
      </w:r>
      <w:r w:rsidR="00BD5263">
        <w:rPr>
          <w:snapToGrid/>
          <w:szCs w:val="22"/>
          <w:lang w:val="lt-LT" w:eastAsia="pl-PL"/>
        </w:rPr>
        <w:t>dami</w:t>
      </w:r>
      <w:r w:rsidRPr="00774264">
        <w:rPr>
          <w:snapToGrid/>
          <w:szCs w:val="22"/>
          <w:lang w:val="lt-LT" w:eastAsia="pl-PL"/>
        </w:rPr>
        <w:t xml:space="preserve"> vandeniu. </w:t>
      </w:r>
      <w:r w:rsidRPr="00774264">
        <w:rPr>
          <w:szCs w:val="24"/>
          <w:lang w:val="lt-LT"/>
        </w:rPr>
        <w:t>Tabletės negalima kramtyti ar laužyti.</w:t>
      </w:r>
    </w:p>
    <w:p w14:paraId="39C99F53" w14:textId="77777777" w:rsidR="00DE3328" w:rsidRDefault="00DE3328" w:rsidP="005C5DBF">
      <w:pPr>
        <w:tabs>
          <w:tab w:val="clear" w:pos="567"/>
        </w:tabs>
        <w:spacing w:line="240" w:lineRule="auto"/>
        <w:rPr>
          <w:szCs w:val="24"/>
          <w:lang w:val="lt-LT"/>
        </w:rPr>
      </w:pPr>
    </w:p>
    <w:p w14:paraId="06F1FB03" w14:textId="77777777" w:rsidR="00DE3328" w:rsidRPr="008D45FF" w:rsidRDefault="00DE3328" w:rsidP="00DE3328">
      <w:pPr>
        <w:tabs>
          <w:tab w:val="clear" w:pos="567"/>
        </w:tabs>
        <w:spacing w:line="240" w:lineRule="auto"/>
        <w:rPr>
          <w:szCs w:val="22"/>
          <w:lang w:val="lt-LT"/>
        </w:rPr>
      </w:pPr>
      <w:r w:rsidRPr="008D45FF">
        <w:rPr>
          <w:szCs w:val="22"/>
          <w:lang w:val="lt-LT"/>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p w14:paraId="18DCBBE6" w14:textId="77777777" w:rsidR="005C5DBF" w:rsidRPr="00774264" w:rsidRDefault="005C5DBF" w:rsidP="005C5DBF">
      <w:pPr>
        <w:tabs>
          <w:tab w:val="clear" w:pos="567"/>
        </w:tabs>
        <w:spacing w:line="240" w:lineRule="auto"/>
        <w:rPr>
          <w:snapToGrid/>
          <w:szCs w:val="22"/>
          <w:lang w:val="lt-LT" w:eastAsia="pl-PL"/>
        </w:rPr>
      </w:pPr>
    </w:p>
    <w:p w14:paraId="67213381"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Vartokite mažiausią vaisto dozę trumpiausią laiką, reikalingą palengvinti Jūsų simptomams.</w:t>
      </w:r>
    </w:p>
    <w:p w14:paraId="7FC1CA9B"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Šis </w:t>
      </w:r>
      <w:r>
        <w:rPr>
          <w:snapToGrid/>
          <w:szCs w:val="22"/>
          <w:lang w:val="lt-LT" w:eastAsia="pl-PL"/>
        </w:rPr>
        <w:t>vaistas</w:t>
      </w:r>
      <w:r w:rsidRPr="00774264">
        <w:rPr>
          <w:snapToGrid/>
          <w:szCs w:val="22"/>
          <w:lang w:val="lt-LT" w:eastAsia="pl-PL"/>
        </w:rPr>
        <w:t xml:space="preserve"> skirtas tik trumpalaikiam vartojimui.</w:t>
      </w:r>
    </w:p>
    <w:p w14:paraId="488687FB" w14:textId="77777777" w:rsidR="005C5DBF" w:rsidRPr="00774264" w:rsidRDefault="005C5DBF" w:rsidP="005C5DBF">
      <w:pPr>
        <w:tabs>
          <w:tab w:val="clear" w:pos="567"/>
        </w:tabs>
        <w:spacing w:line="240" w:lineRule="auto"/>
        <w:rPr>
          <w:bCs/>
          <w:szCs w:val="22"/>
          <w:lang w:val="lt-LT" w:eastAsia="pl-PL"/>
        </w:rPr>
      </w:pPr>
      <w:r w:rsidRPr="00774264">
        <w:rPr>
          <w:bCs/>
          <w:szCs w:val="22"/>
          <w:lang w:val="lt-LT" w:eastAsia="pl-PL"/>
        </w:rPr>
        <w:lastRenderedPageBreak/>
        <w:t>Jeigu per 3 dienas Jūsų savijauta nepagerėjo arba net pablogėjo, kreipkitės į gydytoją.</w:t>
      </w:r>
    </w:p>
    <w:p w14:paraId="6C1B82C5" w14:textId="77777777" w:rsidR="005C5DBF" w:rsidRPr="00774264" w:rsidRDefault="005C5DBF" w:rsidP="005C5DBF">
      <w:pPr>
        <w:tabs>
          <w:tab w:val="clear" w:pos="567"/>
          <w:tab w:val="left" w:pos="8647"/>
        </w:tabs>
        <w:spacing w:line="240" w:lineRule="auto"/>
        <w:rPr>
          <w:bCs/>
          <w:snapToGrid/>
          <w:szCs w:val="22"/>
          <w:lang w:val="lt-LT" w:eastAsia="ja-JP"/>
        </w:rPr>
      </w:pPr>
    </w:p>
    <w:p w14:paraId="7674B08E" w14:textId="4B5157E2" w:rsidR="005C5DBF" w:rsidRPr="00774264" w:rsidRDefault="005C5DBF" w:rsidP="005C5DBF">
      <w:pPr>
        <w:tabs>
          <w:tab w:val="clear" w:pos="567"/>
        </w:tabs>
        <w:spacing w:line="240" w:lineRule="auto"/>
        <w:rPr>
          <w:b/>
          <w:bCs/>
          <w:snapToGrid/>
          <w:szCs w:val="22"/>
          <w:lang w:val="lt-LT" w:eastAsia="ja-JP"/>
        </w:rPr>
      </w:pPr>
      <w:r w:rsidRPr="00774264">
        <w:rPr>
          <w:b/>
          <w:bCs/>
          <w:snapToGrid/>
          <w:szCs w:val="22"/>
          <w:lang w:val="lt-LT" w:eastAsia="ja-JP"/>
        </w:rPr>
        <w:t xml:space="preserve">Ką daryti pavartojus per didelę </w:t>
      </w:r>
      <w:r>
        <w:rPr>
          <w:b/>
          <w:bCs/>
          <w:snapToGrid/>
          <w:szCs w:val="22"/>
          <w:lang w:val="lt-LT" w:eastAsia="ja-JP"/>
        </w:rPr>
        <w:t>IBUSIN</w:t>
      </w:r>
      <w:r w:rsidRPr="00774264">
        <w:rPr>
          <w:b/>
          <w:bCs/>
          <w:snapToGrid/>
          <w:szCs w:val="22"/>
          <w:lang w:val="lt-LT" w:eastAsia="ja-JP"/>
        </w:rPr>
        <w:t xml:space="preserve"> dozę</w:t>
      </w:r>
    </w:p>
    <w:p w14:paraId="75A6347D" w14:textId="77777777" w:rsidR="005C5DBF" w:rsidRPr="00774264" w:rsidRDefault="005C5DBF" w:rsidP="005C5DBF">
      <w:pPr>
        <w:tabs>
          <w:tab w:val="clear" w:pos="567"/>
        </w:tabs>
        <w:spacing w:line="240" w:lineRule="auto"/>
        <w:rPr>
          <w:snapToGrid/>
          <w:szCs w:val="22"/>
          <w:lang w:val="lt-LT" w:eastAsia="pl-PL"/>
        </w:rPr>
      </w:pPr>
    </w:p>
    <w:p w14:paraId="043897D3" w14:textId="7614C2F8" w:rsidR="005C5DBF" w:rsidRPr="00463E7E" w:rsidRDefault="005C5DBF" w:rsidP="005C5DBF">
      <w:pPr>
        <w:widowControl w:val="0"/>
        <w:tabs>
          <w:tab w:val="clear" w:pos="567"/>
        </w:tabs>
        <w:spacing w:line="240" w:lineRule="auto"/>
        <w:rPr>
          <w:szCs w:val="22"/>
          <w:lang w:val="lt-LT"/>
        </w:rPr>
      </w:pPr>
      <w:r w:rsidRPr="00463E7E">
        <w:rPr>
          <w:szCs w:val="22"/>
          <w:lang w:val="lt-LT"/>
        </w:rPr>
        <w:t xml:space="preserve">Jei suvartojote per didelę IBUSIN dozę arba jei vaikai atsitiktinai suvartojo šio vaisto, visada kreipkitės į gydytoją ar artimiausią ligoninę, kad jie </w:t>
      </w:r>
      <w:r w:rsidR="00447172">
        <w:rPr>
          <w:szCs w:val="22"/>
          <w:lang w:val="lt-LT"/>
        </w:rPr>
        <w:t>įvertintų</w:t>
      </w:r>
      <w:r w:rsidRPr="00463E7E">
        <w:rPr>
          <w:szCs w:val="22"/>
          <w:lang w:val="lt-LT"/>
        </w:rPr>
        <w:t xml:space="preserve"> galim</w:t>
      </w:r>
      <w:r w:rsidR="00447172">
        <w:rPr>
          <w:szCs w:val="22"/>
          <w:lang w:val="lt-LT"/>
        </w:rPr>
        <w:t>ą</w:t>
      </w:r>
      <w:r w:rsidRPr="00463E7E">
        <w:rPr>
          <w:szCs w:val="22"/>
          <w:lang w:val="lt-LT"/>
        </w:rPr>
        <w:t xml:space="preserve"> rizik</w:t>
      </w:r>
      <w:r w:rsidR="00447172">
        <w:rPr>
          <w:szCs w:val="22"/>
          <w:lang w:val="lt-LT"/>
        </w:rPr>
        <w:t>ą</w:t>
      </w:r>
      <w:r w:rsidRPr="00463E7E">
        <w:rPr>
          <w:szCs w:val="22"/>
          <w:lang w:val="lt-LT"/>
        </w:rPr>
        <w:t xml:space="preserve"> ir patartų, kokių veiksmų reikia imtis. </w:t>
      </w:r>
    </w:p>
    <w:p w14:paraId="0A25293C" w14:textId="77777777" w:rsidR="005C5DBF" w:rsidRPr="00774264" w:rsidRDefault="005C5DBF" w:rsidP="005C5DBF">
      <w:pPr>
        <w:tabs>
          <w:tab w:val="clear" w:pos="567"/>
        </w:tabs>
        <w:spacing w:line="240" w:lineRule="auto"/>
        <w:rPr>
          <w:snapToGrid/>
          <w:szCs w:val="22"/>
          <w:lang w:val="lt-LT" w:eastAsia="pl-PL"/>
        </w:rPr>
      </w:pPr>
      <w:r w:rsidRPr="00463E7E">
        <w:rPr>
          <w:szCs w:val="22"/>
          <w:lang w:val="lt-LT"/>
        </w:rPr>
        <w:t>Gali pasireikšti tokie simptomai kaip pykinimas, skrandžio skausmai, vėmimas (gali būti šiek tiek kraujo), galvos skausmas, triukšmas ausyse, sumišimas ir nekontroliuojami akių judesiai. Nustatyta, kad</w:t>
      </w:r>
      <w:r w:rsidR="00720249">
        <w:rPr>
          <w:szCs w:val="22"/>
          <w:lang w:val="lt-LT"/>
        </w:rPr>
        <w:t>,</w:t>
      </w:r>
      <w:r w:rsidRPr="00463E7E">
        <w:rPr>
          <w:szCs w:val="22"/>
          <w:lang w:val="lt-LT"/>
        </w:rPr>
        <w:t xml:space="preserve"> suvartojus dideles dozes, pasireiškia mieguistumas, skausmas krūtinės srityje, stiprus ir greitas širdies plakimas, sąmonės netekimas, traukuliai (dažniausiai vaikams), silpnumas ir galvos svaigimas, kraujas šlapime, šąlančio kūno jausmas ir kvėpavimo sutrikimai.</w:t>
      </w:r>
    </w:p>
    <w:p w14:paraId="4EABA362" w14:textId="77777777" w:rsidR="005C5DBF" w:rsidRPr="00774264" w:rsidRDefault="005C5DBF" w:rsidP="005C5DBF">
      <w:pPr>
        <w:tabs>
          <w:tab w:val="clear" w:pos="567"/>
        </w:tabs>
        <w:spacing w:line="240" w:lineRule="auto"/>
        <w:rPr>
          <w:snapToGrid/>
          <w:szCs w:val="22"/>
          <w:lang w:val="lt-LT" w:eastAsia="pl-PL"/>
        </w:rPr>
      </w:pPr>
    </w:p>
    <w:p w14:paraId="29A7D679"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Jei perdozavimas įvyko ne anksčiau kaip prieš valandą, </w:t>
      </w:r>
      <w:r>
        <w:rPr>
          <w:snapToGrid/>
          <w:szCs w:val="22"/>
          <w:lang w:val="lt-LT" w:eastAsia="pl-PL"/>
        </w:rPr>
        <w:t xml:space="preserve">gydytojas nuspręs, ar </w:t>
      </w:r>
      <w:r w:rsidRPr="00774264">
        <w:rPr>
          <w:snapToGrid/>
          <w:szCs w:val="22"/>
          <w:lang w:val="lt-LT" w:eastAsia="pl-PL"/>
        </w:rPr>
        <w:t xml:space="preserve">vartoti aktyvintos anglies. Labai svarbu nedelsiant kreiptis medicininės pagalbos, nes Jums gali prireikti specialaus gydymo. </w:t>
      </w:r>
    </w:p>
    <w:p w14:paraId="26DB9AB4" w14:textId="77777777" w:rsidR="005C5DBF" w:rsidRPr="00774264" w:rsidRDefault="005C5DBF" w:rsidP="005C5DBF">
      <w:pPr>
        <w:tabs>
          <w:tab w:val="clear" w:pos="567"/>
        </w:tabs>
        <w:spacing w:line="240" w:lineRule="auto"/>
        <w:rPr>
          <w:snapToGrid/>
          <w:szCs w:val="22"/>
          <w:lang w:val="lt-LT" w:eastAsia="pl-PL"/>
        </w:rPr>
      </w:pPr>
    </w:p>
    <w:p w14:paraId="51CAAE73"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Jeigu kiltų daugiau klausimų dėl šio vaisto vartojimo, kreipkitės į gydytoją arba vaistininką.</w:t>
      </w:r>
    </w:p>
    <w:p w14:paraId="6793616B" w14:textId="77777777" w:rsidR="005C5DBF" w:rsidRPr="00774264" w:rsidRDefault="005C5DBF" w:rsidP="005C5DBF">
      <w:pPr>
        <w:tabs>
          <w:tab w:val="clear" w:pos="567"/>
        </w:tabs>
        <w:spacing w:line="240" w:lineRule="auto"/>
        <w:rPr>
          <w:bCs/>
          <w:snapToGrid/>
          <w:szCs w:val="22"/>
          <w:lang w:val="lt-LT" w:eastAsia="pl-PL"/>
        </w:rPr>
      </w:pPr>
    </w:p>
    <w:p w14:paraId="1C0D3870" w14:textId="77777777" w:rsidR="005C5DBF" w:rsidRPr="00774264" w:rsidRDefault="005C5DBF" w:rsidP="005C5DBF">
      <w:pPr>
        <w:tabs>
          <w:tab w:val="clear" w:pos="567"/>
        </w:tabs>
        <w:spacing w:line="240" w:lineRule="auto"/>
        <w:rPr>
          <w:bCs/>
          <w:snapToGrid/>
          <w:szCs w:val="22"/>
          <w:lang w:val="lt-LT" w:eastAsia="pl-PL"/>
        </w:rPr>
      </w:pPr>
    </w:p>
    <w:p w14:paraId="423AF01D" w14:textId="77777777" w:rsidR="005C5DBF" w:rsidRPr="00774264" w:rsidRDefault="005C5DBF" w:rsidP="005C5DBF">
      <w:pPr>
        <w:widowControl w:val="0"/>
        <w:tabs>
          <w:tab w:val="clear" w:pos="567"/>
        </w:tabs>
        <w:spacing w:line="240" w:lineRule="auto"/>
        <w:ind w:left="567" w:hanging="567"/>
        <w:rPr>
          <w:b/>
          <w:snapToGrid/>
          <w:szCs w:val="22"/>
          <w:lang w:val="lt-LT" w:eastAsia="pl-PL"/>
        </w:rPr>
      </w:pPr>
      <w:r w:rsidRPr="00774264">
        <w:rPr>
          <w:b/>
          <w:snapToGrid/>
          <w:szCs w:val="22"/>
          <w:lang w:val="lt-LT" w:eastAsia="pl-PL"/>
        </w:rPr>
        <w:t>4</w:t>
      </w:r>
      <w:r w:rsidRPr="00774264">
        <w:rPr>
          <w:b/>
          <w:caps/>
          <w:snapToGrid/>
          <w:szCs w:val="22"/>
          <w:lang w:val="lt-LT" w:eastAsia="pl-PL"/>
        </w:rPr>
        <w:t>.</w:t>
      </w:r>
      <w:r w:rsidRPr="00774264">
        <w:rPr>
          <w:b/>
          <w:caps/>
          <w:snapToGrid/>
          <w:szCs w:val="22"/>
          <w:lang w:val="lt-LT" w:eastAsia="pl-PL"/>
        </w:rPr>
        <w:tab/>
      </w:r>
      <w:r w:rsidRPr="00774264">
        <w:rPr>
          <w:b/>
          <w:snapToGrid/>
          <w:szCs w:val="22"/>
          <w:lang w:val="lt-LT" w:eastAsia="pl-PL"/>
        </w:rPr>
        <w:t>Galimas šalutinis poveikis</w:t>
      </w:r>
    </w:p>
    <w:p w14:paraId="6A1A50B0" w14:textId="77777777" w:rsidR="005C5DBF" w:rsidRPr="00774264" w:rsidRDefault="005C5DBF" w:rsidP="005C5DBF">
      <w:pPr>
        <w:tabs>
          <w:tab w:val="clear" w:pos="567"/>
        </w:tabs>
        <w:spacing w:line="240" w:lineRule="auto"/>
        <w:rPr>
          <w:szCs w:val="22"/>
          <w:lang w:val="lt-LT" w:eastAsia="pl-PL"/>
        </w:rPr>
      </w:pPr>
    </w:p>
    <w:p w14:paraId="0E966D12" w14:textId="77777777" w:rsidR="005C5DBF" w:rsidRPr="00774264" w:rsidRDefault="005C5DBF" w:rsidP="005C5DBF">
      <w:pPr>
        <w:widowControl w:val="0"/>
        <w:tabs>
          <w:tab w:val="clear" w:pos="567"/>
        </w:tabs>
        <w:spacing w:line="240" w:lineRule="auto"/>
        <w:rPr>
          <w:szCs w:val="22"/>
          <w:lang w:val="lt-LT" w:eastAsia="pl-PL"/>
        </w:rPr>
      </w:pPr>
      <w:r w:rsidRPr="00774264">
        <w:rPr>
          <w:szCs w:val="22"/>
          <w:lang w:val="lt-LT" w:eastAsia="pl-PL"/>
        </w:rPr>
        <w:t>Šis vaistas, kaip ir visi kiti, gali sukelti šalutinį poveikį, nors jis pasireiškia ne visiems žmonėms.</w:t>
      </w:r>
    </w:p>
    <w:p w14:paraId="3BE30C0E" w14:textId="77777777" w:rsidR="005C5DBF" w:rsidRPr="00774264" w:rsidRDefault="005C5DBF" w:rsidP="005C5DBF">
      <w:pPr>
        <w:widowControl w:val="0"/>
        <w:tabs>
          <w:tab w:val="clear" w:pos="567"/>
        </w:tabs>
        <w:spacing w:line="240" w:lineRule="auto"/>
        <w:rPr>
          <w:szCs w:val="22"/>
          <w:lang w:val="lt-LT" w:eastAsia="pl-PL"/>
        </w:rPr>
      </w:pPr>
    </w:p>
    <w:p w14:paraId="105237A0" w14:textId="77777777" w:rsidR="005C5DBF" w:rsidRPr="002211D7" w:rsidRDefault="005C5DBF" w:rsidP="005C5DBF">
      <w:pPr>
        <w:widowControl w:val="0"/>
        <w:tabs>
          <w:tab w:val="clear" w:pos="567"/>
        </w:tabs>
        <w:spacing w:line="240" w:lineRule="auto"/>
        <w:rPr>
          <w:b/>
          <w:szCs w:val="22"/>
          <w:u w:val="single"/>
          <w:lang w:val="lt-LT" w:eastAsia="pl-PL"/>
        </w:rPr>
      </w:pPr>
      <w:r w:rsidRPr="002211D7">
        <w:rPr>
          <w:b/>
          <w:szCs w:val="22"/>
          <w:u w:val="single"/>
          <w:lang w:val="lt-LT" w:eastAsia="pl-PL"/>
        </w:rPr>
        <w:t xml:space="preserve">Jei pasireikštų bet kuris iš žemiau išvardytų atvejų, nustokite vartoti </w:t>
      </w:r>
      <w:r>
        <w:rPr>
          <w:b/>
          <w:szCs w:val="22"/>
          <w:u w:val="single"/>
          <w:lang w:val="lt-LT" w:eastAsia="pl-PL"/>
        </w:rPr>
        <w:t>IBUSIN</w:t>
      </w:r>
      <w:r w:rsidRPr="002211D7">
        <w:rPr>
          <w:b/>
          <w:szCs w:val="22"/>
          <w:u w:val="single"/>
          <w:lang w:val="lt-LT" w:eastAsia="pl-PL"/>
        </w:rPr>
        <w:t xml:space="preserve"> ir nedelsiant kreipkitės į gydytoją.</w:t>
      </w:r>
    </w:p>
    <w:p w14:paraId="3D2CB3FE" w14:textId="087F5CE2" w:rsidR="005C5DBF" w:rsidRDefault="005C5DBF" w:rsidP="005C5DBF">
      <w:pPr>
        <w:widowControl w:val="0"/>
        <w:tabs>
          <w:tab w:val="clear" w:pos="567"/>
        </w:tabs>
        <w:spacing w:line="240" w:lineRule="auto"/>
        <w:rPr>
          <w:snapToGrid/>
          <w:szCs w:val="22"/>
          <w:u w:val="single"/>
          <w:lang w:val="lt-LT" w:eastAsia="pl-PL"/>
        </w:rPr>
      </w:pPr>
      <w:r w:rsidRPr="00774264">
        <w:rPr>
          <w:snapToGrid/>
          <w:szCs w:val="22"/>
          <w:lang w:val="lt-LT" w:eastAsia="pl-PL"/>
        </w:rPr>
        <w:t>Sunkus šalutinis poveikis</w:t>
      </w:r>
      <w:r w:rsidRPr="00774264">
        <w:rPr>
          <w:b/>
          <w:snapToGrid/>
          <w:szCs w:val="22"/>
          <w:lang w:val="lt-LT" w:eastAsia="pl-PL"/>
        </w:rPr>
        <w:t xml:space="preserve"> </w:t>
      </w:r>
      <w:r w:rsidRPr="00774264">
        <w:rPr>
          <w:snapToGrid/>
          <w:szCs w:val="22"/>
          <w:lang w:val="lt-LT" w:eastAsia="pl-PL"/>
        </w:rPr>
        <w:t xml:space="preserve">pasireiškia labai retai (gali pasireikšti </w:t>
      </w:r>
      <w:r w:rsidR="00FD7F64">
        <w:rPr>
          <w:snapToGrid/>
          <w:szCs w:val="22"/>
          <w:lang w:val="lt-LT" w:eastAsia="pl-PL"/>
        </w:rPr>
        <w:t>rečiau</w:t>
      </w:r>
      <w:r w:rsidRPr="00774264">
        <w:rPr>
          <w:snapToGrid/>
          <w:szCs w:val="22"/>
          <w:lang w:val="lt-LT" w:eastAsia="pl-PL"/>
        </w:rPr>
        <w:t xml:space="preserve"> kaip 1 iš 10</w:t>
      </w:r>
      <w:r w:rsidR="00FD7F64">
        <w:rPr>
          <w:snapToGrid/>
          <w:szCs w:val="22"/>
          <w:lang w:val="lt-LT" w:eastAsia="pl-PL"/>
        </w:rPr>
        <w:t> </w:t>
      </w:r>
      <w:r w:rsidRPr="00774264">
        <w:rPr>
          <w:snapToGrid/>
          <w:szCs w:val="22"/>
          <w:lang w:val="lt-LT" w:eastAsia="pl-PL"/>
        </w:rPr>
        <w:t xml:space="preserve">000 </w:t>
      </w:r>
      <w:r w:rsidR="00FD7F64">
        <w:rPr>
          <w:snapToGrid/>
          <w:szCs w:val="22"/>
          <w:lang w:val="lt-LT" w:eastAsia="pl-PL"/>
        </w:rPr>
        <w:t>asmenų</w:t>
      </w:r>
      <w:r>
        <w:rPr>
          <w:snapToGrid/>
          <w:szCs w:val="22"/>
          <w:lang w:val="lt-LT" w:eastAsia="pl-PL"/>
        </w:rPr>
        <w:t>:</w:t>
      </w:r>
    </w:p>
    <w:p w14:paraId="10027582" w14:textId="41808B2E" w:rsidR="005C5DBF" w:rsidRPr="00774264" w:rsidRDefault="005C5DBF" w:rsidP="00CF5D4A">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t xml:space="preserve">Sunkios odos reakcijos (daugiaformė </w:t>
      </w:r>
      <w:r>
        <w:rPr>
          <w:snapToGrid/>
          <w:szCs w:val="22"/>
          <w:lang w:val="lt-LT" w:eastAsia="pl-PL"/>
        </w:rPr>
        <w:t>raudonė</w:t>
      </w:r>
      <w:r w:rsidRPr="00774264">
        <w:rPr>
          <w:snapToGrid/>
          <w:szCs w:val="22"/>
          <w:lang w:val="lt-LT" w:eastAsia="pl-PL"/>
        </w:rPr>
        <w:t xml:space="preserve">, </w:t>
      </w:r>
      <w:r w:rsidR="002F4491" w:rsidRPr="00013975">
        <w:rPr>
          <w:iCs/>
          <w:lang w:val="lt-LT"/>
        </w:rPr>
        <w:t>Stivenso-Džonsono</w:t>
      </w:r>
      <w:r w:rsidR="002F4491" w:rsidRPr="00774264">
        <w:rPr>
          <w:lang w:val="lt-LT"/>
        </w:rPr>
        <w:t xml:space="preserve"> </w:t>
      </w:r>
      <w:r w:rsidRPr="00774264">
        <w:rPr>
          <w:snapToGrid/>
          <w:szCs w:val="22"/>
          <w:lang w:val="lt-LT" w:eastAsia="pl-PL"/>
        </w:rPr>
        <w:t>sindromas, toksinė epidermio nekrolizė).</w:t>
      </w:r>
      <w:r w:rsidRPr="00371647">
        <w:rPr>
          <w:lang w:val="lt-LT"/>
        </w:rPr>
        <w:t xml:space="preserve"> Nutraukite </w:t>
      </w:r>
      <w:r>
        <w:rPr>
          <w:lang w:val="lt-LT"/>
        </w:rPr>
        <w:t>IBUSIN</w:t>
      </w:r>
      <w:r w:rsidRPr="00226716">
        <w:rPr>
          <w:lang w:val="lt-LT"/>
        </w:rPr>
        <w:t xml:space="preserve"> vartojimą ir kreipkitės į gydytoją</w:t>
      </w:r>
      <w:r w:rsidRPr="004B67A1">
        <w:rPr>
          <w:lang w:val="lt-LT"/>
        </w:rPr>
        <w:t>,</w:t>
      </w:r>
      <w:r w:rsidRPr="00371647">
        <w:rPr>
          <w:lang w:val="lt-LT"/>
        </w:rPr>
        <w:t xml:space="preserve"> jei atsirado </w:t>
      </w:r>
      <w:r>
        <w:rPr>
          <w:lang w:val="lt-LT"/>
        </w:rPr>
        <w:t>iš</w:t>
      </w:r>
      <w:r w:rsidRPr="00371647">
        <w:rPr>
          <w:lang w:val="lt-LT"/>
        </w:rPr>
        <w:t xml:space="preserve">bėrimas ar gleivinių pažeidimas. Sunkus </w:t>
      </w:r>
      <w:r>
        <w:rPr>
          <w:lang w:val="lt-LT"/>
        </w:rPr>
        <w:t>iš</w:t>
      </w:r>
      <w:r w:rsidRPr="00371647">
        <w:rPr>
          <w:lang w:val="lt-LT"/>
        </w:rPr>
        <w:t>bėrimas gali pasireikšti kaip pūslelės ant odos, ypač ant kojų, rankų, plaštakų ir pėdų, taip pat ant veido ir lūpų. Būklė gali dar labiau pasunkėti pūslėms didėjant ir plintant, gali imti luptis oda (toksinė epidermio nekrolizė). Taip pat gali pasireikšti sunki infekcija ir odos, poodinio audinio ir raumenų žuvimas (nekrozė)</w:t>
      </w:r>
      <w:r>
        <w:rPr>
          <w:lang w:val="lt-LT"/>
        </w:rPr>
        <w:t xml:space="preserve">. </w:t>
      </w:r>
      <w:r w:rsidRPr="00371647">
        <w:rPr>
          <w:snapToGrid/>
          <w:szCs w:val="22"/>
          <w:lang w:val="lt-LT" w:eastAsia="pl-PL"/>
        </w:rPr>
        <w:t>Labai retais atvejais pacientams, sergantiems vėjaraupiais, gali pasireikšti sunkios odos infekcijos ir minkštųjų audinių komplikacijos.</w:t>
      </w:r>
    </w:p>
    <w:p w14:paraId="4962AA62" w14:textId="716DE841" w:rsidR="005C5DBF" w:rsidRPr="00774264" w:rsidRDefault="005C5DBF" w:rsidP="005C5DBF">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t xml:space="preserve">Uždegimo, susijusio su infekcija (pvz., </w:t>
      </w:r>
      <w:r>
        <w:rPr>
          <w:snapToGrid/>
          <w:szCs w:val="22"/>
          <w:lang w:val="lt-LT" w:eastAsia="pl-PL"/>
        </w:rPr>
        <w:t xml:space="preserve">greitai plintančio pažeidimo, kuriam būdingas poodinio audinio suirimas ir infekcinės komplikacijos </w:t>
      </w:r>
      <w:r w:rsidR="00FD7F64">
        <w:rPr>
          <w:snapToGrid/>
          <w:szCs w:val="22"/>
          <w:lang w:val="lt-LT" w:eastAsia="pl-PL"/>
        </w:rPr>
        <w:t>[</w:t>
      </w:r>
      <w:r w:rsidRPr="00774264">
        <w:rPr>
          <w:snapToGrid/>
          <w:szCs w:val="22"/>
          <w:lang w:val="lt-LT" w:eastAsia="pl-PL"/>
        </w:rPr>
        <w:t>nekroz</w:t>
      </w:r>
      <w:r w:rsidR="00FD7F64">
        <w:rPr>
          <w:snapToGrid/>
          <w:szCs w:val="22"/>
          <w:lang w:val="lt-LT" w:eastAsia="pl-PL"/>
        </w:rPr>
        <w:t>uojančio</w:t>
      </w:r>
      <w:r w:rsidRPr="00774264">
        <w:rPr>
          <w:snapToGrid/>
          <w:szCs w:val="22"/>
          <w:lang w:val="lt-LT" w:eastAsia="pl-PL"/>
        </w:rPr>
        <w:t xml:space="preserve"> fascito</w:t>
      </w:r>
      <w:r w:rsidR="00FD7F64">
        <w:rPr>
          <w:snapToGrid/>
          <w:szCs w:val="22"/>
          <w:lang w:val="lt-LT" w:eastAsia="pl-PL"/>
        </w:rPr>
        <w:t>]</w:t>
      </w:r>
      <w:r w:rsidRPr="00774264">
        <w:rPr>
          <w:snapToGrid/>
          <w:szCs w:val="22"/>
          <w:lang w:val="lt-LT" w:eastAsia="pl-PL"/>
        </w:rPr>
        <w:t xml:space="preserve"> atsiradimas) ir nesteroidinių priešuždegiminių vaistų vartojimu, pablogėjimas. Gydytojas nustatys, ar turite vartoti priešinfekcinius vaistus </w:t>
      </w:r>
      <w:r>
        <w:rPr>
          <w:snapToGrid/>
          <w:szCs w:val="22"/>
          <w:lang w:val="lt-LT" w:eastAsia="pl-PL"/>
        </w:rPr>
        <w:t>(</w:t>
      </w:r>
      <w:r w:rsidRPr="00774264">
        <w:rPr>
          <w:snapToGrid/>
          <w:szCs w:val="22"/>
          <w:lang w:val="lt-LT" w:eastAsia="pl-PL"/>
        </w:rPr>
        <w:t>pvz., antibiotikus)</w:t>
      </w:r>
      <w:r w:rsidRPr="002211D7">
        <w:rPr>
          <w:snapToGrid/>
          <w:szCs w:val="22"/>
          <w:lang w:val="lt-LT" w:eastAsia="pl-PL"/>
        </w:rPr>
        <w:t>.</w:t>
      </w:r>
    </w:p>
    <w:p w14:paraId="692F473E" w14:textId="77777777" w:rsidR="005C5DBF" w:rsidRPr="00774264" w:rsidRDefault="005C5DBF" w:rsidP="005C5DBF">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t>Aseptinio meningito simptomai, pavyzdžiui, sprando sąstingis, galvos skausmas, pykinimas, vėmimas, karščiavimas ar sutrikusi sąmonė, ypač pacientams, sergantiems autoimuninėmis ligomis (sistemine vilklige, jungiam</w:t>
      </w:r>
      <w:r>
        <w:rPr>
          <w:snapToGrid/>
          <w:szCs w:val="22"/>
          <w:lang w:val="lt-LT" w:eastAsia="pl-PL"/>
        </w:rPr>
        <w:t xml:space="preserve">ąjį </w:t>
      </w:r>
      <w:r w:rsidRPr="00774264">
        <w:rPr>
          <w:snapToGrid/>
          <w:szCs w:val="22"/>
          <w:lang w:val="lt-LT" w:eastAsia="pl-PL"/>
        </w:rPr>
        <w:t>audin</w:t>
      </w:r>
      <w:r>
        <w:rPr>
          <w:snapToGrid/>
          <w:szCs w:val="22"/>
          <w:lang w:val="lt-LT" w:eastAsia="pl-PL"/>
        </w:rPr>
        <w:t>į pažeidžiančia</w:t>
      </w:r>
      <w:r w:rsidRPr="00774264">
        <w:rPr>
          <w:snapToGrid/>
          <w:szCs w:val="22"/>
          <w:lang w:val="lt-LT" w:eastAsia="pl-PL"/>
        </w:rPr>
        <w:t xml:space="preserve"> liga).</w:t>
      </w:r>
    </w:p>
    <w:p w14:paraId="55CD06F7" w14:textId="77777777" w:rsidR="005C5DBF" w:rsidRPr="00774264" w:rsidRDefault="005C5DBF" w:rsidP="005C5DBF">
      <w:pPr>
        <w:numPr>
          <w:ilvl w:val="0"/>
          <w:numId w:val="37"/>
        </w:numPr>
        <w:tabs>
          <w:tab w:val="clear" w:pos="567"/>
          <w:tab w:val="left" w:pos="720"/>
        </w:tabs>
        <w:snapToGrid w:val="0"/>
        <w:spacing w:line="240" w:lineRule="auto"/>
        <w:ind w:right="-29"/>
        <w:rPr>
          <w:b/>
          <w:snapToGrid/>
          <w:szCs w:val="22"/>
          <w:lang w:val="lt-LT" w:eastAsia="pl-PL"/>
        </w:rPr>
      </w:pPr>
      <w:r w:rsidRPr="00774264">
        <w:rPr>
          <w:snapToGrid/>
          <w:szCs w:val="22"/>
          <w:lang w:val="lt-LT" w:eastAsia="pl-PL"/>
        </w:rPr>
        <w:t>Sutrikusi kraujo ląstelių gamyba: pirmieji simptomai yra karščiavimas, gerklės skausmas, paviršutiniškas burnos gleivinės išopėjimas, į gripą panašūs simptomai, nuovargis, kraujavimas</w:t>
      </w:r>
      <w:r>
        <w:rPr>
          <w:snapToGrid/>
          <w:szCs w:val="22"/>
          <w:lang w:val="lt-LT" w:eastAsia="pl-PL"/>
        </w:rPr>
        <w:t xml:space="preserve">, </w:t>
      </w:r>
      <w:r w:rsidRPr="00774264">
        <w:rPr>
          <w:snapToGrid/>
          <w:szCs w:val="22"/>
          <w:lang w:val="lt-LT" w:eastAsia="pl-PL"/>
        </w:rPr>
        <w:t xml:space="preserve">pvz., sumušimai, </w:t>
      </w:r>
      <w:r>
        <w:rPr>
          <w:snapToGrid/>
          <w:szCs w:val="22"/>
          <w:lang w:val="lt-LT" w:eastAsia="pl-PL"/>
        </w:rPr>
        <w:t>taškinės kraujosruvos odoje (</w:t>
      </w:r>
      <w:r w:rsidRPr="00774264">
        <w:rPr>
          <w:snapToGrid/>
          <w:szCs w:val="22"/>
          <w:lang w:val="lt-LT" w:eastAsia="pl-PL"/>
        </w:rPr>
        <w:t>petechijos</w:t>
      </w:r>
      <w:r>
        <w:rPr>
          <w:snapToGrid/>
          <w:szCs w:val="22"/>
          <w:lang w:val="lt-LT" w:eastAsia="pl-PL"/>
        </w:rPr>
        <w:t>)</w:t>
      </w:r>
      <w:r w:rsidRPr="00774264">
        <w:rPr>
          <w:snapToGrid/>
          <w:szCs w:val="22"/>
          <w:lang w:val="lt-LT" w:eastAsia="pl-PL"/>
        </w:rPr>
        <w:t>,</w:t>
      </w:r>
      <w:r>
        <w:rPr>
          <w:snapToGrid/>
          <w:szCs w:val="22"/>
          <w:lang w:val="lt-LT" w:eastAsia="pl-PL"/>
        </w:rPr>
        <w:t xml:space="preserve"> didesnės kraujosruvos odoje</w:t>
      </w:r>
      <w:r w:rsidRPr="00774264">
        <w:rPr>
          <w:snapToGrid/>
          <w:szCs w:val="22"/>
          <w:lang w:val="lt-LT" w:eastAsia="pl-PL"/>
        </w:rPr>
        <w:t xml:space="preserve"> </w:t>
      </w:r>
      <w:r>
        <w:rPr>
          <w:snapToGrid/>
          <w:szCs w:val="22"/>
          <w:lang w:val="lt-LT" w:eastAsia="pl-PL"/>
        </w:rPr>
        <w:t>ir gleivinėse (</w:t>
      </w:r>
      <w:r w:rsidRPr="00774264">
        <w:rPr>
          <w:snapToGrid/>
          <w:szCs w:val="22"/>
          <w:lang w:val="lt-LT" w:eastAsia="pl-PL"/>
        </w:rPr>
        <w:t>purpura</w:t>
      </w:r>
      <w:r>
        <w:rPr>
          <w:snapToGrid/>
          <w:szCs w:val="22"/>
          <w:lang w:val="lt-LT" w:eastAsia="pl-PL"/>
        </w:rPr>
        <w:t>)</w:t>
      </w:r>
      <w:r w:rsidRPr="00774264">
        <w:rPr>
          <w:snapToGrid/>
          <w:szCs w:val="22"/>
          <w:lang w:val="lt-LT" w:eastAsia="pl-PL"/>
        </w:rPr>
        <w:t>, kraujavimas iš nosies. Šių simptomų negalima gydyti vaistais nuo skausmo ir karščiavimo!</w:t>
      </w:r>
    </w:p>
    <w:p w14:paraId="35910BB8" w14:textId="77777777" w:rsidR="005C5DBF" w:rsidRPr="00774264" w:rsidRDefault="005C5DBF" w:rsidP="005C5DBF">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t xml:space="preserve">Sunkios </w:t>
      </w:r>
      <w:r>
        <w:rPr>
          <w:snapToGrid/>
          <w:szCs w:val="22"/>
          <w:lang w:val="lt-LT" w:eastAsia="pl-PL"/>
        </w:rPr>
        <w:t>viso organizmo</w:t>
      </w:r>
      <w:r w:rsidRPr="00774264">
        <w:rPr>
          <w:snapToGrid/>
          <w:szCs w:val="22"/>
          <w:lang w:val="lt-LT" w:eastAsia="pl-PL"/>
        </w:rPr>
        <w:t xml:space="preserve"> padidėjusio jautrumo reakcijos. Jos apima veido, liežuvio, gerklės patinimą, sukeliantį kvėpavimo takų užsikimšimą ir </w:t>
      </w:r>
      <w:r>
        <w:rPr>
          <w:snapToGrid/>
          <w:szCs w:val="22"/>
          <w:lang w:val="lt-LT" w:eastAsia="pl-PL"/>
        </w:rPr>
        <w:t xml:space="preserve">pasunkėjusį </w:t>
      </w:r>
      <w:r w:rsidRPr="00774264">
        <w:rPr>
          <w:snapToGrid/>
          <w:szCs w:val="22"/>
          <w:lang w:val="lt-LT" w:eastAsia="pl-PL"/>
        </w:rPr>
        <w:t>kvėpavim</w:t>
      </w:r>
      <w:r>
        <w:rPr>
          <w:snapToGrid/>
          <w:szCs w:val="22"/>
          <w:lang w:val="lt-LT" w:eastAsia="pl-PL"/>
        </w:rPr>
        <w:t>ą</w:t>
      </w:r>
      <w:r w:rsidRPr="00774264">
        <w:rPr>
          <w:snapToGrid/>
          <w:szCs w:val="22"/>
          <w:lang w:val="lt-LT" w:eastAsia="pl-PL"/>
        </w:rPr>
        <w:t xml:space="preserve">, </w:t>
      </w:r>
      <w:r>
        <w:rPr>
          <w:snapToGrid/>
          <w:szCs w:val="22"/>
          <w:lang w:val="lt-LT" w:eastAsia="pl-PL"/>
        </w:rPr>
        <w:t xml:space="preserve">dažną </w:t>
      </w:r>
      <w:r w:rsidRPr="00774264">
        <w:rPr>
          <w:snapToGrid/>
          <w:szCs w:val="22"/>
          <w:lang w:val="lt-LT" w:eastAsia="pl-PL"/>
        </w:rPr>
        <w:t xml:space="preserve">širdies </w:t>
      </w:r>
      <w:r>
        <w:rPr>
          <w:snapToGrid/>
          <w:szCs w:val="22"/>
          <w:lang w:val="lt-LT" w:eastAsia="pl-PL"/>
        </w:rPr>
        <w:t>plakimą</w:t>
      </w:r>
      <w:r w:rsidRPr="00774264">
        <w:rPr>
          <w:snapToGrid/>
          <w:szCs w:val="22"/>
          <w:lang w:val="lt-LT" w:eastAsia="pl-PL"/>
        </w:rPr>
        <w:t xml:space="preserve"> (tachikardiją), sumažėjusį kraujospūdį ir gyvybei pavojingą šoką. Gali prireikti neatidėliotinos medicininės pagalbos.</w:t>
      </w:r>
    </w:p>
    <w:p w14:paraId="187B7174" w14:textId="77777777" w:rsidR="005C5DBF" w:rsidRPr="00774264" w:rsidRDefault="005C5DBF" w:rsidP="005C5DBF">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t>Greitas ar netolygus širdies ritmas, širdies nepakankamumas, širdies infarktas. Jei patiriate aštrų skausmą krūtinėje, nustokite vartoti vaistą ir nedelsiant susisiekite su gydytoju</w:t>
      </w:r>
      <w:r w:rsidRPr="000C137F">
        <w:rPr>
          <w:bCs/>
          <w:snapToGrid/>
          <w:szCs w:val="22"/>
          <w:lang w:val="lt-LT" w:eastAsia="pl-PL"/>
        </w:rPr>
        <w:t>.</w:t>
      </w:r>
    </w:p>
    <w:p w14:paraId="52BC404A" w14:textId="77777777" w:rsidR="005C5DBF" w:rsidRPr="00774264" w:rsidRDefault="005C5DBF" w:rsidP="005C5DBF">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t>Stemplės, kasos uždegimas, žarnyno susiaurėjimo formavimasis. Jei patiriate aštrų skausm</w:t>
      </w:r>
      <w:r w:rsidRPr="0024577D">
        <w:rPr>
          <w:snapToGrid/>
          <w:szCs w:val="22"/>
          <w:lang w:val="lt-LT" w:eastAsia="pl-PL"/>
        </w:rPr>
        <w:t>ą</w:t>
      </w:r>
      <w:r w:rsidRPr="00774264">
        <w:rPr>
          <w:snapToGrid/>
          <w:szCs w:val="22"/>
          <w:lang w:val="lt-LT" w:eastAsia="pl-PL"/>
        </w:rPr>
        <w:t xml:space="preserve"> pilve, juodas išmatas ar vėmimą krauju, nedelsiant nustokite vartoti vaistą ir susisiekite su gydytoju.</w:t>
      </w:r>
    </w:p>
    <w:p w14:paraId="1AFB25DC" w14:textId="77777777" w:rsidR="005C5DBF" w:rsidRPr="00774264" w:rsidRDefault="005C5DBF" w:rsidP="005C5DBF">
      <w:pPr>
        <w:numPr>
          <w:ilvl w:val="0"/>
          <w:numId w:val="37"/>
        </w:numPr>
        <w:tabs>
          <w:tab w:val="clear" w:pos="567"/>
          <w:tab w:val="left" w:pos="720"/>
        </w:tabs>
        <w:snapToGrid w:val="0"/>
        <w:spacing w:line="240" w:lineRule="auto"/>
        <w:ind w:right="-29"/>
        <w:rPr>
          <w:snapToGrid/>
          <w:szCs w:val="22"/>
          <w:lang w:val="lt-LT" w:eastAsia="pl-PL"/>
        </w:rPr>
      </w:pPr>
      <w:r w:rsidRPr="00774264">
        <w:rPr>
          <w:snapToGrid/>
          <w:szCs w:val="22"/>
          <w:lang w:val="lt-LT" w:eastAsia="pl-PL"/>
        </w:rPr>
        <w:lastRenderedPageBreak/>
        <w:t xml:space="preserve">Šlapimo kiekio sumažėjimas ir tinimas, ypač pacientams, turintiems </w:t>
      </w:r>
      <w:r>
        <w:rPr>
          <w:snapToGrid/>
          <w:szCs w:val="22"/>
          <w:lang w:val="lt-LT" w:eastAsia="pl-PL"/>
        </w:rPr>
        <w:t>didelį kraujospūdį</w:t>
      </w:r>
      <w:r w:rsidRPr="00774264">
        <w:rPr>
          <w:snapToGrid/>
          <w:szCs w:val="22"/>
          <w:lang w:val="lt-LT" w:eastAsia="pl-PL"/>
        </w:rPr>
        <w:t xml:space="preserve"> ar inkstų sutrikimus (inkstų nepakankamumą, nefrozinį sindromą, intersticinį nefritą). Tai gali būti pirmi inkstų pažeidimo ar nepakankamumo ženklai.</w:t>
      </w:r>
      <w:r w:rsidRPr="00774264">
        <w:rPr>
          <w:b/>
          <w:snapToGrid/>
          <w:szCs w:val="22"/>
          <w:lang w:val="lt-LT" w:eastAsia="pl-PL"/>
        </w:rPr>
        <w:t xml:space="preserve"> </w:t>
      </w:r>
    </w:p>
    <w:p w14:paraId="2FE82DA2" w14:textId="77777777" w:rsidR="005C5DBF" w:rsidRPr="00774264" w:rsidRDefault="005C5DBF" w:rsidP="005C5DBF">
      <w:pPr>
        <w:tabs>
          <w:tab w:val="clear" w:pos="567"/>
        </w:tabs>
        <w:spacing w:line="240" w:lineRule="auto"/>
        <w:ind w:left="720"/>
        <w:rPr>
          <w:snapToGrid/>
          <w:szCs w:val="22"/>
          <w:lang w:val="lt-LT" w:eastAsia="pl-PL"/>
        </w:rPr>
      </w:pPr>
    </w:p>
    <w:p w14:paraId="792B68FA" w14:textId="77777777" w:rsidR="005C5DBF" w:rsidRPr="00774264" w:rsidRDefault="005C5DBF" w:rsidP="005C5DBF">
      <w:pPr>
        <w:tabs>
          <w:tab w:val="clear" w:pos="567"/>
        </w:tabs>
        <w:spacing w:line="240" w:lineRule="auto"/>
        <w:ind w:left="-57"/>
        <w:rPr>
          <w:szCs w:val="22"/>
          <w:lang w:val="lt-LT"/>
        </w:rPr>
      </w:pPr>
      <w:r w:rsidRPr="00774264">
        <w:rPr>
          <w:szCs w:val="22"/>
          <w:lang w:val="lt-LT"/>
        </w:rPr>
        <w:t xml:space="preserve">Tokie vaistai, kaip </w:t>
      </w:r>
      <w:r>
        <w:rPr>
          <w:szCs w:val="22"/>
          <w:lang w:val="lt-LT"/>
        </w:rPr>
        <w:t>IBUSIN</w:t>
      </w:r>
      <w:r w:rsidRPr="00774264">
        <w:rPr>
          <w:szCs w:val="22"/>
          <w:lang w:val="lt-LT"/>
        </w:rPr>
        <w:t xml:space="preserve">, gali būti susiję su </w:t>
      </w:r>
      <w:r>
        <w:rPr>
          <w:szCs w:val="22"/>
          <w:lang w:val="lt-LT"/>
        </w:rPr>
        <w:t xml:space="preserve">didesne </w:t>
      </w:r>
      <w:r w:rsidRPr="00774264">
        <w:rPr>
          <w:szCs w:val="22"/>
          <w:lang w:val="lt-LT"/>
        </w:rPr>
        <w:t>širdies priepuolio</w:t>
      </w:r>
      <w:r>
        <w:rPr>
          <w:szCs w:val="22"/>
          <w:lang w:val="lt-LT"/>
        </w:rPr>
        <w:t xml:space="preserve">, vadinamojo </w:t>
      </w:r>
      <w:r w:rsidRPr="00774264">
        <w:rPr>
          <w:szCs w:val="22"/>
          <w:lang w:val="lt-LT"/>
        </w:rPr>
        <w:t xml:space="preserve">miokardo infarkto ar insulto pavojaus </w:t>
      </w:r>
      <w:r>
        <w:rPr>
          <w:szCs w:val="22"/>
          <w:lang w:val="lt-LT"/>
        </w:rPr>
        <w:t>rizika</w:t>
      </w:r>
      <w:r w:rsidRPr="00774264">
        <w:rPr>
          <w:szCs w:val="22"/>
          <w:lang w:val="lt-LT"/>
        </w:rPr>
        <w:t>.</w:t>
      </w:r>
    </w:p>
    <w:p w14:paraId="116749D1" w14:textId="77777777" w:rsidR="005C5DBF" w:rsidRPr="00774264" w:rsidRDefault="005C5DBF" w:rsidP="005C5DBF">
      <w:pPr>
        <w:tabs>
          <w:tab w:val="clear" w:pos="567"/>
        </w:tabs>
        <w:spacing w:line="240" w:lineRule="auto"/>
        <w:ind w:left="-57"/>
        <w:rPr>
          <w:snapToGrid/>
          <w:szCs w:val="22"/>
          <w:lang w:val="lt-LT" w:eastAsia="pl-PL"/>
        </w:rPr>
      </w:pPr>
    </w:p>
    <w:p w14:paraId="4287884E" w14:textId="02DFF4D6" w:rsidR="005C5DBF" w:rsidRPr="00774264" w:rsidRDefault="005C5DBF" w:rsidP="005C5DBF">
      <w:pPr>
        <w:tabs>
          <w:tab w:val="clear" w:pos="567"/>
        </w:tabs>
        <w:spacing w:line="240" w:lineRule="auto"/>
        <w:ind w:left="-57"/>
        <w:rPr>
          <w:snapToGrid/>
          <w:szCs w:val="22"/>
          <w:u w:val="single"/>
          <w:lang w:val="lt-LT" w:eastAsia="pl-PL"/>
        </w:rPr>
      </w:pPr>
      <w:r w:rsidRPr="00CC3E7A">
        <w:rPr>
          <w:i/>
          <w:snapToGrid/>
          <w:szCs w:val="22"/>
          <w:lang w:val="lt-LT" w:eastAsia="pl-PL"/>
        </w:rPr>
        <w:t>Kiti šalutini</w:t>
      </w:r>
      <w:r w:rsidR="00FD7F64">
        <w:rPr>
          <w:i/>
          <w:snapToGrid/>
          <w:szCs w:val="22"/>
          <w:lang w:val="lt-LT" w:eastAsia="pl-PL"/>
        </w:rPr>
        <w:t>o</w:t>
      </w:r>
      <w:r w:rsidRPr="00CC3E7A">
        <w:rPr>
          <w:i/>
          <w:snapToGrid/>
          <w:szCs w:val="22"/>
          <w:lang w:val="lt-LT" w:eastAsia="pl-PL"/>
        </w:rPr>
        <w:t xml:space="preserve"> poveiki</w:t>
      </w:r>
      <w:r w:rsidR="00FD7F64">
        <w:rPr>
          <w:i/>
          <w:snapToGrid/>
          <w:szCs w:val="22"/>
          <w:lang w:val="lt-LT" w:eastAsia="pl-PL"/>
        </w:rPr>
        <w:t>o reiškiniai</w:t>
      </w:r>
    </w:p>
    <w:p w14:paraId="6484E6B6" w14:textId="1AA88FA2" w:rsidR="005C5DBF" w:rsidRPr="00CC3E7A" w:rsidRDefault="005C5DBF" w:rsidP="005C5DBF">
      <w:pPr>
        <w:tabs>
          <w:tab w:val="clear" w:pos="567"/>
          <w:tab w:val="left" w:pos="0"/>
        </w:tabs>
        <w:spacing w:line="240" w:lineRule="auto"/>
        <w:rPr>
          <w:b/>
          <w:i/>
          <w:snapToGrid/>
          <w:szCs w:val="22"/>
          <w:lang w:val="lt-LT" w:eastAsia="ja-JP"/>
        </w:rPr>
      </w:pPr>
      <w:r w:rsidRPr="00222B58">
        <w:rPr>
          <w:i/>
          <w:snapToGrid/>
          <w:szCs w:val="22"/>
          <w:lang w:val="lt-LT" w:eastAsia="ja-JP"/>
        </w:rPr>
        <w:t>Dažni</w:t>
      </w:r>
      <w:r w:rsidRPr="00CC3E7A">
        <w:rPr>
          <w:b/>
          <w:i/>
          <w:snapToGrid/>
          <w:szCs w:val="22"/>
          <w:lang w:val="lt-LT" w:eastAsia="ja-JP"/>
        </w:rPr>
        <w:t xml:space="preserve"> </w:t>
      </w:r>
      <w:r w:rsidRPr="00CC3E7A">
        <w:rPr>
          <w:i/>
          <w:snapToGrid/>
          <w:szCs w:val="22"/>
          <w:lang w:val="lt-LT" w:eastAsia="ja-JP"/>
        </w:rPr>
        <w:t xml:space="preserve">(gali pasireikšti </w:t>
      </w:r>
      <w:r w:rsidR="00FD7F64">
        <w:rPr>
          <w:i/>
          <w:snapToGrid/>
          <w:szCs w:val="22"/>
          <w:lang w:val="lt-LT" w:eastAsia="ja-JP"/>
        </w:rPr>
        <w:t>rečiau</w:t>
      </w:r>
      <w:r>
        <w:rPr>
          <w:i/>
          <w:snapToGrid/>
          <w:szCs w:val="22"/>
          <w:lang w:val="lt-LT" w:eastAsia="ja-JP"/>
        </w:rPr>
        <w:t xml:space="preserve"> kaip </w:t>
      </w:r>
      <w:r w:rsidRPr="00CC3E7A">
        <w:rPr>
          <w:i/>
          <w:snapToGrid/>
          <w:szCs w:val="22"/>
          <w:lang w:val="lt-LT" w:eastAsia="ja-JP"/>
        </w:rPr>
        <w:t xml:space="preserve">1 iš 10 </w:t>
      </w:r>
      <w:r w:rsidR="00124256">
        <w:rPr>
          <w:i/>
          <w:snapToGrid/>
          <w:szCs w:val="22"/>
          <w:lang w:val="lt-LT" w:eastAsia="ja-JP"/>
        </w:rPr>
        <w:t>asmenų</w:t>
      </w:r>
      <w:r w:rsidRPr="00CC3E7A">
        <w:rPr>
          <w:i/>
          <w:snapToGrid/>
          <w:szCs w:val="22"/>
          <w:lang w:val="lt-LT" w:eastAsia="ja-JP"/>
        </w:rPr>
        <w:t>):</w:t>
      </w:r>
    </w:p>
    <w:p w14:paraId="5993ADCE" w14:textId="4F9B042E" w:rsidR="005C5DBF" w:rsidRPr="00774264" w:rsidRDefault="005C5DBF" w:rsidP="005C5DBF">
      <w:pPr>
        <w:numPr>
          <w:ilvl w:val="0"/>
          <w:numId w:val="34"/>
        </w:numPr>
        <w:tabs>
          <w:tab w:val="clear" w:pos="567"/>
          <w:tab w:val="left" w:pos="180"/>
        </w:tabs>
        <w:spacing w:line="240" w:lineRule="auto"/>
        <w:rPr>
          <w:b/>
          <w:snapToGrid/>
          <w:szCs w:val="22"/>
          <w:lang w:val="lt-LT" w:eastAsia="ja-JP"/>
        </w:rPr>
      </w:pPr>
      <w:r w:rsidRPr="00774264">
        <w:rPr>
          <w:snapToGrid/>
          <w:szCs w:val="22"/>
          <w:lang w:val="lt-LT" w:eastAsia="ja-JP"/>
        </w:rPr>
        <w:t>rėmuo, pilvo skausmas, pykinimas, vėmimas, virškinimo sutrikimas, pilvo pūtimas ir dujų kaupim</w:t>
      </w:r>
      <w:r>
        <w:rPr>
          <w:snapToGrid/>
          <w:szCs w:val="22"/>
          <w:lang w:val="lt-LT" w:eastAsia="ja-JP"/>
        </w:rPr>
        <w:t>a</w:t>
      </w:r>
      <w:r w:rsidRPr="00774264">
        <w:rPr>
          <w:snapToGrid/>
          <w:szCs w:val="22"/>
          <w:lang w:val="lt-LT" w:eastAsia="ja-JP"/>
        </w:rPr>
        <w:t xml:space="preserve">sis, viduriavimas, vidurių užkietėjimas, nevirškinimas, apetito praradimas, lengvas kraujavimas iš </w:t>
      </w:r>
      <w:r w:rsidR="000C592F">
        <w:rPr>
          <w:snapToGrid/>
          <w:szCs w:val="22"/>
          <w:lang w:val="lt-LT" w:eastAsia="ja-JP"/>
        </w:rPr>
        <w:t>virškinimo</w:t>
      </w:r>
      <w:r w:rsidRPr="00774264">
        <w:rPr>
          <w:snapToGrid/>
          <w:szCs w:val="22"/>
          <w:lang w:val="lt-LT" w:eastAsia="ja-JP"/>
        </w:rPr>
        <w:t xml:space="preserve"> trakto, kuris retais atvejais gali sukelti anemiją. </w:t>
      </w:r>
    </w:p>
    <w:p w14:paraId="117FA1F0" w14:textId="77777777" w:rsidR="005C5DBF" w:rsidRPr="00CC3E7A" w:rsidRDefault="005C5DBF" w:rsidP="005C5DBF">
      <w:pPr>
        <w:tabs>
          <w:tab w:val="clear" w:pos="567"/>
          <w:tab w:val="left" w:pos="180"/>
        </w:tabs>
        <w:spacing w:line="240" w:lineRule="auto"/>
        <w:rPr>
          <w:b/>
          <w:i/>
          <w:snapToGrid/>
          <w:szCs w:val="22"/>
          <w:lang w:val="lt-LT" w:eastAsia="ja-JP"/>
        </w:rPr>
      </w:pPr>
    </w:p>
    <w:p w14:paraId="68742F74" w14:textId="67C50C15" w:rsidR="005C5DBF" w:rsidRPr="00CC3E7A" w:rsidRDefault="005C5DBF" w:rsidP="005C5DBF">
      <w:pPr>
        <w:tabs>
          <w:tab w:val="clear" w:pos="567"/>
          <w:tab w:val="left" w:pos="180"/>
        </w:tabs>
        <w:spacing w:line="240" w:lineRule="auto"/>
        <w:rPr>
          <w:b/>
          <w:i/>
          <w:snapToGrid/>
          <w:szCs w:val="22"/>
          <w:lang w:val="lt-LT" w:eastAsia="ja-JP"/>
        </w:rPr>
      </w:pPr>
      <w:r w:rsidRPr="00222B58">
        <w:rPr>
          <w:i/>
          <w:snapToGrid/>
          <w:szCs w:val="22"/>
          <w:lang w:val="lt-LT" w:eastAsia="ja-JP"/>
        </w:rPr>
        <w:t xml:space="preserve">Nedažni </w:t>
      </w:r>
      <w:r w:rsidRPr="00CC3E7A">
        <w:rPr>
          <w:i/>
          <w:snapToGrid/>
          <w:szCs w:val="22"/>
          <w:lang w:val="lt-LT" w:eastAsia="ja-JP"/>
        </w:rPr>
        <w:t xml:space="preserve">(gali pasireikšti </w:t>
      </w:r>
      <w:r w:rsidR="00124256">
        <w:rPr>
          <w:i/>
          <w:snapToGrid/>
          <w:szCs w:val="22"/>
          <w:lang w:val="lt-LT" w:eastAsia="ja-JP"/>
        </w:rPr>
        <w:t>rečiau</w:t>
      </w:r>
      <w:r>
        <w:rPr>
          <w:i/>
          <w:snapToGrid/>
          <w:szCs w:val="22"/>
          <w:lang w:val="lt-LT" w:eastAsia="ja-JP"/>
        </w:rPr>
        <w:t xml:space="preserve"> kaip </w:t>
      </w:r>
      <w:r w:rsidRPr="00CC3E7A">
        <w:rPr>
          <w:i/>
          <w:snapToGrid/>
          <w:szCs w:val="22"/>
          <w:lang w:val="lt-LT" w:eastAsia="ja-JP"/>
        </w:rPr>
        <w:t>1 iš 100</w:t>
      </w:r>
      <w:r>
        <w:rPr>
          <w:i/>
          <w:snapToGrid/>
          <w:szCs w:val="22"/>
          <w:lang w:val="lt-LT" w:eastAsia="ja-JP"/>
        </w:rPr>
        <w:t xml:space="preserve"> </w:t>
      </w:r>
      <w:r w:rsidR="00124256">
        <w:rPr>
          <w:i/>
          <w:snapToGrid/>
          <w:szCs w:val="22"/>
          <w:lang w:val="lt-LT" w:eastAsia="ja-JP"/>
        </w:rPr>
        <w:t>asmenų</w:t>
      </w:r>
      <w:r w:rsidRPr="00CC3E7A">
        <w:rPr>
          <w:i/>
          <w:snapToGrid/>
          <w:szCs w:val="22"/>
          <w:lang w:val="lt-LT" w:eastAsia="ja-JP"/>
        </w:rPr>
        <w:t>):</w:t>
      </w:r>
    </w:p>
    <w:p w14:paraId="4C4D68FB" w14:textId="0D6D73D3" w:rsidR="005C5DBF" w:rsidRPr="00774264" w:rsidRDefault="005C5DBF" w:rsidP="005C5DBF">
      <w:pPr>
        <w:numPr>
          <w:ilvl w:val="0"/>
          <w:numId w:val="34"/>
        </w:numPr>
        <w:tabs>
          <w:tab w:val="clear" w:pos="567"/>
        </w:tabs>
        <w:spacing w:line="240" w:lineRule="auto"/>
        <w:rPr>
          <w:snapToGrid/>
          <w:szCs w:val="22"/>
          <w:lang w:val="lt-LT" w:eastAsia="pl-PL"/>
        </w:rPr>
      </w:pPr>
      <w:r w:rsidRPr="00774264">
        <w:rPr>
          <w:snapToGrid/>
          <w:szCs w:val="22"/>
          <w:lang w:val="lt-LT" w:eastAsia="pl-PL"/>
        </w:rPr>
        <w:t>alerginės reakcijos, pavyzdžiui</w:t>
      </w:r>
      <w:r>
        <w:rPr>
          <w:snapToGrid/>
          <w:szCs w:val="22"/>
          <w:lang w:val="lt-LT" w:eastAsia="pl-PL"/>
        </w:rPr>
        <w:t>,</w:t>
      </w:r>
      <w:r w:rsidRPr="00774264">
        <w:rPr>
          <w:snapToGrid/>
          <w:szCs w:val="22"/>
          <w:lang w:val="lt-LT" w:eastAsia="pl-PL"/>
        </w:rPr>
        <w:t xml:space="preserve"> odos </w:t>
      </w:r>
      <w:r>
        <w:rPr>
          <w:snapToGrid/>
          <w:szCs w:val="22"/>
          <w:lang w:val="lt-LT" w:eastAsia="pl-PL"/>
        </w:rPr>
        <w:t>iš</w:t>
      </w:r>
      <w:r w:rsidRPr="00774264">
        <w:rPr>
          <w:snapToGrid/>
          <w:szCs w:val="22"/>
          <w:lang w:val="lt-LT" w:eastAsia="pl-PL"/>
        </w:rPr>
        <w:t>bėrimas, niež</w:t>
      </w:r>
      <w:r w:rsidR="00124256">
        <w:rPr>
          <w:snapToGrid/>
          <w:szCs w:val="22"/>
          <w:lang w:val="lt-LT" w:eastAsia="pl-PL"/>
        </w:rPr>
        <w:t>ėjimas</w:t>
      </w:r>
      <w:r w:rsidRPr="00774264">
        <w:rPr>
          <w:snapToGrid/>
          <w:szCs w:val="22"/>
          <w:lang w:val="lt-LT" w:eastAsia="pl-PL"/>
        </w:rPr>
        <w:t>, dusulio priepuoliai,</w:t>
      </w:r>
    </w:p>
    <w:p w14:paraId="50C137FB" w14:textId="77777777" w:rsidR="005C5DBF" w:rsidRPr="00774264" w:rsidRDefault="005C5DBF" w:rsidP="005C5DBF">
      <w:pPr>
        <w:numPr>
          <w:ilvl w:val="0"/>
          <w:numId w:val="34"/>
        </w:numPr>
        <w:tabs>
          <w:tab w:val="clear" w:pos="567"/>
        </w:tabs>
        <w:spacing w:line="240" w:lineRule="auto"/>
        <w:rPr>
          <w:snapToGrid/>
          <w:szCs w:val="22"/>
          <w:lang w:val="lt-LT" w:eastAsia="pl-PL"/>
        </w:rPr>
      </w:pPr>
      <w:r w:rsidRPr="00774264">
        <w:rPr>
          <w:snapToGrid/>
          <w:szCs w:val="22"/>
          <w:lang w:val="lt-LT" w:eastAsia="pl-PL"/>
        </w:rPr>
        <w:t>galvos skausmai, galvos svaigimas, nemiga, susijaudinimas, dirglumas ir nuovargis,</w:t>
      </w:r>
    </w:p>
    <w:p w14:paraId="1F8D6703" w14:textId="77777777" w:rsidR="005C5DBF" w:rsidRPr="00774264" w:rsidRDefault="005C5DBF" w:rsidP="005C5DBF">
      <w:pPr>
        <w:numPr>
          <w:ilvl w:val="0"/>
          <w:numId w:val="34"/>
        </w:numPr>
        <w:tabs>
          <w:tab w:val="clear" w:pos="567"/>
        </w:tabs>
        <w:spacing w:line="240" w:lineRule="auto"/>
        <w:rPr>
          <w:snapToGrid/>
          <w:szCs w:val="22"/>
          <w:lang w:val="lt-LT" w:eastAsia="pl-PL"/>
        </w:rPr>
      </w:pPr>
      <w:r w:rsidRPr="00774264">
        <w:rPr>
          <w:snapToGrid/>
          <w:szCs w:val="22"/>
          <w:lang w:val="lt-LT" w:eastAsia="pl-PL"/>
        </w:rPr>
        <w:t>neryškus matymas,</w:t>
      </w:r>
    </w:p>
    <w:p w14:paraId="0EB594DE" w14:textId="77777777" w:rsidR="005C5DBF" w:rsidRPr="00774264" w:rsidRDefault="005C5DBF" w:rsidP="005C5DBF">
      <w:pPr>
        <w:numPr>
          <w:ilvl w:val="0"/>
          <w:numId w:val="34"/>
        </w:numPr>
        <w:tabs>
          <w:tab w:val="clear" w:pos="567"/>
        </w:tabs>
        <w:spacing w:line="240" w:lineRule="auto"/>
        <w:rPr>
          <w:snapToGrid/>
          <w:szCs w:val="22"/>
          <w:lang w:val="lt-LT" w:eastAsia="pl-PL"/>
        </w:rPr>
      </w:pPr>
      <w:r w:rsidRPr="00774264">
        <w:rPr>
          <w:snapToGrid/>
          <w:szCs w:val="22"/>
          <w:lang w:val="lt-LT" w:eastAsia="pl-PL"/>
        </w:rPr>
        <w:t>skrandžio ir žarnos opa su galimu prakiurimu ir kraujavimu, opinis stomatitas (žaizdos burnos gleivinėje), žarnyno uždegimo ir Krono ligos pablogėjimas, skrandžio uždegimas.</w:t>
      </w:r>
    </w:p>
    <w:p w14:paraId="671CB3A8" w14:textId="77777777" w:rsidR="005C5DBF" w:rsidRPr="00774264" w:rsidRDefault="005C5DBF" w:rsidP="005C5DBF">
      <w:pPr>
        <w:tabs>
          <w:tab w:val="clear" w:pos="567"/>
          <w:tab w:val="left" w:pos="180"/>
        </w:tabs>
        <w:spacing w:line="240" w:lineRule="auto"/>
        <w:rPr>
          <w:b/>
          <w:snapToGrid/>
          <w:szCs w:val="22"/>
          <w:lang w:val="lt-LT" w:eastAsia="ja-JP"/>
        </w:rPr>
      </w:pPr>
    </w:p>
    <w:p w14:paraId="532517E9" w14:textId="3C8F96D8" w:rsidR="005C5DBF" w:rsidRPr="00CC3E7A" w:rsidRDefault="005C5DBF" w:rsidP="005C5DBF">
      <w:pPr>
        <w:tabs>
          <w:tab w:val="clear" w:pos="567"/>
          <w:tab w:val="left" w:pos="180"/>
        </w:tabs>
        <w:spacing w:line="240" w:lineRule="auto"/>
        <w:rPr>
          <w:b/>
          <w:i/>
          <w:snapToGrid/>
          <w:szCs w:val="22"/>
          <w:lang w:val="lt-LT" w:eastAsia="ja-JP"/>
        </w:rPr>
      </w:pPr>
      <w:r w:rsidRPr="00222B58">
        <w:rPr>
          <w:i/>
          <w:snapToGrid/>
          <w:szCs w:val="22"/>
          <w:lang w:val="lt-LT" w:eastAsia="ja-JP"/>
        </w:rPr>
        <w:t xml:space="preserve">Reti </w:t>
      </w:r>
      <w:r w:rsidRPr="00CC3E7A">
        <w:rPr>
          <w:i/>
          <w:snapToGrid/>
          <w:szCs w:val="22"/>
          <w:lang w:val="lt-LT" w:eastAsia="ja-JP"/>
        </w:rPr>
        <w:t>(gali pasireikšti</w:t>
      </w:r>
      <w:r>
        <w:rPr>
          <w:i/>
          <w:snapToGrid/>
          <w:szCs w:val="22"/>
          <w:lang w:val="lt-LT" w:eastAsia="ja-JP"/>
        </w:rPr>
        <w:t xml:space="preserve"> </w:t>
      </w:r>
      <w:r w:rsidR="00124256">
        <w:rPr>
          <w:i/>
          <w:snapToGrid/>
          <w:szCs w:val="22"/>
          <w:lang w:val="lt-LT" w:eastAsia="ja-JP"/>
        </w:rPr>
        <w:t>rečiau</w:t>
      </w:r>
      <w:r>
        <w:rPr>
          <w:i/>
          <w:snapToGrid/>
          <w:szCs w:val="22"/>
          <w:lang w:val="lt-LT" w:eastAsia="ja-JP"/>
        </w:rPr>
        <w:t xml:space="preserve"> kaip</w:t>
      </w:r>
      <w:r w:rsidRPr="00CC3E7A">
        <w:rPr>
          <w:i/>
          <w:snapToGrid/>
          <w:szCs w:val="22"/>
          <w:lang w:val="lt-LT" w:eastAsia="ja-JP"/>
        </w:rPr>
        <w:t xml:space="preserve"> 1 iš 1</w:t>
      </w:r>
      <w:r w:rsidR="00124256" w:rsidRPr="008D45FF">
        <w:rPr>
          <w:i/>
          <w:snapToGrid/>
          <w:szCs w:val="22"/>
          <w:lang w:val="lt-LT" w:eastAsia="ja-JP"/>
        </w:rPr>
        <w:t> </w:t>
      </w:r>
      <w:r w:rsidRPr="00CC3E7A">
        <w:rPr>
          <w:i/>
          <w:snapToGrid/>
          <w:szCs w:val="22"/>
          <w:lang w:val="lt-LT" w:eastAsia="ja-JP"/>
        </w:rPr>
        <w:t xml:space="preserve">000 </w:t>
      </w:r>
      <w:r w:rsidR="00124256">
        <w:rPr>
          <w:i/>
          <w:snapToGrid/>
          <w:szCs w:val="22"/>
          <w:lang w:val="lt-LT" w:eastAsia="ja-JP"/>
        </w:rPr>
        <w:t>asmenų</w:t>
      </w:r>
      <w:r w:rsidRPr="00CC3E7A">
        <w:rPr>
          <w:i/>
          <w:snapToGrid/>
          <w:szCs w:val="22"/>
          <w:lang w:val="lt-LT" w:eastAsia="ja-JP"/>
        </w:rPr>
        <w:t>):</w:t>
      </w:r>
    </w:p>
    <w:p w14:paraId="5113245A" w14:textId="77777777" w:rsidR="005C5DBF" w:rsidRPr="00774264" w:rsidRDefault="005C5DBF" w:rsidP="005C5DBF">
      <w:pPr>
        <w:numPr>
          <w:ilvl w:val="0"/>
          <w:numId w:val="35"/>
        </w:numPr>
        <w:tabs>
          <w:tab w:val="clear" w:pos="567"/>
        </w:tabs>
        <w:spacing w:line="240" w:lineRule="auto"/>
        <w:rPr>
          <w:snapToGrid/>
          <w:szCs w:val="22"/>
          <w:lang w:val="lt-LT" w:eastAsia="pl-PL"/>
        </w:rPr>
      </w:pPr>
      <w:r w:rsidRPr="00774264">
        <w:rPr>
          <w:snapToGrid/>
          <w:szCs w:val="22"/>
          <w:lang w:val="lt-LT" w:eastAsia="pl-PL"/>
        </w:rPr>
        <w:t>padidėjęs kraujo spaudimas, greitas, stiprus ar nereguliarus širdies plakimas, odos blyškumas,</w:t>
      </w:r>
    </w:p>
    <w:p w14:paraId="6666814F" w14:textId="77777777" w:rsidR="005C5DBF" w:rsidRPr="00774264" w:rsidRDefault="005C5DBF" w:rsidP="005C5DBF">
      <w:pPr>
        <w:numPr>
          <w:ilvl w:val="0"/>
          <w:numId w:val="35"/>
        </w:numPr>
        <w:tabs>
          <w:tab w:val="clear" w:pos="567"/>
        </w:tabs>
        <w:spacing w:line="240" w:lineRule="auto"/>
        <w:rPr>
          <w:snapToGrid/>
          <w:szCs w:val="22"/>
          <w:lang w:val="lt-LT" w:eastAsia="pl-PL"/>
        </w:rPr>
      </w:pPr>
      <w:r w:rsidRPr="00774264">
        <w:rPr>
          <w:snapToGrid/>
          <w:szCs w:val="22"/>
          <w:lang w:val="lt-LT" w:eastAsia="pl-PL"/>
        </w:rPr>
        <w:t>spengimas ausyse,</w:t>
      </w:r>
    </w:p>
    <w:p w14:paraId="057BB421" w14:textId="77777777" w:rsidR="005C5DBF" w:rsidRPr="00774264" w:rsidRDefault="005C5DBF" w:rsidP="005C5DBF">
      <w:pPr>
        <w:numPr>
          <w:ilvl w:val="0"/>
          <w:numId w:val="35"/>
        </w:numPr>
        <w:tabs>
          <w:tab w:val="clear" w:pos="567"/>
        </w:tabs>
        <w:spacing w:line="240" w:lineRule="auto"/>
        <w:rPr>
          <w:snapToGrid/>
          <w:szCs w:val="22"/>
          <w:lang w:val="lt-LT" w:eastAsia="pl-PL"/>
        </w:rPr>
      </w:pPr>
      <w:r w:rsidRPr="00774264">
        <w:rPr>
          <w:snapToGrid/>
          <w:szCs w:val="22"/>
          <w:lang w:val="lt-LT" w:eastAsia="pl-PL"/>
        </w:rPr>
        <w:t>inkstų pažeidimas (inkstų spenelių nekrozė), padidėjęs šlapimo rūgšties kiekis kraujyje.</w:t>
      </w:r>
    </w:p>
    <w:p w14:paraId="75BA1633" w14:textId="77777777" w:rsidR="005C5DBF" w:rsidRPr="00774264" w:rsidRDefault="005C5DBF" w:rsidP="005C5DBF">
      <w:pPr>
        <w:tabs>
          <w:tab w:val="clear" w:pos="567"/>
          <w:tab w:val="left" w:pos="180"/>
        </w:tabs>
        <w:spacing w:line="240" w:lineRule="auto"/>
        <w:rPr>
          <w:b/>
          <w:snapToGrid/>
          <w:szCs w:val="22"/>
          <w:lang w:val="lt-LT" w:eastAsia="ja-JP"/>
        </w:rPr>
      </w:pPr>
    </w:p>
    <w:p w14:paraId="7EF295EA" w14:textId="3C82693D" w:rsidR="005C5DBF" w:rsidRPr="00CC3E7A" w:rsidRDefault="005C5DBF" w:rsidP="005C5DBF">
      <w:pPr>
        <w:tabs>
          <w:tab w:val="clear" w:pos="567"/>
          <w:tab w:val="left" w:pos="180"/>
        </w:tabs>
        <w:spacing w:line="240" w:lineRule="auto"/>
        <w:rPr>
          <w:b/>
          <w:i/>
          <w:snapToGrid/>
          <w:szCs w:val="22"/>
          <w:lang w:val="lt-LT" w:eastAsia="ja-JP"/>
        </w:rPr>
      </w:pPr>
      <w:r w:rsidRPr="00222B58">
        <w:rPr>
          <w:i/>
          <w:snapToGrid/>
          <w:szCs w:val="22"/>
          <w:lang w:val="lt-LT" w:eastAsia="ja-JP"/>
        </w:rPr>
        <w:t>Labai reti</w:t>
      </w:r>
      <w:r w:rsidRPr="00CC3E7A">
        <w:rPr>
          <w:b/>
          <w:i/>
          <w:snapToGrid/>
          <w:szCs w:val="22"/>
          <w:lang w:val="lt-LT" w:eastAsia="ja-JP"/>
        </w:rPr>
        <w:t xml:space="preserve"> </w:t>
      </w:r>
      <w:r w:rsidRPr="00CC3E7A">
        <w:rPr>
          <w:i/>
          <w:snapToGrid/>
          <w:szCs w:val="22"/>
          <w:lang w:val="lt-LT" w:eastAsia="ja-JP"/>
        </w:rPr>
        <w:t xml:space="preserve">(gali pasireikšti </w:t>
      </w:r>
      <w:r w:rsidR="00124256">
        <w:rPr>
          <w:i/>
          <w:snapToGrid/>
          <w:szCs w:val="22"/>
          <w:lang w:val="lt-LT" w:eastAsia="ja-JP"/>
        </w:rPr>
        <w:t>rečiau</w:t>
      </w:r>
      <w:r>
        <w:rPr>
          <w:i/>
          <w:snapToGrid/>
          <w:szCs w:val="22"/>
          <w:lang w:val="lt-LT" w:eastAsia="ja-JP"/>
        </w:rPr>
        <w:t xml:space="preserve"> kaip</w:t>
      </w:r>
      <w:r w:rsidRPr="00B17B27">
        <w:rPr>
          <w:i/>
          <w:snapToGrid/>
          <w:szCs w:val="22"/>
          <w:lang w:val="lt-LT" w:eastAsia="ja-JP"/>
        </w:rPr>
        <w:t xml:space="preserve"> </w:t>
      </w:r>
      <w:r w:rsidRPr="00CC3E7A">
        <w:rPr>
          <w:i/>
          <w:snapToGrid/>
          <w:szCs w:val="22"/>
          <w:lang w:val="lt-LT" w:eastAsia="ja-JP"/>
        </w:rPr>
        <w:t>1 iš 10</w:t>
      </w:r>
      <w:r w:rsidR="00124256">
        <w:rPr>
          <w:i/>
          <w:snapToGrid/>
          <w:szCs w:val="22"/>
          <w:lang w:val="lt-LT" w:eastAsia="ja-JP"/>
        </w:rPr>
        <w:t> </w:t>
      </w:r>
      <w:r w:rsidRPr="00CC3E7A">
        <w:rPr>
          <w:i/>
          <w:snapToGrid/>
          <w:szCs w:val="22"/>
          <w:lang w:val="lt-LT" w:eastAsia="ja-JP"/>
        </w:rPr>
        <w:t xml:space="preserve">000 </w:t>
      </w:r>
      <w:r w:rsidR="00124256">
        <w:rPr>
          <w:i/>
          <w:snapToGrid/>
          <w:szCs w:val="22"/>
          <w:lang w:val="lt-LT" w:eastAsia="ja-JP"/>
        </w:rPr>
        <w:t>asmenų</w:t>
      </w:r>
      <w:r w:rsidRPr="00CC3E7A">
        <w:rPr>
          <w:i/>
          <w:snapToGrid/>
          <w:szCs w:val="22"/>
          <w:lang w:val="lt-LT" w:eastAsia="ja-JP"/>
        </w:rPr>
        <w:t>):</w:t>
      </w:r>
    </w:p>
    <w:p w14:paraId="3B6E27B9" w14:textId="77777777" w:rsidR="005C5DBF" w:rsidRPr="00774264" w:rsidRDefault="005C5DBF" w:rsidP="005C5DBF">
      <w:pPr>
        <w:numPr>
          <w:ilvl w:val="0"/>
          <w:numId w:val="37"/>
        </w:numPr>
        <w:tabs>
          <w:tab w:val="clear" w:pos="567"/>
          <w:tab w:val="left" w:pos="180"/>
        </w:tabs>
        <w:spacing w:line="240" w:lineRule="auto"/>
        <w:contextualSpacing/>
        <w:rPr>
          <w:b/>
          <w:szCs w:val="22"/>
          <w:lang w:val="lt-LT" w:eastAsia="pl-PL"/>
        </w:rPr>
      </w:pPr>
      <w:r w:rsidRPr="00774264">
        <w:rPr>
          <w:szCs w:val="22"/>
          <w:lang w:val="lt-LT" w:eastAsia="pl-PL"/>
        </w:rPr>
        <w:t>psichozės reakcijos, depresija, nerimas, neramumas, tremoras (nekontroliuojamas raumenų susitraukimas, kuris sukelia drebulį ir trūkčiojimą), nervingumas, haliucinacijos,</w:t>
      </w:r>
    </w:p>
    <w:p w14:paraId="0BF6A579" w14:textId="77777777" w:rsidR="005C5DBF" w:rsidRPr="00774264" w:rsidRDefault="005C5DBF" w:rsidP="005C5DBF">
      <w:pPr>
        <w:numPr>
          <w:ilvl w:val="0"/>
          <w:numId w:val="37"/>
        </w:numPr>
        <w:tabs>
          <w:tab w:val="clear" w:pos="567"/>
          <w:tab w:val="left" w:pos="180"/>
        </w:tabs>
        <w:spacing w:line="240" w:lineRule="auto"/>
        <w:rPr>
          <w:b/>
          <w:snapToGrid/>
          <w:szCs w:val="22"/>
          <w:lang w:val="lt-LT" w:eastAsia="ja-JP"/>
        </w:rPr>
      </w:pPr>
      <w:r w:rsidRPr="00774264">
        <w:rPr>
          <w:snapToGrid/>
          <w:szCs w:val="22"/>
          <w:lang w:val="lt-LT" w:eastAsia="ja-JP"/>
        </w:rPr>
        <w:t>kepenų pažeidimas, ypač gydant ilgą laiką, susilpnėjusi kepenų funkcija, ūminis kepenų uždegimas (hepatitas),</w:t>
      </w:r>
    </w:p>
    <w:p w14:paraId="1036CE74" w14:textId="77777777" w:rsidR="005C5DBF" w:rsidRPr="00774264" w:rsidRDefault="005C5DBF" w:rsidP="005C5DBF">
      <w:pPr>
        <w:numPr>
          <w:ilvl w:val="0"/>
          <w:numId w:val="37"/>
        </w:numPr>
        <w:tabs>
          <w:tab w:val="clear" w:pos="567"/>
          <w:tab w:val="left" w:pos="180"/>
        </w:tabs>
        <w:spacing w:line="240" w:lineRule="auto"/>
        <w:rPr>
          <w:b/>
          <w:snapToGrid/>
          <w:szCs w:val="22"/>
          <w:lang w:val="lt-LT" w:eastAsia="ja-JP"/>
        </w:rPr>
      </w:pPr>
      <w:r w:rsidRPr="00774264">
        <w:rPr>
          <w:snapToGrid/>
          <w:szCs w:val="22"/>
          <w:lang w:val="lt-LT" w:eastAsia="ja-JP"/>
        </w:rPr>
        <w:t xml:space="preserve">vaistai, tokie kaip </w:t>
      </w:r>
      <w:r>
        <w:rPr>
          <w:snapToGrid/>
          <w:szCs w:val="22"/>
          <w:lang w:val="lt-LT" w:eastAsia="ja-JP"/>
        </w:rPr>
        <w:t>IBUSIN</w:t>
      </w:r>
      <w:r w:rsidRPr="00774264">
        <w:rPr>
          <w:snapToGrid/>
          <w:szCs w:val="22"/>
          <w:lang w:val="lt-LT" w:eastAsia="ja-JP"/>
        </w:rPr>
        <w:t>, gali būti susiję su nedideliu širdies priepuolio (miokardo infarkto) arba insulto rizikos padidėjimu (žr. „Įspėjimai ir atsargumo priemonės“).</w:t>
      </w:r>
    </w:p>
    <w:p w14:paraId="219AF429" w14:textId="77777777" w:rsidR="005C5DBF" w:rsidRPr="00774264" w:rsidRDefault="005C5DBF" w:rsidP="005C5DBF">
      <w:pPr>
        <w:tabs>
          <w:tab w:val="clear" w:pos="567"/>
          <w:tab w:val="left" w:pos="180"/>
        </w:tabs>
        <w:spacing w:line="240" w:lineRule="auto"/>
        <w:ind w:left="283"/>
        <w:rPr>
          <w:snapToGrid/>
          <w:szCs w:val="22"/>
          <w:lang w:val="lt-LT" w:eastAsia="ja-JP"/>
        </w:rPr>
      </w:pPr>
    </w:p>
    <w:p w14:paraId="50958F54" w14:textId="55ECB114" w:rsidR="005C5DBF" w:rsidRPr="00774264" w:rsidRDefault="005C5DBF" w:rsidP="005C5DBF">
      <w:pPr>
        <w:tabs>
          <w:tab w:val="clear" w:pos="567"/>
        </w:tabs>
        <w:spacing w:line="240" w:lineRule="auto"/>
        <w:rPr>
          <w:b/>
          <w:snapToGrid/>
          <w:szCs w:val="22"/>
          <w:lang w:val="lt-LT" w:eastAsia="pl-PL"/>
        </w:rPr>
      </w:pPr>
      <w:r w:rsidRPr="00774264">
        <w:rPr>
          <w:i/>
          <w:snapToGrid/>
          <w:szCs w:val="22"/>
          <w:lang w:val="lt-LT" w:eastAsia="pl-PL"/>
        </w:rPr>
        <w:t>Šalutinis poveiki</w:t>
      </w:r>
      <w:r w:rsidR="00124256">
        <w:rPr>
          <w:i/>
          <w:snapToGrid/>
          <w:szCs w:val="22"/>
          <w:lang w:val="lt-LT" w:eastAsia="pl-PL"/>
        </w:rPr>
        <w:t>o reiškiniai</w:t>
      </w:r>
      <w:r w:rsidRPr="00774264">
        <w:rPr>
          <w:i/>
          <w:snapToGrid/>
          <w:szCs w:val="22"/>
          <w:lang w:val="lt-LT" w:eastAsia="pl-PL"/>
        </w:rPr>
        <w:t>, kuri</w:t>
      </w:r>
      <w:r w:rsidR="00124256">
        <w:rPr>
          <w:i/>
          <w:snapToGrid/>
          <w:szCs w:val="22"/>
          <w:lang w:val="lt-LT" w:eastAsia="pl-PL"/>
        </w:rPr>
        <w:t>ų</w:t>
      </w:r>
      <w:r w:rsidRPr="00774264">
        <w:rPr>
          <w:i/>
          <w:snapToGrid/>
          <w:szCs w:val="22"/>
          <w:lang w:val="lt-LT" w:eastAsia="pl-PL"/>
        </w:rPr>
        <w:t xml:space="preserve"> dažnis nežinomas</w:t>
      </w:r>
      <w:r>
        <w:rPr>
          <w:i/>
          <w:snapToGrid/>
          <w:szCs w:val="22"/>
          <w:lang w:val="lt-LT" w:eastAsia="pl-PL"/>
        </w:rPr>
        <w:t xml:space="preserve"> (negali būti apskaičiuotas pagal turimus duomenis</w:t>
      </w:r>
      <w:r w:rsidRPr="00CC3E7A">
        <w:rPr>
          <w:snapToGrid/>
          <w:szCs w:val="22"/>
          <w:lang w:val="lt-LT" w:eastAsia="pl-PL"/>
        </w:rPr>
        <w:t>)</w:t>
      </w:r>
      <w:r w:rsidRPr="00222B58">
        <w:rPr>
          <w:snapToGrid/>
          <w:szCs w:val="22"/>
          <w:lang w:val="lt-LT" w:eastAsia="pl-PL"/>
        </w:rPr>
        <w:t>:</w:t>
      </w:r>
    </w:p>
    <w:p w14:paraId="14A85978" w14:textId="77777777" w:rsidR="005C5DBF" w:rsidRDefault="005C5DBF" w:rsidP="005C5DBF">
      <w:pPr>
        <w:numPr>
          <w:ilvl w:val="0"/>
          <w:numId w:val="36"/>
        </w:numPr>
        <w:tabs>
          <w:tab w:val="clear" w:pos="567"/>
        </w:tabs>
        <w:spacing w:line="240" w:lineRule="auto"/>
        <w:contextualSpacing/>
        <w:rPr>
          <w:szCs w:val="22"/>
          <w:lang w:val="lt-LT" w:eastAsia="pl-PL"/>
        </w:rPr>
      </w:pPr>
      <w:r w:rsidRPr="00774264">
        <w:rPr>
          <w:szCs w:val="22"/>
          <w:lang w:val="lt-LT" w:eastAsia="pl-PL"/>
        </w:rPr>
        <w:t>šlapimo susilaikymas</w:t>
      </w:r>
      <w:r>
        <w:rPr>
          <w:szCs w:val="22"/>
          <w:lang w:val="lt-LT" w:eastAsia="pl-PL"/>
        </w:rPr>
        <w:t>,</w:t>
      </w:r>
    </w:p>
    <w:p w14:paraId="197CFCCE" w14:textId="77777777" w:rsidR="005C5DBF" w:rsidRPr="00A66361" w:rsidRDefault="005C5DBF" w:rsidP="005C5DBF">
      <w:pPr>
        <w:numPr>
          <w:ilvl w:val="0"/>
          <w:numId w:val="36"/>
        </w:numPr>
        <w:tabs>
          <w:tab w:val="clear" w:pos="567"/>
        </w:tabs>
        <w:spacing w:line="240" w:lineRule="auto"/>
        <w:contextualSpacing/>
        <w:rPr>
          <w:szCs w:val="22"/>
          <w:lang w:val="lt-LT" w:eastAsia="pl-PL"/>
        </w:rPr>
      </w:pPr>
      <w:r>
        <w:rPr>
          <w:bCs/>
          <w:szCs w:val="18"/>
          <w:lang w:val="lt-LT"/>
        </w:rPr>
        <w:t>g</w:t>
      </w:r>
      <w:r w:rsidRPr="00690CAE">
        <w:rPr>
          <w:bCs/>
          <w:szCs w:val="18"/>
          <w:lang w:val="lt-LT"/>
        </w:rPr>
        <w:t xml:space="preserve">ali pasireikšti stipri odos reakcija, vadinama </w:t>
      </w:r>
      <w:r w:rsidRPr="00690CAE">
        <w:rPr>
          <w:bCs/>
          <w:i/>
          <w:iCs/>
          <w:szCs w:val="18"/>
          <w:lang w:val="lt-LT"/>
        </w:rPr>
        <w:t xml:space="preserve">DRESS </w:t>
      </w:r>
      <w:r w:rsidRPr="00690CAE">
        <w:rPr>
          <w:bCs/>
          <w:szCs w:val="18"/>
          <w:lang w:val="lt-LT"/>
        </w:rPr>
        <w:t xml:space="preserve">sindromu. </w:t>
      </w:r>
      <w:r w:rsidRPr="00690CAE">
        <w:rPr>
          <w:bCs/>
          <w:i/>
          <w:iCs/>
          <w:szCs w:val="18"/>
          <w:lang w:val="lt-LT"/>
        </w:rPr>
        <w:t xml:space="preserve">DRESS </w:t>
      </w:r>
      <w:r w:rsidRPr="00690CAE">
        <w:rPr>
          <w:bCs/>
          <w:szCs w:val="18"/>
          <w:lang w:val="lt-LT"/>
        </w:rPr>
        <w:t>simptomai gali būti tokie: odos išbėrimas, karščiavimas, padidėję limfmazgiai ir padidėjęs eozinofilų (baltųjų kraujo kūnelių rūšis) skaičius</w:t>
      </w:r>
      <w:r w:rsidR="00307712">
        <w:rPr>
          <w:bCs/>
          <w:szCs w:val="18"/>
          <w:lang w:val="lt-LT"/>
        </w:rPr>
        <w:t>,</w:t>
      </w:r>
    </w:p>
    <w:p w14:paraId="6AFB24C1" w14:textId="77777777" w:rsidR="00307712" w:rsidRDefault="00307712" w:rsidP="005C5DBF">
      <w:pPr>
        <w:numPr>
          <w:ilvl w:val="0"/>
          <w:numId w:val="36"/>
        </w:numPr>
        <w:tabs>
          <w:tab w:val="clear" w:pos="567"/>
        </w:tabs>
        <w:spacing w:line="240" w:lineRule="auto"/>
        <w:contextualSpacing/>
        <w:rPr>
          <w:szCs w:val="22"/>
          <w:lang w:val="lt-LT" w:eastAsia="pl-PL"/>
        </w:rPr>
      </w:pPr>
      <w:r>
        <w:rPr>
          <w:szCs w:val="22"/>
          <w:lang w:val="lt-LT" w:eastAsia="pl-PL"/>
        </w:rPr>
        <w:t>g</w:t>
      </w:r>
      <w:r w:rsidRPr="00307712">
        <w:rPr>
          <w:szCs w:val="22"/>
          <w:lang w:val="lt-LT" w:eastAsia="pl-PL"/>
        </w:rPr>
        <w:t>ydymo pradžioje kartu su karščiavimu pasireiškiantis raudonas žvynuotas išplitęs išbėrimas su poodiniais gumbeliais ir pūslelėmis, dažniausiai pažeidžiantis odos raukšles, liemenį ir</w:t>
      </w:r>
      <w:r>
        <w:rPr>
          <w:szCs w:val="22"/>
          <w:lang w:val="lt-LT" w:eastAsia="pl-PL"/>
        </w:rPr>
        <w:t xml:space="preserve"> </w:t>
      </w:r>
      <w:r w:rsidRPr="00307712">
        <w:rPr>
          <w:szCs w:val="22"/>
          <w:lang w:val="lt-LT" w:eastAsia="pl-PL"/>
        </w:rPr>
        <w:t xml:space="preserve">viršutines galūnes (ūminė generalizuota egzanteminė pustuliozė). Jei </w:t>
      </w:r>
      <w:r w:rsidR="00740487">
        <w:rPr>
          <w:szCs w:val="22"/>
          <w:lang w:val="lt-LT" w:eastAsia="pl-PL"/>
        </w:rPr>
        <w:t>J</w:t>
      </w:r>
      <w:r w:rsidRPr="00307712">
        <w:rPr>
          <w:szCs w:val="22"/>
          <w:lang w:val="lt-LT" w:eastAsia="pl-PL"/>
        </w:rPr>
        <w:t xml:space="preserve">ums pasireikštų šių simptomų, nutraukite </w:t>
      </w:r>
      <w:r>
        <w:rPr>
          <w:szCs w:val="22"/>
          <w:lang w:val="lt-LT" w:eastAsia="pl-PL"/>
        </w:rPr>
        <w:t>IBUSIN</w:t>
      </w:r>
      <w:r w:rsidRPr="00307712">
        <w:rPr>
          <w:szCs w:val="22"/>
          <w:lang w:val="lt-LT" w:eastAsia="pl-PL"/>
        </w:rPr>
        <w:t xml:space="preserve"> vartojimą ir nedelsdami kreipkitės medicininės pagalbos. Taip pat žr. 2 skyrių.</w:t>
      </w:r>
    </w:p>
    <w:p w14:paraId="3FBDE99D" w14:textId="77777777" w:rsidR="009E7E86" w:rsidRPr="009E7E86" w:rsidRDefault="009E7E86" w:rsidP="009E7E86">
      <w:pPr>
        <w:pStyle w:val="Sraopastraipa"/>
        <w:numPr>
          <w:ilvl w:val="0"/>
          <w:numId w:val="36"/>
        </w:numPr>
        <w:rPr>
          <w:szCs w:val="22"/>
          <w:lang w:val="lt-LT" w:eastAsia="pl-PL"/>
        </w:rPr>
      </w:pPr>
      <w:r w:rsidRPr="009E7E86">
        <w:rPr>
          <w:szCs w:val="22"/>
          <w:lang w:val="lt-LT" w:eastAsia="pl-PL"/>
        </w:rPr>
        <w:t>oda įsijautrina šviesai.</w:t>
      </w:r>
    </w:p>
    <w:p w14:paraId="73B7FC48" w14:textId="77777777" w:rsidR="009E7E86" w:rsidRPr="00774264" w:rsidRDefault="009E7E86" w:rsidP="009E7E86">
      <w:pPr>
        <w:tabs>
          <w:tab w:val="clear" w:pos="567"/>
        </w:tabs>
        <w:spacing w:line="240" w:lineRule="auto"/>
        <w:ind w:left="720"/>
        <w:contextualSpacing/>
        <w:rPr>
          <w:szCs w:val="22"/>
          <w:lang w:val="lt-LT" w:eastAsia="pl-PL"/>
        </w:rPr>
      </w:pPr>
    </w:p>
    <w:p w14:paraId="74564499" w14:textId="77777777" w:rsidR="005C5DBF" w:rsidRPr="00774264" w:rsidRDefault="005C5DBF" w:rsidP="005C5DBF">
      <w:pPr>
        <w:tabs>
          <w:tab w:val="clear" w:pos="567"/>
          <w:tab w:val="left" w:pos="180"/>
        </w:tabs>
        <w:spacing w:line="240" w:lineRule="auto"/>
        <w:ind w:left="283"/>
        <w:rPr>
          <w:b/>
          <w:snapToGrid/>
          <w:szCs w:val="22"/>
          <w:lang w:val="lt-LT" w:eastAsia="ja-JP"/>
        </w:rPr>
      </w:pPr>
    </w:p>
    <w:p w14:paraId="2C9297E5" w14:textId="77777777" w:rsidR="005C5DBF" w:rsidRPr="00774264" w:rsidRDefault="005C5DBF" w:rsidP="005C5DBF">
      <w:pPr>
        <w:numPr>
          <w:ilvl w:val="12"/>
          <w:numId w:val="0"/>
        </w:numPr>
        <w:tabs>
          <w:tab w:val="clear" w:pos="567"/>
          <w:tab w:val="left" w:pos="720"/>
        </w:tabs>
        <w:spacing w:line="240" w:lineRule="auto"/>
        <w:ind w:right="-2"/>
        <w:rPr>
          <w:b/>
          <w:snapToGrid/>
          <w:szCs w:val="22"/>
          <w:lang w:val="lt-LT" w:eastAsia="pl-PL"/>
        </w:rPr>
      </w:pPr>
      <w:r w:rsidRPr="00774264">
        <w:rPr>
          <w:b/>
          <w:snapToGrid/>
          <w:szCs w:val="22"/>
          <w:lang w:val="lt-LT" w:eastAsia="pl-PL"/>
        </w:rPr>
        <w:t>Pranešimas apie šalutinį poveikį</w:t>
      </w:r>
    </w:p>
    <w:p w14:paraId="0ED9FED7" w14:textId="02230044" w:rsidR="005C5DBF" w:rsidRPr="00774264" w:rsidRDefault="005C5DBF" w:rsidP="005C5DBF">
      <w:pPr>
        <w:numPr>
          <w:ilvl w:val="12"/>
          <w:numId w:val="0"/>
        </w:numPr>
        <w:tabs>
          <w:tab w:val="clear" w:pos="567"/>
          <w:tab w:val="left" w:pos="1296"/>
        </w:tabs>
        <w:spacing w:line="240" w:lineRule="auto"/>
        <w:ind w:right="-2"/>
        <w:rPr>
          <w:noProof/>
          <w:snapToGrid/>
          <w:szCs w:val="22"/>
          <w:lang w:val="lt-LT" w:eastAsia="pl-PL"/>
        </w:rPr>
      </w:pPr>
      <w:r w:rsidRPr="00774264">
        <w:rPr>
          <w:noProof/>
          <w:snapToGrid/>
          <w:szCs w:val="22"/>
          <w:lang w:val="lt-LT" w:eastAsia="pl-PL"/>
        </w:rPr>
        <w:t xml:space="preserve">Jeigu pasireiškė šalutinis poveikis, įskaitant šiame lapelyje nenurodytą, pasakykite gydytojui arba vaistininkui. </w:t>
      </w:r>
      <w:r w:rsidR="00124256" w:rsidRPr="008D45FF">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124256" w:rsidRPr="008D45FF">
          <w:rPr>
            <w:color w:val="0000FF"/>
            <w:u w:val="single"/>
            <w:lang w:val="lt-LT"/>
          </w:rPr>
          <w:t>https://vapris.vvkt.lt/vvkt-web/public/nrv</w:t>
        </w:r>
      </w:hyperlink>
      <w:r w:rsidR="00124256" w:rsidRPr="008D45FF">
        <w:rPr>
          <w:lang w:val="lt-LT"/>
        </w:rPr>
        <w:t xml:space="preserve"> arba užpildant Paciento pranešimo apie įtariamą nepageidaujamą reakciją (ĮNR) formą, kuri skelbiama </w:t>
      </w:r>
      <w:hyperlink r:id="rId14" w:history="1">
        <w:r w:rsidR="00124256" w:rsidRPr="008D45FF">
          <w:rPr>
            <w:color w:val="0000FF"/>
            <w:u w:val="single"/>
            <w:lang w:val="lt-LT"/>
          </w:rPr>
          <w:t>https://www.vvkt.lt/index.php?4004286486</w:t>
        </w:r>
      </w:hyperlink>
      <w:r w:rsidR="00124256" w:rsidRPr="008D45FF">
        <w:rPr>
          <w:lang w:val="lt-LT"/>
        </w:rPr>
        <w:t xml:space="preserve">, ir atsiunčiant elektroniniu paštu (adresu </w:t>
      </w:r>
      <w:hyperlink r:id="rId15" w:history="1">
        <w:r w:rsidR="00124256" w:rsidRPr="008D45FF">
          <w:rPr>
            <w:color w:val="0000FF"/>
            <w:u w:val="single"/>
            <w:lang w:val="lt-LT"/>
          </w:rPr>
          <w:t>NepageidaujamaR@vvkt.lt</w:t>
        </w:r>
      </w:hyperlink>
      <w:r w:rsidR="00124256" w:rsidRPr="008D45FF">
        <w:rPr>
          <w:lang w:val="lt-LT"/>
        </w:rPr>
        <w:t xml:space="preserve">) arba nemokamu telefonu 8 800 73 568. </w:t>
      </w:r>
      <w:r w:rsidRPr="00774264">
        <w:rPr>
          <w:lang w:val="lt-LT"/>
        </w:rPr>
        <w:t>Pranešdami apie šalutinį poveikį galite mums padėti gauti daugiau informacijos apie šio vaisto saugumą.</w:t>
      </w:r>
    </w:p>
    <w:p w14:paraId="111F864B" w14:textId="77777777" w:rsidR="005C5DBF" w:rsidRPr="00774264" w:rsidRDefault="005C5DBF" w:rsidP="005C5DBF">
      <w:pPr>
        <w:widowControl w:val="0"/>
        <w:tabs>
          <w:tab w:val="clear" w:pos="567"/>
        </w:tabs>
        <w:spacing w:line="240" w:lineRule="auto"/>
        <w:ind w:left="567" w:hanging="567"/>
        <w:rPr>
          <w:b/>
          <w:bCs/>
          <w:caps/>
          <w:szCs w:val="22"/>
          <w:lang w:val="lt-LT" w:eastAsia="pl-PL"/>
        </w:rPr>
      </w:pPr>
      <w:r w:rsidRPr="00774264">
        <w:rPr>
          <w:b/>
          <w:bCs/>
          <w:szCs w:val="22"/>
          <w:lang w:val="lt-LT" w:eastAsia="pl-PL"/>
        </w:rPr>
        <w:lastRenderedPageBreak/>
        <w:t>5.</w:t>
      </w:r>
      <w:r w:rsidRPr="00774264">
        <w:rPr>
          <w:b/>
          <w:bCs/>
          <w:szCs w:val="22"/>
          <w:lang w:val="lt-LT" w:eastAsia="pl-PL"/>
        </w:rPr>
        <w:tab/>
        <w:t xml:space="preserve">Kaip laikyti </w:t>
      </w:r>
      <w:r>
        <w:rPr>
          <w:b/>
          <w:bCs/>
          <w:caps/>
          <w:szCs w:val="22"/>
          <w:lang w:val="lt-LT" w:eastAsia="pl-PL"/>
        </w:rPr>
        <w:t>IBUSIN</w:t>
      </w:r>
    </w:p>
    <w:p w14:paraId="016FAFCF" w14:textId="77777777" w:rsidR="005C5DBF" w:rsidRPr="00774264" w:rsidRDefault="005C5DBF" w:rsidP="005C5DBF">
      <w:pPr>
        <w:widowControl w:val="0"/>
        <w:tabs>
          <w:tab w:val="clear" w:pos="567"/>
        </w:tabs>
        <w:spacing w:line="240" w:lineRule="auto"/>
        <w:rPr>
          <w:b/>
          <w:snapToGrid/>
          <w:szCs w:val="22"/>
          <w:lang w:val="lt-LT" w:eastAsia="pl-PL"/>
        </w:rPr>
      </w:pPr>
    </w:p>
    <w:p w14:paraId="34B85365" w14:textId="77777777" w:rsidR="005C5DBF" w:rsidRPr="00774264" w:rsidRDefault="005C5DBF" w:rsidP="005C5DBF">
      <w:pPr>
        <w:widowControl w:val="0"/>
        <w:tabs>
          <w:tab w:val="clear" w:pos="567"/>
          <w:tab w:val="left" w:pos="720"/>
        </w:tabs>
        <w:spacing w:line="240" w:lineRule="atLeast"/>
        <w:rPr>
          <w:szCs w:val="22"/>
          <w:lang w:val="lt-LT" w:eastAsia="pl-PL"/>
        </w:rPr>
      </w:pPr>
      <w:r w:rsidRPr="00774264">
        <w:rPr>
          <w:szCs w:val="22"/>
          <w:lang w:val="lt-LT" w:eastAsia="pl-PL"/>
        </w:rPr>
        <w:t>Šį vaistą laikykite vaikams nepastebimoje ir nepasiekiamoje vietoje.</w:t>
      </w:r>
    </w:p>
    <w:p w14:paraId="1E641034" w14:textId="77777777" w:rsidR="005C5DBF" w:rsidRPr="00774264" w:rsidRDefault="005C5DBF" w:rsidP="005C5DBF">
      <w:pPr>
        <w:widowControl w:val="0"/>
        <w:tabs>
          <w:tab w:val="clear" w:pos="567"/>
          <w:tab w:val="left" w:pos="720"/>
        </w:tabs>
        <w:spacing w:line="240" w:lineRule="atLeast"/>
        <w:rPr>
          <w:szCs w:val="22"/>
          <w:lang w:val="lt-LT" w:eastAsia="pl-PL"/>
        </w:rPr>
      </w:pPr>
    </w:p>
    <w:p w14:paraId="7FCE56F1" w14:textId="77777777" w:rsidR="005C5DBF" w:rsidRPr="00774264" w:rsidRDefault="005C5DBF" w:rsidP="005C5DBF">
      <w:pPr>
        <w:widowControl w:val="0"/>
        <w:tabs>
          <w:tab w:val="clear" w:pos="567"/>
          <w:tab w:val="left" w:pos="720"/>
        </w:tabs>
        <w:spacing w:line="240" w:lineRule="atLeast"/>
        <w:rPr>
          <w:szCs w:val="22"/>
          <w:lang w:val="lt-LT" w:eastAsia="pl-PL"/>
        </w:rPr>
      </w:pPr>
      <w:r w:rsidRPr="00774264">
        <w:rPr>
          <w:snapToGrid/>
          <w:szCs w:val="22"/>
          <w:lang w:val="lt-LT" w:eastAsia="pl-PL"/>
        </w:rPr>
        <w:t>Ant dėžutės ir lizdinės plokštelės po „Tinka iki/EXP“ nurodytam tinkamumo laikui pasibaigus, šio vaisto vartoti negalima. Vaistas tinkamas vartoti iki paskutinės nurodyto mėnesio dienos.</w:t>
      </w:r>
    </w:p>
    <w:p w14:paraId="29EA5F04" w14:textId="77777777" w:rsidR="005C5DBF" w:rsidRPr="00774264" w:rsidRDefault="005C5DBF" w:rsidP="005C5DBF">
      <w:pPr>
        <w:widowControl w:val="0"/>
        <w:tabs>
          <w:tab w:val="clear" w:pos="567"/>
        </w:tabs>
        <w:spacing w:line="240" w:lineRule="auto"/>
        <w:rPr>
          <w:bCs/>
          <w:szCs w:val="22"/>
          <w:lang w:val="lt-LT" w:eastAsia="pl-PL"/>
        </w:rPr>
      </w:pPr>
    </w:p>
    <w:p w14:paraId="1F4BD746" w14:textId="77777777" w:rsidR="005C5DBF" w:rsidRPr="00774264" w:rsidRDefault="005C5DBF" w:rsidP="005C5DBF">
      <w:pPr>
        <w:widowControl w:val="0"/>
        <w:tabs>
          <w:tab w:val="clear" w:pos="567"/>
        </w:tabs>
        <w:spacing w:line="240" w:lineRule="auto"/>
        <w:rPr>
          <w:snapToGrid/>
          <w:szCs w:val="22"/>
          <w:lang w:val="lt-LT" w:eastAsia="pl-PL"/>
        </w:rPr>
      </w:pPr>
      <w:r w:rsidRPr="00774264">
        <w:rPr>
          <w:bCs/>
          <w:szCs w:val="22"/>
          <w:lang w:val="lt-LT" w:eastAsia="pl-PL"/>
        </w:rPr>
        <w:t xml:space="preserve">Laikyti ne aukštesnėje kaip 25 </w:t>
      </w:r>
      <w:r w:rsidRPr="00774264">
        <w:rPr>
          <w:snapToGrid/>
          <w:szCs w:val="22"/>
          <w:lang w:val="lt-LT" w:eastAsia="pl-PL"/>
        </w:rPr>
        <w:t>°C temperatūroje.</w:t>
      </w:r>
    </w:p>
    <w:p w14:paraId="3B8E6276" w14:textId="77777777" w:rsidR="005C5DBF" w:rsidRPr="00774264" w:rsidRDefault="005C5DBF" w:rsidP="005C5DBF">
      <w:pPr>
        <w:widowControl w:val="0"/>
        <w:tabs>
          <w:tab w:val="clear" w:pos="567"/>
        </w:tabs>
        <w:spacing w:line="240" w:lineRule="auto"/>
        <w:rPr>
          <w:snapToGrid/>
          <w:szCs w:val="22"/>
          <w:lang w:val="lt-LT" w:eastAsia="pl-PL"/>
        </w:rPr>
      </w:pPr>
    </w:p>
    <w:p w14:paraId="60640E06" w14:textId="77777777" w:rsidR="005C5DBF" w:rsidRPr="00774264" w:rsidRDefault="005C5DBF" w:rsidP="005C5DBF">
      <w:pPr>
        <w:widowControl w:val="0"/>
        <w:tabs>
          <w:tab w:val="clear" w:pos="567"/>
        </w:tabs>
        <w:spacing w:line="240" w:lineRule="auto"/>
        <w:rPr>
          <w:snapToGrid/>
          <w:szCs w:val="22"/>
          <w:lang w:val="lt-LT" w:eastAsia="pl-PL"/>
        </w:rPr>
      </w:pPr>
      <w:r w:rsidRPr="00774264">
        <w:rPr>
          <w:snapToGrid/>
          <w:szCs w:val="22"/>
          <w:lang w:val="lt-LT" w:eastAsia="pl-PL"/>
        </w:rPr>
        <w:t>Vaistų negalima išmesti į kanalizaciją arba su buitinėmis atliekomis. Kaip išmesti nereikalingus vaistus, klauskite vaistininko. Šios priemonės padės apsaugoti aplinką.</w:t>
      </w:r>
    </w:p>
    <w:p w14:paraId="797AEF1E" w14:textId="77777777" w:rsidR="005C5DBF" w:rsidRPr="00774264" w:rsidRDefault="005C5DBF" w:rsidP="005C5DBF">
      <w:pPr>
        <w:widowControl w:val="0"/>
        <w:tabs>
          <w:tab w:val="clear" w:pos="567"/>
        </w:tabs>
        <w:spacing w:line="240" w:lineRule="auto"/>
        <w:rPr>
          <w:bCs/>
          <w:szCs w:val="22"/>
          <w:lang w:val="lt-LT" w:eastAsia="pl-PL"/>
        </w:rPr>
      </w:pPr>
    </w:p>
    <w:p w14:paraId="7C344429" w14:textId="77777777" w:rsidR="005C5DBF" w:rsidRPr="00774264" w:rsidRDefault="005C5DBF" w:rsidP="005C5DBF">
      <w:pPr>
        <w:widowControl w:val="0"/>
        <w:tabs>
          <w:tab w:val="clear" w:pos="567"/>
        </w:tabs>
        <w:spacing w:line="240" w:lineRule="auto"/>
        <w:rPr>
          <w:bCs/>
          <w:szCs w:val="22"/>
          <w:lang w:val="lt-LT" w:eastAsia="pl-PL"/>
        </w:rPr>
      </w:pPr>
    </w:p>
    <w:p w14:paraId="7C27D93E" w14:textId="77777777" w:rsidR="005C5DBF" w:rsidRPr="00774264" w:rsidRDefault="005C5DBF" w:rsidP="005C5DBF">
      <w:pPr>
        <w:widowControl w:val="0"/>
        <w:tabs>
          <w:tab w:val="clear" w:pos="567"/>
        </w:tabs>
        <w:spacing w:line="240" w:lineRule="auto"/>
        <w:ind w:left="567" w:hanging="567"/>
        <w:rPr>
          <w:b/>
          <w:caps/>
          <w:szCs w:val="22"/>
          <w:lang w:val="lt-LT" w:eastAsia="pl-PL"/>
        </w:rPr>
      </w:pPr>
      <w:r w:rsidRPr="00774264">
        <w:rPr>
          <w:b/>
          <w:bCs/>
          <w:szCs w:val="22"/>
          <w:lang w:val="lt-LT" w:eastAsia="pl-PL"/>
        </w:rPr>
        <w:t>6.</w:t>
      </w:r>
      <w:r w:rsidRPr="00774264">
        <w:rPr>
          <w:b/>
          <w:bCs/>
          <w:szCs w:val="22"/>
          <w:lang w:val="lt-LT" w:eastAsia="pl-PL"/>
        </w:rPr>
        <w:tab/>
        <w:t>Pakuotės turinys ir kita informacija</w:t>
      </w:r>
    </w:p>
    <w:p w14:paraId="1FC62593" w14:textId="77777777" w:rsidR="005C5DBF" w:rsidRPr="00774264" w:rsidRDefault="005C5DBF" w:rsidP="005C5DBF">
      <w:pPr>
        <w:widowControl w:val="0"/>
        <w:tabs>
          <w:tab w:val="clear" w:pos="567"/>
        </w:tabs>
        <w:spacing w:line="240" w:lineRule="auto"/>
        <w:rPr>
          <w:b/>
          <w:szCs w:val="22"/>
          <w:lang w:val="lt-LT" w:eastAsia="pl-PL"/>
        </w:rPr>
      </w:pPr>
    </w:p>
    <w:p w14:paraId="0F9C2A3C" w14:textId="77777777" w:rsidR="005C5DBF" w:rsidRPr="00774264" w:rsidRDefault="005C5DBF" w:rsidP="005C5DBF">
      <w:pPr>
        <w:widowControl w:val="0"/>
        <w:tabs>
          <w:tab w:val="clear" w:pos="567"/>
        </w:tabs>
        <w:spacing w:line="240" w:lineRule="auto"/>
        <w:rPr>
          <w:b/>
          <w:szCs w:val="22"/>
          <w:lang w:val="lt-LT" w:eastAsia="pl-PL"/>
        </w:rPr>
      </w:pPr>
      <w:r>
        <w:rPr>
          <w:b/>
          <w:szCs w:val="22"/>
          <w:lang w:val="lt-LT" w:eastAsia="pl-PL"/>
        </w:rPr>
        <w:t>IBUSIN</w:t>
      </w:r>
      <w:r w:rsidRPr="00774264">
        <w:rPr>
          <w:b/>
          <w:szCs w:val="22"/>
          <w:lang w:val="lt-LT" w:eastAsia="pl-PL"/>
        </w:rPr>
        <w:t xml:space="preserve"> sudėtis </w:t>
      </w:r>
    </w:p>
    <w:p w14:paraId="750CEB41" w14:textId="5ECE3254" w:rsidR="005C5DBF" w:rsidRPr="00774264" w:rsidRDefault="005C5DBF" w:rsidP="005C5DBF">
      <w:pPr>
        <w:widowControl w:val="0"/>
        <w:numPr>
          <w:ilvl w:val="0"/>
          <w:numId w:val="36"/>
        </w:numPr>
        <w:tabs>
          <w:tab w:val="clear" w:pos="567"/>
        </w:tabs>
        <w:spacing w:line="240" w:lineRule="auto"/>
        <w:contextualSpacing/>
        <w:rPr>
          <w:szCs w:val="22"/>
          <w:lang w:val="lt-LT" w:eastAsia="pl-PL"/>
        </w:rPr>
      </w:pPr>
      <w:r w:rsidRPr="00774264">
        <w:rPr>
          <w:szCs w:val="22"/>
          <w:lang w:val="lt-LT" w:eastAsia="pl-PL"/>
        </w:rPr>
        <w:t>Veikliosios medžiagos yra ibuprofenas ir fenilefrino hidrochloridas. Kiekvienoje dengtoje tabletėje yra 200</w:t>
      </w:r>
      <w:r w:rsidR="006C51EF">
        <w:rPr>
          <w:szCs w:val="22"/>
          <w:lang w:val="lt-LT" w:eastAsia="pl-PL"/>
        </w:rPr>
        <w:t> </w:t>
      </w:r>
      <w:r w:rsidRPr="00774264">
        <w:rPr>
          <w:szCs w:val="22"/>
          <w:lang w:val="lt-LT" w:eastAsia="pl-PL"/>
        </w:rPr>
        <w:t>mg ibuprofeno ir 6,1</w:t>
      </w:r>
      <w:r w:rsidR="006C51EF">
        <w:rPr>
          <w:szCs w:val="22"/>
          <w:lang w:val="lt-LT" w:eastAsia="pl-PL"/>
        </w:rPr>
        <w:t> </w:t>
      </w:r>
      <w:r w:rsidRPr="00774264">
        <w:rPr>
          <w:szCs w:val="22"/>
          <w:lang w:val="lt-LT" w:eastAsia="pl-PL"/>
        </w:rPr>
        <w:t>mg fenilefrino hidrochlorido.</w:t>
      </w:r>
    </w:p>
    <w:p w14:paraId="0BAA03F1" w14:textId="77777777" w:rsidR="005C5DBF" w:rsidRPr="00774264" w:rsidRDefault="005C5DBF" w:rsidP="005C5DBF">
      <w:pPr>
        <w:numPr>
          <w:ilvl w:val="0"/>
          <w:numId w:val="36"/>
        </w:numPr>
        <w:tabs>
          <w:tab w:val="clear" w:pos="567"/>
        </w:tabs>
        <w:spacing w:line="240" w:lineRule="auto"/>
        <w:contextualSpacing/>
        <w:rPr>
          <w:snapToGrid/>
          <w:szCs w:val="22"/>
          <w:lang w:val="lt-LT" w:eastAsia="pl-PL"/>
        </w:rPr>
      </w:pPr>
      <w:r w:rsidRPr="00774264">
        <w:rPr>
          <w:snapToGrid/>
          <w:szCs w:val="22"/>
          <w:lang w:val="lt-LT" w:eastAsia="pl-PL"/>
        </w:rPr>
        <w:t>Pagalbinės medžiagos tabletės šerdyje yra: kalcio-vandenilio fosfatas dihidratas, kroskarmeliozės natrio druska, celiuliozės milteliai, talkas, simetikono emulsija, bevandenis koloidinis silicio dioksidas; tabletės dangale – sacharozė, talkas, kalcio karbonatas, makrogolis 6000, povidonas K90, makrogolis 4000, maisto dažiklis TER LMF M FICHTENGRUN (natrio sulfatas (E514), tartrazinas (E102), briliantinis mėlynasis (E133), titano dioksidas (E171), šelakas, kakavos aliejus.</w:t>
      </w:r>
    </w:p>
    <w:p w14:paraId="1465FA9D" w14:textId="77777777" w:rsidR="005C5DBF" w:rsidRPr="00774264" w:rsidRDefault="005C5DBF" w:rsidP="005C5DBF">
      <w:pPr>
        <w:tabs>
          <w:tab w:val="clear" w:pos="567"/>
          <w:tab w:val="left" w:pos="720"/>
        </w:tabs>
        <w:snapToGrid w:val="0"/>
        <w:spacing w:line="240" w:lineRule="auto"/>
        <w:ind w:left="720" w:right="-29"/>
        <w:rPr>
          <w:snapToGrid/>
          <w:szCs w:val="22"/>
          <w:lang w:val="lt-LT" w:eastAsia="pl-PL"/>
        </w:rPr>
      </w:pPr>
    </w:p>
    <w:p w14:paraId="274C0625" w14:textId="77777777" w:rsidR="005C5DBF" w:rsidRPr="00774264" w:rsidRDefault="005C5DBF" w:rsidP="005C5DBF">
      <w:pPr>
        <w:tabs>
          <w:tab w:val="clear" w:pos="567"/>
        </w:tabs>
        <w:spacing w:line="240" w:lineRule="auto"/>
        <w:rPr>
          <w:b/>
          <w:snapToGrid/>
          <w:szCs w:val="22"/>
          <w:lang w:val="lt-LT" w:eastAsia="pl-PL"/>
        </w:rPr>
      </w:pPr>
      <w:r>
        <w:rPr>
          <w:b/>
          <w:snapToGrid/>
          <w:szCs w:val="22"/>
          <w:lang w:val="lt-LT" w:eastAsia="pl-PL"/>
        </w:rPr>
        <w:t>IBUSIN</w:t>
      </w:r>
      <w:r w:rsidRPr="00774264">
        <w:rPr>
          <w:b/>
          <w:snapToGrid/>
          <w:szCs w:val="22"/>
          <w:lang w:val="lt-LT" w:eastAsia="pl-PL"/>
        </w:rPr>
        <w:t xml:space="preserve"> išvaizda ir kiekis pakuotėje</w:t>
      </w:r>
    </w:p>
    <w:p w14:paraId="2A947A42"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Žalios apvalios abipus išgaubtos dengtos tabletės.</w:t>
      </w:r>
    </w:p>
    <w:p w14:paraId="1D22EE06" w14:textId="77777777" w:rsidR="005C5DBF" w:rsidRPr="00774264" w:rsidRDefault="005C5DBF" w:rsidP="005C5DBF">
      <w:pPr>
        <w:tabs>
          <w:tab w:val="clear" w:pos="567"/>
        </w:tabs>
        <w:spacing w:line="240" w:lineRule="auto"/>
        <w:rPr>
          <w:snapToGrid/>
          <w:szCs w:val="22"/>
          <w:lang w:val="lt-LT" w:eastAsia="pl-PL"/>
        </w:rPr>
      </w:pPr>
    </w:p>
    <w:p w14:paraId="601230EC" w14:textId="77777777" w:rsidR="005C5DBF" w:rsidRPr="00774264" w:rsidRDefault="005C5DBF" w:rsidP="005C5DBF">
      <w:pPr>
        <w:tabs>
          <w:tab w:val="clear" w:pos="567"/>
        </w:tabs>
        <w:spacing w:line="240" w:lineRule="auto"/>
        <w:rPr>
          <w:snapToGrid/>
          <w:szCs w:val="22"/>
          <w:lang w:val="lt-LT" w:eastAsia="pl-PL"/>
        </w:rPr>
      </w:pPr>
      <w:r w:rsidRPr="00774264">
        <w:rPr>
          <w:bCs/>
          <w:szCs w:val="22"/>
          <w:lang w:val="lt-LT" w:eastAsia="pl-PL"/>
        </w:rPr>
        <w:t>Kartono dėžutėje</w:t>
      </w:r>
      <w:r w:rsidRPr="00774264">
        <w:rPr>
          <w:b/>
          <w:bCs/>
          <w:szCs w:val="22"/>
          <w:lang w:val="lt-LT" w:eastAsia="pl-PL"/>
        </w:rPr>
        <w:t xml:space="preserve"> </w:t>
      </w:r>
      <w:r w:rsidRPr="00774264">
        <w:rPr>
          <w:bCs/>
          <w:szCs w:val="22"/>
          <w:lang w:val="lt-LT" w:eastAsia="pl-PL"/>
        </w:rPr>
        <w:t>yra 6, 12, 16 arba 18 dengtų tablečių, supakuotų į</w:t>
      </w:r>
      <w:r w:rsidRPr="00774264">
        <w:rPr>
          <w:bCs/>
          <w:snapToGrid/>
          <w:szCs w:val="22"/>
          <w:lang w:val="lt-LT"/>
        </w:rPr>
        <w:t xml:space="preserve"> </w:t>
      </w:r>
      <w:r w:rsidRPr="00774264">
        <w:rPr>
          <w:bCs/>
          <w:szCs w:val="22"/>
          <w:lang w:val="lt-LT" w:eastAsia="pl-PL"/>
        </w:rPr>
        <w:t>PVC/PVDC-aliuminio lizdines plokšteles.</w:t>
      </w:r>
    </w:p>
    <w:p w14:paraId="34EBB849" w14:textId="77777777" w:rsidR="005C5DBF" w:rsidRPr="00774264" w:rsidRDefault="005C5DBF" w:rsidP="005C5DBF">
      <w:pPr>
        <w:tabs>
          <w:tab w:val="clear" w:pos="567"/>
        </w:tabs>
        <w:spacing w:line="240" w:lineRule="auto"/>
        <w:rPr>
          <w:szCs w:val="22"/>
          <w:lang w:val="lt-LT" w:eastAsia="pl-PL"/>
        </w:rPr>
      </w:pPr>
      <w:r w:rsidRPr="00774264">
        <w:rPr>
          <w:szCs w:val="22"/>
          <w:lang w:val="lt-LT" w:eastAsia="pl-PL"/>
        </w:rPr>
        <w:t>Gali būti tiekiamos ne visų dydžių pakuotės.</w:t>
      </w:r>
    </w:p>
    <w:p w14:paraId="5209873C" w14:textId="77777777" w:rsidR="005C5DBF" w:rsidRPr="00774264" w:rsidRDefault="005C5DBF" w:rsidP="005C5DBF">
      <w:pPr>
        <w:tabs>
          <w:tab w:val="clear" w:pos="567"/>
        </w:tabs>
        <w:spacing w:line="240" w:lineRule="auto"/>
        <w:rPr>
          <w:b/>
          <w:bCs/>
          <w:szCs w:val="22"/>
          <w:lang w:val="lt-LT" w:eastAsia="pl-PL"/>
        </w:rPr>
      </w:pPr>
    </w:p>
    <w:p w14:paraId="5295E3E9" w14:textId="77777777" w:rsidR="005C5DBF" w:rsidRPr="00774264" w:rsidRDefault="005C5DBF" w:rsidP="005C5DBF">
      <w:pPr>
        <w:tabs>
          <w:tab w:val="clear" w:pos="567"/>
          <w:tab w:val="left" w:pos="2400"/>
        </w:tabs>
        <w:spacing w:line="240" w:lineRule="auto"/>
        <w:rPr>
          <w:b/>
          <w:bCs/>
          <w:snapToGrid/>
          <w:szCs w:val="22"/>
          <w:lang w:val="lt-LT" w:eastAsia="pl-PL"/>
        </w:rPr>
      </w:pPr>
      <w:r w:rsidRPr="00774264">
        <w:rPr>
          <w:b/>
          <w:bCs/>
          <w:snapToGrid/>
          <w:szCs w:val="22"/>
          <w:lang w:val="lt-LT" w:eastAsia="pl-PL"/>
        </w:rPr>
        <w:t>Registruotojas</w:t>
      </w:r>
    </w:p>
    <w:p w14:paraId="5B5536B0" w14:textId="77777777" w:rsidR="005C5DBF" w:rsidRPr="00774264" w:rsidRDefault="005C5DBF" w:rsidP="005C5DBF">
      <w:pPr>
        <w:tabs>
          <w:tab w:val="clear" w:pos="567"/>
        </w:tabs>
        <w:spacing w:line="240" w:lineRule="auto"/>
        <w:rPr>
          <w:snapToGrid/>
          <w:szCs w:val="22"/>
          <w:lang w:val="lt-LT" w:eastAsia="pl-PL" w:bidi="pl-PL"/>
        </w:rPr>
      </w:pPr>
      <w:r w:rsidRPr="00774264">
        <w:rPr>
          <w:snapToGrid/>
          <w:szCs w:val="22"/>
          <w:lang w:val="lt-LT" w:eastAsia="pl-PL" w:bidi="pl-PL"/>
        </w:rPr>
        <w:t>US Pharmacia Sp. z o.o.</w:t>
      </w:r>
    </w:p>
    <w:p w14:paraId="6F1FDDFE"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Ziębicka 40 str.</w:t>
      </w:r>
    </w:p>
    <w:p w14:paraId="3494543B"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50-507, Wrocław</w:t>
      </w:r>
    </w:p>
    <w:p w14:paraId="3970381F" w14:textId="77777777" w:rsidR="005C5DBF" w:rsidRPr="00774264" w:rsidRDefault="005C5DBF" w:rsidP="005C5DBF">
      <w:pPr>
        <w:tabs>
          <w:tab w:val="clear" w:pos="567"/>
        </w:tabs>
        <w:spacing w:line="240" w:lineRule="auto"/>
        <w:rPr>
          <w:snapToGrid/>
          <w:szCs w:val="22"/>
          <w:lang w:val="lt-LT" w:eastAsia="pl-PL"/>
        </w:rPr>
      </w:pPr>
      <w:r w:rsidRPr="00774264">
        <w:rPr>
          <w:snapToGrid/>
          <w:szCs w:val="22"/>
          <w:lang w:val="lt-LT" w:eastAsia="pl-PL"/>
        </w:rPr>
        <w:t xml:space="preserve">Lenkija </w:t>
      </w:r>
    </w:p>
    <w:p w14:paraId="2125CB30" w14:textId="77777777" w:rsidR="005C5DBF" w:rsidRPr="00774264" w:rsidRDefault="005C5DBF" w:rsidP="005C5DBF">
      <w:pPr>
        <w:tabs>
          <w:tab w:val="clear" w:pos="567"/>
        </w:tabs>
        <w:spacing w:line="240" w:lineRule="auto"/>
        <w:rPr>
          <w:b/>
          <w:bCs/>
          <w:szCs w:val="22"/>
          <w:lang w:val="lt-LT" w:eastAsia="pl-PL"/>
        </w:rPr>
      </w:pPr>
    </w:p>
    <w:p w14:paraId="41F0C6AE" w14:textId="77777777" w:rsidR="005C5DBF" w:rsidRPr="00D943DE" w:rsidRDefault="005C5DBF" w:rsidP="005C5DBF">
      <w:pPr>
        <w:tabs>
          <w:tab w:val="clear" w:pos="567"/>
        </w:tabs>
        <w:spacing w:line="240" w:lineRule="auto"/>
        <w:rPr>
          <w:bCs/>
          <w:szCs w:val="22"/>
          <w:lang w:val="lt-LT" w:eastAsia="pl-PL"/>
        </w:rPr>
      </w:pPr>
      <w:r w:rsidRPr="00D943DE">
        <w:rPr>
          <w:b/>
          <w:bCs/>
          <w:szCs w:val="22"/>
          <w:lang w:val="lt-LT" w:eastAsia="pl-PL"/>
        </w:rPr>
        <w:t>Gamintojas</w:t>
      </w:r>
    </w:p>
    <w:p w14:paraId="4D02DDAC" w14:textId="77777777" w:rsidR="005C5DBF" w:rsidRPr="00D943DE" w:rsidRDefault="005C5DBF" w:rsidP="005C5DBF">
      <w:pPr>
        <w:tabs>
          <w:tab w:val="clear" w:pos="567"/>
        </w:tabs>
        <w:spacing w:line="240" w:lineRule="auto"/>
        <w:rPr>
          <w:snapToGrid/>
          <w:szCs w:val="22"/>
          <w:lang w:val="lt-LT" w:eastAsia="pl-PL" w:bidi="pl-PL"/>
        </w:rPr>
      </w:pPr>
      <w:r w:rsidRPr="00D943DE">
        <w:rPr>
          <w:snapToGrid/>
          <w:szCs w:val="22"/>
          <w:lang w:val="lt-LT" w:eastAsia="pl-PL" w:bidi="pl-PL"/>
        </w:rPr>
        <w:t>US Pharmacia Sp. z o.o.</w:t>
      </w:r>
    </w:p>
    <w:p w14:paraId="01FEEEDF" w14:textId="77777777" w:rsidR="005C5DBF" w:rsidRPr="00D943DE" w:rsidRDefault="005C5DBF" w:rsidP="005C5DBF">
      <w:pPr>
        <w:tabs>
          <w:tab w:val="clear" w:pos="567"/>
        </w:tabs>
        <w:spacing w:line="240" w:lineRule="auto"/>
        <w:rPr>
          <w:snapToGrid/>
          <w:szCs w:val="22"/>
          <w:lang w:val="lt-LT" w:eastAsia="pl-PL"/>
        </w:rPr>
      </w:pPr>
      <w:r w:rsidRPr="00D943DE">
        <w:rPr>
          <w:snapToGrid/>
          <w:szCs w:val="22"/>
          <w:lang w:val="lt-LT" w:eastAsia="pl-PL"/>
        </w:rPr>
        <w:t>Ziębicka 40 str.</w:t>
      </w:r>
    </w:p>
    <w:p w14:paraId="2C1E9D41" w14:textId="77777777" w:rsidR="005C5DBF" w:rsidRPr="00D943DE" w:rsidRDefault="005C5DBF" w:rsidP="005C5DBF">
      <w:pPr>
        <w:tabs>
          <w:tab w:val="clear" w:pos="567"/>
        </w:tabs>
        <w:spacing w:line="240" w:lineRule="auto"/>
        <w:rPr>
          <w:snapToGrid/>
          <w:szCs w:val="22"/>
          <w:lang w:val="lt-LT" w:eastAsia="pl-PL"/>
        </w:rPr>
      </w:pPr>
      <w:r w:rsidRPr="00D943DE">
        <w:rPr>
          <w:snapToGrid/>
          <w:szCs w:val="22"/>
          <w:lang w:val="lt-LT" w:eastAsia="pl-PL"/>
        </w:rPr>
        <w:t>50-507, Wrocław</w:t>
      </w:r>
    </w:p>
    <w:p w14:paraId="2D83A1F4" w14:textId="77777777" w:rsidR="005C5DBF" w:rsidRPr="00D943DE" w:rsidRDefault="005C5DBF" w:rsidP="005C5DBF">
      <w:pPr>
        <w:tabs>
          <w:tab w:val="clear" w:pos="567"/>
        </w:tabs>
        <w:spacing w:line="240" w:lineRule="auto"/>
        <w:rPr>
          <w:snapToGrid/>
          <w:szCs w:val="22"/>
          <w:lang w:val="lt-LT" w:eastAsia="pl-PL"/>
        </w:rPr>
      </w:pPr>
      <w:r w:rsidRPr="00D943DE">
        <w:rPr>
          <w:snapToGrid/>
          <w:szCs w:val="22"/>
          <w:lang w:val="lt-LT" w:eastAsia="pl-PL"/>
        </w:rPr>
        <w:t xml:space="preserve">Lenkija </w:t>
      </w:r>
    </w:p>
    <w:p w14:paraId="2DE8E83B" w14:textId="77777777" w:rsidR="005C5DBF" w:rsidRPr="00D943DE" w:rsidRDefault="005C5DBF" w:rsidP="005C5DBF">
      <w:pPr>
        <w:tabs>
          <w:tab w:val="clear" w:pos="567"/>
        </w:tabs>
        <w:spacing w:line="240" w:lineRule="auto"/>
        <w:rPr>
          <w:bCs/>
          <w:szCs w:val="22"/>
          <w:lang w:val="lt-LT" w:eastAsia="pl-PL"/>
        </w:rPr>
      </w:pPr>
    </w:p>
    <w:p w14:paraId="5B21EA10" w14:textId="77777777" w:rsidR="005C5DBF" w:rsidRPr="00D943DE" w:rsidRDefault="005C5DBF" w:rsidP="005C5DBF">
      <w:pPr>
        <w:tabs>
          <w:tab w:val="clear" w:pos="567"/>
        </w:tabs>
        <w:spacing w:line="240" w:lineRule="auto"/>
        <w:rPr>
          <w:bCs/>
          <w:szCs w:val="22"/>
          <w:lang w:val="lt-LT" w:eastAsia="pl-PL"/>
        </w:rPr>
      </w:pPr>
      <w:r w:rsidRPr="00D943DE">
        <w:rPr>
          <w:bCs/>
          <w:szCs w:val="22"/>
          <w:lang w:val="lt-LT" w:eastAsia="pl-PL"/>
        </w:rPr>
        <w:t>Jeigu apie šį vaistą norite sužinoti daugiau, kreipkitės į vietinį registruotojo atstovą:</w:t>
      </w:r>
    </w:p>
    <w:p w14:paraId="3F1D3E5B" w14:textId="77777777" w:rsidR="005F5C48" w:rsidRPr="00D943DE" w:rsidRDefault="005F5C48" w:rsidP="00D943DE">
      <w:pPr>
        <w:tabs>
          <w:tab w:val="clear" w:pos="567"/>
        </w:tabs>
        <w:spacing w:line="240" w:lineRule="auto"/>
        <w:rPr>
          <w:snapToGrid/>
          <w:szCs w:val="22"/>
          <w:lang w:val="lt-LT" w:eastAsia="pl-PL"/>
        </w:rPr>
      </w:pPr>
      <w:r w:rsidRPr="00D943DE">
        <w:rPr>
          <w:snapToGrid/>
          <w:szCs w:val="22"/>
          <w:lang w:val="lt-LT" w:eastAsia="pl-PL"/>
        </w:rPr>
        <w:t xml:space="preserve">UAB „USP Baltics“ </w:t>
      </w:r>
    </w:p>
    <w:p w14:paraId="5FEDFB07" w14:textId="77777777" w:rsidR="00633CE5" w:rsidRDefault="00633CE5" w:rsidP="00633CE5">
      <w:pPr>
        <w:pStyle w:val="Default"/>
        <w:rPr>
          <w:sz w:val="22"/>
          <w:szCs w:val="22"/>
        </w:rPr>
      </w:pPr>
      <w:proofErr w:type="spellStart"/>
      <w:r>
        <w:rPr>
          <w:sz w:val="22"/>
          <w:szCs w:val="22"/>
        </w:rPr>
        <w:t>Konstitucijos</w:t>
      </w:r>
      <w:proofErr w:type="spellEnd"/>
      <w:r>
        <w:rPr>
          <w:sz w:val="22"/>
          <w:szCs w:val="22"/>
        </w:rPr>
        <w:t xml:space="preserve"> pr.15-92 </w:t>
      </w:r>
    </w:p>
    <w:p w14:paraId="47C430CE" w14:textId="77777777" w:rsidR="005F5C48" w:rsidRPr="00D943DE" w:rsidRDefault="00D7592E" w:rsidP="00D943DE">
      <w:pPr>
        <w:tabs>
          <w:tab w:val="clear" w:pos="567"/>
        </w:tabs>
        <w:spacing w:line="240" w:lineRule="auto"/>
        <w:rPr>
          <w:snapToGrid/>
          <w:szCs w:val="22"/>
          <w:lang w:val="lt-LT" w:eastAsia="pl-PL"/>
        </w:rPr>
      </w:pPr>
      <w:r w:rsidRPr="00D943DE">
        <w:rPr>
          <w:snapToGrid/>
          <w:szCs w:val="22"/>
          <w:lang w:val="lt-LT" w:eastAsia="pl-PL"/>
        </w:rPr>
        <w:t xml:space="preserve">Vilnius </w:t>
      </w:r>
      <w:r w:rsidR="005F5C48" w:rsidRPr="00D943DE">
        <w:rPr>
          <w:snapToGrid/>
          <w:szCs w:val="22"/>
          <w:lang w:val="lt-LT" w:eastAsia="pl-PL"/>
        </w:rPr>
        <w:t xml:space="preserve">LT-09319 </w:t>
      </w:r>
    </w:p>
    <w:p w14:paraId="4C9132F1" w14:textId="77777777" w:rsidR="005F5C48" w:rsidRPr="00D943DE" w:rsidRDefault="005F5C48" w:rsidP="00D943DE">
      <w:pPr>
        <w:tabs>
          <w:tab w:val="clear" w:pos="567"/>
        </w:tabs>
        <w:spacing w:line="240" w:lineRule="auto"/>
        <w:rPr>
          <w:snapToGrid/>
          <w:szCs w:val="22"/>
          <w:lang w:val="lt-LT" w:eastAsia="pl-PL"/>
        </w:rPr>
      </w:pPr>
      <w:r w:rsidRPr="00D943DE">
        <w:rPr>
          <w:snapToGrid/>
          <w:szCs w:val="22"/>
          <w:lang w:val="lt-LT" w:eastAsia="pl-PL"/>
        </w:rPr>
        <w:t>Tel. +370 5 279 17 15</w:t>
      </w:r>
    </w:p>
    <w:p w14:paraId="795C14CC" w14:textId="77777777" w:rsidR="005C5DBF" w:rsidRDefault="005C5DBF" w:rsidP="005C5DBF">
      <w:pPr>
        <w:widowControl w:val="0"/>
        <w:tabs>
          <w:tab w:val="clear" w:pos="567"/>
        </w:tabs>
        <w:spacing w:line="240" w:lineRule="auto"/>
        <w:rPr>
          <w:szCs w:val="22"/>
          <w:lang w:val="lt-LT" w:eastAsia="ja-JP"/>
        </w:rPr>
      </w:pPr>
    </w:p>
    <w:p w14:paraId="5C96E0BA" w14:textId="77777777" w:rsidR="005C5DBF" w:rsidRPr="00774264" w:rsidRDefault="005C5DBF" w:rsidP="005C5DBF">
      <w:pPr>
        <w:widowControl w:val="0"/>
        <w:tabs>
          <w:tab w:val="clear" w:pos="567"/>
        </w:tabs>
        <w:spacing w:line="240" w:lineRule="auto"/>
        <w:rPr>
          <w:szCs w:val="22"/>
          <w:lang w:val="lt-LT" w:eastAsia="ja-JP"/>
        </w:rPr>
      </w:pPr>
    </w:p>
    <w:p w14:paraId="23381AE9" w14:textId="1A499480" w:rsidR="005C5DBF" w:rsidRPr="008844F6" w:rsidRDefault="005C5DBF" w:rsidP="005C5DBF">
      <w:pPr>
        <w:tabs>
          <w:tab w:val="clear" w:pos="567"/>
        </w:tabs>
        <w:spacing w:line="240" w:lineRule="auto"/>
        <w:rPr>
          <w:b/>
          <w:bCs/>
          <w:szCs w:val="22"/>
          <w:lang w:val="lt-LT" w:eastAsia="pl-PL"/>
        </w:rPr>
      </w:pPr>
      <w:r w:rsidRPr="008844F6">
        <w:rPr>
          <w:b/>
          <w:bCs/>
          <w:iCs/>
          <w:szCs w:val="22"/>
          <w:lang w:val="lt-LT" w:eastAsia="pl-PL"/>
        </w:rPr>
        <w:t>Šis pakuotės lapelis paskutinį kartą peržiūrėtas</w:t>
      </w:r>
      <w:r w:rsidR="009E7E86">
        <w:rPr>
          <w:b/>
          <w:bCs/>
          <w:iCs/>
          <w:szCs w:val="22"/>
          <w:lang w:val="lt-LT" w:eastAsia="pl-PL"/>
        </w:rPr>
        <w:t xml:space="preserve"> </w:t>
      </w:r>
      <w:r w:rsidR="002003A9">
        <w:rPr>
          <w:b/>
          <w:lang w:val="lt-LT"/>
        </w:rPr>
        <w:t>2022-03-07</w:t>
      </w:r>
      <w:r w:rsidR="006C51EF">
        <w:rPr>
          <w:b/>
          <w:lang w:val="lt-LT"/>
        </w:rPr>
        <w:t>.</w:t>
      </w:r>
    </w:p>
    <w:p w14:paraId="3A6D203B" w14:textId="77777777" w:rsidR="005C5DBF" w:rsidRPr="00774264" w:rsidRDefault="005C5DBF" w:rsidP="005C5DBF">
      <w:pPr>
        <w:rPr>
          <w:lang w:val="lt-LT" w:eastAsia="pl-PL"/>
        </w:rPr>
      </w:pPr>
    </w:p>
    <w:p w14:paraId="077A4B22" w14:textId="77777777" w:rsidR="000C137F" w:rsidRDefault="005C5DBF" w:rsidP="005C5DBF">
      <w:pPr>
        <w:numPr>
          <w:ilvl w:val="12"/>
          <w:numId w:val="0"/>
        </w:numPr>
        <w:spacing w:line="240" w:lineRule="auto"/>
        <w:ind w:right="-2"/>
        <w:rPr>
          <w:lang w:val="lt-LT"/>
        </w:rPr>
      </w:pPr>
      <w:r w:rsidRPr="00774264">
        <w:rPr>
          <w:snapToGrid/>
          <w:lang w:val="lt-LT"/>
        </w:rPr>
        <w:t xml:space="preserve">Išsami informacija apie šį </w:t>
      </w:r>
      <w:r w:rsidRPr="00774264">
        <w:rPr>
          <w:snapToGrid/>
          <w:szCs w:val="24"/>
          <w:lang w:val="lt-LT"/>
        </w:rPr>
        <w:t>vaistą</w:t>
      </w:r>
      <w:r w:rsidRPr="00774264">
        <w:rPr>
          <w:snapToGrid/>
          <w:lang w:val="lt-LT"/>
        </w:rPr>
        <w:t xml:space="preserve"> pateikiama Valstybinės vaistų kontrolės tarnybos prie Lietuvos Respublikos sveikatos apsaugos ministerijos tinklalapyje</w:t>
      </w:r>
      <w:r w:rsidRPr="00774264">
        <w:rPr>
          <w:i/>
          <w:snapToGrid/>
          <w:szCs w:val="24"/>
          <w:lang w:val="lt-LT"/>
        </w:rPr>
        <w:t xml:space="preserve"> </w:t>
      </w:r>
      <w:r w:rsidR="00F54EDD">
        <w:fldChar w:fldCharType="begin"/>
      </w:r>
      <w:r w:rsidR="00F54EDD" w:rsidRPr="000C137F">
        <w:rPr>
          <w:lang w:val="lt-LT"/>
        </w:rPr>
        <w:instrText xml:space="preserve"> HYPERLINK "http://www.ema.europa.eu" </w:instrText>
      </w:r>
    </w:p>
    <w:p w14:paraId="318B1FCD" w14:textId="3774B5A5" w:rsidR="005C5DBF" w:rsidRDefault="00F54EDD" w:rsidP="002003A9">
      <w:pPr>
        <w:numPr>
          <w:ilvl w:val="12"/>
          <w:numId w:val="0"/>
        </w:numPr>
        <w:spacing w:line="240" w:lineRule="auto"/>
        <w:ind w:right="-2"/>
        <w:rPr>
          <w:snapToGrid/>
          <w:lang w:val="lt-LT"/>
        </w:rPr>
      </w:pPr>
      <w:r>
        <w:fldChar w:fldCharType="separate"/>
      </w:r>
      <w:r w:rsidR="005C5DBF" w:rsidRPr="00774264">
        <w:rPr>
          <w:rFonts w:eastAsia="SimSun"/>
          <w:snapToGrid/>
          <w:color w:val="0000FF"/>
          <w:u w:val="single"/>
          <w:lang w:val="lt-LT"/>
        </w:rPr>
        <w:t>http://www.vvkt.lt/</w:t>
      </w:r>
      <w:r>
        <w:rPr>
          <w:rFonts w:eastAsia="SimSun"/>
          <w:snapToGrid/>
          <w:color w:val="0000FF"/>
          <w:u w:val="single"/>
          <w:lang w:val="lt-LT"/>
        </w:rPr>
        <w:fldChar w:fldCharType="end"/>
      </w:r>
      <w:r w:rsidR="005C5DBF" w:rsidRPr="00774264">
        <w:rPr>
          <w:snapToGrid/>
          <w:lang w:val="lt-LT"/>
        </w:rPr>
        <w:t>.</w:t>
      </w:r>
    </w:p>
    <w:p w14:paraId="13695648" w14:textId="77777777" w:rsidR="002C7446" w:rsidRPr="00774264" w:rsidRDefault="002C7446" w:rsidP="002003A9">
      <w:pPr>
        <w:numPr>
          <w:ilvl w:val="12"/>
          <w:numId w:val="0"/>
        </w:numPr>
        <w:spacing w:line="240" w:lineRule="auto"/>
        <w:ind w:right="-2"/>
        <w:rPr>
          <w:lang w:val="lt-LT" w:eastAsia="pl-PL"/>
        </w:rPr>
      </w:pPr>
      <w:bookmarkStart w:id="7" w:name="_GoBack"/>
      <w:bookmarkEnd w:id="7"/>
    </w:p>
    <w:sectPr w:rsidR="002C7446" w:rsidRPr="00774264" w:rsidSect="00214EC9">
      <w:headerReference w:type="default"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F7274" w14:textId="77777777" w:rsidR="004B51EE" w:rsidRDefault="004B51EE">
      <w:pPr>
        <w:spacing w:line="240" w:lineRule="auto"/>
      </w:pPr>
      <w:r>
        <w:separator/>
      </w:r>
    </w:p>
  </w:endnote>
  <w:endnote w:type="continuationSeparator" w:id="0">
    <w:p w14:paraId="4D500ACB" w14:textId="77777777" w:rsidR="004B51EE" w:rsidRDefault="004B51EE">
      <w:pPr>
        <w:spacing w:line="240" w:lineRule="auto"/>
      </w:pPr>
      <w:r>
        <w:continuationSeparator/>
      </w:r>
    </w:p>
  </w:endnote>
  <w:endnote w:type="continuationNotice" w:id="1">
    <w:p w14:paraId="25538E30" w14:textId="77777777" w:rsidR="004B51EE" w:rsidRDefault="004B51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Kozuka Mincho Pro B">
    <w:altName w:val="MS Mincho"/>
    <w:panose1 w:val="00000000000000000000"/>
    <w:charset w:val="80"/>
    <w:family w:val="roman"/>
    <w:notTrueType/>
    <w:pitch w:val="variable"/>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963691"/>
      <w:docPartObj>
        <w:docPartGallery w:val="Page Numbers (Bottom of Page)"/>
        <w:docPartUnique/>
      </w:docPartObj>
    </w:sdtPr>
    <w:sdtEndPr>
      <w:rPr>
        <w:sz w:val="22"/>
      </w:rPr>
    </w:sdtEndPr>
    <w:sdtContent>
      <w:p w14:paraId="1EF6636B" w14:textId="7D9A057F" w:rsidR="00E51113" w:rsidRPr="008844F6" w:rsidRDefault="00E51113">
        <w:pPr>
          <w:pStyle w:val="Porat"/>
          <w:jc w:val="center"/>
          <w:rPr>
            <w:sz w:val="22"/>
          </w:rPr>
        </w:pPr>
        <w:r w:rsidRPr="008844F6">
          <w:rPr>
            <w:sz w:val="22"/>
          </w:rPr>
          <w:fldChar w:fldCharType="begin"/>
        </w:r>
        <w:r w:rsidRPr="008844F6">
          <w:rPr>
            <w:sz w:val="22"/>
          </w:rPr>
          <w:instrText>PAGE   \* MERGEFORMAT</w:instrText>
        </w:r>
        <w:r w:rsidRPr="008844F6">
          <w:rPr>
            <w:sz w:val="22"/>
          </w:rPr>
          <w:fldChar w:fldCharType="separate"/>
        </w:r>
        <w:r w:rsidR="002C7446" w:rsidRPr="002C7446">
          <w:rPr>
            <w:noProof/>
            <w:sz w:val="22"/>
            <w:lang w:val="lt-LT"/>
          </w:rPr>
          <w:t>30</w:t>
        </w:r>
        <w:r w:rsidRPr="008844F6">
          <w:rPr>
            <w:sz w:val="22"/>
          </w:rPr>
          <w:fldChar w:fldCharType="end"/>
        </w:r>
      </w:p>
    </w:sdtContent>
  </w:sdt>
  <w:p w14:paraId="6D50B704" w14:textId="77777777" w:rsidR="00E51113" w:rsidRDefault="00E511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30D08" w14:textId="77777777" w:rsidR="004B51EE" w:rsidRDefault="004B51EE">
      <w:pPr>
        <w:spacing w:line="240" w:lineRule="auto"/>
      </w:pPr>
      <w:r>
        <w:separator/>
      </w:r>
    </w:p>
  </w:footnote>
  <w:footnote w:type="continuationSeparator" w:id="0">
    <w:p w14:paraId="725CF6BB" w14:textId="77777777" w:rsidR="004B51EE" w:rsidRDefault="004B51EE">
      <w:pPr>
        <w:spacing w:line="240" w:lineRule="auto"/>
      </w:pPr>
      <w:r>
        <w:continuationSeparator/>
      </w:r>
    </w:p>
  </w:footnote>
  <w:footnote w:type="continuationNotice" w:id="1">
    <w:p w14:paraId="067E2435" w14:textId="77777777" w:rsidR="004B51EE" w:rsidRDefault="004B51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E5972" w14:textId="77777777" w:rsidR="00E51113" w:rsidRDefault="00E511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960E15"/>
    <w:multiLevelType w:val="multilevel"/>
    <w:tmpl w:val="BA000FF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3B13C03"/>
    <w:multiLevelType w:val="hybridMultilevel"/>
    <w:tmpl w:val="F8FEC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40F84"/>
    <w:multiLevelType w:val="hybridMultilevel"/>
    <w:tmpl w:val="DD5A85C8"/>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5A419E"/>
    <w:multiLevelType w:val="hybridMultilevel"/>
    <w:tmpl w:val="3F6C69F2"/>
    <w:lvl w:ilvl="0" w:tplc="FC70FBEC">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2340CB"/>
    <w:multiLevelType w:val="hybridMultilevel"/>
    <w:tmpl w:val="FBF0C4A6"/>
    <w:lvl w:ilvl="0" w:tplc="FFFFFFFF">
      <w:start w:val="21"/>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615112"/>
    <w:multiLevelType w:val="hybridMultilevel"/>
    <w:tmpl w:val="27B22750"/>
    <w:lvl w:ilvl="0" w:tplc="FFFFFFFF">
      <w:start w:val="2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85419"/>
    <w:multiLevelType w:val="hybridMultilevel"/>
    <w:tmpl w:val="8A2642DC"/>
    <w:lvl w:ilvl="0" w:tplc="6E5AF04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EE7E13"/>
    <w:multiLevelType w:val="hybridMultilevel"/>
    <w:tmpl w:val="D700BE36"/>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6E296A"/>
    <w:multiLevelType w:val="hybridMultilevel"/>
    <w:tmpl w:val="F23C9AB8"/>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F237A"/>
    <w:multiLevelType w:val="hybridMultilevel"/>
    <w:tmpl w:val="E09C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544D4"/>
    <w:multiLevelType w:val="hybridMultilevel"/>
    <w:tmpl w:val="80523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109C4"/>
    <w:multiLevelType w:val="hybridMultilevel"/>
    <w:tmpl w:val="C506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C17589"/>
    <w:multiLevelType w:val="hybridMultilevel"/>
    <w:tmpl w:val="C1EE5862"/>
    <w:lvl w:ilvl="0" w:tplc="ABCAF2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388147E"/>
    <w:multiLevelType w:val="hybridMultilevel"/>
    <w:tmpl w:val="C05AC9FE"/>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D23B1"/>
    <w:multiLevelType w:val="hybridMultilevel"/>
    <w:tmpl w:val="C1DCB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63C35"/>
    <w:multiLevelType w:val="hybridMultilevel"/>
    <w:tmpl w:val="03483628"/>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22B29"/>
    <w:multiLevelType w:val="hybridMultilevel"/>
    <w:tmpl w:val="3CE810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E16A54"/>
    <w:multiLevelType w:val="hybridMultilevel"/>
    <w:tmpl w:val="16448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81174"/>
    <w:multiLevelType w:val="hybridMultilevel"/>
    <w:tmpl w:val="70C6B552"/>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878D1"/>
    <w:multiLevelType w:val="hybridMultilevel"/>
    <w:tmpl w:val="BBECE8D6"/>
    <w:lvl w:ilvl="0" w:tplc="3DF0AA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425A8E"/>
    <w:multiLevelType w:val="hybridMultilevel"/>
    <w:tmpl w:val="A6BA9D52"/>
    <w:lvl w:ilvl="0" w:tplc="ABCAF2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F4F7E1E"/>
    <w:multiLevelType w:val="hybridMultilevel"/>
    <w:tmpl w:val="40AA3150"/>
    <w:lvl w:ilvl="0" w:tplc="C9FA24B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BF62A0"/>
    <w:multiLevelType w:val="hybridMultilevel"/>
    <w:tmpl w:val="F86018B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F3537D"/>
    <w:multiLevelType w:val="hybridMultilevel"/>
    <w:tmpl w:val="252C5A2C"/>
    <w:lvl w:ilvl="0" w:tplc="A9720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C13F54"/>
    <w:multiLevelType w:val="hybridMultilevel"/>
    <w:tmpl w:val="876CDED6"/>
    <w:lvl w:ilvl="0" w:tplc="A9720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CE47BCC"/>
    <w:multiLevelType w:val="hybridMultilevel"/>
    <w:tmpl w:val="4D7CE316"/>
    <w:lvl w:ilvl="0" w:tplc="A9720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2F70333"/>
    <w:multiLevelType w:val="hybridMultilevel"/>
    <w:tmpl w:val="E92CD940"/>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5D5F40"/>
    <w:multiLevelType w:val="hybridMultilevel"/>
    <w:tmpl w:val="C68EC1D0"/>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4C268C"/>
    <w:multiLevelType w:val="hybridMultilevel"/>
    <w:tmpl w:val="1AF690DC"/>
    <w:lvl w:ilvl="0" w:tplc="A9720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54BC4AD"/>
    <w:multiLevelType w:val="hybridMultilevel"/>
    <w:tmpl w:val="BCE2FA0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C58720C"/>
    <w:multiLevelType w:val="hybridMultilevel"/>
    <w:tmpl w:val="30F2F8E6"/>
    <w:lvl w:ilvl="0" w:tplc="FFFFFFFF">
      <w:start w:val="2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216A01"/>
    <w:multiLevelType w:val="hybridMultilevel"/>
    <w:tmpl w:val="94D09A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487114"/>
    <w:multiLevelType w:val="hybridMultilevel"/>
    <w:tmpl w:val="762AB3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31045"/>
    <w:multiLevelType w:val="hybridMultilevel"/>
    <w:tmpl w:val="8CBCAD32"/>
    <w:lvl w:ilvl="0" w:tplc="E0083794">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B6A0847"/>
    <w:multiLevelType w:val="hybridMultilevel"/>
    <w:tmpl w:val="713ED852"/>
    <w:lvl w:ilvl="0" w:tplc="1C72B3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F11216"/>
    <w:multiLevelType w:val="hybridMultilevel"/>
    <w:tmpl w:val="FA148DDA"/>
    <w:lvl w:ilvl="0" w:tplc="A9720C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32E7722"/>
    <w:multiLevelType w:val="hybridMultilevel"/>
    <w:tmpl w:val="378A0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45636E"/>
    <w:multiLevelType w:val="hybridMultilevel"/>
    <w:tmpl w:val="A0C659EA"/>
    <w:lvl w:ilvl="0" w:tplc="1C72B3D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55C2358"/>
    <w:multiLevelType w:val="hybridMultilevel"/>
    <w:tmpl w:val="70922752"/>
    <w:lvl w:ilvl="0" w:tplc="ABCAF24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56E4C64"/>
    <w:multiLevelType w:val="multilevel"/>
    <w:tmpl w:val="DD56B4C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3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2"/>
  </w:num>
  <w:num w:numId="7">
    <w:abstractNumId w:val="24"/>
  </w:num>
  <w:num w:numId="8">
    <w:abstractNumId w:val="41"/>
  </w:num>
  <w:num w:numId="9">
    <w:abstractNumId w:val="14"/>
  </w:num>
  <w:num w:numId="10">
    <w:abstractNumId w:val="31"/>
  </w:num>
  <w:num w:numId="11">
    <w:abstractNumId w:val="21"/>
  </w:num>
  <w:num w:numId="12">
    <w:abstractNumId w:val="42"/>
  </w:num>
  <w:num w:numId="13">
    <w:abstractNumId w:val="17"/>
  </w:num>
  <w:num w:numId="14">
    <w:abstractNumId w:val="35"/>
  </w:num>
  <w:num w:numId="15">
    <w:abstractNumId w:val="8"/>
  </w:num>
  <w:num w:numId="16">
    <w:abstractNumId w:val="39"/>
  </w:num>
  <w:num w:numId="17">
    <w:abstractNumId w:val="1"/>
  </w:num>
  <w:num w:numId="18">
    <w:abstractNumId w:val="28"/>
  </w:num>
  <w:num w:numId="19">
    <w:abstractNumId w:val="9"/>
  </w:num>
  <w:num w:numId="20">
    <w:abstractNumId w:val="36"/>
  </w:num>
  <w:num w:numId="21">
    <w:abstractNumId w:val="2"/>
  </w:num>
  <w:num w:numId="22">
    <w:abstractNumId w:val="20"/>
  </w:num>
  <w:num w:numId="23">
    <w:abstractNumId w:val="15"/>
  </w:num>
  <w:num w:numId="24">
    <w:abstractNumId w:val="40"/>
  </w:num>
  <w:num w:numId="25">
    <w:abstractNumId w:val="29"/>
  </w:num>
  <w:num w:numId="26">
    <w:abstractNumId w:val="10"/>
  </w:num>
  <w:num w:numId="27">
    <w:abstractNumId w:val="23"/>
  </w:num>
  <w:num w:numId="28">
    <w:abstractNumId w:val="4"/>
  </w:num>
  <w:num w:numId="29">
    <w:abstractNumId w:val="3"/>
  </w:num>
  <w:num w:numId="30">
    <w:abstractNumId w:val="5"/>
  </w:num>
  <w:num w:numId="31">
    <w:abstractNumId w:val="30"/>
  </w:num>
  <w:num w:numId="32">
    <w:abstractNumId w:val="38"/>
  </w:num>
  <w:num w:numId="33">
    <w:abstractNumId w:val="26"/>
  </w:num>
  <w:num w:numId="34">
    <w:abstractNumId w:val="25"/>
  </w:num>
  <w:num w:numId="35">
    <w:abstractNumId w:val="27"/>
  </w:num>
  <w:num w:numId="36">
    <w:abstractNumId w:val="32"/>
  </w:num>
  <w:num w:numId="37">
    <w:abstractNumId w:val="7"/>
  </w:num>
  <w:num w:numId="38">
    <w:abstractNumId w:val="19"/>
  </w:num>
  <w:num w:numId="39">
    <w:abstractNumId w:val="18"/>
  </w:num>
  <w:num w:numId="40">
    <w:abstractNumId w:val="33"/>
  </w:num>
  <w:num w:numId="41">
    <w:abstractNumId w:val="34"/>
  </w:num>
  <w:num w:numId="42">
    <w:abstractNumId w:val="12"/>
  </w:num>
  <w:num w:numId="43">
    <w:abstractNumId w:val="13"/>
  </w:num>
  <w:num w:numId="44">
    <w:abstractNumId w:val="11"/>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E10F2C"/>
    <w:rsid w:val="00016D6F"/>
    <w:rsid w:val="00023F72"/>
    <w:rsid w:val="00027CB9"/>
    <w:rsid w:val="000420C5"/>
    <w:rsid w:val="00054C8B"/>
    <w:rsid w:val="00084CB4"/>
    <w:rsid w:val="000A0336"/>
    <w:rsid w:val="000C137F"/>
    <w:rsid w:val="000C1A37"/>
    <w:rsid w:val="000C4C79"/>
    <w:rsid w:val="000C592F"/>
    <w:rsid w:val="000D283F"/>
    <w:rsid w:val="000E02E4"/>
    <w:rsid w:val="000E7F9B"/>
    <w:rsid w:val="00103DB2"/>
    <w:rsid w:val="0010546E"/>
    <w:rsid w:val="00124256"/>
    <w:rsid w:val="00132900"/>
    <w:rsid w:val="00142902"/>
    <w:rsid w:val="00162CF8"/>
    <w:rsid w:val="00166D64"/>
    <w:rsid w:val="00180A71"/>
    <w:rsid w:val="00180C8D"/>
    <w:rsid w:val="001B0AAC"/>
    <w:rsid w:val="001F67DF"/>
    <w:rsid w:val="002003A9"/>
    <w:rsid w:val="00214EC9"/>
    <w:rsid w:val="00220B7B"/>
    <w:rsid w:val="00227FEE"/>
    <w:rsid w:val="0024577D"/>
    <w:rsid w:val="002526B6"/>
    <w:rsid w:val="002770BC"/>
    <w:rsid w:val="002846E6"/>
    <w:rsid w:val="002A15CD"/>
    <w:rsid w:val="002A6A29"/>
    <w:rsid w:val="002A6F63"/>
    <w:rsid w:val="002B27B1"/>
    <w:rsid w:val="002C7446"/>
    <w:rsid w:val="002F4491"/>
    <w:rsid w:val="00305BF7"/>
    <w:rsid w:val="00307712"/>
    <w:rsid w:val="0036177A"/>
    <w:rsid w:val="003670A6"/>
    <w:rsid w:val="0037153B"/>
    <w:rsid w:val="00390FEC"/>
    <w:rsid w:val="003D1A2B"/>
    <w:rsid w:val="00400C1C"/>
    <w:rsid w:val="00406104"/>
    <w:rsid w:val="00420DD2"/>
    <w:rsid w:val="00437927"/>
    <w:rsid w:val="00443F45"/>
    <w:rsid w:val="00447172"/>
    <w:rsid w:val="00472420"/>
    <w:rsid w:val="00473872"/>
    <w:rsid w:val="004758E4"/>
    <w:rsid w:val="00475E31"/>
    <w:rsid w:val="00497155"/>
    <w:rsid w:val="004B23E8"/>
    <w:rsid w:val="004B51EE"/>
    <w:rsid w:val="004C1AF4"/>
    <w:rsid w:val="004C71CA"/>
    <w:rsid w:val="004D247C"/>
    <w:rsid w:val="004E796C"/>
    <w:rsid w:val="004F11F8"/>
    <w:rsid w:val="00507C4A"/>
    <w:rsid w:val="00512AF5"/>
    <w:rsid w:val="00520CCB"/>
    <w:rsid w:val="005247F3"/>
    <w:rsid w:val="00580B36"/>
    <w:rsid w:val="005929E7"/>
    <w:rsid w:val="005B48C0"/>
    <w:rsid w:val="005C5060"/>
    <w:rsid w:val="005C5DBF"/>
    <w:rsid w:val="005D2EF5"/>
    <w:rsid w:val="005D5901"/>
    <w:rsid w:val="005E6CD9"/>
    <w:rsid w:val="005E7090"/>
    <w:rsid w:val="005F5C48"/>
    <w:rsid w:val="0060222C"/>
    <w:rsid w:val="006255CB"/>
    <w:rsid w:val="00633CE5"/>
    <w:rsid w:val="00647CAA"/>
    <w:rsid w:val="00656DA7"/>
    <w:rsid w:val="006C51EF"/>
    <w:rsid w:val="006E36E5"/>
    <w:rsid w:val="006F4642"/>
    <w:rsid w:val="007007DB"/>
    <w:rsid w:val="007044FD"/>
    <w:rsid w:val="00716945"/>
    <w:rsid w:val="00720249"/>
    <w:rsid w:val="007333C1"/>
    <w:rsid w:val="007361F7"/>
    <w:rsid w:val="00740487"/>
    <w:rsid w:val="007A0244"/>
    <w:rsid w:val="007A2A92"/>
    <w:rsid w:val="007A3346"/>
    <w:rsid w:val="008265C8"/>
    <w:rsid w:val="0084162F"/>
    <w:rsid w:val="008566EE"/>
    <w:rsid w:val="00881151"/>
    <w:rsid w:val="00883098"/>
    <w:rsid w:val="008C0758"/>
    <w:rsid w:val="008C3902"/>
    <w:rsid w:val="008D45FF"/>
    <w:rsid w:val="009029E6"/>
    <w:rsid w:val="00933437"/>
    <w:rsid w:val="00941BA6"/>
    <w:rsid w:val="00954BE4"/>
    <w:rsid w:val="00971798"/>
    <w:rsid w:val="00974389"/>
    <w:rsid w:val="00974551"/>
    <w:rsid w:val="0097543D"/>
    <w:rsid w:val="009764A2"/>
    <w:rsid w:val="00977B03"/>
    <w:rsid w:val="009836A0"/>
    <w:rsid w:val="009935AF"/>
    <w:rsid w:val="009D51AB"/>
    <w:rsid w:val="009E7E86"/>
    <w:rsid w:val="00A03EA9"/>
    <w:rsid w:val="00A37CD2"/>
    <w:rsid w:val="00A66361"/>
    <w:rsid w:val="00A71A4E"/>
    <w:rsid w:val="00AA3F40"/>
    <w:rsid w:val="00AC730D"/>
    <w:rsid w:val="00B41BFB"/>
    <w:rsid w:val="00B70203"/>
    <w:rsid w:val="00B92465"/>
    <w:rsid w:val="00BD5263"/>
    <w:rsid w:val="00BE7669"/>
    <w:rsid w:val="00BF0B13"/>
    <w:rsid w:val="00C244AA"/>
    <w:rsid w:val="00C413ED"/>
    <w:rsid w:val="00C83D80"/>
    <w:rsid w:val="00CC033F"/>
    <w:rsid w:val="00CE77E6"/>
    <w:rsid w:val="00CF4C9D"/>
    <w:rsid w:val="00CF5D4A"/>
    <w:rsid w:val="00D1456B"/>
    <w:rsid w:val="00D17244"/>
    <w:rsid w:val="00D503B6"/>
    <w:rsid w:val="00D74359"/>
    <w:rsid w:val="00D7592E"/>
    <w:rsid w:val="00D943DE"/>
    <w:rsid w:val="00DB3C11"/>
    <w:rsid w:val="00DC3086"/>
    <w:rsid w:val="00DC7C47"/>
    <w:rsid w:val="00DE3328"/>
    <w:rsid w:val="00DF363A"/>
    <w:rsid w:val="00E07DBD"/>
    <w:rsid w:val="00E13229"/>
    <w:rsid w:val="00E51113"/>
    <w:rsid w:val="00E955BD"/>
    <w:rsid w:val="00EA2E53"/>
    <w:rsid w:val="00EA535E"/>
    <w:rsid w:val="00EB05E1"/>
    <w:rsid w:val="00EC073F"/>
    <w:rsid w:val="00ED6CC5"/>
    <w:rsid w:val="00F0271D"/>
    <w:rsid w:val="00F460DB"/>
    <w:rsid w:val="00F54EDD"/>
    <w:rsid w:val="00F6286F"/>
    <w:rsid w:val="00F968B3"/>
    <w:rsid w:val="00FB39A0"/>
    <w:rsid w:val="00FB4385"/>
    <w:rsid w:val="00FC03C7"/>
    <w:rsid w:val="00FD7F64"/>
    <w:rsid w:val="00FE1DC0"/>
    <w:rsid w:val="00FF308A"/>
    <w:rsid w:val="3546A79F"/>
    <w:rsid w:val="4FE10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2C54"/>
  <w15:docId w15:val="{AE252890-0875-4F51-9F6C-C7F204C5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C5DB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5C5DB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5C5DBF"/>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5C5DBF"/>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5C5DBF"/>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5C5DBF"/>
    <w:pPr>
      <w:keepNext/>
      <w:jc w:val="both"/>
      <w:outlineLvl w:val="4"/>
    </w:pPr>
    <w:rPr>
      <w:rFonts w:eastAsia="SimSun"/>
      <w:noProof/>
      <w:snapToGrid/>
      <w:sz w:val="20"/>
    </w:rPr>
  </w:style>
  <w:style w:type="paragraph" w:styleId="Antrat6">
    <w:name w:val="heading 6"/>
    <w:basedOn w:val="prastasis"/>
    <w:next w:val="prastasis"/>
    <w:link w:val="Antrat6Diagrama"/>
    <w:uiPriority w:val="99"/>
    <w:qFormat/>
    <w:rsid w:val="005C5DBF"/>
    <w:pPr>
      <w:keepNext/>
      <w:tabs>
        <w:tab w:val="left" w:pos="-720"/>
        <w:tab w:val="left" w:pos="4536"/>
      </w:tabs>
      <w:suppressAutoHyphens/>
      <w:outlineLvl w:val="5"/>
    </w:pPr>
    <w:rPr>
      <w:rFonts w:eastAsia="SimSun"/>
      <w:i/>
      <w:snapToGrid/>
      <w:sz w:val="20"/>
    </w:rPr>
  </w:style>
  <w:style w:type="paragraph" w:styleId="Antrat7">
    <w:name w:val="heading 7"/>
    <w:basedOn w:val="prastasis"/>
    <w:next w:val="prastasis"/>
    <w:link w:val="Antrat7Diagrama"/>
    <w:uiPriority w:val="99"/>
    <w:qFormat/>
    <w:rsid w:val="005C5DBF"/>
    <w:pPr>
      <w:keepNext/>
      <w:tabs>
        <w:tab w:val="left" w:pos="-720"/>
        <w:tab w:val="left" w:pos="4536"/>
      </w:tabs>
      <w:suppressAutoHyphens/>
      <w:jc w:val="both"/>
      <w:outlineLvl w:val="6"/>
    </w:pPr>
    <w:rPr>
      <w:rFonts w:eastAsia="SimSun"/>
      <w:i/>
      <w:snapToGrid/>
      <w:sz w:val="20"/>
    </w:rPr>
  </w:style>
  <w:style w:type="paragraph" w:styleId="Antrat8">
    <w:name w:val="heading 8"/>
    <w:basedOn w:val="prastasis"/>
    <w:next w:val="prastasis"/>
    <w:link w:val="Antrat8Diagrama"/>
    <w:uiPriority w:val="99"/>
    <w:qFormat/>
    <w:rsid w:val="005C5DBF"/>
    <w:pPr>
      <w:keepNext/>
      <w:ind w:left="567" w:hanging="567"/>
      <w:jc w:val="both"/>
      <w:outlineLvl w:val="7"/>
    </w:pPr>
    <w:rPr>
      <w:rFonts w:eastAsia="SimSun"/>
      <w:b/>
      <w:i/>
      <w:snapToGrid/>
      <w:sz w:val="20"/>
    </w:rPr>
  </w:style>
  <w:style w:type="paragraph" w:styleId="Antrat9">
    <w:name w:val="heading 9"/>
    <w:basedOn w:val="prastasis"/>
    <w:next w:val="prastasis"/>
    <w:link w:val="Antrat9Diagrama"/>
    <w:uiPriority w:val="99"/>
    <w:qFormat/>
    <w:rsid w:val="005C5DBF"/>
    <w:pPr>
      <w:keepNext/>
      <w:jc w:val="both"/>
      <w:outlineLvl w:val="8"/>
    </w:pPr>
    <w:rPr>
      <w:rFonts w:eastAsia="SimSun"/>
      <w:b/>
      <w:i/>
      <w:snapToGrid/>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C5DBF"/>
    <w:rPr>
      <w:rFonts w:ascii="Times New Roman" w:eastAsia="SimSun" w:hAnsi="Times New Roman" w:cs="Times New Roman"/>
      <w:b/>
      <w:caps/>
      <w:sz w:val="26"/>
      <w:szCs w:val="20"/>
    </w:rPr>
  </w:style>
  <w:style w:type="character" w:customStyle="1" w:styleId="Antrat2Diagrama">
    <w:name w:val="Antraštė 2 Diagrama"/>
    <w:basedOn w:val="Numatytasispastraiposriftas"/>
    <w:link w:val="Antrat2"/>
    <w:uiPriority w:val="99"/>
    <w:rsid w:val="005C5DBF"/>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uiPriority w:val="99"/>
    <w:rsid w:val="005C5DBF"/>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uiPriority w:val="99"/>
    <w:rsid w:val="005C5DBF"/>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uiPriority w:val="99"/>
    <w:rsid w:val="005C5DBF"/>
    <w:rPr>
      <w:rFonts w:ascii="Times New Roman" w:eastAsia="SimSun" w:hAnsi="Times New Roman" w:cs="Times New Roman"/>
      <w:noProof/>
      <w:sz w:val="20"/>
      <w:szCs w:val="20"/>
      <w:lang w:val="en-GB"/>
    </w:rPr>
  </w:style>
  <w:style w:type="character" w:customStyle="1" w:styleId="Antrat6Diagrama">
    <w:name w:val="Antraštė 6 Diagrama"/>
    <w:basedOn w:val="Numatytasispastraiposriftas"/>
    <w:link w:val="Antrat6"/>
    <w:uiPriority w:val="99"/>
    <w:rsid w:val="005C5DBF"/>
    <w:rPr>
      <w:rFonts w:ascii="Times New Roman" w:eastAsia="SimSun" w:hAnsi="Times New Roman" w:cs="Times New Roman"/>
      <w:i/>
      <w:sz w:val="20"/>
      <w:szCs w:val="20"/>
      <w:lang w:val="en-GB"/>
    </w:rPr>
  </w:style>
  <w:style w:type="character" w:customStyle="1" w:styleId="Antrat7Diagrama">
    <w:name w:val="Antraštė 7 Diagrama"/>
    <w:basedOn w:val="Numatytasispastraiposriftas"/>
    <w:link w:val="Antrat7"/>
    <w:uiPriority w:val="99"/>
    <w:rsid w:val="005C5DBF"/>
    <w:rPr>
      <w:rFonts w:ascii="Times New Roman" w:eastAsia="SimSun" w:hAnsi="Times New Roman" w:cs="Times New Roman"/>
      <w:i/>
      <w:sz w:val="20"/>
      <w:szCs w:val="20"/>
      <w:lang w:val="en-GB"/>
    </w:rPr>
  </w:style>
  <w:style w:type="character" w:customStyle="1" w:styleId="Antrat8Diagrama">
    <w:name w:val="Antraštė 8 Diagrama"/>
    <w:basedOn w:val="Numatytasispastraiposriftas"/>
    <w:link w:val="Antrat8"/>
    <w:uiPriority w:val="99"/>
    <w:rsid w:val="005C5DBF"/>
    <w:rPr>
      <w:rFonts w:ascii="Times New Roman" w:eastAsia="SimSun" w:hAnsi="Times New Roman" w:cs="Times New Roman"/>
      <w:b/>
      <w:i/>
      <w:sz w:val="20"/>
      <w:szCs w:val="20"/>
      <w:lang w:val="en-GB"/>
    </w:rPr>
  </w:style>
  <w:style w:type="character" w:customStyle="1" w:styleId="Antrat9Diagrama">
    <w:name w:val="Antraštė 9 Diagrama"/>
    <w:basedOn w:val="Numatytasispastraiposriftas"/>
    <w:link w:val="Antrat9"/>
    <w:uiPriority w:val="99"/>
    <w:rsid w:val="005C5DBF"/>
    <w:rPr>
      <w:rFonts w:ascii="Times New Roman" w:eastAsia="SimSun" w:hAnsi="Times New Roman" w:cs="Times New Roman"/>
      <w:b/>
      <w:i/>
      <w:sz w:val="20"/>
      <w:szCs w:val="20"/>
      <w:lang w:val="en-GB"/>
    </w:rPr>
  </w:style>
  <w:style w:type="paragraph" w:styleId="Porat">
    <w:name w:val="footer"/>
    <w:basedOn w:val="prastasis"/>
    <w:link w:val="PoratDiagrama"/>
    <w:uiPriority w:val="99"/>
    <w:rsid w:val="005C5DBF"/>
    <w:pPr>
      <w:tabs>
        <w:tab w:val="center" w:pos="4536"/>
        <w:tab w:val="right" w:pos="8306"/>
      </w:tabs>
    </w:pPr>
    <w:rPr>
      <w:sz w:val="20"/>
    </w:rPr>
  </w:style>
  <w:style w:type="character" w:customStyle="1" w:styleId="PoratDiagrama">
    <w:name w:val="Poraštė Diagrama"/>
    <w:basedOn w:val="Numatytasispastraiposriftas"/>
    <w:link w:val="Porat"/>
    <w:uiPriority w:val="99"/>
    <w:rsid w:val="005C5DBF"/>
    <w:rPr>
      <w:rFonts w:ascii="Times New Roman" w:eastAsia="Times New Roman" w:hAnsi="Times New Roman" w:cs="Times New Roman"/>
      <w:snapToGrid w:val="0"/>
      <w:sz w:val="20"/>
      <w:szCs w:val="20"/>
      <w:lang w:val="en-GB"/>
    </w:rPr>
  </w:style>
  <w:style w:type="character" w:customStyle="1" w:styleId="HeaderChar">
    <w:name w:val="Header Char"/>
    <w:rsid w:val="005C5DBF"/>
    <w:rPr>
      <w:snapToGrid w:val="0"/>
      <w:sz w:val="22"/>
      <w:lang w:val="en-GB" w:eastAsia="en-US"/>
    </w:rPr>
  </w:style>
  <w:style w:type="character" w:styleId="Puslapionumeris">
    <w:name w:val="page number"/>
    <w:rsid w:val="005C5DBF"/>
    <w:rPr>
      <w:rFonts w:cs="Times New Roman"/>
    </w:rPr>
  </w:style>
  <w:style w:type="character" w:styleId="Hipersaitas">
    <w:name w:val="Hyperlink"/>
    <w:uiPriority w:val="99"/>
    <w:rsid w:val="005C5DBF"/>
    <w:rPr>
      <w:color w:val="0000FF"/>
      <w:u w:val="single"/>
    </w:rPr>
  </w:style>
  <w:style w:type="paragraph" w:customStyle="1" w:styleId="BodytextAgency">
    <w:name w:val="Body text (Agency)"/>
    <w:basedOn w:val="prastasis"/>
    <w:link w:val="BodytextAgencyChar"/>
    <w:uiPriority w:val="99"/>
    <w:rsid w:val="005C5DBF"/>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5C5DBF"/>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C5DBF"/>
    <w:pPr>
      <w:tabs>
        <w:tab w:val="clear" w:pos="567"/>
      </w:tabs>
      <w:spacing w:line="280" w:lineRule="exact"/>
    </w:pPr>
    <w:rPr>
      <w:rFonts w:ascii="Verdana" w:hAnsi="Verdana"/>
      <w:sz w:val="18"/>
    </w:rPr>
  </w:style>
  <w:style w:type="character" w:customStyle="1" w:styleId="tw4winError">
    <w:name w:val="tw4winError"/>
    <w:uiPriority w:val="99"/>
    <w:rsid w:val="005C5DBF"/>
    <w:rPr>
      <w:rFonts w:ascii="Courier New" w:hAnsi="Courier New"/>
      <w:color w:val="00FF00"/>
      <w:sz w:val="40"/>
    </w:rPr>
  </w:style>
  <w:style w:type="character" w:customStyle="1" w:styleId="tw4winTerm">
    <w:name w:val="tw4winTerm"/>
    <w:uiPriority w:val="99"/>
    <w:rsid w:val="005C5DBF"/>
    <w:rPr>
      <w:color w:val="0000FF"/>
    </w:rPr>
  </w:style>
  <w:style w:type="character" w:customStyle="1" w:styleId="tw4winPopup">
    <w:name w:val="tw4winPopup"/>
    <w:uiPriority w:val="99"/>
    <w:rsid w:val="005C5DBF"/>
    <w:rPr>
      <w:rFonts w:ascii="Courier New" w:hAnsi="Courier New"/>
      <w:noProof/>
      <w:color w:val="008000"/>
    </w:rPr>
  </w:style>
  <w:style w:type="character" w:customStyle="1" w:styleId="tw4winJump">
    <w:name w:val="tw4winJump"/>
    <w:uiPriority w:val="99"/>
    <w:rsid w:val="005C5DBF"/>
    <w:rPr>
      <w:rFonts w:ascii="Courier New" w:hAnsi="Courier New"/>
      <w:noProof/>
      <w:color w:val="008080"/>
    </w:rPr>
  </w:style>
  <w:style w:type="character" w:customStyle="1" w:styleId="tw4winExternal">
    <w:name w:val="tw4winExternal"/>
    <w:uiPriority w:val="99"/>
    <w:rsid w:val="005C5DBF"/>
    <w:rPr>
      <w:rFonts w:ascii="Courier New" w:hAnsi="Courier New"/>
      <w:noProof/>
      <w:color w:val="808080"/>
    </w:rPr>
  </w:style>
  <w:style w:type="character" w:customStyle="1" w:styleId="tw4winInternal">
    <w:name w:val="tw4winInternal"/>
    <w:uiPriority w:val="99"/>
    <w:rsid w:val="005C5DBF"/>
    <w:rPr>
      <w:rFonts w:ascii="Courier New" w:hAnsi="Courier New"/>
      <w:noProof/>
      <w:color w:val="FF0000"/>
    </w:rPr>
  </w:style>
  <w:style w:type="character" w:customStyle="1" w:styleId="DONOTTRANSLATE">
    <w:name w:val="DO_NOT_TRANSLATE"/>
    <w:uiPriority w:val="99"/>
    <w:rsid w:val="005C5DBF"/>
    <w:rPr>
      <w:rFonts w:ascii="Courier New" w:hAnsi="Courier New"/>
      <w:noProof/>
      <w:color w:val="800000"/>
    </w:rPr>
  </w:style>
  <w:style w:type="paragraph" w:styleId="Debesliotekstas">
    <w:name w:val="Balloon Text"/>
    <w:basedOn w:val="prastasis"/>
    <w:link w:val="DebesliotekstasDiagrama"/>
    <w:uiPriority w:val="99"/>
    <w:rsid w:val="005C5DBF"/>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5C5DBF"/>
    <w:rPr>
      <w:rFonts w:ascii="Tahoma" w:eastAsia="Times New Roman" w:hAnsi="Tahoma" w:cs="Times New Roman"/>
      <w:snapToGrid w:val="0"/>
      <w:sz w:val="16"/>
      <w:szCs w:val="16"/>
      <w:lang w:val="en-GB"/>
    </w:rPr>
  </w:style>
  <w:style w:type="character" w:styleId="Komentaronuoroda">
    <w:name w:val="annotation reference"/>
    <w:uiPriority w:val="99"/>
    <w:rsid w:val="005C5DBF"/>
    <w:rPr>
      <w:sz w:val="16"/>
      <w:szCs w:val="16"/>
    </w:rPr>
  </w:style>
  <w:style w:type="paragraph" w:styleId="Komentarotekstas">
    <w:name w:val="annotation text"/>
    <w:basedOn w:val="prastasis"/>
    <w:link w:val="KomentarotekstasDiagrama"/>
    <w:uiPriority w:val="99"/>
    <w:rsid w:val="005C5DBF"/>
    <w:rPr>
      <w:sz w:val="20"/>
    </w:rPr>
  </w:style>
  <w:style w:type="character" w:customStyle="1" w:styleId="KomentarotekstasDiagrama">
    <w:name w:val="Komentaro tekstas Diagrama"/>
    <w:basedOn w:val="Numatytasispastraiposriftas"/>
    <w:link w:val="Komentarotekstas"/>
    <w:uiPriority w:val="99"/>
    <w:rsid w:val="005C5DBF"/>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C5DBF"/>
    <w:rPr>
      <w:b/>
      <w:bCs/>
    </w:rPr>
  </w:style>
  <w:style w:type="character" w:customStyle="1" w:styleId="KomentarotemaDiagrama">
    <w:name w:val="Komentaro tema Diagrama"/>
    <w:basedOn w:val="KomentarotekstasDiagrama"/>
    <w:link w:val="Komentarotema"/>
    <w:uiPriority w:val="99"/>
    <w:rsid w:val="005C5DBF"/>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C5DBF"/>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C5DB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5C5DBF"/>
    <w:rPr>
      <w:rFonts w:ascii="Courier New" w:hAnsi="Courier New"/>
      <w:vanish/>
      <w:color w:val="800080"/>
      <w:sz w:val="24"/>
      <w:vertAlign w:val="subscript"/>
    </w:rPr>
  </w:style>
  <w:style w:type="paragraph" w:styleId="Antrats">
    <w:name w:val="header"/>
    <w:basedOn w:val="prastasis"/>
    <w:link w:val="AntratsDiagrama"/>
    <w:uiPriority w:val="99"/>
    <w:rsid w:val="005C5DBF"/>
    <w:pPr>
      <w:tabs>
        <w:tab w:val="clear" w:pos="567"/>
        <w:tab w:val="center" w:pos="4320"/>
        <w:tab w:val="right" w:pos="8640"/>
      </w:tabs>
    </w:pPr>
    <w:rPr>
      <w:rFonts w:eastAsia="SimSun"/>
      <w:snapToGrid/>
      <w:sz w:val="20"/>
      <w:lang w:eastAsia="zh-CN"/>
    </w:rPr>
  </w:style>
  <w:style w:type="character" w:customStyle="1" w:styleId="AntratsDiagrama">
    <w:name w:val="Antraštės Diagrama"/>
    <w:basedOn w:val="Numatytasispastraiposriftas"/>
    <w:link w:val="Antrats"/>
    <w:uiPriority w:val="99"/>
    <w:rsid w:val="005C5DBF"/>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5C5DBF"/>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5C5DBF"/>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C5DBF"/>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PagrindiniotekstotraukaDiagrama">
    <w:name w:val="Pagrindinio teksto įtrauka Diagrama"/>
    <w:basedOn w:val="Numatytasispastraiposriftas"/>
    <w:link w:val="Pagrindiniotekstotrauka"/>
    <w:uiPriority w:val="99"/>
    <w:rsid w:val="005C5DBF"/>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5C5DBF"/>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Pagrindinistekstas3Diagrama">
    <w:name w:val="Pagrindinis tekstas 3 Diagrama"/>
    <w:basedOn w:val="Numatytasispastraiposriftas"/>
    <w:link w:val="Pagrindinistekstas3"/>
    <w:uiPriority w:val="99"/>
    <w:rsid w:val="005C5DBF"/>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5C5DB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Pagrindiniotekstotrauka2Diagrama">
    <w:name w:val="Pagrindinio teksto įtrauka 2 Diagrama"/>
    <w:basedOn w:val="Numatytasispastraiposriftas"/>
    <w:link w:val="Pagrindiniotekstotrauka2"/>
    <w:uiPriority w:val="99"/>
    <w:rsid w:val="005C5DBF"/>
    <w:rPr>
      <w:rFonts w:ascii="Times New Roman" w:eastAsia="SimSun" w:hAnsi="Times New Roman" w:cs="Times New Roman"/>
      <w:b/>
      <w:bCs/>
      <w:color w:val="0000FF"/>
      <w:sz w:val="20"/>
      <w:szCs w:val="20"/>
      <w:lang w:val="en-GB"/>
    </w:rPr>
  </w:style>
  <w:style w:type="paragraph" w:styleId="Pagrindinistekstas">
    <w:name w:val="Body Text"/>
    <w:basedOn w:val="prastasis"/>
    <w:link w:val="PagrindinistekstasDiagrama"/>
    <w:uiPriority w:val="99"/>
    <w:rsid w:val="005C5DBF"/>
    <w:pPr>
      <w:tabs>
        <w:tab w:val="clear" w:pos="567"/>
      </w:tabs>
      <w:spacing w:line="240" w:lineRule="auto"/>
    </w:pPr>
    <w:rPr>
      <w:rFonts w:eastAsia="SimSun"/>
      <w:i/>
      <w:snapToGrid/>
      <w:color w:val="008000"/>
      <w:sz w:val="20"/>
    </w:rPr>
  </w:style>
  <w:style w:type="character" w:customStyle="1" w:styleId="PagrindinistekstasDiagrama">
    <w:name w:val="Pagrindinis tekstas Diagrama"/>
    <w:basedOn w:val="Numatytasispastraiposriftas"/>
    <w:link w:val="Pagrindinistekstas"/>
    <w:uiPriority w:val="99"/>
    <w:rsid w:val="005C5DBF"/>
    <w:rPr>
      <w:rFonts w:ascii="Times New Roman" w:eastAsia="SimSun" w:hAnsi="Times New Roman" w:cs="Times New Roman"/>
      <w:i/>
      <w:color w:val="008000"/>
      <w:sz w:val="20"/>
      <w:szCs w:val="20"/>
      <w:lang w:val="en-GB"/>
    </w:rPr>
  </w:style>
  <w:style w:type="paragraph" w:styleId="Pagrindinistekstas2">
    <w:name w:val="Body Text 2"/>
    <w:basedOn w:val="prastasis"/>
    <w:link w:val="Pagrindinistekstas2Diagrama"/>
    <w:uiPriority w:val="99"/>
    <w:rsid w:val="005C5DB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Pagrindinistekstas2Diagrama">
    <w:name w:val="Pagrindinis tekstas 2 Diagrama"/>
    <w:basedOn w:val="Numatytasispastraiposriftas"/>
    <w:link w:val="Pagrindinistekstas2"/>
    <w:uiPriority w:val="99"/>
    <w:rsid w:val="005C5DBF"/>
    <w:rPr>
      <w:rFonts w:ascii="Times New Roman" w:eastAsia="SimSun" w:hAnsi="Times New Roman" w:cs="Times New Roman"/>
      <w:b/>
      <w:bCs/>
      <w:color w:val="0000FF"/>
      <w:sz w:val="20"/>
      <w:szCs w:val="20"/>
      <w:u w:val="single"/>
      <w:lang w:val="en-GB"/>
    </w:rPr>
  </w:style>
  <w:style w:type="paragraph" w:customStyle="1" w:styleId="AHeader1">
    <w:name w:val="AHeader 1"/>
    <w:basedOn w:val="prastasis"/>
    <w:uiPriority w:val="99"/>
    <w:rsid w:val="005C5DB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5C5DBF"/>
    <w:pPr>
      <w:tabs>
        <w:tab w:val="clear" w:pos="720"/>
        <w:tab w:val="num" w:pos="360"/>
      </w:tabs>
      <w:ind w:left="709" w:hanging="425"/>
    </w:pPr>
    <w:rPr>
      <w:sz w:val="22"/>
    </w:rPr>
  </w:style>
  <w:style w:type="paragraph" w:customStyle="1" w:styleId="AHeader3">
    <w:name w:val="AHeader 3"/>
    <w:basedOn w:val="AHeader2"/>
    <w:uiPriority w:val="99"/>
    <w:rsid w:val="005C5DBF"/>
    <w:pPr>
      <w:ind w:left="1276" w:hanging="567"/>
    </w:pPr>
  </w:style>
  <w:style w:type="paragraph" w:customStyle="1" w:styleId="AHeader2abc">
    <w:name w:val="AHeader 2 abc"/>
    <w:basedOn w:val="AHeader3"/>
    <w:uiPriority w:val="99"/>
    <w:rsid w:val="005C5DBF"/>
    <w:pPr>
      <w:jc w:val="both"/>
    </w:pPr>
    <w:rPr>
      <w:b w:val="0"/>
      <w:bCs w:val="0"/>
    </w:rPr>
  </w:style>
  <w:style w:type="paragraph" w:customStyle="1" w:styleId="AHeader3abc">
    <w:name w:val="AHeader 3 abc"/>
    <w:basedOn w:val="AHeader2abc"/>
    <w:uiPriority w:val="99"/>
    <w:rsid w:val="005C5DBF"/>
    <w:pPr>
      <w:ind w:left="1701" w:hanging="425"/>
    </w:pPr>
  </w:style>
  <w:style w:type="paragraph" w:styleId="Pagrindiniotekstotrauka3">
    <w:name w:val="Body Text Indent 3"/>
    <w:basedOn w:val="prastasis"/>
    <w:link w:val="Pagrindiniotekstotrauka3Diagrama"/>
    <w:uiPriority w:val="99"/>
    <w:rsid w:val="005C5DBF"/>
    <w:pPr>
      <w:tabs>
        <w:tab w:val="left" w:pos="1134"/>
      </w:tabs>
      <w:autoSpaceDE w:val="0"/>
      <w:autoSpaceDN w:val="0"/>
      <w:adjustRightInd w:val="0"/>
      <w:ind w:left="633"/>
      <w:jc w:val="both"/>
    </w:pPr>
    <w:rPr>
      <w:rFonts w:eastAsia="SimSun"/>
      <w:snapToGrid/>
      <w:sz w:val="20"/>
      <w:szCs w:val="21"/>
    </w:rPr>
  </w:style>
  <w:style w:type="character" w:customStyle="1" w:styleId="Pagrindiniotekstotrauka3Diagrama">
    <w:name w:val="Pagrindinio teksto įtrauka 3 Diagrama"/>
    <w:basedOn w:val="Numatytasispastraiposriftas"/>
    <w:link w:val="Pagrindiniotekstotrauka3"/>
    <w:uiPriority w:val="99"/>
    <w:rsid w:val="005C5DBF"/>
    <w:rPr>
      <w:rFonts w:ascii="Times New Roman" w:eastAsia="SimSun" w:hAnsi="Times New Roman" w:cs="Times New Roman"/>
      <w:sz w:val="20"/>
      <w:szCs w:val="21"/>
      <w:lang w:val="en-GB"/>
    </w:rPr>
  </w:style>
  <w:style w:type="character" w:styleId="Perirtashipersaitas">
    <w:name w:val="FollowedHyperlink"/>
    <w:uiPriority w:val="99"/>
    <w:rsid w:val="005C5DBF"/>
    <w:rPr>
      <w:rFonts w:cs="Times New Roman"/>
      <w:color w:val="800080"/>
      <w:u w:val="single"/>
    </w:rPr>
  </w:style>
  <w:style w:type="character" w:styleId="Grietas">
    <w:name w:val="Strong"/>
    <w:uiPriority w:val="99"/>
    <w:qFormat/>
    <w:rsid w:val="005C5DBF"/>
    <w:rPr>
      <w:rFonts w:cs="Times New Roman"/>
      <w:b/>
      <w:bCs/>
    </w:rPr>
  </w:style>
  <w:style w:type="character" w:customStyle="1" w:styleId="BodytextAgencyChar">
    <w:name w:val="Body text (Agency) Char"/>
    <w:link w:val="BodytextAgency"/>
    <w:uiPriority w:val="99"/>
    <w:locked/>
    <w:rsid w:val="005C5DBF"/>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5C5DBF"/>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C5DBF"/>
    <w:pPr>
      <w:keepNext/>
    </w:pPr>
    <w:rPr>
      <w:rFonts w:eastAsia="SimSun" w:cs="Verdana"/>
      <w:b/>
      <w:snapToGrid/>
      <w:szCs w:val="18"/>
      <w:lang w:eastAsia="en-GB"/>
    </w:rPr>
  </w:style>
  <w:style w:type="character" w:customStyle="1" w:styleId="NormalAgencyChar">
    <w:name w:val="Normal (Agency) Char"/>
    <w:link w:val="NormalAgency"/>
    <w:uiPriority w:val="99"/>
    <w:locked/>
    <w:rsid w:val="005C5DBF"/>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C5DB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5C5DBF"/>
    <w:rPr>
      <w:rFonts w:ascii="Courier New" w:eastAsia="SimSun" w:hAnsi="Courier New" w:cs="Times New Roman"/>
      <w:sz w:val="20"/>
      <w:szCs w:val="20"/>
    </w:rPr>
  </w:style>
  <w:style w:type="paragraph" w:customStyle="1" w:styleId="Default">
    <w:name w:val="Default"/>
    <w:rsid w:val="005C5DBF"/>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uiPriority w:val="99"/>
    <w:qFormat/>
    <w:rsid w:val="005C5DBF"/>
    <w:pPr>
      <w:tabs>
        <w:tab w:val="clear" w:pos="567"/>
      </w:tabs>
      <w:spacing w:line="240" w:lineRule="auto"/>
      <w:jc w:val="center"/>
    </w:pPr>
    <w:rPr>
      <w:rFonts w:eastAsia="SimSun"/>
      <w:b/>
      <w:snapToGrid/>
      <w:sz w:val="20"/>
    </w:rPr>
  </w:style>
  <w:style w:type="character" w:customStyle="1" w:styleId="PavadinimasDiagrama">
    <w:name w:val="Pavadinimas Diagrama"/>
    <w:basedOn w:val="Numatytasispastraiposriftas"/>
    <w:link w:val="Pavadinimas"/>
    <w:uiPriority w:val="99"/>
    <w:rsid w:val="005C5DBF"/>
    <w:rPr>
      <w:rFonts w:ascii="Times New Roman" w:eastAsia="SimSun" w:hAnsi="Times New Roman" w:cs="Times New Roman"/>
      <w:b/>
      <w:sz w:val="20"/>
      <w:szCs w:val="20"/>
      <w:lang w:val="en-GB"/>
    </w:rPr>
  </w:style>
  <w:style w:type="paragraph" w:styleId="Dokumentoinaostekstas">
    <w:name w:val="endnote text"/>
    <w:basedOn w:val="prastasis"/>
    <w:link w:val="DokumentoinaostekstasDiagrama"/>
    <w:uiPriority w:val="99"/>
    <w:rsid w:val="005C5DBF"/>
    <w:pPr>
      <w:spacing w:line="240" w:lineRule="auto"/>
    </w:pPr>
    <w:rPr>
      <w:rFonts w:eastAsia="SimSun"/>
      <w:snapToGrid/>
      <w:sz w:val="20"/>
    </w:rPr>
  </w:style>
  <w:style w:type="character" w:customStyle="1" w:styleId="DokumentoinaostekstasDiagrama">
    <w:name w:val="Dokumento išnašos tekstas Diagrama"/>
    <w:basedOn w:val="Numatytasispastraiposriftas"/>
    <w:link w:val="Dokumentoinaostekstas"/>
    <w:uiPriority w:val="99"/>
    <w:rsid w:val="005C5DBF"/>
    <w:rPr>
      <w:rFonts w:ascii="Times New Roman" w:eastAsia="SimSun" w:hAnsi="Times New Roman" w:cs="Times New Roman"/>
      <w:sz w:val="20"/>
      <w:szCs w:val="20"/>
      <w:lang w:val="en-GB"/>
    </w:rPr>
  </w:style>
  <w:style w:type="paragraph" w:customStyle="1" w:styleId="BTEMEASMCA">
    <w:name w:val="BT EMEA_SMCA"/>
    <w:basedOn w:val="prastasis"/>
    <w:link w:val="BTEMEASMCAChar"/>
    <w:autoRedefine/>
    <w:uiPriority w:val="99"/>
    <w:rsid w:val="005C5DBF"/>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5C5DBF"/>
    <w:rPr>
      <w:rFonts w:ascii="Times New Roman" w:eastAsia="SimSun" w:hAnsi="Times New Roman" w:cs="Times New Roman"/>
      <w:noProof/>
      <w:sz w:val="20"/>
      <w:szCs w:val="20"/>
      <w:lang w:val="en-GB"/>
    </w:rPr>
  </w:style>
  <w:style w:type="character" w:customStyle="1" w:styleId="CharChar12">
    <w:name w:val="Char Char12"/>
    <w:locked/>
    <w:rsid w:val="005C5DBF"/>
    <w:rPr>
      <w:snapToGrid w:val="0"/>
      <w:lang w:val="en-GB" w:eastAsia="en-US" w:bidi="ar-SA"/>
    </w:rPr>
  </w:style>
  <w:style w:type="paragraph" w:styleId="Sraopastraipa">
    <w:name w:val="List Paragraph"/>
    <w:basedOn w:val="prastasis"/>
    <w:uiPriority w:val="99"/>
    <w:qFormat/>
    <w:rsid w:val="005C5DBF"/>
    <w:pPr>
      <w:ind w:left="1296"/>
    </w:pPr>
  </w:style>
  <w:style w:type="character" w:customStyle="1" w:styleId="czeinternetowe">
    <w:name w:val="Łącze internetowe"/>
    <w:basedOn w:val="Numatytasispastraiposriftas"/>
    <w:uiPriority w:val="99"/>
    <w:unhideWhenUsed/>
    <w:rsid w:val="005C5DBF"/>
    <w:rPr>
      <w:color w:val="0563C1" w:themeColor="hyperlink"/>
      <w:u w:val="single"/>
    </w:rPr>
  </w:style>
  <w:style w:type="paragraph" w:customStyle="1" w:styleId="BodyTextAfter0">
    <w:name w:val="Body Text + After 0"/>
    <w:basedOn w:val="Pagrindinistekstas"/>
    <w:uiPriority w:val="99"/>
    <w:rsid w:val="005C5DBF"/>
    <w:rPr>
      <w:rFonts w:eastAsia="Times New Roman"/>
      <w:i w:val="0"/>
      <w:color w:val="auto"/>
      <w:sz w:val="22"/>
      <w:szCs w:val="22"/>
      <w:lang w:val="lt-LT"/>
    </w:rPr>
  </w:style>
  <w:style w:type="character" w:customStyle="1" w:styleId="st">
    <w:name w:val="st"/>
    <w:basedOn w:val="Numatytasispastraiposriftas"/>
    <w:rsid w:val="005C5DBF"/>
  </w:style>
  <w:style w:type="character" w:styleId="Emfaz">
    <w:name w:val="Emphasis"/>
    <w:basedOn w:val="Numatytasispastraiposriftas"/>
    <w:uiPriority w:val="20"/>
    <w:qFormat/>
    <w:rsid w:val="005C5DBF"/>
    <w:rPr>
      <w:i/>
      <w:iCs/>
    </w:rPr>
  </w:style>
  <w:style w:type="character" w:customStyle="1" w:styleId="hw">
    <w:name w:val="hw"/>
    <w:basedOn w:val="Numatytasispastraiposriftas"/>
    <w:rsid w:val="005C5DBF"/>
    <w:rPr>
      <w:rFonts w:ascii="Arial" w:hAnsi="Arial" w:cs="Arial" w:hint="default"/>
      <w:b/>
      <w:bCs/>
      <w:color w:val="A52A2A"/>
    </w:rPr>
  </w:style>
  <w:style w:type="paragraph" w:customStyle="1" w:styleId="p2">
    <w:name w:val="p2"/>
    <w:basedOn w:val="prastasis"/>
    <w:uiPriority w:val="99"/>
    <w:rsid w:val="005C5DBF"/>
    <w:pPr>
      <w:widowControl w:val="0"/>
      <w:tabs>
        <w:tab w:val="clear" w:pos="567"/>
        <w:tab w:val="left" w:pos="720"/>
      </w:tabs>
      <w:spacing w:line="240" w:lineRule="atLeast"/>
    </w:pPr>
    <w:rPr>
      <w:snapToGrid/>
      <w:sz w:val="24"/>
      <w:lang w:val="pl-PL" w:eastAsia="pl-PL"/>
    </w:rPr>
  </w:style>
  <w:style w:type="character" w:customStyle="1" w:styleId="s1">
    <w:name w:val="s1"/>
    <w:rsid w:val="005C5DBF"/>
  </w:style>
  <w:style w:type="paragraph" w:customStyle="1" w:styleId="BTEMEASMCADiagramaDiagrama">
    <w:name w:val="BT EMEA_SMCA Diagrama Diagrama"/>
    <w:basedOn w:val="prastasis"/>
    <w:autoRedefine/>
    <w:rsid w:val="00103DB2"/>
    <w:pPr>
      <w:spacing w:line="240" w:lineRule="auto"/>
    </w:pPr>
    <w:rPr>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08F897DD2BBA40B02ABBBE445C2093" ma:contentTypeVersion="4" ma:contentTypeDescription="Create a new document." ma:contentTypeScope="" ma:versionID="9ef88c02c76a7bfe1227e92aa188e054">
  <xsd:schema xmlns:xsd="http://www.w3.org/2001/XMLSchema" xmlns:xs="http://www.w3.org/2001/XMLSchema" xmlns:p="http://schemas.microsoft.com/office/2006/metadata/properties" xmlns:ns2="71307650-4fae-4aee-9c63-cdfb51411a83" targetNamespace="http://schemas.microsoft.com/office/2006/metadata/properties" ma:root="true" ma:fieldsID="3c8248cfaf298bbcf2cfbed6900dd14b" ns2:_="">
    <xsd:import namespace="71307650-4fae-4aee-9c63-cdfb51411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07650-4fae-4aee-9c63-cdfb51411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273C48-C2DD-438F-83F2-C1552634BBCD}">
  <ds:schemaRefs>
    <ds:schemaRef ds:uri="71307650-4fae-4aee-9c63-cdfb51411a83"/>
    <ds:schemaRef ds:uri="http://purl.org/dc/dcmitype/"/>
    <ds:schemaRef ds:uri="http://schemas.openxmlformats.org/package/2006/metadata/core-propertie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7B431F0-5079-4915-8EF6-FC819E325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07650-4fae-4aee-9c63-cdfb51411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AA14F-53E5-4F0C-9373-215039A8E8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39971</Words>
  <Characters>22785</Characters>
  <Application>Microsoft Office Word</Application>
  <DocSecurity>0</DocSecurity>
  <Lines>189</Lines>
  <Paragraphs>125</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62631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 Lakštauskienė</dc:creator>
  <cp:lastModifiedBy>Albina Burkauskaitė</cp:lastModifiedBy>
  <cp:revision>3</cp:revision>
  <dcterms:created xsi:type="dcterms:W3CDTF">2023-01-04T14:32:00Z</dcterms:created>
  <dcterms:modified xsi:type="dcterms:W3CDTF">2023-01-04T14:33:00Z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0x0101007608F897DD2BBA40B02ABBBE445C2093</vt:lpwstr>
  </property>
</Properties>
</file>