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809C1" w14:textId="77777777" w:rsidR="00261EAD" w:rsidRPr="0011425E" w:rsidRDefault="00261EAD" w:rsidP="00261EAD">
      <w:pPr>
        <w:widowControl w:val="0"/>
        <w:spacing w:after="0" w:line="240" w:lineRule="auto"/>
        <w:rPr>
          <w:rFonts w:ascii="Times New Roman" w:hAnsi="Times New Roman"/>
        </w:rPr>
      </w:pPr>
    </w:p>
    <w:p w14:paraId="444B0DA6" w14:textId="77777777" w:rsidR="00261EAD" w:rsidRPr="0011425E" w:rsidRDefault="00261EAD" w:rsidP="00261EAD">
      <w:pPr>
        <w:tabs>
          <w:tab w:val="left" w:pos="567"/>
        </w:tabs>
        <w:spacing w:after="0" w:line="260" w:lineRule="exact"/>
        <w:outlineLvl w:val="0"/>
        <w:rPr>
          <w:rFonts w:ascii="Times New Roman" w:eastAsia="Times New Roman" w:hAnsi="Times New Roman"/>
          <w:b/>
          <w:snapToGrid w:val="0"/>
          <w:szCs w:val="20"/>
        </w:rPr>
      </w:pPr>
    </w:p>
    <w:p w14:paraId="0E577FA9" w14:textId="77777777" w:rsidR="00261EAD" w:rsidRPr="0011425E" w:rsidRDefault="00261EAD" w:rsidP="00261EAD">
      <w:pPr>
        <w:tabs>
          <w:tab w:val="left" w:pos="567"/>
        </w:tabs>
        <w:spacing w:after="0" w:line="260" w:lineRule="exact"/>
        <w:outlineLvl w:val="0"/>
        <w:rPr>
          <w:rFonts w:ascii="Times New Roman" w:eastAsia="Times New Roman" w:hAnsi="Times New Roman"/>
          <w:b/>
          <w:snapToGrid w:val="0"/>
          <w:szCs w:val="20"/>
        </w:rPr>
      </w:pPr>
    </w:p>
    <w:p w14:paraId="4DC92E84" w14:textId="77777777" w:rsidR="00261EAD" w:rsidRPr="0011425E" w:rsidRDefault="00261EAD" w:rsidP="00261EAD">
      <w:pPr>
        <w:tabs>
          <w:tab w:val="left" w:pos="567"/>
        </w:tabs>
        <w:spacing w:after="0" w:line="260" w:lineRule="exact"/>
        <w:outlineLvl w:val="0"/>
        <w:rPr>
          <w:rFonts w:ascii="Times New Roman" w:eastAsia="Times New Roman" w:hAnsi="Times New Roman"/>
          <w:b/>
          <w:snapToGrid w:val="0"/>
          <w:szCs w:val="20"/>
        </w:rPr>
      </w:pPr>
    </w:p>
    <w:p w14:paraId="3A0A59AB" w14:textId="77777777" w:rsidR="00261EAD" w:rsidRPr="0011425E" w:rsidRDefault="00261EAD" w:rsidP="00261EAD">
      <w:pPr>
        <w:tabs>
          <w:tab w:val="left" w:pos="567"/>
        </w:tabs>
        <w:spacing w:after="0" w:line="260" w:lineRule="exact"/>
        <w:outlineLvl w:val="0"/>
        <w:rPr>
          <w:rFonts w:ascii="Times New Roman" w:eastAsia="Times New Roman" w:hAnsi="Times New Roman"/>
          <w:b/>
          <w:snapToGrid w:val="0"/>
          <w:szCs w:val="20"/>
        </w:rPr>
      </w:pPr>
    </w:p>
    <w:p w14:paraId="3A1EB52F"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4719B187"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3FBC5FA2"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38ADB0A7"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7A5ED899"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23A84EEF"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0AE8E94A"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244A73C8"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57488676"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145B4FA9"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0E0BC45D"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7478DF93"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5C2608A8"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3A26F16B"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03086E4A"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757BCD3E"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297DC4DB"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58F5BD61" w14:textId="77777777" w:rsidR="00261EAD" w:rsidRPr="0011425E" w:rsidRDefault="00261EAD" w:rsidP="00261EAD">
      <w:pPr>
        <w:tabs>
          <w:tab w:val="left" w:pos="-1440"/>
          <w:tab w:val="left" w:pos="-720"/>
          <w:tab w:val="left" w:pos="567"/>
        </w:tabs>
        <w:spacing w:after="0" w:line="260" w:lineRule="exact"/>
        <w:rPr>
          <w:rFonts w:ascii="Times New Roman" w:eastAsia="Times New Roman" w:hAnsi="Times New Roman"/>
          <w:b/>
          <w:snapToGrid w:val="0"/>
          <w:szCs w:val="20"/>
        </w:rPr>
      </w:pPr>
    </w:p>
    <w:p w14:paraId="666F1870" w14:textId="77777777" w:rsidR="00261EAD" w:rsidRPr="0011425E" w:rsidRDefault="00261EAD" w:rsidP="00261EAD">
      <w:pPr>
        <w:keepNext/>
        <w:tabs>
          <w:tab w:val="left" w:pos="567"/>
        </w:tabs>
        <w:spacing w:after="0" w:line="240" w:lineRule="auto"/>
        <w:jc w:val="center"/>
        <w:outlineLvl w:val="1"/>
        <w:rPr>
          <w:rFonts w:ascii="Times New Roman" w:eastAsia="Times New Roman" w:hAnsi="Times New Roman"/>
          <w:b/>
          <w:snapToGrid w:val="0"/>
          <w:szCs w:val="24"/>
        </w:rPr>
      </w:pPr>
      <w:r w:rsidRPr="0011425E">
        <w:rPr>
          <w:rFonts w:ascii="Times New Roman" w:eastAsia="Times New Roman" w:hAnsi="Times New Roman"/>
          <w:b/>
          <w:bCs/>
          <w:iCs/>
          <w:snapToGrid w:val="0"/>
          <w:szCs w:val="28"/>
        </w:rPr>
        <w:t>I PRIEDAS</w:t>
      </w:r>
    </w:p>
    <w:p w14:paraId="4F097799" w14:textId="77777777" w:rsidR="00261EAD" w:rsidRPr="0011425E" w:rsidRDefault="00261EAD" w:rsidP="00261EAD">
      <w:pPr>
        <w:tabs>
          <w:tab w:val="left" w:pos="567"/>
        </w:tabs>
        <w:spacing w:after="0" w:line="240" w:lineRule="auto"/>
        <w:rPr>
          <w:rFonts w:ascii="Times New Roman" w:eastAsia="Times New Roman" w:hAnsi="Times New Roman"/>
          <w:snapToGrid w:val="0"/>
          <w:szCs w:val="24"/>
        </w:rPr>
      </w:pPr>
    </w:p>
    <w:p w14:paraId="393E0C8A" w14:textId="77777777" w:rsidR="00261EAD" w:rsidRPr="0011425E" w:rsidRDefault="00261EAD" w:rsidP="00261EAD">
      <w:pPr>
        <w:tabs>
          <w:tab w:val="left" w:pos="-1440"/>
          <w:tab w:val="left" w:pos="-720"/>
          <w:tab w:val="left" w:pos="567"/>
        </w:tabs>
        <w:spacing w:after="0" w:line="260" w:lineRule="exact"/>
        <w:jc w:val="center"/>
        <w:rPr>
          <w:rFonts w:ascii="Times New Roman" w:eastAsia="Times New Roman" w:hAnsi="Times New Roman"/>
          <w:b/>
          <w:snapToGrid w:val="0"/>
          <w:szCs w:val="20"/>
        </w:rPr>
      </w:pPr>
      <w:r w:rsidRPr="0011425E">
        <w:rPr>
          <w:rFonts w:ascii="Times New Roman" w:eastAsia="Times New Roman" w:hAnsi="Times New Roman"/>
          <w:b/>
          <w:snapToGrid w:val="0"/>
          <w:szCs w:val="20"/>
        </w:rPr>
        <w:t>PREPARATO CHARAKTERISTIKŲ SANTRAUKA</w:t>
      </w:r>
    </w:p>
    <w:p w14:paraId="1C73C973" w14:textId="77777777" w:rsidR="00261EAD" w:rsidRPr="0011425E" w:rsidRDefault="00261EAD" w:rsidP="00261EAD">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Cambria" w:eastAsia="Times New Roman" w:hAnsi="Cambria"/>
          <w:b/>
          <w:bCs/>
          <w:snapToGrid w:val="0"/>
          <w:sz w:val="26"/>
          <w:szCs w:val="26"/>
          <w:lang w:eastAsia="zh-CN"/>
        </w:rPr>
        <w:br w:type="page"/>
      </w:r>
      <w:r w:rsidRPr="0011425E">
        <w:rPr>
          <w:rFonts w:ascii="Times New Roman" w:eastAsia="Times New Roman" w:hAnsi="Times New Roman"/>
          <w:b/>
          <w:bCs/>
          <w:snapToGrid w:val="0"/>
          <w:szCs w:val="26"/>
        </w:rPr>
        <w:lastRenderedPageBreak/>
        <w:t>1.</w:t>
      </w:r>
      <w:r w:rsidRPr="0011425E">
        <w:rPr>
          <w:rFonts w:ascii="Times New Roman" w:eastAsia="Times New Roman" w:hAnsi="Times New Roman"/>
          <w:b/>
          <w:bCs/>
          <w:snapToGrid w:val="0"/>
          <w:szCs w:val="26"/>
        </w:rPr>
        <w:tab/>
        <w:t>VAISTINIO PREPARATO PAVADINIMAS</w:t>
      </w:r>
    </w:p>
    <w:p w14:paraId="210406EA"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289F316"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Dexketoprofen Kalceks 50 mg/2 ml injekcinis ar infuzinis tirpalas</w:t>
      </w:r>
    </w:p>
    <w:p w14:paraId="713F4FAE"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4E0CB5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EE659B8" w14:textId="77777777" w:rsidR="00261EAD" w:rsidRPr="0011425E" w:rsidRDefault="00261EAD" w:rsidP="00261EAD">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Times New Roman" w:eastAsia="Times New Roman" w:hAnsi="Times New Roman"/>
          <w:b/>
          <w:bCs/>
          <w:snapToGrid w:val="0"/>
          <w:szCs w:val="26"/>
        </w:rPr>
        <w:t>2.</w:t>
      </w:r>
      <w:r w:rsidRPr="0011425E">
        <w:rPr>
          <w:rFonts w:ascii="Times New Roman" w:eastAsia="Times New Roman" w:hAnsi="Times New Roman"/>
          <w:b/>
          <w:bCs/>
          <w:snapToGrid w:val="0"/>
          <w:szCs w:val="26"/>
        </w:rPr>
        <w:tab/>
        <w:t>KOKYBINĖ IR KIEKYBINĖ SUDĖTIS</w:t>
      </w:r>
    </w:p>
    <w:p w14:paraId="460CC4C1"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2E502F1"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1 ml tirpalo yra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trometamolio</w:t>
      </w:r>
      <w:proofErr w:type="spellEnd"/>
      <w:r w:rsidRPr="0011425E">
        <w:rPr>
          <w:rFonts w:ascii="Times New Roman" w:eastAsia="Times New Roman" w:hAnsi="Times New Roman"/>
          <w:snapToGrid w:val="0"/>
          <w:szCs w:val="24"/>
        </w:rPr>
        <w:t xml:space="preserve">, atitinkančio 25 mg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w:t>
      </w:r>
    </w:p>
    <w:p w14:paraId="56AEC7CB" w14:textId="005F837C" w:rsidR="00261EAD" w:rsidRPr="0011425E" w:rsidRDefault="00456B14"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Kiekv</w:t>
      </w:r>
      <w:r w:rsidR="00261EAD" w:rsidRPr="0011425E">
        <w:rPr>
          <w:rFonts w:ascii="Times New Roman" w:eastAsia="Times New Roman" w:hAnsi="Times New Roman"/>
          <w:snapToGrid w:val="0"/>
          <w:szCs w:val="24"/>
        </w:rPr>
        <w:t xml:space="preserve">ienoje ampulėje (2 ml) yra </w:t>
      </w:r>
      <w:proofErr w:type="spellStart"/>
      <w:r w:rsidR="00261EAD" w:rsidRPr="0011425E">
        <w:rPr>
          <w:rFonts w:ascii="Times New Roman" w:eastAsia="Times New Roman" w:hAnsi="Times New Roman"/>
          <w:snapToGrid w:val="0"/>
          <w:szCs w:val="24"/>
        </w:rPr>
        <w:t>deksketoprofeno</w:t>
      </w:r>
      <w:proofErr w:type="spellEnd"/>
      <w:r w:rsidR="00261EAD" w:rsidRPr="0011425E">
        <w:rPr>
          <w:rFonts w:ascii="Times New Roman" w:eastAsia="Times New Roman" w:hAnsi="Times New Roman"/>
          <w:snapToGrid w:val="0"/>
          <w:szCs w:val="24"/>
        </w:rPr>
        <w:t xml:space="preserve"> </w:t>
      </w:r>
      <w:proofErr w:type="spellStart"/>
      <w:r w:rsidR="00261EAD" w:rsidRPr="0011425E">
        <w:rPr>
          <w:rFonts w:ascii="Times New Roman" w:eastAsia="Times New Roman" w:hAnsi="Times New Roman"/>
          <w:snapToGrid w:val="0"/>
          <w:szCs w:val="24"/>
        </w:rPr>
        <w:t>trometamolio</w:t>
      </w:r>
      <w:proofErr w:type="spellEnd"/>
      <w:r w:rsidR="00261EAD" w:rsidRPr="0011425E">
        <w:rPr>
          <w:rFonts w:ascii="Times New Roman" w:eastAsia="Times New Roman" w:hAnsi="Times New Roman"/>
          <w:snapToGrid w:val="0"/>
          <w:szCs w:val="24"/>
        </w:rPr>
        <w:t xml:space="preserve">, atitinkančio 50 mg </w:t>
      </w:r>
      <w:proofErr w:type="spellStart"/>
      <w:r w:rsidR="00261EAD" w:rsidRPr="0011425E">
        <w:rPr>
          <w:rFonts w:ascii="Times New Roman" w:eastAsia="Times New Roman" w:hAnsi="Times New Roman"/>
          <w:snapToGrid w:val="0"/>
          <w:szCs w:val="24"/>
        </w:rPr>
        <w:t>deksketoprofeno</w:t>
      </w:r>
      <w:proofErr w:type="spellEnd"/>
      <w:r w:rsidR="00261EAD" w:rsidRPr="0011425E">
        <w:rPr>
          <w:rFonts w:ascii="Times New Roman" w:eastAsia="Times New Roman" w:hAnsi="Times New Roman"/>
          <w:snapToGrid w:val="0"/>
          <w:szCs w:val="24"/>
        </w:rPr>
        <w:t>.</w:t>
      </w:r>
    </w:p>
    <w:p w14:paraId="0A33947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15E2A63" w14:textId="239C7C18" w:rsidR="00F61297"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u w:val="single"/>
        </w:rPr>
        <w:t>Pagalbinės medžiagos, kurių poveikis žinomas</w:t>
      </w:r>
    </w:p>
    <w:p w14:paraId="77D41570" w14:textId="3103164A" w:rsidR="00261EAD" w:rsidRPr="0011425E" w:rsidRDefault="00F61297"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Kiekvienoje ampulėje yra </w:t>
      </w:r>
      <w:r w:rsidR="00261EAD" w:rsidRPr="0011425E">
        <w:rPr>
          <w:rFonts w:ascii="Times New Roman" w:eastAsia="Times New Roman" w:hAnsi="Times New Roman"/>
          <w:snapToGrid w:val="0"/>
          <w:szCs w:val="24"/>
        </w:rPr>
        <w:t>200 mg etanolio (96 %) ir 8,0 mg natrio chlorido.</w:t>
      </w:r>
    </w:p>
    <w:p w14:paraId="2426E057" w14:textId="77777777" w:rsidR="00F61297" w:rsidRPr="0011425E" w:rsidRDefault="00F61297" w:rsidP="00261EAD">
      <w:pPr>
        <w:tabs>
          <w:tab w:val="left" w:pos="567"/>
        </w:tabs>
        <w:spacing w:after="0" w:line="260" w:lineRule="exact"/>
        <w:rPr>
          <w:rFonts w:ascii="Times New Roman" w:eastAsia="Times New Roman" w:hAnsi="Times New Roman"/>
          <w:snapToGrid w:val="0"/>
          <w:szCs w:val="24"/>
        </w:rPr>
      </w:pPr>
    </w:p>
    <w:p w14:paraId="1E4752F7" w14:textId="6B43EF55"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Visos pagalbinės medžiagos išvardytos 6.1</w:t>
      </w:r>
      <w:r w:rsidR="000C0241"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skyriuje.</w:t>
      </w:r>
    </w:p>
    <w:p w14:paraId="31468926"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A085237"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C46F8E6" w14:textId="77777777" w:rsidR="00261EAD" w:rsidRPr="0011425E" w:rsidRDefault="00261EAD" w:rsidP="00261EAD">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Times New Roman" w:eastAsia="Times New Roman" w:hAnsi="Times New Roman"/>
          <w:b/>
          <w:bCs/>
          <w:snapToGrid w:val="0"/>
          <w:szCs w:val="26"/>
        </w:rPr>
        <w:t>3.</w:t>
      </w:r>
      <w:r w:rsidRPr="0011425E">
        <w:rPr>
          <w:rFonts w:ascii="Times New Roman" w:eastAsia="Times New Roman" w:hAnsi="Times New Roman"/>
          <w:b/>
          <w:bCs/>
          <w:snapToGrid w:val="0"/>
          <w:szCs w:val="26"/>
        </w:rPr>
        <w:tab/>
        <w:t>FARMACINĖ FORMA</w:t>
      </w:r>
    </w:p>
    <w:p w14:paraId="39C75F3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09C2AF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Injekcinis ar infuzinis tirpalas.</w:t>
      </w:r>
    </w:p>
    <w:p w14:paraId="72289D0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Skaidrus, bespalvis tirpalas, be matomų dalelių.</w:t>
      </w:r>
    </w:p>
    <w:p w14:paraId="1B1D9700"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pH 7,0</w:t>
      </w:r>
      <w:r w:rsidRPr="0011425E">
        <w:rPr>
          <w:rFonts w:ascii="Times New Roman" w:eastAsia="Times New Roman" w:hAnsi="Times New Roman"/>
          <w:snapToGrid w:val="0"/>
          <w:szCs w:val="24"/>
        </w:rPr>
        <w:noBreakHyphen/>
        <w:t>8,0</w:t>
      </w:r>
    </w:p>
    <w:p w14:paraId="593692F8"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Osmoliariškumas</w:t>
      </w:r>
      <w:proofErr w:type="spellEnd"/>
      <w:r w:rsidRPr="0011425E">
        <w:rPr>
          <w:rFonts w:ascii="Times New Roman" w:eastAsia="Times New Roman" w:hAnsi="Times New Roman"/>
          <w:snapToGrid w:val="0"/>
          <w:szCs w:val="24"/>
        </w:rPr>
        <w:t xml:space="preserve"> 270</w:t>
      </w:r>
      <w:r w:rsidRPr="0011425E">
        <w:rPr>
          <w:rFonts w:ascii="Times New Roman" w:eastAsia="Times New Roman" w:hAnsi="Times New Roman"/>
          <w:snapToGrid w:val="0"/>
          <w:szCs w:val="24"/>
        </w:rPr>
        <w:noBreakHyphen/>
        <w:t>328 </w:t>
      </w:r>
      <w:proofErr w:type="spellStart"/>
      <w:r w:rsidRPr="0011425E">
        <w:rPr>
          <w:rFonts w:ascii="Times New Roman" w:eastAsia="Times New Roman" w:hAnsi="Times New Roman"/>
          <w:snapToGrid w:val="0"/>
          <w:szCs w:val="24"/>
        </w:rPr>
        <w:t>mOsmol</w:t>
      </w:r>
      <w:proofErr w:type="spellEnd"/>
      <w:r w:rsidRPr="0011425E">
        <w:rPr>
          <w:rFonts w:ascii="Times New Roman" w:eastAsia="Times New Roman" w:hAnsi="Times New Roman"/>
          <w:snapToGrid w:val="0"/>
          <w:szCs w:val="24"/>
        </w:rPr>
        <w:t>/l</w:t>
      </w:r>
    </w:p>
    <w:p w14:paraId="1DB1283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0614E1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1FFE2027" w14:textId="77777777" w:rsidR="00261EAD" w:rsidRPr="0011425E" w:rsidRDefault="00261EAD" w:rsidP="00261EAD">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Times New Roman" w:eastAsia="Times New Roman" w:hAnsi="Times New Roman"/>
          <w:b/>
          <w:bCs/>
          <w:snapToGrid w:val="0"/>
          <w:szCs w:val="26"/>
        </w:rPr>
        <w:t>4.</w:t>
      </w:r>
      <w:r w:rsidRPr="0011425E">
        <w:rPr>
          <w:rFonts w:ascii="Times New Roman" w:eastAsia="Times New Roman" w:hAnsi="Times New Roman"/>
          <w:b/>
          <w:bCs/>
          <w:snapToGrid w:val="0"/>
          <w:szCs w:val="26"/>
        </w:rPr>
        <w:tab/>
        <w:t>KLINIKINĖ INFORMACIJA</w:t>
      </w:r>
    </w:p>
    <w:p w14:paraId="73243070"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E632256"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4.1</w:t>
      </w:r>
      <w:r w:rsidRPr="0011425E">
        <w:rPr>
          <w:rFonts w:ascii="Times New Roman" w:eastAsia="Times New Roman" w:hAnsi="Times New Roman"/>
          <w:b/>
          <w:bCs/>
          <w:snapToGrid w:val="0"/>
          <w:szCs w:val="28"/>
        </w:rPr>
        <w:tab/>
        <w:t>Terapinės indikacijos</w:t>
      </w:r>
    </w:p>
    <w:p w14:paraId="4C291B9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6013CA8A"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lang w:eastAsia="lt-LT"/>
        </w:rPr>
        <w:t>Simptominis ūminio vidutinio stiprumo arba stipraus skausmo (pvz., pooperacinio skausmo, inkstų dieglių ar apatinės nugaros dalies skausmo) malšinimas, jeigu netinka per burną vartojami vaistiniai preparatai.</w:t>
      </w:r>
    </w:p>
    <w:p w14:paraId="724DFEC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534E32D"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4.2</w:t>
      </w:r>
      <w:r w:rsidRPr="0011425E">
        <w:rPr>
          <w:rFonts w:ascii="Times New Roman" w:eastAsia="Times New Roman" w:hAnsi="Times New Roman"/>
          <w:b/>
          <w:bCs/>
          <w:snapToGrid w:val="0"/>
          <w:szCs w:val="28"/>
        </w:rPr>
        <w:tab/>
        <w:t>Dozavimas ir vartojimo metodas</w:t>
      </w:r>
    </w:p>
    <w:p w14:paraId="48FC13F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09976DD6"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u w:val="single"/>
        </w:rPr>
      </w:pPr>
      <w:r w:rsidRPr="0011425E">
        <w:rPr>
          <w:rFonts w:ascii="Times New Roman" w:eastAsia="Times New Roman" w:hAnsi="Times New Roman"/>
          <w:snapToGrid w:val="0"/>
          <w:szCs w:val="24"/>
          <w:u w:val="single"/>
        </w:rPr>
        <w:t>Dozavimas</w:t>
      </w:r>
    </w:p>
    <w:p w14:paraId="115D6291"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69B1484" w14:textId="77777777" w:rsidR="00261EAD" w:rsidRPr="0011425E" w:rsidRDefault="00261EAD" w:rsidP="00261EAD">
      <w:pPr>
        <w:tabs>
          <w:tab w:val="left" w:pos="567"/>
        </w:tabs>
        <w:spacing w:after="0" w:line="260" w:lineRule="exact"/>
        <w:rPr>
          <w:rFonts w:ascii="Times New Roman" w:eastAsia="Times New Roman" w:hAnsi="Times New Roman"/>
          <w:i/>
          <w:snapToGrid w:val="0"/>
          <w:szCs w:val="24"/>
        </w:rPr>
      </w:pPr>
      <w:r w:rsidRPr="0011425E">
        <w:rPr>
          <w:rFonts w:ascii="Times New Roman" w:eastAsia="Times New Roman" w:hAnsi="Times New Roman"/>
          <w:i/>
          <w:snapToGrid w:val="0"/>
          <w:szCs w:val="24"/>
        </w:rPr>
        <w:t>Suaugusiesiems</w:t>
      </w:r>
    </w:p>
    <w:p w14:paraId="466EDC80" w14:textId="1F3DE874"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Rekomenduojama dozė yra 50 mg kas 8</w:t>
      </w:r>
      <w:r w:rsidRPr="0011425E">
        <w:rPr>
          <w:rFonts w:ascii="Times New Roman" w:eastAsia="Times New Roman" w:hAnsi="Times New Roman"/>
          <w:snapToGrid w:val="0"/>
          <w:szCs w:val="24"/>
        </w:rPr>
        <w:noBreakHyphen/>
        <w:t>12 valandų. Prireikus, vaistinio preparato vartojimą galima pakartoti po 6 val. Visa paros dozė neturi būti didesnė kaip 150 mg.</w:t>
      </w:r>
    </w:p>
    <w:p w14:paraId="260DFE7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01E78DD3"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Dexketoprofen</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Kalceks</w:t>
      </w:r>
      <w:proofErr w:type="spellEnd"/>
      <w:r w:rsidRPr="0011425E">
        <w:rPr>
          <w:rFonts w:ascii="Times New Roman" w:eastAsia="Times New Roman" w:hAnsi="Times New Roman"/>
          <w:snapToGrid w:val="0"/>
          <w:szCs w:val="24"/>
        </w:rPr>
        <w:t xml:space="preserve"> skirtas </w:t>
      </w:r>
      <w:proofErr w:type="spellStart"/>
      <w:r w:rsidRPr="0011425E">
        <w:rPr>
          <w:rFonts w:ascii="Times New Roman" w:eastAsia="Times New Roman" w:hAnsi="Times New Roman"/>
          <w:snapToGrid w:val="0"/>
          <w:szCs w:val="24"/>
        </w:rPr>
        <w:t>trumapalaikiam</w:t>
      </w:r>
      <w:proofErr w:type="spellEnd"/>
      <w:r w:rsidRPr="0011425E">
        <w:rPr>
          <w:rFonts w:ascii="Times New Roman" w:eastAsia="Times New Roman" w:hAnsi="Times New Roman"/>
          <w:snapToGrid w:val="0"/>
          <w:szCs w:val="24"/>
        </w:rPr>
        <w:t xml:space="preserve"> gydymui ir gydymas apribojamas laikotarpiu, kol yra ūminių ligos simptomų (ne ilgiau kaip 2 paras).</w:t>
      </w:r>
    </w:p>
    <w:p w14:paraId="2B38776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Kai tik įmanoma, pacientui reikia skirti vartoti geriamuosius vaistinius preparatus nuo skausmo.</w:t>
      </w:r>
    </w:p>
    <w:p w14:paraId="304A44A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C39748B" w14:textId="4B893D5E"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Nepageidaujamą poveikį galima sumažinti, vartojant mažiausią veiksmingą dozę trumpiausią laiką, būtiną simptomų kontrolei (žr. 4.4</w:t>
      </w:r>
      <w:r w:rsidR="002D1331"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skyrių).</w:t>
      </w:r>
    </w:p>
    <w:p w14:paraId="3338CE37"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54BE607" w14:textId="6B0417A3"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Esant vidutiniam ar stipriam skausmui po operacijos, Dexketoprofen Kalceks galima pagal indikacijas vartoti kartu su opijaus analgetikais tomis pačiomis dozėmis, kurios rekomenduojamos suaugusiesiems (žr. 5.1</w:t>
      </w:r>
      <w:r w:rsidR="002D1331"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skyrių).</w:t>
      </w:r>
    </w:p>
    <w:p w14:paraId="6BC47069" w14:textId="77777777" w:rsidR="00261EAD" w:rsidRPr="0011425E" w:rsidRDefault="00261EAD" w:rsidP="00261EAD">
      <w:pPr>
        <w:tabs>
          <w:tab w:val="left" w:pos="567"/>
        </w:tabs>
        <w:spacing w:after="0" w:line="260" w:lineRule="exact"/>
        <w:rPr>
          <w:rFonts w:ascii="Times New Roman" w:eastAsia="Times New Roman" w:hAnsi="Times New Roman"/>
          <w:i/>
          <w:snapToGrid w:val="0"/>
          <w:szCs w:val="20"/>
        </w:rPr>
      </w:pPr>
    </w:p>
    <w:p w14:paraId="6A194C20" w14:textId="77777777" w:rsidR="00261EAD" w:rsidRPr="0011425E" w:rsidRDefault="00261EAD" w:rsidP="00261EAD">
      <w:pPr>
        <w:tabs>
          <w:tab w:val="left" w:pos="567"/>
        </w:tabs>
        <w:spacing w:after="0" w:line="260" w:lineRule="exact"/>
        <w:rPr>
          <w:rFonts w:ascii="Times New Roman" w:eastAsia="Times New Roman" w:hAnsi="Times New Roman"/>
          <w:i/>
          <w:snapToGrid w:val="0"/>
          <w:szCs w:val="24"/>
        </w:rPr>
      </w:pPr>
      <w:r w:rsidRPr="0011425E">
        <w:rPr>
          <w:rFonts w:ascii="Times New Roman" w:eastAsia="Times New Roman" w:hAnsi="Times New Roman"/>
          <w:i/>
          <w:snapToGrid w:val="0"/>
          <w:szCs w:val="24"/>
        </w:rPr>
        <w:t xml:space="preserve">Vaikų populiacija </w:t>
      </w:r>
    </w:p>
    <w:p w14:paraId="678A5BB0"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Dexketoprofen Kalceks su vaikais ir paaugliais netirtas. Todėl Dexketoprofen Kalceks saugumas ir veiksmingumas vaikams ir paaugliams nenustatytas, ir šio vaistinio preparato vaikams ir paaugliams vartoti negalima.</w:t>
      </w:r>
    </w:p>
    <w:p w14:paraId="41EC56A3"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2C4940B" w14:textId="77777777" w:rsidR="00500B78" w:rsidRPr="0011425E" w:rsidRDefault="00500B78" w:rsidP="00261EAD">
      <w:pPr>
        <w:tabs>
          <w:tab w:val="left" w:pos="567"/>
        </w:tabs>
        <w:spacing w:after="0" w:line="260" w:lineRule="exact"/>
        <w:rPr>
          <w:rFonts w:ascii="Times New Roman" w:eastAsia="Times New Roman" w:hAnsi="Times New Roman"/>
          <w:snapToGrid w:val="0"/>
          <w:szCs w:val="24"/>
        </w:rPr>
      </w:pPr>
    </w:p>
    <w:p w14:paraId="6A7021E4" w14:textId="77777777" w:rsidR="00500B78" w:rsidRPr="0011425E" w:rsidRDefault="00500B78" w:rsidP="00261EAD">
      <w:pPr>
        <w:tabs>
          <w:tab w:val="left" w:pos="567"/>
        </w:tabs>
        <w:spacing w:after="0" w:line="260" w:lineRule="exact"/>
        <w:rPr>
          <w:rFonts w:ascii="Times New Roman" w:eastAsia="Times New Roman" w:hAnsi="Times New Roman"/>
          <w:snapToGrid w:val="0"/>
          <w:szCs w:val="24"/>
        </w:rPr>
      </w:pPr>
    </w:p>
    <w:p w14:paraId="6AD114FF" w14:textId="77777777" w:rsidR="00261EAD" w:rsidRPr="0011425E" w:rsidRDefault="00261EAD" w:rsidP="00261EAD">
      <w:pPr>
        <w:tabs>
          <w:tab w:val="left" w:pos="567"/>
        </w:tabs>
        <w:spacing w:after="0" w:line="260" w:lineRule="exact"/>
        <w:rPr>
          <w:rFonts w:ascii="Times New Roman" w:eastAsia="Times New Roman" w:hAnsi="Times New Roman"/>
          <w:i/>
          <w:snapToGrid w:val="0"/>
          <w:szCs w:val="24"/>
        </w:rPr>
      </w:pPr>
      <w:r w:rsidRPr="0011425E">
        <w:rPr>
          <w:rFonts w:ascii="Times New Roman" w:eastAsia="Times New Roman" w:hAnsi="Times New Roman"/>
          <w:i/>
          <w:snapToGrid w:val="0"/>
          <w:szCs w:val="24"/>
        </w:rPr>
        <w:t>Senyviems pacientams</w:t>
      </w:r>
    </w:p>
    <w:p w14:paraId="721F6D6D" w14:textId="250B7B24"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Senyviems pacientams paprastai dozės koreguoti nereikia. Tačiau dėl fiziologiškai silpnesnės inkstų funkcijos senyviems pacientams, kai yra lengvas inkstų funkcijos sutrikimas, patariama skirti mažesnę dozę: 50 mg per parą (žr. 4.4</w:t>
      </w:r>
      <w:r w:rsidR="000C0241"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 xml:space="preserve">skyrių). </w:t>
      </w:r>
    </w:p>
    <w:p w14:paraId="3AB5D2E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6C69B054" w14:textId="77777777" w:rsidR="00261EAD" w:rsidRPr="0011425E" w:rsidRDefault="00261EAD" w:rsidP="00261EAD">
      <w:pPr>
        <w:tabs>
          <w:tab w:val="left" w:pos="567"/>
        </w:tabs>
        <w:spacing w:after="0" w:line="260" w:lineRule="exact"/>
        <w:rPr>
          <w:rFonts w:ascii="Times New Roman" w:eastAsia="Times New Roman" w:hAnsi="Times New Roman"/>
          <w:i/>
          <w:snapToGrid w:val="0"/>
          <w:szCs w:val="24"/>
        </w:rPr>
      </w:pPr>
      <w:r w:rsidRPr="0011425E">
        <w:rPr>
          <w:rFonts w:ascii="Times New Roman" w:eastAsia="Times New Roman" w:hAnsi="Times New Roman"/>
          <w:i/>
          <w:snapToGrid w:val="0"/>
          <w:szCs w:val="24"/>
        </w:rPr>
        <w:t>Pacientams, kurių kepenų funkcija sutrikusi</w:t>
      </w:r>
    </w:p>
    <w:p w14:paraId="2D9E6560" w14:textId="038B5B9C"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Pacientams, kuriems yra lengvas arba vidutinio sunkumo kepenų funkcijos sutrikimas (5</w:t>
      </w:r>
      <w:r w:rsidRPr="0011425E">
        <w:rPr>
          <w:rFonts w:ascii="Times New Roman" w:eastAsia="Times New Roman" w:hAnsi="Times New Roman"/>
          <w:snapToGrid w:val="0"/>
          <w:szCs w:val="24"/>
        </w:rPr>
        <w:noBreakHyphen/>
        <w:t xml:space="preserve">9 balai pagal </w:t>
      </w:r>
      <w:proofErr w:type="spellStart"/>
      <w:r w:rsidRPr="0011425E">
        <w:rPr>
          <w:rFonts w:ascii="Times New Roman" w:eastAsia="Times New Roman" w:hAnsi="Times New Roman"/>
          <w:i/>
          <w:snapToGrid w:val="0"/>
          <w:szCs w:val="24"/>
        </w:rPr>
        <w:t>Child-Pugh</w:t>
      </w:r>
      <w:proofErr w:type="spellEnd"/>
      <w:r w:rsidRPr="0011425E">
        <w:rPr>
          <w:rFonts w:ascii="Times New Roman" w:eastAsia="Times New Roman" w:hAnsi="Times New Roman"/>
          <w:snapToGrid w:val="0"/>
          <w:szCs w:val="24"/>
        </w:rPr>
        <w:t>), dozę reikia sumažinti iki 50 mg per parą ir atidžiai stebėti kepenų funkciją (žr. 4.4</w:t>
      </w:r>
      <w:r w:rsidR="002D1331"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skyrių). Pacientams, kuriems yra sunkus kepenų funkcijos sutrikimas (10</w:t>
      </w:r>
      <w:r w:rsidRPr="0011425E">
        <w:rPr>
          <w:rFonts w:ascii="Times New Roman" w:eastAsia="Times New Roman" w:hAnsi="Times New Roman"/>
          <w:snapToGrid w:val="0"/>
          <w:szCs w:val="24"/>
        </w:rPr>
        <w:noBreakHyphen/>
        <w:t>15</w:t>
      </w:r>
      <w:r w:rsidR="002D1331"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 xml:space="preserve">balų pagal </w:t>
      </w:r>
      <w:proofErr w:type="spellStart"/>
      <w:r w:rsidRPr="0011425E">
        <w:rPr>
          <w:rFonts w:ascii="Times New Roman" w:eastAsia="Times New Roman" w:hAnsi="Times New Roman"/>
          <w:i/>
          <w:snapToGrid w:val="0"/>
          <w:szCs w:val="24"/>
        </w:rPr>
        <w:t>Child-Pugh</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Dexketoprofen</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Kalceks</w:t>
      </w:r>
      <w:proofErr w:type="spellEnd"/>
      <w:r w:rsidRPr="0011425E">
        <w:rPr>
          <w:rFonts w:ascii="Times New Roman" w:eastAsia="Times New Roman" w:hAnsi="Times New Roman"/>
          <w:snapToGrid w:val="0"/>
          <w:szCs w:val="24"/>
        </w:rPr>
        <w:t xml:space="preserve"> vartoti negalima (žr. 4.3</w:t>
      </w:r>
      <w:r w:rsidR="002D1331"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skyrių).</w:t>
      </w:r>
    </w:p>
    <w:p w14:paraId="30A3EC37"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1BA9D9BE" w14:textId="77777777" w:rsidR="00261EAD" w:rsidRPr="0011425E" w:rsidRDefault="00261EAD" w:rsidP="00261EAD">
      <w:pPr>
        <w:tabs>
          <w:tab w:val="left" w:pos="567"/>
        </w:tabs>
        <w:spacing w:after="0" w:line="260" w:lineRule="exact"/>
        <w:rPr>
          <w:rFonts w:ascii="Times New Roman" w:eastAsia="Times New Roman" w:hAnsi="Times New Roman"/>
          <w:i/>
          <w:snapToGrid w:val="0"/>
          <w:szCs w:val="24"/>
        </w:rPr>
      </w:pPr>
      <w:r w:rsidRPr="0011425E">
        <w:rPr>
          <w:rFonts w:ascii="Times New Roman" w:eastAsia="Times New Roman" w:hAnsi="Times New Roman"/>
          <w:i/>
          <w:snapToGrid w:val="0"/>
          <w:szCs w:val="24"/>
        </w:rPr>
        <w:t>Pacientams, kurių inkstų funkcija sutrikusi</w:t>
      </w:r>
    </w:p>
    <w:p w14:paraId="5E1306BE" w14:textId="447FD51E"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Pacientams, kuriems yra lengvas inkstų funkcijos sutrikimas (kreatinino klirensas 60</w:t>
      </w:r>
      <w:r w:rsidRPr="0011425E">
        <w:rPr>
          <w:rFonts w:ascii="Times New Roman" w:eastAsia="Times New Roman" w:hAnsi="Times New Roman"/>
          <w:snapToGrid w:val="0"/>
          <w:szCs w:val="24"/>
        </w:rPr>
        <w:noBreakHyphen/>
        <w:t>89 ml/min), dozę reikia sumažinti iki 50 mg per parą (žr. 4.4</w:t>
      </w:r>
      <w:r w:rsidR="002D1331"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skyrių). Pacientams, kuriems yra vidutinio sunkumo ar sunkus inkstų funkcijos sutrikimas (kreatinino klirensas ≤ 59 ml/min), Dexketoprofen Kalceks vartoti negalima (žr. 4.3</w:t>
      </w:r>
      <w:r w:rsidR="000C0241"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skyrių).</w:t>
      </w:r>
    </w:p>
    <w:p w14:paraId="1AF6941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009D2EB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u w:val="single"/>
        </w:rPr>
      </w:pPr>
      <w:r w:rsidRPr="0011425E">
        <w:rPr>
          <w:rFonts w:ascii="Times New Roman" w:eastAsia="Times New Roman" w:hAnsi="Times New Roman"/>
          <w:snapToGrid w:val="0"/>
          <w:szCs w:val="24"/>
          <w:u w:val="single"/>
        </w:rPr>
        <w:t>Vartojimo metodas</w:t>
      </w:r>
    </w:p>
    <w:p w14:paraId="2916314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Dexketoprofen Kalceks galima leisti į raumenis arba į veną:</w:t>
      </w:r>
    </w:p>
    <w:p w14:paraId="536DEC07" w14:textId="77777777" w:rsidR="00261EAD" w:rsidRPr="0011425E" w:rsidRDefault="00261EAD" w:rsidP="00261EAD">
      <w:pPr>
        <w:numPr>
          <w:ilvl w:val="0"/>
          <w:numId w:val="16"/>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Leisti į raumenis: vienos Dexketoprofen Kalceks ampulės turinį (2 ml) reikia lėtai suleisti giliai į raumenis.</w:t>
      </w:r>
    </w:p>
    <w:p w14:paraId="3B04AF75" w14:textId="77777777" w:rsidR="00261EAD" w:rsidRPr="0011425E" w:rsidRDefault="00261EAD" w:rsidP="00261EAD">
      <w:pPr>
        <w:numPr>
          <w:ilvl w:val="0"/>
          <w:numId w:val="16"/>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Leisti į veną:</w:t>
      </w:r>
    </w:p>
    <w:p w14:paraId="3DCBF4AB" w14:textId="2162248C" w:rsidR="00261EAD" w:rsidRPr="0011425E" w:rsidRDefault="00261EAD" w:rsidP="00261EAD">
      <w:pPr>
        <w:numPr>
          <w:ilvl w:val="0"/>
          <w:numId w:val="16"/>
        </w:numPr>
        <w:tabs>
          <w:tab w:val="left" w:pos="567"/>
        </w:tabs>
        <w:spacing w:after="0" w:line="260" w:lineRule="exact"/>
        <w:ind w:left="993"/>
        <w:rPr>
          <w:rFonts w:ascii="Times New Roman" w:eastAsia="Times New Roman" w:hAnsi="Times New Roman"/>
          <w:snapToGrid w:val="0"/>
          <w:szCs w:val="24"/>
        </w:rPr>
      </w:pPr>
      <w:r w:rsidRPr="0011425E">
        <w:rPr>
          <w:rFonts w:ascii="Times New Roman" w:eastAsia="Times New Roman" w:hAnsi="Times New Roman"/>
          <w:snapToGrid w:val="0"/>
          <w:szCs w:val="24"/>
        </w:rPr>
        <w:t>Infuzija į veną: praskiestą tirpalą, paruoštą 6.6</w:t>
      </w:r>
      <w:r w:rsidR="002D1331"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 xml:space="preserve">skyriuje aprašytu būdu, reikia lėtai </w:t>
      </w:r>
      <w:proofErr w:type="spellStart"/>
      <w:r w:rsidRPr="0011425E">
        <w:rPr>
          <w:rFonts w:ascii="Times New Roman" w:eastAsia="Times New Roman" w:hAnsi="Times New Roman"/>
          <w:snapToGrid w:val="0"/>
          <w:szCs w:val="24"/>
        </w:rPr>
        <w:t>infuzuoti</w:t>
      </w:r>
      <w:proofErr w:type="spellEnd"/>
      <w:r w:rsidRPr="0011425E">
        <w:rPr>
          <w:rFonts w:ascii="Times New Roman" w:eastAsia="Times New Roman" w:hAnsi="Times New Roman"/>
          <w:snapToGrid w:val="0"/>
          <w:szCs w:val="24"/>
        </w:rPr>
        <w:t xml:space="preserve"> į veną, infuzijos trukmė – 10</w:t>
      </w:r>
      <w:r w:rsidRPr="0011425E">
        <w:rPr>
          <w:rFonts w:ascii="Times New Roman" w:eastAsia="Times New Roman" w:hAnsi="Times New Roman"/>
          <w:snapToGrid w:val="0"/>
          <w:szCs w:val="24"/>
        </w:rPr>
        <w:noBreakHyphen/>
        <w:t>30 min. Tirpalą reikia nuolat saugoti nuo dienos šviesos.</w:t>
      </w:r>
    </w:p>
    <w:p w14:paraId="547623CE" w14:textId="77777777" w:rsidR="00261EAD" w:rsidRPr="0011425E" w:rsidRDefault="00261EAD" w:rsidP="00261EAD">
      <w:pPr>
        <w:numPr>
          <w:ilvl w:val="0"/>
          <w:numId w:val="16"/>
        </w:numPr>
        <w:tabs>
          <w:tab w:val="left" w:pos="567"/>
        </w:tabs>
        <w:spacing w:after="0" w:line="260" w:lineRule="exact"/>
        <w:ind w:left="993"/>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Boliusas</w:t>
      </w:r>
      <w:proofErr w:type="spellEnd"/>
      <w:r w:rsidRPr="0011425E">
        <w:rPr>
          <w:rFonts w:ascii="Times New Roman" w:eastAsia="Times New Roman" w:hAnsi="Times New Roman"/>
          <w:snapToGrid w:val="0"/>
          <w:szCs w:val="24"/>
        </w:rPr>
        <w:t xml:space="preserve"> į veną: prireikus, vienos Dexketoprofen Kalceks ampulės turinį (2 ml) galima lėtai, ne greičiau kaip per 15 sekundžių, suleisti į veną kaip </w:t>
      </w:r>
      <w:proofErr w:type="spellStart"/>
      <w:r w:rsidRPr="0011425E">
        <w:rPr>
          <w:rFonts w:ascii="Times New Roman" w:eastAsia="Times New Roman" w:hAnsi="Times New Roman"/>
          <w:snapToGrid w:val="0"/>
          <w:szCs w:val="24"/>
        </w:rPr>
        <w:t>boliusą</w:t>
      </w:r>
      <w:proofErr w:type="spellEnd"/>
      <w:r w:rsidRPr="0011425E">
        <w:rPr>
          <w:rFonts w:ascii="Times New Roman" w:eastAsia="Times New Roman" w:hAnsi="Times New Roman"/>
          <w:snapToGrid w:val="0"/>
          <w:szCs w:val="24"/>
        </w:rPr>
        <w:t>.</w:t>
      </w:r>
    </w:p>
    <w:p w14:paraId="53486DF3"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1CAEF47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u w:val="single"/>
        </w:rPr>
      </w:pPr>
      <w:r w:rsidRPr="0011425E">
        <w:rPr>
          <w:rFonts w:ascii="Times New Roman" w:eastAsia="Times New Roman" w:hAnsi="Times New Roman"/>
          <w:snapToGrid w:val="0"/>
          <w:szCs w:val="24"/>
          <w:u w:val="single"/>
        </w:rPr>
        <w:t>Vaistinio preparato ruošimo instrukcija</w:t>
      </w:r>
    </w:p>
    <w:p w14:paraId="7EE67138" w14:textId="4D20CB2D"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Kai Dexketoprofen Kalceks leidžiamas į raumenis ar </w:t>
      </w:r>
      <w:proofErr w:type="spellStart"/>
      <w:r w:rsidRPr="0011425E">
        <w:rPr>
          <w:rFonts w:ascii="Times New Roman" w:eastAsia="Times New Roman" w:hAnsi="Times New Roman"/>
          <w:snapToGrid w:val="0"/>
          <w:szCs w:val="24"/>
        </w:rPr>
        <w:t>boliusu</w:t>
      </w:r>
      <w:proofErr w:type="spellEnd"/>
      <w:r w:rsidRPr="0011425E">
        <w:rPr>
          <w:rFonts w:ascii="Times New Roman" w:eastAsia="Times New Roman" w:hAnsi="Times New Roman"/>
          <w:snapToGrid w:val="0"/>
          <w:szCs w:val="24"/>
        </w:rPr>
        <w:t xml:space="preserve"> į veną, tirpalą reikia suleisti nedelsiant po jo ištraukimo iš ampulės (žr. 6.2 ir 6.6</w:t>
      </w:r>
      <w:r w:rsidR="002D1331"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skyrius).</w:t>
      </w:r>
    </w:p>
    <w:p w14:paraId="69925D50"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F12BC87" w14:textId="14A56F80"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Infuzijai į veną tirpalą reikia skiesti </w:t>
      </w:r>
      <w:proofErr w:type="spellStart"/>
      <w:r w:rsidRPr="0011425E">
        <w:rPr>
          <w:rFonts w:ascii="Times New Roman" w:eastAsia="Times New Roman" w:hAnsi="Times New Roman"/>
          <w:snapToGrid w:val="0"/>
          <w:szCs w:val="24"/>
        </w:rPr>
        <w:t>aseptinėmis</w:t>
      </w:r>
      <w:proofErr w:type="spellEnd"/>
      <w:r w:rsidRPr="0011425E">
        <w:rPr>
          <w:rFonts w:ascii="Times New Roman" w:eastAsia="Times New Roman" w:hAnsi="Times New Roman"/>
          <w:snapToGrid w:val="0"/>
          <w:szCs w:val="24"/>
        </w:rPr>
        <w:t xml:space="preserve"> sąlygomis ir saugoti nuo dienos šviesos (žr. 6.3 ir 6.6</w:t>
      </w:r>
      <w:r w:rsidR="002D1331"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skyrius). Vaistinio preparato skiedimo prieš vartojant instrukcija pateikiama 6.6</w:t>
      </w:r>
      <w:r w:rsidR="002D1331"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skyriuje.</w:t>
      </w:r>
    </w:p>
    <w:p w14:paraId="7CD7412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68ECA67A"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4.3</w:t>
      </w:r>
      <w:r w:rsidRPr="0011425E">
        <w:rPr>
          <w:rFonts w:ascii="Times New Roman" w:eastAsia="Times New Roman" w:hAnsi="Times New Roman"/>
          <w:b/>
          <w:bCs/>
          <w:snapToGrid w:val="0"/>
          <w:szCs w:val="28"/>
        </w:rPr>
        <w:tab/>
        <w:t>Kontraindikacijos</w:t>
      </w:r>
    </w:p>
    <w:p w14:paraId="59BB80A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09430A1E"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Dexketoprofen Kalceks negalima vartoti:</w:t>
      </w:r>
    </w:p>
    <w:p w14:paraId="6BE7E202" w14:textId="771FACD9"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padidėjęs jautrumas veikliajai arba bet kuriai 6.1</w:t>
      </w:r>
      <w:r w:rsidR="000C0241"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skyriuje nurodytai pagalbinei medžiagai;</w:t>
      </w:r>
    </w:p>
    <w:p w14:paraId="39D66103" w14:textId="77777777"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pacientams, kuriems panašaus poveikio medžiagos (pvz., </w:t>
      </w:r>
      <w:proofErr w:type="spellStart"/>
      <w:r w:rsidRPr="0011425E">
        <w:rPr>
          <w:rFonts w:ascii="Times New Roman" w:eastAsia="Times New Roman" w:hAnsi="Times New Roman"/>
          <w:snapToGrid w:val="0"/>
          <w:szCs w:val="24"/>
        </w:rPr>
        <w:t>acetilsalicilo</w:t>
      </w:r>
      <w:proofErr w:type="spellEnd"/>
      <w:r w:rsidRPr="0011425E">
        <w:rPr>
          <w:rFonts w:ascii="Times New Roman" w:eastAsia="Times New Roman" w:hAnsi="Times New Roman"/>
          <w:snapToGrid w:val="0"/>
          <w:szCs w:val="24"/>
        </w:rPr>
        <w:t xml:space="preserve"> rūgštis ar kiti nesteroidiniai vaistiniai preparatai nuo uždegimo (NVNU)) sukelia astmos priepuolius, bronchų spazmus, ūminį rinitą, nosies polipų susidarymą, dilgėlinę ar </w:t>
      </w:r>
      <w:proofErr w:type="spellStart"/>
      <w:r w:rsidRPr="0011425E">
        <w:rPr>
          <w:rFonts w:ascii="Times New Roman" w:eastAsia="Times New Roman" w:hAnsi="Times New Roman"/>
          <w:snapToGrid w:val="0"/>
          <w:szCs w:val="24"/>
        </w:rPr>
        <w:t>angioneurozinę</w:t>
      </w:r>
      <w:proofErr w:type="spellEnd"/>
      <w:r w:rsidRPr="0011425E">
        <w:rPr>
          <w:rFonts w:ascii="Times New Roman" w:eastAsia="Times New Roman" w:hAnsi="Times New Roman"/>
          <w:snapToGrid w:val="0"/>
          <w:szCs w:val="24"/>
        </w:rPr>
        <w:t xml:space="preserve"> edemą;</w:t>
      </w:r>
    </w:p>
    <w:p w14:paraId="70547459" w14:textId="77777777"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esant žinomoms </w:t>
      </w:r>
      <w:proofErr w:type="spellStart"/>
      <w:r w:rsidRPr="0011425E">
        <w:rPr>
          <w:rFonts w:ascii="Times New Roman" w:eastAsia="Times New Roman" w:hAnsi="Times New Roman"/>
          <w:snapToGrid w:val="0"/>
          <w:szCs w:val="24"/>
        </w:rPr>
        <w:t>fotojautrumo</w:t>
      </w:r>
      <w:proofErr w:type="spellEnd"/>
      <w:r w:rsidRPr="0011425E">
        <w:rPr>
          <w:rFonts w:ascii="Times New Roman" w:eastAsia="Times New Roman" w:hAnsi="Times New Roman"/>
          <w:snapToGrid w:val="0"/>
          <w:szCs w:val="24"/>
        </w:rPr>
        <w:t xml:space="preserve"> ir </w:t>
      </w:r>
      <w:proofErr w:type="spellStart"/>
      <w:r w:rsidRPr="0011425E">
        <w:rPr>
          <w:rFonts w:ascii="Times New Roman" w:eastAsia="Times New Roman" w:hAnsi="Times New Roman"/>
          <w:snapToGrid w:val="0"/>
          <w:szCs w:val="24"/>
        </w:rPr>
        <w:t>fototoksiškumo</w:t>
      </w:r>
      <w:proofErr w:type="spellEnd"/>
      <w:r w:rsidRPr="0011425E">
        <w:rPr>
          <w:rFonts w:ascii="Times New Roman" w:eastAsia="Times New Roman" w:hAnsi="Times New Roman"/>
          <w:snapToGrid w:val="0"/>
          <w:szCs w:val="24"/>
        </w:rPr>
        <w:t xml:space="preserve"> reakcijoms, gydant </w:t>
      </w:r>
      <w:proofErr w:type="spellStart"/>
      <w:r w:rsidRPr="0011425E">
        <w:rPr>
          <w:rFonts w:ascii="Times New Roman" w:eastAsia="Times New Roman" w:hAnsi="Times New Roman"/>
          <w:snapToGrid w:val="0"/>
          <w:szCs w:val="24"/>
        </w:rPr>
        <w:t>ketoprofenu</w:t>
      </w:r>
      <w:proofErr w:type="spellEnd"/>
      <w:r w:rsidRPr="0011425E">
        <w:rPr>
          <w:rFonts w:ascii="Times New Roman" w:eastAsia="Times New Roman" w:hAnsi="Times New Roman"/>
          <w:snapToGrid w:val="0"/>
          <w:szCs w:val="24"/>
        </w:rPr>
        <w:t xml:space="preserve"> ar </w:t>
      </w:r>
      <w:proofErr w:type="spellStart"/>
      <w:r w:rsidRPr="0011425E">
        <w:rPr>
          <w:rFonts w:ascii="Times New Roman" w:eastAsia="Times New Roman" w:hAnsi="Times New Roman"/>
          <w:snapToGrid w:val="0"/>
          <w:szCs w:val="24"/>
        </w:rPr>
        <w:t>fibratais</w:t>
      </w:r>
      <w:proofErr w:type="spellEnd"/>
      <w:r w:rsidRPr="0011425E">
        <w:rPr>
          <w:rFonts w:ascii="Times New Roman" w:eastAsia="Times New Roman" w:hAnsi="Times New Roman"/>
          <w:snapToGrid w:val="0"/>
          <w:szCs w:val="24"/>
        </w:rPr>
        <w:t>;</w:t>
      </w:r>
    </w:p>
    <w:p w14:paraId="73006660" w14:textId="77777777"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pacientams, kuriems buvo virškinimo trakto kraujavimas arba perforacija, susiję su NVNU vartojimu;</w:t>
      </w:r>
    </w:p>
    <w:p w14:paraId="71646E61" w14:textId="77777777"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pacientams, sergantiems aktyvia </w:t>
      </w:r>
      <w:proofErr w:type="spellStart"/>
      <w:r w:rsidRPr="0011425E">
        <w:rPr>
          <w:rFonts w:ascii="Times New Roman" w:eastAsia="Times New Roman" w:hAnsi="Times New Roman"/>
          <w:snapToGrid w:val="0"/>
          <w:szCs w:val="24"/>
        </w:rPr>
        <w:t>peptine</w:t>
      </w:r>
      <w:proofErr w:type="spellEnd"/>
      <w:r w:rsidRPr="0011425E">
        <w:rPr>
          <w:rFonts w:ascii="Times New Roman" w:eastAsia="Times New Roman" w:hAnsi="Times New Roman"/>
          <w:snapToGrid w:val="0"/>
          <w:szCs w:val="24"/>
        </w:rPr>
        <w:t xml:space="preserve"> opalige / virškinimo trakto </w:t>
      </w:r>
      <w:proofErr w:type="spellStart"/>
      <w:r w:rsidRPr="0011425E">
        <w:rPr>
          <w:rFonts w:ascii="Times New Roman" w:eastAsia="Times New Roman" w:hAnsi="Times New Roman"/>
          <w:snapToGrid w:val="0"/>
          <w:szCs w:val="24"/>
        </w:rPr>
        <w:t>hemoragija</w:t>
      </w:r>
      <w:proofErr w:type="spellEnd"/>
      <w:r w:rsidRPr="0011425E">
        <w:rPr>
          <w:rFonts w:ascii="Times New Roman" w:eastAsia="Times New Roman" w:hAnsi="Times New Roman"/>
          <w:snapToGrid w:val="0"/>
          <w:szCs w:val="24"/>
        </w:rPr>
        <w:t xml:space="preserve"> arba esant kraujavimui iš virškinimo trakto, išopėjimui ar perforacijai;</w:t>
      </w:r>
    </w:p>
    <w:p w14:paraId="34EB62AB" w14:textId="77777777"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pacientams, sergantiems lėtine dispepsija;</w:t>
      </w:r>
    </w:p>
    <w:p w14:paraId="45351575" w14:textId="77777777"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pacientams, kuriems nustatytas bet koks aktyvus kraujavimas arba krešėjimo sutrikimas;</w:t>
      </w:r>
    </w:p>
    <w:p w14:paraId="20851374" w14:textId="1536EF94"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pacientams, sergantiems Krono (</w:t>
      </w:r>
      <w:proofErr w:type="spellStart"/>
      <w:r w:rsidRPr="0011425E">
        <w:rPr>
          <w:rFonts w:ascii="Times New Roman" w:eastAsia="Times New Roman" w:hAnsi="Times New Roman"/>
          <w:i/>
          <w:snapToGrid w:val="0"/>
          <w:szCs w:val="24"/>
        </w:rPr>
        <w:t>Crohn</w:t>
      </w:r>
      <w:proofErr w:type="spellEnd"/>
      <w:r w:rsidRPr="0011425E">
        <w:rPr>
          <w:rFonts w:ascii="Times New Roman" w:eastAsia="Times New Roman" w:hAnsi="Times New Roman"/>
          <w:snapToGrid w:val="0"/>
          <w:szCs w:val="24"/>
        </w:rPr>
        <w:t>)</w:t>
      </w:r>
      <w:r w:rsidRPr="0011425E">
        <w:rPr>
          <w:rFonts w:ascii="Times New Roman" w:eastAsia="Times New Roman" w:hAnsi="Times New Roman"/>
          <w:i/>
          <w:snapToGrid w:val="0"/>
          <w:szCs w:val="24"/>
        </w:rPr>
        <w:t xml:space="preserve"> </w:t>
      </w:r>
      <w:r w:rsidRPr="0011425E">
        <w:rPr>
          <w:rFonts w:ascii="Times New Roman" w:eastAsia="Times New Roman" w:hAnsi="Times New Roman"/>
          <w:snapToGrid w:val="0"/>
          <w:szCs w:val="24"/>
        </w:rPr>
        <w:t>liga ar opiniu kolitu;</w:t>
      </w:r>
    </w:p>
    <w:p w14:paraId="2C481CD6" w14:textId="77777777"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esant sunkiam širdies nepakankamumui;</w:t>
      </w:r>
    </w:p>
    <w:p w14:paraId="65871375" w14:textId="77777777"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esant vidutinio sunkumo arba sunkiam inkstų funkcijos sutrikimui (kreatinino klirensas ≤ 59 ml/min);</w:t>
      </w:r>
    </w:p>
    <w:p w14:paraId="0A0267EB" w14:textId="77777777"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esant sunkiam kepenų funkcijos sutrikimui (pagal </w:t>
      </w:r>
      <w:proofErr w:type="spellStart"/>
      <w:r w:rsidRPr="0011425E">
        <w:rPr>
          <w:rFonts w:ascii="Times New Roman" w:eastAsia="Times New Roman" w:hAnsi="Times New Roman"/>
          <w:i/>
          <w:snapToGrid w:val="0"/>
          <w:szCs w:val="24"/>
        </w:rPr>
        <w:t>Child-Plugh</w:t>
      </w:r>
      <w:proofErr w:type="spellEnd"/>
      <w:r w:rsidRPr="0011425E">
        <w:rPr>
          <w:rFonts w:ascii="Times New Roman" w:eastAsia="Times New Roman" w:hAnsi="Times New Roman"/>
          <w:snapToGrid w:val="0"/>
          <w:szCs w:val="24"/>
        </w:rPr>
        <w:t xml:space="preserve"> klasifikaciją 10</w:t>
      </w:r>
      <w:r w:rsidRPr="0011425E">
        <w:rPr>
          <w:rFonts w:ascii="Times New Roman" w:eastAsia="Times New Roman" w:hAnsi="Times New Roman"/>
          <w:snapToGrid w:val="0"/>
          <w:szCs w:val="24"/>
        </w:rPr>
        <w:noBreakHyphen/>
        <w:t>15 balų);</w:t>
      </w:r>
    </w:p>
    <w:p w14:paraId="195951E1" w14:textId="77777777"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sergantiesiems hemoragine diateze ar kitais kraujo krešumo sutrikimais;</w:t>
      </w:r>
    </w:p>
    <w:p w14:paraId="12A6DE5C" w14:textId="77777777"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lastRenderedPageBreak/>
        <w:t>esant sunkiai dehidratacijai (sukeltai vėmimo, viduriavimo ar vartojant nepakankamai skysčių);</w:t>
      </w:r>
    </w:p>
    <w:p w14:paraId="26AD3D0D" w14:textId="7791C639"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trečiojo nėštumo trimestro metu ir žindymo laikotarpiu (žr. 4.6</w:t>
      </w:r>
      <w:r w:rsidR="000C0241"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skyrių).</w:t>
      </w:r>
    </w:p>
    <w:p w14:paraId="5F0BD617"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64211D4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Dexketoprofen</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Kalceks</w:t>
      </w:r>
      <w:proofErr w:type="spellEnd"/>
      <w:r w:rsidRPr="0011425E">
        <w:rPr>
          <w:rFonts w:ascii="Times New Roman" w:eastAsia="Times New Roman" w:hAnsi="Times New Roman"/>
          <w:snapToGrid w:val="0"/>
          <w:szCs w:val="24"/>
        </w:rPr>
        <w:t xml:space="preserve"> negalima leisti</w:t>
      </w:r>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4"/>
        </w:rPr>
        <w:t>neuroaksialiai</w:t>
      </w:r>
      <w:proofErr w:type="spellEnd"/>
      <w:r w:rsidRPr="0011425E">
        <w:rPr>
          <w:rFonts w:ascii="Times New Roman" w:eastAsia="Times New Roman" w:hAnsi="Times New Roman"/>
          <w:snapToGrid w:val="0"/>
          <w:szCs w:val="24"/>
        </w:rPr>
        <w:t xml:space="preserve"> (į </w:t>
      </w:r>
      <w:proofErr w:type="spellStart"/>
      <w:r w:rsidRPr="0011425E">
        <w:rPr>
          <w:rFonts w:ascii="Times New Roman" w:eastAsia="Times New Roman" w:hAnsi="Times New Roman"/>
          <w:snapToGrid w:val="0"/>
          <w:szCs w:val="24"/>
        </w:rPr>
        <w:t>povoratinklinę</w:t>
      </w:r>
      <w:proofErr w:type="spellEnd"/>
      <w:r w:rsidRPr="0011425E">
        <w:rPr>
          <w:rFonts w:ascii="Times New Roman" w:eastAsia="Times New Roman" w:hAnsi="Times New Roman"/>
          <w:snapToGrid w:val="0"/>
          <w:szCs w:val="24"/>
        </w:rPr>
        <w:t xml:space="preserve"> arba </w:t>
      </w:r>
      <w:proofErr w:type="spellStart"/>
      <w:r w:rsidRPr="0011425E">
        <w:rPr>
          <w:rFonts w:ascii="Times New Roman" w:eastAsia="Times New Roman" w:hAnsi="Times New Roman"/>
          <w:snapToGrid w:val="0"/>
          <w:szCs w:val="24"/>
        </w:rPr>
        <w:t>epidurinę</w:t>
      </w:r>
      <w:proofErr w:type="spellEnd"/>
      <w:r w:rsidRPr="0011425E">
        <w:rPr>
          <w:rFonts w:ascii="Times New Roman" w:eastAsia="Times New Roman" w:hAnsi="Times New Roman"/>
          <w:snapToGrid w:val="0"/>
          <w:szCs w:val="24"/>
        </w:rPr>
        <w:t xml:space="preserve"> ertmę), nes jo sudėtyje yra etilo alkoholio.</w:t>
      </w:r>
    </w:p>
    <w:p w14:paraId="656DF0D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5BDF240"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4.4</w:t>
      </w:r>
      <w:r w:rsidRPr="0011425E">
        <w:rPr>
          <w:rFonts w:ascii="Times New Roman" w:eastAsia="Times New Roman" w:hAnsi="Times New Roman"/>
          <w:b/>
          <w:bCs/>
          <w:snapToGrid w:val="0"/>
          <w:szCs w:val="28"/>
        </w:rPr>
        <w:tab/>
        <w:t>Specialūs įspėjimai ir atsargumo priemonės</w:t>
      </w:r>
    </w:p>
    <w:p w14:paraId="2303624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3DE469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Atsargiai vaistinio preparato reikia skirti pacientams, kuriems anksčiau yra pasireiškę alerginių reakcijų.</w:t>
      </w:r>
    </w:p>
    <w:p w14:paraId="1147C270"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Reikia vengti </w:t>
      </w:r>
      <w:r w:rsidRPr="0011425E">
        <w:rPr>
          <w:rFonts w:ascii="Times New Roman" w:eastAsia="Times New Roman" w:hAnsi="Times New Roman"/>
          <w:snapToGrid w:val="0"/>
          <w:szCs w:val="24"/>
        </w:rPr>
        <w:t xml:space="preserve">Dexketoprofen Kalceks </w:t>
      </w:r>
      <w:r w:rsidRPr="0011425E">
        <w:rPr>
          <w:rFonts w:ascii="Times New Roman" w:eastAsia="Times New Roman" w:hAnsi="Times New Roman"/>
          <w:snapToGrid w:val="0"/>
          <w:szCs w:val="20"/>
        </w:rPr>
        <w:t xml:space="preserve">vartoti kartu su NVNU, įskaitant selektyviuosius </w:t>
      </w:r>
      <w:proofErr w:type="spellStart"/>
      <w:r w:rsidRPr="0011425E">
        <w:rPr>
          <w:rFonts w:ascii="Times New Roman" w:eastAsia="Times New Roman" w:hAnsi="Times New Roman"/>
          <w:snapToGrid w:val="0"/>
          <w:szCs w:val="20"/>
        </w:rPr>
        <w:t>ciklooksigenazės</w:t>
      </w:r>
      <w:proofErr w:type="spellEnd"/>
      <w:r w:rsidRPr="0011425E">
        <w:rPr>
          <w:rFonts w:ascii="Times New Roman" w:eastAsia="Times New Roman" w:hAnsi="Times New Roman"/>
          <w:snapToGrid w:val="0"/>
          <w:szCs w:val="20"/>
        </w:rPr>
        <w:t xml:space="preserve"> 2 inhibitorius.</w:t>
      </w:r>
    </w:p>
    <w:p w14:paraId="08FB0E85" w14:textId="5A7334C1"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Nepageidaujamas poveikis gali sumažėti, vartojant mažiausią veiksmingą vaistinio preparato dozę trumpiausią laiką, būtiną simptomų kontrolei (žr. 4.2</w:t>
      </w:r>
      <w:r w:rsidR="008A4A5A" w:rsidRPr="0011425E">
        <w:rPr>
          <w:rFonts w:ascii="Times New Roman" w:eastAsia="Times New Roman" w:hAnsi="Times New Roman"/>
          <w:snapToGrid w:val="0"/>
          <w:szCs w:val="20"/>
        </w:rPr>
        <w:t> </w:t>
      </w:r>
      <w:r w:rsidRPr="0011425E">
        <w:rPr>
          <w:rFonts w:ascii="Times New Roman" w:eastAsia="Times New Roman" w:hAnsi="Times New Roman"/>
          <w:snapToGrid w:val="0"/>
          <w:szCs w:val="20"/>
        </w:rPr>
        <w:t xml:space="preserve">skyrių ir </w:t>
      </w:r>
      <w:r w:rsidR="008A4A5A" w:rsidRPr="0011425E">
        <w:rPr>
          <w:rFonts w:ascii="Times New Roman" w:eastAsia="Times New Roman" w:hAnsi="Times New Roman"/>
          <w:snapToGrid w:val="0"/>
          <w:szCs w:val="20"/>
        </w:rPr>
        <w:t xml:space="preserve">toliau </w:t>
      </w:r>
      <w:r w:rsidRPr="0011425E">
        <w:rPr>
          <w:rFonts w:ascii="Times New Roman" w:eastAsia="Times New Roman" w:hAnsi="Times New Roman"/>
          <w:snapToGrid w:val="0"/>
          <w:szCs w:val="20"/>
        </w:rPr>
        <w:t>aprašytą pavojų virškinimo traktui bei širdies ir kraujagyslių sistemai).</w:t>
      </w:r>
    </w:p>
    <w:p w14:paraId="2268B0E7"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25574451"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u w:val="single"/>
        </w:rPr>
      </w:pPr>
      <w:r w:rsidRPr="0011425E">
        <w:rPr>
          <w:rFonts w:ascii="Times New Roman" w:eastAsia="Times New Roman" w:hAnsi="Times New Roman"/>
          <w:snapToGrid w:val="0"/>
          <w:szCs w:val="20"/>
          <w:u w:val="single"/>
        </w:rPr>
        <w:t>Virškinimo trakto saugumas</w:t>
      </w:r>
    </w:p>
    <w:p w14:paraId="1FE4AC52"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Kraujavimas iš virškinimo trakto, išopėjimas ar perforacija, galintys sukelti mirtį, su įspėjamaisiais simptomais arba be jų, nesant anamnezės apie sunkius virškinimo trakto pažeidimus, pasitaikė bet kuriuo metu vartojant visus NVNU. Jei kraujavimas iš virškinimo trakto ar išopėjimas atsiranda vartojant </w:t>
      </w:r>
      <w:r w:rsidRPr="0011425E">
        <w:rPr>
          <w:rFonts w:ascii="Times New Roman" w:eastAsia="Times New Roman" w:hAnsi="Times New Roman"/>
          <w:snapToGrid w:val="0"/>
          <w:szCs w:val="24"/>
        </w:rPr>
        <w:t>Dexketoprofen Kalceks</w:t>
      </w:r>
      <w:r w:rsidRPr="0011425E">
        <w:rPr>
          <w:rFonts w:ascii="Times New Roman" w:eastAsia="Times New Roman" w:hAnsi="Times New Roman"/>
          <w:snapToGrid w:val="0"/>
          <w:szCs w:val="20"/>
        </w:rPr>
        <w:t>, gydymą reikia nutraukti.</w:t>
      </w:r>
    </w:p>
    <w:p w14:paraId="22B397EA"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5ED7A27B" w14:textId="10BBBB90"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Kraujavimo iš virškinimo trakto, išopėjimo ir perforacijos rizika padidėja, kai vartojamos didesnės NVNU dozės, kai pacientai anamnezėje nurodo buvusią opą, ypač jei ji komplikavosi kraujavimu arba perforacija (žr. 4.3</w:t>
      </w:r>
      <w:r w:rsidR="008A4A5A" w:rsidRPr="0011425E">
        <w:rPr>
          <w:rFonts w:ascii="Times New Roman" w:eastAsia="Times New Roman" w:hAnsi="Times New Roman"/>
          <w:snapToGrid w:val="0"/>
          <w:szCs w:val="20"/>
        </w:rPr>
        <w:t> </w:t>
      </w:r>
      <w:r w:rsidRPr="0011425E">
        <w:rPr>
          <w:rFonts w:ascii="Times New Roman" w:eastAsia="Times New Roman" w:hAnsi="Times New Roman"/>
          <w:snapToGrid w:val="0"/>
          <w:szCs w:val="20"/>
        </w:rPr>
        <w:t>skyrių), senyviems pacientams.</w:t>
      </w:r>
    </w:p>
    <w:p w14:paraId="1181248D" w14:textId="0D1748ED"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Senyviems pacientams dažniau pasitaiko NVNU nepageidaujamas poveikis, ypač kraujavimas iš virškinimo trakto ir perforacija, galintis sukelti mirtį (žr. 4.2</w:t>
      </w:r>
      <w:r w:rsidR="008A4A5A" w:rsidRPr="0011425E">
        <w:rPr>
          <w:rFonts w:ascii="Times New Roman" w:eastAsia="Times New Roman" w:hAnsi="Times New Roman"/>
          <w:snapToGrid w:val="0"/>
          <w:szCs w:val="20"/>
        </w:rPr>
        <w:t> </w:t>
      </w:r>
      <w:r w:rsidRPr="0011425E">
        <w:rPr>
          <w:rFonts w:ascii="Times New Roman" w:eastAsia="Times New Roman" w:hAnsi="Times New Roman"/>
          <w:snapToGrid w:val="0"/>
          <w:szCs w:val="20"/>
        </w:rPr>
        <w:t>skyrių). Šiuos pacientus reikia gydyti mažiausia tinkama vaistinio preparato doze.</w:t>
      </w:r>
    </w:p>
    <w:p w14:paraId="2263DCD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6C1CC121" w14:textId="515555C2"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Atsargiai NVNU reikia skirti vartoti pacientams, kurie anamnezėje nurodo virškinimo trakto ligas (opinį kolitą, Krono (</w:t>
      </w:r>
      <w:proofErr w:type="spellStart"/>
      <w:r w:rsidRPr="0011425E">
        <w:rPr>
          <w:rFonts w:ascii="Times New Roman" w:eastAsia="Times New Roman" w:hAnsi="Times New Roman"/>
          <w:i/>
          <w:snapToGrid w:val="0"/>
          <w:szCs w:val="20"/>
        </w:rPr>
        <w:t>Crohn</w:t>
      </w:r>
      <w:proofErr w:type="spellEnd"/>
      <w:r w:rsidRPr="0011425E">
        <w:rPr>
          <w:rFonts w:ascii="Times New Roman" w:eastAsia="Times New Roman" w:hAnsi="Times New Roman"/>
          <w:snapToGrid w:val="0"/>
          <w:szCs w:val="20"/>
        </w:rPr>
        <w:t>) ligą), nes jos gali paūmėti (žr. 4.8</w:t>
      </w:r>
      <w:r w:rsidR="008A4A5A" w:rsidRPr="0011425E">
        <w:rPr>
          <w:rFonts w:ascii="Times New Roman" w:eastAsia="Times New Roman" w:hAnsi="Times New Roman"/>
          <w:snapToGrid w:val="0"/>
          <w:szCs w:val="20"/>
        </w:rPr>
        <w:t> </w:t>
      </w:r>
      <w:r w:rsidRPr="0011425E">
        <w:rPr>
          <w:rFonts w:ascii="Times New Roman" w:eastAsia="Times New Roman" w:hAnsi="Times New Roman"/>
          <w:snapToGrid w:val="0"/>
          <w:szCs w:val="20"/>
        </w:rPr>
        <w:t>skyrių).</w:t>
      </w:r>
    </w:p>
    <w:p w14:paraId="262A0DB2"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365C1F23"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Kaip ir kitų NVNU vartojimo atvejais, reikia išsiaiškinti visus anamnezės duomenis apie </w:t>
      </w:r>
      <w:proofErr w:type="spellStart"/>
      <w:r w:rsidRPr="0011425E">
        <w:rPr>
          <w:rFonts w:ascii="Times New Roman" w:eastAsia="Times New Roman" w:hAnsi="Times New Roman"/>
          <w:snapToGrid w:val="0"/>
          <w:szCs w:val="20"/>
        </w:rPr>
        <w:t>ezofagitą</w:t>
      </w:r>
      <w:proofErr w:type="spellEnd"/>
      <w:r w:rsidRPr="0011425E">
        <w:rPr>
          <w:rFonts w:ascii="Times New Roman" w:eastAsia="Times New Roman" w:hAnsi="Times New Roman"/>
          <w:snapToGrid w:val="0"/>
          <w:szCs w:val="20"/>
        </w:rPr>
        <w:t xml:space="preserve">, gastritą ir (arba) </w:t>
      </w:r>
      <w:proofErr w:type="spellStart"/>
      <w:r w:rsidRPr="0011425E">
        <w:rPr>
          <w:rFonts w:ascii="Times New Roman" w:eastAsia="Times New Roman" w:hAnsi="Times New Roman"/>
          <w:snapToGrid w:val="0"/>
          <w:szCs w:val="20"/>
        </w:rPr>
        <w:t>peptinę</w:t>
      </w:r>
      <w:proofErr w:type="spellEnd"/>
      <w:r w:rsidRPr="0011425E">
        <w:rPr>
          <w:rFonts w:ascii="Times New Roman" w:eastAsia="Times New Roman" w:hAnsi="Times New Roman"/>
          <w:snapToGrid w:val="0"/>
          <w:szCs w:val="20"/>
        </w:rPr>
        <w:t xml:space="preserve"> opą, kad būtų galima užtikrinti jų gydymą prieš paskiriant vartoti </w:t>
      </w:r>
      <w:proofErr w:type="spellStart"/>
      <w:r w:rsidRPr="0011425E">
        <w:rPr>
          <w:rFonts w:ascii="Times New Roman" w:eastAsia="Times New Roman" w:hAnsi="Times New Roman"/>
          <w:snapToGrid w:val="0"/>
          <w:szCs w:val="20"/>
        </w:rPr>
        <w:t>deksketoprofeno</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trometamolio</w:t>
      </w:r>
      <w:proofErr w:type="spellEnd"/>
      <w:r w:rsidRPr="0011425E">
        <w:rPr>
          <w:rFonts w:ascii="Times New Roman" w:eastAsia="Times New Roman" w:hAnsi="Times New Roman"/>
          <w:snapToGrid w:val="0"/>
          <w:szCs w:val="20"/>
        </w:rPr>
        <w:t>. Pacientus, kuriems nustatyti virškinimo trakto simptomai arba anamnezėje nurodomos virškinimo trakto ligos, reikia stebėti dėl virškinimo sutrikimų, ypač dėl kraujavimo iš virškinimo trakto.</w:t>
      </w:r>
    </w:p>
    <w:p w14:paraId="07234168" w14:textId="51C7CD04"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Reikia spręsti, ar nereikalinga šiems pacientams, taip pat pacientams, vartojantiems nedideles </w:t>
      </w:r>
      <w:proofErr w:type="spellStart"/>
      <w:r w:rsidRPr="0011425E">
        <w:rPr>
          <w:rFonts w:ascii="Times New Roman" w:eastAsia="Times New Roman" w:hAnsi="Times New Roman"/>
          <w:snapToGrid w:val="0"/>
          <w:szCs w:val="20"/>
        </w:rPr>
        <w:t>acetilsalicilo</w:t>
      </w:r>
      <w:proofErr w:type="spellEnd"/>
      <w:r w:rsidRPr="0011425E">
        <w:rPr>
          <w:rFonts w:ascii="Times New Roman" w:eastAsia="Times New Roman" w:hAnsi="Times New Roman"/>
          <w:snapToGrid w:val="0"/>
          <w:szCs w:val="20"/>
        </w:rPr>
        <w:t xml:space="preserve"> rūgšties dozes ar kitus vaistinius preparatus, galinčius padidinti virškinimo trakto pažeidimų pavojų (žr. 4.5</w:t>
      </w:r>
      <w:r w:rsidR="008A4A5A" w:rsidRPr="0011425E">
        <w:rPr>
          <w:rFonts w:ascii="Times New Roman" w:eastAsia="Times New Roman" w:hAnsi="Times New Roman"/>
          <w:snapToGrid w:val="0"/>
          <w:szCs w:val="20"/>
        </w:rPr>
        <w:t> </w:t>
      </w:r>
      <w:r w:rsidRPr="0011425E">
        <w:rPr>
          <w:rFonts w:ascii="Times New Roman" w:eastAsia="Times New Roman" w:hAnsi="Times New Roman"/>
          <w:snapToGrid w:val="0"/>
          <w:szCs w:val="20"/>
        </w:rPr>
        <w:t xml:space="preserve">skyrių), kartu skirti apsaugančių </w:t>
      </w:r>
      <w:r w:rsidR="008A4A5A" w:rsidRPr="0011425E">
        <w:rPr>
          <w:rFonts w:ascii="Times New Roman" w:eastAsia="Times New Roman" w:hAnsi="Times New Roman"/>
          <w:snapToGrid w:val="0"/>
          <w:szCs w:val="20"/>
        </w:rPr>
        <w:t xml:space="preserve">vaistinių </w:t>
      </w:r>
      <w:r w:rsidRPr="0011425E">
        <w:rPr>
          <w:rFonts w:ascii="Times New Roman" w:eastAsia="Times New Roman" w:hAnsi="Times New Roman"/>
          <w:snapToGrid w:val="0"/>
          <w:szCs w:val="20"/>
        </w:rPr>
        <w:t xml:space="preserve">preparatų (pvz., </w:t>
      </w:r>
      <w:proofErr w:type="spellStart"/>
      <w:r w:rsidRPr="0011425E">
        <w:rPr>
          <w:rFonts w:ascii="Times New Roman" w:eastAsia="Times New Roman" w:hAnsi="Times New Roman"/>
          <w:snapToGrid w:val="0"/>
          <w:szCs w:val="20"/>
        </w:rPr>
        <w:t>mizoprostolio</w:t>
      </w:r>
      <w:proofErr w:type="spellEnd"/>
      <w:r w:rsidRPr="0011425E">
        <w:rPr>
          <w:rFonts w:ascii="Times New Roman" w:eastAsia="Times New Roman" w:hAnsi="Times New Roman"/>
          <w:snapToGrid w:val="0"/>
          <w:szCs w:val="20"/>
        </w:rPr>
        <w:t xml:space="preserve"> ar protonų siurblio inhibitorių).</w:t>
      </w:r>
    </w:p>
    <w:p w14:paraId="6E90F56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Pacientai, kuriems buvo pasireiškęs toksinis poveikis virškinimo traktui, ypač senyvi, turi pranešti apie bet kokius neįprastus simptomus pilve (ypač – kraujavimą iš virškinimo trakto), ypatingai gydymo pradžioje.</w:t>
      </w:r>
    </w:p>
    <w:p w14:paraId="4A22E986"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38659E9C" w14:textId="7910EE9D"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Atsargumo reikia laikytis, kai kartu vartojami vaistiniai preparatai, galintys padidinti išopėjimo ir kraujavimo pavojų, pvz., geriamieji kortikosteroidai, krešumą mažinantis vaistinis preparatas varfarinas, selektyvieji </w:t>
      </w:r>
      <w:proofErr w:type="spellStart"/>
      <w:r w:rsidRPr="0011425E">
        <w:rPr>
          <w:rFonts w:ascii="Times New Roman" w:eastAsia="Times New Roman" w:hAnsi="Times New Roman"/>
          <w:snapToGrid w:val="0"/>
          <w:szCs w:val="20"/>
        </w:rPr>
        <w:t>serotonino</w:t>
      </w:r>
      <w:proofErr w:type="spellEnd"/>
      <w:r w:rsidRPr="0011425E">
        <w:rPr>
          <w:rFonts w:ascii="Times New Roman" w:eastAsia="Times New Roman" w:hAnsi="Times New Roman"/>
          <w:snapToGrid w:val="0"/>
          <w:szCs w:val="20"/>
        </w:rPr>
        <w:t xml:space="preserve"> reabsorbcijos inhibitoriai arba kiti </w:t>
      </w:r>
      <w:proofErr w:type="spellStart"/>
      <w:r w:rsidRPr="0011425E">
        <w:rPr>
          <w:rFonts w:ascii="Times New Roman" w:eastAsia="Times New Roman" w:hAnsi="Times New Roman"/>
          <w:snapToGrid w:val="0"/>
          <w:szCs w:val="20"/>
        </w:rPr>
        <w:t>antitrombocitiniai</w:t>
      </w:r>
      <w:proofErr w:type="spellEnd"/>
      <w:r w:rsidRPr="0011425E">
        <w:rPr>
          <w:rFonts w:ascii="Times New Roman" w:eastAsia="Times New Roman" w:hAnsi="Times New Roman"/>
          <w:snapToGrid w:val="0"/>
          <w:szCs w:val="20"/>
        </w:rPr>
        <w:t xml:space="preserve"> vaistiniai preparatai (tokie kaip aspirinas) (žr. 4.5</w:t>
      </w:r>
      <w:r w:rsidR="008A4A5A" w:rsidRPr="0011425E">
        <w:rPr>
          <w:rFonts w:ascii="Times New Roman" w:eastAsia="Times New Roman" w:hAnsi="Times New Roman"/>
          <w:snapToGrid w:val="0"/>
          <w:szCs w:val="20"/>
        </w:rPr>
        <w:t> </w:t>
      </w:r>
      <w:r w:rsidRPr="0011425E">
        <w:rPr>
          <w:rFonts w:ascii="Times New Roman" w:eastAsia="Times New Roman" w:hAnsi="Times New Roman"/>
          <w:snapToGrid w:val="0"/>
          <w:szCs w:val="20"/>
        </w:rPr>
        <w:t>skyrių).</w:t>
      </w:r>
    </w:p>
    <w:p w14:paraId="2D8293D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u w:val="single"/>
        </w:rPr>
      </w:pPr>
    </w:p>
    <w:p w14:paraId="056EC91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u w:val="single"/>
        </w:rPr>
      </w:pPr>
      <w:r w:rsidRPr="0011425E">
        <w:rPr>
          <w:rFonts w:ascii="Times New Roman" w:eastAsia="Times New Roman" w:hAnsi="Times New Roman"/>
          <w:snapToGrid w:val="0"/>
          <w:szCs w:val="20"/>
          <w:u w:val="single"/>
        </w:rPr>
        <w:t>Inkstų funkcijos saugumas</w:t>
      </w:r>
    </w:p>
    <w:p w14:paraId="06266336"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Atsargumo privalu laikytis pacientams, kurių inkstų funkcija yra sutrikusi. Šiems pacientams NVNU vartojimas gali sukelti inkstų nepakankamumą, skysčių susilaikymą organizme ir patinimus. Dėl padidėjusios inkstų toksinio pažeidimo rizikos, atsargumo taip pat reikia laikytis diuretikus vartojantiems pacientams arba pacientams, kuriems galima </w:t>
      </w:r>
      <w:proofErr w:type="spellStart"/>
      <w:r w:rsidRPr="0011425E">
        <w:rPr>
          <w:rFonts w:ascii="Times New Roman" w:eastAsia="Times New Roman" w:hAnsi="Times New Roman"/>
          <w:snapToGrid w:val="0"/>
          <w:szCs w:val="20"/>
        </w:rPr>
        <w:t>hipovolemija</w:t>
      </w:r>
      <w:proofErr w:type="spellEnd"/>
      <w:r w:rsidRPr="0011425E">
        <w:rPr>
          <w:rFonts w:ascii="Times New Roman" w:eastAsia="Times New Roman" w:hAnsi="Times New Roman"/>
          <w:snapToGrid w:val="0"/>
          <w:szCs w:val="20"/>
        </w:rPr>
        <w:t xml:space="preserve">. </w:t>
      </w:r>
    </w:p>
    <w:p w14:paraId="09B8C3E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lastRenderedPageBreak/>
        <w:t>Siekiant apsaugoti nuo skysčių netekimo ir su šiuo pokyčiu susijusio didesnio toksinio poveikio inkstams, būtina užtikrinti pakankamą skysčių vartojimą.</w:t>
      </w:r>
    </w:p>
    <w:p w14:paraId="103FE14A" w14:textId="199EE6E9"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Kaip būdinga ir kitiems NVNU, kraujyje gali padidėti kreatinino ir karbamido azoto kiekis</w:t>
      </w:r>
      <w:r w:rsidR="00160804" w:rsidRPr="0011425E">
        <w:rPr>
          <w:rFonts w:ascii="Times New Roman" w:eastAsia="Times New Roman" w:hAnsi="Times New Roman"/>
          <w:snapToGrid w:val="0"/>
          <w:szCs w:val="20"/>
        </w:rPr>
        <w:t xml:space="preserve"> (šlapalo)</w:t>
      </w:r>
      <w:r w:rsidRPr="0011425E">
        <w:rPr>
          <w:rFonts w:ascii="Times New Roman" w:eastAsia="Times New Roman" w:hAnsi="Times New Roman"/>
          <w:snapToGrid w:val="0"/>
          <w:szCs w:val="20"/>
        </w:rPr>
        <w:t xml:space="preserve">. Kaip ir vartojant kitus prostaglandinų sintezės inhibitorius, gali būti nepageidaujamas poveikis inkstams, pasireiškiantis </w:t>
      </w:r>
      <w:proofErr w:type="spellStart"/>
      <w:r w:rsidRPr="0011425E">
        <w:rPr>
          <w:rFonts w:ascii="Times New Roman" w:eastAsia="Times New Roman" w:hAnsi="Times New Roman"/>
          <w:snapToGrid w:val="0"/>
          <w:szCs w:val="20"/>
        </w:rPr>
        <w:t>glomerulonefritu</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intersticiniu</w:t>
      </w:r>
      <w:proofErr w:type="spellEnd"/>
      <w:r w:rsidRPr="0011425E">
        <w:rPr>
          <w:rFonts w:ascii="Times New Roman" w:eastAsia="Times New Roman" w:hAnsi="Times New Roman"/>
          <w:snapToGrid w:val="0"/>
          <w:szCs w:val="20"/>
        </w:rPr>
        <w:t xml:space="preserve"> nefritu, inkstų </w:t>
      </w:r>
      <w:proofErr w:type="spellStart"/>
      <w:r w:rsidR="00160804" w:rsidRPr="0011425E">
        <w:rPr>
          <w:rFonts w:ascii="Times New Roman" w:eastAsia="Times New Roman" w:hAnsi="Times New Roman"/>
          <w:snapToGrid w:val="0"/>
          <w:szCs w:val="20"/>
        </w:rPr>
        <w:t>papilų</w:t>
      </w:r>
      <w:proofErr w:type="spellEnd"/>
      <w:r w:rsidR="00160804" w:rsidRPr="0011425E">
        <w:rPr>
          <w:rFonts w:ascii="Times New Roman" w:eastAsia="Times New Roman" w:hAnsi="Times New Roman"/>
          <w:snapToGrid w:val="0"/>
          <w:szCs w:val="20"/>
        </w:rPr>
        <w:t xml:space="preserve"> </w:t>
      </w:r>
      <w:r w:rsidRPr="0011425E">
        <w:rPr>
          <w:rFonts w:ascii="Times New Roman" w:eastAsia="Times New Roman" w:hAnsi="Times New Roman"/>
          <w:snapToGrid w:val="0"/>
          <w:szCs w:val="20"/>
        </w:rPr>
        <w:t xml:space="preserve">nekroze, </w:t>
      </w:r>
      <w:proofErr w:type="spellStart"/>
      <w:r w:rsidRPr="0011425E">
        <w:rPr>
          <w:rFonts w:ascii="Times New Roman" w:eastAsia="Times New Roman" w:hAnsi="Times New Roman"/>
          <w:snapToGrid w:val="0"/>
          <w:szCs w:val="20"/>
        </w:rPr>
        <w:t>nefroziniu</w:t>
      </w:r>
      <w:proofErr w:type="spellEnd"/>
      <w:r w:rsidRPr="0011425E">
        <w:rPr>
          <w:rFonts w:ascii="Times New Roman" w:eastAsia="Times New Roman" w:hAnsi="Times New Roman"/>
          <w:snapToGrid w:val="0"/>
          <w:szCs w:val="20"/>
        </w:rPr>
        <w:t xml:space="preserve"> sindromu ir ūminiu inkstų nepakankamumu.</w:t>
      </w:r>
    </w:p>
    <w:p w14:paraId="7DB29717" w14:textId="000D4573"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Senyviems pacientams inkstų funkcijos sutrikimas pasitaiko dažniau (žr. 4.2</w:t>
      </w:r>
      <w:r w:rsidR="00160804" w:rsidRPr="0011425E">
        <w:rPr>
          <w:rFonts w:ascii="Times New Roman" w:eastAsia="Times New Roman" w:hAnsi="Times New Roman"/>
          <w:snapToGrid w:val="0"/>
          <w:szCs w:val="20"/>
        </w:rPr>
        <w:t> </w:t>
      </w:r>
      <w:r w:rsidRPr="0011425E">
        <w:rPr>
          <w:rFonts w:ascii="Times New Roman" w:eastAsia="Times New Roman" w:hAnsi="Times New Roman"/>
          <w:snapToGrid w:val="0"/>
          <w:szCs w:val="20"/>
        </w:rPr>
        <w:t>skyrių).</w:t>
      </w:r>
    </w:p>
    <w:p w14:paraId="475B4AE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14569D27"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u w:val="single"/>
        </w:rPr>
      </w:pPr>
      <w:r w:rsidRPr="0011425E">
        <w:rPr>
          <w:rFonts w:ascii="Times New Roman" w:eastAsia="Times New Roman" w:hAnsi="Times New Roman"/>
          <w:snapToGrid w:val="0"/>
          <w:szCs w:val="20"/>
          <w:u w:val="single"/>
        </w:rPr>
        <w:t>Kepenų funkcijos saugumas</w:t>
      </w:r>
    </w:p>
    <w:p w14:paraId="59D78AFA" w14:textId="4D364265"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Esant sutrikusiai kepenų funkcijai būtina laikytis atsargumo. Kaip būdinga ir kitiems NVNU, galimi neintensyvūs laikini kai kurių kepenų funkcijos rodiklių pakitimai, taip pat gali žymiai padidėti SGOT (</w:t>
      </w:r>
      <w:r w:rsidR="00160804" w:rsidRPr="0011425E">
        <w:rPr>
          <w:rFonts w:ascii="Times New Roman" w:eastAsia="Times New Roman" w:hAnsi="Times New Roman"/>
          <w:snapToGrid w:val="0"/>
          <w:szCs w:val="20"/>
        </w:rPr>
        <w:t>aspartat</w:t>
      </w:r>
      <w:r w:rsidRPr="0011425E">
        <w:rPr>
          <w:rFonts w:ascii="Times New Roman" w:eastAsia="Times New Roman" w:hAnsi="Times New Roman"/>
          <w:snapToGrid w:val="0"/>
          <w:szCs w:val="20"/>
        </w:rPr>
        <w:t>aminotransferazės) ir SGPT (</w:t>
      </w:r>
      <w:r w:rsidR="00160804" w:rsidRPr="0011425E">
        <w:rPr>
          <w:rFonts w:ascii="Times New Roman" w:eastAsia="Times New Roman" w:hAnsi="Times New Roman"/>
          <w:snapToGrid w:val="0"/>
          <w:szCs w:val="20"/>
        </w:rPr>
        <w:t>alaninaminotransferazės</w:t>
      </w:r>
      <w:r w:rsidRPr="0011425E">
        <w:rPr>
          <w:rFonts w:ascii="Times New Roman" w:eastAsia="Times New Roman" w:hAnsi="Times New Roman"/>
          <w:snapToGrid w:val="0"/>
          <w:szCs w:val="20"/>
        </w:rPr>
        <w:t>) aktyvumas kraujo plazmoje. Jei šie pakitimai tiesiogiai susiję, gydymą šiuo vaistiniu preparatu reikia nutraukti.</w:t>
      </w:r>
    </w:p>
    <w:p w14:paraId="3CFB804C" w14:textId="359E0824"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Senyviems pacientams kepenų funkcijos sutrikimas pasitaiko dažniau (žr. 4.2</w:t>
      </w:r>
      <w:r w:rsidR="00160804" w:rsidRPr="0011425E">
        <w:rPr>
          <w:rFonts w:ascii="Times New Roman" w:eastAsia="Times New Roman" w:hAnsi="Times New Roman"/>
          <w:snapToGrid w:val="0"/>
          <w:szCs w:val="20"/>
        </w:rPr>
        <w:t> </w:t>
      </w:r>
      <w:r w:rsidRPr="0011425E">
        <w:rPr>
          <w:rFonts w:ascii="Times New Roman" w:eastAsia="Times New Roman" w:hAnsi="Times New Roman"/>
          <w:snapToGrid w:val="0"/>
          <w:szCs w:val="20"/>
        </w:rPr>
        <w:t>skyrių).</w:t>
      </w:r>
    </w:p>
    <w:p w14:paraId="1775B788"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1A0EA0A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u w:val="single"/>
        </w:rPr>
      </w:pPr>
      <w:r w:rsidRPr="0011425E">
        <w:rPr>
          <w:rFonts w:ascii="Times New Roman" w:eastAsia="Times New Roman" w:hAnsi="Times New Roman"/>
          <w:snapToGrid w:val="0"/>
          <w:szCs w:val="20"/>
          <w:u w:val="single"/>
        </w:rPr>
        <w:t>Širdies bei galvos smegenų kraujagyslių saugumas</w:t>
      </w:r>
    </w:p>
    <w:p w14:paraId="3E3685CE" w14:textId="0AAB12B1"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Pacientams, kuriems praeityje pasireiškė hipertenzija ir (arba) lengvas ar vidutinio sunkumo </w:t>
      </w:r>
      <w:proofErr w:type="spellStart"/>
      <w:r w:rsidRPr="0011425E">
        <w:rPr>
          <w:rFonts w:ascii="Times New Roman" w:eastAsia="Times New Roman" w:hAnsi="Times New Roman"/>
          <w:snapToGrid w:val="0"/>
          <w:szCs w:val="20"/>
        </w:rPr>
        <w:t>stazinis</w:t>
      </w:r>
      <w:proofErr w:type="spellEnd"/>
      <w:r w:rsidRPr="0011425E">
        <w:rPr>
          <w:rFonts w:ascii="Times New Roman" w:eastAsia="Times New Roman" w:hAnsi="Times New Roman"/>
          <w:snapToGrid w:val="0"/>
          <w:szCs w:val="20"/>
        </w:rPr>
        <w:t xml:space="preserve"> širdies nepakankamumas, būtinas tinkamas stebėjimas ir rekomendacijos, kadangi pranešama, kad gydant NVNU pasitaiko skysčių susilaikymas organizme ir edemos. Ypatingo atsargumo reikia laikytis pacientams, kurie anamnezėje nurodo buvusią širdies ligą, ypač tiems, kuriems buvo širdies nepakankamumo epizodų, kadangi padidėja širdies nepakankamumo </w:t>
      </w:r>
      <w:r w:rsidR="00FF0EA3" w:rsidRPr="0011425E">
        <w:rPr>
          <w:rFonts w:ascii="Times New Roman" w:eastAsia="Times New Roman" w:hAnsi="Times New Roman"/>
          <w:snapToGrid w:val="0"/>
          <w:szCs w:val="20"/>
        </w:rPr>
        <w:t xml:space="preserve">atsiradimo </w:t>
      </w:r>
      <w:r w:rsidRPr="0011425E">
        <w:rPr>
          <w:rFonts w:ascii="Times New Roman" w:eastAsia="Times New Roman" w:hAnsi="Times New Roman"/>
          <w:snapToGrid w:val="0"/>
          <w:szCs w:val="20"/>
        </w:rPr>
        <w:t>rizika.</w:t>
      </w:r>
    </w:p>
    <w:p w14:paraId="4CB806D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4AEAC86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Klinikiniai tyrimai ir epidemiologiniai stebėjimai rodo, kad NVNU, ypač didelių dozių vartojimas ilgalaikio gydymo metu, gali būti susijęs su nedideliu arterijų trombozės reiškinių (pvz., miokardo infarkto arba insulto) rizikos padidėjimu. Duomenų, kurie paneigtų tokią </w:t>
      </w:r>
      <w:proofErr w:type="spellStart"/>
      <w:r w:rsidRPr="0011425E">
        <w:rPr>
          <w:rFonts w:ascii="Times New Roman" w:eastAsia="Times New Roman" w:hAnsi="Times New Roman"/>
          <w:snapToGrid w:val="0"/>
          <w:szCs w:val="20"/>
        </w:rPr>
        <w:t>deksketoprofenui</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trometamoliui</w:t>
      </w:r>
      <w:proofErr w:type="spellEnd"/>
      <w:r w:rsidRPr="0011425E">
        <w:rPr>
          <w:rFonts w:ascii="Times New Roman" w:eastAsia="Times New Roman" w:hAnsi="Times New Roman"/>
          <w:snapToGrid w:val="0"/>
          <w:szCs w:val="20"/>
        </w:rPr>
        <w:t xml:space="preserve"> galimą riziką, nepakanka.</w:t>
      </w:r>
    </w:p>
    <w:p w14:paraId="2C1826D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3597AC46"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Pacientus, kuriems nustatytas nekontroliuojamas padidėjęs kraujospūdis, </w:t>
      </w:r>
      <w:proofErr w:type="spellStart"/>
      <w:r w:rsidRPr="0011425E">
        <w:rPr>
          <w:rFonts w:ascii="Times New Roman" w:eastAsia="Times New Roman" w:hAnsi="Times New Roman"/>
          <w:snapToGrid w:val="0"/>
          <w:szCs w:val="20"/>
        </w:rPr>
        <w:t>stazinis</w:t>
      </w:r>
      <w:proofErr w:type="spellEnd"/>
      <w:r w:rsidRPr="0011425E">
        <w:rPr>
          <w:rFonts w:ascii="Times New Roman" w:eastAsia="Times New Roman" w:hAnsi="Times New Roman"/>
          <w:snapToGrid w:val="0"/>
          <w:szCs w:val="20"/>
        </w:rPr>
        <w:t xml:space="preserve"> širdies nepakankamumas, išeminė širdies liga, periferinių arterijų liga ir (arba) galvos smegenų kraujagyslių liga, </w:t>
      </w:r>
      <w:proofErr w:type="spellStart"/>
      <w:r w:rsidRPr="0011425E">
        <w:rPr>
          <w:rFonts w:ascii="Times New Roman" w:eastAsia="Times New Roman" w:hAnsi="Times New Roman"/>
          <w:snapToGrid w:val="0"/>
          <w:szCs w:val="20"/>
        </w:rPr>
        <w:t>deksketoprofenu</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trometamoliu</w:t>
      </w:r>
      <w:proofErr w:type="spellEnd"/>
      <w:r w:rsidRPr="0011425E">
        <w:rPr>
          <w:rFonts w:ascii="Times New Roman" w:eastAsia="Times New Roman" w:hAnsi="Times New Roman"/>
          <w:snapToGrid w:val="0"/>
          <w:szCs w:val="20"/>
        </w:rPr>
        <w:t xml:space="preserve"> galima gydyti tik kruopščiai apsvarsčius. Panašiai reikia apsvarstyti prieš pradedant ilgalaikį gydymą pacientams, kuriems nustatyta širdies ir kraujagyslių sistemos nepageidaujamų reiškinių rizikos veiksnių (pvz., hipertenzija, </w:t>
      </w:r>
      <w:proofErr w:type="spellStart"/>
      <w:r w:rsidRPr="0011425E">
        <w:rPr>
          <w:rFonts w:ascii="Times New Roman" w:eastAsia="Times New Roman" w:hAnsi="Times New Roman"/>
          <w:snapToGrid w:val="0"/>
          <w:szCs w:val="20"/>
        </w:rPr>
        <w:t>hiperlipidemija</w:t>
      </w:r>
      <w:proofErr w:type="spellEnd"/>
      <w:r w:rsidRPr="0011425E">
        <w:rPr>
          <w:rFonts w:ascii="Times New Roman" w:eastAsia="Times New Roman" w:hAnsi="Times New Roman"/>
          <w:snapToGrid w:val="0"/>
          <w:szCs w:val="20"/>
        </w:rPr>
        <w:t>, cukrinis diabetas, rūkymas).</w:t>
      </w:r>
    </w:p>
    <w:p w14:paraId="16B8D7E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4C4007B8" w14:textId="5FF8B9F6"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Dėl to, kad slopina prostaglandinų sintezę, visi neselektyvūs NVNU gali slopinti trombocitų </w:t>
      </w:r>
      <w:proofErr w:type="spellStart"/>
      <w:r w:rsidRPr="0011425E">
        <w:rPr>
          <w:rFonts w:ascii="Times New Roman" w:eastAsia="Times New Roman" w:hAnsi="Times New Roman"/>
          <w:snapToGrid w:val="0"/>
          <w:szCs w:val="20"/>
        </w:rPr>
        <w:t>agregaciją</w:t>
      </w:r>
      <w:proofErr w:type="spellEnd"/>
      <w:r w:rsidRPr="0011425E">
        <w:rPr>
          <w:rFonts w:ascii="Times New Roman" w:eastAsia="Times New Roman" w:hAnsi="Times New Roman"/>
          <w:snapToGrid w:val="0"/>
          <w:szCs w:val="20"/>
        </w:rPr>
        <w:t xml:space="preserve"> ir sukelti kraujavimo laiko pailgėjimą. </w:t>
      </w:r>
      <w:proofErr w:type="spellStart"/>
      <w:r w:rsidRPr="0011425E">
        <w:rPr>
          <w:rFonts w:ascii="Times New Roman" w:eastAsia="Times New Roman" w:hAnsi="Times New Roman"/>
          <w:snapToGrid w:val="0"/>
          <w:szCs w:val="20"/>
        </w:rPr>
        <w:t>Deksketoprofeno</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trometamolio</w:t>
      </w:r>
      <w:proofErr w:type="spellEnd"/>
      <w:r w:rsidRPr="0011425E">
        <w:rPr>
          <w:rFonts w:ascii="Times New Roman" w:eastAsia="Times New Roman" w:hAnsi="Times New Roman"/>
          <w:snapToGrid w:val="0"/>
          <w:szCs w:val="20"/>
        </w:rPr>
        <w:t xml:space="preserve"> ir mažos molekulinės masės heparinų profilaktinių dozių vartojimas po operacijos tirtas klinikinių tyrimų metu ir poveikio krešumo parametrams nenustatyta. Tačiau </w:t>
      </w:r>
      <w:proofErr w:type="spellStart"/>
      <w:r w:rsidRPr="0011425E">
        <w:rPr>
          <w:rFonts w:ascii="Times New Roman" w:eastAsia="Times New Roman" w:hAnsi="Times New Roman"/>
          <w:snapToGrid w:val="0"/>
          <w:szCs w:val="20"/>
        </w:rPr>
        <w:t>deksketoprofenu</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trometamoliu</w:t>
      </w:r>
      <w:proofErr w:type="spellEnd"/>
      <w:r w:rsidRPr="0011425E">
        <w:rPr>
          <w:rFonts w:ascii="Times New Roman" w:eastAsia="Times New Roman" w:hAnsi="Times New Roman"/>
          <w:snapToGrid w:val="0"/>
          <w:szCs w:val="20"/>
        </w:rPr>
        <w:t xml:space="preserve"> gydomus pacientus, kartu vartojančius krešumą veikiančius vaistinius preparatus, pvz., varfariną arba kitus kumarinus, ar hepariną, būtina atidžiai stebėti (žr. 4.5</w:t>
      </w:r>
      <w:r w:rsidR="00FF0EA3" w:rsidRPr="0011425E">
        <w:rPr>
          <w:rFonts w:ascii="Times New Roman" w:eastAsia="Times New Roman" w:hAnsi="Times New Roman"/>
          <w:snapToGrid w:val="0"/>
          <w:szCs w:val="20"/>
        </w:rPr>
        <w:t> </w:t>
      </w:r>
      <w:r w:rsidRPr="0011425E">
        <w:rPr>
          <w:rFonts w:ascii="Times New Roman" w:eastAsia="Times New Roman" w:hAnsi="Times New Roman"/>
          <w:snapToGrid w:val="0"/>
          <w:szCs w:val="20"/>
        </w:rPr>
        <w:t>skyrių).</w:t>
      </w:r>
    </w:p>
    <w:p w14:paraId="4F75044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5731B085" w14:textId="6402EBE8"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Senyviems pacientams širdies ir kraujagyslių sistemos funkcijos sutrikimai pasitaiko dažniau (žr. 4.2</w:t>
      </w:r>
      <w:r w:rsidR="00FF0EA3" w:rsidRPr="0011425E">
        <w:rPr>
          <w:rFonts w:ascii="Times New Roman" w:eastAsia="Times New Roman" w:hAnsi="Times New Roman"/>
          <w:snapToGrid w:val="0"/>
          <w:szCs w:val="20"/>
        </w:rPr>
        <w:t> </w:t>
      </w:r>
      <w:r w:rsidRPr="0011425E">
        <w:rPr>
          <w:rFonts w:ascii="Times New Roman" w:eastAsia="Times New Roman" w:hAnsi="Times New Roman"/>
          <w:snapToGrid w:val="0"/>
          <w:szCs w:val="20"/>
        </w:rPr>
        <w:t>skyrių).</w:t>
      </w:r>
    </w:p>
    <w:p w14:paraId="284DB5E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528CFBCE" w14:textId="09BC1DCF" w:rsidR="001F1AA9" w:rsidRPr="0011425E" w:rsidRDefault="001F1AA9"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Buvo pranešta apie pacientams, gydytiems </w:t>
      </w:r>
      <w:proofErr w:type="spellStart"/>
      <w:r w:rsidRPr="0011425E">
        <w:rPr>
          <w:rFonts w:ascii="Times New Roman" w:eastAsia="Times New Roman" w:hAnsi="Times New Roman"/>
          <w:snapToGrid w:val="0"/>
          <w:szCs w:val="20"/>
        </w:rPr>
        <w:t>deksketoprofenu</w:t>
      </w:r>
      <w:proofErr w:type="spellEnd"/>
      <w:r w:rsidRPr="0011425E">
        <w:rPr>
          <w:rFonts w:ascii="Times New Roman" w:eastAsia="Times New Roman" w:hAnsi="Times New Roman"/>
          <w:snapToGrid w:val="0"/>
          <w:szCs w:val="20"/>
        </w:rPr>
        <w:t xml:space="preserve">, pasireiškusio </w:t>
      </w:r>
      <w:proofErr w:type="spellStart"/>
      <w:r w:rsidRPr="007A0FB3">
        <w:rPr>
          <w:rFonts w:ascii="Times New Roman" w:eastAsia="Times New Roman" w:hAnsi="Times New Roman"/>
          <w:i/>
          <w:iCs/>
          <w:snapToGrid w:val="0"/>
          <w:szCs w:val="20"/>
        </w:rPr>
        <w:t>Kounis</w:t>
      </w:r>
      <w:proofErr w:type="spellEnd"/>
      <w:r w:rsidRPr="0011425E">
        <w:rPr>
          <w:rFonts w:ascii="Times New Roman" w:eastAsia="Times New Roman" w:hAnsi="Times New Roman"/>
          <w:snapToGrid w:val="0"/>
          <w:szCs w:val="20"/>
        </w:rPr>
        <w:t xml:space="preserve"> sindromo atvejus. </w:t>
      </w:r>
      <w:r w:rsidRPr="007A0FB3">
        <w:rPr>
          <w:rFonts w:ascii="Times New Roman" w:eastAsia="Times New Roman" w:hAnsi="Times New Roman"/>
          <w:i/>
          <w:iCs/>
          <w:snapToGrid w:val="0"/>
          <w:szCs w:val="20"/>
        </w:rPr>
        <w:t>Kounis</w:t>
      </w:r>
      <w:r w:rsidRPr="0011425E">
        <w:rPr>
          <w:rFonts w:ascii="Times New Roman" w:eastAsia="Times New Roman" w:hAnsi="Times New Roman"/>
          <w:snapToGrid w:val="0"/>
          <w:szCs w:val="20"/>
        </w:rPr>
        <w:t xml:space="preserve"> sindromas apibrėžiamas kaip antriniai kardiovaskuliniai simptomai, atsirandantys dėl alerginės ar padidėjusio jautrumo reakcijos, susijusios su vainikinių arterijų susiaurėjimu ir galinčios sukelti miokardo infarktą.</w:t>
      </w:r>
    </w:p>
    <w:p w14:paraId="24B31BBE" w14:textId="77777777" w:rsidR="001F1AA9" w:rsidRPr="0011425E" w:rsidRDefault="001F1AA9" w:rsidP="00261EAD">
      <w:pPr>
        <w:tabs>
          <w:tab w:val="left" w:pos="567"/>
        </w:tabs>
        <w:spacing w:after="0" w:line="260" w:lineRule="exact"/>
        <w:rPr>
          <w:rFonts w:ascii="Times New Roman" w:eastAsia="Times New Roman" w:hAnsi="Times New Roman"/>
          <w:snapToGrid w:val="0"/>
          <w:szCs w:val="20"/>
        </w:rPr>
      </w:pPr>
    </w:p>
    <w:p w14:paraId="48486C1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u w:val="single"/>
        </w:rPr>
      </w:pPr>
      <w:r w:rsidRPr="0011425E">
        <w:rPr>
          <w:rFonts w:ascii="Times New Roman" w:eastAsia="Times New Roman" w:hAnsi="Times New Roman"/>
          <w:snapToGrid w:val="0"/>
          <w:szCs w:val="20"/>
          <w:u w:val="single"/>
        </w:rPr>
        <w:t>Odos reakcijos</w:t>
      </w:r>
    </w:p>
    <w:p w14:paraId="1D674390"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Labai retai pastebėta sunkių odos reakcijų (kai kurios iš jų buvo mirtinos), įskaitant </w:t>
      </w:r>
      <w:proofErr w:type="spellStart"/>
      <w:r w:rsidRPr="0011425E">
        <w:rPr>
          <w:rFonts w:ascii="Times New Roman" w:eastAsia="Times New Roman" w:hAnsi="Times New Roman"/>
          <w:snapToGrid w:val="0"/>
          <w:szCs w:val="20"/>
        </w:rPr>
        <w:t>eksfoliacinį</w:t>
      </w:r>
      <w:proofErr w:type="spellEnd"/>
      <w:r w:rsidRPr="0011425E">
        <w:rPr>
          <w:rFonts w:ascii="Times New Roman" w:eastAsia="Times New Roman" w:hAnsi="Times New Roman"/>
          <w:snapToGrid w:val="0"/>
          <w:szCs w:val="20"/>
        </w:rPr>
        <w:t xml:space="preserve"> dermatitą, </w:t>
      </w:r>
      <w:proofErr w:type="spellStart"/>
      <w:r w:rsidRPr="0011425E">
        <w:rPr>
          <w:rFonts w:ascii="Times New Roman" w:eastAsia="Times New Roman" w:hAnsi="Times New Roman"/>
          <w:snapToGrid w:val="0"/>
          <w:szCs w:val="20"/>
        </w:rPr>
        <w:t>Stivenso</w:t>
      </w:r>
      <w:proofErr w:type="spellEnd"/>
      <w:r w:rsidRPr="0011425E">
        <w:rPr>
          <w:rFonts w:ascii="Times New Roman" w:eastAsia="Times New Roman" w:hAnsi="Times New Roman"/>
          <w:snapToGrid w:val="0"/>
          <w:szCs w:val="20"/>
        </w:rPr>
        <w:t>-Džonsono (</w:t>
      </w:r>
      <w:proofErr w:type="spellStart"/>
      <w:r w:rsidRPr="0011425E">
        <w:rPr>
          <w:rFonts w:ascii="Times New Roman" w:eastAsia="Times New Roman" w:hAnsi="Times New Roman"/>
          <w:i/>
          <w:snapToGrid w:val="0"/>
          <w:szCs w:val="20"/>
        </w:rPr>
        <w:t>Stevens-Johnson</w:t>
      </w:r>
      <w:proofErr w:type="spellEnd"/>
      <w:r w:rsidRPr="0011425E">
        <w:rPr>
          <w:rFonts w:ascii="Times New Roman" w:eastAsia="Times New Roman" w:hAnsi="Times New Roman"/>
          <w:snapToGrid w:val="0"/>
          <w:szCs w:val="20"/>
        </w:rPr>
        <w:t xml:space="preserve">) sindromą bei toksinę epidermio </w:t>
      </w:r>
      <w:proofErr w:type="spellStart"/>
      <w:r w:rsidRPr="0011425E">
        <w:rPr>
          <w:rFonts w:ascii="Times New Roman" w:eastAsia="Times New Roman" w:hAnsi="Times New Roman"/>
          <w:snapToGrid w:val="0"/>
          <w:szCs w:val="20"/>
        </w:rPr>
        <w:t>nekrolizę</w:t>
      </w:r>
      <w:proofErr w:type="spellEnd"/>
      <w:r w:rsidRPr="0011425E">
        <w:rPr>
          <w:rFonts w:ascii="Times New Roman" w:eastAsia="Times New Roman" w:hAnsi="Times New Roman"/>
          <w:snapToGrid w:val="0"/>
          <w:szCs w:val="20"/>
        </w:rPr>
        <w:t xml:space="preserve">, susijusių su NVNU vartojimu. Manoma, kad šių reakcijų atsiradimo rizika yra didžiausia gydymo pradžioje, daugumoje atvejų jos prasidėjo per pirmąjį gydymo mėnesį. Pastebėjus pirmųjų odos išbėrimo, gleivinės pažeidimo ar kitų padidėjusio jautrumo reakcijos požymių, </w:t>
      </w:r>
      <w:r w:rsidRPr="0011425E">
        <w:rPr>
          <w:rFonts w:ascii="Times New Roman" w:eastAsia="Times New Roman" w:hAnsi="Times New Roman"/>
          <w:snapToGrid w:val="0"/>
          <w:szCs w:val="24"/>
        </w:rPr>
        <w:t xml:space="preserve">Dexketoprofen Kalceks </w:t>
      </w:r>
      <w:r w:rsidRPr="0011425E">
        <w:rPr>
          <w:rFonts w:ascii="Times New Roman" w:eastAsia="Times New Roman" w:hAnsi="Times New Roman"/>
          <w:snapToGrid w:val="0"/>
          <w:szCs w:val="20"/>
        </w:rPr>
        <w:t>vartojimą reikia nutraukti.</w:t>
      </w:r>
    </w:p>
    <w:p w14:paraId="1D97AE4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u w:val="single"/>
        </w:rPr>
      </w:pPr>
    </w:p>
    <w:p w14:paraId="5F068248"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u w:val="single"/>
        </w:rPr>
      </w:pPr>
      <w:r w:rsidRPr="0011425E">
        <w:rPr>
          <w:rFonts w:ascii="Times New Roman" w:eastAsia="Times New Roman" w:hAnsi="Times New Roman"/>
          <w:snapToGrid w:val="0"/>
          <w:szCs w:val="20"/>
          <w:u w:val="single"/>
        </w:rPr>
        <w:t>Kita informacija</w:t>
      </w:r>
    </w:p>
    <w:p w14:paraId="17C0FAD8"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Ypatingo atsargumo reikia laikytis pacientams:</w:t>
      </w:r>
    </w:p>
    <w:p w14:paraId="6163FF84" w14:textId="77777777"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sergantiems paveldima </w:t>
      </w:r>
      <w:proofErr w:type="spellStart"/>
      <w:r w:rsidRPr="0011425E">
        <w:rPr>
          <w:rFonts w:ascii="Times New Roman" w:eastAsia="Times New Roman" w:hAnsi="Times New Roman"/>
          <w:snapToGrid w:val="0"/>
          <w:szCs w:val="20"/>
        </w:rPr>
        <w:t>porfirino</w:t>
      </w:r>
      <w:proofErr w:type="spellEnd"/>
      <w:r w:rsidRPr="0011425E">
        <w:rPr>
          <w:rFonts w:ascii="Times New Roman" w:eastAsia="Times New Roman" w:hAnsi="Times New Roman"/>
          <w:snapToGrid w:val="0"/>
          <w:szCs w:val="20"/>
        </w:rPr>
        <w:t xml:space="preserve"> metabolizmo sutrikimo liga (pvz., ūmia </w:t>
      </w:r>
      <w:proofErr w:type="spellStart"/>
      <w:r w:rsidRPr="0011425E">
        <w:rPr>
          <w:rFonts w:ascii="Times New Roman" w:eastAsia="Times New Roman" w:hAnsi="Times New Roman"/>
          <w:snapToGrid w:val="0"/>
          <w:szCs w:val="20"/>
        </w:rPr>
        <w:t>intermituojančia</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porfirija</w:t>
      </w:r>
      <w:proofErr w:type="spellEnd"/>
      <w:r w:rsidRPr="0011425E">
        <w:rPr>
          <w:rFonts w:ascii="Times New Roman" w:eastAsia="Times New Roman" w:hAnsi="Times New Roman"/>
          <w:snapToGrid w:val="0"/>
          <w:szCs w:val="20"/>
        </w:rPr>
        <w:t>);</w:t>
      </w:r>
    </w:p>
    <w:p w14:paraId="544E5CFE" w14:textId="77777777"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szCs w:val="20"/>
        </w:rPr>
      </w:pPr>
      <w:proofErr w:type="spellStart"/>
      <w:r w:rsidRPr="0011425E">
        <w:rPr>
          <w:rFonts w:ascii="Times New Roman" w:eastAsia="Times New Roman" w:hAnsi="Times New Roman"/>
          <w:snapToGrid w:val="0"/>
          <w:szCs w:val="20"/>
        </w:rPr>
        <w:t>dehidratuotiems</w:t>
      </w:r>
      <w:proofErr w:type="spellEnd"/>
      <w:r w:rsidRPr="0011425E">
        <w:rPr>
          <w:rFonts w:ascii="Times New Roman" w:eastAsia="Times New Roman" w:hAnsi="Times New Roman"/>
          <w:snapToGrid w:val="0"/>
          <w:szCs w:val="20"/>
        </w:rPr>
        <w:t>;</w:t>
      </w:r>
    </w:p>
    <w:p w14:paraId="5D5267A5" w14:textId="77777777"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szCs w:val="20"/>
        </w:rPr>
      </w:pPr>
      <w:r w:rsidRPr="0011425E">
        <w:rPr>
          <w:rFonts w:ascii="Times New Roman" w:eastAsia="Times New Roman" w:hAnsi="Times New Roman"/>
          <w:snapToGrid w:val="0"/>
          <w:szCs w:val="20"/>
        </w:rPr>
        <w:t>pirmosiomis dienomis po didelių chirurginių operacijų.</w:t>
      </w:r>
    </w:p>
    <w:p w14:paraId="3D5F09F2"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Jeigu gydytojas nusprendžia, kad </w:t>
      </w:r>
      <w:proofErr w:type="spellStart"/>
      <w:r w:rsidRPr="0011425E">
        <w:rPr>
          <w:rFonts w:ascii="Times New Roman" w:eastAsia="Times New Roman" w:hAnsi="Times New Roman"/>
          <w:snapToGrid w:val="0"/>
          <w:szCs w:val="20"/>
        </w:rPr>
        <w:t>deksketoprofeno</w:t>
      </w:r>
      <w:proofErr w:type="spellEnd"/>
      <w:r w:rsidRPr="0011425E">
        <w:rPr>
          <w:rFonts w:ascii="Times New Roman" w:eastAsia="Times New Roman" w:hAnsi="Times New Roman"/>
          <w:snapToGrid w:val="0"/>
          <w:szCs w:val="20"/>
        </w:rPr>
        <w:t xml:space="preserve"> būtina vartoti ilgai, reguliariai reikia tikrinti kepenų, inkstų funkciją ir kraujo ląstelių sudėtį.</w:t>
      </w:r>
    </w:p>
    <w:p w14:paraId="020D5D10"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55B7E19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Labai retai pastebėta sunkių padidėjusio jautrumo reakcijų (pvz., anafilaksinis šokas). Po </w:t>
      </w:r>
      <w:r w:rsidRPr="0011425E">
        <w:rPr>
          <w:rFonts w:ascii="Times New Roman" w:eastAsia="Times New Roman" w:hAnsi="Times New Roman"/>
          <w:snapToGrid w:val="0"/>
          <w:szCs w:val="24"/>
        </w:rPr>
        <w:t xml:space="preserve">Dexketoprofen Kalceks </w:t>
      </w:r>
      <w:r w:rsidRPr="0011425E">
        <w:rPr>
          <w:rFonts w:ascii="Times New Roman" w:eastAsia="Times New Roman" w:hAnsi="Times New Roman"/>
          <w:snapToGrid w:val="0"/>
          <w:szCs w:val="20"/>
        </w:rPr>
        <w:t>pavartojimo atsiradus pirmiesiems sunkių padidėjusio jautrumo reakcijų požymiams, jo vartojimą reikia nutraukti. Sveikatos priežiūros specialistai, atsižvelgdami į simptomus, turi taikyti visas reikalingas priemones.</w:t>
      </w:r>
    </w:p>
    <w:p w14:paraId="0A5723B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4C0238F6" w14:textId="5F20FF71"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Pacientams, kuriems yra astma, susijusi su lėtiniu rinitu, lėtiniu sinusitu ir (arba) nosies polipais,  vartojantiems </w:t>
      </w:r>
      <w:proofErr w:type="spellStart"/>
      <w:r w:rsidRPr="0011425E">
        <w:rPr>
          <w:rFonts w:ascii="Times New Roman" w:eastAsia="Times New Roman" w:hAnsi="Times New Roman"/>
          <w:snapToGrid w:val="0"/>
          <w:szCs w:val="20"/>
        </w:rPr>
        <w:t>acetilsalicilo</w:t>
      </w:r>
      <w:proofErr w:type="spellEnd"/>
      <w:r w:rsidRPr="0011425E">
        <w:rPr>
          <w:rFonts w:ascii="Times New Roman" w:eastAsia="Times New Roman" w:hAnsi="Times New Roman"/>
          <w:snapToGrid w:val="0"/>
          <w:szCs w:val="20"/>
        </w:rPr>
        <w:t xml:space="preserve"> rūgštį ir (arba) NVNU, yra didesnė alerginių reakcijų rizika. Šio vaistinio preparato vartojimas gali sukelti astmos arba bronchų spazmo priepuolius, ypač tiems asmenims, kurie jautrūs </w:t>
      </w:r>
      <w:proofErr w:type="spellStart"/>
      <w:r w:rsidRPr="0011425E">
        <w:rPr>
          <w:rFonts w:ascii="Times New Roman" w:eastAsia="Times New Roman" w:hAnsi="Times New Roman"/>
          <w:snapToGrid w:val="0"/>
          <w:szCs w:val="20"/>
        </w:rPr>
        <w:t>acetilsalicilo</w:t>
      </w:r>
      <w:proofErr w:type="spellEnd"/>
      <w:r w:rsidRPr="0011425E">
        <w:rPr>
          <w:rFonts w:ascii="Times New Roman" w:eastAsia="Times New Roman" w:hAnsi="Times New Roman"/>
          <w:snapToGrid w:val="0"/>
          <w:szCs w:val="20"/>
        </w:rPr>
        <w:t xml:space="preserve"> rūgščiai arba NVNU (žr. 4.3</w:t>
      </w:r>
      <w:r w:rsidR="00FF0EA3" w:rsidRPr="0011425E">
        <w:rPr>
          <w:rFonts w:ascii="Times New Roman" w:eastAsia="Times New Roman" w:hAnsi="Times New Roman"/>
          <w:snapToGrid w:val="0"/>
          <w:szCs w:val="20"/>
        </w:rPr>
        <w:t> </w:t>
      </w:r>
      <w:r w:rsidRPr="0011425E">
        <w:rPr>
          <w:rFonts w:ascii="Times New Roman" w:eastAsia="Times New Roman" w:hAnsi="Times New Roman"/>
          <w:snapToGrid w:val="0"/>
          <w:szCs w:val="20"/>
        </w:rPr>
        <w:t>skyrių).</w:t>
      </w:r>
    </w:p>
    <w:p w14:paraId="0C501D8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78893D3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Išimtiniais atvejais sunkių odos ir minkštųjų audinių infekcinių komplikacijų priežastimi gali būti vėjaraupiai. Iki šiol sukauptais duomenimis NVNU reikšmės šių komplikacijų susidarymui paneigti negalima, todėl sergant vėjaraupiais rekomenduojama vengti vartoti Dexketoprofen Kalceks.</w:t>
      </w:r>
    </w:p>
    <w:p w14:paraId="43FE9F9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1A3DC65E"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4"/>
        </w:rPr>
        <w:t xml:space="preserve">Dexketoprofen Kalceks </w:t>
      </w:r>
      <w:r w:rsidRPr="0011425E">
        <w:rPr>
          <w:rFonts w:ascii="Times New Roman" w:eastAsia="Times New Roman" w:hAnsi="Times New Roman"/>
          <w:snapToGrid w:val="0"/>
          <w:szCs w:val="20"/>
        </w:rPr>
        <w:t xml:space="preserve">reikia atsargiai skirti pacientams, sergantiems </w:t>
      </w:r>
      <w:proofErr w:type="spellStart"/>
      <w:r w:rsidRPr="0011425E">
        <w:rPr>
          <w:rFonts w:ascii="Times New Roman" w:eastAsia="Times New Roman" w:hAnsi="Times New Roman"/>
          <w:snapToGrid w:val="0"/>
          <w:szCs w:val="20"/>
        </w:rPr>
        <w:t>kraujodaros</w:t>
      </w:r>
      <w:proofErr w:type="spellEnd"/>
      <w:r w:rsidRPr="0011425E">
        <w:rPr>
          <w:rFonts w:ascii="Times New Roman" w:eastAsia="Times New Roman" w:hAnsi="Times New Roman"/>
          <w:snapToGrid w:val="0"/>
          <w:szCs w:val="20"/>
        </w:rPr>
        <w:t xml:space="preserve"> sistemos ligomis, sistemine raudonąja vilklige ar mišriomis jungiamojo audinio ligomis.</w:t>
      </w:r>
    </w:p>
    <w:p w14:paraId="4EEFBB72"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5DF6E033"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Kaip ir kiti NVNU, </w:t>
      </w:r>
      <w:proofErr w:type="spellStart"/>
      <w:r w:rsidRPr="0011425E">
        <w:rPr>
          <w:rFonts w:ascii="Times New Roman" w:eastAsia="Times New Roman" w:hAnsi="Times New Roman"/>
          <w:snapToGrid w:val="0"/>
          <w:szCs w:val="20"/>
        </w:rPr>
        <w:t>deksketoprofenas</w:t>
      </w:r>
      <w:proofErr w:type="spellEnd"/>
      <w:r w:rsidRPr="0011425E">
        <w:rPr>
          <w:rFonts w:ascii="Times New Roman" w:eastAsia="Times New Roman" w:hAnsi="Times New Roman"/>
          <w:snapToGrid w:val="0"/>
          <w:szCs w:val="20"/>
        </w:rPr>
        <w:t xml:space="preserve"> gali slėpti infekcinių ligų požymius. Aprašyti pavieniai minkštųjų audinių infekcinių ligų pasunkėjimo atvejai, susiję su NVNU vartojimo laiku. Todėl, gydant šiais vaistiniais preparatais, pacientui reikia nurodyti nedelsiant kreiptis į gydytoją, jei atsiranda bakterijų sukeltos infekcinės ligos požymių arba jei ši liga pasunkėja.</w:t>
      </w:r>
    </w:p>
    <w:p w14:paraId="6303F1E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2964CC11" w14:textId="77777777" w:rsidR="00261EAD" w:rsidRPr="0011425E" w:rsidRDefault="00261EAD" w:rsidP="00261EAD">
      <w:pPr>
        <w:tabs>
          <w:tab w:val="left" w:pos="567"/>
        </w:tabs>
        <w:spacing w:after="0" w:line="260" w:lineRule="exact"/>
        <w:rPr>
          <w:rFonts w:ascii="Times New Roman" w:eastAsia="Times New Roman" w:hAnsi="Times New Roman"/>
          <w:snapToGrid w:val="0"/>
          <w:color w:val="0D0D0D"/>
          <w:szCs w:val="24"/>
        </w:rPr>
      </w:pPr>
      <w:r w:rsidRPr="0011425E">
        <w:rPr>
          <w:rFonts w:ascii="Times New Roman" w:eastAsia="Times New Roman" w:hAnsi="Times New Roman"/>
          <w:snapToGrid w:val="0"/>
          <w:color w:val="0D0D0D"/>
          <w:szCs w:val="24"/>
        </w:rPr>
        <w:t xml:space="preserve">Kaip ir kiti NVNU, </w:t>
      </w:r>
      <w:proofErr w:type="spellStart"/>
      <w:r w:rsidRPr="0011425E">
        <w:rPr>
          <w:rFonts w:ascii="Times New Roman" w:eastAsia="Times New Roman" w:hAnsi="Times New Roman"/>
          <w:snapToGrid w:val="0"/>
          <w:color w:val="0D0D0D"/>
          <w:szCs w:val="24"/>
        </w:rPr>
        <w:t>deksketoprofenas</w:t>
      </w:r>
      <w:proofErr w:type="spellEnd"/>
      <w:r w:rsidRPr="0011425E">
        <w:rPr>
          <w:rFonts w:ascii="Times New Roman" w:eastAsia="Times New Roman" w:hAnsi="Times New Roman"/>
          <w:snapToGrid w:val="0"/>
          <w:color w:val="0D0D0D"/>
          <w:szCs w:val="24"/>
        </w:rPr>
        <w:t xml:space="preserve"> </w:t>
      </w:r>
      <w:proofErr w:type="spellStart"/>
      <w:r w:rsidRPr="0011425E">
        <w:rPr>
          <w:rFonts w:ascii="Times New Roman" w:eastAsia="Times New Roman" w:hAnsi="Times New Roman"/>
          <w:snapToGrid w:val="0"/>
          <w:color w:val="0D0D0D"/>
          <w:szCs w:val="24"/>
        </w:rPr>
        <w:t>trometamolis</w:t>
      </w:r>
      <w:proofErr w:type="spellEnd"/>
      <w:r w:rsidRPr="0011425E">
        <w:rPr>
          <w:rFonts w:ascii="Times New Roman" w:eastAsia="Times New Roman" w:hAnsi="Times New Roman"/>
          <w:snapToGrid w:val="0"/>
          <w:color w:val="0D0D0D"/>
          <w:szCs w:val="24"/>
        </w:rPr>
        <w:t xml:space="preserve"> gali sutrikdyti moterų vaisingumą, todėl jo nepatariama vartoti norinčioms pastoti moterims. Moterims, kurioms sunku pastoti, ar kurioms tiriama nevaisingumo priežastis, reikia apsvarstyti </w:t>
      </w:r>
      <w:proofErr w:type="spellStart"/>
      <w:r w:rsidRPr="0011425E">
        <w:rPr>
          <w:rFonts w:ascii="Times New Roman" w:eastAsia="Times New Roman" w:hAnsi="Times New Roman"/>
          <w:snapToGrid w:val="0"/>
          <w:color w:val="0D0D0D"/>
          <w:szCs w:val="24"/>
        </w:rPr>
        <w:t>deksketoprofeno</w:t>
      </w:r>
      <w:proofErr w:type="spellEnd"/>
      <w:r w:rsidRPr="0011425E">
        <w:rPr>
          <w:rFonts w:ascii="Times New Roman" w:eastAsia="Times New Roman" w:hAnsi="Times New Roman"/>
          <w:snapToGrid w:val="0"/>
          <w:color w:val="0D0D0D"/>
          <w:szCs w:val="24"/>
        </w:rPr>
        <w:t xml:space="preserve"> </w:t>
      </w:r>
      <w:proofErr w:type="spellStart"/>
      <w:r w:rsidRPr="0011425E">
        <w:rPr>
          <w:rFonts w:ascii="Times New Roman" w:eastAsia="Times New Roman" w:hAnsi="Times New Roman"/>
          <w:snapToGrid w:val="0"/>
          <w:color w:val="0D0D0D"/>
          <w:szCs w:val="24"/>
        </w:rPr>
        <w:t>trometamolio</w:t>
      </w:r>
      <w:proofErr w:type="spellEnd"/>
      <w:r w:rsidRPr="0011425E">
        <w:rPr>
          <w:rFonts w:ascii="Times New Roman" w:eastAsia="Times New Roman" w:hAnsi="Times New Roman"/>
          <w:snapToGrid w:val="0"/>
          <w:color w:val="0D0D0D"/>
          <w:szCs w:val="24"/>
        </w:rPr>
        <w:t xml:space="preserve"> vartojimo nutraukimą.</w:t>
      </w:r>
    </w:p>
    <w:p w14:paraId="1AF5802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roofErr w:type="spellStart"/>
      <w:r w:rsidRPr="0011425E">
        <w:rPr>
          <w:rFonts w:ascii="Times New Roman" w:eastAsia="Times New Roman" w:hAnsi="Times New Roman"/>
          <w:snapToGrid w:val="0"/>
          <w:color w:val="0D0D0D"/>
          <w:szCs w:val="24"/>
        </w:rPr>
        <w:t>Deksketoprofeno</w:t>
      </w:r>
      <w:proofErr w:type="spellEnd"/>
      <w:r w:rsidRPr="0011425E">
        <w:rPr>
          <w:rFonts w:ascii="Times New Roman" w:eastAsia="Times New Roman" w:hAnsi="Times New Roman"/>
          <w:snapToGrid w:val="0"/>
          <w:color w:val="0D0D0D"/>
          <w:szCs w:val="24"/>
        </w:rPr>
        <w:t xml:space="preserve"> </w:t>
      </w:r>
      <w:proofErr w:type="spellStart"/>
      <w:r w:rsidRPr="0011425E">
        <w:rPr>
          <w:rFonts w:ascii="Times New Roman" w:eastAsia="Times New Roman" w:hAnsi="Times New Roman"/>
          <w:snapToGrid w:val="0"/>
          <w:color w:val="0D0D0D"/>
          <w:szCs w:val="24"/>
        </w:rPr>
        <w:t>trometamolio</w:t>
      </w:r>
      <w:proofErr w:type="spellEnd"/>
      <w:r w:rsidRPr="0011425E">
        <w:rPr>
          <w:rFonts w:ascii="Times New Roman" w:eastAsia="Times New Roman" w:hAnsi="Times New Roman"/>
          <w:snapToGrid w:val="0"/>
          <w:color w:val="0D0D0D"/>
          <w:szCs w:val="24"/>
        </w:rPr>
        <w:t xml:space="preserve"> negalima vartoti pirmąjį ir antrąjį nėštumo trimestrą, nebent tai neabejotinai būtina.</w:t>
      </w:r>
    </w:p>
    <w:p w14:paraId="1E361A2B" w14:textId="77777777" w:rsidR="00912CAE" w:rsidRPr="0011425E" w:rsidRDefault="00912CAE" w:rsidP="00912CAE">
      <w:pPr>
        <w:tabs>
          <w:tab w:val="left" w:pos="567"/>
        </w:tabs>
        <w:spacing w:after="0" w:line="260" w:lineRule="exact"/>
        <w:rPr>
          <w:rFonts w:ascii="Times New Roman" w:eastAsia="Times New Roman" w:hAnsi="Times New Roman"/>
          <w:snapToGrid w:val="0"/>
          <w:szCs w:val="20"/>
        </w:rPr>
      </w:pPr>
    </w:p>
    <w:p w14:paraId="1C96A975" w14:textId="77777777" w:rsidR="00912CAE" w:rsidRPr="0011425E" w:rsidRDefault="00912CAE" w:rsidP="00912CAE">
      <w:pPr>
        <w:tabs>
          <w:tab w:val="left" w:pos="567"/>
        </w:tabs>
        <w:spacing w:after="0" w:line="260" w:lineRule="exact"/>
        <w:rPr>
          <w:rFonts w:ascii="Times New Roman" w:eastAsia="Times New Roman" w:hAnsi="Times New Roman"/>
          <w:snapToGrid w:val="0"/>
          <w:szCs w:val="20"/>
          <w:u w:val="single"/>
        </w:rPr>
      </w:pPr>
      <w:r w:rsidRPr="0011425E">
        <w:rPr>
          <w:rFonts w:ascii="Times New Roman" w:eastAsia="Times New Roman" w:hAnsi="Times New Roman"/>
          <w:snapToGrid w:val="0"/>
          <w:szCs w:val="20"/>
          <w:u w:val="single"/>
        </w:rPr>
        <w:t>Vaikų populiacija</w:t>
      </w:r>
    </w:p>
    <w:p w14:paraId="5AEFAC11" w14:textId="77777777" w:rsidR="00912CAE" w:rsidRPr="0011425E" w:rsidRDefault="00912CAE" w:rsidP="00912CAE">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Vaistinio preparato saugumas vaikams ir paaugliams nenustatytas.</w:t>
      </w:r>
    </w:p>
    <w:p w14:paraId="5741C85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5DE87F7F" w14:textId="77777777" w:rsidR="00912CAE" w:rsidRPr="0011425E" w:rsidRDefault="00912CAE" w:rsidP="00912CAE">
      <w:pPr>
        <w:tabs>
          <w:tab w:val="left" w:pos="567"/>
        </w:tabs>
        <w:spacing w:after="0" w:line="260" w:lineRule="exact"/>
        <w:rPr>
          <w:rFonts w:ascii="Times New Roman" w:eastAsia="Times New Roman" w:hAnsi="Times New Roman"/>
          <w:iCs/>
          <w:snapToGrid w:val="0"/>
          <w:szCs w:val="20"/>
          <w:u w:val="single"/>
        </w:rPr>
      </w:pPr>
      <w:r w:rsidRPr="0011425E">
        <w:rPr>
          <w:rFonts w:ascii="Times New Roman" w:eastAsia="Times New Roman" w:hAnsi="Times New Roman"/>
          <w:iCs/>
          <w:snapToGrid w:val="0"/>
          <w:szCs w:val="20"/>
          <w:u w:val="single"/>
        </w:rPr>
        <w:t>Pagalbinės medžiagos</w:t>
      </w:r>
    </w:p>
    <w:p w14:paraId="135E4974" w14:textId="725D1B7D" w:rsidR="00D84731"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Kiekvienoje </w:t>
      </w:r>
      <w:r w:rsidRPr="0011425E">
        <w:rPr>
          <w:rFonts w:ascii="Times New Roman" w:eastAsia="Times New Roman" w:hAnsi="Times New Roman"/>
          <w:snapToGrid w:val="0"/>
          <w:szCs w:val="24"/>
        </w:rPr>
        <w:t xml:space="preserve">Dexketoprofen Kalceks </w:t>
      </w:r>
      <w:r w:rsidRPr="0011425E">
        <w:rPr>
          <w:rFonts w:ascii="Times New Roman" w:eastAsia="Times New Roman" w:hAnsi="Times New Roman"/>
          <w:snapToGrid w:val="0"/>
          <w:szCs w:val="20"/>
        </w:rPr>
        <w:t>ampulėje yra 200 mg alkoholio</w:t>
      </w:r>
      <w:r w:rsidR="00D84731" w:rsidRPr="0011425E">
        <w:rPr>
          <w:rFonts w:ascii="Times New Roman" w:eastAsia="Times New Roman" w:hAnsi="Times New Roman"/>
          <w:snapToGrid w:val="0"/>
          <w:szCs w:val="20"/>
        </w:rPr>
        <w:t xml:space="preserve"> (</w:t>
      </w:r>
      <w:r w:rsidR="000E607F" w:rsidRPr="0011425E">
        <w:rPr>
          <w:rFonts w:ascii="Times New Roman" w:eastAsia="Times New Roman" w:hAnsi="Times New Roman"/>
          <w:snapToGrid w:val="0"/>
          <w:szCs w:val="20"/>
        </w:rPr>
        <w:t>etanolio</w:t>
      </w:r>
      <w:r w:rsidR="00D84731" w:rsidRPr="0011425E">
        <w:rPr>
          <w:rFonts w:ascii="Times New Roman" w:eastAsia="Times New Roman" w:hAnsi="Times New Roman"/>
          <w:snapToGrid w:val="0"/>
          <w:szCs w:val="20"/>
        </w:rPr>
        <w:t>).  Toks vienoje dozėje esantis alkoholio kiekis atitinka</w:t>
      </w:r>
      <w:r w:rsidRPr="0011425E">
        <w:rPr>
          <w:rFonts w:ascii="Times New Roman" w:eastAsia="Times New Roman" w:hAnsi="Times New Roman"/>
          <w:snapToGrid w:val="0"/>
          <w:szCs w:val="20"/>
        </w:rPr>
        <w:t xml:space="preserve"> 5 ml alaus ar 2,08 ml vyno</w:t>
      </w:r>
      <w:r w:rsidR="00D84731" w:rsidRPr="0011425E">
        <w:rPr>
          <w:rFonts w:ascii="Times New Roman" w:eastAsia="Times New Roman" w:hAnsi="Times New Roman"/>
          <w:snapToGrid w:val="0"/>
          <w:szCs w:val="20"/>
        </w:rPr>
        <w:t>.</w:t>
      </w:r>
    </w:p>
    <w:p w14:paraId="3164109C" w14:textId="2334A2B6"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Vartojimas gali būti žalingas sergantiesiems alkoholizmu.</w:t>
      </w:r>
    </w:p>
    <w:p w14:paraId="66DE07B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Būtina atsižvelgti vartojant nėščiosioms ir žindyvėms, vaikams ir rizikos grupių pacientams, pvz., sergantiesiems kepenų liga arba epilepsija.</w:t>
      </w:r>
    </w:p>
    <w:p w14:paraId="6EDBBA0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7E7D36C5" w14:textId="65FBA628"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Šio vaistinio preparato </w:t>
      </w:r>
      <w:r w:rsidR="00FB7DFA">
        <w:rPr>
          <w:rFonts w:ascii="Times New Roman" w:eastAsia="Times New Roman" w:hAnsi="Times New Roman"/>
          <w:snapToGrid w:val="0"/>
          <w:szCs w:val="20"/>
        </w:rPr>
        <w:t>kiek</w:t>
      </w:r>
      <w:r w:rsidRPr="0011425E">
        <w:rPr>
          <w:rFonts w:ascii="Times New Roman" w:eastAsia="Times New Roman" w:hAnsi="Times New Roman"/>
          <w:snapToGrid w:val="0"/>
          <w:szCs w:val="20"/>
        </w:rPr>
        <w:t xml:space="preserve">vienoje dozėje yra mažiau </w:t>
      </w:r>
      <w:r w:rsidR="00912CAE" w:rsidRPr="0011425E">
        <w:rPr>
          <w:rFonts w:ascii="Times New Roman" w:eastAsia="Times New Roman" w:hAnsi="Times New Roman"/>
          <w:snapToGrid w:val="0"/>
          <w:szCs w:val="20"/>
        </w:rPr>
        <w:t xml:space="preserve">kaip </w:t>
      </w:r>
      <w:r w:rsidRPr="0011425E">
        <w:rPr>
          <w:rFonts w:ascii="Times New Roman" w:eastAsia="Times New Roman" w:hAnsi="Times New Roman"/>
          <w:snapToGrid w:val="0"/>
          <w:szCs w:val="20"/>
        </w:rPr>
        <w:t>1 mmol (23 mg)</w:t>
      </w:r>
      <w:r w:rsidR="00912CAE" w:rsidRPr="0011425E">
        <w:rPr>
          <w:rFonts w:ascii="Times New Roman" w:eastAsia="Times New Roman" w:hAnsi="Times New Roman"/>
          <w:snapToGrid w:val="0"/>
          <w:szCs w:val="20"/>
        </w:rPr>
        <w:t xml:space="preserve"> natrio</w:t>
      </w:r>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t.y</w:t>
      </w:r>
      <w:proofErr w:type="spellEnd"/>
      <w:r w:rsidRPr="0011425E">
        <w:rPr>
          <w:rFonts w:ascii="Times New Roman" w:eastAsia="Times New Roman" w:hAnsi="Times New Roman"/>
          <w:snapToGrid w:val="0"/>
          <w:szCs w:val="20"/>
        </w:rPr>
        <w:t>. jis beveik neturi reikšmės.</w:t>
      </w:r>
    </w:p>
    <w:p w14:paraId="1E622337"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5EDC933"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4.5</w:t>
      </w:r>
      <w:r w:rsidRPr="0011425E">
        <w:rPr>
          <w:rFonts w:ascii="Times New Roman" w:eastAsia="Times New Roman" w:hAnsi="Times New Roman"/>
          <w:b/>
          <w:bCs/>
          <w:snapToGrid w:val="0"/>
          <w:szCs w:val="28"/>
        </w:rPr>
        <w:tab/>
        <w:t>Sąveika su kitais vaistiniais preparatais ir kitokia sąveika</w:t>
      </w:r>
    </w:p>
    <w:p w14:paraId="7E4C89A8"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949F3F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Toliau išvardytos bendrosios sąveikos, būdingos nesteroidiniams vaistiniams preparatams nuo uždegimo (NVNU).</w:t>
      </w:r>
    </w:p>
    <w:p w14:paraId="0520D6A6"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7D74D3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lastRenderedPageBreak/>
        <w:t>Nerekomenduojami deriniai:</w:t>
      </w:r>
    </w:p>
    <w:p w14:paraId="79B9DF37" w14:textId="77777777"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Kiti NVNU, įskaitant dideles dozes </w:t>
      </w:r>
      <w:proofErr w:type="spellStart"/>
      <w:r w:rsidRPr="0011425E">
        <w:rPr>
          <w:rFonts w:ascii="Times New Roman" w:eastAsia="Times New Roman" w:hAnsi="Times New Roman"/>
          <w:snapToGrid w:val="0"/>
          <w:szCs w:val="24"/>
        </w:rPr>
        <w:t>salicilatų</w:t>
      </w:r>
      <w:proofErr w:type="spellEnd"/>
      <w:r w:rsidRPr="0011425E">
        <w:rPr>
          <w:rFonts w:ascii="Times New Roman" w:eastAsia="Times New Roman" w:hAnsi="Times New Roman"/>
          <w:snapToGrid w:val="0"/>
          <w:szCs w:val="24"/>
        </w:rPr>
        <w:t xml:space="preserve"> (≥ 3 g per parą): kartu skiriant keletą NVNU kartu, dėl sinerginio poveikio gali padidėti opų susidarymo skrandyje ir žarnyne ir kraujavimo pavojus.</w:t>
      </w:r>
    </w:p>
    <w:p w14:paraId="6AB52F93" w14:textId="78F48271"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Antikoaguliantais: NVNU sustiprina tokių antikoaguliantų kaip varfarinas (žr. 4.4</w:t>
      </w:r>
      <w:r w:rsidR="00F63FDB"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 xml:space="preserve">skyrių), poveikį, nes </w:t>
      </w:r>
      <w:proofErr w:type="spellStart"/>
      <w:r w:rsidRPr="0011425E">
        <w:rPr>
          <w:rFonts w:ascii="Times New Roman" w:eastAsia="Times New Roman" w:hAnsi="Times New Roman"/>
          <w:snapToGrid w:val="0"/>
          <w:szCs w:val="24"/>
        </w:rPr>
        <w:t>deksketoprofenas</w:t>
      </w:r>
      <w:proofErr w:type="spellEnd"/>
      <w:r w:rsidRPr="0011425E">
        <w:rPr>
          <w:rFonts w:ascii="Times New Roman" w:eastAsia="Times New Roman" w:hAnsi="Times New Roman"/>
          <w:snapToGrid w:val="0"/>
          <w:szCs w:val="24"/>
        </w:rPr>
        <w:t xml:space="preserve"> stipriai jungiasi su kraujo plazmos baltymais ir slopina trombocitų veiklą, pažeidžia skrandžio ir dvylikapirštės žarnos gleivinę. Jei derinio negalima išvengti, pacientą reikia atidžiai stebėti ir atlikti laboratorinius tyrimus.</w:t>
      </w:r>
    </w:p>
    <w:p w14:paraId="43EEF823" w14:textId="77777777"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Heparinai: padidėja kraujavimo pavojus (dėl to, kad slopinama trombocitų veikla ir pažeidžiama skrandžio bei dvylikapirštės žarnos gleivinė). Jeigu derinio negalima išvengti, pacientą reikia atidžiai stebėti, atlikti laboratorinius tyrimus.</w:t>
      </w:r>
    </w:p>
    <w:p w14:paraId="41B23978" w14:textId="573D28F4"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Kortikosteroidai: padidėja virškinimo trakto išopėjimo arba kraujavimo pavojus (žr. 4.4</w:t>
      </w:r>
      <w:r w:rsidR="00F63FDB"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skyrių).</w:t>
      </w:r>
    </w:p>
    <w:p w14:paraId="6D5399DE" w14:textId="77777777"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Litis (aprašytas su keliais NVNU). NVNU didina ličio koncentraciją kraujo plazmoje, kuri gali padidėti iki toksinės (sumažėja ličio išsiskyrimas pro inkstus). Pradėjus gydymą </w:t>
      </w:r>
      <w:proofErr w:type="spellStart"/>
      <w:r w:rsidRPr="0011425E">
        <w:rPr>
          <w:rFonts w:ascii="Times New Roman" w:eastAsia="Times New Roman" w:hAnsi="Times New Roman"/>
          <w:snapToGrid w:val="0"/>
          <w:szCs w:val="24"/>
        </w:rPr>
        <w:t>deksketoprofenu</w:t>
      </w:r>
      <w:proofErr w:type="spellEnd"/>
      <w:r w:rsidRPr="0011425E">
        <w:rPr>
          <w:rFonts w:ascii="Times New Roman" w:eastAsia="Times New Roman" w:hAnsi="Times New Roman"/>
          <w:snapToGrid w:val="0"/>
          <w:szCs w:val="24"/>
        </w:rPr>
        <w:t>, koreguojant jo dozes ir nutraukus gydymą, reikia nustatyti ličio kiekį kraujo plazmoje.</w:t>
      </w:r>
    </w:p>
    <w:p w14:paraId="3B42BB5B" w14:textId="77777777"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Metotreksatas</w:t>
      </w:r>
      <w:proofErr w:type="spellEnd"/>
      <w:r w:rsidRPr="0011425E">
        <w:rPr>
          <w:rFonts w:ascii="Times New Roman" w:eastAsia="Times New Roman" w:hAnsi="Times New Roman"/>
          <w:snapToGrid w:val="0"/>
          <w:szCs w:val="24"/>
        </w:rPr>
        <w:t xml:space="preserve">, jeigu jis vartojamas 15 mg per savaitę ar didesne doze: padidėja </w:t>
      </w:r>
      <w:proofErr w:type="spellStart"/>
      <w:r w:rsidRPr="0011425E">
        <w:rPr>
          <w:rFonts w:ascii="Times New Roman" w:eastAsia="Times New Roman" w:hAnsi="Times New Roman"/>
          <w:snapToGrid w:val="0"/>
          <w:szCs w:val="24"/>
        </w:rPr>
        <w:t>metotreksato</w:t>
      </w:r>
      <w:proofErr w:type="spellEnd"/>
      <w:r w:rsidRPr="0011425E">
        <w:rPr>
          <w:rFonts w:ascii="Times New Roman" w:eastAsia="Times New Roman" w:hAnsi="Times New Roman"/>
          <w:snapToGrid w:val="0"/>
          <w:szCs w:val="24"/>
        </w:rPr>
        <w:t xml:space="preserve"> toksinis poveikis kraujo sistemai, nes vartojant vaistinius preparatus nuo uždegimo sumažėja </w:t>
      </w:r>
      <w:proofErr w:type="spellStart"/>
      <w:r w:rsidRPr="0011425E">
        <w:rPr>
          <w:rFonts w:ascii="Times New Roman" w:eastAsia="Times New Roman" w:hAnsi="Times New Roman"/>
          <w:snapToGrid w:val="0"/>
          <w:szCs w:val="24"/>
        </w:rPr>
        <w:t>metotreksato</w:t>
      </w:r>
      <w:proofErr w:type="spellEnd"/>
      <w:r w:rsidRPr="0011425E">
        <w:rPr>
          <w:rFonts w:ascii="Times New Roman" w:eastAsia="Times New Roman" w:hAnsi="Times New Roman"/>
          <w:snapToGrid w:val="0"/>
          <w:szCs w:val="24"/>
        </w:rPr>
        <w:t xml:space="preserve"> inkstų klirensas.</w:t>
      </w:r>
    </w:p>
    <w:p w14:paraId="0A1A6682" w14:textId="77777777"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Hidantoinai</w:t>
      </w:r>
      <w:proofErr w:type="spellEnd"/>
      <w:r w:rsidRPr="0011425E">
        <w:rPr>
          <w:rFonts w:ascii="Times New Roman" w:eastAsia="Times New Roman" w:hAnsi="Times New Roman"/>
          <w:snapToGrid w:val="0"/>
          <w:szCs w:val="24"/>
        </w:rPr>
        <w:t xml:space="preserve"> ir </w:t>
      </w:r>
      <w:proofErr w:type="spellStart"/>
      <w:r w:rsidRPr="0011425E">
        <w:rPr>
          <w:rFonts w:ascii="Times New Roman" w:eastAsia="Times New Roman" w:hAnsi="Times New Roman"/>
          <w:snapToGrid w:val="0"/>
          <w:szCs w:val="24"/>
        </w:rPr>
        <w:t>sulfonamidai</w:t>
      </w:r>
      <w:proofErr w:type="spellEnd"/>
      <w:r w:rsidRPr="0011425E">
        <w:rPr>
          <w:rFonts w:ascii="Times New Roman" w:eastAsia="Times New Roman" w:hAnsi="Times New Roman"/>
          <w:snapToGrid w:val="0"/>
          <w:szCs w:val="24"/>
        </w:rPr>
        <w:t>: gali padidėti šių medžiagų toksinis poveikis.</w:t>
      </w:r>
    </w:p>
    <w:p w14:paraId="31DB318A"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1084A5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Deriniai, reikalaujantys atsargumo:</w:t>
      </w:r>
    </w:p>
    <w:p w14:paraId="7618787D" w14:textId="6058F4E0"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Diuretikai, AKF inhibitoriai, </w:t>
      </w:r>
      <w:proofErr w:type="spellStart"/>
      <w:r w:rsidRPr="0011425E">
        <w:rPr>
          <w:rFonts w:ascii="Times New Roman" w:eastAsia="Times New Roman" w:hAnsi="Times New Roman"/>
          <w:snapToGrid w:val="0"/>
          <w:szCs w:val="24"/>
        </w:rPr>
        <w:t>aminoglikozidų</w:t>
      </w:r>
      <w:proofErr w:type="spellEnd"/>
      <w:r w:rsidRPr="0011425E">
        <w:rPr>
          <w:rFonts w:ascii="Times New Roman" w:eastAsia="Times New Roman" w:hAnsi="Times New Roman"/>
          <w:snapToGrid w:val="0"/>
          <w:szCs w:val="24"/>
        </w:rPr>
        <w:t xml:space="preserve"> grupės antibiotikai ir </w:t>
      </w:r>
      <w:proofErr w:type="spellStart"/>
      <w:r w:rsidRPr="0011425E">
        <w:rPr>
          <w:rFonts w:ascii="Times New Roman" w:eastAsia="Times New Roman" w:hAnsi="Times New Roman"/>
          <w:snapToGrid w:val="0"/>
          <w:szCs w:val="24"/>
        </w:rPr>
        <w:t>angiotenzino</w:t>
      </w:r>
      <w:proofErr w:type="spellEnd"/>
      <w:r w:rsidRPr="0011425E">
        <w:rPr>
          <w:rFonts w:ascii="Times New Roman" w:eastAsia="Times New Roman" w:hAnsi="Times New Roman"/>
          <w:snapToGrid w:val="0"/>
          <w:szCs w:val="24"/>
        </w:rPr>
        <w:t xml:space="preserve"> II receptorių antagonistai: </w:t>
      </w:r>
      <w:proofErr w:type="spellStart"/>
      <w:r w:rsidRPr="0011425E">
        <w:rPr>
          <w:rFonts w:ascii="Times New Roman" w:eastAsia="Times New Roman" w:hAnsi="Times New Roman"/>
          <w:snapToGrid w:val="0"/>
          <w:szCs w:val="24"/>
        </w:rPr>
        <w:t>deksketoprofenas</w:t>
      </w:r>
      <w:proofErr w:type="spellEnd"/>
      <w:r w:rsidRPr="0011425E">
        <w:rPr>
          <w:rFonts w:ascii="Times New Roman" w:eastAsia="Times New Roman" w:hAnsi="Times New Roman"/>
          <w:snapToGrid w:val="0"/>
          <w:szCs w:val="24"/>
        </w:rPr>
        <w:t xml:space="preserve"> gali sumažinti diuretikų ir kitų </w:t>
      </w:r>
      <w:proofErr w:type="spellStart"/>
      <w:r w:rsidRPr="0011425E">
        <w:rPr>
          <w:rFonts w:ascii="Times New Roman" w:eastAsia="Times New Roman" w:hAnsi="Times New Roman"/>
          <w:snapToGrid w:val="0"/>
          <w:szCs w:val="24"/>
        </w:rPr>
        <w:t>antihipertenzinių</w:t>
      </w:r>
      <w:proofErr w:type="spellEnd"/>
      <w:r w:rsidRPr="0011425E">
        <w:rPr>
          <w:rFonts w:ascii="Times New Roman" w:eastAsia="Times New Roman" w:hAnsi="Times New Roman"/>
          <w:snapToGrid w:val="0"/>
          <w:szCs w:val="24"/>
        </w:rPr>
        <w:t xml:space="preserve"> vaistinių preparatų poveikį. Kai kuriems pacientams su sutrikusia inkstų funkcija (pvz., </w:t>
      </w:r>
      <w:proofErr w:type="spellStart"/>
      <w:r w:rsidRPr="0011425E">
        <w:rPr>
          <w:rFonts w:ascii="Times New Roman" w:eastAsia="Times New Roman" w:hAnsi="Times New Roman"/>
          <w:snapToGrid w:val="0"/>
          <w:szCs w:val="24"/>
        </w:rPr>
        <w:t>dehidratuotiems</w:t>
      </w:r>
      <w:proofErr w:type="spellEnd"/>
      <w:r w:rsidRPr="0011425E">
        <w:rPr>
          <w:rFonts w:ascii="Times New Roman" w:eastAsia="Times New Roman" w:hAnsi="Times New Roman"/>
          <w:snapToGrid w:val="0"/>
          <w:szCs w:val="24"/>
        </w:rPr>
        <w:t xml:space="preserve"> pacientams arba senyviems pacientams su sutrikusia inkstų funkcija) skiriant vaistinių preparatų, slopinančių </w:t>
      </w:r>
      <w:proofErr w:type="spellStart"/>
      <w:r w:rsidRPr="0011425E">
        <w:rPr>
          <w:rFonts w:ascii="Times New Roman" w:eastAsia="Times New Roman" w:hAnsi="Times New Roman"/>
          <w:snapToGrid w:val="0"/>
          <w:szCs w:val="24"/>
        </w:rPr>
        <w:t>ciklooksigenazę</w:t>
      </w:r>
      <w:proofErr w:type="spellEnd"/>
      <w:r w:rsidRPr="0011425E">
        <w:rPr>
          <w:rFonts w:ascii="Times New Roman" w:eastAsia="Times New Roman" w:hAnsi="Times New Roman"/>
          <w:snapToGrid w:val="0"/>
          <w:szCs w:val="24"/>
        </w:rPr>
        <w:t xml:space="preserve"> kartu su AKF inhibitoriais, </w:t>
      </w:r>
      <w:proofErr w:type="spellStart"/>
      <w:r w:rsidRPr="0011425E">
        <w:rPr>
          <w:rFonts w:ascii="Times New Roman" w:eastAsia="Times New Roman" w:hAnsi="Times New Roman"/>
          <w:snapToGrid w:val="0"/>
          <w:szCs w:val="24"/>
        </w:rPr>
        <w:t>angiotenzino</w:t>
      </w:r>
      <w:proofErr w:type="spellEnd"/>
      <w:r w:rsidRPr="0011425E">
        <w:rPr>
          <w:rFonts w:ascii="Times New Roman" w:eastAsia="Times New Roman" w:hAnsi="Times New Roman"/>
          <w:snapToGrid w:val="0"/>
          <w:szCs w:val="24"/>
        </w:rPr>
        <w:t xml:space="preserve"> II receptorių antagonistais arba </w:t>
      </w:r>
      <w:proofErr w:type="spellStart"/>
      <w:r w:rsidRPr="0011425E">
        <w:rPr>
          <w:rFonts w:ascii="Times New Roman" w:eastAsia="Times New Roman" w:hAnsi="Times New Roman"/>
          <w:snapToGrid w:val="0"/>
          <w:szCs w:val="24"/>
        </w:rPr>
        <w:t>aminoglikozidų</w:t>
      </w:r>
      <w:proofErr w:type="spellEnd"/>
      <w:r w:rsidRPr="0011425E">
        <w:rPr>
          <w:rFonts w:ascii="Times New Roman" w:eastAsia="Times New Roman" w:hAnsi="Times New Roman"/>
          <w:snapToGrid w:val="0"/>
          <w:szCs w:val="24"/>
        </w:rPr>
        <w:t xml:space="preserve"> grupės antibiotikais, galima sustiprinti inkstų funkcijos pažeidimus, kurie dažniausiai yra grįžtamojo pobūdžio pakitimai. Tais atvejais, kai kartu skiriama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 xml:space="preserve"> ir diuretikų, būtina įsitikinti, ar pacientui skiriama pakankamai skysčių, ir kontroliuoti inkstų funkciją nuo pat gydymo pradžios (žr. 4.4</w:t>
      </w:r>
      <w:r w:rsidR="00F63FDB"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skyrių).</w:t>
      </w:r>
    </w:p>
    <w:p w14:paraId="23D35CE8" w14:textId="77777777"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Metotreksatas</w:t>
      </w:r>
      <w:proofErr w:type="spellEnd"/>
      <w:r w:rsidRPr="0011425E">
        <w:rPr>
          <w:rFonts w:ascii="Times New Roman" w:eastAsia="Times New Roman" w:hAnsi="Times New Roman"/>
          <w:snapToGrid w:val="0"/>
          <w:szCs w:val="24"/>
        </w:rPr>
        <w:t xml:space="preserve">, jeigu jis vartojamas nedidelėmis dozėmis – mažiau negu 15 mg per savaitę: padidėja </w:t>
      </w:r>
      <w:proofErr w:type="spellStart"/>
      <w:r w:rsidRPr="0011425E">
        <w:rPr>
          <w:rFonts w:ascii="Times New Roman" w:eastAsia="Times New Roman" w:hAnsi="Times New Roman"/>
          <w:snapToGrid w:val="0"/>
          <w:szCs w:val="24"/>
        </w:rPr>
        <w:t>metotreksato</w:t>
      </w:r>
      <w:proofErr w:type="spellEnd"/>
      <w:r w:rsidRPr="0011425E">
        <w:rPr>
          <w:rFonts w:ascii="Times New Roman" w:eastAsia="Times New Roman" w:hAnsi="Times New Roman"/>
          <w:snapToGrid w:val="0"/>
          <w:szCs w:val="24"/>
        </w:rPr>
        <w:t xml:space="preserve"> toksinis poveikis kraujo sistemai, nes vartojant vaistinius preparatus nuo uždegimo sumažėja </w:t>
      </w:r>
      <w:proofErr w:type="spellStart"/>
      <w:r w:rsidRPr="0011425E">
        <w:rPr>
          <w:rFonts w:ascii="Times New Roman" w:eastAsia="Times New Roman" w:hAnsi="Times New Roman"/>
          <w:snapToGrid w:val="0"/>
          <w:szCs w:val="24"/>
        </w:rPr>
        <w:t>metotreksato</w:t>
      </w:r>
      <w:proofErr w:type="spellEnd"/>
      <w:r w:rsidRPr="0011425E">
        <w:rPr>
          <w:rFonts w:ascii="Times New Roman" w:eastAsia="Times New Roman" w:hAnsi="Times New Roman"/>
          <w:snapToGrid w:val="0"/>
          <w:szCs w:val="24"/>
        </w:rPr>
        <w:t xml:space="preserve"> inkstų klirensas. Pradėjus gydymą tokiu deriniu, kraujo ląstelių sudėtį reikia tirti kartą per savaitę pirmosiomis gydymo savaitėmis. Senyvus pacientus ir pacientus, kuriems nustatyta net ir nežymių inkstų funkcijos sutrikimų, reikia stebėti itin atidžiai.</w:t>
      </w:r>
    </w:p>
    <w:p w14:paraId="7E9FEFBE" w14:textId="77777777"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Pentoksifilinas</w:t>
      </w:r>
      <w:proofErr w:type="spellEnd"/>
      <w:r w:rsidRPr="0011425E">
        <w:rPr>
          <w:rFonts w:ascii="Times New Roman" w:eastAsia="Times New Roman" w:hAnsi="Times New Roman"/>
          <w:snapToGrid w:val="0"/>
          <w:szCs w:val="24"/>
        </w:rPr>
        <w:t>: padidėja kraujavimų rizika. Pacientus reikia stebėti atidžiau ir dažniau tirti kraujavimo laiko trukmę.</w:t>
      </w:r>
    </w:p>
    <w:p w14:paraId="58BD4675" w14:textId="77777777"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Zidovudinas</w:t>
      </w:r>
      <w:proofErr w:type="spellEnd"/>
      <w:r w:rsidRPr="0011425E">
        <w:rPr>
          <w:rFonts w:ascii="Times New Roman" w:eastAsia="Times New Roman" w:hAnsi="Times New Roman"/>
          <w:snapToGrid w:val="0"/>
          <w:szCs w:val="24"/>
        </w:rPr>
        <w:t xml:space="preserve">: dėl poveikio </w:t>
      </w:r>
      <w:proofErr w:type="spellStart"/>
      <w:r w:rsidRPr="0011425E">
        <w:rPr>
          <w:rFonts w:ascii="Times New Roman" w:eastAsia="Times New Roman" w:hAnsi="Times New Roman"/>
          <w:snapToGrid w:val="0"/>
          <w:szCs w:val="24"/>
        </w:rPr>
        <w:t>retikulocitams</w:t>
      </w:r>
      <w:proofErr w:type="spellEnd"/>
      <w:r w:rsidRPr="0011425E">
        <w:rPr>
          <w:rFonts w:ascii="Times New Roman" w:eastAsia="Times New Roman" w:hAnsi="Times New Roman"/>
          <w:snapToGrid w:val="0"/>
          <w:szCs w:val="24"/>
        </w:rPr>
        <w:t xml:space="preserve"> gali padidėti toksinio poveikio raudonųjų kraujo ląstelių gamybai pavojus, pasireiškiantis sunkia anemija praėjus vienai savaitei po gydymo NVNU. Praėjus vienai-dviem savaitėms po gydymo NVNU, reikia nustatyti kraujo ląstelių ir </w:t>
      </w:r>
      <w:proofErr w:type="spellStart"/>
      <w:r w:rsidRPr="0011425E">
        <w:rPr>
          <w:rFonts w:ascii="Times New Roman" w:eastAsia="Times New Roman" w:hAnsi="Times New Roman"/>
          <w:snapToGrid w:val="0"/>
          <w:szCs w:val="24"/>
        </w:rPr>
        <w:t>retikulocitų</w:t>
      </w:r>
      <w:proofErr w:type="spellEnd"/>
      <w:r w:rsidRPr="0011425E">
        <w:rPr>
          <w:rFonts w:ascii="Times New Roman" w:eastAsia="Times New Roman" w:hAnsi="Times New Roman"/>
          <w:snapToGrid w:val="0"/>
          <w:szCs w:val="24"/>
        </w:rPr>
        <w:t xml:space="preserve"> kiekį.</w:t>
      </w:r>
    </w:p>
    <w:p w14:paraId="7044C8D9" w14:textId="77777777"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Sulfonilkarbamido</w:t>
      </w:r>
      <w:proofErr w:type="spellEnd"/>
      <w:r w:rsidRPr="0011425E">
        <w:rPr>
          <w:rFonts w:ascii="Times New Roman" w:eastAsia="Times New Roman" w:hAnsi="Times New Roman"/>
          <w:snapToGrid w:val="0"/>
          <w:szCs w:val="24"/>
        </w:rPr>
        <w:t xml:space="preserve"> vaistiniai preparatai: NVNU gali sustiprinti hipoglikeminį </w:t>
      </w:r>
      <w:proofErr w:type="spellStart"/>
      <w:r w:rsidRPr="0011425E">
        <w:rPr>
          <w:rFonts w:ascii="Times New Roman" w:eastAsia="Times New Roman" w:hAnsi="Times New Roman"/>
          <w:snapToGrid w:val="0"/>
          <w:szCs w:val="24"/>
        </w:rPr>
        <w:t>sulfonilkarbamido</w:t>
      </w:r>
      <w:proofErr w:type="spellEnd"/>
      <w:r w:rsidRPr="0011425E">
        <w:rPr>
          <w:rFonts w:ascii="Times New Roman" w:eastAsia="Times New Roman" w:hAnsi="Times New Roman"/>
          <w:snapToGrid w:val="0"/>
          <w:szCs w:val="24"/>
        </w:rPr>
        <w:t xml:space="preserve"> vaistinių preparatų poveikį, išstumdami juos iš jungčių su kraujo plazmos baltymais.</w:t>
      </w:r>
    </w:p>
    <w:p w14:paraId="19DA1E93"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FD3BD0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Deriniai, į kuriuos reikia atkreipti dėmesį:</w:t>
      </w:r>
    </w:p>
    <w:p w14:paraId="590878C8" w14:textId="77777777"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Beta </w:t>
      </w:r>
      <w:proofErr w:type="spellStart"/>
      <w:r w:rsidRPr="0011425E">
        <w:rPr>
          <w:rFonts w:ascii="Times New Roman" w:eastAsia="Times New Roman" w:hAnsi="Times New Roman"/>
          <w:snapToGrid w:val="0"/>
          <w:szCs w:val="24"/>
        </w:rPr>
        <w:t>adrenoblokatoriai</w:t>
      </w:r>
      <w:proofErr w:type="spellEnd"/>
      <w:r w:rsidRPr="0011425E">
        <w:rPr>
          <w:rFonts w:ascii="Times New Roman" w:eastAsia="Times New Roman" w:hAnsi="Times New Roman"/>
          <w:snapToGrid w:val="0"/>
          <w:szCs w:val="24"/>
        </w:rPr>
        <w:t xml:space="preserve">: gydymas NVNU gali sumažinti šių vaistinių preparatų </w:t>
      </w:r>
      <w:proofErr w:type="spellStart"/>
      <w:r w:rsidRPr="0011425E">
        <w:rPr>
          <w:rFonts w:ascii="Times New Roman" w:eastAsia="Times New Roman" w:hAnsi="Times New Roman"/>
          <w:snapToGrid w:val="0"/>
          <w:szCs w:val="24"/>
        </w:rPr>
        <w:t>antihipertenzinį</w:t>
      </w:r>
      <w:proofErr w:type="spellEnd"/>
      <w:r w:rsidRPr="0011425E">
        <w:rPr>
          <w:rFonts w:ascii="Times New Roman" w:eastAsia="Times New Roman" w:hAnsi="Times New Roman"/>
          <w:snapToGrid w:val="0"/>
          <w:szCs w:val="24"/>
        </w:rPr>
        <w:t xml:space="preserve"> poveikį, nes slopinama prostaglandinų sintezė.</w:t>
      </w:r>
    </w:p>
    <w:p w14:paraId="350E816D" w14:textId="77777777"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Ciklosporinas</w:t>
      </w:r>
      <w:proofErr w:type="spellEnd"/>
      <w:r w:rsidRPr="0011425E">
        <w:rPr>
          <w:rFonts w:ascii="Times New Roman" w:eastAsia="Times New Roman" w:hAnsi="Times New Roman"/>
          <w:snapToGrid w:val="0"/>
          <w:szCs w:val="24"/>
        </w:rPr>
        <w:t xml:space="preserve"> ir </w:t>
      </w:r>
      <w:proofErr w:type="spellStart"/>
      <w:r w:rsidRPr="0011425E">
        <w:rPr>
          <w:rFonts w:ascii="Times New Roman" w:eastAsia="Times New Roman" w:hAnsi="Times New Roman"/>
          <w:snapToGrid w:val="0"/>
          <w:szCs w:val="24"/>
        </w:rPr>
        <w:t>takrolimuzas</w:t>
      </w:r>
      <w:proofErr w:type="spellEnd"/>
      <w:r w:rsidRPr="0011425E">
        <w:rPr>
          <w:rFonts w:ascii="Times New Roman" w:eastAsia="Times New Roman" w:hAnsi="Times New Roman"/>
          <w:snapToGrid w:val="0"/>
          <w:szCs w:val="24"/>
        </w:rPr>
        <w:t xml:space="preserve">: veikdami per prostaglandinus, NVNU gali sustiprinti </w:t>
      </w:r>
      <w:proofErr w:type="spellStart"/>
      <w:r w:rsidRPr="0011425E">
        <w:rPr>
          <w:rFonts w:ascii="Times New Roman" w:eastAsia="Times New Roman" w:hAnsi="Times New Roman"/>
          <w:snapToGrid w:val="0"/>
          <w:szCs w:val="24"/>
        </w:rPr>
        <w:t>nefrotoksinį</w:t>
      </w:r>
      <w:proofErr w:type="spellEnd"/>
      <w:r w:rsidRPr="0011425E">
        <w:rPr>
          <w:rFonts w:ascii="Times New Roman" w:eastAsia="Times New Roman" w:hAnsi="Times New Roman"/>
          <w:snapToGrid w:val="0"/>
          <w:szCs w:val="24"/>
        </w:rPr>
        <w:t xml:space="preserve"> poveikį. Derinant ir skiriant gydymą šiais vaistiniais preparatais, reikia tirti inkstų funkciją.</w:t>
      </w:r>
    </w:p>
    <w:p w14:paraId="0887F43D" w14:textId="77777777"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Trombolitikai</w:t>
      </w:r>
      <w:proofErr w:type="spellEnd"/>
      <w:r w:rsidRPr="0011425E">
        <w:rPr>
          <w:rFonts w:ascii="Times New Roman" w:eastAsia="Times New Roman" w:hAnsi="Times New Roman"/>
          <w:snapToGrid w:val="0"/>
          <w:szCs w:val="24"/>
        </w:rPr>
        <w:t>: padidėja kraujavimo rizika.</w:t>
      </w:r>
    </w:p>
    <w:p w14:paraId="62B18021" w14:textId="4FB72637"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Antitrombocitiniai</w:t>
      </w:r>
      <w:proofErr w:type="spellEnd"/>
      <w:r w:rsidRPr="0011425E">
        <w:rPr>
          <w:rFonts w:ascii="Times New Roman" w:eastAsia="Times New Roman" w:hAnsi="Times New Roman"/>
          <w:snapToGrid w:val="0"/>
          <w:szCs w:val="24"/>
        </w:rPr>
        <w:t xml:space="preserve"> preparatai ir selektyvieji </w:t>
      </w:r>
      <w:proofErr w:type="spellStart"/>
      <w:r w:rsidRPr="0011425E">
        <w:rPr>
          <w:rFonts w:ascii="Times New Roman" w:eastAsia="Times New Roman" w:hAnsi="Times New Roman"/>
          <w:snapToGrid w:val="0"/>
          <w:szCs w:val="24"/>
        </w:rPr>
        <w:t>serotonino</w:t>
      </w:r>
      <w:proofErr w:type="spellEnd"/>
      <w:r w:rsidRPr="0011425E">
        <w:rPr>
          <w:rFonts w:ascii="Times New Roman" w:eastAsia="Times New Roman" w:hAnsi="Times New Roman"/>
          <w:snapToGrid w:val="0"/>
          <w:szCs w:val="24"/>
        </w:rPr>
        <w:t xml:space="preserve"> reabsorbcijos inhibitoriai (SSRI): padidėja kraujavimo iš virškinimo trakto pavojus (žr. 4.4</w:t>
      </w:r>
      <w:r w:rsidR="00F63FDB"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skyrių).</w:t>
      </w:r>
    </w:p>
    <w:p w14:paraId="4E8D6620" w14:textId="77777777"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lastRenderedPageBreak/>
        <w:t>Probenecidas</w:t>
      </w:r>
      <w:proofErr w:type="spellEnd"/>
      <w:r w:rsidRPr="0011425E">
        <w:rPr>
          <w:rFonts w:ascii="Times New Roman" w:eastAsia="Times New Roman" w:hAnsi="Times New Roman"/>
          <w:snapToGrid w:val="0"/>
          <w:szCs w:val="24"/>
        </w:rPr>
        <w:t xml:space="preserve">: gali padidėti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 xml:space="preserve"> koncentracija kraujo plazmoje; ši sąveika susidaro dėl sekrecijos slopinimo inkstų kanalėliuose bei </w:t>
      </w:r>
      <w:proofErr w:type="spellStart"/>
      <w:r w:rsidRPr="0011425E">
        <w:rPr>
          <w:rFonts w:ascii="Times New Roman" w:eastAsia="Times New Roman" w:hAnsi="Times New Roman"/>
          <w:snapToGrid w:val="0"/>
          <w:szCs w:val="24"/>
        </w:rPr>
        <w:t>gliukuronizacijos</w:t>
      </w:r>
      <w:proofErr w:type="spellEnd"/>
      <w:r w:rsidRPr="0011425E">
        <w:rPr>
          <w:rFonts w:ascii="Times New Roman" w:eastAsia="Times New Roman" w:hAnsi="Times New Roman"/>
          <w:snapToGrid w:val="0"/>
          <w:szCs w:val="24"/>
        </w:rPr>
        <w:t xml:space="preserve"> slopinimo kepenyse, todėl gali prireikti koreguoti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 xml:space="preserve"> dozę.</w:t>
      </w:r>
    </w:p>
    <w:p w14:paraId="2193C84C" w14:textId="64257B81"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Širdį veikiantys </w:t>
      </w:r>
      <w:r w:rsidRPr="0011425E">
        <w:rPr>
          <w:rFonts w:ascii="Times New Roman" w:hAnsi="Times New Roman"/>
        </w:rPr>
        <w:t>glikozidai: NVNU</w:t>
      </w:r>
      <w:r w:rsidRPr="0011425E">
        <w:rPr>
          <w:rFonts w:ascii="Times New Roman" w:eastAsia="Times New Roman" w:hAnsi="Times New Roman"/>
          <w:snapToGrid w:val="0"/>
          <w:szCs w:val="24"/>
        </w:rPr>
        <w:t xml:space="preserve"> gali padidinti širdį veikiančių glikozidų koncentraciją kraujyje.</w:t>
      </w:r>
    </w:p>
    <w:p w14:paraId="3D77C9F3" w14:textId="77777777"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Mifepristonas</w:t>
      </w:r>
      <w:proofErr w:type="spellEnd"/>
      <w:r w:rsidRPr="0011425E">
        <w:rPr>
          <w:rFonts w:ascii="Times New Roman" w:eastAsia="Times New Roman" w:hAnsi="Times New Roman"/>
          <w:snapToGrid w:val="0"/>
          <w:szCs w:val="24"/>
        </w:rPr>
        <w:t xml:space="preserve">: dėl teorinės galimybės, kad prostaglandinų </w:t>
      </w:r>
      <w:proofErr w:type="spellStart"/>
      <w:r w:rsidRPr="0011425E">
        <w:rPr>
          <w:rFonts w:ascii="Times New Roman" w:eastAsia="Times New Roman" w:hAnsi="Times New Roman"/>
          <w:snapToGrid w:val="0"/>
          <w:szCs w:val="24"/>
        </w:rPr>
        <w:t>sintetazės</w:t>
      </w:r>
      <w:proofErr w:type="spellEnd"/>
      <w:r w:rsidRPr="0011425E">
        <w:rPr>
          <w:rFonts w:ascii="Times New Roman" w:eastAsia="Times New Roman" w:hAnsi="Times New Roman"/>
          <w:snapToGrid w:val="0"/>
          <w:szCs w:val="24"/>
        </w:rPr>
        <w:t xml:space="preserve"> inhibitoriai gali pakeisti </w:t>
      </w:r>
      <w:proofErr w:type="spellStart"/>
      <w:r w:rsidRPr="0011425E">
        <w:rPr>
          <w:rFonts w:ascii="Times New Roman" w:eastAsia="Times New Roman" w:hAnsi="Times New Roman"/>
          <w:snapToGrid w:val="0"/>
          <w:szCs w:val="24"/>
        </w:rPr>
        <w:t>mifepristono</w:t>
      </w:r>
      <w:proofErr w:type="spellEnd"/>
      <w:r w:rsidRPr="0011425E">
        <w:rPr>
          <w:rFonts w:ascii="Times New Roman" w:eastAsia="Times New Roman" w:hAnsi="Times New Roman"/>
          <w:snapToGrid w:val="0"/>
          <w:szCs w:val="24"/>
        </w:rPr>
        <w:t xml:space="preserve"> veiksmingumą, NVNU negalima vartoti 8</w:t>
      </w:r>
      <w:r w:rsidRPr="0011425E">
        <w:rPr>
          <w:rFonts w:ascii="Times New Roman" w:eastAsia="Times New Roman" w:hAnsi="Times New Roman"/>
          <w:snapToGrid w:val="0"/>
          <w:szCs w:val="24"/>
        </w:rPr>
        <w:noBreakHyphen/>
        <w:t xml:space="preserve">12 dienų po gydymo </w:t>
      </w:r>
      <w:proofErr w:type="spellStart"/>
      <w:r w:rsidRPr="0011425E">
        <w:rPr>
          <w:rFonts w:ascii="Times New Roman" w:eastAsia="Times New Roman" w:hAnsi="Times New Roman"/>
          <w:snapToGrid w:val="0"/>
          <w:szCs w:val="24"/>
        </w:rPr>
        <w:t>mifepristonu</w:t>
      </w:r>
      <w:proofErr w:type="spellEnd"/>
      <w:r w:rsidRPr="0011425E">
        <w:rPr>
          <w:rFonts w:ascii="Times New Roman" w:eastAsia="Times New Roman" w:hAnsi="Times New Roman"/>
          <w:snapToGrid w:val="0"/>
          <w:szCs w:val="24"/>
        </w:rPr>
        <w:t>.</w:t>
      </w:r>
    </w:p>
    <w:p w14:paraId="378B4DEA" w14:textId="77777777" w:rsidR="00261EAD" w:rsidRPr="0011425E" w:rsidRDefault="00261EAD" w:rsidP="00261EAD">
      <w:pPr>
        <w:numPr>
          <w:ilvl w:val="0"/>
          <w:numId w:val="11"/>
        </w:numPr>
        <w:tabs>
          <w:tab w:val="left" w:pos="567"/>
        </w:tabs>
        <w:spacing w:after="0" w:line="260" w:lineRule="exact"/>
        <w:ind w:left="567" w:hanging="567"/>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Chinolonų</w:t>
      </w:r>
      <w:proofErr w:type="spellEnd"/>
      <w:r w:rsidRPr="0011425E">
        <w:rPr>
          <w:rFonts w:ascii="Times New Roman" w:eastAsia="Times New Roman" w:hAnsi="Times New Roman"/>
          <w:snapToGrid w:val="0"/>
          <w:szCs w:val="24"/>
        </w:rPr>
        <w:t xml:space="preserve"> grupės antibiotikai: tyrimų su gyvūnais duomenys rodo, kad didelės </w:t>
      </w:r>
      <w:proofErr w:type="spellStart"/>
      <w:r w:rsidRPr="0011425E">
        <w:rPr>
          <w:rFonts w:ascii="Times New Roman" w:eastAsia="Times New Roman" w:hAnsi="Times New Roman"/>
          <w:snapToGrid w:val="0"/>
          <w:szCs w:val="24"/>
        </w:rPr>
        <w:t>chinolonų</w:t>
      </w:r>
      <w:proofErr w:type="spellEnd"/>
      <w:r w:rsidRPr="0011425E">
        <w:rPr>
          <w:rFonts w:ascii="Times New Roman" w:eastAsia="Times New Roman" w:hAnsi="Times New Roman"/>
          <w:snapToGrid w:val="0"/>
          <w:szCs w:val="24"/>
        </w:rPr>
        <w:t xml:space="preserve"> dozės derinyje su NVNU gali padidinti traukulių atsiradimo pavojų.</w:t>
      </w:r>
    </w:p>
    <w:p w14:paraId="7638CD4A"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C28946D"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4.6</w:t>
      </w:r>
      <w:r w:rsidRPr="0011425E">
        <w:rPr>
          <w:rFonts w:ascii="Times New Roman" w:eastAsia="Times New Roman" w:hAnsi="Times New Roman"/>
          <w:b/>
          <w:bCs/>
          <w:snapToGrid w:val="0"/>
          <w:szCs w:val="28"/>
        </w:rPr>
        <w:tab/>
        <w:t>Vaisingumas, nėštumo ir žindymo laikotarpis</w:t>
      </w:r>
    </w:p>
    <w:p w14:paraId="3BD3263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E6EC9C1" w14:textId="7B7CADEC" w:rsidR="00261EAD" w:rsidRPr="0011425E" w:rsidRDefault="00261EAD" w:rsidP="00261EAD">
      <w:pPr>
        <w:tabs>
          <w:tab w:val="left" w:pos="567"/>
        </w:tabs>
        <w:spacing w:after="0" w:line="260" w:lineRule="exact"/>
        <w:rPr>
          <w:rFonts w:ascii="Times New Roman" w:eastAsia="Times New Roman" w:hAnsi="Times New Roman"/>
          <w:snapToGrid w:val="0"/>
          <w:color w:val="0D0D0D"/>
          <w:szCs w:val="24"/>
        </w:rPr>
      </w:pPr>
      <w:r w:rsidRPr="0011425E">
        <w:rPr>
          <w:rFonts w:ascii="Times New Roman" w:eastAsia="Times New Roman" w:hAnsi="Times New Roman"/>
          <w:snapToGrid w:val="0"/>
          <w:szCs w:val="24"/>
        </w:rPr>
        <w:t xml:space="preserve">Dexketoprofen Kalceks </w:t>
      </w:r>
      <w:r w:rsidRPr="0011425E">
        <w:rPr>
          <w:rFonts w:ascii="Times New Roman" w:eastAsia="Times New Roman" w:hAnsi="Times New Roman"/>
          <w:snapToGrid w:val="0"/>
          <w:color w:val="0D0D0D"/>
          <w:szCs w:val="24"/>
        </w:rPr>
        <w:t>draudžiama vartoti trečiojo nėštumo trimestro ir žindymo laikotarpiu (žr. 4.3</w:t>
      </w:r>
      <w:r w:rsidR="00A06631" w:rsidRPr="0011425E">
        <w:rPr>
          <w:rFonts w:ascii="Times New Roman" w:eastAsia="Times New Roman" w:hAnsi="Times New Roman"/>
          <w:snapToGrid w:val="0"/>
          <w:color w:val="0D0D0D"/>
          <w:szCs w:val="24"/>
        </w:rPr>
        <w:t> </w:t>
      </w:r>
      <w:r w:rsidRPr="0011425E">
        <w:rPr>
          <w:rFonts w:ascii="Times New Roman" w:eastAsia="Times New Roman" w:hAnsi="Times New Roman"/>
          <w:snapToGrid w:val="0"/>
          <w:color w:val="0D0D0D"/>
          <w:szCs w:val="24"/>
        </w:rPr>
        <w:t xml:space="preserve">skyrių). </w:t>
      </w:r>
    </w:p>
    <w:p w14:paraId="6B3EB18D" w14:textId="77777777" w:rsidR="00261EAD" w:rsidRPr="0011425E" w:rsidRDefault="00261EAD" w:rsidP="00261EAD">
      <w:pPr>
        <w:tabs>
          <w:tab w:val="left" w:pos="567"/>
        </w:tabs>
        <w:spacing w:after="0" w:line="260" w:lineRule="exact"/>
        <w:rPr>
          <w:rFonts w:ascii="Times New Roman" w:eastAsia="Times New Roman" w:hAnsi="Times New Roman"/>
          <w:snapToGrid w:val="0"/>
          <w:color w:val="0D0D0D"/>
          <w:szCs w:val="24"/>
        </w:rPr>
      </w:pPr>
    </w:p>
    <w:p w14:paraId="5F2E5027" w14:textId="77777777" w:rsidR="00261EAD" w:rsidRPr="0011425E" w:rsidRDefault="00261EAD" w:rsidP="00261EAD">
      <w:pPr>
        <w:tabs>
          <w:tab w:val="left" w:pos="567"/>
        </w:tabs>
        <w:spacing w:after="0" w:line="260" w:lineRule="exact"/>
        <w:rPr>
          <w:rFonts w:ascii="Times New Roman" w:eastAsia="Times New Roman" w:hAnsi="Times New Roman"/>
          <w:snapToGrid w:val="0"/>
          <w:color w:val="0D0D0D"/>
          <w:szCs w:val="24"/>
          <w:u w:val="single"/>
        </w:rPr>
      </w:pPr>
      <w:r w:rsidRPr="0011425E">
        <w:rPr>
          <w:rFonts w:ascii="Times New Roman" w:eastAsia="Times New Roman" w:hAnsi="Times New Roman"/>
          <w:snapToGrid w:val="0"/>
          <w:color w:val="0D0D0D"/>
          <w:szCs w:val="24"/>
          <w:u w:val="single"/>
        </w:rPr>
        <w:t>Nėštumas</w:t>
      </w:r>
    </w:p>
    <w:p w14:paraId="0EC5D198" w14:textId="1446D93E" w:rsidR="00261EAD" w:rsidRPr="0011425E" w:rsidRDefault="00261EAD" w:rsidP="00213196">
      <w:pPr>
        <w:tabs>
          <w:tab w:val="left" w:pos="567"/>
        </w:tabs>
        <w:spacing w:after="0" w:line="260" w:lineRule="exact"/>
        <w:rPr>
          <w:rFonts w:ascii="Times New Roman" w:eastAsia="Times New Roman" w:hAnsi="Times New Roman"/>
          <w:snapToGrid w:val="0"/>
          <w:color w:val="0D0D0D"/>
          <w:szCs w:val="24"/>
        </w:rPr>
      </w:pPr>
      <w:r w:rsidRPr="0011425E">
        <w:rPr>
          <w:rFonts w:ascii="Times New Roman" w:eastAsia="Times New Roman" w:hAnsi="Times New Roman"/>
          <w:snapToGrid w:val="0"/>
          <w:color w:val="0D0D0D"/>
          <w:szCs w:val="24"/>
        </w:rP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w:t>
      </w:r>
      <w:r w:rsidR="00A06631" w:rsidRPr="0011425E">
        <w:rPr>
          <w:rFonts w:ascii="Times New Roman" w:eastAsia="Times New Roman" w:hAnsi="Times New Roman"/>
          <w:snapToGrid w:val="0"/>
          <w:color w:val="0D0D0D"/>
          <w:szCs w:val="24"/>
        </w:rPr>
        <w:t>formavimosi ydų</w:t>
      </w:r>
      <w:r w:rsidRPr="0011425E">
        <w:rPr>
          <w:rFonts w:ascii="Times New Roman" w:eastAsia="Times New Roman" w:hAnsi="Times New Roman"/>
          <w:snapToGrid w:val="0"/>
          <w:color w:val="0D0D0D"/>
          <w:szCs w:val="24"/>
        </w:rPr>
        <w:t xml:space="preserve"> ir pilvo priekinės sienos </w:t>
      </w:r>
      <w:proofErr w:type="spellStart"/>
      <w:r w:rsidRPr="0011425E">
        <w:rPr>
          <w:rFonts w:ascii="Times New Roman" w:eastAsia="Times New Roman" w:hAnsi="Times New Roman"/>
          <w:snapToGrid w:val="0"/>
          <w:color w:val="0D0D0D"/>
          <w:szCs w:val="24"/>
        </w:rPr>
        <w:t>nesuaugimo</w:t>
      </w:r>
      <w:proofErr w:type="spellEnd"/>
      <w:r w:rsidRPr="0011425E">
        <w:rPr>
          <w:rFonts w:ascii="Times New Roman" w:eastAsia="Times New Roman" w:hAnsi="Times New Roman"/>
          <w:snapToGrid w:val="0"/>
          <w:color w:val="0D0D0D"/>
          <w:szCs w:val="24"/>
        </w:rPr>
        <w:t xml:space="preserve"> pavojus. Širdies </w:t>
      </w:r>
      <w:proofErr w:type="spellStart"/>
      <w:r w:rsidR="00A06631" w:rsidRPr="0011425E">
        <w:rPr>
          <w:rFonts w:ascii="Times New Roman" w:eastAsia="Times New Roman" w:hAnsi="Times New Roman"/>
          <w:snapToGrid w:val="0"/>
          <w:color w:val="0D0D0D"/>
          <w:szCs w:val="24"/>
        </w:rPr>
        <w:t>formavimsi</w:t>
      </w:r>
      <w:proofErr w:type="spellEnd"/>
      <w:r w:rsidR="00A06631" w:rsidRPr="0011425E">
        <w:rPr>
          <w:rFonts w:ascii="Times New Roman" w:eastAsia="Times New Roman" w:hAnsi="Times New Roman"/>
          <w:snapToGrid w:val="0"/>
          <w:color w:val="0D0D0D"/>
          <w:szCs w:val="24"/>
        </w:rPr>
        <w:t xml:space="preserve"> ydų</w:t>
      </w:r>
      <w:r w:rsidRPr="0011425E">
        <w:rPr>
          <w:rFonts w:ascii="Times New Roman" w:eastAsia="Times New Roman" w:hAnsi="Times New Roman"/>
          <w:snapToGrid w:val="0"/>
          <w:color w:val="0D0D0D"/>
          <w:szCs w:val="24"/>
        </w:rPr>
        <w:t xml:space="preserve"> rizika padidėjo nuo mažiau kaip 1 %, iki apytikriai 1,5 %. Manoma, kad rizika didėja priklausomai nuo dozės ir vartojimo trukmės. Gyvūnams duodant prostaglandinų sintezės inhibitorių įrodyta, kad padažnėjo embriono žūtis iki implantacijos ir po jos, embriono ir vaisiaus </w:t>
      </w:r>
      <w:proofErr w:type="spellStart"/>
      <w:r w:rsidRPr="0011425E">
        <w:rPr>
          <w:rFonts w:ascii="Times New Roman" w:eastAsia="Times New Roman" w:hAnsi="Times New Roman"/>
          <w:snapToGrid w:val="0"/>
          <w:color w:val="0D0D0D"/>
          <w:szCs w:val="24"/>
        </w:rPr>
        <w:t>letališkumas</w:t>
      </w:r>
      <w:proofErr w:type="spellEnd"/>
      <w:r w:rsidRPr="0011425E">
        <w:rPr>
          <w:rFonts w:ascii="Times New Roman" w:eastAsia="Times New Roman" w:hAnsi="Times New Roman"/>
          <w:snapToGrid w:val="0"/>
          <w:color w:val="0D0D0D"/>
          <w:szCs w:val="24"/>
        </w:rPr>
        <w:t xml:space="preserve">. Be to, duodant prostaglandinų sintezės inhibitorių </w:t>
      </w:r>
      <w:proofErr w:type="spellStart"/>
      <w:r w:rsidRPr="0011425E">
        <w:rPr>
          <w:rFonts w:ascii="Times New Roman" w:eastAsia="Times New Roman" w:hAnsi="Times New Roman"/>
          <w:snapToGrid w:val="0"/>
          <w:color w:val="0D0D0D"/>
          <w:szCs w:val="24"/>
        </w:rPr>
        <w:t>organogenezės</w:t>
      </w:r>
      <w:proofErr w:type="spellEnd"/>
      <w:r w:rsidRPr="0011425E">
        <w:rPr>
          <w:rFonts w:ascii="Times New Roman" w:eastAsia="Times New Roman" w:hAnsi="Times New Roman"/>
          <w:snapToGrid w:val="0"/>
          <w:color w:val="0D0D0D"/>
          <w:szCs w:val="24"/>
        </w:rPr>
        <w:t xml:space="preserve"> laikotarpiu, padidėja įvairių </w:t>
      </w:r>
      <w:r w:rsidR="00A06631" w:rsidRPr="0011425E">
        <w:rPr>
          <w:rFonts w:ascii="Times New Roman" w:eastAsia="Times New Roman" w:hAnsi="Times New Roman"/>
          <w:snapToGrid w:val="0"/>
          <w:color w:val="0D0D0D"/>
          <w:szCs w:val="24"/>
        </w:rPr>
        <w:t>formavimosi ydų</w:t>
      </w:r>
      <w:r w:rsidRPr="0011425E">
        <w:rPr>
          <w:rFonts w:ascii="Times New Roman" w:eastAsia="Times New Roman" w:hAnsi="Times New Roman"/>
          <w:snapToGrid w:val="0"/>
          <w:color w:val="0D0D0D"/>
          <w:szCs w:val="24"/>
        </w:rPr>
        <w:t xml:space="preserve">, įskaitant širdies ir kraujagyslių defektus, pavojus. </w:t>
      </w:r>
      <w:r w:rsidR="003A6308" w:rsidRPr="0011425E">
        <w:rPr>
          <w:rFonts w:ascii="Times New Roman" w:eastAsia="Times New Roman" w:hAnsi="Times New Roman"/>
          <w:snapToGrid w:val="0"/>
          <w:color w:val="0D0D0D"/>
          <w:szCs w:val="24"/>
        </w:rPr>
        <w:t xml:space="preserve">Nuo 20-osios nėštumo savaitės vartojamas </w:t>
      </w:r>
      <w:proofErr w:type="spellStart"/>
      <w:r w:rsidR="003A6308" w:rsidRPr="0011425E">
        <w:rPr>
          <w:rFonts w:ascii="Times New Roman" w:eastAsia="Times New Roman" w:hAnsi="Times New Roman"/>
          <w:snapToGrid w:val="0"/>
          <w:color w:val="0D0D0D"/>
          <w:szCs w:val="24"/>
        </w:rPr>
        <w:t>deksketoprofenas</w:t>
      </w:r>
      <w:proofErr w:type="spellEnd"/>
      <w:r w:rsidR="003A6308" w:rsidRPr="0011425E">
        <w:rPr>
          <w:rFonts w:ascii="Times New Roman" w:eastAsia="Times New Roman" w:hAnsi="Times New Roman"/>
          <w:snapToGrid w:val="0"/>
          <w:color w:val="0D0D0D"/>
          <w:szCs w:val="24"/>
        </w:rPr>
        <w:t xml:space="preserve"> gali sukelti </w:t>
      </w:r>
      <w:proofErr w:type="spellStart"/>
      <w:r w:rsidR="003A6308" w:rsidRPr="0011425E">
        <w:rPr>
          <w:rFonts w:ascii="Times New Roman" w:eastAsia="Times New Roman" w:hAnsi="Times New Roman"/>
          <w:snapToGrid w:val="0"/>
          <w:color w:val="0D0D0D"/>
          <w:szCs w:val="24"/>
        </w:rPr>
        <w:t>oligohidramnioną</w:t>
      </w:r>
      <w:proofErr w:type="spellEnd"/>
      <w:r w:rsidR="003A6308" w:rsidRPr="0011425E">
        <w:rPr>
          <w:rFonts w:ascii="Times New Roman" w:eastAsia="Times New Roman" w:hAnsi="Times New Roman"/>
          <w:snapToGrid w:val="0"/>
          <w:color w:val="0D0D0D"/>
          <w:szCs w:val="24"/>
        </w:rPr>
        <w:t xml:space="preserve"> sutrikus vaisiaus inkstų funkcijai. Jis gali pasireikšti vos pradėjus gydymą ir paprastai išnyksta nutraukus gydymą. </w:t>
      </w:r>
      <w:proofErr w:type="spellStart"/>
      <w:r w:rsidRPr="0011425E">
        <w:rPr>
          <w:rFonts w:ascii="Times New Roman" w:eastAsia="Times New Roman" w:hAnsi="Times New Roman"/>
          <w:snapToGrid w:val="0"/>
          <w:color w:val="0D0D0D"/>
          <w:szCs w:val="24"/>
        </w:rPr>
        <w:t>Deksketoprofeno</w:t>
      </w:r>
      <w:proofErr w:type="spellEnd"/>
      <w:r w:rsidRPr="0011425E">
        <w:rPr>
          <w:rFonts w:ascii="Times New Roman" w:eastAsia="Times New Roman" w:hAnsi="Times New Roman"/>
          <w:snapToGrid w:val="0"/>
          <w:color w:val="0D0D0D"/>
          <w:szCs w:val="24"/>
        </w:rPr>
        <w:t xml:space="preserve"> </w:t>
      </w:r>
      <w:proofErr w:type="spellStart"/>
      <w:r w:rsidRPr="0011425E">
        <w:rPr>
          <w:rFonts w:ascii="Times New Roman" w:eastAsia="Times New Roman" w:hAnsi="Times New Roman"/>
          <w:snapToGrid w:val="0"/>
          <w:color w:val="0D0D0D"/>
          <w:szCs w:val="24"/>
        </w:rPr>
        <w:t>trometamolio</w:t>
      </w:r>
      <w:proofErr w:type="spellEnd"/>
      <w:r w:rsidRPr="0011425E">
        <w:rPr>
          <w:rFonts w:ascii="Times New Roman" w:eastAsia="Times New Roman" w:hAnsi="Times New Roman"/>
          <w:snapToGrid w:val="0"/>
          <w:color w:val="0D0D0D"/>
          <w:szCs w:val="24"/>
        </w:rPr>
        <w:t xml:space="preserve"> negalima vartoti pirmąjį ir antrąjį nėštumo trimestrą, nebent tai neabejotinai būtina. Jei </w:t>
      </w:r>
      <w:proofErr w:type="spellStart"/>
      <w:r w:rsidRPr="0011425E">
        <w:rPr>
          <w:rFonts w:ascii="Times New Roman" w:eastAsia="Times New Roman" w:hAnsi="Times New Roman"/>
          <w:snapToGrid w:val="0"/>
          <w:color w:val="0D0D0D"/>
          <w:szCs w:val="24"/>
        </w:rPr>
        <w:t>deksketoprofenas</w:t>
      </w:r>
      <w:proofErr w:type="spellEnd"/>
      <w:r w:rsidRPr="0011425E">
        <w:rPr>
          <w:rFonts w:ascii="Times New Roman" w:eastAsia="Times New Roman" w:hAnsi="Times New Roman"/>
          <w:snapToGrid w:val="0"/>
          <w:color w:val="0D0D0D"/>
          <w:szCs w:val="24"/>
        </w:rPr>
        <w:t xml:space="preserve"> </w:t>
      </w:r>
      <w:proofErr w:type="spellStart"/>
      <w:r w:rsidRPr="0011425E">
        <w:rPr>
          <w:rFonts w:ascii="Times New Roman" w:eastAsia="Times New Roman" w:hAnsi="Times New Roman"/>
          <w:snapToGrid w:val="0"/>
          <w:color w:val="0D0D0D"/>
          <w:szCs w:val="24"/>
        </w:rPr>
        <w:t>trometamolis</w:t>
      </w:r>
      <w:proofErr w:type="spellEnd"/>
      <w:r w:rsidRPr="0011425E">
        <w:rPr>
          <w:rFonts w:ascii="Times New Roman" w:eastAsia="Times New Roman" w:hAnsi="Times New Roman"/>
          <w:snapToGrid w:val="0"/>
          <w:color w:val="0D0D0D"/>
          <w:szCs w:val="24"/>
        </w:rPr>
        <w:t xml:space="preserve"> skiriamas vartoti planuojančioms pastoti moterims, per pirmąjį ir antrąjį nėštumo trimestrą, reikia vartoti mažiausią galimą dozę ir trumpiausią laiką.</w:t>
      </w:r>
      <w:r w:rsidR="00213196" w:rsidRPr="0011425E">
        <w:rPr>
          <w:rFonts w:ascii="Times New Roman" w:eastAsia="Times New Roman" w:hAnsi="Times New Roman"/>
          <w:snapToGrid w:val="0"/>
          <w:color w:val="0D0D0D"/>
          <w:szCs w:val="24"/>
        </w:rPr>
        <w:t xml:space="preserve"> Jei po 20-os </w:t>
      </w:r>
      <w:proofErr w:type="spellStart"/>
      <w:r w:rsidR="00213196" w:rsidRPr="0011425E">
        <w:rPr>
          <w:rFonts w:ascii="Times New Roman" w:eastAsia="Times New Roman" w:hAnsi="Times New Roman"/>
          <w:snapToGrid w:val="0"/>
          <w:color w:val="0D0D0D"/>
          <w:szCs w:val="24"/>
        </w:rPr>
        <w:t>gestacinės</w:t>
      </w:r>
      <w:proofErr w:type="spellEnd"/>
      <w:r w:rsidR="00213196" w:rsidRPr="0011425E">
        <w:rPr>
          <w:rFonts w:ascii="Times New Roman" w:eastAsia="Times New Roman" w:hAnsi="Times New Roman"/>
          <w:snapToGrid w:val="0"/>
          <w:color w:val="0D0D0D"/>
          <w:szCs w:val="24"/>
        </w:rPr>
        <w:t xml:space="preserve"> savaitės kelias paras vartojamas </w:t>
      </w:r>
      <w:proofErr w:type="spellStart"/>
      <w:r w:rsidR="00213196" w:rsidRPr="0011425E">
        <w:rPr>
          <w:rFonts w:ascii="Times New Roman" w:eastAsia="Times New Roman" w:hAnsi="Times New Roman"/>
          <w:snapToGrid w:val="0"/>
          <w:color w:val="0D0D0D"/>
          <w:szCs w:val="24"/>
        </w:rPr>
        <w:t>deksketoprofen</w:t>
      </w:r>
      <w:r w:rsidR="00792FAE" w:rsidRPr="0011425E">
        <w:rPr>
          <w:rFonts w:ascii="Times New Roman" w:eastAsia="Times New Roman" w:hAnsi="Times New Roman"/>
          <w:snapToGrid w:val="0"/>
          <w:color w:val="0D0D0D"/>
          <w:szCs w:val="24"/>
        </w:rPr>
        <w:t>as</w:t>
      </w:r>
      <w:proofErr w:type="spellEnd"/>
      <w:r w:rsidR="00213196" w:rsidRPr="0011425E">
        <w:rPr>
          <w:rFonts w:ascii="Times New Roman" w:eastAsia="Times New Roman" w:hAnsi="Times New Roman"/>
          <w:snapToGrid w:val="0"/>
          <w:color w:val="0D0D0D"/>
          <w:szCs w:val="24"/>
        </w:rPr>
        <w:t xml:space="preserve"> reikia apsvarstyti </w:t>
      </w:r>
      <w:proofErr w:type="spellStart"/>
      <w:r w:rsidR="00213196" w:rsidRPr="0011425E">
        <w:rPr>
          <w:rFonts w:ascii="Times New Roman" w:eastAsia="Times New Roman" w:hAnsi="Times New Roman"/>
          <w:snapToGrid w:val="0"/>
          <w:color w:val="0D0D0D"/>
          <w:szCs w:val="24"/>
        </w:rPr>
        <w:t>antenatalinės</w:t>
      </w:r>
      <w:proofErr w:type="spellEnd"/>
      <w:r w:rsidR="00213196" w:rsidRPr="0011425E">
        <w:rPr>
          <w:rFonts w:ascii="Times New Roman" w:eastAsia="Times New Roman" w:hAnsi="Times New Roman"/>
          <w:snapToGrid w:val="0"/>
          <w:color w:val="0D0D0D"/>
          <w:szCs w:val="24"/>
        </w:rPr>
        <w:t xml:space="preserve"> </w:t>
      </w:r>
      <w:proofErr w:type="spellStart"/>
      <w:r w:rsidR="00213196" w:rsidRPr="0011425E">
        <w:rPr>
          <w:rFonts w:ascii="Times New Roman" w:eastAsia="Times New Roman" w:hAnsi="Times New Roman"/>
          <w:snapToGrid w:val="0"/>
          <w:color w:val="0D0D0D"/>
          <w:szCs w:val="24"/>
        </w:rPr>
        <w:t>oligohidramniono</w:t>
      </w:r>
      <w:proofErr w:type="spellEnd"/>
      <w:r w:rsidR="00213196" w:rsidRPr="0011425E">
        <w:rPr>
          <w:rFonts w:ascii="Times New Roman" w:eastAsia="Times New Roman" w:hAnsi="Times New Roman"/>
          <w:snapToGrid w:val="0"/>
          <w:color w:val="0D0D0D"/>
          <w:szCs w:val="24"/>
        </w:rPr>
        <w:t xml:space="preserve"> stebėsenos galimybę. Nustačius </w:t>
      </w:r>
      <w:proofErr w:type="spellStart"/>
      <w:r w:rsidR="00213196" w:rsidRPr="0011425E">
        <w:rPr>
          <w:rFonts w:ascii="Times New Roman" w:eastAsia="Times New Roman" w:hAnsi="Times New Roman"/>
          <w:snapToGrid w:val="0"/>
          <w:color w:val="0D0D0D"/>
          <w:szCs w:val="24"/>
        </w:rPr>
        <w:t>oligohidramnioną</w:t>
      </w:r>
      <w:proofErr w:type="spellEnd"/>
      <w:r w:rsidR="00213196" w:rsidRPr="0011425E">
        <w:rPr>
          <w:rFonts w:ascii="Times New Roman" w:eastAsia="Times New Roman" w:hAnsi="Times New Roman"/>
          <w:snapToGrid w:val="0"/>
          <w:color w:val="0D0D0D"/>
          <w:szCs w:val="24"/>
        </w:rPr>
        <w:t xml:space="preserve">, gydymą </w:t>
      </w:r>
      <w:proofErr w:type="spellStart"/>
      <w:r w:rsidR="00213196" w:rsidRPr="0011425E">
        <w:rPr>
          <w:rFonts w:ascii="Times New Roman" w:eastAsia="Times New Roman" w:hAnsi="Times New Roman"/>
          <w:snapToGrid w:val="0"/>
          <w:color w:val="0D0D0D"/>
          <w:szCs w:val="24"/>
        </w:rPr>
        <w:t>deksketoprofen</w:t>
      </w:r>
      <w:r w:rsidR="00792FAE" w:rsidRPr="0011425E">
        <w:rPr>
          <w:rFonts w:ascii="Times New Roman" w:eastAsia="Times New Roman" w:hAnsi="Times New Roman"/>
          <w:snapToGrid w:val="0"/>
          <w:color w:val="0D0D0D"/>
          <w:szCs w:val="24"/>
        </w:rPr>
        <w:t>as</w:t>
      </w:r>
      <w:proofErr w:type="spellEnd"/>
      <w:r w:rsidR="00213196" w:rsidRPr="0011425E">
        <w:rPr>
          <w:rFonts w:ascii="Times New Roman" w:eastAsia="Times New Roman" w:hAnsi="Times New Roman"/>
          <w:snapToGrid w:val="0"/>
          <w:color w:val="0D0D0D"/>
          <w:szCs w:val="24"/>
        </w:rPr>
        <w:t xml:space="preserve"> reikia nutraukti.</w:t>
      </w:r>
    </w:p>
    <w:p w14:paraId="56067D7F" w14:textId="77777777" w:rsidR="00261EAD" w:rsidRPr="0011425E" w:rsidRDefault="00261EAD" w:rsidP="00261EAD">
      <w:pPr>
        <w:tabs>
          <w:tab w:val="left" w:pos="567"/>
        </w:tabs>
        <w:spacing w:after="0" w:line="260" w:lineRule="exact"/>
        <w:rPr>
          <w:rFonts w:ascii="Times New Roman" w:eastAsia="Times New Roman" w:hAnsi="Times New Roman"/>
          <w:snapToGrid w:val="0"/>
          <w:color w:val="0D0D0D"/>
          <w:szCs w:val="24"/>
        </w:rPr>
      </w:pPr>
    </w:p>
    <w:p w14:paraId="520963B4" w14:textId="77777777" w:rsidR="00261EAD" w:rsidRPr="0011425E" w:rsidRDefault="00261EAD" w:rsidP="00261EAD">
      <w:pPr>
        <w:tabs>
          <w:tab w:val="left" w:pos="567"/>
        </w:tabs>
        <w:spacing w:after="0" w:line="260" w:lineRule="exact"/>
        <w:rPr>
          <w:rFonts w:ascii="Times New Roman" w:eastAsia="Times New Roman" w:hAnsi="Times New Roman"/>
          <w:snapToGrid w:val="0"/>
          <w:color w:val="0D0D0D"/>
          <w:szCs w:val="24"/>
        </w:rPr>
      </w:pPr>
      <w:r w:rsidRPr="0011425E">
        <w:rPr>
          <w:rFonts w:ascii="Times New Roman" w:eastAsia="Times New Roman" w:hAnsi="Times New Roman"/>
          <w:snapToGrid w:val="0"/>
          <w:color w:val="0D0D0D"/>
          <w:szCs w:val="24"/>
        </w:rPr>
        <w:t>Prost</w:t>
      </w:r>
      <w:r w:rsidR="00682090" w:rsidRPr="0011425E">
        <w:rPr>
          <w:rFonts w:ascii="Times New Roman" w:eastAsia="Times New Roman" w:hAnsi="Times New Roman"/>
          <w:snapToGrid w:val="0"/>
          <w:color w:val="0D0D0D"/>
          <w:szCs w:val="24"/>
        </w:rPr>
        <w:t>a</w:t>
      </w:r>
      <w:r w:rsidRPr="0011425E">
        <w:rPr>
          <w:rFonts w:ascii="Times New Roman" w:eastAsia="Times New Roman" w:hAnsi="Times New Roman"/>
          <w:snapToGrid w:val="0"/>
          <w:color w:val="0D0D0D"/>
          <w:szCs w:val="24"/>
        </w:rPr>
        <w:t>glandinų sintezės inhibitoriai, vartojami trečiojo nėštumo trimestro metu, gali vaisiui sukelti:</w:t>
      </w:r>
    </w:p>
    <w:p w14:paraId="4D42BFD0" w14:textId="77777777" w:rsidR="00261EAD" w:rsidRPr="0011425E" w:rsidRDefault="00261EAD" w:rsidP="00261EAD">
      <w:pPr>
        <w:numPr>
          <w:ilvl w:val="0"/>
          <w:numId w:val="10"/>
        </w:numPr>
        <w:tabs>
          <w:tab w:val="left" w:pos="567"/>
        </w:tabs>
        <w:spacing w:after="0" w:line="260" w:lineRule="exact"/>
        <w:ind w:left="567" w:hanging="567"/>
        <w:rPr>
          <w:rFonts w:ascii="Times New Roman" w:eastAsia="Times New Roman" w:hAnsi="Times New Roman"/>
          <w:snapToGrid w:val="0"/>
          <w:color w:val="0D0D0D"/>
          <w:szCs w:val="24"/>
        </w:rPr>
      </w:pPr>
      <w:r w:rsidRPr="0011425E">
        <w:rPr>
          <w:rFonts w:ascii="Times New Roman" w:eastAsia="Times New Roman" w:hAnsi="Times New Roman"/>
          <w:snapToGrid w:val="0"/>
          <w:color w:val="0D0D0D"/>
          <w:szCs w:val="24"/>
        </w:rPr>
        <w:t>toksinį poveikį širdžiai ir plaučiams (priešlaikinį arterinio latako užsidarymą ir plaučių hipertenziją);</w:t>
      </w:r>
    </w:p>
    <w:p w14:paraId="14C57D16" w14:textId="5D06AB99" w:rsidR="00261EAD" w:rsidRPr="0011425E" w:rsidRDefault="00261EAD" w:rsidP="00261EAD">
      <w:pPr>
        <w:numPr>
          <w:ilvl w:val="0"/>
          <w:numId w:val="10"/>
        </w:numPr>
        <w:tabs>
          <w:tab w:val="left" w:pos="567"/>
        </w:tabs>
        <w:spacing w:after="0" w:line="260" w:lineRule="exact"/>
        <w:ind w:left="567" w:hanging="567"/>
        <w:rPr>
          <w:rFonts w:ascii="Times New Roman" w:eastAsia="Times New Roman" w:hAnsi="Times New Roman"/>
          <w:snapToGrid w:val="0"/>
          <w:color w:val="0D0D0D"/>
          <w:szCs w:val="24"/>
        </w:rPr>
      </w:pPr>
      <w:r w:rsidRPr="0011425E">
        <w:rPr>
          <w:rFonts w:ascii="Times New Roman" w:eastAsia="Times New Roman" w:hAnsi="Times New Roman"/>
          <w:snapToGrid w:val="0"/>
          <w:color w:val="0D0D0D"/>
          <w:szCs w:val="24"/>
        </w:rPr>
        <w:t xml:space="preserve">inkstų funkcijos sutrikimą, kuris gali progresuoti iki inkstų nepakankamumo ir </w:t>
      </w:r>
      <w:proofErr w:type="spellStart"/>
      <w:r w:rsidRPr="0011425E">
        <w:rPr>
          <w:rFonts w:ascii="Times New Roman" w:eastAsia="Times New Roman" w:hAnsi="Times New Roman"/>
          <w:snapToGrid w:val="0"/>
          <w:color w:val="0D0D0D"/>
          <w:szCs w:val="24"/>
        </w:rPr>
        <w:t>oligohidramniono</w:t>
      </w:r>
      <w:proofErr w:type="spellEnd"/>
      <w:r w:rsidR="00792FAE" w:rsidRPr="0011425E">
        <w:rPr>
          <w:rFonts w:ascii="Times New Roman" w:eastAsia="Times New Roman" w:hAnsi="Times New Roman"/>
          <w:snapToGrid w:val="0"/>
          <w:color w:val="0D0D0D"/>
          <w:szCs w:val="24"/>
        </w:rPr>
        <w:t xml:space="preserve"> (žr. pirmiau)</w:t>
      </w:r>
      <w:r w:rsidRPr="0011425E">
        <w:rPr>
          <w:rFonts w:ascii="Times New Roman" w:eastAsia="Times New Roman" w:hAnsi="Times New Roman"/>
          <w:snapToGrid w:val="0"/>
          <w:color w:val="0D0D0D"/>
          <w:szCs w:val="24"/>
        </w:rPr>
        <w:t>.</w:t>
      </w:r>
    </w:p>
    <w:p w14:paraId="775C6565" w14:textId="77777777" w:rsidR="00261EAD" w:rsidRPr="0011425E" w:rsidRDefault="00261EAD" w:rsidP="00261EAD">
      <w:pPr>
        <w:tabs>
          <w:tab w:val="left" w:pos="567"/>
        </w:tabs>
        <w:spacing w:after="0" w:line="260" w:lineRule="exact"/>
        <w:rPr>
          <w:rFonts w:ascii="Times New Roman" w:eastAsia="Times New Roman" w:hAnsi="Times New Roman"/>
          <w:snapToGrid w:val="0"/>
          <w:color w:val="0D0D0D"/>
          <w:szCs w:val="24"/>
        </w:rPr>
      </w:pPr>
      <w:r w:rsidRPr="0011425E">
        <w:rPr>
          <w:rFonts w:ascii="Times New Roman" w:eastAsia="Times New Roman" w:hAnsi="Times New Roman"/>
          <w:snapToGrid w:val="0"/>
          <w:color w:val="0D0D0D"/>
          <w:szCs w:val="24"/>
        </w:rPr>
        <w:t>Vartojant nėštumo pabaigoje motinai ir naujagimiui gali sukelti:</w:t>
      </w:r>
    </w:p>
    <w:p w14:paraId="2EAABA92" w14:textId="77777777"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color w:val="0D0D0D"/>
          <w:szCs w:val="24"/>
        </w:rPr>
      </w:pPr>
      <w:r w:rsidRPr="0011425E">
        <w:rPr>
          <w:rFonts w:ascii="Times New Roman" w:eastAsia="Times New Roman" w:hAnsi="Times New Roman"/>
          <w:snapToGrid w:val="0"/>
          <w:color w:val="0D0D0D"/>
          <w:szCs w:val="24"/>
        </w:rPr>
        <w:t xml:space="preserve">kraujavimo laiko pailgėjimą, trombocitų </w:t>
      </w:r>
      <w:proofErr w:type="spellStart"/>
      <w:r w:rsidRPr="0011425E">
        <w:rPr>
          <w:rFonts w:ascii="Times New Roman" w:eastAsia="Times New Roman" w:hAnsi="Times New Roman"/>
          <w:snapToGrid w:val="0"/>
          <w:color w:val="0D0D0D"/>
          <w:szCs w:val="24"/>
        </w:rPr>
        <w:t>agregacijos</w:t>
      </w:r>
      <w:proofErr w:type="spellEnd"/>
      <w:r w:rsidRPr="0011425E">
        <w:rPr>
          <w:rFonts w:ascii="Times New Roman" w:eastAsia="Times New Roman" w:hAnsi="Times New Roman"/>
          <w:snapToGrid w:val="0"/>
          <w:color w:val="0D0D0D"/>
          <w:szCs w:val="24"/>
        </w:rPr>
        <w:t xml:space="preserve"> sutrikimą, vartojant netgi labai mažomis dozėmis;</w:t>
      </w:r>
    </w:p>
    <w:p w14:paraId="66C435A6" w14:textId="77777777" w:rsidR="00261EAD" w:rsidRPr="0011425E" w:rsidRDefault="00261EAD" w:rsidP="00261EAD">
      <w:pPr>
        <w:numPr>
          <w:ilvl w:val="0"/>
          <w:numId w:val="7"/>
        </w:numPr>
        <w:tabs>
          <w:tab w:val="left" w:pos="567"/>
        </w:tabs>
        <w:spacing w:after="0" w:line="260" w:lineRule="exact"/>
        <w:ind w:left="567" w:hanging="567"/>
        <w:rPr>
          <w:rFonts w:ascii="Times New Roman" w:eastAsia="Times New Roman" w:hAnsi="Times New Roman"/>
          <w:snapToGrid w:val="0"/>
          <w:color w:val="0D0D0D"/>
          <w:szCs w:val="24"/>
        </w:rPr>
      </w:pPr>
      <w:r w:rsidRPr="0011425E">
        <w:rPr>
          <w:rFonts w:ascii="Times New Roman" w:eastAsia="Times New Roman" w:hAnsi="Times New Roman"/>
          <w:snapToGrid w:val="0"/>
          <w:color w:val="0D0D0D"/>
          <w:szCs w:val="24"/>
        </w:rPr>
        <w:t>gimdos susitraukimų slopinimą ir dėl to vėluojantį arba užsitęsusį gimdymą.</w:t>
      </w:r>
    </w:p>
    <w:p w14:paraId="104B0D81" w14:textId="77777777" w:rsidR="00261EAD" w:rsidRPr="0011425E" w:rsidRDefault="00261EAD" w:rsidP="00261EAD">
      <w:pPr>
        <w:tabs>
          <w:tab w:val="left" w:pos="567"/>
        </w:tabs>
        <w:spacing w:after="0" w:line="260" w:lineRule="exact"/>
        <w:rPr>
          <w:rFonts w:ascii="Times New Roman" w:eastAsia="Times New Roman" w:hAnsi="Times New Roman"/>
          <w:snapToGrid w:val="0"/>
          <w:color w:val="0D0D0D"/>
          <w:szCs w:val="24"/>
        </w:rPr>
      </w:pPr>
    </w:p>
    <w:p w14:paraId="2A51CC6E" w14:textId="77777777" w:rsidR="00261EAD" w:rsidRPr="0011425E" w:rsidRDefault="00261EAD" w:rsidP="00261EAD">
      <w:pPr>
        <w:tabs>
          <w:tab w:val="left" w:pos="567"/>
        </w:tabs>
        <w:spacing w:after="0" w:line="260" w:lineRule="exact"/>
        <w:rPr>
          <w:rFonts w:ascii="Times New Roman" w:eastAsia="Times New Roman" w:hAnsi="Times New Roman"/>
          <w:snapToGrid w:val="0"/>
          <w:color w:val="0D0D0D"/>
          <w:szCs w:val="24"/>
          <w:u w:val="single"/>
        </w:rPr>
      </w:pPr>
      <w:r w:rsidRPr="0011425E">
        <w:rPr>
          <w:rFonts w:ascii="Times New Roman" w:eastAsia="Times New Roman" w:hAnsi="Times New Roman"/>
          <w:snapToGrid w:val="0"/>
          <w:color w:val="0D0D0D"/>
          <w:szCs w:val="24"/>
          <w:u w:val="single"/>
        </w:rPr>
        <w:t>Žindymas</w:t>
      </w:r>
    </w:p>
    <w:p w14:paraId="1F1C6524" w14:textId="77777777" w:rsidR="00261EAD" w:rsidRPr="0011425E" w:rsidRDefault="00261EAD" w:rsidP="00261EAD">
      <w:pPr>
        <w:tabs>
          <w:tab w:val="left" w:pos="567"/>
        </w:tabs>
        <w:spacing w:after="0" w:line="260" w:lineRule="exact"/>
        <w:rPr>
          <w:rFonts w:ascii="Times New Roman" w:eastAsia="Times New Roman" w:hAnsi="Times New Roman"/>
          <w:snapToGrid w:val="0"/>
          <w:color w:val="0D0D0D"/>
          <w:szCs w:val="24"/>
        </w:rPr>
      </w:pPr>
      <w:r w:rsidRPr="0011425E">
        <w:rPr>
          <w:rFonts w:ascii="Times New Roman" w:eastAsia="Times New Roman" w:hAnsi="Times New Roman"/>
          <w:snapToGrid w:val="0"/>
          <w:color w:val="0D0D0D"/>
          <w:szCs w:val="24"/>
        </w:rPr>
        <w:t xml:space="preserve">Nežinoma, ar </w:t>
      </w:r>
      <w:proofErr w:type="spellStart"/>
      <w:r w:rsidRPr="0011425E">
        <w:rPr>
          <w:rFonts w:ascii="Times New Roman" w:eastAsia="Times New Roman" w:hAnsi="Times New Roman"/>
          <w:snapToGrid w:val="0"/>
          <w:color w:val="0D0D0D"/>
          <w:szCs w:val="24"/>
        </w:rPr>
        <w:t>deksketoprofeno</w:t>
      </w:r>
      <w:proofErr w:type="spellEnd"/>
      <w:r w:rsidRPr="0011425E">
        <w:rPr>
          <w:rFonts w:ascii="Times New Roman" w:eastAsia="Times New Roman" w:hAnsi="Times New Roman"/>
          <w:snapToGrid w:val="0"/>
          <w:color w:val="0D0D0D"/>
          <w:szCs w:val="24"/>
        </w:rPr>
        <w:t xml:space="preserve"> išsiskiria į žindyvės pieną.</w:t>
      </w:r>
    </w:p>
    <w:p w14:paraId="1F60CD01" w14:textId="77777777" w:rsidR="00261EAD" w:rsidRPr="0011425E" w:rsidRDefault="00261EAD" w:rsidP="00261EAD">
      <w:pPr>
        <w:tabs>
          <w:tab w:val="left" w:pos="567"/>
        </w:tabs>
        <w:spacing w:after="0" w:line="260" w:lineRule="exact"/>
        <w:rPr>
          <w:rFonts w:ascii="Times New Roman" w:eastAsia="Times New Roman" w:hAnsi="Times New Roman"/>
          <w:snapToGrid w:val="0"/>
          <w:color w:val="0D0D0D"/>
          <w:szCs w:val="24"/>
        </w:rPr>
      </w:pPr>
    </w:p>
    <w:p w14:paraId="5FA5584F" w14:textId="77777777" w:rsidR="00261EAD" w:rsidRPr="0011425E" w:rsidRDefault="00261EAD" w:rsidP="00261EAD">
      <w:pPr>
        <w:tabs>
          <w:tab w:val="left" w:pos="567"/>
        </w:tabs>
        <w:spacing w:after="0" w:line="260" w:lineRule="exact"/>
        <w:rPr>
          <w:rFonts w:ascii="Times New Roman" w:eastAsia="Times New Roman" w:hAnsi="Times New Roman"/>
          <w:snapToGrid w:val="0"/>
          <w:color w:val="0D0D0D"/>
          <w:szCs w:val="24"/>
          <w:u w:val="single"/>
        </w:rPr>
      </w:pPr>
      <w:r w:rsidRPr="0011425E">
        <w:rPr>
          <w:rFonts w:ascii="Times New Roman" w:eastAsia="Times New Roman" w:hAnsi="Times New Roman"/>
          <w:snapToGrid w:val="0"/>
          <w:color w:val="0D0D0D"/>
          <w:szCs w:val="24"/>
          <w:u w:val="single"/>
        </w:rPr>
        <w:t>Vaisingumas</w:t>
      </w:r>
    </w:p>
    <w:p w14:paraId="6539AA56" w14:textId="77777777" w:rsidR="00261EAD" w:rsidRPr="0011425E" w:rsidRDefault="00261EAD" w:rsidP="00261EAD">
      <w:pPr>
        <w:tabs>
          <w:tab w:val="left" w:pos="567"/>
        </w:tabs>
        <w:spacing w:after="0" w:line="260" w:lineRule="exact"/>
        <w:rPr>
          <w:rFonts w:ascii="Times New Roman" w:eastAsia="Times New Roman" w:hAnsi="Times New Roman"/>
          <w:snapToGrid w:val="0"/>
          <w:color w:val="0D0D0D"/>
          <w:szCs w:val="24"/>
        </w:rPr>
      </w:pPr>
      <w:r w:rsidRPr="0011425E">
        <w:rPr>
          <w:rFonts w:ascii="Times New Roman" w:eastAsia="Times New Roman" w:hAnsi="Times New Roman"/>
          <w:snapToGrid w:val="0"/>
          <w:color w:val="0D0D0D"/>
          <w:szCs w:val="24"/>
        </w:rPr>
        <w:t xml:space="preserve">Kaip ir kiti NVNU, </w:t>
      </w:r>
      <w:proofErr w:type="spellStart"/>
      <w:r w:rsidRPr="0011425E">
        <w:rPr>
          <w:rFonts w:ascii="Times New Roman" w:eastAsia="Times New Roman" w:hAnsi="Times New Roman"/>
          <w:snapToGrid w:val="0"/>
          <w:color w:val="0D0D0D"/>
          <w:szCs w:val="24"/>
        </w:rPr>
        <w:t>deksketoprofeno</w:t>
      </w:r>
      <w:proofErr w:type="spellEnd"/>
      <w:r w:rsidRPr="0011425E">
        <w:rPr>
          <w:rFonts w:ascii="Times New Roman" w:eastAsia="Times New Roman" w:hAnsi="Times New Roman"/>
          <w:snapToGrid w:val="0"/>
          <w:color w:val="0D0D0D"/>
          <w:szCs w:val="24"/>
        </w:rPr>
        <w:t xml:space="preserve"> </w:t>
      </w:r>
      <w:proofErr w:type="spellStart"/>
      <w:r w:rsidRPr="0011425E">
        <w:rPr>
          <w:rFonts w:ascii="Times New Roman" w:eastAsia="Times New Roman" w:hAnsi="Times New Roman"/>
          <w:snapToGrid w:val="0"/>
          <w:color w:val="0D0D0D"/>
          <w:szCs w:val="24"/>
        </w:rPr>
        <w:t>trometamolio</w:t>
      </w:r>
      <w:proofErr w:type="spellEnd"/>
      <w:r w:rsidRPr="0011425E">
        <w:rPr>
          <w:rFonts w:ascii="Times New Roman" w:eastAsia="Times New Roman" w:hAnsi="Times New Roman"/>
          <w:snapToGrid w:val="0"/>
          <w:color w:val="0D0D0D"/>
          <w:szCs w:val="24"/>
        </w:rPr>
        <w:t xml:space="preserve"> vartojimas gali sutrikdyti moterų vaisingumą, jo nepatariama vartoti norinčioms pastoti moterims. Moterims, kurioms sunku pastoti, ar kurioms tiriama nevaisingumo priežastis, reikia apsvarstyti </w:t>
      </w:r>
      <w:proofErr w:type="spellStart"/>
      <w:r w:rsidRPr="0011425E">
        <w:rPr>
          <w:rFonts w:ascii="Times New Roman" w:eastAsia="Times New Roman" w:hAnsi="Times New Roman"/>
          <w:snapToGrid w:val="0"/>
          <w:color w:val="0D0D0D"/>
          <w:szCs w:val="24"/>
        </w:rPr>
        <w:t>deksketoprofeno</w:t>
      </w:r>
      <w:proofErr w:type="spellEnd"/>
      <w:r w:rsidRPr="0011425E">
        <w:rPr>
          <w:rFonts w:ascii="Times New Roman" w:eastAsia="Times New Roman" w:hAnsi="Times New Roman"/>
          <w:snapToGrid w:val="0"/>
          <w:color w:val="0D0D0D"/>
          <w:szCs w:val="24"/>
        </w:rPr>
        <w:t xml:space="preserve"> </w:t>
      </w:r>
      <w:proofErr w:type="spellStart"/>
      <w:r w:rsidRPr="0011425E">
        <w:rPr>
          <w:rFonts w:ascii="Times New Roman" w:eastAsia="Times New Roman" w:hAnsi="Times New Roman"/>
          <w:snapToGrid w:val="0"/>
          <w:color w:val="0D0D0D"/>
          <w:szCs w:val="24"/>
        </w:rPr>
        <w:t>trometamolio</w:t>
      </w:r>
      <w:proofErr w:type="spellEnd"/>
      <w:r w:rsidRPr="0011425E">
        <w:rPr>
          <w:rFonts w:ascii="Times New Roman" w:eastAsia="Times New Roman" w:hAnsi="Times New Roman"/>
          <w:snapToGrid w:val="0"/>
          <w:color w:val="0D0D0D"/>
          <w:szCs w:val="24"/>
        </w:rPr>
        <w:t xml:space="preserve"> vartojimo nutraukimą.</w:t>
      </w:r>
    </w:p>
    <w:p w14:paraId="704884B3"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917B09A"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4.7</w:t>
      </w:r>
      <w:r w:rsidRPr="0011425E">
        <w:rPr>
          <w:rFonts w:ascii="Times New Roman" w:eastAsia="Times New Roman" w:hAnsi="Times New Roman"/>
          <w:b/>
          <w:bCs/>
          <w:snapToGrid w:val="0"/>
          <w:szCs w:val="28"/>
        </w:rPr>
        <w:tab/>
        <w:t>Poveikis gebėjimui vairuoti ir valdyti mechanizmus</w:t>
      </w:r>
    </w:p>
    <w:p w14:paraId="0CDEDB3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C8D7E16"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Dexketoprofen Kalceks gebėjimą vairuoti ir valdyti mechanizmus veikia silpnai arba vidutiniškai, nes gali pasireikšti svaigulys ir mieguistumas. </w:t>
      </w:r>
    </w:p>
    <w:p w14:paraId="3B2B046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C54F1A1" w14:textId="77777777" w:rsidR="00261EAD" w:rsidRPr="0011425E" w:rsidRDefault="00261EAD" w:rsidP="00261EAD">
      <w:pPr>
        <w:tabs>
          <w:tab w:val="left" w:pos="567"/>
        </w:tabs>
        <w:spacing w:after="0" w:line="240" w:lineRule="auto"/>
        <w:outlineLvl w:val="0"/>
        <w:rPr>
          <w:rFonts w:ascii="Times New Roman" w:eastAsia="Times New Roman" w:hAnsi="Times New Roman"/>
          <w:snapToGrid w:val="0"/>
          <w:szCs w:val="20"/>
        </w:rPr>
      </w:pPr>
      <w:r w:rsidRPr="0011425E">
        <w:rPr>
          <w:rFonts w:ascii="Times New Roman" w:eastAsia="Times New Roman" w:hAnsi="Times New Roman"/>
          <w:b/>
          <w:snapToGrid w:val="0"/>
          <w:szCs w:val="20"/>
        </w:rPr>
        <w:lastRenderedPageBreak/>
        <w:t>4.8</w:t>
      </w:r>
      <w:r w:rsidRPr="0011425E">
        <w:rPr>
          <w:rFonts w:ascii="Times New Roman" w:eastAsia="Times New Roman" w:hAnsi="Times New Roman"/>
          <w:b/>
          <w:snapToGrid w:val="0"/>
          <w:szCs w:val="20"/>
        </w:rPr>
        <w:tab/>
        <w:t>Nepageidaujamas poveikis</w:t>
      </w:r>
    </w:p>
    <w:p w14:paraId="61C6A43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u w:val="single"/>
        </w:rPr>
      </w:pPr>
    </w:p>
    <w:p w14:paraId="1C980158" w14:textId="77777777" w:rsidR="00261EAD" w:rsidRPr="0011425E" w:rsidRDefault="00261EAD"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 xml:space="preserve">Nepageidaujami poveikiai, kurie gali būti susiję su </w:t>
      </w:r>
      <w:proofErr w:type="spellStart"/>
      <w:r w:rsidRPr="0011425E">
        <w:rPr>
          <w:rFonts w:ascii="Times New Roman" w:eastAsia="Times New Roman" w:hAnsi="Times New Roman"/>
          <w:iCs/>
        </w:rPr>
        <w:t>deksketoprofeno</w:t>
      </w:r>
      <w:proofErr w:type="spellEnd"/>
      <w:r w:rsidRPr="0011425E">
        <w:rPr>
          <w:rFonts w:ascii="Times New Roman" w:eastAsia="Times New Roman" w:hAnsi="Times New Roman"/>
          <w:iCs/>
        </w:rPr>
        <w:t xml:space="preserve"> </w:t>
      </w:r>
      <w:proofErr w:type="spellStart"/>
      <w:r w:rsidRPr="0011425E">
        <w:rPr>
          <w:rFonts w:ascii="Times New Roman" w:eastAsia="Times New Roman" w:hAnsi="Times New Roman"/>
          <w:iCs/>
        </w:rPr>
        <w:t>trometamolio</w:t>
      </w:r>
      <w:proofErr w:type="spellEnd"/>
      <w:r w:rsidRPr="0011425E">
        <w:rPr>
          <w:rFonts w:ascii="Times New Roman" w:eastAsia="Times New Roman" w:hAnsi="Times New Roman"/>
          <w:iCs/>
        </w:rPr>
        <w:t xml:space="preserve"> vartojimu klinikinių tyrimų metu </w:t>
      </w:r>
      <w:r w:rsidRPr="0011425E">
        <w:rPr>
          <w:rFonts w:ascii="Times New Roman" w:eastAsia="Times New Roman" w:hAnsi="Times New Roman"/>
          <w:iCs/>
          <w:color w:val="000000"/>
        </w:rPr>
        <w:t xml:space="preserve">arba į rinką pateikus </w:t>
      </w:r>
      <w:r w:rsidRPr="0011425E">
        <w:rPr>
          <w:rFonts w:ascii="Times New Roman" w:eastAsia="Times New Roman" w:hAnsi="Times New Roman"/>
          <w:snapToGrid w:val="0"/>
          <w:szCs w:val="24"/>
        </w:rPr>
        <w:t xml:space="preserve">Dexketoprofen Kalceks, </w:t>
      </w:r>
      <w:r w:rsidRPr="0011425E">
        <w:rPr>
          <w:rFonts w:ascii="Times New Roman" w:eastAsia="Times New Roman" w:hAnsi="Times New Roman"/>
          <w:iCs/>
        </w:rPr>
        <w:t>išvardyti pagal organų sistemų klases ir dažnį lentelėje žemiau.</w:t>
      </w:r>
    </w:p>
    <w:p w14:paraId="0E785B7F" w14:textId="77777777" w:rsidR="00261EAD" w:rsidRPr="0011425E" w:rsidRDefault="00261EAD" w:rsidP="00261EAD">
      <w:pPr>
        <w:tabs>
          <w:tab w:val="left" w:pos="540"/>
        </w:tabs>
        <w:spacing w:after="0" w:line="240" w:lineRule="auto"/>
        <w:rPr>
          <w:rFonts w:ascii="Times New Roman" w:eastAsia="Times New Roman" w:hAnsi="Times New Roman"/>
          <w:iCs/>
        </w:rPr>
      </w:pPr>
    </w:p>
    <w:tbl>
      <w:tblPr>
        <w:tblW w:w="0" w:type="auto"/>
        <w:tblLayout w:type="fixed"/>
        <w:tblLook w:val="01E0" w:firstRow="1" w:lastRow="1" w:firstColumn="1" w:lastColumn="1" w:noHBand="0" w:noVBand="0"/>
      </w:tblPr>
      <w:tblGrid>
        <w:gridCol w:w="1728"/>
        <w:gridCol w:w="1440"/>
        <w:gridCol w:w="1810"/>
        <w:gridCol w:w="1538"/>
        <w:gridCol w:w="1559"/>
        <w:gridCol w:w="1559"/>
      </w:tblGrid>
      <w:tr w:rsidR="00CE2C9F" w:rsidRPr="0011425E" w14:paraId="0EAD8924" w14:textId="1E55996D" w:rsidTr="007A0FB3">
        <w:tc>
          <w:tcPr>
            <w:tcW w:w="1728" w:type="dxa"/>
            <w:tcBorders>
              <w:top w:val="single" w:sz="4" w:space="0" w:color="auto"/>
              <w:left w:val="single" w:sz="4" w:space="0" w:color="auto"/>
              <w:bottom w:val="single" w:sz="4" w:space="0" w:color="auto"/>
              <w:right w:val="single" w:sz="4" w:space="0" w:color="auto"/>
            </w:tcBorders>
          </w:tcPr>
          <w:p w14:paraId="3A5AD866" w14:textId="77777777" w:rsidR="00CE2C9F" w:rsidRPr="0011425E" w:rsidRDefault="00CE2C9F" w:rsidP="00261EAD">
            <w:pPr>
              <w:tabs>
                <w:tab w:val="left" w:pos="540"/>
              </w:tabs>
              <w:spacing w:after="0" w:line="240" w:lineRule="auto"/>
              <w:rPr>
                <w:rFonts w:ascii="Times New Roman" w:eastAsia="Times New Roman" w:hAnsi="Times New Roman"/>
                <w:b/>
                <w:iCs/>
              </w:rPr>
            </w:pPr>
            <w:r w:rsidRPr="0011425E">
              <w:rPr>
                <w:rFonts w:ascii="Times New Roman" w:eastAsia="Times New Roman" w:hAnsi="Times New Roman"/>
                <w:b/>
                <w:iCs/>
              </w:rPr>
              <w:t>Organų sistemų klasė</w:t>
            </w:r>
          </w:p>
        </w:tc>
        <w:tc>
          <w:tcPr>
            <w:tcW w:w="1440" w:type="dxa"/>
            <w:tcBorders>
              <w:top w:val="single" w:sz="4" w:space="0" w:color="auto"/>
              <w:left w:val="single" w:sz="4" w:space="0" w:color="auto"/>
              <w:bottom w:val="single" w:sz="4" w:space="0" w:color="auto"/>
              <w:right w:val="single" w:sz="4" w:space="0" w:color="auto"/>
            </w:tcBorders>
          </w:tcPr>
          <w:p w14:paraId="4A2CA2E9" w14:textId="1223413F" w:rsidR="00CE2C9F" w:rsidRPr="0011425E" w:rsidRDefault="00CE2C9F" w:rsidP="00261EAD">
            <w:pPr>
              <w:tabs>
                <w:tab w:val="left" w:pos="540"/>
              </w:tabs>
              <w:spacing w:after="0" w:line="240" w:lineRule="auto"/>
              <w:rPr>
                <w:rFonts w:ascii="Times New Roman" w:eastAsia="Times New Roman" w:hAnsi="Times New Roman"/>
                <w:b/>
                <w:iCs/>
                <w:color w:val="000000"/>
              </w:rPr>
            </w:pPr>
            <w:r w:rsidRPr="0011425E">
              <w:rPr>
                <w:rFonts w:ascii="Times New Roman" w:eastAsia="Times New Roman" w:hAnsi="Times New Roman"/>
                <w:b/>
                <w:iCs/>
                <w:color w:val="000000"/>
              </w:rPr>
              <w:t xml:space="preserve">Dažni </w:t>
            </w:r>
            <w:r w:rsidRPr="0011425E">
              <w:rPr>
                <w:rFonts w:ascii="Times New Roman" w:eastAsia="Times New Roman" w:hAnsi="Times New Roman"/>
                <w:b/>
                <w:iCs/>
                <w:color w:val="000000"/>
              </w:rPr>
              <w:br/>
            </w:r>
            <w:r w:rsidRPr="0011425E">
              <w:rPr>
                <w:rFonts w:ascii="Times New Roman" w:eastAsia="Times New Roman" w:hAnsi="Times New Roman"/>
                <w:b/>
                <w:iCs/>
              </w:rPr>
              <w:t>(nuo ≥ 1/100 iki &lt; 1/10)</w:t>
            </w:r>
          </w:p>
        </w:tc>
        <w:tc>
          <w:tcPr>
            <w:tcW w:w="1810" w:type="dxa"/>
            <w:tcBorders>
              <w:top w:val="single" w:sz="4" w:space="0" w:color="auto"/>
              <w:left w:val="single" w:sz="4" w:space="0" w:color="auto"/>
              <w:bottom w:val="single" w:sz="4" w:space="0" w:color="auto"/>
              <w:right w:val="single" w:sz="4" w:space="0" w:color="auto"/>
            </w:tcBorders>
          </w:tcPr>
          <w:p w14:paraId="2D72A707" w14:textId="71347863" w:rsidR="00CE2C9F" w:rsidRPr="0011425E" w:rsidRDefault="00CE2C9F" w:rsidP="00261EAD">
            <w:pPr>
              <w:tabs>
                <w:tab w:val="left" w:pos="540"/>
              </w:tabs>
              <w:spacing w:after="0" w:line="240" w:lineRule="auto"/>
              <w:rPr>
                <w:rFonts w:ascii="Times New Roman" w:eastAsia="Times New Roman" w:hAnsi="Times New Roman"/>
                <w:b/>
                <w:iCs/>
                <w:color w:val="000000"/>
              </w:rPr>
            </w:pPr>
            <w:r w:rsidRPr="0011425E">
              <w:rPr>
                <w:rFonts w:ascii="Times New Roman" w:eastAsia="Times New Roman" w:hAnsi="Times New Roman"/>
                <w:b/>
                <w:iCs/>
                <w:color w:val="000000"/>
              </w:rPr>
              <w:t xml:space="preserve">Nedažni </w:t>
            </w:r>
            <w:r w:rsidRPr="0011425E">
              <w:rPr>
                <w:rFonts w:ascii="Times New Roman" w:eastAsia="Times New Roman" w:hAnsi="Times New Roman"/>
                <w:b/>
                <w:iCs/>
                <w:color w:val="000000"/>
              </w:rPr>
              <w:br/>
            </w:r>
            <w:r w:rsidRPr="0011425E">
              <w:rPr>
                <w:rFonts w:ascii="Times New Roman" w:eastAsia="Times New Roman" w:hAnsi="Times New Roman"/>
                <w:b/>
                <w:iCs/>
              </w:rPr>
              <w:t>(nuo ≥ 1/1 000 iki &lt; 1/100)</w:t>
            </w:r>
          </w:p>
        </w:tc>
        <w:tc>
          <w:tcPr>
            <w:tcW w:w="1538" w:type="dxa"/>
            <w:tcBorders>
              <w:top w:val="single" w:sz="4" w:space="0" w:color="auto"/>
              <w:left w:val="single" w:sz="4" w:space="0" w:color="auto"/>
              <w:bottom w:val="single" w:sz="4" w:space="0" w:color="auto"/>
              <w:right w:val="single" w:sz="4" w:space="0" w:color="auto"/>
            </w:tcBorders>
          </w:tcPr>
          <w:p w14:paraId="227E7DFA" w14:textId="77777777" w:rsidR="00CE2C9F" w:rsidRPr="0011425E" w:rsidRDefault="00CE2C9F" w:rsidP="00261EAD">
            <w:pPr>
              <w:tabs>
                <w:tab w:val="left" w:pos="540"/>
              </w:tabs>
              <w:spacing w:after="0" w:line="240" w:lineRule="auto"/>
              <w:rPr>
                <w:rFonts w:ascii="Times New Roman" w:eastAsia="Times New Roman" w:hAnsi="Times New Roman"/>
                <w:b/>
                <w:iCs/>
              </w:rPr>
            </w:pPr>
            <w:r w:rsidRPr="0011425E">
              <w:rPr>
                <w:rFonts w:ascii="Times New Roman" w:eastAsia="Times New Roman" w:hAnsi="Times New Roman"/>
                <w:b/>
                <w:iCs/>
              </w:rPr>
              <w:t>Reti</w:t>
            </w:r>
          </w:p>
          <w:p w14:paraId="69B3AFC4" w14:textId="47CD4F7F" w:rsidR="00CE2C9F" w:rsidRPr="0011425E" w:rsidRDefault="00CE2C9F" w:rsidP="00261EAD">
            <w:pPr>
              <w:tabs>
                <w:tab w:val="left" w:pos="540"/>
              </w:tabs>
              <w:spacing w:after="0" w:line="240" w:lineRule="auto"/>
              <w:rPr>
                <w:rFonts w:ascii="Times New Roman" w:eastAsia="Times New Roman" w:hAnsi="Times New Roman"/>
                <w:b/>
                <w:iCs/>
                <w:color w:val="000000"/>
              </w:rPr>
            </w:pPr>
            <w:r w:rsidRPr="0011425E">
              <w:rPr>
                <w:rFonts w:ascii="Times New Roman" w:eastAsia="Times New Roman" w:hAnsi="Times New Roman"/>
                <w:b/>
                <w:iCs/>
              </w:rPr>
              <w:t>(nuo ≥ 1/10 000 iki &lt; 1/1 000)</w:t>
            </w:r>
          </w:p>
        </w:tc>
        <w:tc>
          <w:tcPr>
            <w:tcW w:w="1559" w:type="dxa"/>
            <w:tcBorders>
              <w:top w:val="single" w:sz="4" w:space="0" w:color="auto"/>
              <w:left w:val="single" w:sz="4" w:space="0" w:color="auto"/>
              <w:bottom w:val="single" w:sz="4" w:space="0" w:color="auto"/>
              <w:right w:val="single" w:sz="4" w:space="0" w:color="auto"/>
            </w:tcBorders>
          </w:tcPr>
          <w:p w14:paraId="2D6AEB24" w14:textId="77777777" w:rsidR="00CE2C9F" w:rsidRPr="0011425E" w:rsidRDefault="00CE2C9F" w:rsidP="00261EAD">
            <w:pPr>
              <w:tabs>
                <w:tab w:val="left" w:pos="540"/>
              </w:tabs>
              <w:spacing w:after="0" w:line="240" w:lineRule="auto"/>
              <w:rPr>
                <w:rFonts w:ascii="Times New Roman" w:eastAsia="Times New Roman" w:hAnsi="Times New Roman"/>
                <w:b/>
                <w:iCs/>
              </w:rPr>
            </w:pPr>
            <w:r w:rsidRPr="0011425E">
              <w:rPr>
                <w:rFonts w:ascii="Times New Roman" w:eastAsia="Times New Roman" w:hAnsi="Times New Roman"/>
                <w:b/>
                <w:iCs/>
              </w:rPr>
              <w:t xml:space="preserve">Labai reti </w:t>
            </w:r>
          </w:p>
          <w:p w14:paraId="79CB7DFF" w14:textId="19892C35" w:rsidR="00CE2C9F" w:rsidRPr="0011425E" w:rsidRDefault="00CE2C9F" w:rsidP="00261EAD">
            <w:pPr>
              <w:tabs>
                <w:tab w:val="left" w:pos="540"/>
              </w:tabs>
              <w:spacing w:after="0" w:line="240" w:lineRule="auto"/>
              <w:rPr>
                <w:rFonts w:ascii="Times New Roman" w:eastAsia="Times New Roman" w:hAnsi="Times New Roman"/>
                <w:b/>
                <w:iCs/>
                <w:color w:val="000000"/>
              </w:rPr>
            </w:pPr>
            <w:r w:rsidRPr="0011425E">
              <w:rPr>
                <w:rFonts w:ascii="Times New Roman" w:eastAsia="Times New Roman" w:hAnsi="Times New Roman"/>
                <w:b/>
                <w:iCs/>
              </w:rPr>
              <w:t>(&lt; 1/10 000)</w:t>
            </w:r>
            <w:r w:rsidRPr="0011425E">
              <w:rPr>
                <w:rFonts w:ascii="Times New Roman" w:eastAsia="Times New Roman" w:hAnsi="Times New Roman"/>
                <w:b/>
                <w:iCs/>
                <w:color w:val="000000"/>
              </w:rPr>
              <w:t xml:space="preserve"> </w:t>
            </w:r>
          </w:p>
        </w:tc>
        <w:tc>
          <w:tcPr>
            <w:tcW w:w="1559" w:type="dxa"/>
            <w:tcBorders>
              <w:top w:val="single" w:sz="4" w:space="0" w:color="auto"/>
              <w:left w:val="single" w:sz="4" w:space="0" w:color="auto"/>
              <w:bottom w:val="single" w:sz="4" w:space="0" w:color="auto"/>
              <w:right w:val="single" w:sz="4" w:space="0" w:color="auto"/>
            </w:tcBorders>
          </w:tcPr>
          <w:p w14:paraId="54EBA15F" w14:textId="749F1B72" w:rsidR="00CE2C9F" w:rsidRPr="007A0FB3" w:rsidRDefault="00CE2C9F" w:rsidP="00261EAD">
            <w:pPr>
              <w:tabs>
                <w:tab w:val="left" w:pos="540"/>
              </w:tabs>
              <w:spacing w:after="0" w:line="240" w:lineRule="auto"/>
              <w:rPr>
                <w:rFonts w:ascii="Times New Roman" w:eastAsia="Times New Roman" w:hAnsi="Times New Roman"/>
                <w:b/>
                <w:iCs/>
              </w:rPr>
            </w:pPr>
            <w:r w:rsidRPr="0011425E">
              <w:rPr>
                <w:rFonts w:ascii="Times New Roman" w:eastAsia="Times New Roman" w:hAnsi="Times New Roman"/>
                <w:b/>
                <w:iCs/>
              </w:rPr>
              <w:t>Dažnis nežinomas (negali būti apskaičiuotas pagal turimus duomenis)</w:t>
            </w:r>
          </w:p>
        </w:tc>
      </w:tr>
      <w:tr w:rsidR="00CE2C9F" w:rsidRPr="0011425E" w14:paraId="4C104F55" w14:textId="6E9A8AE2" w:rsidTr="007A0FB3">
        <w:tc>
          <w:tcPr>
            <w:tcW w:w="1728" w:type="dxa"/>
            <w:tcBorders>
              <w:top w:val="single" w:sz="4" w:space="0" w:color="auto"/>
              <w:left w:val="single" w:sz="4" w:space="0" w:color="auto"/>
              <w:bottom w:val="single" w:sz="4" w:space="0" w:color="auto"/>
              <w:right w:val="single" w:sz="4" w:space="0" w:color="auto"/>
            </w:tcBorders>
          </w:tcPr>
          <w:p w14:paraId="3272D3F7" w14:textId="77777777" w:rsidR="00CE2C9F" w:rsidRPr="0011425E" w:rsidRDefault="00CE2C9F" w:rsidP="00261EAD">
            <w:pPr>
              <w:tabs>
                <w:tab w:val="left" w:pos="540"/>
              </w:tabs>
              <w:spacing w:after="0" w:line="240" w:lineRule="auto"/>
              <w:rPr>
                <w:rFonts w:ascii="Times New Roman" w:eastAsia="Times New Roman" w:hAnsi="Times New Roman"/>
                <w:b/>
                <w:iCs/>
              </w:rPr>
            </w:pPr>
            <w:r w:rsidRPr="0011425E">
              <w:rPr>
                <w:rFonts w:ascii="Times New Roman" w:eastAsia="Times New Roman" w:hAnsi="Times New Roman"/>
                <w:b/>
                <w:iCs/>
              </w:rPr>
              <w:t>Kraujo ir limfinės sistemos sutrikimai</w:t>
            </w:r>
          </w:p>
        </w:tc>
        <w:tc>
          <w:tcPr>
            <w:tcW w:w="1440" w:type="dxa"/>
            <w:tcBorders>
              <w:top w:val="single" w:sz="4" w:space="0" w:color="auto"/>
              <w:left w:val="single" w:sz="4" w:space="0" w:color="auto"/>
              <w:bottom w:val="single" w:sz="4" w:space="0" w:color="auto"/>
              <w:right w:val="single" w:sz="4" w:space="0" w:color="auto"/>
            </w:tcBorders>
          </w:tcPr>
          <w:p w14:paraId="7A3A72CF"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810" w:type="dxa"/>
            <w:tcBorders>
              <w:top w:val="single" w:sz="4" w:space="0" w:color="auto"/>
              <w:left w:val="single" w:sz="4" w:space="0" w:color="auto"/>
              <w:bottom w:val="single" w:sz="4" w:space="0" w:color="auto"/>
              <w:right w:val="single" w:sz="4" w:space="0" w:color="auto"/>
            </w:tcBorders>
          </w:tcPr>
          <w:p w14:paraId="2F53655D"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Anemija</w:t>
            </w:r>
          </w:p>
        </w:tc>
        <w:tc>
          <w:tcPr>
            <w:tcW w:w="1538" w:type="dxa"/>
            <w:tcBorders>
              <w:top w:val="single" w:sz="4" w:space="0" w:color="auto"/>
              <w:left w:val="single" w:sz="4" w:space="0" w:color="auto"/>
              <w:bottom w:val="single" w:sz="4" w:space="0" w:color="auto"/>
              <w:right w:val="single" w:sz="4" w:space="0" w:color="auto"/>
            </w:tcBorders>
          </w:tcPr>
          <w:p w14:paraId="2D64657F"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59" w:type="dxa"/>
            <w:tcBorders>
              <w:top w:val="single" w:sz="4" w:space="0" w:color="auto"/>
              <w:left w:val="single" w:sz="4" w:space="0" w:color="auto"/>
              <w:bottom w:val="single" w:sz="4" w:space="0" w:color="auto"/>
              <w:right w:val="single" w:sz="4" w:space="0" w:color="auto"/>
            </w:tcBorders>
          </w:tcPr>
          <w:p w14:paraId="7F968243"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Neutropenija, trombocitopenija</w:t>
            </w:r>
          </w:p>
        </w:tc>
        <w:tc>
          <w:tcPr>
            <w:tcW w:w="1559" w:type="dxa"/>
            <w:tcBorders>
              <w:top w:val="single" w:sz="4" w:space="0" w:color="auto"/>
              <w:left w:val="single" w:sz="4" w:space="0" w:color="auto"/>
              <w:bottom w:val="single" w:sz="4" w:space="0" w:color="auto"/>
              <w:right w:val="single" w:sz="4" w:space="0" w:color="auto"/>
            </w:tcBorders>
          </w:tcPr>
          <w:p w14:paraId="39CEE3FB" w14:textId="77777777" w:rsidR="00CE2C9F" w:rsidRPr="0011425E" w:rsidRDefault="00CE2C9F" w:rsidP="00261EAD">
            <w:pPr>
              <w:tabs>
                <w:tab w:val="left" w:pos="540"/>
              </w:tabs>
              <w:spacing w:after="0" w:line="240" w:lineRule="auto"/>
              <w:rPr>
                <w:rFonts w:ascii="Times New Roman" w:eastAsia="Times New Roman" w:hAnsi="Times New Roman"/>
                <w:iCs/>
              </w:rPr>
            </w:pPr>
          </w:p>
        </w:tc>
      </w:tr>
      <w:tr w:rsidR="00CE2C9F" w:rsidRPr="0011425E" w14:paraId="23AA6CDC" w14:textId="510CF2F8" w:rsidTr="007A0FB3">
        <w:tc>
          <w:tcPr>
            <w:tcW w:w="1728" w:type="dxa"/>
            <w:tcBorders>
              <w:top w:val="single" w:sz="4" w:space="0" w:color="auto"/>
              <w:left w:val="single" w:sz="4" w:space="0" w:color="auto"/>
              <w:bottom w:val="single" w:sz="4" w:space="0" w:color="auto"/>
              <w:right w:val="single" w:sz="4" w:space="0" w:color="auto"/>
            </w:tcBorders>
          </w:tcPr>
          <w:p w14:paraId="28C0479F" w14:textId="77777777" w:rsidR="00CE2C9F" w:rsidRPr="0011425E" w:rsidRDefault="00CE2C9F" w:rsidP="00261EAD">
            <w:pPr>
              <w:tabs>
                <w:tab w:val="left" w:pos="540"/>
              </w:tabs>
              <w:spacing w:after="0" w:line="240" w:lineRule="auto"/>
              <w:rPr>
                <w:rFonts w:ascii="Times New Roman" w:eastAsia="Times New Roman" w:hAnsi="Times New Roman"/>
                <w:b/>
                <w:iCs/>
                <w:color w:val="000000"/>
              </w:rPr>
            </w:pPr>
            <w:r w:rsidRPr="0011425E">
              <w:rPr>
                <w:rFonts w:ascii="Times New Roman" w:eastAsia="Times New Roman" w:hAnsi="Times New Roman"/>
                <w:b/>
                <w:iCs/>
              </w:rPr>
              <w:t>Imuninės sistemos sutrikimai</w:t>
            </w:r>
          </w:p>
        </w:tc>
        <w:tc>
          <w:tcPr>
            <w:tcW w:w="1440" w:type="dxa"/>
            <w:tcBorders>
              <w:top w:val="single" w:sz="4" w:space="0" w:color="auto"/>
              <w:left w:val="single" w:sz="4" w:space="0" w:color="auto"/>
              <w:bottom w:val="single" w:sz="4" w:space="0" w:color="auto"/>
              <w:right w:val="single" w:sz="4" w:space="0" w:color="auto"/>
            </w:tcBorders>
          </w:tcPr>
          <w:p w14:paraId="73886D22"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810" w:type="dxa"/>
            <w:tcBorders>
              <w:top w:val="single" w:sz="4" w:space="0" w:color="auto"/>
              <w:left w:val="single" w:sz="4" w:space="0" w:color="auto"/>
              <w:bottom w:val="single" w:sz="4" w:space="0" w:color="auto"/>
              <w:right w:val="single" w:sz="4" w:space="0" w:color="auto"/>
            </w:tcBorders>
          </w:tcPr>
          <w:p w14:paraId="53CFB167"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38" w:type="dxa"/>
            <w:tcBorders>
              <w:top w:val="single" w:sz="4" w:space="0" w:color="auto"/>
              <w:left w:val="single" w:sz="4" w:space="0" w:color="auto"/>
              <w:bottom w:val="single" w:sz="4" w:space="0" w:color="auto"/>
              <w:right w:val="single" w:sz="4" w:space="0" w:color="auto"/>
            </w:tcBorders>
          </w:tcPr>
          <w:p w14:paraId="61D5A697"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Gerklų edema</w:t>
            </w:r>
          </w:p>
        </w:tc>
        <w:tc>
          <w:tcPr>
            <w:tcW w:w="1559" w:type="dxa"/>
            <w:tcBorders>
              <w:top w:val="single" w:sz="4" w:space="0" w:color="auto"/>
              <w:left w:val="single" w:sz="4" w:space="0" w:color="auto"/>
              <w:bottom w:val="single" w:sz="4" w:space="0" w:color="auto"/>
              <w:right w:val="single" w:sz="4" w:space="0" w:color="auto"/>
            </w:tcBorders>
          </w:tcPr>
          <w:p w14:paraId="5C64D774"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Anafilaksinės reakcijos, įskaitant anafilaksinį šoką</w:t>
            </w:r>
          </w:p>
        </w:tc>
        <w:tc>
          <w:tcPr>
            <w:tcW w:w="1559" w:type="dxa"/>
            <w:tcBorders>
              <w:top w:val="single" w:sz="4" w:space="0" w:color="auto"/>
              <w:left w:val="single" w:sz="4" w:space="0" w:color="auto"/>
              <w:bottom w:val="single" w:sz="4" w:space="0" w:color="auto"/>
              <w:right w:val="single" w:sz="4" w:space="0" w:color="auto"/>
            </w:tcBorders>
          </w:tcPr>
          <w:p w14:paraId="78D1E550" w14:textId="77777777" w:rsidR="00CE2C9F" w:rsidRPr="0011425E" w:rsidRDefault="00CE2C9F" w:rsidP="00261EAD">
            <w:pPr>
              <w:tabs>
                <w:tab w:val="left" w:pos="540"/>
              </w:tabs>
              <w:spacing w:after="0" w:line="240" w:lineRule="auto"/>
              <w:rPr>
                <w:rFonts w:ascii="Times New Roman" w:eastAsia="Times New Roman" w:hAnsi="Times New Roman"/>
                <w:iCs/>
              </w:rPr>
            </w:pPr>
          </w:p>
        </w:tc>
      </w:tr>
      <w:tr w:rsidR="00CE2C9F" w:rsidRPr="0011425E" w14:paraId="2633A3DC" w14:textId="27572A5F" w:rsidTr="007A0FB3">
        <w:tc>
          <w:tcPr>
            <w:tcW w:w="1728" w:type="dxa"/>
            <w:tcBorders>
              <w:top w:val="single" w:sz="4" w:space="0" w:color="auto"/>
              <w:left w:val="single" w:sz="4" w:space="0" w:color="auto"/>
              <w:bottom w:val="single" w:sz="4" w:space="0" w:color="auto"/>
              <w:right w:val="single" w:sz="4" w:space="0" w:color="auto"/>
            </w:tcBorders>
          </w:tcPr>
          <w:p w14:paraId="5C1F0717" w14:textId="77777777" w:rsidR="00CE2C9F" w:rsidRPr="0011425E" w:rsidRDefault="00CE2C9F" w:rsidP="00261EAD">
            <w:pPr>
              <w:tabs>
                <w:tab w:val="left" w:pos="540"/>
              </w:tabs>
              <w:spacing w:after="0" w:line="240" w:lineRule="auto"/>
              <w:rPr>
                <w:rFonts w:ascii="Times New Roman" w:eastAsia="Times New Roman" w:hAnsi="Times New Roman"/>
                <w:b/>
                <w:iCs/>
                <w:color w:val="000000"/>
              </w:rPr>
            </w:pPr>
            <w:r w:rsidRPr="0011425E">
              <w:rPr>
                <w:rFonts w:ascii="Times New Roman" w:eastAsia="Times New Roman" w:hAnsi="Times New Roman"/>
                <w:b/>
                <w:iCs/>
              </w:rPr>
              <w:t>Metabolizmo ir mitybos sutrikimai</w:t>
            </w:r>
          </w:p>
        </w:tc>
        <w:tc>
          <w:tcPr>
            <w:tcW w:w="1440" w:type="dxa"/>
            <w:tcBorders>
              <w:top w:val="single" w:sz="4" w:space="0" w:color="auto"/>
              <w:left w:val="single" w:sz="4" w:space="0" w:color="auto"/>
              <w:bottom w:val="single" w:sz="4" w:space="0" w:color="auto"/>
              <w:right w:val="single" w:sz="4" w:space="0" w:color="auto"/>
            </w:tcBorders>
          </w:tcPr>
          <w:p w14:paraId="2D5FEF06"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810" w:type="dxa"/>
            <w:tcBorders>
              <w:top w:val="single" w:sz="4" w:space="0" w:color="auto"/>
              <w:left w:val="single" w:sz="4" w:space="0" w:color="auto"/>
              <w:bottom w:val="single" w:sz="4" w:space="0" w:color="auto"/>
              <w:right w:val="single" w:sz="4" w:space="0" w:color="auto"/>
            </w:tcBorders>
          </w:tcPr>
          <w:p w14:paraId="546181B6"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38" w:type="dxa"/>
            <w:tcBorders>
              <w:top w:val="single" w:sz="4" w:space="0" w:color="auto"/>
              <w:left w:val="single" w:sz="4" w:space="0" w:color="auto"/>
              <w:bottom w:val="single" w:sz="4" w:space="0" w:color="auto"/>
              <w:right w:val="single" w:sz="4" w:space="0" w:color="auto"/>
            </w:tcBorders>
          </w:tcPr>
          <w:p w14:paraId="3BB9F65D"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 xml:space="preserve">Hiperglikemija, hipoglikemija, </w:t>
            </w:r>
            <w:proofErr w:type="spellStart"/>
            <w:r w:rsidRPr="0011425E">
              <w:rPr>
                <w:rFonts w:ascii="Times New Roman" w:eastAsia="Times New Roman" w:hAnsi="Times New Roman"/>
                <w:iCs/>
              </w:rPr>
              <w:t>hipertrigliceridemija</w:t>
            </w:r>
            <w:proofErr w:type="spellEnd"/>
            <w:r w:rsidRPr="0011425E">
              <w:rPr>
                <w:rFonts w:ascii="Times New Roman" w:eastAsia="Times New Roman" w:hAnsi="Times New Roman"/>
                <w:iCs/>
              </w:rPr>
              <w:t>, anoreksija</w:t>
            </w:r>
          </w:p>
        </w:tc>
        <w:tc>
          <w:tcPr>
            <w:tcW w:w="1559" w:type="dxa"/>
            <w:tcBorders>
              <w:top w:val="single" w:sz="4" w:space="0" w:color="auto"/>
              <w:left w:val="single" w:sz="4" w:space="0" w:color="auto"/>
              <w:bottom w:val="single" w:sz="4" w:space="0" w:color="auto"/>
              <w:right w:val="single" w:sz="4" w:space="0" w:color="auto"/>
            </w:tcBorders>
          </w:tcPr>
          <w:p w14:paraId="682D200E"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59" w:type="dxa"/>
            <w:tcBorders>
              <w:top w:val="single" w:sz="4" w:space="0" w:color="auto"/>
              <w:left w:val="single" w:sz="4" w:space="0" w:color="auto"/>
              <w:bottom w:val="single" w:sz="4" w:space="0" w:color="auto"/>
              <w:right w:val="single" w:sz="4" w:space="0" w:color="auto"/>
            </w:tcBorders>
          </w:tcPr>
          <w:p w14:paraId="56013F2C" w14:textId="77777777" w:rsidR="00CE2C9F" w:rsidRPr="0011425E" w:rsidRDefault="00CE2C9F" w:rsidP="00261EAD">
            <w:pPr>
              <w:tabs>
                <w:tab w:val="left" w:pos="540"/>
              </w:tabs>
              <w:spacing w:after="0" w:line="240" w:lineRule="auto"/>
              <w:rPr>
                <w:rFonts w:ascii="Times New Roman" w:eastAsia="Times New Roman" w:hAnsi="Times New Roman"/>
                <w:iCs/>
              </w:rPr>
            </w:pPr>
          </w:p>
        </w:tc>
      </w:tr>
      <w:tr w:rsidR="00CE2C9F" w:rsidRPr="0011425E" w14:paraId="2B220CAC" w14:textId="08E171D3" w:rsidTr="007A0FB3">
        <w:tc>
          <w:tcPr>
            <w:tcW w:w="1728" w:type="dxa"/>
            <w:tcBorders>
              <w:top w:val="single" w:sz="4" w:space="0" w:color="auto"/>
              <w:left w:val="single" w:sz="4" w:space="0" w:color="auto"/>
              <w:bottom w:val="single" w:sz="4" w:space="0" w:color="auto"/>
              <w:right w:val="single" w:sz="4" w:space="0" w:color="auto"/>
            </w:tcBorders>
          </w:tcPr>
          <w:p w14:paraId="2622028B" w14:textId="77777777" w:rsidR="00CE2C9F" w:rsidRPr="0011425E" w:rsidRDefault="00CE2C9F" w:rsidP="00261EAD">
            <w:pPr>
              <w:tabs>
                <w:tab w:val="left" w:pos="540"/>
              </w:tabs>
              <w:spacing w:after="0" w:line="240" w:lineRule="auto"/>
              <w:rPr>
                <w:rFonts w:ascii="Times New Roman" w:eastAsia="Times New Roman" w:hAnsi="Times New Roman"/>
                <w:b/>
                <w:iCs/>
              </w:rPr>
            </w:pPr>
            <w:r w:rsidRPr="0011425E">
              <w:rPr>
                <w:rFonts w:ascii="Times New Roman" w:eastAsia="Times New Roman" w:hAnsi="Times New Roman"/>
                <w:b/>
                <w:iCs/>
              </w:rPr>
              <w:t>Psichikos sutrikimai</w:t>
            </w:r>
          </w:p>
        </w:tc>
        <w:tc>
          <w:tcPr>
            <w:tcW w:w="1440" w:type="dxa"/>
            <w:tcBorders>
              <w:top w:val="single" w:sz="4" w:space="0" w:color="auto"/>
              <w:left w:val="single" w:sz="4" w:space="0" w:color="auto"/>
              <w:bottom w:val="single" w:sz="4" w:space="0" w:color="auto"/>
              <w:right w:val="single" w:sz="4" w:space="0" w:color="auto"/>
            </w:tcBorders>
          </w:tcPr>
          <w:p w14:paraId="01C85D40"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810" w:type="dxa"/>
            <w:tcBorders>
              <w:top w:val="single" w:sz="4" w:space="0" w:color="auto"/>
              <w:left w:val="single" w:sz="4" w:space="0" w:color="auto"/>
              <w:bottom w:val="single" w:sz="4" w:space="0" w:color="auto"/>
              <w:right w:val="single" w:sz="4" w:space="0" w:color="auto"/>
            </w:tcBorders>
          </w:tcPr>
          <w:p w14:paraId="7EAE100D"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Nemiga</w:t>
            </w:r>
          </w:p>
        </w:tc>
        <w:tc>
          <w:tcPr>
            <w:tcW w:w="1538" w:type="dxa"/>
            <w:tcBorders>
              <w:top w:val="single" w:sz="4" w:space="0" w:color="auto"/>
              <w:left w:val="single" w:sz="4" w:space="0" w:color="auto"/>
              <w:bottom w:val="single" w:sz="4" w:space="0" w:color="auto"/>
              <w:right w:val="single" w:sz="4" w:space="0" w:color="auto"/>
            </w:tcBorders>
          </w:tcPr>
          <w:p w14:paraId="76AABE94"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59" w:type="dxa"/>
            <w:tcBorders>
              <w:top w:val="single" w:sz="4" w:space="0" w:color="auto"/>
              <w:left w:val="single" w:sz="4" w:space="0" w:color="auto"/>
              <w:bottom w:val="single" w:sz="4" w:space="0" w:color="auto"/>
              <w:right w:val="single" w:sz="4" w:space="0" w:color="auto"/>
            </w:tcBorders>
          </w:tcPr>
          <w:p w14:paraId="0F5E2E47"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59" w:type="dxa"/>
            <w:tcBorders>
              <w:top w:val="single" w:sz="4" w:space="0" w:color="auto"/>
              <w:left w:val="single" w:sz="4" w:space="0" w:color="auto"/>
              <w:bottom w:val="single" w:sz="4" w:space="0" w:color="auto"/>
              <w:right w:val="single" w:sz="4" w:space="0" w:color="auto"/>
            </w:tcBorders>
          </w:tcPr>
          <w:p w14:paraId="4BD86246" w14:textId="77777777" w:rsidR="00CE2C9F" w:rsidRPr="0011425E" w:rsidRDefault="00CE2C9F" w:rsidP="00261EAD">
            <w:pPr>
              <w:tabs>
                <w:tab w:val="left" w:pos="540"/>
              </w:tabs>
              <w:spacing w:after="0" w:line="240" w:lineRule="auto"/>
              <w:rPr>
                <w:rFonts w:ascii="Times New Roman" w:eastAsia="Times New Roman" w:hAnsi="Times New Roman"/>
                <w:iCs/>
              </w:rPr>
            </w:pPr>
          </w:p>
        </w:tc>
      </w:tr>
      <w:tr w:rsidR="00CE2C9F" w:rsidRPr="0011425E" w14:paraId="7EBD266F" w14:textId="473F013A" w:rsidTr="007A0FB3">
        <w:tc>
          <w:tcPr>
            <w:tcW w:w="1728" w:type="dxa"/>
            <w:tcBorders>
              <w:top w:val="single" w:sz="4" w:space="0" w:color="auto"/>
              <w:left w:val="single" w:sz="4" w:space="0" w:color="auto"/>
              <w:bottom w:val="single" w:sz="4" w:space="0" w:color="auto"/>
              <w:right w:val="single" w:sz="4" w:space="0" w:color="auto"/>
            </w:tcBorders>
          </w:tcPr>
          <w:p w14:paraId="544CE2C6" w14:textId="77777777" w:rsidR="00CE2C9F" w:rsidRPr="0011425E" w:rsidRDefault="00CE2C9F" w:rsidP="00261EAD">
            <w:pPr>
              <w:tabs>
                <w:tab w:val="left" w:pos="540"/>
              </w:tabs>
              <w:spacing w:after="0" w:line="240" w:lineRule="auto"/>
              <w:rPr>
                <w:rFonts w:ascii="Times New Roman" w:eastAsia="Times New Roman" w:hAnsi="Times New Roman"/>
                <w:b/>
                <w:iCs/>
              </w:rPr>
            </w:pPr>
            <w:r w:rsidRPr="0011425E">
              <w:rPr>
                <w:rFonts w:ascii="Times New Roman" w:eastAsia="Times New Roman" w:hAnsi="Times New Roman"/>
                <w:b/>
                <w:iCs/>
              </w:rPr>
              <w:t>Nervų sistemos sutrikimai</w:t>
            </w:r>
          </w:p>
        </w:tc>
        <w:tc>
          <w:tcPr>
            <w:tcW w:w="1440" w:type="dxa"/>
            <w:tcBorders>
              <w:top w:val="single" w:sz="4" w:space="0" w:color="auto"/>
              <w:left w:val="single" w:sz="4" w:space="0" w:color="auto"/>
              <w:bottom w:val="single" w:sz="4" w:space="0" w:color="auto"/>
              <w:right w:val="single" w:sz="4" w:space="0" w:color="auto"/>
            </w:tcBorders>
          </w:tcPr>
          <w:p w14:paraId="24A499ED"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810" w:type="dxa"/>
            <w:tcBorders>
              <w:top w:val="single" w:sz="4" w:space="0" w:color="auto"/>
              <w:left w:val="single" w:sz="4" w:space="0" w:color="auto"/>
              <w:bottom w:val="single" w:sz="4" w:space="0" w:color="auto"/>
              <w:right w:val="single" w:sz="4" w:space="0" w:color="auto"/>
            </w:tcBorders>
          </w:tcPr>
          <w:p w14:paraId="59B1E453"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Galvos skausmas,</w:t>
            </w:r>
          </w:p>
          <w:p w14:paraId="18912C15"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svaigulys, mieguistumas</w:t>
            </w:r>
          </w:p>
        </w:tc>
        <w:tc>
          <w:tcPr>
            <w:tcW w:w="1538" w:type="dxa"/>
            <w:tcBorders>
              <w:top w:val="single" w:sz="4" w:space="0" w:color="auto"/>
              <w:left w:val="single" w:sz="4" w:space="0" w:color="auto"/>
              <w:bottom w:val="single" w:sz="4" w:space="0" w:color="auto"/>
              <w:right w:val="single" w:sz="4" w:space="0" w:color="auto"/>
            </w:tcBorders>
          </w:tcPr>
          <w:p w14:paraId="1454D2A3" w14:textId="77777777" w:rsidR="00CE2C9F" w:rsidRPr="0011425E" w:rsidRDefault="00CE2C9F" w:rsidP="00261EAD">
            <w:pPr>
              <w:tabs>
                <w:tab w:val="left" w:pos="540"/>
              </w:tabs>
              <w:spacing w:after="0" w:line="240" w:lineRule="auto"/>
              <w:rPr>
                <w:rFonts w:ascii="Times New Roman" w:eastAsia="Times New Roman" w:hAnsi="Times New Roman"/>
                <w:snapToGrid w:val="0"/>
                <w:szCs w:val="20"/>
              </w:rPr>
            </w:pPr>
            <w:proofErr w:type="spellStart"/>
            <w:r w:rsidRPr="0011425E">
              <w:rPr>
                <w:rFonts w:ascii="Times New Roman" w:eastAsia="Times New Roman" w:hAnsi="Times New Roman"/>
                <w:snapToGrid w:val="0"/>
                <w:szCs w:val="20"/>
              </w:rPr>
              <w:t>Parestezija</w:t>
            </w:r>
            <w:proofErr w:type="spellEnd"/>
            <w:r w:rsidRPr="0011425E">
              <w:rPr>
                <w:rFonts w:ascii="Times New Roman" w:eastAsia="Times New Roman" w:hAnsi="Times New Roman"/>
                <w:snapToGrid w:val="0"/>
                <w:szCs w:val="20"/>
              </w:rPr>
              <w:t>, apalpimas</w:t>
            </w:r>
          </w:p>
          <w:p w14:paraId="152162C0"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59" w:type="dxa"/>
            <w:tcBorders>
              <w:top w:val="single" w:sz="4" w:space="0" w:color="auto"/>
              <w:left w:val="single" w:sz="4" w:space="0" w:color="auto"/>
              <w:bottom w:val="single" w:sz="4" w:space="0" w:color="auto"/>
              <w:right w:val="single" w:sz="4" w:space="0" w:color="auto"/>
            </w:tcBorders>
          </w:tcPr>
          <w:p w14:paraId="3CD627AF"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59" w:type="dxa"/>
            <w:tcBorders>
              <w:top w:val="single" w:sz="4" w:space="0" w:color="auto"/>
              <w:left w:val="single" w:sz="4" w:space="0" w:color="auto"/>
              <w:bottom w:val="single" w:sz="4" w:space="0" w:color="auto"/>
              <w:right w:val="single" w:sz="4" w:space="0" w:color="auto"/>
            </w:tcBorders>
          </w:tcPr>
          <w:p w14:paraId="571EFA31" w14:textId="77777777" w:rsidR="00CE2C9F" w:rsidRPr="0011425E" w:rsidRDefault="00CE2C9F" w:rsidP="00261EAD">
            <w:pPr>
              <w:tabs>
                <w:tab w:val="left" w:pos="540"/>
              </w:tabs>
              <w:spacing w:after="0" w:line="240" w:lineRule="auto"/>
              <w:rPr>
                <w:rFonts w:ascii="Times New Roman" w:eastAsia="Times New Roman" w:hAnsi="Times New Roman"/>
                <w:iCs/>
              </w:rPr>
            </w:pPr>
          </w:p>
        </w:tc>
      </w:tr>
      <w:tr w:rsidR="00CE2C9F" w:rsidRPr="0011425E" w14:paraId="0033CA6A" w14:textId="5A7107C2" w:rsidTr="007A0FB3">
        <w:tc>
          <w:tcPr>
            <w:tcW w:w="1728" w:type="dxa"/>
            <w:tcBorders>
              <w:top w:val="single" w:sz="4" w:space="0" w:color="auto"/>
              <w:left w:val="single" w:sz="4" w:space="0" w:color="auto"/>
              <w:bottom w:val="single" w:sz="4" w:space="0" w:color="auto"/>
              <w:right w:val="single" w:sz="4" w:space="0" w:color="auto"/>
            </w:tcBorders>
          </w:tcPr>
          <w:p w14:paraId="39786391" w14:textId="77777777" w:rsidR="00CE2C9F" w:rsidRPr="0011425E" w:rsidRDefault="00CE2C9F" w:rsidP="00261EAD">
            <w:pPr>
              <w:tabs>
                <w:tab w:val="left" w:pos="540"/>
              </w:tabs>
              <w:spacing w:after="0" w:line="240" w:lineRule="auto"/>
              <w:rPr>
                <w:rFonts w:ascii="Times New Roman" w:eastAsia="Times New Roman" w:hAnsi="Times New Roman"/>
                <w:b/>
                <w:iCs/>
              </w:rPr>
            </w:pPr>
            <w:r w:rsidRPr="0011425E">
              <w:rPr>
                <w:rFonts w:ascii="Times New Roman" w:eastAsia="Times New Roman" w:hAnsi="Times New Roman"/>
                <w:b/>
                <w:iCs/>
              </w:rPr>
              <w:t>Akių sutrikimai</w:t>
            </w:r>
          </w:p>
          <w:p w14:paraId="5A90733D" w14:textId="77777777" w:rsidR="00CE2C9F" w:rsidRPr="0011425E" w:rsidRDefault="00CE2C9F" w:rsidP="00261EAD">
            <w:pPr>
              <w:tabs>
                <w:tab w:val="left" w:pos="540"/>
              </w:tabs>
              <w:spacing w:after="0" w:line="240" w:lineRule="auto"/>
              <w:rPr>
                <w:rFonts w:ascii="Times New Roman" w:eastAsia="Times New Roman" w:hAnsi="Times New Roman"/>
                <w:b/>
                <w:iCs/>
              </w:rPr>
            </w:pPr>
          </w:p>
        </w:tc>
        <w:tc>
          <w:tcPr>
            <w:tcW w:w="1440" w:type="dxa"/>
            <w:tcBorders>
              <w:top w:val="single" w:sz="4" w:space="0" w:color="auto"/>
              <w:left w:val="single" w:sz="4" w:space="0" w:color="auto"/>
              <w:bottom w:val="single" w:sz="4" w:space="0" w:color="auto"/>
              <w:right w:val="single" w:sz="4" w:space="0" w:color="auto"/>
            </w:tcBorders>
          </w:tcPr>
          <w:p w14:paraId="72A1C286"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810" w:type="dxa"/>
            <w:tcBorders>
              <w:top w:val="single" w:sz="4" w:space="0" w:color="auto"/>
              <w:left w:val="single" w:sz="4" w:space="0" w:color="auto"/>
              <w:bottom w:val="single" w:sz="4" w:space="0" w:color="auto"/>
              <w:right w:val="single" w:sz="4" w:space="0" w:color="auto"/>
            </w:tcBorders>
          </w:tcPr>
          <w:p w14:paraId="42B086F1" w14:textId="2C8278F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Neryškus matymas</w:t>
            </w:r>
          </w:p>
        </w:tc>
        <w:tc>
          <w:tcPr>
            <w:tcW w:w="1538" w:type="dxa"/>
            <w:tcBorders>
              <w:top w:val="single" w:sz="4" w:space="0" w:color="auto"/>
              <w:left w:val="single" w:sz="4" w:space="0" w:color="auto"/>
              <w:bottom w:val="single" w:sz="4" w:space="0" w:color="auto"/>
              <w:right w:val="single" w:sz="4" w:space="0" w:color="auto"/>
            </w:tcBorders>
          </w:tcPr>
          <w:p w14:paraId="0935938F"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59" w:type="dxa"/>
            <w:tcBorders>
              <w:top w:val="single" w:sz="4" w:space="0" w:color="auto"/>
              <w:left w:val="single" w:sz="4" w:space="0" w:color="auto"/>
              <w:bottom w:val="single" w:sz="4" w:space="0" w:color="auto"/>
              <w:right w:val="single" w:sz="4" w:space="0" w:color="auto"/>
            </w:tcBorders>
          </w:tcPr>
          <w:p w14:paraId="676A9DC7"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59" w:type="dxa"/>
            <w:tcBorders>
              <w:top w:val="single" w:sz="4" w:space="0" w:color="auto"/>
              <w:left w:val="single" w:sz="4" w:space="0" w:color="auto"/>
              <w:bottom w:val="single" w:sz="4" w:space="0" w:color="auto"/>
              <w:right w:val="single" w:sz="4" w:space="0" w:color="auto"/>
            </w:tcBorders>
          </w:tcPr>
          <w:p w14:paraId="3D439523" w14:textId="77777777" w:rsidR="00CE2C9F" w:rsidRPr="0011425E" w:rsidRDefault="00CE2C9F" w:rsidP="00261EAD">
            <w:pPr>
              <w:tabs>
                <w:tab w:val="left" w:pos="540"/>
              </w:tabs>
              <w:spacing w:after="0" w:line="240" w:lineRule="auto"/>
              <w:rPr>
                <w:rFonts w:ascii="Times New Roman" w:eastAsia="Times New Roman" w:hAnsi="Times New Roman"/>
                <w:iCs/>
              </w:rPr>
            </w:pPr>
          </w:p>
        </w:tc>
      </w:tr>
      <w:tr w:rsidR="00CE2C9F" w:rsidRPr="0011425E" w14:paraId="1418E435" w14:textId="64BD3CA0" w:rsidTr="007A0FB3">
        <w:tc>
          <w:tcPr>
            <w:tcW w:w="1728" w:type="dxa"/>
            <w:tcBorders>
              <w:top w:val="single" w:sz="4" w:space="0" w:color="auto"/>
              <w:left w:val="single" w:sz="4" w:space="0" w:color="auto"/>
              <w:bottom w:val="single" w:sz="4" w:space="0" w:color="auto"/>
              <w:right w:val="single" w:sz="4" w:space="0" w:color="auto"/>
            </w:tcBorders>
          </w:tcPr>
          <w:p w14:paraId="5DE9064B" w14:textId="77777777" w:rsidR="00CE2C9F" w:rsidRPr="0011425E" w:rsidRDefault="00CE2C9F" w:rsidP="00261EAD">
            <w:pPr>
              <w:tabs>
                <w:tab w:val="left" w:pos="540"/>
              </w:tabs>
              <w:spacing w:after="0" w:line="240" w:lineRule="auto"/>
              <w:rPr>
                <w:rFonts w:ascii="Times New Roman" w:eastAsia="Times New Roman" w:hAnsi="Times New Roman"/>
                <w:b/>
                <w:iCs/>
              </w:rPr>
            </w:pPr>
            <w:r w:rsidRPr="0011425E">
              <w:rPr>
                <w:rFonts w:ascii="Times New Roman" w:eastAsia="Times New Roman" w:hAnsi="Times New Roman"/>
                <w:b/>
                <w:iCs/>
              </w:rPr>
              <w:t>Ausų ir labirintų sutrikimai</w:t>
            </w:r>
          </w:p>
          <w:p w14:paraId="4FA35785" w14:textId="77777777" w:rsidR="00CE2C9F" w:rsidRPr="0011425E" w:rsidRDefault="00CE2C9F" w:rsidP="00261EAD">
            <w:pPr>
              <w:tabs>
                <w:tab w:val="left" w:pos="540"/>
              </w:tabs>
              <w:spacing w:after="0" w:line="240" w:lineRule="auto"/>
              <w:rPr>
                <w:rFonts w:ascii="Times New Roman" w:eastAsia="Times New Roman" w:hAnsi="Times New Roman"/>
                <w:b/>
                <w:iCs/>
              </w:rPr>
            </w:pPr>
          </w:p>
        </w:tc>
        <w:tc>
          <w:tcPr>
            <w:tcW w:w="1440" w:type="dxa"/>
            <w:tcBorders>
              <w:top w:val="single" w:sz="4" w:space="0" w:color="auto"/>
              <w:left w:val="single" w:sz="4" w:space="0" w:color="auto"/>
              <w:bottom w:val="single" w:sz="4" w:space="0" w:color="auto"/>
              <w:right w:val="single" w:sz="4" w:space="0" w:color="auto"/>
            </w:tcBorders>
          </w:tcPr>
          <w:p w14:paraId="48615D3C"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810" w:type="dxa"/>
            <w:tcBorders>
              <w:top w:val="single" w:sz="4" w:space="0" w:color="auto"/>
              <w:left w:val="single" w:sz="4" w:space="0" w:color="auto"/>
              <w:bottom w:val="single" w:sz="4" w:space="0" w:color="auto"/>
              <w:right w:val="single" w:sz="4" w:space="0" w:color="auto"/>
            </w:tcBorders>
          </w:tcPr>
          <w:p w14:paraId="5A42B16B"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38" w:type="dxa"/>
            <w:tcBorders>
              <w:top w:val="single" w:sz="4" w:space="0" w:color="auto"/>
              <w:left w:val="single" w:sz="4" w:space="0" w:color="auto"/>
              <w:bottom w:val="single" w:sz="4" w:space="0" w:color="auto"/>
              <w:right w:val="single" w:sz="4" w:space="0" w:color="auto"/>
            </w:tcBorders>
          </w:tcPr>
          <w:p w14:paraId="4B9D41EB"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 xml:space="preserve">Ūžesys </w:t>
            </w:r>
          </w:p>
        </w:tc>
        <w:tc>
          <w:tcPr>
            <w:tcW w:w="1559" w:type="dxa"/>
            <w:tcBorders>
              <w:top w:val="single" w:sz="4" w:space="0" w:color="auto"/>
              <w:left w:val="single" w:sz="4" w:space="0" w:color="auto"/>
              <w:bottom w:val="single" w:sz="4" w:space="0" w:color="auto"/>
              <w:right w:val="single" w:sz="4" w:space="0" w:color="auto"/>
            </w:tcBorders>
          </w:tcPr>
          <w:p w14:paraId="6AF6AB5C"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59" w:type="dxa"/>
            <w:tcBorders>
              <w:top w:val="single" w:sz="4" w:space="0" w:color="auto"/>
              <w:left w:val="single" w:sz="4" w:space="0" w:color="auto"/>
              <w:bottom w:val="single" w:sz="4" w:space="0" w:color="auto"/>
              <w:right w:val="single" w:sz="4" w:space="0" w:color="auto"/>
            </w:tcBorders>
          </w:tcPr>
          <w:p w14:paraId="4ACBA8F5" w14:textId="77777777" w:rsidR="00CE2C9F" w:rsidRPr="0011425E" w:rsidRDefault="00CE2C9F" w:rsidP="00261EAD">
            <w:pPr>
              <w:tabs>
                <w:tab w:val="left" w:pos="540"/>
              </w:tabs>
              <w:spacing w:after="0" w:line="240" w:lineRule="auto"/>
              <w:rPr>
                <w:rFonts w:ascii="Times New Roman" w:eastAsia="Times New Roman" w:hAnsi="Times New Roman"/>
                <w:iCs/>
              </w:rPr>
            </w:pPr>
          </w:p>
        </w:tc>
      </w:tr>
      <w:tr w:rsidR="00CE2C9F" w:rsidRPr="0011425E" w14:paraId="5C9B76D5" w14:textId="021D88E3" w:rsidTr="007A0FB3">
        <w:tc>
          <w:tcPr>
            <w:tcW w:w="1728" w:type="dxa"/>
            <w:tcBorders>
              <w:top w:val="single" w:sz="4" w:space="0" w:color="auto"/>
              <w:left w:val="single" w:sz="4" w:space="0" w:color="auto"/>
              <w:bottom w:val="single" w:sz="4" w:space="0" w:color="auto"/>
              <w:right w:val="single" w:sz="4" w:space="0" w:color="auto"/>
            </w:tcBorders>
          </w:tcPr>
          <w:p w14:paraId="19F77B6E" w14:textId="77777777" w:rsidR="00CE2C9F" w:rsidRPr="0011425E" w:rsidRDefault="00CE2C9F" w:rsidP="00261EAD">
            <w:pPr>
              <w:tabs>
                <w:tab w:val="left" w:pos="540"/>
              </w:tabs>
              <w:spacing w:after="0" w:line="240" w:lineRule="auto"/>
              <w:rPr>
                <w:rFonts w:ascii="Times New Roman" w:eastAsia="Times New Roman" w:hAnsi="Times New Roman"/>
                <w:b/>
                <w:iCs/>
              </w:rPr>
            </w:pPr>
            <w:r w:rsidRPr="0011425E">
              <w:rPr>
                <w:rFonts w:ascii="Times New Roman" w:eastAsia="Times New Roman" w:hAnsi="Times New Roman"/>
                <w:b/>
                <w:iCs/>
              </w:rPr>
              <w:t>Širdies sutrikimai</w:t>
            </w:r>
          </w:p>
        </w:tc>
        <w:tc>
          <w:tcPr>
            <w:tcW w:w="1440" w:type="dxa"/>
            <w:tcBorders>
              <w:top w:val="single" w:sz="4" w:space="0" w:color="auto"/>
              <w:left w:val="single" w:sz="4" w:space="0" w:color="auto"/>
              <w:bottom w:val="single" w:sz="4" w:space="0" w:color="auto"/>
              <w:right w:val="single" w:sz="4" w:space="0" w:color="auto"/>
            </w:tcBorders>
          </w:tcPr>
          <w:p w14:paraId="4646EAF3"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810" w:type="dxa"/>
            <w:tcBorders>
              <w:top w:val="single" w:sz="4" w:space="0" w:color="auto"/>
              <w:left w:val="single" w:sz="4" w:space="0" w:color="auto"/>
              <w:bottom w:val="single" w:sz="4" w:space="0" w:color="auto"/>
              <w:right w:val="single" w:sz="4" w:space="0" w:color="auto"/>
            </w:tcBorders>
          </w:tcPr>
          <w:p w14:paraId="29B04AC3"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38" w:type="dxa"/>
            <w:tcBorders>
              <w:top w:val="single" w:sz="4" w:space="0" w:color="auto"/>
              <w:left w:val="single" w:sz="4" w:space="0" w:color="auto"/>
              <w:bottom w:val="single" w:sz="4" w:space="0" w:color="auto"/>
              <w:right w:val="single" w:sz="4" w:space="0" w:color="auto"/>
            </w:tcBorders>
          </w:tcPr>
          <w:p w14:paraId="6B30F68D" w14:textId="77777777" w:rsidR="00CE2C9F" w:rsidRPr="0011425E" w:rsidRDefault="00CE2C9F" w:rsidP="00261EAD">
            <w:pPr>
              <w:tabs>
                <w:tab w:val="left" w:pos="540"/>
              </w:tabs>
              <w:spacing w:after="0" w:line="240" w:lineRule="auto"/>
              <w:rPr>
                <w:rFonts w:ascii="Times New Roman" w:eastAsia="Times New Roman" w:hAnsi="Times New Roman"/>
                <w:iCs/>
              </w:rPr>
            </w:pPr>
            <w:proofErr w:type="spellStart"/>
            <w:r w:rsidRPr="0011425E">
              <w:rPr>
                <w:rFonts w:ascii="Times New Roman" w:eastAsia="Times New Roman" w:hAnsi="Times New Roman"/>
                <w:iCs/>
              </w:rPr>
              <w:t>Ekstrasistolės</w:t>
            </w:r>
            <w:proofErr w:type="spellEnd"/>
            <w:r w:rsidRPr="0011425E">
              <w:rPr>
                <w:rFonts w:ascii="Times New Roman" w:eastAsia="Times New Roman" w:hAnsi="Times New Roman"/>
                <w:iCs/>
              </w:rPr>
              <w:t>, tachikardija</w:t>
            </w:r>
          </w:p>
        </w:tc>
        <w:tc>
          <w:tcPr>
            <w:tcW w:w="1559" w:type="dxa"/>
            <w:tcBorders>
              <w:top w:val="single" w:sz="4" w:space="0" w:color="auto"/>
              <w:left w:val="single" w:sz="4" w:space="0" w:color="auto"/>
              <w:bottom w:val="single" w:sz="4" w:space="0" w:color="auto"/>
              <w:right w:val="single" w:sz="4" w:space="0" w:color="auto"/>
            </w:tcBorders>
          </w:tcPr>
          <w:p w14:paraId="506F65A6"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59" w:type="dxa"/>
            <w:tcBorders>
              <w:top w:val="single" w:sz="4" w:space="0" w:color="auto"/>
              <w:left w:val="single" w:sz="4" w:space="0" w:color="auto"/>
              <w:bottom w:val="single" w:sz="4" w:space="0" w:color="auto"/>
              <w:right w:val="single" w:sz="4" w:space="0" w:color="auto"/>
            </w:tcBorders>
          </w:tcPr>
          <w:p w14:paraId="421923B0" w14:textId="788D3741" w:rsidR="00CE2C9F" w:rsidRPr="0011425E" w:rsidRDefault="00CE2C9F" w:rsidP="00261EAD">
            <w:pPr>
              <w:tabs>
                <w:tab w:val="left" w:pos="540"/>
              </w:tabs>
              <w:spacing w:after="0" w:line="240" w:lineRule="auto"/>
              <w:rPr>
                <w:rFonts w:ascii="Times New Roman" w:eastAsia="Times New Roman" w:hAnsi="Times New Roman"/>
                <w:iCs/>
              </w:rPr>
            </w:pPr>
            <w:r w:rsidRPr="007A0FB3">
              <w:rPr>
                <w:rFonts w:ascii="Times New Roman" w:eastAsia="Times New Roman" w:hAnsi="Times New Roman"/>
                <w:i/>
              </w:rPr>
              <w:t>Kounis</w:t>
            </w:r>
            <w:r w:rsidRPr="0011425E">
              <w:rPr>
                <w:rFonts w:ascii="Times New Roman" w:eastAsia="Times New Roman" w:hAnsi="Times New Roman"/>
                <w:iCs/>
              </w:rPr>
              <w:t xml:space="preserve"> sindromas</w:t>
            </w:r>
          </w:p>
        </w:tc>
      </w:tr>
      <w:tr w:rsidR="00CE2C9F" w:rsidRPr="0011425E" w14:paraId="24ECA6F5" w14:textId="597AEBC2" w:rsidTr="007A0FB3">
        <w:tc>
          <w:tcPr>
            <w:tcW w:w="1728" w:type="dxa"/>
            <w:tcBorders>
              <w:top w:val="single" w:sz="4" w:space="0" w:color="auto"/>
              <w:left w:val="single" w:sz="4" w:space="0" w:color="auto"/>
              <w:bottom w:val="single" w:sz="4" w:space="0" w:color="auto"/>
              <w:right w:val="single" w:sz="4" w:space="0" w:color="auto"/>
            </w:tcBorders>
          </w:tcPr>
          <w:p w14:paraId="532AA7F0" w14:textId="77777777" w:rsidR="00CE2C9F" w:rsidRPr="0011425E" w:rsidRDefault="00CE2C9F" w:rsidP="00261EAD">
            <w:pPr>
              <w:tabs>
                <w:tab w:val="left" w:pos="540"/>
              </w:tabs>
              <w:spacing w:after="0" w:line="240" w:lineRule="auto"/>
              <w:rPr>
                <w:rFonts w:ascii="Times New Roman" w:eastAsia="Times New Roman" w:hAnsi="Times New Roman"/>
                <w:b/>
                <w:iCs/>
              </w:rPr>
            </w:pPr>
            <w:r w:rsidRPr="0011425E">
              <w:rPr>
                <w:rFonts w:ascii="Times New Roman" w:eastAsia="Times New Roman" w:hAnsi="Times New Roman"/>
                <w:b/>
                <w:iCs/>
              </w:rPr>
              <w:t>Kraujagyslių sutrikimai</w:t>
            </w:r>
          </w:p>
        </w:tc>
        <w:tc>
          <w:tcPr>
            <w:tcW w:w="1440" w:type="dxa"/>
            <w:tcBorders>
              <w:top w:val="single" w:sz="4" w:space="0" w:color="auto"/>
              <w:left w:val="single" w:sz="4" w:space="0" w:color="auto"/>
              <w:bottom w:val="single" w:sz="4" w:space="0" w:color="auto"/>
              <w:right w:val="single" w:sz="4" w:space="0" w:color="auto"/>
            </w:tcBorders>
          </w:tcPr>
          <w:p w14:paraId="267984DF"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810" w:type="dxa"/>
            <w:tcBorders>
              <w:top w:val="single" w:sz="4" w:space="0" w:color="auto"/>
              <w:left w:val="single" w:sz="4" w:space="0" w:color="auto"/>
              <w:bottom w:val="single" w:sz="4" w:space="0" w:color="auto"/>
              <w:right w:val="single" w:sz="4" w:space="0" w:color="auto"/>
            </w:tcBorders>
          </w:tcPr>
          <w:p w14:paraId="1EEB1AF5" w14:textId="77777777" w:rsidR="00CE2C9F" w:rsidRPr="0011425E" w:rsidRDefault="00CE2C9F" w:rsidP="00261EAD">
            <w:pPr>
              <w:tabs>
                <w:tab w:val="left" w:pos="540"/>
              </w:tabs>
              <w:spacing w:after="0" w:line="240" w:lineRule="auto"/>
              <w:rPr>
                <w:rFonts w:ascii="Times New Roman" w:eastAsia="Times New Roman" w:hAnsi="Times New Roman"/>
                <w:iCs/>
              </w:rPr>
            </w:pPr>
            <w:proofErr w:type="spellStart"/>
            <w:r w:rsidRPr="0011425E">
              <w:rPr>
                <w:rFonts w:ascii="Times New Roman" w:eastAsia="Times New Roman" w:hAnsi="Times New Roman"/>
                <w:iCs/>
              </w:rPr>
              <w:t>Hipotenzija</w:t>
            </w:r>
            <w:proofErr w:type="spellEnd"/>
            <w:r w:rsidRPr="0011425E">
              <w:rPr>
                <w:rFonts w:ascii="Times New Roman" w:eastAsia="Times New Roman" w:hAnsi="Times New Roman"/>
                <w:iCs/>
              </w:rPr>
              <w:t>, veido ir kaklo odos paraudimas</w:t>
            </w:r>
          </w:p>
        </w:tc>
        <w:tc>
          <w:tcPr>
            <w:tcW w:w="1538" w:type="dxa"/>
            <w:tcBorders>
              <w:top w:val="single" w:sz="4" w:space="0" w:color="auto"/>
              <w:left w:val="single" w:sz="4" w:space="0" w:color="auto"/>
              <w:bottom w:val="single" w:sz="4" w:space="0" w:color="auto"/>
              <w:right w:val="single" w:sz="4" w:space="0" w:color="auto"/>
            </w:tcBorders>
          </w:tcPr>
          <w:p w14:paraId="3C75E878"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 xml:space="preserve">Hipertenzija, paviršinis </w:t>
            </w:r>
            <w:proofErr w:type="spellStart"/>
            <w:r w:rsidRPr="0011425E">
              <w:rPr>
                <w:rFonts w:ascii="Times New Roman" w:eastAsia="Times New Roman" w:hAnsi="Times New Roman"/>
                <w:iCs/>
              </w:rPr>
              <w:t>tromboflebitas</w:t>
            </w:r>
            <w:proofErr w:type="spellEnd"/>
          </w:p>
        </w:tc>
        <w:tc>
          <w:tcPr>
            <w:tcW w:w="1559" w:type="dxa"/>
            <w:tcBorders>
              <w:top w:val="single" w:sz="4" w:space="0" w:color="auto"/>
              <w:left w:val="single" w:sz="4" w:space="0" w:color="auto"/>
              <w:bottom w:val="single" w:sz="4" w:space="0" w:color="auto"/>
              <w:right w:val="single" w:sz="4" w:space="0" w:color="auto"/>
            </w:tcBorders>
          </w:tcPr>
          <w:p w14:paraId="126417AB"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59" w:type="dxa"/>
            <w:tcBorders>
              <w:top w:val="single" w:sz="4" w:space="0" w:color="auto"/>
              <w:left w:val="single" w:sz="4" w:space="0" w:color="auto"/>
              <w:bottom w:val="single" w:sz="4" w:space="0" w:color="auto"/>
              <w:right w:val="single" w:sz="4" w:space="0" w:color="auto"/>
            </w:tcBorders>
          </w:tcPr>
          <w:p w14:paraId="5BB353A2" w14:textId="77777777" w:rsidR="00CE2C9F" w:rsidRPr="0011425E" w:rsidRDefault="00CE2C9F" w:rsidP="00261EAD">
            <w:pPr>
              <w:tabs>
                <w:tab w:val="left" w:pos="540"/>
              </w:tabs>
              <w:spacing w:after="0" w:line="240" w:lineRule="auto"/>
              <w:rPr>
                <w:rFonts w:ascii="Times New Roman" w:eastAsia="Times New Roman" w:hAnsi="Times New Roman"/>
                <w:iCs/>
              </w:rPr>
            </w:pPr>
          </w:p>
        </w:tc>
      </w:tr>
      <w:tr w:rsidR="00CE2C9F" w:rsidRPr="0011425E" w14:paraId="2C04D56F" w14:textId="099C45BF" w:rsidTr="007A0FB3">
        <w:tc>
          <w:tcPr>
            <w:tcW w:w="1728" w:type="dxa"/>
            <w:tcBorders>
              <w:top w:val="single" w:sz="4" w:space="0" w:color="auto"/>
              <w:left w:val="single" w:sz="4" w:space="0" w:color="auto"/>
              <w:bottom w:val="single" w:sz="4" w:space="0" w:color="auto"/>
              <w:right w:val="single" w:sz="4" w:space="0" w:color="auto"/>
            </w:tcBorders>
          </w:tcPr>
          <w:p w14:paraId="25CDC272" w14:textId="77777777" w:rsidR="00CE2C9F" w:rsidRPr="0011425E" w:rsidRDefault="00CE2C9F" w:rsidP="00261EAD">
            <w:pPr>
              <w:tabs>
                <w:tab w:val="left" w:pos="540"/>
              </w:tabs>
              <w:spacing w:after="0" w:line="240" w:lineRule="auto"/>
              <w:rPr>
                <w:rFonts w:ascii="Times New Roman" w:eastAsia="Times New Roman" w:hAnsi="Times New Roman"/>
                <w:b/>
                <w:iCs/>
                <w:color w:val="000000"/>
              </w:rPr>
            </w:pPr>
            <w:r w:rsidRPr="0011425E">
              <w:rPr>
                <w:rFonts w:ascii="Times New Roman" w:eastAsia="Times New Roman" w:hAnsi="Times New Roman"/>
                <w:b/>
                <w:iCs/>
              </w:rPr>
              <w:t>Kvėpavimo sistemos, krūtinės ląstos ir tarpuplaučio sutrikimai</w:t>
            </w:r>
          </w:p>
        </w:tc>
        <w:tc>
          <w:tcPr>
            <w:tcW w:w="1440" w:type="dxa"/>
            <w:tcBorders>
              <w:top w:val="single" w:sz="4" w:space="0" w:color="auto"/>
              <w:left w:val="single" w:sz="4" w:space="0" w:color="auto"/>
              <w:bottom w:val="single" w:sz="4" w:space="0" w:color="auto"/>
              <w:right w:val="single" w:sz="4" w:space="0" w:color="auto"/>
            </w:tcBorders>
          </w:tcPr>
          <w:p w14:paraId="61A96727"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810" w:type="dxa"/>
            <w:tcBorders>
              <w:top w:val="single" w:sz="4" w:space="0" w:color="auto"/>
              <w:left w:val="single" w:sz="4" w:space="0" w:color="auto"/>
              <w:bottom w:val="single" w:sz="4" w:space="0" w:color="auto"/>
              <w:right w:val="single" w:sz="4" w:space="0" w:color="auto"/>
            </w:tcBorders>
          </w:tcPr>
          <w:p w14:paraId="3AE737E8"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38" w:type="dxa"/>
            <w:tcBorders>
              <w:top w:val="single" w:sz="4" w:space="0" w:color="auto"/>
              <w:left w:val="single" w:sz="4" w:space="0" w:color="auto"/>
              <w:bottom w:val="single" w:sz="4" w:space="0" w:color="auto"/>
              <w:right w:val="single" w:sz="4" w:space="0" w:color="auto"/>
            </w:tcBorders>
          </w:tcPr>
          <w:p w14:paraId="535898F8"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Suretėjęs kvėpavimas</w:t>
            </w:r>
          </w:p>
        </w:tc>
        <w:tc>
          <w:tcPr>
            <w:tcW w:w="1559" w:type="dxa"/>
            <w:tcBorders>
              <w:top w:val="single" w:sz="4" w:space="0" w:color="auto"/>
              <w:left w:val="single" w:sz="4" w:space="0" w:color="auto"/>
              <w:bottom w:val="single" w:sz="4" w:space="0" w:color="auto"/>
              <w:right w:val="single" w:sz="4" w:space="0" w:color="auto"/>
            </w:tcBorders>
          </w:tcPr>
          <w:p w14:paraId="08F14C32"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Bronchų spazmas, dusulys</w:t>
            </w:r>
          </w:p>
        </w:tc>
        <w:tc>
          <w:tcPr>
            <w:tcW w:w="1559" w:type="dxa"/>
            <w:tcBorders>
              <w:top w:val="single" w:sz="4" w:space="0" w:color="auto"/>
              <w:left w:val="single" w:sz="4" w:space="0" w:color="auto"/>
              <w:bottom w:val="single" w:sz="4" w:space="0" w:color="auto"/>
              <w:right w:val="single" w:sz="4" w:space="0" w:color="auto"/>
            </w:tcBorders>
          </w:tcPr>
          <w:p w14:paraId="4B2C6656" w14:textId="77777777" w:rsidR="00CE2C9F" w:rsidRPr="0011425E" w:rsidRDefault="00CE2C9F" w:rsidP="00261EAD">
            <w:pPr>
              <w:tabs>
                <w:tab w:val="left" w:pos="540"/>
              </w:tabs>
              <w:spacing w:after="0" w:line="240" w:lineRule="auto"/>
              <w:rPr>
                <w:rFonts w:ascii="Times New Roman" w:eastAsia="Times New Roman" w:hAnsi="Times New Roman"/>
                <w:iCs/>
              </w:rPr>
            </w:pPr>
          </w:p>
        </w:tc>
      </w:tr>
      <w:tr w:rsidR="00CE2C9F" w:rsidRPr="0011425E" w14:paraId="66054D32" w14:textId="015EC2B2" w:rsidTr="007A0FB3">
        <w:tc>
          <w:tcPr>
            <w:tcW w:w="1728" w:type="dxa"/>
            <w:tcBorders>
              <w:top w:val="single" w:sz="4" w:space="0" w:color="auto"/>
              <w:left w:val="single" w:sz="4" w:space="0" w:color="auto"/>
              <w:bottom w:val="single" w:sz="4" w:space="0" w:color="auto"/>
              <w:right w:val="single" w:sz="4" w:space="0" w:color="auto"/>
            </w:tcBorders>
          </w:tcPr>
          <w:p w14:paraId="507CD0CD" w14:textId="77777777" w:rsidR="00CE2C9F" w:rsidRPr="0011425E" w:rsidRDefault="00CE2C9F" w:rsidP="00261EAD">
            <w:pPr>
              <w:tabs>
                <w:tab w:val="left" w:pos="540"/>
              </w:tabs>
              <w:spacing w:after="0" w:line="240" w:lineRule="auto"/>
              <w:rPr>
                <w:rFonts w:ascii="Times New Roman" w:eastAsia="Times New Roman" w:hAnsi="Times New Roman"/>
                <w:b/>
                <w:iCs/>
              </w:rPr>
            </w:pPr>
            <w:r w:rsidRPr="0011425E">
              <w:rPr>
                <w:rFonts w:ascii="Times New Roman" w:eastAsia="Times New Roman" w:hAnsi="Times New Roman"/>
                <w:b/>
                <w:iCs/>
              </w:rPr>
              <w:t>Virškinimo trakto sutrikimai</w:t>
            </w:r>
          </w:p>
        </w:tc>
        <w:tc>
          <w:tcPr>
            <w:tcW w:w="1440" w:type="dxa"/>
            <w:tcBorders>
              <w:top w:val="single" w:sz="4" w:space="0" w:color="auto"/>
              <w:left w:val="single" w:sz="4" w:space="0" w:color="auto"/>
              <w:bottom w:val="single" w:sz="4" w:space="0" w:color="auto"/>
              <w:right w:val="single" w:sz="4" w:space="0" w:color="auto"/>
            </w:tcBorders>
          </w:tcPr>
          <w:p w14:paraId="5F631B44"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 xml:space="preserve">Pykinimas, vėmimas </w:t>
            </w:r>
          </w:p>
        </w:tc>
        <w:tc>
          <w:tcPr>
            <w:tcW w:w="1810" w:type="dxa"/>
            <w:tcBorders>
              <w:top w:val="single" w:sz="4" w:space="0" w:color="auto"/>
              <w:left w:val="single" w:sz="4" w:space="0" w:color="auto"/>
              <w:bottom w:val="single" w:sz="4" w:space="0" w:color="auto"/>
              <w:right w:val="single" w:sz="4" w:space="0" w:color="auto"/>
            </w:tcBorders>
          </w:tcPr>
          <w:p w14:paraId="7819F4E3"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 xml:space="preserve">Pilvo skausmas, dispepsija, viduriavimas, vidurių užkietėjimas, vėmimas krauju, burnos džiūvimas </w:t>
            </w:r>
          </w:p>
        </w:tc>
        <w:tc>
          <w:tcPr>
            <w:tcW w:w="1538" w:type="dxa"/>
            <w:tcBorders>
              <w:top w:val="single" w:sz="4" w:space="0" w:color="auto"/>
              <w:left w:val="single" w:sz="4" w:space="0" w:color="auto"/>
              <w:bottom w:val="single" w:sz="4" w:space="0" w:color="auto"/>
              <w:right w:val="single" w:sz="4" w:space="0" w:color="auto"/>
            </w:tcBorders>
          </w:tcPr>
          <w:p w14:paraId="16D4ABF8" w14:textId="24675C3F" w:rsidR="00CE2C9F" w:rsidRPr="0011425E" w:rsidRDefault="00CE2C9F" w:rsidP="00261EAD">
            <w:pPr>
              <w:tabs>
                <w:tab w:val="left" w:pos="540"/>
              </w:tabs>
              <w:spacing w:after="0" w:line="240" w:lineRule="auto"/>
              <w:rPr>
                <w:rFonts w:ascii="Times New Roman" w:eastAsia="Times New Roman" w:hAnsi="Times New Roman"/>
                <w:iCs/>
              </w:rPr>
            </w:pPr>
            <w:proofErr w:type="spellStart"/>
            <w:r w:rsidRPr="0011425E">
              <w:rPr>
                <w:rFonts w:ascii="Times New Roman" w:eastAsia="Times New Roman" w:hAnsi="Times New Roman"/>
                <w:iCs/>
              </w:rPr>
              <w:t>Peptinė</w:t>
            </w:r>
            <w:proofErr w:type="spellEnd"/>
            <w:r w:rsidRPr="0011425E">
              <w:rPr>
                <w:rFonts w:ascii="Times New Roman" w:eastAsia="Times New Roman" w:hAnsi="Times New Roman"/>
                <w:iCs/>
              </w:rPr>
              <w:t xml:space="preserve"> opa, kraujavimas iš </w:t>
            </w:r>
            <w:proofErr w:type="spellStart"/>
            <w:r w:rsidRPr="0011425E">
              <w:rPr>
                <w:rFonts w:ascii="Times New Roman" w:eastAsia="Times New Roman" w:hAnsi="Times New Roman"/>
                <w:iCs/>
              </w:rPr>
              <w:t>peptinės</w:t>
            </w:r>
            <w:proofErr w:type="spellEnd"/>
            <w:r w:rsidRPr="0011425E">
              <w:rPr>
                <w:rFonts w:ascii="Times New Roman" w:eastAsia="Times New Roman" w:hAnsi="Times New Roman"/>
                <w:iCs/>
              </w:rPr>
              <w:t xml:space="preserve"> opos arba </w:t>
            </w:r>
            <w:proofErr w:type="spellStart"/>
            <w:r w:rsidRPr="0011425E">
              <w:rPr>
                <w:rFonts w:ascii="Times New Roman" w:eastAsia="Times New Roman" w:hAnsi="Times New Roman"/>
                <w:iCs/>
              </w:rPr>
              <w:t>peptinės</w:t>
            </w:r>
            <w:proofErr w:type="spellEnd"/>
            <w:r w:rsidRPr="0011425E">
              <w:rPr>
                <w:rFonts w:ascii="Times New Roman" w:eastAsia="Times New Roman" w:hAnsi="Times New Roman"/>
                <w:iCs/>
              </w:rPr>
              <w:t xml:space="preserve"> opos perforacija (žr. 4.4 skyrių) </w:t>
            </w:r>
          </w:p>
        </w:tc>
        <w:tc>
          <w:tcPr>
            <w:tcW w:w="1559" w:type="dxa"/>
            <w:tcBorders>
              <w:top w:val="single" w:sz="4" w:space="0" w:color="auto"/>
              <w:left w:val="single" w:sz="4" w:space="0" w:color="auto"/>
              <w:bottom w:val="single" w:sz="4" w:space="0" w:color="auto"/>
              <w:right w:val="single" w:sz="4" w:space="0" w:color="auto"/>
            </w:tcBorders>
          </w:tcPr>
          <w:p w14:paraId="77D5F42D"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Pankreatitas</w:t>
            </w:r>
          </w:p>
        </w:tc>
        <w:tc>
          <w:tcPr>
            <w:tcW w:w="1559" w:type="dxa"/>
            <w:tcBorders>
              <w:top w:val="single" w:sz="4" w:space="0" w:color="auto"/>
              <w:left w:val="single" w:sz="4" w:space="0" w:color="auto"/>
              <w:bottom w:val="single" w:sz="4" w:space="0" w:color="auto"/>
              <w:right w:val="single" w:sz="4" w:space="0" w:color="auto"/>
            </w:tcBorders>
          </w:tcPr>
          <w:p w14:paraId="2B5FC4C9" w14:textId="77777777" w:rsidR="00CE2C9F" w:rsidRPr="0011425E" w:rsidRDefault="00CE2C9F" w:rsidP="00261EAD">
            <w:pPr>
              <w:tabs>
                <w:tab w:val="left" w:pos="540"/>
              </w:tabs>
              <w:spacing w:after="0" w:line="240" w:lineRule="auto"/>
              <w:rPr>
                <w:rFonts w:ascii="Times New Roman" w:eastAsia="Times New Roman" w:hAnsi="Times New Roman"/>
                <w:iCs/>
              </w:rPr>
            </w:pPr>
          </w:p>
        </w:tc>
      </w:tr>
      <w:tr w:rsidR="00CE2C9F" w:rsidRPr="0011425E" w14:paraId="113EDC1B" w14:textId="140D2D9D" w:rsidTr="007A0FB3">
        <w:tc>
          <w:tcPr>
            <w:tcW w:w="1728" w:type="dxa"/>
            <w:tcBorders>
              <w:top w:val="single" w:sz="4" w:space="0" w:color="auto"/>
              <w:left w:val="single" w:sz="4" w:space="0" w:color="auto"/>
              <w:bottom w:val="single" w:sz="4" w:space="0" w:color="auto"/>
              <w:right w:val="single" w:sz="4" w:space="0" w:color="auto"/>
            </w:tcBorders>
          </w:tcPr>
          <w:p w14:paraId="746F51E6" w14:textId="77777777" w:rsidR="00CE2C9F" w:rsidRPr="0011425E" w:rsidRDefault="00CE2C9F" w:rsidP="00261EAD">
            <w:pPr>
              <w:tabs>
                <w:tab w:val="left" w:pos="540"/>
              </w:tabs>
              <w:spacing w:after="0" w:line="240" w:lineRule="auto"/>
              <w:rPr>
                <w:rFonts w:ascii="Times New Roman" w:eastAsia="Times New Roman" w:hAnsi="Times New Roman"/>
                <w:b/>
                <w:iCs/>
                <w:color w:val="000000"/>
              </w:rPr>
            </w:pPr>
            <w:r w:rsidRPr="0011425E">
              <w:rPr>
                <w:rFonts w:ascii="Times New Roman" w:eastAsia="Times New Roman" w:hAnsi="Times New Roman"/>
                <w:b/>
                <w:iCs/>
              </w:rPr>
              <w:lastRenderedPageBreak/>
              <w:t>Kepenų, tulžies pūslės ir latakų sutrikimai</w:t>
            </w:r>
          </w:p>
        </w:tc>
        <w:tc>
          <w:tcPr>
            <w:tcW w:w="1440" w:type="dxa"/>
            <w:tcBorders>
              <w:top w:val="single" w:sz="4" w:space="0" w:color="auto"/>
              <w:left w:val="single" w:sz="4" w:space="0" w:color="auto"/>
              <w:bottom w:val="single" w:sz="4" w:space="0" w:color="auto"/>
              <w:right w:val="single" w:sz="4" w:space="0" w:color="auto"/>
            </w:tcBorders>
          </w:tcPr>
          <w:p w14:paraId="6DA5E37B"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810" w:type="dxa"/>
            <w:tcBorders>
              <w:top w:val="single" w:sz="4" w:space="0" w:color="auto"/>
              <w:left w:val="single" w:sz="4" w:space="0" w:color="auto"/>
              <w:bottom w:val="single" w:sz="4" w:space="0" w:color="auto"/>
              <w:right w:val="single" w:sz="4" w:space="0" w:color="auto"/>
            </w:tcBorders>
          </w:tcPr>
          <w:p w14:paraId="1014DA80"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38" w:type="dxa"/>
            <w:tcBorders>
              <w:top w:val="single" w:sz="4" w:space="0" w:color="auto"/>
              <w:left w:val="single" w:sz="4" w:space="0" w:color="auto"/>
              <w:bottom w:val="single" w:sz="4" w:space="0" w:color="auto"/>
              <w:right w:val="single" w:sz="4" w:space="0" w:color="auto"/>
            </w:tcBorders>
          </w:tcPr>
          <w:p w14:paraId="0B0F1ADF"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Hepatitas, gelta</w:t>
            </w:r>
          </w:p>
        </w:tc>
        <w:tc>
          <w:tcPr>
            <w:tcW w:w="1559" w:type="dxa"/>
            <w:tcBorders>
              <w:top w:val="single" w:sz="4" w:space="0" w:color="auto"/>
              <w:left w:val="single" w:sz="4" w:space="0" w:color="auto"/>
              <w:bottom w:val="single" w:sz="4" w:space="0" w:color="auto"/>
              <w:right w:val="single" w:sz="4" w:space="0" w:color="auto"/>
            </w:tcBorders>
          </w:tcPr>
          <w:p w14:paraId="5D86A398"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Kepenų ląstelių pažeidimas</w:t>
            </w:r>
          </w:p>
        </w:tc>
        <w:tc>
          <w:tcPr>
            <w:tcW w:w="1559" w:type="dxa"/>
            <w:tcBorders>
              <w:top w:val="single" w:sz="4" w:space="0" w:color="auto"/>
              <w:left w:val="single" w:sz="4" w:space="0" w:color="auto"/>
              <w:bottom w:val="single" w:sz="4" w:space="0" w:color="auto"/>
              <w:right w:val="single" w:sz="4" w:space="0" w:color="auto"/>
            </w:tcBorders>
          </w:tcPr>
          <w:p w14:paraId="589B8FCD" w14:textId="77777777" w:rsidR="00CE2C9F" w:rsidRPr="0011425E" w:rsidRDefault="00CE2C9F" w:rsidP="00261EAD">
            <w:pPr>
              <w:tabs>
                <w:tab w:val="left" w:pos="540"/>
              </w:tabs>
              <w:spacing w:after="0" w:line="240" w:lineRule="auto"/>
              <w:rPr>
                <w:rFonts w:ascii="Times New Roman" w:eastAsia="Times New Roman" w:hAnsi="Times New Roman"/>
                <w:iCs/>
              </w:rPr>
            </w:pPr>
          </w:p>
        </w:tc>
      </w:tr>
      <w:tr w:rsidR="00CE2C9F" w:rsidRPr="0011425E" w14:paraId="14ADDA0E" w14:textId="62E890A9" w:rsidTr="007A0FB3">
        <w:tc>
          <w:tcPr>
            <w:tcW w:w="1728" w:type="dxa"/>
            <w:tcBorders>
              <w:top w:val="single" w:sz="4" w:space="0" w:color="auto"/>
              <w:left w:val="single" w:sz="4" w:space="0" w:color="auto"/>
              <w:right w:val="single" w:sz="4" w:space="0" w:color="auto"/>
            </w:tcBorders>
          </w:tcPr>
          <w:p w14:paraId="338EC223" w14:textId="77777777" w:rsidR="00CE2C9F" w:rsidRPr="0011425E" w:rsidRDefault="00CE2C9F" w:rsidP="00261EAD">
            <w:pPr>
              <w:tabs>
                <w:tab w:val="left" w:pos="540"/>
              </w:tabs>
              <w:spacing w:after="0" w:line="240" w:lineRule="auto"/>
              <w:rPr>
                <w:rFonts w:ascii="Times New Roman" w:eastAsia="Times New Roman" w:hAnsi="Times New Roman"/>
                <w:b/>
                <w:iCs/>
              </w:rPr>
            </w:pPr>
            <w:r w:rsidRPr="0011425E">
              <w:rPr>
                <w:rFonts w:ascii="Times New Roman" w:eastAsia="Times New Roman" w:hAnsi="Times New Roman"/>
                <w:b/>
                <w:iCs/>
              </w:rPr>
              <w:t>Odos ir poodinio audinio sutrikimai</w:t>
            </w:r>
          </w:p>
        </w:tc>
        <w:tc>
          <w:tcPr>
            <w:tcW w:w="1440" w:type="dxa"/>
            <w:tcBorders>
              <w:top w:val="single" w:sz="4" w:space="0" w:color="auto"/>
              <w:left w:val="single" w:sz="4" w:space="0" w:color="auto"/>
              <w:right w:val="single" w:sz="4" w:space="0" w:color="auto"/>
            </w:tcBorders>
          </w:tcPr>
          <w:p w14:paraId="06BA99C0"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810" w:type="dxa"/>
            <w:tcBorders>
              <w:top w:val="single" w:sz="4" w:space="0" w:color="auto"/>
              <w:left w:val="single" w:sz="4" w:space="0" w:color="auto"/>
              <w:right w:val="single" w:sz="4" w:space="0" w:color="auto"/>
            </w:tcBorders>
          </w:tcPr>
          <w:p w14:paraId="3FA916D8"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Dermatitas, niežėjimas, išbėrimas, padidėjęs prakaitavimas</w:t>
            </w:r>
          </w:p>
        </w:tc>
        <w:tc>
          <w:tcPr>
            <w:tcW w:w="1538" w:type="dxa"/>
            <w:tcBorders>
              <w:top w:val="single" w:sz="4" w:space="0" w:color="auto"/>
              <w:left w:val="single" w:sz="4" w:space="0" w:color="auto"/>
              <w:right w:val="single" w:sz="4" w:space="0" w:color="auto"/>
            </w:tcBorders>
          </w:tcPr>
          <w:p w14:paraId="54DE29DE"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 xml:space="preserve">Dilgėlinė, spuogai </w:t>
            </w:r>
          </w:p>
        </w:tc>
        <w:tc>
          <w:tcPr>
            <w:tcW w:w="1559" w:type="dxa"/>
            <w:tcBorders>
              <w:top w:val="single" w:sz="4" w:space="0" w:color="auto"/>
              <w:left w:val="single" w:sz="4" w:space="0" w:color="auto"/>
              <w:right w:val="single" w:sz="4" w:space="0" w:color="auto"/>
            </w:tcBorders>
          </w:tcPr>
          <w:p w14:paraId="69F91BD6" w14:textId="77777777" w:rsidR="00CE2C9F" w:rsidRPr="0011425E" w:rsidRDefault="00CE2C9F" w:rsidP="00261EAD">
            <w:pPr>
              <w:tabs>
                <w:tab w:val="left" w:pos="540"/>
              </w:tabs>
              <w:spacing w:after="0" w:line="240" w:lineRule="auto"/>
              <w:rPr>
                <w:rFonts w:ascii="Times New Roman" w:eastAsia="Times New Roman" w:hAnsi="Times New Roman"/>
                <w:iCs/>
              </w:rPr>
            </w:pPr>
            <w:proofErr w:type="spellStart"/>
            <w:r w:rsidRPr="0011425E">
              <w:rPr>
                <w:rFonts w:ascii="Times New Roman" w:eastAsia="Times New Roman" w:hAnsi="Times New Roman"/>
                <w:iCs/>
              </w:rPr>
              <w:t>Stivenso</w:t>
            </w:r>
            <w:proofErr w:type="spellEnd"/>
            <w:r w:rsidRPr="0011425E">
              <w:rPr>
                <w:rFonts w:ascii="Times New Roman" w:eastAsia="Times New Roman" w:hAnsi="Times New Roman"/>
                <w:iCs/>
              </w:rPr>
              <w:t>-Džonsono (</w:t>
            </w:r>
            <w:proofErr w:type="spellStart"/>
            <w:r w:rsidRPr="0011425E">
              <w:rPr>
                <w:rFonts w:ascii="Times New Roman" w:eastAsia="Times New Roman" w:hAnsi="Times New Roman"/>
                <w:i/>
                <w:iCs/>
              </w:rPr>
              <w:t>Stevens-Johnson</w:t>
            </w:r>
            <w:proofErr w:type="spellEnd"/>
            <w:r w:rsidRPr="0011425E">
              <w:rPr>
                <w:rFonts w:ascii="Times New Roman" w:eastAsia="Times New Roman" w:hAnsi="Times New Roman"/>
                <w:iCs/>
              </w:rPr>
              <w:t xml:space="preserve">) sindromas, toksinė epidermio </w:t>
            </w:r>
            <w:proofErr w:type="spellStart"/>
            <w:r w:rsidRPr="0011425E">
              <w:rPr>
                <w:rFonts w:ascii="Times New Roman" w:eastAsia="Times New Roman" w:hAnsi="Times New Roman"/>
                <w:iCs/>
              </w:rPr>
              <w:t>nekrolizė</w:t>
            </w:r>
            <w:proofErr w:type="spellEnd"/>
            <w:r w:rsidRPr="0011425E">
              <w:rPr>
                <w:rFonts w:ascii="Times New Roman" w:eastAsia="Times New Roman" w:hAnsi="Times New Roman"/>
                <w:iCs/>
              </w:rPr>
              <w:t xml:space="preserve"> (</w:t>
            </w:r>
            <w:proofErr w:type="spellStart"/>
            <w:r w:rsidRPr="0011425E">
              <w:rPr>
                <w:rFonts w:ascii="Times New Roman" w:eastAsia="Times New Roman" w:hAnsi="Times New Roman"/>
                <w:iCs/>
              </w:rPr>
              <w:t>Lajelio</w:t>
            </w:r>
            <w:proofErr w:type="spellEnd"/>
            <w:r w:rsidRPr="0011425E">
              <w:rPr>
                <w:rFonts w:ascii="Times New Roman" w:eastAsia="Times New Roman" w:hAnsi="Times New Roman"/>
                <w:iCs/>
              </w:rPr>
              <w:t xml:space="preserve"> (</w:t>
            </w:r>
            <w:proofErr w:type="spellStart"/>
            <w:r w:rsidRPr="0011425E">
              <w:rPr>
                <w:rFonts w:ascii="Times New Roman" w:eastAsia="Times New Roman" w:hAnsi="Times New Roman"/>
                <w:i/>
                <w:iCs/>
              </w:rPr>
              <w:t>Lyell</w:t>
            </w:r>
            <w:proofErr w:type="spellEnd"/>
            <w:r w:rsidRPr="0011425E">
              <w:rPr>
                <w:rFonts w:ascii="Times New Roman" w:eastAsia="Times New Roman" w:hAnsi="Times New Roman"/>
                <w:iCs/>
              </w:rPr>
              <w:t xml:space="preserve">) sindromas), </w:t>
            </w:r>
            <w:proofErr w:type="spellStart"/>
            <w:r w:rsidRPr="0011425E">
              <w:rPr>
                <w:rFonts w:ascii="Times New Roman" w:eastAsia="Times New Roman" w:hAnsi="Times New Roman"/>
                <w:iCs/>
              </w:rPr>
              <w:t>angioneurozinė</w:t>
            </w:r>
            <w:proofErr w:type="spellEnd"/>
            <w:r w:rsidRPr="0011425E">
              <w:rPr>
                <w:rFonts w:ascii="Times New Roman" w:eastAsia="Times New Roman" w:hAnsi="Times New Roman"/>
                <w:iCs/>
              </w:rPr>
              <w:t xml:space="preserve"> edema, veido edema, padidėjęs jautrumas šviesai </w:t>
            </w:r>
          </w:p>
        </w:tc>
        <w:tc>
          <w:tcPr>
            <w:tcW w:w="1559" w:type="dxa"/>
            <w:tcBorders>
              <w:top w:val="single" w:sz="4" w:space="0" w:color="auto"/>
              <w:left w:val="single" w:sz="4" w:space="0" w:color="auto"/>
              <w:right w:val="single" w:sz="4" w:space="0" w:color="auto"/>
            </w:tcBorders>
          </w:tcPr>
          <w:p w14:paraId="0F029C2F" w14:textId="0911D2EC"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Vaist</w:t>
            </w:r>
            <w:r w:rsidR="005449D5">
              <w:rPr>
                <w:rFonts w:ascii="Times New Roman" w:eastAsia="Times New Roman" w:hAnsi="Times New Roman"/>
                <w:iCs/>
              </w:rPr>
              <w:t>inio preparato</w:t>
            </w:r>
            <w:r w:rsidRPr="0011425E">
              <w:rPr>
                <w:rFonts w:ascii="Times New Roman" w:eastAsia="Times New Roman" w:hAnsi="Times New Roman"/>
                <w:iCs/>
              </w:rPr>
              <w:t xml:space="preserve"> sukeltas lokalus odos bėrimas</w:t>
            </w:r>
          </w:p>
        </w:tc>
      </w:tr>
      <w:tr w:rsidR="00CE2C9F" w:rsidRPr="0011425E" w14:paraId="7523E1DE" w14:textId="722E630E" w:rsidTr="007A0FB3">
        <w:tc>
          <w:tcPr>
            <w:tcW w:w="1728" w:type="dxa"/>
            <w:tcBorders>
              <w:top w:val="single" w:sz="4" w:space="0" w:color="auto"/>
              <w:left w:val="single" w:sz="4" w:space="0" w:color="auto"/>
              <w:bottom w:val="single" w:sz="4" w:space="0" w:color="auto"/>
              <w:right w:val="single" w:sz="4" w:space="0" w:color="auto"/>
            </w:tcBorders>
          </w:tcPr>
          <w:p w14:paraId="6C93017B" w14:textId="77777777" w:rsidR="00CE2C9F" w:rsidRPr="0011425E" w:rsidRDefault="00CE2C9F" w:rsidP="00261EAD">
            <w:pPr>
              <w:tabs>
                <w:tab w:val="left" w:pos="540"/>
              </w:tabs>
              <w:spacing w:after="0" w:line="240" w:lineRule="auto"/>
              <w:rPr>
                <w:rFonts w:ascii="Times New Roman" w:eastAsia="Times New Roman" w:hAnsi="Times New Roman"/>
                <w:b/>
                <w:iCs/>
                <w:color w:val="000000"/>
              </w:rPr>
            </w:pPr>
            <w:r w:rsidRPr="0011425E">
              <w:rPr>
                <w:rFonts w:ascii="Times New Roman" w:eastAsia="Times New Roman" w:hAnsi="Times New Roman"/>
                <w:b/>
                <w:iCs/>
              </w:rPr>
              <w:t>Skeleto, raumenų ir jungiamojo audinio sutrikimai</w:t>
            </w:r>
          </w:p>
        </w:tc>
        <w:tc>
          <w:tcPr>
            <w:tcW w:w="1440" w:type="dxa"/>
            <w:tcBorders>
              <w:top w:val="single" w:sz="4" w:space="0" w:color="auto"/>
              <w:left w:val="single" w:sz="4" w:space="0" w:color="auto"/>
              <w:bottom w:val="single" w:sz="4" w:space="0" w:color="auto"/>
              <w:right w:val="single" w:sz="4" w:space="0" w:color="auto"/>
            </w:tcBorders>
          </w:tcPr>
          <w:p w14:paraId="5EACC6F0"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810" w:type="dxa"/>
            <w:tcBorders>
              <w:top w:val="single" w:sz="4" w:space="0" w:color="auto"/>
              <w:left w:val="single" w:sz="4" w:space="0" w:color="auto"/>
              <w:bottom w:val="single" w:sz="4" w:space="0" w:color="auto"/>
              <w:right w:val="single" w:sz="4" w:space="0" w:color="auto"/>
            </w:tcBorders>
          </w:tcPr>
          <w:p w14:paraId="2558DDC0"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38" w:type="dxa"/>
            <w:tcBorders>
              <w:top w:val="single" w:sz="4" w:space="0" w:color="auto"/>
              <w:left w:val="single" w:sz="4" w:space="0" w:color="auto"/>
              <w:bottom w:val="single" w:sz="4" w:space="0" w:color="auto"/>
              <w:right w:val="single" w:sz="4" w:space="0" w:color="auto"/>
            </w:tcBorders>
          </w:tcPr>
          <w:p w14:paraId="5D3FCC31"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Raumenų ir sąnarių sąstingis, mėšlungis, nugaros skausmas</w:t>
            </w:r>
          </w:p>
        </w:tc>
        <w:tc>
          <w:tcPr>
            <w:tcW w:w="1559" w:type="dxa"/>
            <w:tcBorders>
              <w:top w:val="single" w:sz="4" w:space="0" w:color="auto"/>
              <w:left w:val="single" w:sz="4" w:space="0" w:color="auto"/>
              <w:bottom w:val="single" w:sz="4" w:space="0" w:color="auto"/>
              <w:right w:val="single" w:sz="4" w:space="0" w:color="auto"/>
            </w:tcBorders>
          </w:tcPr>
          <w:p w14:paraId="73894B8A"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59" w:type="dxa"/>
            <w:tcBorders>
              <w:top w:val="single" w:sz="4" w:space="0" w:color="auto"/>
              <w:left w:val="single" w:sz="4" w:space="0" w:color="auto"/>
              <w:bottom w:val="single" w:sz="4" w:space="0" w:color="auto"/>
              <w:right w:val="single" w:sz="4" w:space="0" w:color="auto"/>
            </w:tcBorders>
          </w:tcPr>
          <w:p w14:paraId="789B01D3" w14:textId="77777777" w:rsidR="00CE2C9F" w:rsidRPr="0011425E" w:rsidRDefault="00CE2C9F" w:rsidP="00261EAD">
            <w:pPr>
              <w:tabs>
                <w:tab w:val="left" w:pos="540"/>
              </w:tabs>
              <w:spacing w:after="0" w:line="240" w:lineRule="auto"/>
              <w:rPr>
                <w:rFonts w:ascii="Times New Roman" w:eastAsia="Times New Roman" w:hAnsi="Times New Roman"/>
                <w:iCs/>
              </w:rPr>
            </w:pPr>
          </w:p>
        </w:tc>
      </w:tr>
      <w:tr w:rsidR="00CE2C9F" w:rsidRPr="0011425E" w14:paraId="2E2BEB66" w14:textId="6DA1F1A9" w:rsidTr="007A0FB3">
        <w:tc>
          <w:tcPr>
            <w:tcW w:w="1728" w:type="dxa"/>
            <w:tcBorders>
              <w:top w:val="single" w:sz="4" w:space="0" w:color="auto"/>
              <w:left w:val="single" w:sz="4" w:space="0" w:color="auto"/>
              <w:bottom w:val="single" w:sz="4" w:space="0" w:color="auto"/>
              <w:right w:val="single" w:sz="4" w:space="0" w:color="auto"/>
            </w:tcBorders>
          </w:tcPr>
          <w:p w14:paraId="7C9D01D9" w14:textId="77777777" w:rsidR="00CE2C9F" w:rsidRPr="0011425E" w:rsidRDefault="00CE2C9F" w:rsidP="00261EAD">
            <w:pPr>
              <w:tabs>
                <w:tab w:val="left" w:pos="540"/>
              </w:tabs>
              <w:spacing w:after="0" w:line="240" w:lineRule="auto"/>
              <w:rPr>
                <w:rFonts w:ascii="Times New Roman" w:eastAsia="Times New Roman" w:hAnsi="Times New Roman"/>
                <w:b/>
                <w:iCs/>
              </w:rPr>
            </w:pPr>
            <w:r w:rsidRPr="0011425E">
              <w:rPr>
                <w:rFonts w:ascii="Times New Roman" w:eastAsia="Times New Roman" w:hAnsi="Times New Roman"/>
                <w:b/>
                <w:iCs/>
              </w:rPr>
              <w:t>Inkstų ir šlapimo takų sutrikimai</w:t>
            </w:r>
          </w:p>
        </w:tc>
        <w:tc>
          <w:tcPr>
            <w:tcW w:w="1440" w:type="dxa"/>
            <w:tcBorders>
              <w:top w:val="single" w:sz="4" w:space="0" w:color="auto"/>
              <w:left w:val="single" w:sz="4" w:space="0" w:color="auto"/>
              <w:bottom w:val="single" w:sz="4" w:space="0" w:color="auto"/>
              <w:right w:val="single" w:sz="4" w:space="0" w:color="auto"/>
            </w:tcBorders>
          </w:tcPr>
          <w:p w14:paraId="2E5CD9F2"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810" w:type="dxa"/>
            <w:tcBorders>
              <w:top w:val="single" w:sz="4" w:space="0" w:color="auto"/>
              <w:left w:val="single" w:sz="4" w:space="0" w:color="auto"/>
              <w:bottom w:val="single" w:sz="4" w:space="0" w:color="auto"/>
              <w:right w:val="single" w:sz="4" w:space="0" w:color="auto"/>
            </w:tcBorders>
          </w:tcPr>
          <w:p w14:paraId="3B21D2FC"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38" w:type="dxa"/>
            <w:tcBorders>
              <w:top w:val="single" w:sz="4" w:space="0" w:color="auto"/>
              <w:left w:val="single" w:sz="4" w:space="0" w:color="auto"/>
              <w:bottom w:val="single" w:sz="4" w:space="0" w:color="auto"/>
              <w:right w:val="single" w:sz="4" w:space="0" w:color="auto"/>
            </w:tcBorders>
          </w:tcPr>
          <w:p w14:paraId="1BA7DE9F"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 xml:space="preserve">Ūminis </w:t>
            </w:r>
            <w:proofErr w:type="spellStart"/>
            <w:r w:rsidRPr="0011425E">
              <w:rPr>
                <w:rFonts w:ascii="Times New Roman" w:eastAsia="Times New Roman" w:hAnsi="Times New Roman"/>
                <w:iCs/>
              </w:rPr>
              <w:t>insktų</w:t>
            </w:r>
            <w:proofErr w:type="spellEnd"/>
            <w:r w:rsidRPr="0011425E">
              <w:rPr>
                <w:rFonts w:ascii="Times New Roman" w:eastAsia="Times New Roman" w:hAnsi="Times New Roman"/>
                <w:iCs/>
              </w:rPr>
              <w:t xml:space="preserve"> nepakankamumas, </w:t>
            </w:r>
            <w:proofErr w:type="spellStart"/>
            <w:r w:rsidRPr="0011425E">
              <w:rPr>
                <w:rFonts w:ascii="Times New Roman" w:eastAsia="Times New Roman" w:hAnsi="Times New Roman"/>
                <w:iCs/>
              </w:rPr>
              <w:t>poliurija</w:t>
            </w:r>
            <w:proofErr w:type="spellEnd"/>
            <w:r w:rsidRPr="0011425E">
              <w:rPr>
                <w:rFonts w:ascii="Times New Roman" w:eastAsia="Times New Roman" w:hAnsi="Times New Roman"/>
                <w:iCs/>
              </w:rPr>
              <w:t xml:space="preserve">, inkstų skausmas, </w:t>
            </w:r>
            <w:proofErr w:type="spellStart"/>
            <w:r w:rsidRPr="0011425E">
              <w:rPr>
                <w:rFonts w:ascii="Times New Roman" w:eastAsia="Times New Roman" w:hAnsi="Times New Roman"/>
                <w:iCs/>
              </w:rPr>
              <w:t>ketonurija</w:t>
            </w:r>
            <w:proofErr w:type="spellEnd"/>
            <w:r w:rsidRPr="0011425E">
              <w:rPr>
                <w:rFonts w:ascii="Times New Roman" w:eastAsia="Times New Roman" w:hAnsi="Times New Roman"/>
                <w:iCs/>
              </w:rPr>
              <w:t xml:space="preserve">, </w:t>
            </w:r>
            <w:proofErr w:type="spellStart"/>
            <w:r w:rsidRPr="0011425E">
              <w:rPr>
                <w:rFonts w:ascii="Times New Roman" w:eastAsia="Times New Roman" w:hAnsi="Times New Roman"/>
                <w:iCs/>
              </w:rPr>
              <w:t>proteinurija</w:t>
            </w:r>
            <w:proofErr w:type="spellEnd"/>
          </w:p>
        </w:tc>
        <w:tc>
          <w:tcPr>
            <w:tcW w:w="1559" w:type="dxa"/>
            <w:tcBorders>
              <w:top w:val="single" w:sz="4" w:space="0" w:color="auto"/>
              <w:left w:val="single" w:sz="4" w:space="0" w:color="auto"/>
              <w:bottom w:val="single" w:sz="4" w:space="0" w:color="auto"/>
              <w:right w:val="single" w:sz="4" w:space="0" w:color="auto"/>
            </w:tcBorders>
          </w:tcPr>
          <w:p w14:paraId="121441C5"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 xml:space="preserve">Nefritas arba </w:t>
            </w:r>
            <w:proofErr w:type="spellStart"/>
            <w:r w:rsidRPr="0011425E">
              <w:rPr>
                <w:rFonts w:ascii="Times New Roman" w:eastAsia="Times New Roman" w:hAnsi="Times New Roman"/>
                <w:iCs/>
              </w:rPr>
              <w:t>nefrozinis</w:t>
            </w:r>
            <w:proofErr w:type="spellEnd"/>
            <w:r w:rsidRPr="0011425E">
              <w:rPr>
                <w:rFonts w:ascii="Times New Roman" w:eastAsia="Times New Roman" w:hAnsi="Times New Roman"/>
                <w:iCs/>
              </w:rPr>
              <w:t xml:space="preserve"> sindromas</w:t>
            </w:r>
          </w:p>
        </w:tc>
        <w:tc>
          <w:tcPr>
            <w:tcW w:w="1559" w:type="dxa"/>
            <w:tcBorders>
              <w:top w:val="single" w:sz="4" w:space="0" w:color="auto"/>
              <w:left w:val="single" w:sz="4" w:space="0" w:color="auto"/>
              <w:bottom w:val="single" w:sz="4" w:space="0" w:color="auto"/>
              <w:right w:val="single" w:sz="4" w:space="0" w:color="auto"/>
            </w:tcBorders>
          </w:tcPr>
          <w:p w14:paraId="78C0E3E4" w14:textId="77777777" w:rsidR="00CE2C9F" w:rsidRPr="0011425E" w:rsidRDefault="00CE2C9F" w:rsidP="00261EAD">
            <w:pPr>
              <w:tabs>
                <w:tab w:val="left" w:pos="540"/>
              </w:tabs>
              <w:spacing w:after="0" w:line="240" w:lineRule="auto"/>
              <w:rPr>
                <w:rFonts w:ascii="Times New Roman" w:eastAsia="Times New Roman" w:hAnsi="Times New Roman"/>
                <w:iCs/>
              </w:rPr>
            </w:pPr>
          </w:p>
        </w:tc>
      </w:tr>
      <w:tr w:rsidR="00CE2C9F" w:rsidRPr="0011425E" w14:paraId="49D4CB57" w14:textId="1AF399A4" w:rsidTr="007A0FB3">
        <w:tc>
          <w:tcPr>
            <w:tcW w:w="1728" w:type="dxa"/>
            <w:tcBorders>
              <w:top w:val="single" w:sz="4" w:space="0" w:color="auto"/>
              <w:left w:val="single" w:sz="4" w:space="0" w:color="auto"/>
              <w:bottom w:val="single" w:sz="4" w:space="0" w:color="auto"/>
              <w:right w:val="single" w:sz="4" w:space="0" w:color="auto"/>
            </w:tcBorders>
          </w:tcPr>
          <w:p w14:paraId="65F270CF" w14:textId="77777777" w:rsidR="00CE2C9F" w:rsidRPr="0011425E" w:rsidRDefault="00CE2C9F" w:rsidP="00261EAD">
            <w:pPr>
              <w:tabs>
                <w:tab w:val="left" w:pos="540"/>
              </w:tabs>
              <w:spacing w:after="0" w:line="240" w:lineRule="auto"/>
              <w:rPr>
                <w:rFonts w:ascii="Times New Roman" w:eastAsia="Times New Roman" w:hAnsi="Times New Roman"/>
                <w:b/>
                <w:iCs/>
              </w:rPr>
            </w:pPr>
            <w:r w:rsidRPr="0011425E">
              <w:rPr>
                <w:rFonts w:ascii="Times New Roman" w:eastAsia="Times New Roman" w:hAnsi="Times New Roman"/>
                <w:b/>
                <w:iCs/>
              </w:rPr>
              <w:t>Lytinės sistemos ir krūties sutrikimai</w:t>
            </w:r>
          </w:p>
        </w:tc>
        <w:tc>
          <w:tcPr>
            <w:tcW w:w="1440" w:type="dxa"/>
            <w:tcBorders>
              <w:top w:val="single" w:sz="4" w:space="0" w:color="auto"/>
              <w:left w:val="single" w:sz="4" w:space="0" w:color="auto"/>
              <w:bottom w:val="single" w:sz="4" w:space="0" w:color="auto"/>
              <w:right w:val="single" w:sz="4" w:space="0" w:color="auto"/>
            </w:tcBorders>
          </w:tcPr>
          <w:p w14:paraId="20DE9D5A"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810" w:type="dxa"/>
            <w:tcBorders>
              <w:top w:val="single" w:sz="4" w:space="0" w:color="auto"/>
              <w:left w:val="single" w:sz="4" w:space="0" w:color="auto"/>
              <w:bottom w:val="single" w:sz="4" w:space="0" w:color="auto"/>
              <w:right w:val="single" w:sz="4" w:space="0" w:color="auto"/>
            </w:tcBorders>
          </w:tcPr>
          <w:p w14:paraId="17474B9B"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38" w:type="dxa"/>
            <w:tcBorders>
              <w:top w:val="single" w:sz="4" w:space="0" w:color="auto"/>
              <w:left w:val="single" w:sz="4" w:space="0" w:color="auto"/>
              <w:bottom w:val="single" w:sz="4" w:space="0" w:color="auto"/>
              <w:right w:val="single" w:sz="4" w:space="0" w:color="auto"/>
            </w:tcBorders>
          </w:tcPr>
          <w:p w14:paraId="252C3ED8"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Menstruacijų sutrikimai, prostatos sutrikimai</w:t>
            </w:r>
          </w:p>
        </w:tc>
        <w:tc>
          <w:tcPr>
            <w:tcW w:w="1559" w:type="dxa"/>
            <w:tcBorders>
              <w:top w:val="single" w:sz="4" w:space="0" w:color="auto"/>
              <w:left w:val="single" w:sz="4" w:space="0" w:color="auto"/>
              <w:bottom w:val="single" w:sz="4" w:space="0" w:color="auto"/>
              <w:right w:val="single" w:sz="4" w:space="0" w:color="auto"/>
            </w:tcBorders>
          </w:tcPr>
          <w:p w14:paraId="2D73AD86"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59" w:type="dxa"/>
            <w:tcBorders>
              <w:top w:val="single" w:sz="4" w:space="0" w:color="auto"/>
              <w:left w:val="single" w:sz="4" w:space="0" w:color="auto"/>
              <w:bottom w:val="single" w:sz="4" w:space="0" w:color="auto"/>
              <w:right w:val="single" w:sz="4" w:space="0" w:color="auto"/>
            </w:tcBorders>
          </w:tcPr>
          <w:p w14:paraId="0E59ED24" w14:textId="77777777" w:rsidR="00CE2C9F" w:rsidRPr="0011425E" w:rsidRDefault="00CE2C9F" w:rsidP="00261EAD">
            <w:pPr>
              <w:tabs>
                <w:tab w:val="left" w:pos="540"/>
              </w:tabs>
              <w:spacing w:after="0" w:line="240" w:lineRule="auto"/>
              <w:rPr>
                <w:rFonts w:ascii="Times New Roman" w:eastAsia="Times New Roman" w:hAnsi="Times New Roman"/>
                <w:iCs/>
              </w:rPr>
            </w:pPr>
          </w:p>
        </w:tc>
      </w:tr>
      <w:tr w:rsidR="00CE2C9F" w:rsidRPr="0011425E" w14:paraId="6CF1DC1C" w14:textId="2AEB3946" w:rsidTr="007A0FB3">
        <w:tc>
          <w:tcPr>
            <w:tcW w:w="1728" w:type="dxa"/>
            <w:tcBorders>
              <w:top w:val="single" w:sz="4" w:space="0" w:color="auto"/>
              <w:left w:val="single" w:sz="4" w:space="0" w:color="auto"/>
              <w:right w:val="single" w:sz="4" w:space="0" w:color="auto"/>
            </w:tcBorders>
          </w:tcPr>
          <w:p w14:paraId="0389A466" w14:textId="77777777" w:rsidR="00CE2C9F" w:rsidRPr="0011425E" w:rsidRDefault="00CE2C9F" w:rsidP="00261EAD">
            <w:pPr>
              <w:tabs>
                <w:tab w:val="left" w:pos="540"/>
              </w:tabs>
              <w:spacing w:after="0" w:line="240" w:lineRule="auto"/>
              <w:rPr>
                <w:rFonts w:ascii="Times New Roman" w:eastAsia="Times New Roman" w:hAnsi="Times New Roman"/>
                <w:b/>
                <w:iCs/>
              </w:rPr>
            </w:pPr>
            <w:r w:rsidRPr="0011425E">
              <w:rPr>
                <w:rFonts w:ascii="Times New Roman" w:eastAsia="Times New Roman" w:hAnsi="Times New Roman"/>
                <w:b/>
                <w:iCs/>
              </w:rPr>
              <w:t>Bendrieji sutrikimai ir vartojimo vietos pažeidimai</w:t>
            </w:r>
          </w:p>
        </w:tc>
        <w:tc>
          <w:tcPr>
            <w:tcW w:w="1440" w:type="dxa"/>
            <w:tcBorders>
              <w:top w:val="single" w:sz="4" w:space="0" w:color="auto"/>
              <w:left w:val="single" w:sz="4" w:space="0" w:color="auto"/>
              <w:right w:val="single" w:sz="4" w:space="0" w:color="auto"/>
            </w:tcBorders>
          </w:tcPr>
          <w:p w14:paraId="52747DB9"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Skausmas injekcijos vietoje, reakcija vaistinio preparato injekcijos vietoje, įskaitant uždegimą, kraujosruvas arba kraujavimą</w:t>
            </w:r>
          </w:p>
        </w:tc>
        <w:tc>
          <w:tcPr>
            <w:tcW w:w="1810" w:type="dxa"/>
            <w:tcBorders>
              <w:top w:val="single" w:sz="4" w:space="0" w:color="auto"/>
              <w:left w:val="single" w:sz="4" w:space="0" w:color="auto"/>
              <w:right w:val="single" w:sz="4" w:space="0" w:color="auto"/>
            </w:tcBorders>
          </w:tcPr>
          <w:p w14:paraId="5A08038A"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Karščiavimas, nuovargis, skausmas,  šalčio pojūtis</w:t>
            </w:r>
          </w:p>
        </w:tc>
        <w:tc>
          <w:tcPr>
            <w:tcW w:w="1538" w:type="dxa"/>
            <w:tcBorders>
              <w:top w:val="single" w:sz="4" w:space="0" w:color="auto"/>
              <w:left w:val="single" w:sz="4" w:space="0" w:color="auto"/>
              <w:right w:val="single" w:sz="4" w:space="0" w:color="auto"/>
            </w:tcBorders>
          </w:tcPr>
          <w:p w14:paraId="007C9D1A" w14:textId="77777777" w:rsidR="00CE2C9F" w:rsidRPr="0011425E" w:rsidRDefault="00CE2C9F" w:rsidP="00261EAD">
            <w:pPr>
              <w:tabs>
                <w:tab w:val="left" w:pos="540"/>
              </w:tabs>
              <w:spacing w:after="0" w:line="240" w:lineRule="auto"/>
              <w:rPr>
                <w:rFonts w:ascii="Times New Roman" w:eastAsia="Times New Roman" w:hAnsi="Times New Roman"/>
                <w:iCs/>
              </w:rPr>
            </w:pPr>
            <w:proofErr w:type="spellStart"/>
            <w:r w:rsidRPr="0011425E">
              <w:rPr>
                <w:rFonts w:ascii="Times New Roman" w:eastAsia="Times New Roman" w:hAnsi="Times New Roman"/>
                <w:iCs/>
              </w:rPr>
              <w:t>Šaltkrėtis</w:t>
            </w:r>
            <w:proofErr w:type="spellEnd"/>
            <w:r w:rsidRPr="0011425E">
              <w:rPr>
                <w:rFonts w:ascii="Times New Roman" w:eastAsia="Times New Roman" w:hAnsi="Times New Roman"/>
                <w:iCs/>
              </w:rPr>
              <w:t>, periferinė edema</w:t>
            </w:r>
          </w:p>
        </w:tc>
        <w:tc>
          <w:tcPr>
            <w:tcW w:w="1559" w:type="dxa"/>
            <w:tcBorders>
              <w:top w:val="single" w:sz="4" w:space="0" w:color="auto"/>
              <w:left w:val="single" w:sz="4" w:space="0" w:color="auto"/>
              <w:right w:val="single" w:sz="4" w:space="0" w:color="auto"/>
            </w:tcBorders>
          </w:tcPr>
          <w:p w14:paraId="47A3AB5D"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59" w:type="dxa"/>
            <w:tcBorders>
              <w:top w:val="single" w:sz="4" w:space="0" w:color="auto"/>
              <w:left w:val="single" w:sz="4" w:space="0" w:color="auto"/>
              <w:right w:val="single" w:sz="4" w:space="0" w:color="auto"/>
            </w:tcBorders>
          </w:tcPr>
          <w:p w14:paraId="1D00F8F1" w14:textId="77777777" w:rsidR="00CE2C9F" w:rsidRPr="0011425E" w:rsidRDefault="00CE2C9F" w:rsidP="00261EAD">
            <w:pPr>
              <w:tabs>
                <w:tab w:val="left" w:pos="540"/>
              </w:tabs>
              <w:spacing w:after="0" w:line="240" w:lineRule="auto"/>
              <w:rPr>
                <w:rFonts w:ascii="Times New Roman" w:eastAsia="Times New Roman" w:hAnsi="Times New Roman"/>
                <w:iCs/>
              </w:rPr>
            </w:pPr>
          </w:p>
        </w:tc>
      </w:tr>
      <w:tr w:rsidR="00CE2C9F" w:rsidRPr="0011425E" w14:paraId="322C42B5" w14:textId="495AE61B" w:rsidTr="007A0FB3">
        <w:tc>
          <w:tcPr>
            <w:tcW w:w="1728" w:type="dxa"/>
            <w:tcBorders>
              <w:top w:val="single" w:sz="4" w:space="0" w:color="auto"/>
              <w:left w:val="single" w:sz="4" w:space="0" w:color="auto"/>
              <w:bottom w:val="single" w:sz="4" w:space="0" w:color="auto"/>
              <w:right w:val="single" w:sz="4" w:space="0" w:color="auto"/>
            </w:tcBorders>
          </w:tcPr>
          <w:p w14:paraId="159614DC" w14:textId="77777777" w:rsidR="00CE2C9F" w:rsidRPr="0011425E" w:rsidRDefault="00CE2C9F" w:rsidP="00261EAD">
            <w:pPr>
              <w:tabs>
                <w:tab w:val="left" w:pos="540"/>
              </w:tabs>
              <w:spacing w:after="0" w:line="240" w:lineRule="auto"/>
              <w:rPr>
                <w:rFonts w:ascii="Times New Roman" w:eastAsia="Times New Roman" w:hAnsi="Times New Roman"/>
                <w:b/>
                <w:iCs/>
                <w:color w:val="000000"/>
              </w:rPr>
            </w:pPr>
            <w:r w:rsidRPr="0011425E">
              <w:rPr>
                <w:rFonts w:ascii="Times New Roman" w:eastAsia="Times New Roman" w:hAnsi="Times New Roman"/>
                <w:b/>
                <w:iCs/>
              </w:rPr>
              <w:t>Tyrimai</w:t>
            </w:r>
          </w:p>
        </w:tc>
        <w:tc>
          <w:tcPr>
            <w:tcW w:w="1440" w:type="dxa"/>
            <w:tcBorders>
              <w:top w:val="single" w:sz="4" w:space="0" w:color="auto"/>
              <w:left w:val="single" w:sz="4" w:space="0" w:color="auto"/>
              <w:bottom w:val="single" w:sz="4" w:space="0" w:color="auto"/>
              <w:right w:val="single" w:sz="4" w:space="0" w:color="auto"/>
            </w:tcBorders>
          </w:tcPr>
          <w:p w14:paraId="39AB0AF9"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810" w:type="dxa"/>
            <w:tcBorders>
              <w:top w:val="single" w:sz="4" w:space="0" w:color="auto"/>
              <w:left w:val="single" w:sz="4" w:space="0" w:color="auto"/>
              <w:bottom w:val="single" w:sz="4" w:space="0" w:color="auto"/>
              <w:right w:val="single" w:sz="4" w:space="0" w:color="auto"/>
            </w:tcBorders>
          </w:tcPr>
          <w:p w14:paraId="71D0BE22"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38" w:type="dxa"/>
            <w:tcBorders>
              <w:top w:val="single" w:sz="4" w:space="0" w:color="auto"/>
              <w:left w:val="single" w:sz="4" w:space="0" w:color="auto"/>
              <w:bottom w:val="single" w:sz="4" w:space="0" w:color="auto"/>
              <w:right w:val="single" w:sz="4" w:space="0" w:color="auto"/>
            </w:tcBorders>
          </w:tcPr>
          <w:p w14:paraId="701B09B9" w14:textId="77777777" w:rsidR="00CE2C9F" w:rsidRPr="0011425E" w:rsidRDefault="00CE2C9F"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Pakitę kepenų funkcijos tyrimų rodikliai</w:t>
            </w:r>
          </w:p>
        </w:tc>
        <w:tc>
          <w:tcPr>
            <w:tcW w:w="1559" w:type="dxa"/>
            <w:tcBorders>
              <w:top w:val="single" w:sz="4" w:space="0" w:color="auto"/>
              <w:left w:val="single" w:sz="4" w:space="0" w:color="auto"/>
              <w:bottom w:val="single" w:sz="4" w:space="0" w:color="auto"/>
              <w:right w:val="single" w:sz="4" w:space="0" w:color="auto"/>
            </w:tcBorders>
          </w:tcPr>
          <w:p w14:paraId="5850E349" w14:textId="77777777" w:rsidR="00CE2C9F" w:rsidRPr="0011425E" w:rsidRDefault="00CE2C9F" w:rsidP="00261EAD">
            <w:pPr>
              <w:tabs>
                <w:tab w:val="left" w:pos="540"/>
              </w:tabs>
              <w:spacing w:after="0" w:line="240" w:lineRule="auto"/>
              <w:rPr>
                <w:rFonts w:ascii="Times New Roman" w:eastAsia="Times New Roman" w:hAnsi="Times New Roman"/>
                <w:iCs/>
              </w:rPr>
            </w:pPr>
          </w:p>
        </w:tc>
        <w:tc>
          <w:tcPr>
            <w:tcW w:w="1559" w:type="dxa"/>
            <w:tcBorders>
              <w:top w:val="single" w:sz="4" w:space="0" w:color="auto"/>
              <w:left w:val="single" w:sz="4" w:space="0" w:color="auto"/>
              <w:bottom w:val="single" w:sz="4" w:space="0" w:color="auto"/>
              <w:right w:val="single" w:sz="4" w:space="0" w:color="auto"/>
            </w:tcBorders>
          </w:tcPr>
          <w:p w14:paraId="3F3A6842" w14:textId="77777777" w:rsidR="00CE2C9F" w:rsidRPr="0011425E" w:rsidRDefault="00CE2C9F" w:rsidP="00261EAD">
            <w:pPr>
              <w:tabs>
                <w:tab w:val="left" w:pos="540"/>
              </w:tabs>
              <w:spacing w:after="0" w:line="240" w:lineRule="auto"/>
              <w:rPr>
                <w:rFonts w:ascii="Times New Roman" w:eastAsia="Times New Roman" w:hAnsi="Times New Roman"/>
                <w:iCs/>
              </w:rPr>
            </w:pPr>
          </w:p>
        </w:tc>
      </w:tr>
    </w:tbl>
    <w:p w14:paraId="6707F5C4" w14:textId="77777777" w:rsidR="00261EAD" w:rsidRPr="0011425E" w:rsidRDefault="00261EAD" w:rsidP="00261EAD">
      <w:pPr>
        <w:tabs>
          <w:tab w:val="left" w:pos="540"/>
        </w:tabs>
        <w:spacing w:after="0" w:line="240" w:lineRule="auto"/>
        <w:rPr>
          <w:rFonts w:ascii="Times New Roman" w:eastAsia="Times New Roman" w:hAnsi="Times New Roman"/>
          <w:iCs/>
        </w:rPr>
      </w:pPr>
    </w:p>
    <w:p w14:paraId="376C3C24" w14:textId="1B20C92D" w:rsidR="00261EAD" w:rsidRPr="0011425E" w:rsidRDefault="00261EAD"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 xml:space="preserve">Virškinimo traktas: dažniausiai nustatyti nepageidaujami poveikiai yra susiję su virškinimo traktu. Gali pasireikšti </w:t>
      </w:r>
      <w:proofErr w:type="spellStart"/>
      <w:r w:rsidRPr="0011425E">
        <w:rPr>
          <w:rFonts w:ascii="Times New Roman" w:eastAsia="Times New Roman" w:hAnsi="Times New Roman"/>
          <w:iCs/>
        </w:rPr>
        <w:t>peptinė</w:t>
      </w:r>
      <w:proofErr w:type="spellEnd"/>
      <w:r w:rsidRPr="0011425E">
        <w:rPr>
          <w:rFonts w:ascii="Times New Roman" w:eastAsia="Times New Roman" w:hAnsi="Times New Roman"/>
          <w:iCs/>
        </w:rPr>
        <w:t xml:space="preserve"> opa, perforacija arba kraujavimas iš virškinimo trakto, kartais galintis sukelti mirtį, ypač senyviems pacientams (žr. 4.4</w:t>
      </w:r>
      <w:r w:rsidR="001C3300" w:rsidRPr="0011425E">
        <w:rPr>
          <w:rFonts w:ascii="Times New Roman" w:eastAsia="Times New Roman" w:hAnsi="Times New Roman"/>
          <w:iCs/>
        </w:rPr>
        <w:t> </w:t>
      </w:r>
      <w:r w:rsidRPr="0011425E">
        <w:rPr>
          <w:rFonts w:ascii="Times New Roman" w:eastAsia="Times New Roman" w:hAnsi="Times New Roman"/>
          <w:iCs/>
        </w:rPr>
        <w:t xml:space="preserve">skyrių). Po vaistinio preparato pavartojimo, pranešta apie </w:t>
      </w:r>
      <w:r w:rsidRPr="0011425E">
        <w:rPr>
          <w:rFonts w:ascii="Times New Roman" w:eastAsia="Times New Roman" w:hAnsi="Times New Roman"/>
          <w:iCs/>
        </w:rPr>
        <w:lastRenderedPageBreak/>
        <w:t xml:space="preserve">pykinimą, vėmimą, viduriavimą, </w:t>
      </w:r>
      <w:proofErr w:type="spellStart"/>
      <w:r w:rsidRPr="0011425E">
        <w:rPr>
          <w:rFonts w:ascii="Times New Roman" w:eastAsia="Times New Roman" w:hAnsi="Times New Roman"/>
          <w:iCs/>
        </w:rPr>
        <w:t>flatulenciją</w:t>
      </w:r>
      <w:proofErr w:type="spellEnd"/>
      <w:r w:rsidRPr="0011425E">
        <w:rPr>
          <w:rFonts w:ascii="Times New Roman" w:eastAsia="Times New Roman" w:hAnsi="Times New Roman"/>
          <w:iCs/>
        </w:rPr>
        <w:t xml:space="preserve">, vidurių užkietėjimą, dispepsiją, pilvo skausmą, </w:t>
      </w:r>
      <w:proofErr w:type="spellStart"/>
      <w:r w:rsidRPr="0011425E">
        <w:rPr>
          <w:rFonts w:ascii="Times New Roman" w:eastAsia="Times New Roman" w:hAnsi="Times New Roman"/>
          <w:iCs/>
        </w:rPr>
        <w:t>meleną</w:t>
      </w:r>
      <w:proofErr w:type="spellEnd"/>
      <w:r w:rsidRPr="0011425E">
        <w:rPr>
          <w:rFonts w:ascii="Times New Roman" w:eastAsia="Times New Roman" w:hAnsi="Times New Roman"/>
          <w:iCs/>
        </w:rPr>
        <w:t>, vėmimą krauju, opinį stomatitą, kolito ir Krono (</w:t>
      </w:r>
      <w:proofErr w:type="spellStart"/>
      <w:r w:rsidRPr="0011425E">
        <w:rPr>
          <w:rFonts w:ascii="Times New Roman" w:eastAsia="Times New Roman" w:hAnsi="Times New Roman"/>
          <w:i/>
          <w:iCs/>
        </w:rPr>
        <w:t>Crohn</w:t>
      </w:r>
      <w:proofErr w:type="spellEnd"/>
      <w:r w:rsidRPr="0011425E">
        <w:rPr>
          <w:rFonts w:ascii="Times New Roman" w:eastAsia="Times New Roman" w:hAnsi="Times New Roman"/>
          <w:iCs/>
        </w:rPr>
        <w:t>) ligos paūmėjimą (žr. 4.4</w:t>
      </w:r>
      <w:r w:rsidR="003C5678" w:rsidRPr="0011425E">
        <w:rPr>
          <w:rFonts w:ascii="Times New Roman" w:eastAsia="Times New Roman" w:hAnsi="Times New Roman"/>
          <w:iCs/>
        </w:rPr>
        <w:t> </w:t>
      </w:r>
      <w:r w:rsidRPr="0011425E">
        <w:rPr>
          <w:rFonts w:ascii="Times New Roman" w:eastAsia="Times New Roman" w:hAnsi="Times New Roman"/>
          <w:iCs/>
        </w:rPr>
        <w:t xml:space="preserve">skyrių). Rečiau </w:t>
      </w:r>
      <w:proofErr w:type="spellStart"/>
      <w:r w:rsidRPr="0011425E">
        <w:rPr>
          <w:rFonts w:ascii="Times New Roman" w:eastAsia="Times New Roman" w:hAnsi="Times New Roman"/>
          <w:iCs/>
        </w:rPr>
        <w:t>pesireiškė</w:t>
      </w:r>
      <w:proofErr w:type="spellEnd"/>
      <w:r w:rsidRPr="0011425E">
        <w:rPr>
          <w:rFonts w:ascii="Times New Roman" w:eastAsia="Times New Roman" w:hAnsi="Times New Roman"/>
          <w:iCs/>
        </w:rPr>
        <w:t xml:space="preserve"> gastritas.</w:t>
      </w:r>
    </w:p>
    <w:p w14:paraId="4E4C060C" w14:textId="77777777" w:rsidR="00261EAD" w:rsidRPr="0011425E" w:rsidRDefault="00261EAD"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 xml:space="preserve">Gauta pranešimų apie edemą, hipertenziją ir širdies nepakankamumą, susijusius su NVNU vartojimu. </w:t>
      </w:r>
    </w:p>
    <w:p w14:paraId="5590D373" w14:textId="77777777" w:rsidR="00261EAD" w:rsidRPr="0011425E" w:rsidRDefault="00261EAD" w:rsidP="00261EAD">
      <w:pPr>
        <w:tabs>
          <w:tab w:val="left" w:pos="540"/>
        </w:tabs>
        <w:spacing w:after="0" w:line="240" w:lineRule="auto"/>
        <w:rPr>
          <w:rFonts w:ascii="Times New Roman" w:eastAsia="Times New Roman" w:hAnsi="Times New Roman"/>
          <w:iCs/>
        </w:rPr>
      </w:pPr>
    </w:p>
    <w:p w14:paraId="300CBB7E" w14:textId="77777777" w:rsidR="00261EAD" w:rsidRPr="0011425E" w:rsidRDefault="00261EAD"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 xml:space="preserve">Kaip ir vartojant kitų NVNU, gali pasireikšti šie nepageidaujami požymiai: </w:t>
      </w:r>
      <w:proofErr w:type="spellStart"/>
      <w:r w:rsidRPr="0011425E">
        <w:rPr>
          <w:rFonts w:ascii="Times New Roman" w:eastAsia="Times New Roman" w:hAnsi="Times New Roman"/>
          <w:iCs/>
        </w:rPr>
        <w:t>aseptinis</w:t>
      </w:r>
      <w:proofErr w:type="spellEnd"/>
      <w:r w:rsidRPr="0011425E">
        <w:rPr>
          <w:rFonts w:ascii="Times New Roman" w:eastAsia="Times New Roman" w:hAnsi="Times New Roman"/>
          <w:iCs/>
        </w:rPr>
        <w:t xml:space="preserve"> meningitas, kuris dažniausiai gali pasitaikyti pacientams, sergantiems sistemine raudonąja vilklige ar mišriomis jungiamojo audinio ligomis, ir hematologinės reakcijos (purpura, </w:t>
      </w:r>
      <w:proofErr w:type="spellStart"/>
      <w:r w:rsidRPr="0011425E">
        <w:rPr>
          <w:rFonts w:ascii="Times New Roman" w:eastAsia="Times New Roman" w:hAnsi="Times New Roman"/>
          <w:iCs/>
        </w:rPr>
        <w:t>aplastinė</w:t>
      </w:r>
      <w:proofErr w:type="spellEnd"/>
      <w:r w:rsidRPr="0011425E">
        <w:rPr>
          <w:rFonts w:ascii="Times New Roman" w:eastAsia="Times New Roman" w:hAnsi="Times New Roman"/>
          <w:iCs/>
        </w:rPr>
        <w:t xml:space="preserve"> ir hemolizinė anemija, retai - </w:t>
      </w:r>
      <w:proofErr w:type="spellStart"/>
      <w:r w:rsidRPr="0011425E">
        <w:rPr>
          <w:rFonts w:ascii="Times New Roman" w:eastAsia="Times New Roman" w:hAnsi="Times New Roman"/>
          <w:iCs/>
        </w:rPr>
        <w:t>agranulocitozė</w:t>
      </w:r>
      <w:proofErr w:type="spellEnd"/>
      <w:r w:rsidRPr="0011425E">
        <w:rPr>
          <w:rFonts w:ascii="Times New Roman" w:eastAsia="Times New Roman" w:hAnsi="Times New Roman"/>
          <w:iCs/>
        </w:rPr>
        <w:t xml:space="preserve"> ar čiulpų </w:t>
      </w:r>
      <w:proofErr w:type="spellStart"/>
      <w:r w:rsidRPr="0011425E">
        <w:rPr>
          <w:rFonts w:ascii="Times New Roman" w:eastAsia="Times New Roman" w:hAnsi="Times New Roman"/>
          <w:iCs/>
        </w:rPr>
        <w:t>hipoplazija</w:t>
      </w:r>
      <w:proofErr w:type="spellEnd"/>
      <w:r w:rsidRPr="0011425E">
        <w:rPr>
          <w:rFonts w:ascii="Times New Roman" w:eastAsia="Times New Roman" w:hAnsi="Times New Roman"/>
          <w:iCs/>
        </w:rPr>
        <w:t>).</w:t>
      </w:r>
    </w:p>
    <w:p w14:paraId="7381AD02" w14:textId="77777777" w:rsidR="00261EAD" w:rsidRPr="0011425E" w:rsidRDefault="00261EAD" w:rsidP="00261EAD">
      <w:pPr>
        <w:tabs>
          <w:tab w:val="left" w:pos="540"/>
        </w:tabs>
        <w:spacing w:after="0" w:line="240" w:lineRule="auto"/>
        <w:rPr>
          <w:rFonts w:ascii="Times New Roman" w:eastAsia="Times New Roman" w:hAnsi="Times New Roman"/>
          <w:iCs/>
        </w:rPr>
      </w:pPr>
    </w:p>
    <w:p w14:paraId="50D71691" w14:textId="77777777" w:rsidR="00261EAD" w:rsidRPr="0011425E" w:rsidRDefault="00261EAD"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 xml:space="preserve">Pūslelinės reakcijos, įskaitant </w:t>
      </w:r>
      <w:proofErr w:type="spellStart"/>
      <w:r w:rsidRPr="0011425E">
        <w:rPr>
          <w:rFonts w:ascii="Times New Roman" w:eastAsia="Times New Roman" w:hAnsi="Times New Roman"/>
          <w:iCs/>
        </w:rPr>
        <w:t>Stivenso</w:t>
      </w:r>
      <w:proofErr w:type="spellEnd"/>
      <w:r w:rsidRPr="0011425E">
        <w:rPr>
          <w:rFonts w:ascii="Times New Roman" w:eastAsia="Times New Roman" w:hAnsi="Times New Roman"/>
          <w:iCs/>
        </w:rPr>
        <w:t>-Džonsono (</w:t>
      </w:r>
      <w:proofErr w:type="spellStart"/>
      <w:r w:rsidRPr="0011425E">
        <w:rPr>
          <w:rFonts w:ascii="Times New Roman" w:eastAsia="Times New Roman" w:hAnsi="Times New Roman"/>
          <w:i/>
          <w:iCs/>
        </w:rPr>
        <w:t>Stevens-Johnson</w:t>
      </w:r>
      <w:proofErr w:type="spellEnd"/>
      <w:r w:rsidRPr="0011425E">
        <w:rPr>
          <w:rFonts w:ascii="Times New Roman" w:eastAsia="Times New Roman" w:hAnsi="Times New Roman"/>
          <w:iCs/>
        </w:rPr>
        <w:t xml:space="preserve">) sindromą ir toksinę epidermio </w:t>
      </w:r>
      <w:proofErr w:type="spellStart"/>
      <w:r w:rsidRPr="0011425E">
        <w:rPr>
          <w:rFonts w:ascii="Times New Roman" w:eastAsia="Times New Roman" w:hAnsi="Times New Roman"/>
          <w:iCs/>
        </w:rPr>
        <w:t>nekrolizę</w:t>
      </w:r>
      <w:proofErr w:type="spellEnd"/>
      <w:r w:rsidRPr="0011425E">
        <w:rPr>
          <w:rFonts w:ascii="Times New Roman" w:eastAsia="Times New Roman" w:hAnsi="Times New Roman"/>
          <w:iCs/>
        </w:rPr>
        <w:t xml:space="preserve"> (labai retai).</w:t>
      </w:r>
    </w:p>
    <w:p w14:paraId="6689A7CB" w14:textId="77777777" w:rsidR="00261EAD" w:rsidRPr="0011425E" w:rsidRDefault="00261EAD" w:rsidP="00261EAD">
      <w:pPr>
        <w:tabs>
          <w:tab w:val="left" w:pos="540"/>
        </w:tabs>
        <w:spacing w:after="0" w:line="240" w:lineRule="auto"/>
        <w:rPr>
          <w:rFonts w:ascii="Times New Roman" w:eastAsia="Times New Roman" w:hAnsi="Times New Roman"/>
          <w:iCs/>
        </w:rPr>
      </w:pPr>
    </w:p>
    <w:p w14:paraId="49F6FEE5" w14:textId="53D2922C" w:rsidR="00261EAD" w:rsidRPr="0011425E" w:rsidRDefault="00261EAD"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Klinikiniai tyrimai ir epidemiologiniai duomenys rodo, kad kai kurių NVNU vartojimas (ypač didelėmis dozėmis ir ilgai), gali būti susijęs su nedideliu arterijų trombozės reiškinių (pvz., miokardo infarkto arba insulto) rizikos padidėjimu (žr. 4.4</w:t>
      </w:r>
      <w:r w:rsidR="000C0241" w:rsidRPr="0011425E">
        <w:rPr>
          <w:rFonts w:ascii="Times New Roman" w:eastAsia="Times New Roman" w:hAnsi="Times New Roman"/>
          <w:iCs/>
        </w:rPr>
        <w:t> </w:t>
      </w:r>
      <w:r w:rsidRPr="0011425E">
        <w:rPr>
          <w:rFonts w:ascii="Times New Roman" w:eastAsia="Times New Roman" w:hAnsi="Times New Roman"/>
          <w:iCs/>
        </w:rPr>
        <w:t>skyrių).</w:t>
      </w:r>
    </w:p>
    <w:p w14:paraId="239D8377" w14:textId="77777777" w:rsidR="00261EAD" w:rsidRPr="0011425E" w:rsidRDefault="00261EAD" w:rsidP="00261EAD">
      <w:pPr>
        <w:tabs>
          <w:tab w:val="left" w:pos="540"/>
        </w:tabs>
        <w:spacing w:after="0" w:line="240" w:lineRule="auto"/>
        <w:rPr>
          <w:rFonts w:ascii="Times New Roman" w:eastAsia="Times New Roman" w:hAnsi="Times New Roman"/>
          <w:iCs/>
        </w:rPr>
      </w:pPr>
    </w:p>
    <w:p w14:paraId="6CC931C3" w14:textId="77777777" w:rsidR="00261EAD" w:rsidRPr="0011425E" w:rsidRDefault="00261EAD" w:rsidP="00261EAD">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11425E">
        <w:rPr>
          <w:rFonts w:ascii="Times New Roman" w:eastAsia="Times New Roman" w:hAnsi="Times New Roman"/>
          <w:snapToGrid w:val="0"/>
          <w:szCs w:val="24"/>
          <w:u w:val="single"/>
        </w:rPr>
        <w:t>Pranešimas apie įtariamas nepageidaujamas reakcijas</w:t>
      </w:r>
    </w:p>
    <w:p w14:paraId="09141D94" w14:textId="0BD56D45" w:rsidR="0012384B" w:rsidRPr="0011425E" w:rsidRDefault="00261EAD" w:rsidP="007A0FB3">
      <w:pPr>
        <w:tabs>
          <w:tab w:val="left" w:pos="567"/>
        </w:tabs>
        <w:autoSpaceDE w:val="0"/>
        <w:autoSpaceDN w:val="0"/>
        <w:adjustRightInd w:val="0"/>
        <w:spacing w:after="0" w:line="260" w:lineRule="exact"/>
        <w:jc w:val="both"/>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Svarbu pranešti apie įtariamas nepageidaujamas reakcijas, pastebėtas po vaistinio preparato registracijos, nes tai leidžia nuolat stebėti vaistinio preparato naudos ir rizikos santykį. </w:t>
      </w:r>
      <w:r w:rsidR="00A43BEA" w:rsidRPr="0011425E">
        <w:rPr>
          <w:rFonts w:ascii="Times New Roman" w:eastAsia="Times New Roman" w:hAnsi="Times New Roman"/>
          <w:snapToGrid w:val="0"/>
          <w:szCs w:val="24"/>
        </w:rPr>
        <w:t xml:space="preserve">Sveikatos priežiūros ar farmacijos specialistai turi pranešti apie bet kokias įtariamas nepageidaujamas reakcijas, užpildę </w:t>
      </w:r>
      <w:r w:rsidR="0012384B" w:rsidRPr="0011425E">
        <w:rPr>
          <w:rFonts w:ascii="Times New Roman" w:eastAsia="Times New Roman" w:hAnsi="Times New Roman"/>
          <w:snapToGrid w:val="0"/>
          <w:szCs w:val="24"/>
        </w:rPr>
        <w:t xml:space="preserve">ir pateikę </w:t>
      </w:r>
      <w:r w:rsidR="00A43BEA" w:rsidRPr="0011425E">
        <w:rPr>
          <w:rFonts w:ascii="Times New Roman" w:eastAsia="Times New Roman" w:hAnsi="Times New Roman"/>
          <w:snapToGrid w:val="0"/>
          <w:szCs w:val="24"/>
        </w:rPr>
        <w:t xml:space="preserve">pranešimo formą </w:t>
      </w:r>
      <w:r w:rsidR="0012384B" w:rsidRPr="0011425E">
        <w:rPr>
          <w:rFonts w:ascii="Times New Roman" w:eastAsia="Times New Roman" w:hAnsi="Times New Roman"/>
          <w:snapToGrid w:val="0"/>
          <w:szCs w:val="24"/>
        </w:rPr>
        <w:t>Valstybinės vaistų kontrolės tarnybos prie Lietuvos Respublikos sveikatos apsaugos ministerijos tinklalapyje https://vvkt.lrv.lt/lt/ nurodytais būdais.</w:t>
      </w:r>
    </w:p>
    <w:p w14:paraId="670B5C58" w14:textId="77777777" w:rsidR="003D3C30" w:rsidRDefault="003D3C30" w:rsidP="00261EAD">
      <w:pPr>
        <w:tabs>
          <w:tab w:val="left" w:pos="567"/>
        </w:tabs>
        <w:autoSpaceDE w:val="0"/>
        <w:autoSpaceDN w:val="0"/>
        <w:adjustRightInd w:val="0"/>
        <w:spacing w:after="0" w:line="260" w:lineRule="exact"/>
        <w:rPr>
          <w:rFonts w:ascii="Times New Roman" w:eastAsia="Times New Roman" w:hAnsi="Times New Roman"/>
          <w:snapToGrid w:val="0"/>
          <w:szCs w:val="24"/>
        </w:rPr>
      </w:pPr>
    </w:p>
    <w:p w14:paraId="202C0DFF" w14:textId="77777777" w:rsidR="003D3C30" w:rsidRPr="0011425E" w:rsidRDefault="003D3C30" w:rsidP="00261EAD">
      <w:pPr>
        <w:tabs>
          <w:tab w:val="left" w:pos="567"/>
        </w:tabs>
        <w:autoSpaceDE w:val="0"/>
        <w:autoSpaceDN w:val="0"/>
        <w:adjustRightInd w:val="0"/>
        <w:spacing w:after="0" w:line="260" w:lineRule="exact"/>
        <w:rPr>
          <w:rFonts w:ascii="Times New Roman" w:eastAsia="Times New Roman" w:hAnsi="Times New Roman"/>
          <w:snapToGrid w:val="0"/>
          <w:szCs w:val="24"/>
        </w:rPr>
      </w:pPr>
    </w:p>
    <w:p w14:paraId="36D3FA5D" w14:textId="77777777" w:rsidR="0012384B" w:rsidRPr="0011425E" w:rsidRDefault="0012384B" w:rsidP="00A43BEA">
      <w:pPr>
        <w:tabs>
          <w:tab w:val="left" w:pos="567"/>
        </w:tabs>
        <w:autoSpaceDE w:val="0"/>
        <w:autoSpaceDN w:val="0"/>
        <w:adjustRightInd w:val="0"/>
        <w:spacing w:after="0" w:line="260" w:lineRule="exact"/>
        <w:rPr>
          <w:rFonts w:ascii="Times New Roman" w:eastAsia="Times New Roman" w:hAnsi="Times New Roman"/>
          <w:snapToGrid w:val="0"/>
          <w:szCs w:val="24"/>
        </w:rPr>
      </w:pPr>
    </w:p>
    <w:p w14:paraId="4FE9A2F2"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4.9</w:t>
      </w:r>
      <w:r w:rsidRPr="0011425E">
        <w:rPr>
          <w:rFonts w:ascii="Times New Roman" w:eastAsia="Times New Roman" w:hAnsi="Times New Roman"/>
          <w:b/>
          <w:bCs/>
          <w:snapToGrid w:val="0"/>
          <w:szCs w:val="28"/>
        </w:rPr>
        <w:tab/>
        <w:t>Perdozavimas</w:t>
      </w:r>
    </w:p>
    <w:p w14:paraId="511D0E28"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62B4F21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Simptomai, atsirandantys vaistinio preparato perdozavus, nežinomi. Panašūs vaistiniai preparatai sukėlė virškinimo trakto (vėmimą, apetito nebuvimą, pilvo skausmą) ir nervų sistemos (mieguistumą, galvos svaigimą (</w:t>
      </w:r>
      <w:proofErr w:type="spellStart"/>
      <w:r w:rsidRPr="0011425E">
        <w:rPr>
          <w:rFonts w:ascii="Times New Roman" w:eastAsia="Times New Roman" w:hAnsi="Times New Roman"/>
          <w:i/>
          <w:snapToGrid w:val="0"/>
          <w:szCs w:val="20"/>
        </w:rPr>
        <w:t>vertigo</w:t>
      </w:r>
      <w:proofErr w:type="spellEnd"/>
      <w:r w:rsidRPr="0011425E">
        <w:rPr>
          <w:rFonts w:ascii="Times New Roman" w:eastAsia="Times New Roman" w:hAnsi="Times New Roman"/>
          <w:snapToGrid w:val="0"/>
          <w:szCs w:val="20"/>
        </w:rPr>
        <w:t>), orientacijos sutrikimą, galvos skausmą) sutrikimus.</w:t>
      </w:r>
    </w:p>
    <w:p w14:paraId="52B93DB7"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Tais atvejais, kai vaistinio preparato suleidžiama atsitiktinai ar per didelė dozė, įvertinus paciento būklę, reikia nedelsiant pradėti simptominį gydymą. </w:t>
      </w:r>
    </w:p>
    <w:p w14:paraId="27818700"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roofErr w:type="spellStart"/>
      <w:r w:rsidRPr="0011425E">
        <w:rPr>
          <w:rFonts w:ascii="Times New Roman" w:eastAsia="Times New Roman" w:hAnsi="Times New Roman"/>
          <w:snapToGrid w:val="0"/>
          <w:szCs w:val="20"/>
        </w:rPr>
        <w:t>Deksketoprofeną</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trometamolį</w:t>
      </w:r>
      <w:proofErr w:type="spellEnd"/>
      <w:r w:rsidRPr="0011425E">
        <w:rPr>
          <w:rFonts w:ascii="Times New Roman" w:eastAsia="Times New Roman" w:hAnsi="Times New Roman"/>
          <w:snapToGrid w:val="0"/>
          <w:szCs w:val="20"/>
        </w:rPr>
        <w:t xml:space="preserve"> galima pašalinti </w:t>
      </w:r>
      <w:proofErr w:type="spellStart"/>
      <w:r w:rsidRPr="0011425E">
        <w:rPr>
          <w:rFonts w:ascii="Times New Roman" w:eastAsia="Times New Roman" w:hAnsi="Times New Roman"/>
          <w:snapToGrid w:val="0"/>
          <w:szCs w:val="20"/>
        </w:rPr>
        <w:t>dializuojant</w:t>
      </w:r>
      <w:proofErr w:type="spellEnd"/>
      <w:r w:rsidRPr="0011425E">
        <w:rPr>
          <w:rFonts w:ascii="Times New Roman" w:eastAsia="Times New Roman" w:hAnsi="Times New Roman"/>
          <w:snapToGrid w:val="0"/>
          <w:szCs w:val="20"/>
        </w:rPr>
        <w:t>.</w:t>
      </w:r>
    </w:p>
    <w:p w14:paraId="2F24C598"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0BD33B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65757846" w14:textId="77777777" w:rsidR="00261EAD" w:rsidRPr="0011425E" w:rsidRDefault="00261EAD" w:rsidP="00261EAD">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Times New Roman" w:eastAsia="Times New Roman" w:hAnsi="Times New Roman"/>
          <w:b/>
          <w:bCs/>
          <w:snapToGrid w:val="0"/>
          <w:szCs w:val="26"/>
        </w:rPr>
        <w:t>5.</w:t>
      </w:r>
      <w:r w:rsidRPr="0011425E">
        <w:rPr>
          <w:rFonts w:ascii="Times New Roman" w:eastAsia="Times New Roman" w:hAnsi="Times New Roman"/>
          <w:b/>
          <w:bCs/>
          <w:snapToGrid w:val="0"/>
          <w:szCs w:val="26"/>
        </w:rPr>
        <w:tab/>
        <w:t>FARMAKOLOGINĖS SAVYBĖS</w:t>
      </w:r>
    </w:p>
    <w:p w14:paraId="6694073E"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7E6D25A"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5.1</w:t>
      </w:r>
      <w:r w:rsidRPr="0011425E">
        <w:rPr>
          <w:rFonts w:ascii="Times New Roman" w:eastAsia="Times New Roman" w:hAnsi="Times New Roman"/>
          <w:b/>
          <w:snapToGrid w:val="0"/>
          <w:szCs w:val="24"/>
        </w:rPr>
        <w:t xml:space="preserve"> </w:t>
      </w:r>
      <w:r w:rsidRPr="0011425E">
        <w:rPr>
          <w:rFonts w:ascii="Times New Roman" w:eastAsia="Times New Roman" w:hAnsi="Times New Roman"/>
          <w:b/>
          <w:bCs/>
          <w:snapToGrid w:val="0"/>
          <w:szCs w:val="28"/>
        </w:rPr>
        <w:tab/>
      </w:r>
      <w:proofErr w:type="spellStart"/>
      <w:r w:rsidRPr="0011425E">
        <w:rPr>
          <w:rFonts w:ascii="Times New Roman" w:eastAsia="Times New Roman" w:hAnsi="Times New Roman"/>
          <w:b/>
          <w:bCs/>
          <w:snapToGrid w:val="0"/>
          <w:szCs w:val="28"/>
        </w:rPr>
        <w:t>Farmakodinaminės</w:t>
      </w:r>
      <w:proofErr w:type="spellEnd"/>
      <w:r w:rsidRPr="0011425E">
        <w:rPr>
          <w:rFonts w:ascii="Times New Roman" w:eastAsia="Times New Roman" w:hAnsi="Times New Roman"/>
          <w:b/>
          <w:bCs/>
          <w:snapToGrid w:val="0"/>
          <w:szCs w:val="28"/>
        </w:rPr>
        <w:t xml:space="preserve"> savybės</w:t>
      </w:r>
    </w:p>
    <w:p w14:paraId="4D20B810"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B4210D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Farmakoterapinė</w:t>
      </w:r>
      <w:proofErr w:type="spellEnd"/>
      <w:r w:rsidRPr="0011425E">
        <w:rPr>
          <w:rFonts w:ascii="Times New Roman" w:eastAsia="Times New Roman" w:hAnsi="Times New Roman"/>
          <w:snapToGrid w:val="0"/>
          <w:szCs w:val="24"/>
        </w:rPr>
        <w:t xml:space="preserve"> grupė –  vaistiniai preparatai nuo uždegimo ir reumato, </w:t>
      </w:r>
      <w:proofErr w:type="spellStart"/>
      <w:r w:rsidRPr="0011425E">
        <w:rPr>
          <w:rFonts w:ascii="Times New Roman" w:eastAsia="Times New Roman" w:hAnsi="Times New Roman"/>
          <w:snapToGrid w:val="0"/>
          <w:szCs w:val="24"/>
        </w:rPr>
        <w:t>propiono</w:t>
      </w:r>
      <w:proofErr w:type="spellEnd"/>
      <w:r w:rsidRPr="0011425E">
        <w:rPr>
          <w:rFonts w:ascii="Times New Roman" w:eastAsia="Times New Roman" w:hAnsi="Times New Roman"/>
          <w:snapToGrid w:val="0"/>
          <w:szCs w:val="24"/>
        </w:rPr>
        <w:t xml:space="preserve"> rūgšties dariniai, ATC kodas – M01AE17.</w:t>
      </w:r>
    </w:p>
    <w:p w14:paraId="308C9F1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1DC0C606"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Deksketoprofenas</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trometamolis</w:t>
      </w:r>
      <w:proofErr w:type="spellEnd"/>
      <w:r w:rsidRPr="0011425E">
        <w:rPr>
          <w:rFonts w:ascii="Times New Roman" w:eastAsia="Times New Roman" w:hAnsi="Times New Roman"/>
          <w:snapToGrid w:val="0"/>
          <w:szCs w:val="24"/>
        </w:rPr>
        <w:t xml:space="preserve"> yra S-(+)-2-(3-benzoilfenil) </w:t>
      </w:r>
      <w:proofErr w:type="spellStart"/>
      <w:r w:rsidRPr="0011425E">
        <w:rPr>
          <w:rFonts w:ascii="Times New Roman" w:eastAsia="Times New Roman" w:hAnsi="Times New Roman"/>
          <w:snapToGrid w:val="0"/>
          <w:szCs w:val="24"/>
        </w:rPr>
        <w:t>propiono</w:t>
      </w:r>
      <w:proofErr w:type="spellEnd"/>
      <w:r w:rsidRPr="0011425E">
        <w:rPr>
          <w:rFonts w:ascii="Times New Roman" w:eastAsia="Times New Roman" w:hAnsi="Times New Roman"/>
          <w:snapToGrid w:val="0"/>
          <w:szCs w:val="24"/>
        </w:rPr>
        <w:t xml:space="preserve"> rūgšties </w:t>
      </w:r>
      <w:proofErr w:type="spellStart"/>
      <w:r w:rsidRPr="0011425E">
        <w:rPr>
          <w:rFonts w:ascii="Times New Roman" w:eastAsia="Times New Roman" w:hAnsi="Times New Roman"/>
          <w:snapToGrid w:val="0"/>
          <w:szCs w:val="24"/>
        </w:rPr>
        <w:t>trometamino</w:t>
      </w:r>
      <w:proofErr w:type="spellEnd"/>
      <w:r w:rsidRPr="0011425E">
        <w:rPr>
          <w:rFonts w:ascii="Times New Roman" w:eastAsia="Times New Roman" w:hAnsi="Times New Roman"/>
          <w:snapToGrid w:val="0"/>
          <w:szCs w:val="24"/>
        </w:rPr>
        <w:t xml:space="preserve"> druska, skausmą malšinantis, uždegimą slopinantis ir karščiavimą mažinantis vaistinis preparatas.</w:t>
      </w:r>
    </w:p>
    <w:p w14:paraId="0779874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C47AA5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u w:val="single"/>
        </w:rPr>
      </w:pPr>
      <w:r w:rsidRPr="0011425E">
        <w:rPr>
          <w:rFonts w:ascii="Times New Roman" w:eastAsia="Times New Roman" w:hAnsi="Times New Roman"/>
          <w:snapToGrid w:val="0"/>
          <w:szCs w:val="24"/>
          <w:u w:val="single"/>
        </w:rPr>
        <w:t>Veikimo mechanizmas</w:t>
      </w:r>
    </w:p>
    <w:p w14:paraId="445F065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Nesteroidinių vaistinių preparatų nuo uždegimo veikimo mechanizmas susijęs su prostaglandinų sintezės sumažėjimu dėl </w:t>
      </w:r>
      <w:proofErr w:type="spellStart"/>
      <w:r w:rsidRPr="0011425E">
        <w:rPr>
          <w:rFonts w:ascii="Times New Roman" w:eastAsia="Times New Roman" w:hAnsi="Times New Roman"/>
          <w:snapToGrid w:val="0"/>
          <w:szCs w:val="24"/>
        </w:rPr>
        <w:t>ciklooksigenazės</w:t>
      </w:r>
      <w:proofErr w:type="spellEnd"/>
      <w:r w:rsidRPr="0011425E">
        <w:rPr>
          <w:rFonts w:ascii="Times New Roman" w:eastAsia="Times New Roman" w:hAnsi="Times New Roman"/>
          <w:snapToGrid w:val="0"/>
          <w:szCs w:val="24"/>
        </w:rPr>
        <w:t xml:space="preserve"> slopinimo.</w:t>
      </w:r>
    </w:p>
    <w:p w14:paraId="0C8290D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Tiksliau, slopinamas </w:t>
      </w:r>
      <w:proofErr w:type="spellStart"/>
      <w:r w:rsidRPr="0011425E">
        <w:rPr>
          <w:rFonts w:ascii="Times New Roman" w:eastAsia="Times New Roman" w:hAnsi="Times New Roman"/>
          <w:snapToGrid w:val="0"/>
          <w:szCs w:val="24"/>
        </w:rPr>
        <w:t>arachidono</w:t>
      </w:r>
      <w:proofErr w:type="spellEnd"/>
      <w:r w:rsidRPr="0011425E">
        <w:rPr>
          <w:rFonts w:ascii="Times New Roman" w:eastAsia="Times New Roman" w:hAnsi="Times New Roman"/>
          <w:snapToGrid w:val="0"/>
          <w:szCs w:val="24"/>
        </w:rPr>
        <w:t xml:space="preserve"> rūgšties virtimas cikliniais </w:t>
      </w:r>
      <w:proofErr w:type="spellStart"/>
      <w:r w:rsidRPr="0011425E">
        <w:rPr>
          <w:rFonts w:ascii="Times New Roman" w:eastAsia="Times New Roman" w:hAnsi="Times New Roman"/>
          <w:snapToGrid w:val="0"/>
          <w:szCs w:val="24"/>
        </w:rPr>
        <w:t>endoperoksidais</w:t>
      </w:r>
      <w:proofErr w:type="spellEnd"/>
      <w:r w:rsidRPr="0011425E">
        <w:rPr>
          <w:rFonts w:ascii="Times New Roman" w:eastAsia="Times New Roman" w:hAnsi="Times New Roman"/>
          <w:snapToGrid w:val="0"/>
          <w:szCs w:val="24"/>
        </w:rPr>
        <w:t xml:space="preserve">, PGG2 ir PGH2, kurie virsta prostaglandinais PGE1, PGE2, PGF2α ir PGD2, taip pat </w:t>
      </w:r>
      <w:proofErr w:type="spellStart"/>
      <w:r w:rsidRPr="0011425E">
        <w:rPr>
          <w:rFonts w:ascii="Times New Roman" w:eastAsia="Times New Roman" w:hAnsi="Times New Roman"/>
          <w:snapToGrid w:val="0"/>
          <w:szCs w:val="24"/>
        </w:rPr>
        <w:t>prostaciklinu</w:t>
      </w:r>
      <w:proofErr w:type="spellEnd"/>
      <w:r w:rsidRPr="0011425E">
        <w:rPr>
          <w:rFonts w:ascii="Times New Roman" w:eastAsia="Times New Roman" w:hAnsi="Times New Roman"/>
          <w:snapToGrid w:val="0"/>
          <w:szCs w:val="24"/>
        </w:rPr>
        <w:t xml:space="preserve"> PGI2 ir </w:t>
      </w:r>
      <w:proofErr w:type="spellStart"/>
      <w:r w:rsidRPr="0011425E">
        <w:rPr>
          <w:rFonts w:ascii="Times New Roman" w:eastAsia="Times New Roman" w:hAnsi="Times New Roman"/>
          <w:snapToGrid w:val="0"/>
          <w:szCs w:val="24"/>
        </w:rPr>
        <w:t>tromboksanais</w:t>
      </w:r>
      <w:proofErr w:type="spellEnd"/>
      <w:r w:rsidRPr="0011425E">
        <w:rPr>
          <w:rFonts w:ascii="Times New Roman" w:eastAsia="Times New Roman" w:hAnsi="Times New Roman"/>
          <w:snapToGrid w:val="0"/>
          <w:szCs w:val="24"/>
        </w:rPr>
        <w:t xml:space="preserve"> (TxA2 ir TxB2). Be to, prostaglandinų sintezės slopinimas gali turėti įtakos ir tokiems uždegimo mediatoriams kaip </w:t>
      </w:r>
      <w:proofErr w:type="spellStart"/>
      <w:r w:rsidRPr="0011425E">
        <w:rPr>
          <w:rFonts w:ascii="Times New Roman" w:eastAsia="Times New Roman" w:hAnsi="Times New Roman"/>
          <w:snapToGrid w:val="0"/>
          <w:szCs w:val="24"/>
        </w:rPr>
        <w:t>kininai</w:t>
      </w:r>
      <w:proofErr w:type="spellEnd"/>
      <w:r w:rsidRPr="0011425E">
        <w:rPr>
          <w:rFonts w:ascii="Times New Roman" w:eastAsia="Times New Roman" w:hAnsi="Times New Roman"/>
          <w:snapToGrid w:val="0"/>
          <w:szCs w:val="24"/>
        </w:rPr>
        <w:t>, tokiu būdu tiesioginį poveikį papildydamas netiesioginiu.</w:t>
      </w:r>
    </w:p>
    <w:p w14:paraId="07FC7203"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AAE9D00"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u w:val="single"/>
        </w:rPr>
      </w:pPr>
      <w:proofErr w:type="spellStart"/>
      <w:r w:rsidRPr="0011425E">
        <w:rPr>
          <w:rFonts w:ascii="Times New Roman" w:eastAsia="Times New Roman" w:hAnsi="Times New Roman"/>
          <w:snapToGrid w:val="0"/>
          <w:szCs w:val="24"/>
          <w:u w:val="single"/>
        </w:rPr>
        <w:t>Farmakodinaminis</w:t>
      </w:r>
      <w:proofErr w:type="spellEnd"/>
      <w:r w:rsidRPr="0011425E">
        <w:rPr>
          <w:rFonts w:ascii="Times New Roman" w:eastAsia="Times New Roman" w:hAnsi="Times New Roman"/>
          <w:snapToGrid w:val="0"/>
          <w:szCs w:val="24"/>
          <w:u w:val="single"/>
        </w:rPr>
        <w:t xml:space="preserve"> poveikis</w:t>
      </w:r>
    </w:p>
    <w:p w14:paraId="17CA06E2"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lastRenderedPageBreak/>
        <w:t xml:space="preserve">Tyrimuose su gyvūnais bei žmonių stebėjimais nustatytas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 xml:space="preserve"> slopinamasis poveikis COX-1 ir COX-2 aktyvumui.</w:t>
      </w:r>
    </w:p>
    <w:p w14:paraId="3C76C592"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3865818"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u w:val="single"/>
        </w:rPr>
      </w:pPr>
      <w:r w:rsidRPr="0011425E">
        <w:rPr>
          <w:rFonts w:ascii="Times New Roman" w:eastAsia="Times New Roman" w:hAnsi="Times New Roman"/>
          <w:snapToGrid w:val="0"/>
          <w:szCs w:val="24"/>
          <w:u w:val="single"/>
        </w:rPr>
        <w:t>Klinikinis veiksmingumas ir saugumas</w:t>
      </w:r>
    </w:p>
    <w:p w14:paraId="43EE535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Atlikus klinikinius tyrimus su įvairiais skausmo modeliais, nustatytas efektyvus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trometamolio</w:t>
      </w:r>
      <w:proofErr w:type="spellEnd"/>
      <w:r w:rsidRPr="0011425E">
        <w:rPr>
          <w:rFonts w:ascii="Times New Roman" w:eastAsia="Times New Roman" w:hAnsi="Times New Roman"/>
          <w:snapToGrid w:val="0"/>
          <w:szCs w:val="24"/>
        </w:rPr>
        <w:t xml:space="preserve"> skausmą malšinantis poveikis. </w:t>
      </w:r>
    </w:p>
    <w:p w14:paraId="28FFA9B7"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31E900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Suleisto į raumenis arba į veną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trometamolio</w:t>
      </w:r>
      <w:proofErr w:type="spellEnd"/>
      <w:r w:rsidRPr="0011425E">
        <w:rPr>
          <w:rFonts w:ascii="Times New Roman" w:eastAsia="Times New Roman" w:hAnsi="Times New Roman"/>
          <w:snapToGrid w:val="0"/>
          <w:szCs w:val="24"/>
        </w:rPr>
        <w:t xml:space="preserve">, skausmą malšinantis poveikis, esant vidutinio stiprumo arba stipriam skausmui, tirtas esant įvairiems su chirurgija susijusiems skausmo modeliams (ortopedinės, ginekologinės / pilvo srities chirurginės operacijos), taip pat esant raumenų ir kaulų kilmės skausmui (ūminis juosmens skausmo modelis) ir inkstų </w:t>
      </w:r>
      <w:proofErr w:type="spellStart"/>
      <w:r w:rsidRPr="0011425E">
        <w:rPr>
          <w:rFonts w:ascii="Times New Roman" w:eastAsia="Times New Roman" w:hAnsi="Times New Roman"/>
          <w:snapToGrid w:val="0"/>
          <w:szCs w:val="24"/>
        </w:rPr>
        <w:t>kolikai</w:t>
      </w:r>
      <w:proofErr w:type="spellEnd"/>
      <w:r w:rsidRPr="0011425E">
        <w:rPr>
          <w:rFonts w:ascii="Times New Roman" w:eastAsia="Times New Roman" w:hAnsi="Times New Roman"/>
          <w:snapToGrid w:val="0"/>
          <w:szCs w:val="24"/>
        </w:rPr>
        <w:t>.</w:t>
      </w:r>
    </w:p>
    <w:p w14:paraId="7688E988"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D740A3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Šiais tyrimais nustatyta, kad skausmą malšinantis poveikis pasireiškė greitai, maksimumas pasiektas praėjus 45 min. Pavartojus 50 mg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trometamolio</w:t>
      </w:r>
      <w:proofErr w:type="spellEnd"/>
      <w:r w:rsidRPr="0011425E">
        <w:rPr>
          <w:rFonts w:ascii="Times New Roman" w:eastAsia="Times New Roman" w:hAnsi="Times New Roman"/>
          <w:snapToGrid w:val="0"/>
          <w:szCs w:val="24"/>
        </w:rPr>
        <w:t>, skausmą malšinantis poveikis paprastai trunka 8 valandas.</w:t>
      </w:r>
    </w:p>
    <w:p w14:paraId="67B85A3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669A40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Pooperacinio skausmo malšinimo klinikiniais tyrimais nustatyta, kad </w:t>
      </w:r>
      <w:proofErr w:type="spellStart"/>
      <w:r w:rsidRPr="0011425E">
        <w:rPr>
          <w:rFonts w:ascii="Times New Roman" w:eastAsia="Times New Roman" w:hAnsi="Times New Roman"/>
          <w:snapToGrid w:val="0"/>
          <w:szCs w:val="24"/>
        </w:rPr>
        <w:t>Dexketoprofen</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Kalceks</w:t>
      </w:r>
      <w:proofErr w:type="spellEnd"/>
      <w:r w:rsidRPr="0011425E">
        <w:rPr>
          <w:rFonts w:ascii="Times New Roman" w:eastAsia="Times New Roman" w:hAnsi="Times New Roman"/>
          <w:snapToGrid w:val="0"/>
          <w:szCs w:val="24"/>
        </w:rPr>
        <w:t xml:space="preserve">, derinant su </w:t>
      </w:r>
      <w:proofErr w:type="spellStart"/>
      <w:r w:rsidRPr="0011425E">
        <w:rPr>
          <w:rFonts w:ascii="Times New Roman" w:eastAsia="Times New Roman" w:hAnsi="Times New Roman"/>
          <w:snapToGrid w:val="0"/>
          <w:szCs w:val="24"/>
        </w:rPr>
        <w:t>opioidais</w:t>
      </w:r>
      <w:proofErr w:type="spellEnd"/>
      <w:r w:rsidRPr="0011425E">
        <w:rPr>
          <w:rFonts w:ascii="Times New Roman" w:eastAsia="Times New Roman" w:hAnsi="Times New Roman"/>
          <w:snapToGrid w:val="0"/>
          <w:szCs w:val="24"/>
        </w:rPr>
        <w:t xml:space="preserve">, reikšmingai sumažina </w:t>
      </w:r>
      <w:proofErr w:type="spellStart"/>
      <w:r w:rsidRPr="0011425E">
        <w:rPr>
          <w:rFonts w:ascii="Times New Roman" w:eastAsia="Times New Roman" w:hAnsi="Times New Roman"/>
          <w:snapToGrid w:val="0"/>
          <w:szCs w:val="24"/>
        </w:rPr>
        <w:t>opioidų</w:t>
      </w:r>
      <w:proofErr w:type="spellEnd"/>
      <w:r w:rsidRPr="0011425E">
        <w:rPr>
          <w:rFonts w:ascii="Times New Roman" w:eastAsia="Times New Roman" w:hAnsi="Times New Roman"/>
          <w:snapToGrid w:val="0"/>
          <w:szCs w:val="24"/>
        </w:rPr>
        <w:t xml:space="preserve"> suvartojimą. Pooperacinio skausmo tyrimais, kuomet pacientui buvo skiriama morfino paciento kontroliuojamu </w:t>
      </w:r>
      <w:proofErr w:type="spellStart"/>
      <w:r w:rsidRPr="0011425E">
        <w:rPr>
          <w:rFonts w:ascii="Times New Roman" w:eastAsia="Times New Roman" w:hAnsi="Times New Roman"/>
          <w:snapToGrid w:val="0"/>
          <w:szCs w:val="24"/>
        </w:rPr>
        <w:t>analgezijos</w:t>
      </w:r>
      <w:proofErr w:type="spellEnd"/>
      <w:r w:rsidRPr="0011425E">
        <w:rPr>
          <w:rFonts w:ascii="Times New Roman" w:eastAsia="Times New Roman" w:hAnsi="Times New Roman"/>
          <w:snapToGrid w:val="0"/>
          <w:szCs w:val="24"/>
        </w:rPr>
        <w:t xml:space="preserve"> įtaisu, nustatyta, kad vartojant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 žymiai mažiau reikėjo morfino (30</w:t>
      </w:r>
      <w:r w:rsidRPr="0011425E">
        <w:rPr>
          <w:rFonts w:ascii="Times New Roman" w:eastAsia="Times New Roman" w:hAnsi="Times New Roman"/>
          <w:snapToGrid w:val="0"/>
          <w:szCs w:val="24"/>
        </w:rPr>
        <w:noBreakHyphen/>
        <w:t>45 % mažiau), palyginti su placebo grupe.</w:t>
      </w:r>
    </w:p>
    <w:p w14:paraId="3DC79024" w14:textId="77777777" w:rsidR="00261EAD" w:rsidRPr="0011425E" w:rsidRDefault="00261EAD" w:rsidP="00261EAD">
      <w:pPr>
        <w:spacing w:after="0" w:line="240" w:lineRule="auto"/>
        <w:rPr>
          <w:rFonts w:ascii="Times New Roman" w:eastAsia="Times New Roman" w:hAnsi="Times New Roman"/>
          <w:snapToGrid w:val="0"/>
          <w:szCs w:val="24"/>
        </w:rPr>
      </w:pPr>
    </w:p>
    <w:p w14:paraId="2BF193DD"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5.2</w:t>
      </w:r>
      <w:r w:rsidRPr="0011425E">
        <w:rPr>
          <w:rFonts w:ascii="Times New Roman" w:eastAsia="Times New Roman" w:hAnsi="Times New Roman"/>
          <w:b/>
          <w:bCs/>
          <w:snapToGrid w:val="0"/>
          <w:szCs w:val="28"/>
        </w:rPr>
        <w:tab/>
      </w:r>
      <w:proofErr w:type="spellStart"/>
      <w:r w:rsidRPr="0011425E">
        <w:rPr>
          <w:rFonts w:ascii="Times New Roman" w:eastAsia="Times New Roman" w:hAnsi="Times New Roman"/>
          <w:b/>
          <w:bCs/>
          <w:snapToGrid w:val="0"/>
          <w:szCs w:val="28"/>
        </w:rPr>
        <w:t>Farmakokinetinės</w:t>
      </w:r>
      <w:proofErr w:type="spellEnd"/>
      <w:r w:rsidRPr="0011425E">
        <w:rPr>
          <w:rFonts w:ascii="Times New Roman" w:eastAsia="Times New Roman" w:hAnsi="Times New Roman"/>
          <w:b/>
          <w:bCs/>
          <w:snapToGrid w:val="0"/>
          <w:szCs w:val="28"/>
        </w:rPr>
        <w:t xml:space="preserve"> savybės</w:t>
      </w:r>
    </w:p>
    <w:p w14:paraId="6DC25681" w14:textId="77777777" w:rsidR="00261EAD" w:rsidRPr="0011425E" w:rsidRDefault="00261EAD" w:rsidP="00261EAD">
      <w:pPr>
        <w:spacing w:after="0" w:line="240" w:lineRule="auto"/>
        <w:rPr>
          <w:rFonts w:ascii="Times New Roman" w:eastAsia="Times New Roman" w:hAnsi="Times New Roman"/>
          <w:snapToGrid w:val="0"/>
          <w:szCs w:val="24"/>
        </w:rPr>
      </w:pPr>
    </w:p>
    <w:p w14:paraId="537D8F2B" w14:textId="77777777" w:rsidR="00261EAD" w:rsidRPr="0011425E" w:rsidRDefault="00261EAD" w:rsidP="00261EAD">
      <w:pPr>
        <w:tabs>
          <w:tab w:val="left" w:pos="567"/>
        </w:tabs>
        <w:spacing w:after="0" w:line="260" w:lineRule="exact"/>
        <w:ind w:right="-142"/>
        <w:rPr>
          <w:rFonts w:ascii="Times New Roman" w:eastAsia="Times New Roman" w:hAnsi="Times New Roman"/>
          <w:snapToGrid w:val="0"/>
          <w:szCs w:val="24"/>
          <w:u w:val="single"/>
        </w:rPr>
      </w:pPr>
      <w:r w:rsidRPr="0011425E">
        <w:rPr>
          <w:rFonts w:ascii="Times New Roman" w:eastAsia="Times New Roman" w:hAnsi="Times New Roman"/>
          <w:snapToGrid w:val="0"/>
          <w:szCs w:val="24"/>
          <w:u w:val="single"/>
        </w:rPr>
        <w:t>Absorbcija</w:t>
      </w:r>
    </w:p>
    <w:p w14:paraId="12EA4BA7" w14:textId="77777777" w:rsidR="00261EAD" w:rsidRPr="0011425E" w:rsidRDefault="00261EAD" w:rsidP="00261EAD">
      <w:pPr>
        <w:tabs>
          <w:tab w:val="left" w:pos="567"/>
        </w:tabs>
        <w:spacing w:after="0" w:line="260" w:lineRule="exact"/>
        <w:ind w:right="-142"/>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Suleidus </w:t>
      </w:r>
      <w:proofErr w:type="spellStart"/>
      <w:r w:rsidRPr="0011425E">
        <w:rPr>
          <w:rFonts w:ascii="Times New Roman" w:eastAsia="Times New Roman" w:hAnsi="Times New Roman"/>
          <w:snapToGrid w:val="0"/>
          <w:szCs w:val="20"/>
        </w:rPr>
        <w:t>deksketoprofeno</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trometamolio</w:t>
      </w:r>
      <w:proofErr w:type="spellEnd"/>
      <w:r w:rsidRPr="0011425E">
        <w:rPr>
          <w:rFonts w:ascii="Times New Roman" w:eastAsia="Times New Roman" w:hAnsi="Times New Roman"/>
          <w:snapToGrid w:val="0"/>
          <w:szCs w:val="20"/>
        </w:rPr>
        <w:t xml:space="preserve"> į raumenis, maksimali koncentracija žmogaus organizme pasiekiama po 20 min. (tarp 10 ir 45 min.). Suleidus į raumenis arba į veną 25</w:t>
      </w:r>
      <w:r w:rsidRPr="0011425E">
        <w:rPr>
          <w:rFonts w:ascii="Times New Roman" w:eastAsia="Times New Roman" w:hAnsi="Times New Roman"/>
          <w:snapToGrid w:val="0"/>
          <w:szCs w:val="20"/>
        </w:rPr>
        <w:noBreakHyphen/>
        <w:t xml:space="preserve">50 mg vaistinio preparato vienkartines dozes, nustatytas plotas po koncentracijos kitimo kreive yra proporcingas dozei. </w:t>
      </w:r>
    </w:p>
    <w:p w14:paraId="4164EFC7" w14:textId="77777777" w:rsidR="00261EAD" w:rsidRPr="0011425E" w:rsidRDefault="00261EAD" w:rsidP="00261EAD">
      <w:pPr>
        <w:tabs>
          <w:tab w:val="left" w:pos="567"/>
        </w:tabs>
        <w:spacing w:after="0" w:line="260" w:lineRule="exact"/>
        <w:ind w:right="-142"/>
        <w:rPr>
          <w:rFonts w:ascii="Times New Roman" w:eastAsia="Times New Roman" w:hAnsi="Times New Roman"/>
          <w:snapToGrid w:val="0"/>
          <w:szCs w:val="20"/>
        </w:rPr>
      </w:pPr>
    </w:p>
    <w:p w14:paraId="584F8247"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u w:val="single"/>
        </w:rPr>
      </w:pPr>
      <w:r w:rsidRPr="0011425E">
        <w:rPr>
          <w:rFonts w:ascii="Times New Roman" w:eastAsia="Times New Roman" w:hAnsi="Times New Roman"/>
          <w:snapToGrid w:val="0"/>
          <w:szCs w:val="24"/>
          <w:u w:val="single"/>
        </w:rPr>
        <w:t>Pasiskirstymas</w:t>
      </w:r>
    </w:p>
    <w:p w14:paraId="7D45C797" w14:textId="63FCAE2C" w:rsidR="00261EAD" w:rsidRPr="0011425E" w:rsidRDefault="00261EAD" w:rsidP="00261EAD">
      <w:pPr>
        <w:tabs>
          <w:tab w:val="left" w:pos="567"/>
        </w:tabs>
        <w:spacing w:after="0" w:line="260" w:lineRule="exact"/>
        <w:ind w:right="-142"/>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Kaip ir kitų vaistinių preparatų, kurie stipriai jungiasi su kraujo plazmos baltymais (99 %), pasiskirstymo tūrio vidurkis yra mažesnis nei 0,25 l/kg. Pusinis pasiskirstymo periodas yra 0,35 valandos, o pusinės eliminacijos </w:t>
      </w:r>
      <w:r w:rsidR="000904CE" w:rsidRPr="0011425E">
        <w:rPr>
          <w:rFonts w:ascii="Times New Roman" w:eastAsia="Times New Roman" w:hAnsi="Times New Roman"/>
          <w:snapToGrid w:val="0"/>
          <w:szCs w:val="20"/>
        </w:rPr>
        <w:t xml:space="preserve">periodas </w:t>
      </w:r>
      <w:r w:rsidRPr="0011425E">
        <w:rPr>
          <w:rFonts w:ascii="Times New Roman" w:eastAsia="Times New Roman" w:hAnsi="Times New Roman"/>
          <w:snapToGrid w:val="0"/>
          <w:szCs w:val="20"/>
        </w:rPr>
        <w:t>yra 1</w:t>
      </w:r>
      <w:r w:rsidRPr="0011425E">
        <w:rPr>
          <w:rFonts w:ascii="Times New Roman" w:eastAsia="Times New Roman" w:hAnsi="Times New Roman"/>
          <w:snapToGrid w:val="0"/>
          <w:szCs w:val="20"/>
        </w:rPr>
        <w:noBreakHyphen/>
        <w:t xml:space="preserve">2,7 valandos. </w:t>
      </w:r>
    </w:p>
    <w:p w14:paraId="7906D7F9" w14:textId="77777777" w:rsidR="00261EAD" w:rsidRPr="0011425E" w:rsidRDefault="00261EAD" w:rsidP="00261EAD">
      <w:pPr>
        <w:tabs>
          <w:tab w:val="left" w:pos="567"/>
        </w:tabs>
        <w:spacing w:after="0" w:line="260" w:lineRule="exact"/>
        <w:ind w:right="-142"/>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Daugkartinės dozės </w:t>
      </w:r>
      <w:proofErr w:type="spellStart"/>
      <w:r w:rsidRPr="0011425E">
        <w:rPr>
          <w:rFonts w:ascii="Times New Roman" w:eastAsia="Times New Roman" w:hAnsi="Times New Roman"/>
          <w:snapToGrid w:val="0"/>
          <w:szCs w:val="20"/>
        </w:rPr>
        <w:t>farmakokinetiniais</w:t>
      </w:r>
      <w:proofErr w:type="spellEnd"/>
      <w:r w:rsidRPr="0011425E">
        <w:rPr>
          <w:rFonts w:ascii="Times New Roman" w:eastAsia="Times New Roman" w:hAnsi="Times New Roman"/>
          <w:snapToGrid w:val="0"/>
          <w:szCs w:val="20"/>
        </w:rPr>
        <w:t xml:space="preserve"> tyrimais nustatyta, kad C</w:t>
      </w:r>
      <w:r w:rsidRPr="0011425E">
        <w:rPr>
          <w:rFonts w:ascii="Times New Roman" w:eastAsia="Times New Roman" w:hAnsi="Times New Roman"/>
          <w:snapToGrid w:val="0"/>
          <w:szCs w:val="20"/>
          <w:vertAlign w:val="subscript"/>
        </w:rPr>
        <w:t>max</w:t>
      </w:r>
      <w:r w:rsidRPr="0011425E">
        <w:rPr>
          <w:rFonts w:ascii="Times New Roman" w:eastAsia="Times New Roman" w:hAnsi="Times New Roman"/>
          <w:snapToGrid w:val="0"/>
          <w:szCs w:val="20"/>
        </w:rPr>
        <w:t xml:space="preserve"> ir AUC (plotas po kitimo kreive) po paskutinio vaistinio preparato suleidimo į raumenis arba veną yra toks pats, kaip ir po vienkartinės vaistinio preparato dozės; vadinasi, vaistinis preparatas nesikaupia.</w:t>
      </w:r>
    </w:p>
    <w:p w14:paraId="16986FDC" w14:textId="77777777" w:rsidR="00261EAD" w:rsidRPr="0011425E" w:rsidRDefault="00261EAD" w:rsidP="00261EAD">
      <w:pPr>
        <w:tabs>
          <w:tab w:val="left" w:pos="567"/>
        </w:tabs>
        <w:spacing w:after="0" w:line="260" w:lineRule="exact"/>
        <w:ind w:right="-142"/>
        <w:rPr>
          <w:rFonts w:ascii="Times New Roman" w:eastAsia="Times New Roman" w:hAnsi="Times New Roman"/>
          <w:snapToGrid w:val="0"/>
          <w:szCs w:val="20"/>
        </w:rPr>
      </w:pPr>
    </w:p>
    <w:p w14:paraId="7107FCE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u w:val="single"/>
        </w:rPr>
      </w:pPr>
      <w:proofErr w:type="spellStart"/>
      <w:r w:rsidRPr="0011425E">
        <w:rPr>
          <w:rFonts w:ascii="Times New Roman" w:eastAsia="Times New Roman" w:hAnsi="Times New Roman"/>
          <w:snapToGrid w:val="0"/>
          <w:szCs w:val="24"/>
          <w:u w:val="single"/>
        </w:rPr>
        <w:t>Biotransformacija</w:t>
      </w:r>
      <w:proofErr w:type="spellEnd"/>
      <w:r w:rsidRPr="0011425E">
        <w:rPr>
          <w:rFonts w:ascii="Times New Roman" w:eastAsia="Times New Roman" w:hAnsi="Times New Roman"/>
          <w:snapToGrid w:val="0"/>
          <w:szCs w:val="20"/>
          <w:u w:val="single"/>
        </w:rPr>
        <w:t xml:space="preserve"> ir e</w:t>
      </w:r>
      <w:r w:rsidRPr="0011425E">
        <w:rPr>
          <w:rFonts w:ascii="Times New Roman" w:eastAsia="Times New Roman" w:hAnsi="Times New Roman"/>
          <w:snapToGrid w:val="0"/>
          <w:szCs w:val="24"/>
          <w:u w:val="single"/>
        </w:rPr>
        <w:t>liminacija</w:t>
      </w:r>
    </w:p>
    <w:p w14:paraId="5A7DE350" w14:textId="77777777" w:rsidR="00261EAD" w:rsidRPr="0011425E" w:rsidRDefault="00261EAD" w:rsidP="00261EAD">
      <w:pPr>
        <w:tabs>
          <w:tab w:val="left" w:pos="567"/>
        </w:tabs>
        <w:spacing w:after="0" w:line="260" w:lineRule="exact"/>
        <w:ind w:right="-142"/>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Pavartojus </w:t>
      </w:r>
      <w:proofErr w:type="spellStart"/>
      <w:r w:rsidRPr="0011425E">
        <w:rPr>
          <w:rFonts w:ascii="Times New Roman" w:eastAsia="Times New Roman" w:hAnsi="Times New Roman"/>
          <w:snapToGrid w:val="0"/>
          <w:szCs w:val="20"/>
        </w:rPr>
        <w:t>deksketoprofeno</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trometamolio</w:t>
      </w:r>
      <w:proofErr w:type="spellEnd"/>
      <w:r w:rsidRPr="0011425E">
        <w:rPr>
          <w:rFonts w:ascii="Times New Roman" w:eastAsia="Times New Roman" w:hAnsi="Times New Roman"/>
          <w:snapToGrid w:val="0"/>
          <w:szCs w:val="20"/>
        </w:rPr>
        <w:t xml:space="preserve">, šlapime randamas tik S-(+) </w:t>
      </w:r>
      <w:proofErr w:type="spellStart"/>
      <w:r w:rsidRPr="0011425E">
        <w:rPr>
          <w:rFonts w:ascii="Times New Roman" w:eastAsia="Times New Roman" w:hAnsi="Times New Roman"/>
          <w:snapToGrid w:val="0"/>
          <w:szCs w:val="20"/>
        </w:rPr>
        <w:t>enantiomeras</w:t>
      </w:r>
      <w:proofErr w:type="spellEnd"/>
      <w:r w:rsidRPr="0011425E">
        <w:rPr>
          <w:rFonts w:ascii="Times New Roman" w:eastAsia="Times New Roman" w:hAnsi="Times New Roman"/>
          <w:snapToGrid w:val="0"/>
          <w:szCs w:val="20"/>
        </w:rPr>
        <w:t xml:space="preserve">, įrodantis, kad žmogaus organizme R-(-) </w:t>
      </w:r>
      <w:proofErr w:type="spellStart"/>
      <w:r w:rsidRPr="0011425E">
        <w:rPr>
          <w:rFonts w:ascii="Times New Roman" w:eastAsia="Times New Roman" w:hAnsi="Times New Roman"/>
          <w:snapToGrid w:val="0"/>
          <w:szCs w:val="20"/>
        </w:rPr>
        <w:t>enantiomeras</w:t>
      </w:r>
      <w:proofErr w:type="spellEnd"/>
      <w:r w:rsidRPr="0011425E">
        <w:rPr>
          <w:rFonts w:ascii="Times New Roman" w:eastAsia="Times New Roman" w:hAnsi="Times New Roman"/>
          <w:snapToGrid w:val="0"/>
          <w:szCs w:val="20"/>
        </w:rPr>
        <w:t xml:space="preserve"> nesusidaro.</w:t>
      </w:r>
    </w:p>
    <w:p w14:paraId="2A86534C" w14:textId="77777777" w:rsidR="00261EAD" w:rsidRPr="0011425E" w:rsidRDefault="00261EAD" w:rsidP="00261EAD">
      <w:pPr>
        <w:tabs>
          <w:tab w:val="left" w:pos="567"/>
        </w:tabs>
        <w:spacing w:after="0" w:line="260" w:lineRule="exact"/>
        <w:ind w:right="-142"/>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Svarbiausias </w:t>
      </w:r>
      <w:proofErr w:type="spellStart"/>
      <w:r w:rsidRPr="0011425E">
        <w:rPr>
          <w:rFonts w:ascii="Times New Roman" w:eastAsia="Times New Roman" w:hAnsi="Times New Roman"/>
          <w:snapToGrid w:val="0"/>
          <w:szCs w:val="20"/>
        </w:rPr>
        <w:t>deksketoprofeno</w:t>
      </w:r>
      <w:proofErr w:type="spellEnd"/>
      <w:r w:rsidRPr="0011425E">
        <w:rPr>
          <w:rFonts w:ascii="Times New Roman" w:eastAsia="Times New Roman" w:hAnsi="Times New Roman"/>
          <w:snapToGrid w:val="0"/>
          <w:szCs w:val="20"/>
        </w:rPr>
        <w:t xml:space="preserve"> pašalinimo iš organizmo kelias yra </w:t>
      </w:r>
      <w:proofErr w:type="spellStart"/>
      <w:r w:rsidRPr="0011425E">
        <w:rPr>
          <w:rFonts w:ascii="Times New Roman" w:eastAsia="Times New Roman" w:hAnsi="Times New Roman"/>
          <w:snapToGrid w:val="0"/>
          <w:szCs w:val="20"/>
        </w:rPr>
        <w:t>gliukuronizacija</w:t>
      </w:r>
      <w:proofErr w:type="spellEnd"/>
      <w:r w:rsidRPr="0011425E">
        <w:rPr>
          <w:rFonts w:ascii="Times New Roman" w:eastAsia="Times New Roman" w:hAnsi="Times New Roman"/>
          <w:snapToGrid w:val="0"/>
          <w:szCs w:val="20"/>
        </w:rPr>
        <w:t xml:space="preserve"> ir išsiskyrimas su šlapimu.</w:t>
      </w:r>
    </w:p>
    <w:p w14:paraId="7E365F46" w14:textId="77777777" w:rsidR="00261EAD" w:rsidRPr="0011425E" w:rsidRDefault="00261EAD" w:rsidP="00261EAD">
      <w:pPr>
        <w:tabs>
          <w:tab w:val="left" w:pos="567"/>
        </w:tabs>
        <w:spacing w:after="0" w:line="260" w:lineRule="exact"/>
        <w:ind w:right="-142"/>
        <w:rPr>
          <w:rFonts w:ascii="Times New Roman" w:eastAsia="Times New Roman" w:hAnsi="Times New Roman"/>
          <w:snapToGrid w:val="0"/>
          <w:szCs w:val="20"/>
        </w:rPr>
      </w:pPr>
    </w:p>
    <w:p w14:paraId="06F20A60" w14:textId="77777777" w:rsidR="00261EAD" w:rsidRPr="0011425E" w:rsidRDefault="00261EAD" w:rsidP="00261EAD">
      <w:pPr>
        <w:tabs>
          <w:tab w:val="left" w:pos="567"/>
        </w:tabs>
        <w:spacing w:after="0" w:line="260" w:lineRule="exact"/>
        <w:ind w:right="-142"/>
        <w:rPr>
          <w:rFonts w:ascii="Times New Roman" w:eastAsia="Times New Roman" w:hAnsi="Times New Roman"/>
          <w:snapToGrid w:val="0"/>
          <w:szCs w:val="20"/>
          <w:u w:val="single"/>
        </w:rPr>
      </w:pPr>
      <w:r w:rsidRPr="0011425E">
        <w:rPr>
          <w:rFonts w:ascii="Times New Roman" w:eastAsia="Times New Roman" w:hAnsi="Times New Roman"/>
          <w:snapToGrid w:val="0"/>
          <w:szCs w:val="20"/>
          <w:u w:val="single"/>
        </w:rPr>
        <w:t>Senyvi pacientai</w:t>
      </w:r>
    </w:p>
    <w:p w14:paraId="0E84C7CA" w14:textId="34E86F4C" w:rsidR="00261EAD" w:rsidRPr="0011425E" w:rsidRDefault="00261EAD" w:rsidP="00261EAD">
      <w:pPr>
        <w:tabs>
          <w:tab w:val="left" w:pos="567"/>
        </w:tabs>
        <w:spacing w:after="0" w:line="260" w:lineRule="exact"/>
        <w:ind w:right="-142"/>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Po vienkartinės ir kartotinių geriamųjų vaistinio preparato dozių sveikiems senyviems asmenims (65 metų ir vyresniems) vaistinio preparato ekspozicija buvo patikimai didesnė (iki 55 %) negu jaunų savanorių, tačiau didžiausios koncentracijos ir laiko iki didžiausios koncentracijos susidarymo patikimų skirtumų nenustatyta. Vidutinis pusinės eliminacijos </w:t>
      </w:r>
      <w:r w:rsidR="000904CE" w:rsidRPr="0011425E">
        <w:rPr>
          <w:rFonts w:ascii="Times New Roman" w:eastAsia="Times New Roman" w:hAnsi="Times New Roman"/>
          <w:snapToGrid w:val="0"/>
          <w:szCs w:val="20"/>
        </w:rPr>
        <w:t>periodas</w:t>
      </w:r>
      <w:r w:rsidRPr="0011425E">
        <w:rPr>
          <w:rFonts w:ascii="Times New Roman" w:eastAsia="Times New Roman" w:hAnsi="Times New Roman"/>
          <w:snapToGrid w:val="0"/>
          <w:szCs w:val="20"/>
        </w:rPr>
        <w:t xml:space="preserve"> po vienkartinės ir po kartotinių dozių buvo ilgesnis (iki 48 %), menamas klirensas buvo mažesnis.</w:t>
      </w:r>
    </w:p>
    <w:p w14:paraId="16F14BBB"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snapToGrid w:val="0"/>
        </w:rPr>
      </w:pPr>
    </w:p>
    <w:p w14:paraId="41F2F304"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5.3</w:t>
      </w:r>
      <w:r w:rsidRPr="0011425E">
        <w:rPr>
          <w:rFonts w:ascii="Times New Roman" w:eastAsia="Times New Roman" w:hAnsi="Times New Roman"/>
          <w:b/>
          <w:bCs/>
          <w:snapToGrid w:val="0"/>
          <w:szCs w:val="28"/>
        </w:rPr>
        <w:tab/>
      </w:r>
      <w:proofErr w:type="spellStart"/>
      <w:r w:rsidRPr="0011425E">
        <w:rPr>
          <w:rFonts w:ascii="Times New Roman" w:eastAsia="Times New Roman" w:hAnsi="Times New Roman"/>
          <w:b/>
          <w:bCs/>
          <w:snapToGrid w:val="0"/>
          <w:szCs w:val="28"/>
        </w:rPr>
        <w:t>Ikiklinikinių</w:t>
      </w:r>
      <w:proofErr w:type="spellEnd"/>
      <w:r w:rsidRPr="0011425E">
        <w:rPr>
          <w:rFonts w:ascii="Times New Roman" w:eastAsia="Times New Roman" w:hAnsi="Times New Roman"/>
          <w:b/>
          <w:bCs/>
          <w:snapToGrid w:val="0"/>
          <w:szCs w:val="28"/>
        </w:rPr>
        <w:t xml:space="preserve"> saugumo tyrimų duomenys</w:t>
      </w:r>
    </w:p>
    <w:p w14:paraId="2061AF21" w14:textId="77777777" w:rsidR="00261EAD" w:rsidRPr="0011425E" w:rsidRDefault="00261EAD" w:rsidP="00261EAD">
      <w:pPr>
        <w:spacing w:after="0" w:line="240" w:lineRule="auto"/>
        <w:rPr>
          <w:rFonts w:ascii="Times New Roman" w:eastAsia="Times New Roman" w:hAnsi="Times New Roman"/>
          <w:snapToGrid w:val="0"/>
          <w:szCs w:val="24"/>
        </w:rPr>
      </w:pPr>
    </w:p>
    <w:p w14:paraId="5E885430" w14:textId="54029073"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Įprastų farmakologinio saugumo, kartotinių dozių toksiškumo, </w:t>
      </w:r>
      <w:proofErr w:type="spellStart"/>
      <w:r w:rsidRPr="0011425E">
        <w:rPr>
          <w:rFonts w:ascii="Times New Roman" w:eastAsia="Times New Roman" w:hAnsi="Times New Roman"/>
          <w:snapToGrid w:val="0"/>
          <w:szCs w:val="24"/>
        </w:rPr>
        <w:t>genotoksiškumo</w:t>
      </w:r>
      <w:proofErr w:type="spellEnd"/>
      <w:r w:rsidRPr="0011425E">
        <w:rPr>
          <w:rFonts w:ascii="Times New Roman" w:eastAsia="Times New Roman" w:hAnsi="Times New Roman"/>
          <w:snapToGrid w:val="0"/>
          <w:szCs w:val="24"/>
        </w:rPr>
        <w:t xml:space="preserve">, galimo </w:t>
      </w:r>
      <w:proofErr w:type="spellStart"/>
      <w:r w:rsidRPr="0011425E">
        <w:rPr>
          <w:rFonts w:ascii="Times New Roman" w:eastAsia="Times New Roman" w:hAnsi="Times New Roman"/>
          <w:snapToGrid w:val="0"/>
          <w:szCs w:val="24"/>
        </w:rPr>
        <w:t>kancerogeniškumo</w:t>
      </w:r>
      <w:proofErr w:type="spellEnd"/>
      <w:r w:rsidRPr="0011425E">
        <w:rPr>
          <w:rFonts w:ascii="Times New Roman" w:eastAsia="Times New Roman" w:hAnsi="Times New Roman"/>
          <w:snapToGrid w:val="0"/>
          <w:szCs w:val="24"/>
        </w:rPr>
        <w:t xml:space="preserve"> ir toksinio poveikio reprodukcijai, </w:t>
      </w:r>
      <w:proofErr w:type="spellStart"/>
      <w:r w:rsidRPr="0011425E">
        <w:rPr>
          <w:rFonts w:ascii="Times New Roman" w:eastAsia="Times New Roman" w:hAnsi="Times New Roman"/>
          <w:snapToGrid w:val="0"/>
          <w:szCs w:val="24"/>
        </w:rPr>
        <w:t>imunofarmakologijos</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ikiklinikinių</w:t>
      </w:r>
      <w:proofErr w:type="spellEnd"/>
      <w:r w:rsidRPr="0011425E">
        <w:rPr>
          <w:rFonts w:ascii="Times New Roman" w:eastAsia="Times New Roman" w:hAnsi="Times New Roman"/>
          <w:snapToGrid w:val="0"/>
          <w:szCs w:val="24"/>
        </w:rPr>
        <w:t xml:space="preserve"> tyrimų duomenys specifinio pavojaus žmogui nerodo, išskyrus tuos atvejus, kurie pažymėti kituose vaistinio preparato charakteristikų santraukos skyriuose. Lėtinio toksiškumo tyrimų, atliktų su pelėmis ir beždžionėmis, metu nustatyta, kad 3</w:t>
      </w:r>
      <w:r w:rsidR="000904CE"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 xml:space="preserve">mg/kg kūno svorio per parą dozė nesukėlė jokių nepageidaujamo </w:t>
      </w:r>
      <w:r w:rsidRPr="0011425E">
        <w:rPr>
          <w:rFonts w:ascii="Times New Roman" w:eastAsia="Times New Roman" w:hAnsi="Times New Roman"/>
          <w:snapToGrid w:val="0"/>
          <w:szCs w:val="24"/>
        </w:rPr>
        <w:lastRenderedPageBreak/>
        <w:t>poveikio reiškinių. Skiriant dideles dozes, pagrindinis nepageidaujamas poveikis buvo virškinimo trakto erozijos ir opos, kurių susidarymas susijęs su doze.</w:t>
      </w:r>
    </w:p>
    <w:p w14:paraId="2F128F0E" w14:textId="77777777"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Kaip būdinga visai NVNU farmakologinei klasei, </w:t>
      </w:r>
      <w:proofErr w:type="spellStart"/>
      <w:r w:rsidRPr="0011425E">
        <w:rPr>
          <w:rFonts w:ascii="Times New Roman" w:eastAsia="Times New Roman" w:hAnsi="Times New Roman"/>
          <w:snapToGrid w:val="0"/>
          <w:szCs w:val="24"/>
        </w:rPr>
        <w:t>deksketoprofenas</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trometamolis</w:t>
      </w:r>
      <w:proofErr w:type="spellEnd"/>
      <w:r w:rsidRPr="0011425E">
        <w:rPr>
          <w:rFonts w:ascii="Times New Roman" w:eastAsia="Times New Roman" w:hAnsi="Times New Roman"/>
          <w:snapToGrid w:val="0"/>
          <w:szCs w:val="24"/>
        </w:rPr>
        <w:t xml:space="preserve"> gali sukelti embrionų ir vaisių išgyvenamumo pokyčius gyvūnų modeliuose, netiesiogiai toksiškai veikdamas nėščios patelės virškinimo traktą ir tiesiogiai – vaisiaus vystymąsi.</w:t>
      </w:r>
    </w:p>
    <w:p w14:paraId="7606C8DA" w14:textId="77777777" w:rsidR="00261EAD" w:rsidRPr="0011425E" w:rsidRDefault="00261EAD" w:rsidP="00261EAD">
      <w:pPr>
        <w:spacing w:after="0" w:line="240" w:lineRule="auto"/>
        <w:rPr>
          <w:rFonts w:ascii="Times New Roman" w:eastAsia="Times New Roman" w:hAnsi="Times New Roman"/>
          <w:snapToGrid w:val="0"/>
          <w:szCs w:val="24"/>
        </w:rPr>
      </w:pPr>
    </w:p>
    <w:p w14:paraId="7D5438F2" w14:textId="77777777" w:rsidR="00261EAD" w:rsidRPr="0011425E" w:rsidRDefault="00261EAD" w:rsidP="00261EAD">
      <w:pPr>
        <w:spacing w:after="0" w:line="240" w:lineRule="auto"/>
        <w:rPr>
          <w:rFonts w:ascii="Times New Roman" w:eastAsia="Times New Roman" w:hAnsi="Times New Roman"/>
          <w:snapToGrid w:val="0"/>
          <w:szCs w:val="24"/>
        </w:rPr>
      </w:pPr>
    </w:p>
    <w:p w14:paraId="23198F88" w14:textId="77777777" w:rsidR="00261EAD" w:rsidRPr="0011425E" w:rsidRDefault="00261EAD" w:rsidP="00261EAD">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Times New Roman" w:eastAsia="Times New Roman" w:hAnsi="Times New Roman"/>
          <w:b/>
          <w:bCs/>
          <w:snapToGrid w:val="0"/>
          <w:szCs w:val="26"/>
        </w:rPr>
        <w:t>6.</w:t>
      </w:r>
      <w:r w:rsidRPr="0011425E">
        <w:rPr>
          <w:rFonts w:ascii="Times New Roman" w:eastAsia="Times New Roman" w:hAnsi="Times New Roman"/>
          <w:b/>
          <w:bCs/>
          <w:snapToGrid w:val="0"/>
          <w:szCs w:val="26"/>
        </w:rPr>
        <w:tab/>
        <w:t>FARMACINĖ INFORMACIJA</w:t>
      </w:r>
    </w:p>
    <w:p w14:paraId="26A41260" w14:textId="77777777" w:rsidR="00261EAD" w:rsidRPr="0011425E" w:rsidRDefault="00261EAD" w:rsidP="00261EAD">
      <w:pPr>
        <w:spacing w:after="0" w:line="240" w:lineRule="auto"/>
        <w:rPr>
          <w:rFonts w:ascii="Times New Roman" w:eastAsia="Times New Roman" w:hAnsi="Times New Roman"/>
          <w:snapToGrid w:val="0"/>
          <w:szCs w:val="24"/>
        </w:rPr>
      </w:pPr>
    </w:p>
    <w:p w14:paraId="7F61A8AA"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6.1</w:t>
      </w:r>
      <w:r w:rsidRPr="0011425E">
        <w:rPr>
          <w:rFonts w:ascii="Times New Roman" w:eastAsia="Times New Roman" w:hAnsi="Times New Roman"/>
          <w:b/>
          <w:bCs/>
          <w:snapToGrid w:val="0"/>
          <w:szCs w:val="28"/>
        </w:rPr>
        <w:tab/>
        <w:t>Pagalbinių medžiagų sąrašas</w:t>
      </w:r>
    </w:p>
    <w:p w14:paraId="60908003" w14:textId="77777777" w:rsidR="00261EAD" w:rsidRPr="0011425E" w:rsidRDefault="00261EAD" w:rsidP="00261EAD">
      <w:pPr>
        <w:spacing w:after="0" w:line="240" w:lineRule="auto"/>
        <w:rPr>
          <w:rFonts w:ascii="Times New Roman" w:eastAsia="Times New Roman" w:hAnsi="Times New Roman"/>
          <w:snapToGrid w:val="0"/>
          <w:szCs w:val="24"/>
        </w:rPr>
      </w:pPr>
    </w:p>
    <w:p w14:paraId="228BCF7B" w14:textId="77777777"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Natrio chloridas</w:t>
      </w:r>
    </w:p>
    <w:p w14:paraId="68A353BC" w14:textId="77777777"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Etanolis (96 %)</w:t>
      </w:r>
    </w:p>
    <w:p w14:paraId="5CD03A06" w14:textId="77777777"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Natrio hidroksidas (pH koreguoti)</w:t>
      </w:r>
    </w:p>
    <w:p w14:paraId="3B4ED325" w14:textId="77777777"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Injekcinis vanduo</w:t>
      </w:r>
    </w:p>
    <w:p w14:paraId="5A06F98C" w14:textId="77777777" w:rsidR="00261EAD" w:rsidRPr="0011425E" w:rsidRDefault="00261EAD" w:rsidP="00261EAD">
      <w:pPr>
        <w:spacing w:after="0" w:line="240" w:lineRule="auto"/>
        <w:rPr>
          <w:rFonts w:ascii="Times New Roman" w:eastAsia="Times New Roman" w:hAnsi="Times New Roman"/>
          <w:snapToGrid w:val="0"/>
          <w:szCs w:val="24"/>
        </w:rPr>
      </w:pPr>
    </w:p>
    <w:p w14:paraId="58A05829"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6.2</w:t>
      </w:r>
      <w:r w:rsidRPr="0011425E">
        <w:rPr>
          <w:rFonts w:ascii="Times New Roman" w:eastAsia="Times New Roman" w:hAnsi="Times New Roman"/>
          <w:b/>
          <w:bCs/>
          <w:snapToGrid w:val="0"/>
          <w:szCs w:val="28"/>
        </w:rPr>
        <w:tab/>
        <w:t>Nesuderinamumas</w:t>
      </w:r>
    </w:p>
    <w:p w14:paraId="1A62F0BE" w14:textId="77777777" w:rsidR="00261EAD" w:rsidRPr="0011425E" w:rsidRDefault="00261EAD" w:rsidP="00261EAD">
      <w:pPr>
        <w:spacing w:after="0" w:line="240" w:lineRule="auto"/>
        <w:rPr>
          <w:rFonts w:ascii="Times New Roman" w:eastAsia="Times New Roman" w:hAnsi="Times New Roman"/>
          <w:snapToGrid w:val="0"/>
          <w:szCs w:val="24"/>
        </w:rPr>
      </w:pPr>
    </w:p>
    <w:p w14:paraId="60BA6650" w14:textId="77777777"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Dexketoprofen Kalceks negalima maišyti mažame tūryje (pvz., švirkšte) su dopamino, </w:t>
      </w:r>
      <w:proofErr w:type="spellStart"/>
      <w:r w:rsidRPr="0011425E">
        <w:rPr>
          <w:rFonts w:ascii="Times New Roman" w:eastAsia="Times New Roman" w:hAnsi="Times New Roman"/>
          <w:snapToGrid w:val="0"/>
          <w:szCs w:val="24"/>
        </w:rPr>
        <w:t>prometazino</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pentazocino</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petidino</w:t>
      </w:r>
      <w:proofErr w:type="spellEnd"/>
      <w:r w:rsidRPr="0011425E">
        <w:rPr>
          <w:rFonts w:ascii="Times New Roman" w:eastAsia="Times New Roman" w:hAnsi="Times New Roman"/>
          <w:snapToGrid w:val="0"/>
          <w:szCs w:val="24"/>
        </w:rPr>
        <w:t xml:space="preserve"> ar </w:t>
      </w:r>
      <w:proofErr w:type="spellStart"/>
      <w:r w:rsidRPr="0011425E">
        <w:rPr>
          <w:rFonts w:ascii="Times New Roman" w:eastAsia="Times New Roman" w:hAnsi="Times New Roman"/>
          <w:snapToGrid w:val="0"/>
          <w:szCs w:val="24"/>
        </w:rPr>
        <w:t>hidroksizino</w:t>
      </w:r>
      <w:proofErr w:type="spellEnd"/>
      <w:r w:rsidRPr="0011425E">
        <w:rPr>
          <w:rFonts w:ascii="Times New Roman" w:eastAsia="Times New Roman" w:hAnsi="Times New Roman"/>
          <w:snapToGrid w:val="0"/>
          <w:szCs w:val="24"/>
        </w:rPr>
        <w:t xml:space="preserve"> tirpalais, nes dėl to gali atsirasti nuosėdų.</w:t>
      </w:r>
    </w:p>
    <w:p w14:paraId="69F3FB3A" w14:textId="503E7F1F"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Pagal 6.6</w:t>
      </w:r>
      <w:r w:rsidR="003C5678"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 xml:space="preserve">skyriuje nurodytą būdą praskiesto infuzinio tirpalo negalima maišyti su </w:t>
      </w:r>
      <w:proofErr w:type="spellStart"/>
      <w:r w:rsidRPr="0011425E">
        <w:rPr>
          <w:rFonts w:ascii="Times New Roman" w:eastAsia="Times New Roman" w:hAnsi="Times New Roman"/>
          <w:snapToGrid w:val="0"/>
          <w:szCs w:val="24"/>
        </w:rPr>
        <w:t>prometazinu</w:t>
      </w:r>
      <w:proofErr w:type="spellEnd"/>
      <w:r w:rsidRPr="0011425E">
        <w:rPr>
          <w:rFonts w:ascii="Times New Roman" w:eastAsia="Times New Roman" w:hAnsi="Times New Roman"/>
          <w:snapToGrid w:val="0"/>
          <w:szCs w:val="24"/>
        </w:rPr>
        <w:t xml:space="preserve"> ar </w:t>
      </w:r>
      <w:proofErr w:type="spellStart"/>
      <w:r w:rsidRPr="0011425E">
        <w:rPr>
          <w:rFonts w:ascii="Times New Roman" w:eastAsia="Times New Roman" w:hAnsi="Times New Roman"/>
          <w:snapToGrid w:val="0"/>
          <w:szCs w:val="24"/>
        </w:rPr>
        <w:t>pentazocinu</w:t>
      </w:r>
      <w:proofErr w:type="spellEnd"/>
      <w:r w:rsidRPr="0011425E">
        <w:rPr>
          <w:rFonts w:ascii="Times New Roman" w:eastAsia="Times New Roman" w:hAnsi="Times New Roman"/>
          <w:snapToGrid w:val="0"/>
          <w:szCs w:val="24"/>
        </w:rPr>
        <w:t>.</w:t>
      </w:r>
    </w:p>
    <w:p w14:paraId="4FF9DD0D" w14:textId="089F99A3"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Šio vaistinio preparato negalima maišyti su kitais, išskyrus nurodytus 6.6</w:t>
      </w:r>
      <w:r w:rsidR="003C5678"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skyriuje.</w:t>
      </w:r>
    </w:p>
    <w:p w14:paraId="3FA214AA" w14:textId="77777777" w:rsidR="00261EAD" w:rsidRPr="0011425E" w:rsidRDefault="00261EAD" w:rsidP="00261EAD">
      <w:pPr>
        <w:spacing w:after="0" w:line="240" w:lineRule="auto"/>
        <w:rPr>
          <w:rFonts w:ascii="Times New Roman" w:eastAsia="Times New Roman" w:hAnsi="Times New Roman"/>
          <w:snapToGrid w:val="0"/>
          <w:szCs w:val="24"/>
        </w:rPr>
      </w:pPr>
    </w:p>
    <w:p w14:paraId="47FF8889"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6.3</w:t>
      </w:r>
      <w:r w:rsidRPr="0011425E">
        <w:rPr>
          <w:rFonts w:ascii="Times New Roman" w:eastAsia="Times New Roman" w:hAnsi="Times New Roman"/>
          <w:b/>
          <w:bCs/>
          <w:snapToGrid w:val="0"/>
          <w:szCs w:val="28"/>
        </w:rPr>
        <w:tab/>
        <w:t>Tinkamumo laikas</w:t>
      </w:r>
    </w:p>
    <w:p w14:paraId="3125D440" w14:textId="77777777" w:rsidR="00261EAD" w:rsidRPr="0011425E" w:rsidRDefault="00261EAD" w:rsidP="00261EAD">
      <w:pPr>
        <w:spacing w:after="0" w:line="240" w:lineRule="auto"/>
        <w:rPr>
          <w:rFonts w:ascii="Times New Roman" w:eastAsia="Times New Roman" w:hAnsi="Times New Roman"/>
          <w:snapToGrid w:val="0"/>
          <w:szCs w:val="24"/>
        </w:rPr>
      </w:pPr>
    </w:p>
    <w:p w14:paraId="134C64FC" w14:textId="52E4454C" w:rsidR="00261EAD" w:rsidRPr="0011425E" w:rsidRDefault="004F39CF"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5</w:t>
      </w:r>
      <w:r w:rsidR="00261EAD" w:rsidRPr="0011425E">
        <w:rPr>
          <w:rFonts w:ascii="Times New Roman" w:eastAsia="Times New Roman" w:hAnsi="Times New Roman"/>
          <w:snapToGrid w:val="0"/>
          <w:szCs w:val="24"/>
        </w:rPr>
        <w:t> metai.</w:t>
      </w:r>
    </w:p>
    <w:p w14:paraId="74CAC0D4" w14:textId="77777777" w:rsidR="00261EAD" w:rsidRPr="0011425E" w:rsidRDefault="00261EAD" w:rsidP="00261EAD">
      <w:pPr>
        <w:spacing w:after="0" w:line="240" w:lineRule="auto"/>
        <w:rPr>
          <w:rFonts w:ascii="Times New Roman" w:eastAsia="Times New Roman" w:hAnsi="Times New Roman"/>
          <w:snapToGrid w:val="0"/>
          <w:szCs w:val="24"/>
        </w:rPr>
      </w:pPr>
    </w:p>
    <w:p w14:paraId="21548871" w14:textId="0DC5D956" w:rsidR="00261EAD" w:rsidRPr="0011425E" w:rsidRDefault="00261EAD" w:rsidP="00261EAD">
      <w:pPr>
        <w:spacing w:after="0" w:line="240" w:lineRule="auto"/>
        <w:contextualSpacing/>
        <w:rPr>
          <w:rFonts w:ascii="Times New Roman" w:eastAsia="Times New Roman" w:hAnsi="Times New Roman"/>
          <w:snapToGrid w:val="0"/>
        </w:rPr>
      </w:pPr>
      <w:r w:rsidRPr="0011425E">
        <w:rPr>
          <w:rFonts w:ascii="Times New Roman" w:eastAsia="Times New Roman" w:hAnsi="Times New Roman"/>
          <w:snapToGrid w:val="0"/>
        </w:rPr>
        <w:t xml:space="preserve">Cheminės ir fizikinės paruošto tirpalo savybės, naudojant 0,9 % natrio chlorido, 5 % gliukozės ir </w:t>
      </w:r>
      <w:proofErr w:type="spellStart"/>
      <w:r w:rsidRPr="0011425E">
        <w:rPr>
          <w:rFonts w:ascii="Times New Roman" w:eastAsia="Times New Roman" w:hAnsi="Times New Roman"/>
          <w:snapToGrid w:val="0"/>
        </w:rPr>
        <w:t>Ringerio</w:t>
      </w:r>
      <w:proofErr w:type="spellEnd"/>
      <w:r w:rsidRPr="0011425E">
        <w:rPr>
          <w:rFonts w:ascii="Times New Roman" w:eastAsia="Times New Roman" w:hAnsi="Times New Roman"/>
          <w:snapToGrid w:val="0"/>
        </w:rPr>
        <w:t xml:space="preserve"> laktato tirpalus, išlieka nepakitusios 18 valandų, laikant tirpalą 25 °C ir 2 °C</w:t>
      </w:r>
      <w:r w:rsidRPr="0011425E">
        <w:rPr>
          <w:rFonts w:ascii="Times New Roman" w:eastAsia="Times New Roman" w:hAnsi="Times New Roman"/>
          <w:snapToGrid w:val="0"/>
        </w:rPr>
        <w:noBreakHyphen/>
        <w:t>8 °C temperatūroje, ir tinkamai saugant nuo natūralios dienos šviesos.</w:t>
      </w:r>
    </w:p>
    <w:p w14:paraId="4303219B" w14:textId="3952A954" w:rsidR="00261EAD" w:rsidRPr="0011425E" w:rsidRDefault="00261EAD" w:rsidP="00261EAD">
      <w:pPr>
        <w:spacing w:after="0" w:line="240" w:lineRule="auto"/>
        <w:contextualSpacing/>
        <w:rPr>
          <w:rFonts w:ascii="Times New Roman" w:eastAsia="Times New Roman" w:hAnsi="Times New Roman"/>
          <w:snapToGrid w:val="0"/>
        </w:rPr>
      </w:pPr>
      <w:r w:rsidRPr="0011425E">
        <w:rPr>
          <w:rFonts w:ascii="Times New Roman" w:eastAsia="Times New Roman" w:hAnsi="Times New Roman"/>
          <w:snapToGrid w:val="0"/>
        </w:rPr>
        <w:t>Mikrobiologiniu požiūriu, išskyrus tuos atvejus, jei atidarymo / praskiedimo metodas užkerta kelią mikrobiologinio užteršimo pavojui, vaistinis preparatas turi būti suvartotas nedelsiant. Jeigu jis tuoj pat nevartojamas, už laikymo sąlygas ir trukmę prieš vartojimą yra atsakingas vartotojas.</w:t>
      </w:r>
    </w:p>
    <w:p w14:paraId="6A2D06E1" w14:textId="77777777" w:rsidR="00261EAD" w:rsidRPr="0011425E" w:rsidRDefault="00261EAD" w:rsidP="00261EAD">
      <w:pPr>
        <w:spacing w:after="0" w:line="240" w:lineRule="auto"/>
        <w:rPr>
          <w:rFonts w:ascii="Times New Roman" w:eastAsia="Times New Roman" w:hAnsi="Times New Roman"/>
          <w:snapToGrid w:val="0"/>
          <w:szCs w:val="24"/>
        </w:rPr>
      </w:pPr>
    </w:p>
    <w:p w14:paraId="5C6DE231"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6.4</w:t>
      </w:r>
      <w:r w:rsidRPr="0011425E">
        <w:rPr>
          <w:rFonts w:ascii="Times New Roman" w:eastAsia="Times New Roman" w:hAnsi="Times New Roman"/>
          <w:b/>
          <w:bCs/>
          <w:snapToGrid w:val="0"/>
          <w:szCs w:val="28"/>
        </w:rPr>
        <w:tab/>
        <w:t>Specialios laikymo sąlygos</w:t>
      </w:r>
    </w:p>
    <w:p w14:paraId="7E8B66AF" w14:textId="77777777" w:rsidR="00261EAD" w:rsidRPr="0011425E" w:rsidRDefault="00261EAD" w:rsidP="00261EAD">
      <w:pPr>
        <w:spacing w:after="0" w:line="240" w:lineRule="auto"/>
        <w:rPr>
          <w:rFonts w:ascii="Times New Roman" w:eastAsia="Times New Roman" w:hAnsi="Times New Roman"/>
          <w:snapToGrid w:val="0"/>
          <w:szCs w:val="24"/>
        </w:rPr>
      </w:pPr>
    </w:p>
    <w:p w14:paraId="4D788E70" w14:textId="77777777" w:rsidR="001A1E5C"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Šio vaistinio preparato laikymui specialių temperatūros sąlygų nereikalaujama. </w:t>
      </w:r>
    </w:p>
    <w:p w14:paraId="44EF5590" w14:textId="4C4D5311"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Laikyti gamintojo pakuotėje, kad vaistinis preparatas būtų apsaugotas nuo šviesos. Negalima užšaldyti.</w:t>
      </w:r>
    </w:p>
    <w:p w14:paraId="2CB2573F" w14:textId="77777777" w:rsidR="00261EAD" w:rsidRPr="0011425E" w:rsidRDefault="00261EAD" w:rsidP="00261EAD">
      <w:pPr>
        <w:spacing w:after="0" w:line="240" w:lineRule="auto"/>
        <w:rPr>
          <w:rFonts w:ascii="Times New Roman" w:eastAsia="Times New Roman" w:hAnsi="Times New Roman"/>
          <w:snapToGrid w:val="0"/>
          <w:color w:val="0D0D0D"/>
          <w:szCs w:val="24"/>
        </w:rPr>
      </w:pPr>
    </w:p>
    <w:p w14:paraId="50C9CEDF" w14:textId="6DD5BFBA" w:rsidR="00261EAD" w:rsidRPr="0011425E" w:rsidRDefault="00261EAD" w:rsidP="00261EAD">
      <w:pPr>
        <w:spacing w:after="0" w:line="240" w:lineRule="auto"/>
        <w:rPr>
          <w:rFonts w:ascii="Times New Roman" w:eastAsia="Times New Roman" w:hAnsi="Times New Roman"/>
          <w:snapToGrid w:val="0"/>
          <w:color w:val="0D0D0D"/>
          <w:szCs w:val="24"/>
        </w:rPr>
      </w:pPr>
      <w:r w:rsidRPr="0011425E">
        <w:rPr>
          <w:rFonts w:ascii="Times New Roman" w:eastAsia="Times New Roman" w:hAnsi="Times New Roman"/>
          <w:snapToGrid w:val="0"/>
          <w:color w:val="0D0D0D"/>
          <w:szCs w:val="24"/>
        </w:rPr>
        <w:t>Praskiesto vaistinio preparato laikymo sąlygos pateikiamos 6.3</w:t>
      </w:r>
      <w:r w:rsidR="003C5678" w:rsidRPr="0011425E">
        <w:rPr>
          <w:rFonts w:ascii="Times New Roman" w:eastAsia="Times New Roman" w:hAnsi="Times New Roman"/>
          <w:snapToGrid w:val="0"/>
          <w:color w:val="0D0D0D"/>
          <w:szCs w:val="24"/>
        </w:rPr>
        <w:t> </w:t>
      </w:r>
      <w:r w:rsidRPr="0011425E">
        <w:rPr>
          <w:rFonts w:ascii="Times New Roman" w:eastAsia="Times New Roman" w:hAnsi="Times New Roman"/>
          <w:snapToGrid w:val="0"/>
          <w:color w:val="0D0D0D"/>
          <w:szCs w:val="24"/>
        </w:rPr>
        <w:t>skyriuje.</w:t>
      </w:r>
    </w:p>
    <w:p w14:paraId="691229AF" w14:textId="77777777" w:rsidR="00261EAD" w:rsidRPr="0011425E" w:rsidRDefault="00261EAD" w:rsidP="00261EAD">
      <w:pPr>
        <w:spacing w:after="0" w:line="240" w:lineRule="auto"/>
        <w:rPr>
          <w:rFonts w:ascii="Times New Roman" w:eastAsia="Times New Roman" w:hAnsi="Times New Roman"/>
          <w:snapToGrid w:val="0"/>
          <w:szCs w:val="24"/>
        </w:rPr>
      </w:pPr>
    </w:p>
    <w:p w14:paraId="78D61542"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6.5</w:t>
      </w:r>
      <w:r w:rsidRPr="0011425E">
        <w:rPr>
          <w:rFonts w:ascii="Times New Roman" w:eastAsia="Times New Roman" w:hAnsi="Times New Roman"/>
          <w:b/>
          <w:bCs/>
          <w:snapToGrid w:val="0"/>
          <w:szCs w:val="28"/>
        </w:rPr>
        <w:tab/>
      </w:r>
      <w:proofErr w:type="spellStart"/>
      <w:r w:rsidRPr="0011425E">
        <w:rPr>
          <w:rFonts w:ascii="Times New Roman" w:eastAsia="Times New Roman" w:hAnsi="Times New Roman"/>
          <w:b/>
          <w:bCs/>
          <w:snapToGrid w:val="0"/>
          <w:szCs w:val="28"/>
        </w:rPr>
        <w:t>Talpyklės</w:t>
      </w:r>
      <w:proofErr w:type="spellEnd"/>
      <w:r w:rsidRPr="0011425E">
        <w:rPr>
          <w:rFonts w:ascii="Times New Roman" w:eastAsia="Times New Roman" w:hAnsi="Times New Roman"/>
          <w:b/>
          <w:bCs/>
          <w:snapToGrid w:val="0"/>
          <w:szCs w:val="28"/>
        </w:rPr>
        <w:t xml:space="preserve"> pobūdis ir jos turinys</w:t>
      </w:r>
    </w:p>
    <w:p w14:paraId="47FA7A64" w14:textId="77777777" w:rsidR="00261EAD" w:rsidRPr="0011425E" w:rsidRDefault="00261EAD" w:rsidP="00261EAD">
      <w:pPr>
        <w:spacing w:after="0" w:line="240" w:lineRule="auto"/>
        <w:rPr>
          <w:rFonts w:ascii="Times New Roman" w:eastAsia="Times New Roman" w:hAnsi="Times New Roman"/>
          <w:snapToGrid w:val="0"/>
          <w:szCs w:val="24"/>
        </w:rPr>
      </w:pPr>
    </w:p>
    <w:p w14:paraId="6F361A14" w14:textId="3C2947A5"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2 ml gintaro spalvos I tipo stiklo ampulės.</w:t>
      </w:r>
    </w:p>
    <w:p w14:paraId="24C809F5" w14:textId="77777777" w:rsidR="001A1E5C" w:rsidRPr="0011425E" w:rsidRDefault="001A1E5C" w:rsidP="00261EAD">
      <w:pPr>
        <w:spacing w:after="0" w:line="240" w:lineRule="auto"/>
        <w:rPr>
          <w:rFonts w:ascii="Times New Roman" w:eastAsia="Times New Roman" w:hAnsi="Times New Roman"/>
          <w:snapToGrid w:val="0"/>
          <w:szCs w:val="24"/>
        </w:rPr>
      </w:pPr>
    </w:p>
    <w:p w14:paraId="0993639C" w14:textId="69A6D61F"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Pakuotės dydis: 1</w:t>
      </w:r>
      <w:r w:rsidR="00105D9A" w:rsidRPr="0011425E">
        <w:rPr>
          <w:rFonts w:ascii="Times New Roman" w:eastAsia="Times New Roman" w:hAnsi="Times New Roman"/>
          <w:snapToGrid w:val="0"/>
          <w:szCs w:val="24"/>
        </w:rPr>
        <w:t>,</w:t>
      </w:r>
      <w:r w:rsidRPr="0011425E">
        <w:rPr>
          <w:rFonts w:ascii="Times New Roman" w:eastAsia="Times New Roman" w:hAnsi="Times New Roman"/>
          <w:snapToGrid w:val="0"/>
          <w:szCs w:val="24"/>
        </w:rPr>
        <w:t xml:space="preserve"> 5</w:t>
      </w:r>
      <w:r w:rsidR="00105D9A" w:rsidRPr="0011425E">
        <w:rPr>
          <w:rFonts w:ascii="Times New Roman" w:eastAsia="Times New Roman" w:hAnsi="Times New Roman"/>
          <w:snapToGrid w:val="0"/>
          <w:szCs w:val="24"/>
        </w:rPr>
        <w:t>, 6,</w:t>
      </w:r>
      <w:r w:rsidR="00A764CC" w:rsidRPr="0011425E">
        <w:rPr>
          <w:rFonts w:ascii="Times New Roman" w:eastAsia="Times New Roman" w:hAnsi="Times New Roman"/>
          <w:snapToGrid w:val="0"/>
          <w:szCs w:val="24"/>
        </w:rPr>
        <w:t xml:space="preserve"> 10,</w:t>
      </w:r>
      <w:r w:rsidR="00105D9A" w:rsidRPr="0011425E">
        <w:rPr>
          <w:rFonts w:ascii="Times New Roman" w:eastAsia="Times New Roman" w:hAnsi="Times New Roman"/>
          <w:snapToGrid w:val="0"/>
          <w:szCs w:val="24"/>
        </w:rPr>
        <w:t xml:space="preserve"> 25</w:t>
      </w:r>
      <w:r w:rsidR="00105D9A" w:rsidRPr="0011425E">
        <w:rPr>
          <w:rFonts w:ascii="Times New Roman" w:hAnsi="Times New Roman"/>
        </w:rPr>
        <w:t xml:space="preserve"> </w:t>
      </w:r>
      <w:r w:rsidR="00105D9A" w:rsidRPr="0011425E">
        <w:rPr>
          <w:rFonts w:ascii="Times New Roman" w:eastAsia="Times New Roman" w:hAnsi="Times New Roman"/>
          <w:snapToGrid w:val="0"/>
          <w:szCs w:val="24"/>
        </w:rPr>
        <w:t>arba 100 </w:t>
      </w:r>
      <w:r w:rsidRPr="0011425E">
        <w:rPr>
          <w:rFonts w:ascii="Times New Roman" w:eastAsia="Times New Roman" w:hAnsi="Times New Roman"/>
          <w:snapToGrid w:val="0"/>
          <w:szCs w:val="24"/>
        </w:rPr>
        <w:t>ampul</w:t>
      </w:r>
      <w:r w:rsidR="00210B60" w:rsidRPr="0011425E">
        <w:rPr>
          <w:rFonts w:ascii="Times New Roman" w:eastAsia="Times New Roman" w:hAnsi="Times New Roman"/>
          <w:snapToGrid w:val="0"/>
          <w:szCs w:val="24"/>
        </w:rPr>
        <w:t>ių</w:t>
      </w:r>
      <w:r w:rsidRPr="0011425E">
        <w:rPr>
          <w:rFonts w:ascii="Times New Roman" w:eastAsia="Times New Roman" w:hAnsi="Times New Roman"/>
          <w:snapToGrid w:val="0"/>
          <w:szCs w:val="24"/>
        </w:rPr>
        <w:t>.</w:t>
      </w:r>
    </w:p>
    <w:p w14:paraId="76611256" w14:textId="77777777"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Gali būti tiekiamos ne visų dydžių pakuotės.</w:t>
      </w:r>
    </w:p>
    <w:p w14:paraId="05097611" w14:textId="77777777" w:rsidR="00261EAD" w:rsidRPr="0011425E" w:rsidRDefault="00261EAD" w:rsidP="00261EAD">
      <w:pPr>
        <w:spacing w:after="0" w:line="240" w:lineRule="auto"/>
        <w:rPr>
          <w:rFonts w:ascii="Times New Roman" w:eastAsia="Times New Roman" w:hAnsi="Times New Roman"/>
          <w:snapToGrid w:val="0"/>
          <w:szCs w:val="24"/>
        </w:rPr>
      </w:pPr>
    </w:p>
    <w:p w14:paraId="5703115D"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bookmarkStart w:id="0" w:name="OLE_LINK1"/>
      <w:r w:rsidRPr="0011425E">
        <w:rPr>
          <w:rFonts w:ascii="Times New Roman" w:eastAsia="Times New Roman" w:hAnsi="Times New Roman"/>
          <w:b/>
          <w:bCs/>
          <w:snapToGrid w:val="0"/>
          <w:szCs w:val="28"/>
        </w:rPr>
        <w:t>6.6</w:t>
      </w:r>
      <w:r w:rsidRPr="0011425E">
        <w:rPr>
          <w:rFonts w:ascii="Times New Roman" w:eastAsia="Times New Roman" w:hAnsi="Times New Roman"/>
          <w:b/>
          <w:bCs/>
          <w:snapToGrid w:val="0"/>
          <w:szCs w:val="28"/>
        </w:rPr>
        <w:tab/>
        <w:t>Specialūs reikalavimai atliekoms tvarkyti ir vaistiniam preparatui ruošti</w:t>
      </w:r>
    </w:p>
    <w:bookmarkEnd w:id="0"/>
    <w:p w14:paraId="2BBDF68D" w14:textId="77777777" w:rsidR="00261EAD" w:rsidRPr="0011425E" w:rsidRDefault="00261EAD" w:rsidP="00261EAD">
      <w:pPr>
        <w:spacing w:after="0" w:line="240" w:lineRule="auto"/>
        <w:rPr>
          <w:rFonts w:ascii="Times New Roman" w:eastAsia="Times New Roman" w:hAnsi="Times New Roman"/>
          <w:snapToGrid w:val="0"/>
          <w:szCs w:val="24"/>
        </w:rPr>
      </w:pPr>
    </w:p>
    <w:p w14:paraId="31A849ED" w14:textId="77777777"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Dexketoprofen Kalceks tinkamas vartoti, jei yra maišomas mažame tūryje (pvz., švirkšte) su injekciniais heparino, </w:t>
      </w:r>
      <w:proofErr w:type="spellStart"/>
      <w:r w:rsidRPr="0011425E">
        <w:rPr>
          <w:rFonts w:ascii="Times New Roman" w:eastAsia="Times New Roman" w:hAnsi="Times New Roman"/>
          <w:snapToGrid w:val="0"/>
          <w:szCs w:val="24"/>
        </w:rPr>
        <w:t>lidokaino</w:t>
      </w:r>
      <w:proofErr w:type="spellEnd"/>
      <w:r w:rsidRPr="0011425E">
        <w:rPr>
          <w:rFonts w:ascii="Times New Roman" w:eastAsia="Times New Roman" w:hAnsi="Times New Roman"/>
          <w:snapToGrid w:val="0"/>
          <w:szCs w:val="24"/>
        </w:rPr>
        <w:t xml:space="preserve">, morfino ir </w:t>
      </w:r>
      <w:proofErr w:type="spellStart"/>
      <w:r w:rsidRPr="0011425E">
        <w:rPr>
          <w:rFonts w:ascii="Times New Roman" w:eastAsia="Times New Roman" w:hAnsi="Times New Roman"/>
          <w:snapToGrid w:val="0"/>
          <w:szCs w:val="24"/>
        </w:rPr>
        <w:t>teofilino</w:t>
      </w:r>
      <w:proofErr w:type="spellEnd"/>
      <w:r w:rsidRPr="0011425E">
        <w:rPr>
          <w:rFonts w:ascii="Times New Roman" w:eastAsia="Times New Roman" w:hAnsi="Times New Roman"/>
          <w:snapToGrid w:val="0"/>
          <w:szCs w:val="24"/>
        </w:rPr>
        <w:t xml:space="preserve"> tirpalais.</w:t>
      </w:r>
    </w:p>
    <w:p w14:paraId="2028E69C" w14:textId="77777777" w:rsidR="00261EAD" w:rsidRPr="0011425E" w:rsidRDefault="00261EAD" w:rsidP="00261EAD">
      <w:pPr>
        <w:spacing w:after="0" w:line="240" w:lineRule="auto"/>
        <w:rPr>
          <w:rFonts w:ascii="Times New Roman" w:eastAsia="Times New Roman" w:hAnsi="Times New Roman"/>
          <w:snapToGrid w:val="0"/>
          <w:szCs w:val="24"/>
        </w:rPr>
      </w:pPr>
    </w:p>
    <w:p w14:paraId="5C23BC85" w14:textId="16AE4F33"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lastRenderedPageBreak/>
        <w:t>Infuzijai į veną vienos Dexketoprofen Kalceks ampulės turinį (2 ml) reikia skiesti 30</w:t>
      </w:r>
      <w:r w:rsidRPr="0011425E">
        <w:rPr>
          <w:rFonts w:ascii="Times New Roman" w:eastAsia="Times New Roman" w:hAnsi="Times New Roman"/>
          <w:snapToGrid w:val="0"/>
          <w:szCs w:val="24"/>
        </w:rPr>
        <w:noBreakHyphen/>
        <w:t xml:space="preserve">100 ml </w:t>
      </w:r>
      <w:r w:rsidR="001A1E5C" w:rsidRPr="0011425E">
        <w:rPr>
          <w:rFonts w:ascii="Times New Roman" w:eastAsia="Times New Roman" w:hAnsi="Times New Roman"/>
          <w:snapToGrid w:val="0"/>
          <w:szCs w:val="24"/>
        </w:rPr>
        <w:t>0,9 % natrio chlorido</w:t>
      </w:r>
      <w:r w:rsidRPr="0011425E">
        <w:rPr>
          <w:rFonts w:ascii="Times New Roman" w:eastAsia="Times New Roman" w:hAnsi="Times New Roman"/>
          <w:snapToGrid w:val="0"/>
          <w:szCs w:val="24"/>
        </w:rPr>
        <w:t xml:space="preserve">, </w:t>
      </w:r>
      <w:r w:rsidR="001A1E5C" w:rsidRPr="0011425E">
        <w:rPr>
          <w:rFonts w:ascii="Times New Roman" w:eastAsia="Times New Roman" w:hAnsi="Times New Roman"/>
          <w:snapToGrid w:val="0"/>
          <w:szCs w:val="24"/>
        </w:rPr>
        <w:t xml:space="preserve">5 % </w:t>
      </w:r>
      <w:r w:rsidRPr="0011425E">
        <w:rPr>
          <w:rFonts w:ascii="Times New Roman" w:eastAsia="Times New Roman" w:hAnsi="Times New Roman"/>
          <w:snapToGrid w:val="0"/>
          <w:szCs w:val="24"/>
        </w:rPr>
        <w:t xml:space="preserve">gliukozės arba </w:t>
      </w:r>
      <w:proofErr w:type="spellStart"/>
      <w:r w:rsidRPr="0011425E">
        <w:rPr>
          <w:rFonts w:ascii="Times New Roman" w:eastAsia="Times New Roman" w:hAnsi="Times New Roman"/>
          <w:snapToGrid w:val="0"/>
          <w:szCs w:val="24"/>
        </w:rPr>
        <w:t>Ringerio</w:t>
      </w:r>
      <w:proofErr w:type="spellEnd"/>
      <w:r w:rsidRPr="0011425E">
        <w:rPr>
          <w:rFonts w:ascii="Times New Roman" w:eastAsia="Times New Roman" w:hAnsi="Times New Roman"/>
          <w:snapToGrid w:val="0"/>
          <w:szCs w:val="24"/>
        </w:rPr>
        <w:t xml:space="preserve"> laktato tirpalo. Skiesti reikia </w:t>
      </w:r>
      <w:proofErr w:type="spellStart"/>
      <w:r w:rsidRPr="0011425E">
        <w:rPr>
          <w:rFonts w:ascii="Times New Roman" w:eastAsia="Times New Roman" w:hAnsi="Times New Roman"/>
          <w:snapToGrid w:val="0"/>
          <w:szCs w:val="24"/>
        </w:rPr>
        <w:t>aseptinėmis</w:t>
      </w:r>
      <w:proofErr w:type="spellEnd"/>
      <w:r w:rsidRPr="0011425E">
        <w:rPr>
          <w:rFonts w:ascii="Times New Roman" w:eastAsia="Times New Roman" w:hAnsi="Times New Roman"/>
          <w:snapToGrid w:val="0"/>
          <w:szCs w:val="24"/>
        </w:rPr>
        <w:t xml:space="preserve"> sąlygomis ir saugant nuo dienos šviesos (taip pat žr. 6.3</w:t>
      </w:r>
      <w:r w:rsidR="003C5678"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skyrių). Praskiestas tirpalas yra skaidrus tirpalas.</w:t>
      </w:r>
    </w:p>
    <w:p w14:paraId="62042FF4" w14:textId="77777777" w:rsidR="00261EAD" w:rsidRPr="0011425E" w:rsidRDefault="00261EAD" w:rsidP="00261EAD">
      <w:pPr>
        <w:spacing w:after="0" w:line="240" w:lineRule="auto"/>
        <w:rPr>
          <w:rFonts w:ascii="Times New Roman" w:eastAsia="Times New Roman" w:hAnsi="Times New Roman"/>
          <w:snapToGrid w:val="0"/>
          <w:szCs w:val="24"/>
        </w:rPr>
      </w:pPr>
    </w:p>
    <w:p w14:paraId="55B08439" w14:textId="057B5638"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Dexketoprofen Kalceks, skiestas 100 ml </w:t>
      </w:r>
      <w:r w:rsidR="00AB35B9" w:rsidRPr="0011425E">
        <w:rPr>
          <w:rFonts w:ascii="Times New Roman" w:eastAsia="Times New Roman" w:hAnsi="Times New Roman"/>
          <w:snapToGrid w:val="0"/>
          <w:szCs w:val="24"/>
        </w:rPr>
        <w:t>0,9 % natrio chlorido</w:t>
      </w:r>
      <w:r w:rsidR="00AB35B9" w:rsidRPr="0011425E" w:rsidDel="00AB35B9">
        <w:rPr>
          <w:rFonts w:ascii="Times New Roman" w:eastAsia="Times New Roman" w:hAnsi="Times New Roman"/>
          <w:snapToGrid w:val="0"/>
          <w:szCs w:val="24"/>
        </w:rPr>
        <w:t xml:space="preserve"> </w:t>
      </w:r>
      <w:r w:rsidRPr="0011425E">
        <w:rPr>
          <w:rFonts w:ascii="Times New Roman" w:eastAsia="Times New Roman" w:hAnsi="Times New Roman"/>
          <w:snapToGrid w:val="0"/>
          <w:szCs w:val="24"/>
        </w:rPr>
        <w:t xml:space="preserve">arba </w:t>
      </w:r>
      <w:r w:rsidR="00AB35B9" w:rsidRPr="0011425E">
        <w:rPr>
          <w:rFonts w:ascii="Times New Roman" w:eastAsia="Times New Roman" w:hAnsi="Times New Roman"/>
          <w:snapToGrid w:val="0"/>
          <w:szCs w:val="24"/>
        </w:rPr>
        <w:t>5</w:t>
      </w:r>
      <w:r w:rsidR="006206F3" w:rsidRPr="0011425E">
        <w:rPr>
          <w:rFonts w:ascii="Times New Roman" w:eastAsia="Times New Roman" w:hAnsi="Times New Roman"/>
          <w:snapToGrid w:val="0"/>
          <w:szCs w:val="24"/>
        </w:rPr>
        <w:t> </w:t>
      </w:r>
      <w:r w:rsidR="00AB35B9" w:rsidRPr="0011425E">
        <w:rPr>
          <w:rFonts w:ascii="Times New Roman" w:eastAsia="Times New Roman" w:hAnsi="Times New Roman"/>
          <w:snapToGrid w:val="0"/>
          <w:szCs w:val="24"/>
        </w:rPr>
        <w:t xml:space="preserve">% </w:t>
      </w:r>
      <w:r w:rsidRPr="0011425E">
        <w:rPr>
          <w:rFonts w:ascii="Times New Roman" w:eastAsia="Times New Roman" w:hAnsi="Times New Roman"/>
          <w:snapToGrid w:val="0"/>
          <w:szCs w:val="24"/>
        </w:rPr>
        <w:t xml:space="preserve">gliukozės tirpalo, gali būti maišomas su dopaminu, heparinu, </w:t>
      </w:r>
      <w:proofErr w:type="spellStart"/>
      <w:r w:rsidRPr="0011425E">
        <w:rPr>
          <w:rFonts w:ascii="Times New Roman" w:eastAsia="Times New Roman" w:hAnsi="Times New Roman"/>
          <w:snapToGrid w:val="0"/>
          <w:szCs w:val="24"/>
        </w:rPr>
        <w:t>hidroksizinu</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lidokainu</w:t>
      </w:r>
      <w:proofErr w:type="spellEnd"/>
      <w:r w:rsidRPr="0011425E">
        <w:rPr>
          <w:rFonts w:ascii="Times New Roman" w:eastAsia="Times New Roman" w:hAnsi="Times New Roman"/>
          <w:snapToGrid w:val="0"/>
          <w:szCs w:val="24"/>
        </w:rPr>
        <w:t xml:space="preserve">, morfinu, </w:t>
      </w:r>
      <w:proofErr w:type="spellStart"/>
      <w:r w:rsidRPr="0011425E">
        <w:rPr>
          <w:rFonts w:ascii="Times New Roman" w:eastAsia="Times New Roman" w:hAnsi="Times New Roman"/>
          <w:snapToGrid w:val="0"/>
          <w:szCs w:val="24"/>
        </w:rPr>
        <w:t>petidinu</w:t>
      </w:r>
      <w:proofErr w:type="spellEnd"/>
      <w:r w:rsidRPr="0011425E">
        <w:rPr>
          <w:rFonts w:ascii="Times New Roman" w:eastAsia="Times New Roman" w:hAnsi="Times New Roman"/>
          <w:snapToGrid w:val="0"/>
          <w:szCs w:val="24"/>
        </w:rPr>
        <w:t xml:space="preserve"> ir </w:t>
      </w:r>
      <w:proofErr w:type="spellStart"/>
      <w:r w:rsidRPr="0011425E">
        <w:rPr>
          <w:rFonts w:ascii="Times New Roman" w:eastAsia="Times New Roman" w:hAnsi="Times New Roman"/>
          <w:snapToGrid w:val="0"/>
          <w:szCs w:val="24"/>
        </w:rPr>
        <w:t>teofilinu</w:t>
      </w:r>
      <w:proofErr w:type="spellEnd"/>
      <w:r w:rsidRPr="0011425E">
        <w:rPr>
          <w:rFonts w:ascii="Times New Roman" w:eastAsia="Times New Roman" w:hAnsi="Times New Roman"/>
          <w:snapToGrid w:val="0"/>
          <w:szCs w:val="24"/>
        </w:rPr>
        <w:t>.</w:t>
      </w:r>
    </w:p>
    <w:p w14:paraId="6FCD5DB7" w14:textId="77777777" w:rsidR="00261EAD" w:rsidRPr="0011425E" w:rsidRDefault="00261EAD" w:rsidP="00261EAD">
      <w:pPr>
        <w:spacing w:after="0" w:line="240" w:lineRule="auto"/>
        <w:rPr>
          <w:rFonts w:ascii="Times New Roman" w:eastAsia="Times New Roman" w:hAnsi="Times New Roman"/>
          <w:snapToGrid w:val="0"/>
          <w:szCs w:val="24"/>
        </w:rPr>
      </w:pPr>
    </w:p>
    <w:p w14:paraId="34911B9C" w14:textId="77777777"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Kai skiestas Dexketoprofen Kalceks buvo laikomas plastikiniuose maišeliuose arba infuziniuose rinkiniuose, pagamintuose iš </w:t>
      </w:r>
      <w:proofErr w:type="spellStart"/>
      <w:r w:rsidRPr="0011425E">
        <w:rPr>
          <w:rFonts w:ascii="Times New Roman" w:eastAsia="Times New Roman" w:hAnsi="Times New Roman"/>
          <w:snapToGrid w:val="0"/>
          <w:szCs w:val="24"/>
        </w:rPr>
        <w:t>etilvinilo</w:t>
      </w:r>
      <w:proofErr w:type="spellEnd"/>
      <w:r w:rsidRPr="0011425E">
        <w:rPr>
          <w:rFonts w:ascii="Times New Roman" w:eastAsia="Times New Roman" w:hAnsi="Times New Roman"/>
          <w:snapToGrid w:val="0"/>
          <w:szCs w:val="24"/>
        </w:rPr>
        <w:t xml:space="preserve"> acetato (EVA), celiuliozės </w:t>
      </w:r>
      <w:proofErr w:type="spellStart"/>
      <w:r w:rsidRPr="0011425E">
        <w:rPr>
          <w:rFonts w:ascii="Times New Roman" w:eastAsia="Times New Roman" w:hAnsi="Times New Roman"/>
          <w:snapToGrid w:val="0"/>
          <w:szCs w:val="24"/>
        </w:rPr>
        <w:t>propionato</w:t>
      </w:r>
      <w:proofErr w:type="spellEnd"/>
      <w:r w:rsidRPr="0011425E">
        <w:rPr>
          <w:rFonts w:ascii="Times New Roman" w:eastAsia="Times New Roman" w:hAnsi="Times New Roman"/>
          <w:snapToGrid w:val="0"/>
          <w:szCs w:val="24"/>
        </w:rPr>
        <w:t xml:space="preserve"> (CP), mažo tankio polietileno (MTPE) ir </w:t>
      </w:r>
      <w:proofErr w:type="spellStart"/>
      <w:r w:rsidRPr="0011425E">
        <w:rPr>
          <w:rFonts w:ascii="Times New Roman" w:eastAsia="Times New Roman" w:hAnsi="Times New Roman"/>
          <w:snapToGrid w:val="0"/>
          <w:szCs w:val="24"/>
        </w:rPr>
        <w:t>polivinilchlorido</w:t>
      </w:r>
      <w:proofErr w:type="spellEnd"/>
      <w:r w:rsidRPr="0011425E">
        <w:rPr>
          <w:rFonts w:ascii="Times New Roman" w:eastAsia="Times New Roman" w:hAnsi="Times New Roman"/>
          <w:snapToGrid w:val="0"/>
          <w:szCs w:val="24"/>
        </w:rPr>
        <w:t xml:space="preserve"> (PVC), veikliosios medžiagos </w:t>
      </w:r>
      <w:proofErr w:type="spellStart"/>
      <w:r w:rsidRPr="0011425E">
        <w:rPr>
          <w:rFonts w:ascii="Times New Roman" w:eastAsia="Times New Roman" w:hAnsi="Times New Roman"/>
          <w:snapToGrid w:val="0"/>
          <w:szCs w:val="24"/>
        </w:rPr>
        <w:t>sorbcija</w:t>
      </w:r>
      <w:proofErr w:type="spellEnd"/>
      <w:r w:rsidRPr="0011425E">
        <w:rPr>
          <w:rFonts w:ascii="Times New Roman" w:eastAsia="Times New Roman" w:hAnsi="Times New Roman"/>
          <w:snapToGrid w:val="0"/>
          <w:szCs w:val="24"/>
        </w:rPr>
        <w:t xml:space="preserve"> nenustatyta.</w:t>
      </w:r>
    </w:p>
    <w:p w14:paraId="3DDCF954" w14:textId="77777777" w:rsidR="00261EAD" w:rsidRPr="0011425E" w:rsidRDefault="00261EAD" w:rsidP="00261EAD">
      <w:pPr>
        <w:spacing w:after="0" w:line="240" w:lineRule="auto"/>
        <w:rPr>
          <w:rFonts w:ascii="Times New Roman" w:eastAsia="Times New Roman" w:hAnsi="Times New Roman"/>
          <w:snapToGrid w:val="0"/>
          <w:szCs w:val="24"/>
        </w:rPr>
      </w:pPr>
    </w:p>
    <w:p w14:paraId="6155D432" w14:textId="77777777"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Dexketoprofen Kalceks skirtas tik vienkartiniam vartojimui, nesuvartotas tirpalas turi būti sunaikintas. Prieš vartojimą tirpalą reikia įvertinti vizualiai, siekiant įsitikinti, kad jis yra skaidrus ir bespalvis: jeigu tirpale matyti kietų dalelių, jo vartoti negalima.</w:t>
      </w:r>
    </w:p>
    <w:p w14:paraId="34BA6359" w14:textId="77777777" w:rsidR="00261EAD" w:rsidRPr="0011425E" w:rsidRDefault="00261EAD" w:rsidP="00261EAD">
      <w:pPr>
        <w:spacing w:after="0" w:line="240" w:lineRule="auto"/>
        <w:rPr>
          <w:rFonts w:ascii="Times New Roman" w:eastAsia="Times New Roman" w:hAnsi="Times New Roman"/>
          <w:snapToGrid w:val="0"/>
          <w:szCs w:val="24"/>
        </w:rPr>
      </w:pPr>
    </w:p>
    <w:p w14:paraId="6D82175C" w14:textId="77777777"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Nesuvartotą vaistinį preparatą ar atliekas reikia tvarkyti laikantis vietinių reikalavimų.</w:t>
      </w:r>
    </w:p>
    <w:p w14:paraId="32C70FF2" w14:textId="77777777" w:rsidR="00261EAD" w:rsidRPr="0011425E" w:rsidRDefault="00261EAD" w:rsidP="00261EAD">
      <w:pPr>
        <w:keepNext/>
        <w:keepLines/>
        <w:tabs>
          <w:tab w:val="left" w:pos="567"/>
        </w:tabs>
        <w:spacing w:after="0" w:line="240" w:lineRule="auto"/>
        <w:outlineLvl w:val="2"/>
        <w:rPr>
          <w:rFonts w:ascii="Times New Roman" w:eastAsia="Times New Roman" w:hAnsi="Times New Roman"/>
          <w:b/>
          <w:bCs/>
          <w:snapToGrid w:val="0"/>
          <w:szCs w:val="26"/>
        </w:rPr>
      </w:pPr>
    </w:p>
    <w:p w14:paraId="19BB8392" w14:textId="77777777" w:rsidR="00261EAD" w:rsidRPr="0011425E" w:rsidRDefault="00261EAD" w:rsidP="00261EAD">
      <w:pPr>
        <w:keepNext/>
        <w:keepLines/>
        <w:tabs>
          <w:tab w:val="left" w:pos="567"/>
        </w:tabs>
        <w:spacing w:after="0" w:line="240" w:lineRule="auto"/>
        <w:outlineLvl w:val="2"/>
        <w:rPr>
          <w:rFonts w:ascii="Times New Roman" w:eastAsia="Times New Roman" w:hAnsi="Times New Roman"/>
          <w:b/>
          <w:bCs/>
          <w:snapToGrid w:val="0"/>
          <w:szCs w:val="26"/>
        </w:rPr>
      </w:pPr>
    </w:p>
    <w:p w14:paraId="49B3248C" w14:textId="77777777" w:rsidR="00261EAD" w:rsidRPr="0011425E" w:rsidRDefault="00261EAD" w:rsidP="00261EAD">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Times New Roman" w:eastAsia="Times New Roman" w:hAnsi="Times New Roman"/>
          <w:b/>
          <w:bCs/>
          <w:snapToGrid w:val="0"/>
          <w:szCs w:val="26"/>
        </w:rPr>
        <w:t>7.</w:t>
      </w:r>
      <w:r w:rsidRPr="0011425E">
        <w:rPr>
          <w:rFonts w:ascii="Times New Roman" w:eastAsia="Times New Roman" w:hAnsi="Times New Roman"/>
          <w:b/>
          <w:bCs/>
          <w:snapToGrid w:val="0"/>
          <w:szCs w:val="26"/>
        </w:rPr>
        <w:tab/>
        <w:t>REGISTRUOTOJAS</w:t>
      </w:r>
    </w:p>
    <w:p w14:paraId="788DE4A6" w14:textId="77777777" w:rsidR="00261EAD" w:rsidRPr="0011425E" w:rsidRDefault="00261EAD" w:rsidP="00261EAD">
      <w:pPr>
        <w:spacing w:after="0" w:line="240" w:lineRule="auto"/>
        <w:rPr>
          <w:rFonts w:ascii="Times New Roman" w:eastAsia="Times New Roman" w:hAnsi="Times New Roman"/>
          <w:snapToGrid w:val="0"/>
          <w:szCs w:val="24"/>
        </w:rPr>
      </w:pPr>
    </w:p>
    <w:p w14:paraId="7689B3AE" w14:textId="77777777" w:rsidR="00261EAD" w:rsidRPr="0011425E" w:rsidRDefault="00261EAD" w:rsidP="00261EAD">
      <w:pPr>
        <w:tabs>
          <w:tab w:val="left" w:pos="567"/>
        </w:tabs>
        <w:autoSpaceDE w:val="0"/>
        <w:autoSpaceDN w:val="0"/>
        <w:adjustRightInd w:val="0"/>
        <w:spacing w:after="0" w:line="240" w:lineRule="atLeast"/>
        <w:rPr>
          <w:rFonts w:ascii="Times New Roman" w:eastAsia="Times New Roman" w:hAnsi="Times New Roman"/>
          <w:snapToGrid w:val="0"/>
          <w:color w:val="000000"/>
        </w:rPr>
      </w:pPr>
      <w:r w:rsidRPr="0011425E">
        <w:rPr>
          <w:rFonts w:ascii="Times New Roman" w:eastAsia="Times New Roman" w:hAnsi="Times New Roman"/>
          <w:snapToGrid w:val="0"/>
          <w:color w:val="000000"/>
        </w:rPr>
        <w:t>AS KALCEKS</w:t>
      </w:r>
    </w:p>
    <w:p w14:paraId="1BBF1253" w14:textId="5C612D8D" w:rsidR="00261EAD" w:rsidRPr="0011425E" w:rsidRDefault="00261EAD" w:rsidP="00261EAD">
      <w:pPr>
        <w:tabs>
          <w:tab w:val="left" w:pos="567"/>
        </w:tabs>
        <w:autoSpaceDE w:val="0"/>
        <w:autoSpaceDN w:val="0"/>
        <w:adjustRightInd w:val="0"/>
        <w:spacing w:after="0" w:line="240" w:lineRule="atLeast"/>
        <w:rPr>
          <w:rFonts w:ascii="Times New Roman" w:eastAsia="Times New Roman" w:hAnsi="Times New Roman"/>
          <w:snapToGrid w:val="0"/>
          <w:color w:val="000000"/>
        </w:rPr>
      </w:pPr>
      <w:proofErr w:type="spellStart"/>
      <w:r w:rsidRPr="0011425E">
        <w:rPr>
          <w:rFonts w:ascii="Times New Roman" w:eastAsia="Times New Roman" w:hAnsi="Times New Roman"/>
          <w:snapToGrid w:val="0"/>
          <w:color w:val="000000"/>
        </w:rPr>
        <w:t>Krustpils</w:t>
      </w:r>
      <w:proofErr w:type="spellEnd"/>
      <w:r w:rsidRPr="0011425E">
        <w:rPr>
          <w:rFonts w:ascii="Times New Roman" w:eastAsia="Times New Roman" w:hAnsi="Times New Roman"/>
          <w:snapToGrid w:val="0"/>
          <w:color w:val="000000"/>
        </w:rPr>
        <w:t xml:space="preserve"> </w:t>
      </w:r>
      <w:proofErr w:type="spellStart"/>
      <w:r w:rsidRPr="0011425E">
        <w:rPr>
          <w:rFonts w:ascii="Times New Roman" w:eastAsia="Times New Roman" w:hAnsi="Times New Roman"/>
          <w:snapToGrid w:val="0"/>
          <w:color w:val="000000"/>
        </w:rPr>
        <w:t>iela</w:t>
      </w:r>
      <w:proofErr w:type="spellEnd"/>
      <w:r w:rsidRPr="0011425E">
        <w:rPr>
          <w:rFonts w:ascii="Times New Roman" w:eastAsia="Times New Roman" w:hAnsi="Times New Roman"/>
          <w:snapToGrid w:val="0"/>
          <w:color w:val="000000"/>
        </w:rPr>
        <w:t xml:space="preserve"> </w:t>
      </w:r>
      <w:r w:rsidR="00A03987" w:rsidRPr="0011425E">
        <w:rPr>
          <w:rFonts w:ascii="Times New Roman" w:eastAsia="Times New Roman" w:hAnsi="Times New Roman"/>
          <w:snapToGrid w:val="0"/>
          <w:color w:val="000000"/>
        </w:rPr>
        <w:t>71E</w:t>
      </w:r>
      <w:r w:rsidRPr="0011425E">
        <w:rPr>
          <w:rFonts w:ascii="Times New Roman" w:eastAsia="Times New Roman" w:hAnsi="Times New Roman"/>
          <w:snapToGrid w:val="0"/>
          <w:color w:val="000000"/>
        </w:rPr>
        <w:t xml:space="preserve">, </w:t>
      </w:r>
      <w:proofErr w:type="spellStart"/>
      <w:r w:rsidRPr="0011425E">
        <w:rPr>
          <w:rFonts w:ascii="Times New Roman" w:eastAsia="Times New Roman" w:hAnsi="Times New Roman"/>
          <w:snapToGrid w:val="0"/>
          <w:color w:val="000000"/>
        </w:rPr>
        <w:t>Rīga</w:t>
      </w:r>
      <w:proofErr w:type="spellEnd"/>
      <w:r w:rsidRPr="0011425E">
        <w:rPr>
          <w:rFonts w:ascii="Times New Roman" w:eastAsia="Times New Roman" w:hAnsi="Times New Roman"/>
          <w:snapToGrid w:val="0"/>
          <w:color w:val="000000"/>
        </w:rPr>
        <w:t>, LV</w:t>
      </w:r>
      <w:r w:rsidRPr="0011425E">
        <w:rPr>
          <w:rFonts w:ascii="Times New Roman" w:eastAsia="Times New Roman" w:hAnsi="Times New Roman"/>
          <w:snapToGrid w:val="0"/>
          <w:color w:val="000000"/>
        </w:rPr>
        <w:noBreakHyphen/>
        <w:t>1057, Latvija</w:t>
      </w:r>
    </w:p>
    <w:p w14:paraId="0C2EB43A" w14:textId="77777777" w:rsidR="00261EAD" w:rsidRPr="0011425E" w:rsidRDefault="00261EAD" w:rsidP="00261EAD">
      <w:pPr>
        <w:tabs>
          <w:tab w:val="left" w:pos="567"/>
        </w:tabs>
        <w:spacing w:after="0" w:line="260" w:lineRule="exact"/>
        <w:rPr>
          <w:rFonts w:ascii="Times New Roman" w:eastAsia="Times New Roman" w:hAnsi="Times New Roman"/>
          <w:snapToGrid w:val="0"/>
        </w:rPr>
      </w:pPr>
      <w:r w:rsidRPr="0011425E">
        <w:rPr>
          <w:rFonts w:ascii="Times New Roman" w:eastAsia="Times New Roman" w:hAnsi="Times New Roman"/>
          <w:snapToGrid w:val="0"/>
        </w:rPr>
        <w:t>Tel. +371 67083320</w:t>
      </w:r>
    </w:p>
    <w:p w14:paraId="76C4BFC7" w14:textId="77777777" w:rsidR="00261EAD" w:rsidRPr="0011425E" w:rsidRDefault="00261EAD" w:rsidP="00261EAD">
      <w:pPr>
        <w:tabs>
          <w:tab w:val="left" w:pos="567"/>
        </w:tabs>
        <w:spacing w:after="0" w:line="260" w:lineRule="exact"/>
        <w:rPr>
          <w:rFonts w:ascii="Times New Roman" w:eastAsia="Times New Roman" w:hAnsi="Times New Roman"/>
          <w:snapToGrid w:val="0"/>
        </w:rPr>
      </w:pPr>
      <w:r w:rsidRPr="0011425E">
        <w:rPr>
          <w:rFonts w:ascii="Times New Roman" w:eastAsia="Times New Roman" w:hAnsi="Times New Roman"/>
          <w:snapToGrid w:val="0"/>
        </w:rPr>
        <w:t>El. paštas kalceks@kalceks.lv</w:t>
      </w:r>
    </w:p>
    <w:p w14:paraId="74FE23A9" w14:textId="77777777" w:rsidR="00261EAD" w:rsidRPr="0011425E" w:rsidRDefault="00261EAD" w:rsidP="00261EAD">
      <w:pPr>
        <w:spacing w:after="0" w:line="240" w:lineRule="auto"/>
        <w:rPr>
          <w:rFonts w:ascii="Times New Roman" w:eastAsia="Times New Roman" w:hAnsi="Times New Roman"/>
          <w:snapToGrid w:val="0"/>
          <w:szCs w:val="24"/>
        </w:rPr>
      </w:pPr>
    </w:p>
    <w:p w14:paraId="54AAF9AA" w14:textId="77777777" w:rsidR="00261EAD" w:rsidRPr="0011425E" w:rsidRDefault="00261EAD" w:rsidP="00261EAD">
      <w:pPr>
        <w:spacing w:after="0" w:line="240" w:lineRule="auto"/>
        <w:rPr>
          <w:rFonts w:ascii="Times New Roman" w:eastAsia="Times New Roman" w:hAnsi="Times New Roman"/>
          <w:snapToGrid w:val="0"/>
          <w:szCs w:val="24"/>
        </w:rPr>
      </w:pPr>
    </w:p>
    <w:p w14:paraId="3E38BE8F" w14:textId="77777777" w:rsidR="00261EAD" w:rsidRPr="0011425E" w:rsidRDefault="00261EAD" w:rsidP="00261EAD">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Times New Roman" w:eastAsia="Times New Roman" w:hAnsi="Times New Roman"/>
          <w:b/>
          <w:bCs/>
          <w:snapToGrid w:val="0"/>
          <w:szCs w:val="26"/>
        </w:rPr>
        <w:t>8.</w:t>
      </w:r>
      <w:r w:rsidRPr="0011425E">
        <w:rPr>
          <w:rFonts w:ascii="Times New Roman" w:eastAsia="Times New Roman" w:hAnsi="Times New Roman"/>
          <w:b/>
          <w:bCs/>
          <w:snapToGrid w:val="0"/>
          <w:szCs w:val="26"/>
        </w:rPr>
        <w:tab/>
        <w:t xml:space="preserve">REGISTRACIJOS </w:t>
      </w:r>
      <w:r w:rsidRPr="0011425E">
        <w:rPr>
          <w:rFonts w:ascii="Times New Roman" w:eastAsia="Times New Roman" w:hAnsi="Times New Roman"/>
          <w:b/>
          <w:bCs/>
          <w:snapToGrid w:val="0"/>
        </w:rPr>
        <w:t>PAŽYMĖJIMO</w:t>
      </w:r>
      <w:r w:rsidRPr="0011425E">
        <w:rPr>
          <w:rFonts w:ascii="Times New Roman" w:eastAsia="Times New Roman" w:hAnsi="Times New Roman"/>
          <w:b/>
          <w:bCs/>
          <w:snapToGrid w:val="0"/>
          <w:szCs w:val="26"/>
        </w:rPr>
        <w:t xml:space="preserve"> NUMERIS (-IAI) </w:t>
      </w:r>
    </w:p>
    <w:p w14:paraId="21F33896" w14:textId="77777777" w:rsidR="00261EAD" w:rsidRPr="0011425E" w:rsidRDefault="00261EAD" w:rsidP="00261EAD">
      <w:pPr>
        <w:spacing w:after="0" w:line="240" w:lineRule="auto"/>
        <w:rPr>
          <w:rFonts w:ascii="Times New Roman" w:eastAsia="Times New Roman" w:hAnsi="Times New Roman"/>
          <w:snapToGrid w:val="0"/>
          <w:szCs w:val="24"/>
        </w:rPr>
      </w:pPr>
    </w:p>
    <w:p w14:paraId="0ACE94A8" w14:textId="0A5EDFCF" w:rsidR="00261EAD" w:rsidRPr="0011425E" w:rsidRDefault="00261EAD" w:rsidP="00261EAD">
      <w:pPr>
        <w:tabs>
          <w:tab w:val="left" w:pos="567"/>
        </w:tabs>
        <w:spacing w:after="0" w:line="260" w:lineRule="exact"/>
        <w:rPr>
          <w:rFonts w:ascii="Times New Roman" w:eastAsia="Times New Roman" w:hAnsi="Times New Roman"/>
          <w:bCs/>
          <w:snapToGrid w:val="0"/>
        </w:rPr>
      </w:pPr>
      <w:r w:rsidRPr="0011425E">
        <w:rPr>
          <w:rFonts w:ascii="Times New Roman" w:eastAsia="Times New Roman" w:hAnsi="Times New Roman"/>
          <w:snapToGrid w:val="0"/>
        </w:rPr>
        <w:t>LT/1/18/4182/001</w:t>
      </w:r>
      <w:r w:rsidRPr="0011425E">
        <w:rPr>
          <w:rFonts w:ascii="Times New Roman" w:eastAsia="Times New Roman" w:hAnsi="Times New Roman"/>
          <w:bCs/>
          <w:snapToGrid w:val="0"/>
        </w:rPr>
        <w:t xml:space="preserve"> – 2 ml, N1</w:t>
      </w:r>
    </w:p>
    <w:p w14:paraId="3229B36B" w14:textId="0A086C5F" w:rsidR="00261EAD" w:rsidRPr="0011425E" w:rsidRDefault="00261EAD" w:rsidP="00261EAD">
      <w:pPr>
        <w:spacing w:after="0" w:line="240" w:lineRule="auto"/>
        <w:rPr>
          <w:rFonts w:ascii="Times New Roman" w:eastAsia="Times New Roman" w:hAnsi="Times New Roman"/>
          <w:bCs/>
          <w:snapToGrid w:val="0"/>
        </w:rPr>
      </w:pPr>
      <w:r w:rsidRPr="0011425E">
        <w:rPr>
          <w:rFonts w:ascii="Times New Roman" w:eastAsia="Times New Roman" w:hAnsi="Times New Roman"/>
          <w:snapToGrid w:val="0"/>
        </w:rPr>
        <w:t>LT/1/18/4182/002</w:t>
      </w:r>
      <w:r w:rsidRPr="0011425E">
        <w:rPr>
          <w:rFonts w:ascii="Times New Roman" w:eastAsia="Times New Roman" w:hAnsi="Times New Roman"/>
          <w:bCs/>
          <w:snapToGrid w:val="0"/>
        </w:rPr>
        <w:t xml:space="preserve"> – 2 ml, N5</w:t>
      </w:r>
    </w:p>
    <w:p w14:paraId="04D4E72B" w14:textId="03AEA432" w:rsidR="009D3C2E" w:rsidRPr="0011425E" w:rsidRDefault="009D3C2E" w:rsidP="009D3C2E">
      <w:pPr>
        <w:spacing w:after="0" w:line="240" w:lineRule="auto"/>
        <w:rPr>
          <w:rFonts w:ascii="Times New Roman" w:eastAsia="Times New Roman" w:hAnsi="Times New Roman"/>
          <w:bCs/>
          <w:snapToGrid w:val="0"/>
        </w:rPr>
      </w:pPr>
      <w:r w:rsidRPr="0011425E">
        <w:rPr>
          <w:rFonts w:ascii="Times New Roman" w:eastAsia="Times New Roman" w:hAnsi="Times New Roman"/>
          <w:snapToGrid w:val="0"/>
        </w:rPr>
        <w:t>LT/1/18/</w:t>
      </w:r>
      <w:r w:rsidR="00C73B48" w:rsidRPr="0011425E">
        <w:rPr>
          <w:rFonts w:ascii="Times New Roman" w:eastAsia="Times New Roman" w:hAnsi="Times New Roman"/>
          <w:snapToGrid w:val="0"/>
        </w:rPr>
        <w:t>4182/003</w:t>
      </w:r>
      <w:r w:rsidR="00C73B48" w:rsidRPr="0011425E">
        <w:rPr>
          <w:rFonts w:ascii="Times New Roman" w:eastAsia="Times New Roman" w:hAnsi="Times New Roman"/>
          <w:bCs/>
          <w:snapToGrid w:val="0"/>
        </w:rPr>
        <w:t xml:space="preserve"> – 2 ml, N6</w:t>
      </w:r>
    </w:p>
    <w:p w14:paraId="2CCB079A" w14:textId="7B83F3F0" w:rsidR="00F24019" w:rsidRPr="0011425E" w:rsidRDefault="00447B84" w:rsidP="009D3C2E">
      <w:pPr>
        <w:spacing w:after="0" w:line="240" w:lineRule="auto"/>
        <w:rPr>
          <w:rFonts w:ascii="Times New Roman" w:eastAsia="Times New Roman" w:hAnsi="Times New Roman"/>
          <w:bCs/>
          <w:snapToGrid w:val="0"/>
        </w:rPr>
      </w:pPr>
      <w:r w:rsidRPr="0011425E">
        <w:rPr>
          <w:rFonts w:ascii="Times New Roman" w:eastAsia="Times New Roman" w:hAnsi="Times New Roman"/>
          <w:bCs/>
          <w:snapToGrid w:val="0"/>
        </w:rPr>
        <w:t>LT/1/18/4182/006 – 2</w:t>
      </w:r>
      <w:r w:rsidR="00D37F6A" w:rsidRPr="0011425E">
        <w:rPr>
          <w:rFonts w:ascii="Times New Roman" w:eastAsia="Times New Roman" w:hAnsi="Times New Roman"/>
          <w:bCs/>
          <w:snapToGrid w:val="0"/>
        </w:rPr>
        <w:t> </w:t>
      </w:r>
      <w:r w:rsidRPr="0011425E">
        <w:rPr>
          <w:rFonts w:ascii="Times New Roman" w:eastAsia="Times New Roman" w:hAnsi="Times New Roman"/>
          <w:bCs/>
          <w:snapToGrid w:val="0"/>
        </w:rPr>
        <w:t>ml, N10</w:t>
      </w:r>
    </w:p>
    <w:p w14:paraId="76B5012F" w14:textId="4F3A52E8" w:rsidR="009D3C2E" w:rsidRPr="0011425E" w:rsidRDefault="009D3C2E" w:rsidP="009D3C2E">
      <w:pPr>
        <w:spacing w:after="0" w:line="240" w:lineRule="auto"/>
        <w:rPr>
          <w:rFonts w:ascii="Times New Roman" w:eastAsia="Times New Roman" w:hAnsi="Times New Roman"/>
          <w:bCs/>
          <w:snapToGrid w:val="0"/>
        </w:rPr>
      </w:pPr>
      <w:r w:rsidRPr="0011425E">
        <w:rPr>
          <w:rFonts w:ascii="Times New Roman" w:eastAsia="Times New Roman" w:hAnsi="Times New Roman"/>
          <w:snapToGrid w:val="0"/>
        </w:rPr>
        <w:t>LT/1/18/</w:t>
      </w:r>
      <w:r w:rsidR="00C73B48" w:rsidRPr="0011425E">
        <w:rPr>
          <w:rFonts w:ascii="Times New Roman" w:eastAsia="Times New Roman" w:hAnsi="Times New Roman"/>
          <w:snapToGrid w:val="0"/>
        </w:rPr>
        <w:t>4182/004</w:t>
      </w:r>
      <w:r w:rsidR="00C73B48" w:rsidRPr="0011425E">
        <w:rPr>
          <w:rFonts w:ascii="Times New Roman" w:eastAsia="Times New Roman" w:hAnsi="Times New Roman"/>
          <w:bCs/>
          <w:snapToGrid w:val="0"/>
        </w:rPr>
        <w:t xml:space="preserve"> – 2 ml, N25</w:t>
      </w:r>
    </w:p>
    <w:p w14:paraId="18FB5A7E" w14:textId="0296B288" w:rsidR="009D3C2E" w:rsidRPr="0011425E" w:rsidRDefault="009D3C2E" w:rsidP="009D3C2E">
      <w:pPr>
        <w:spacing w:after="0" w:line="240" w:lineRule="auto"/>
        <w:rPr>
          <w:rFonts w:ascii="Times New Roman" w:eastAsia="Times New Roman" w:hAnsi="Times New Roman"/>
          <w:bCs/>
          <w:snapToGrid w:val="0"/>
        </w:rPr>
      </w:pPr>
      <w:r w:rsidRPr="0011425E">
        <w:rPr>
          <w:rFonts w:ascii="Times New Roman" w:eastAsia="Times New Roman" w:hAnsi="Times New Roman"/>
          <w:snapToGrid w:val="0"/>
        </w:rPr>
        <w:t>LT/1/18/</w:t>
      </w:r>
      <w:r w:rsidR="00C73B48" w:rsidRPr="0011425E">
        <w:rPr>
          <w:rFonts w:ascii="Times New Roman" w:eastAsia="Times New Roman" w:hAnsi="Times New Roman"/>
          <w:snapToGrid w:val="0"/>
        </w:rPr>
        <w:t>4182/005</w:t>
      </w:r>
      <w:r w:rsidR="00C73B48" w:rsidRPr="0011425E">
        <w:rPr>
          <w:rFonts w:ascii="Times New Roman" w:eastAsia="Times New Roman" w:hAnsi="Times New Roman"/>
          <w:bCs/>
          <w:snapToGrid w:val="0"/>
        </w:rPr>
        <w:t xml:space="preserve"> – 2 ml, N100</w:t>
      </w:r>
    </w:p>
    <w:p w14:paraId="7DCB5555" w14:textId="77777777" w:rsidR="00261EAD" w:rsidRPr="0011425E" w:rsidRDefault="00261EAD" w:rsidP="00261EAD">
      <w:pPr>
        <w:spacing w:after="0" w:line="240" w:lineRule="auto"/>
        <w:rPr>
          <w:rFonts w:ascii="Times New Roman" w:eastAsia="Times New Roman" w:hAnsi="Times New Roman"/>
          <w:bCs/>
          <w:snapToGrid w:val="0"/>
        </w:rPr>
      </w:pPr>
    </w:p>
    <w:p w14:paraId="7C959B9B" w14:textId="77777777" w:rsidR="00261EAD" w:rsidRPr="0011425E" w:rsidRDefault="00261EAD" w:rsidP="00261EAD">
      <w:pPr>
        <w:spacing w:after="0" w:line="240" w:lineRule="auto"/>
        <w:rPr>
          <w:rFonts w:ascii="Times New Roman" w:eastAsia="Times New Roman" w:hAnsi="Times New Roman"/>
          <w:snapToGrid w:val="0"/>
          <w:szCs w:val="24"/>
        </w:rPr>
      </w:pPr>
    </w:p>
    <w:p w14:paraId="127F81B9" w14:textId="77777777" w:rsidR="00261EAD" w:rsidRPr="0011425E" w:rsidRDefault="00261EAD" w:rsidP="00261EAD">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Times New Roman" w:eastAsia="Times New Roman" w:hAnsi="Times New Roman"/>
          <w:b/>
          <w:bCs/>
          <w:snapToGrid w:val="0"/>
          <w:szCs w:val="26"/>
        </w:rPr>
        <w:t>9.</w:t>
      </w:r>
      <w:r w:rsidRPr="0011425E">
        <w:rPr>
          <w:rFonts w:ascii="Times New Roman" w:eastAsia="Times New Roman" w:hAnsi="Times New Roman"/>
          <w:b/>
          <w:bCs/>
          <w:snapToGrid w:val="0"/>
          <w:szCs w:val="26"/>
        </w:rPr>
        <w:tab/>
        <w:t>REGISTRAVIMO / PERREGISTRAVIMO DATA</w:t>
      </w:r>
    </w:p>
    <w:p w14:paraId="40A045C9" w14:textId="77777777" w:rsidR="00261EAD" w:rsidRPr="0011425E" w:rsidRDefault="00261EAD" w:rsidP="00261EAD">
      <w:pPr>
        <w:spacing w:after="0" w:line="240" w:lineRule="auto"/>
        <w:rPr>
          <w:rFonts w:ascii="Times New Roman" w:eastAsia="Times New Roman" w:hAnsi="Times New Roman"/>
          <w:snapToGrid w:val="0"/>
          <w:szCs w:val="24"/>
        </w:rPr>
      </w:pPr>
    </w:p>
    <w:p w14:paraId="5FA216F8" w14:textId="77777777"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Registravimo data 2018 m. sausio 24 d.</w:t>
      </w:r>
    </w:p>
    <w:p w14:paraId="685817F6" w14:textId="48DEE3F6" w:rsidR="00261EAD" w:rsidRPr="0011425E" w:rsidRDefault="00AB35B9"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Paskutinio perregistravimo data</w:t>
      </w:r>
      <w:r w:rsidR="008670AD" w:rsidRPr="0011425E">
        <w:rPr>
          <w:rFonts w:ascii="Times New Roman" w:eastAsia="Times New Roman" w:hAnsi="Times New Roman"/>
          <w:snapToGrid w:val="0"/>
          <w:szCs w:val="24"/>
        </w:rPr>
        <w:t xml:space="preserve"> 2022 m. rugsėjo 9 d.</w:t>
      </w:r>
    </w:p>
    <w:p w14:paraId="3D1DC109" w14:textId="77777777" w:rsidR="009D507A" w:rsidRPr="0011425E" w:rsidRDefault="009D507A" w:rsidP="00261EAD">
      <w:pPr>
        <w:spacing w:after="0" w:line="240" w:lineRule="auto"/>
        <w:rPr>
          <w:rFonts w:ascii="Times New Roman" w:eastAsia="Times New Roman" w:hAnsi="Times New Roman"/>
          <w:snapToGrid w:val="0"/>
          <w:szCs w:val="24"/>
        </w:rPr>
      </w:pPr>
    </w:p>
    <w:p w14:paraId="169C197A" w14:textId="77777777" w:rsidR="00261EAD" w:rsidRPr="0011425E" w:rsidRDefault="00261EAD" w:rsidP="00261EAD">
      <w:pPr>
        <w:spacing w:after="0" w:line="240" w:lineRule="auto"/>
        <w:rPr>
          <w:rFonts w:ascii="Times New Roman" w:eastAsia="Times New Roman" w:hAnsi="Times New Roman"/>
          <w:snapToGrid w:val="0"/>
          <w:szCs w:val="24"/>
        </w:rPr>
      </w:pPr>
    </w:p>
    <w:p w14:paraId="7D8A2061" w14:textId="77777777" w:rsidR="00261EAD" w:rsidRPr="0011425E" w:rsidRDefault="00261EAD" w:rsidP="00261EAD">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Times New Roman" w:eastAsia="Times New Roman" w:hAnsi="Times New Roman"/>
          <w:b/>
          <w:bCs/>
          <w:snapToGrid w:val="0"/>
          <w:szCs w:val="26"/>
        </w:rPr>
        <w:t>10.</w:t>
      </w:r>
      <w:r w:rsidRPr="0011425E">
        <w:rPr>
          <w:rFonts w:ascii="Times New Roman" w:eastAsia="Times New Roman" w:hAnsi="Times New Roman"/>
          <w:b/>
          <w:bCs/>
          <w:snapToGrid w:val="0"/>
          <w:szCs w:val="26"/>
        </w:rPr>
        <w:tab/>
        <w:t>TEKSTO PERŽIŪROS DATA</w:t>
      </w:r>
    </w:p>
    <w:p w14:paraId="3D29D980" w14:textId="77777777" w:rsidR="00261EAD" w:rsidRPr="0011425E" w:rsidRDefault="00261EAD" w:rsidP="00261EAD">
      <w:pPr>
        <w:spacing w:after="0" w:line="240" w:lineRule="auto"/>
        <w:rPr>
          <w:rFonts w:ascii="Times New Roman" w:hAnsi="Times New Roman"/>
        </w:rPr>
      </w:pPr>
    </w:p>
    <w:p w14:paraId="0989E9EE" w14:textId="70613FB6" w:rsidR="00261EAD" w:rsidRDefault="001D7278" w:rsidP="00261EAD">
      <w:pPr>
        <w:spacing w:after="0" w:line="240" w:lineRule="auto"/>
        <w:rPr>
          <w:rFonts w:ascii="Times New Roman" w:hAnsi="Times New Roman"/>
        </w:rPr>
      </w:pPr>
      <w:r w:rsidRPr="007A0FB3">
        <w:rPr>
          <w:rFonts w:ascii="Times New Roman" w:hAnsi="Times New Roman"/>
        </w:rPr>
        <w:t>2025 m. spalio 31 d.</w:t>
      </w:r>
    </w:p>
    <w:p w14:paraId="23D09F0E" w14:textId="77777777" w:rsidR="007A0FB3" w:rsidRPr="0011425E" w:rsidRDefault="007A0FB3" w:rsidP="00261EAD">
      <w:pPr>
        <w:spacing w:after="0" w:line="240" w:lineRule="auto"/>
        <w:rPr>
          <w:rFonts w:ascii="Times New Roman" w:eastAsia="Times New Roman" w:hAnsi="Times New Roman"/>
          <w:snapToGrid w:val="0"/>
          <w:szCs w:val="24"/>
        </w:rPr>
      </w:pPr>
    </w:p>
    <w:p w14:paraId="0AE00E8E" w14:textId="5DD60A73" w:rsidR="00261EAD" w:rsidRPr="0011425E" w:rsidRDefault="00261EAD" w:rsidP="00261EAD">
      <w:pPr>
        <w:tabs>
          <w:tab w:val="left" w:pos="5954"/>
          <w:tab w:val="left" w:pos="6237"/>
          <w:tab w:val="left" w:pos="6663"/>
          <w:tab w:val="left" w:pos="6946"/>
        </w:tabs>
        <w:spacing w:after="0" w:line="240" w:lineRule="auto"/>
        <w:rPr>
          <w:rFonts w:ascii="Times New Roman" w:eastAsia="SimSun" w:hAnsi="Times New Roman"/>
        </w:rPr>
      </w:pPr>
      <w:r w:rsidRPr="0011425E">
        <w:rPr>
          <w:rFonts w:ascii="Times New Roman" w:eastAsia="SimSun" w:hAnsi="Times New Roman"/>
        </w:rPr>
        <w:t>Išsami informacija apie šį vaistinį preparatą pateikiama Valstybinės vaistų kontrolės tarnybos prie Lietuvos Respublikos sveikatos apsaugos ministerijos tinklalapyje</w:t>
      </w:r>
      <w:r w:rsidRPr="0011425E">
        <w:rPr>
          <w:rFonts w:ascii="Times New Roman" w:eastAsia="SimSun" w:hAnsi="Times New Roman"/>
          <w:i/>
        </w:rPr>
        <w:t xml:space="preserve"> </w:t>
      </w:r>
      <w:r w:rsidR="00301D9C" w:rsidRPr="007A0FB3">
        <w:rPr>
          <w:rFonts w:asciiTheme="majorBidi" w:hAnsiTheme="majorBidi" w:cstheme="majorBidi"/>
          <w:color w:val="0000EE"/>
          <w:u w:val="single"/>
          <w:lang w:eastAsia="lt-LT"/>
        </w:rPr>
        <w:t>https://vvkt.lrv.lt/lt/</w:t>
      </w:r>
      <w:r w:rsidR="00301D9C">
        <w:rPr>
          <w:color w:val="0000EE"/>
          <w:u w:val="single"/>
          <w:lang w:eastAsia="lt-LT"/>
        </w:rPr>
        <w:t>.</w:t>
      </w:r>
    </w:p>
    <w:p w14:paraId="509B0ED0" w14:textId="77777777" w:rsidR="00261EAD" w:rsidRPr="0011425E" w:rsidRDefault="00261EAD" w:rsidP="00261EAD">
      <w:pPr>
        <w:tabs>
          <w:tab w:val="left" w:pos="4962"/>
        </w:tabs>
        <w:spacing w:after="0" w:line="240" w:lineRule="auto"/>
        <w:rPr>
          <w:rFonts w:ascii="Times New Roman" w:eastAsia="SimSun" w:hAnsi="Times New Roman"/>
          <w:color w:val="000000"/>
          <w:sz w:val="24"/>
          <w:szCs w:val="20"/>
        </w:rPr>
      </w:pPr>
      <w:r w:rsidRPr="0011425E">
        <w:rPr>
          <w:rFonts w:ascii="Times New Roman" w:eastAsia="SimSun" w:hAnsi="Times New Roman"/>
          <w:sz w:val="20"/>
          <w:szCs w:val="20"/>
        </w:rPr>
        <w:br w:type="page"/>
      </w:r>
    </w:p>
    <w:p w14:paraId="6794285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9DD59B8"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BC7AAD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5F16FB1"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0A56A9B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9B90E0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0B5CA9E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CEF61C0"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06860A9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F514F32"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D58132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6E448F0"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ECF03BE"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6CF60B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CBE64B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F2B5DB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DB7BC41"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CBDE3F9" w14:textId="77777777" w:rsidR="00261EAD" w:rsidRPr="0011425E" w:rsidRDefault="00261EAD" w:rsidP="00261EAD">
      <w:pPr>
        <w:tabs>
          <w:tab w:val="left" w:pos="567"/>
        </w:tabs>
        <w:spacing w:after="0" w:line="260" w:lineRule="exact"/>
        <w:jc w:val="center"/>
        <w:rPr>
          <w:rFonts w:ascii="Times New Roman" w:eastAsia="Times New Roman" w:hAnsi="Times New Roman"/>
          <w:b/>
          <w:snapToGrid w:val="0"/>
          <w:szCs w:val="20"/>
        </w:rPr>
      </w:pPr>
    </w:p>
    <w:p w14:paraId="1BDFC9E9" w14:textId="77777777" w:rsidR="00261EAD" w:rsidRPr="0011425E" w:rsidRDefault="00261EAD" w:rsidP="00261EAD">
      <w:pPr>
        <w:tabs>
          <w:tab w:val="left" w:pos="567"/>
        </w:tabs>
        <w:spacing w:after="0" w:line="260" w:lineRule="exact"/>
        <w:jc w:val="center"/>
        <w:rPr>
          <w:rFonts w:ascii="Times New Roman" w:eastAsia="Times New Roman" w:hAnsi="Times New Roman"/>
          <w:b/>
          <w:snapToGrid w:val="0"/>
          <w:szCs w:val="20"/>
        </w:rPr>
      </w:pPr>
    </w:p>
    <w:p w14:paraId="7351AC42" w14:textId="77777777" w:rsidR="00261EAD" w:rsidRPr="0011425E" w:rsidRDefault="00261EAD" w:rsidP="00261EAD">
      <w:pPr>
        <w:tabs>
          <w:tab w:val="left" w:pos="567"/>
        </w:tabs>
        <w:spacing w:after="0" w:line="260" w:lineRule="exact"/>
        <w:jc w:val="center"/>
        <w:rPr>
          <w:rFonts w:ascii="Times New Roman" w:eastAsia="Times New Roman" w:hAnsi="Times New Roman"/>
          <w:b/>
          <w:snapToGrid w:val="0"/>
          <w:szCs w:val="20"/>
        </w:rPr>
      </w:pPr>
    </w:p>
    <w:p w14:paraId="1F4A5E28" w14:textId="77777777" w:rsidR="00261EAD" w:rsidRPr="0011425E" w:rsidRDefault="00261EAD" w:rsidP="00261EAD">
      <w:pPr>
        <w:tabs>
          <w:tab w:val="left" w:pos="567"/>
        </w:tabs>
        <w:spacing w:after="0" w:line="260" w:lineRule="exact"/>
        <w:jc w:val="center"/>
        <w:rPr>
          <w:rFonts w:ascii="Times New Roman" w:eastAsia="Times New Roman" w:hAnsi="Times New Roman"/>
          <w:b/>
          <w:snapToGrid w:val="0"/>
          <w:szCs w:val="20"/>
        </w:rPr>
      </w:pPr>
    </w:p>
    <w:p w14:paraId="030AF9E1" w14:textId="1FB9BD2B" w:rsidR="00261EAD" w:rsidRPr="0011425E" w:rsidRDefault="00261EAD" w:rsidP="00261EAD">
      <w:pPr>
        <w:tabs>
          <w:tab w:val="left" w:pos="567"/>
        </w:tabs>
        <w:spacing w:after="0" w:line="260" w:lineRule="exact"/>
        <w:jc w:val="center"/>
        <w:rPr>
          <w:rFonts w:ascii="Times New Roman" w:eastAsia="Times New Roman" w:hAnsi="Times New Roman"/>
          <w:b/>
          <w:snapToGrid w:val="0"/>
          <w:szCs w:val="20"/>
        </w:rPr>
      </w:pPr>
    </w:p>
    <w:p w14:paraId="339AECBE" w14:textId="77777777" w:rsidR="009D507A" w:rsidRPr="0011425E" w:rsidRDefault="009D507A" w:rsidP="00261EAD">
      <w:pPr>
        <w:tabs>
          <w:tab w:val="left" w:pos="567"/>
        </w:tabs>
        <w:spacing w:after="0" w:line="260" w:lineRule="exact"/>
        <w:jc w:val="center"/>
        <w:rPr>
          <w:rFonts w:ascii="Times New Roman" w:eastAsia="Times New Roman" w:hAnsi="Times New Roman"/>
          <w:b/>
          <w:snapToGrid w:val="0"/>
          <w:szCs w:val="20"/>
        </w:rPr>
      </w:pPr>
    </w:p>
    <w:p w14:paraId="5720DBF1" w14:textId="77777777" w:rsidR="00261EAD" w:rsidRPr="0011425E" w:rsidRDefault="00261EAD" w:rsidP="00261EAD">
      <w:pPr>
        <w:tabs>
          <w:tab w:val="left" w:pos="567"/>
        </w:tabs>
        <w:spacing w:after="0" w:line="260" w:lineRule="exact"/>
        <w:jc w:val="center"/>
        <w:rPr>
          <w:rFonts w:ascii="Times New Roman" w:eastAsia="Times New Roman" w:hAnsi="Times New Roman"/>
          <w:b/>
          <w:snapToGrid w:val="0"/>
          <w:szCs w:val="20"/>
        </w:rPr>
      </w:pPr>
      <w:r w:rsidRPr="0011425E">
        <w:rPr>
          <w:rFonts w:ascii="Times New Roman" w:eastAsia="Times New Roman" w:hAnsi="Times New Roman"/>
          <w:b/>
          <w:snapToGrid w:val="0"/>
          <w:szCs w:val="20"/>
        </w:rPr>
        <w:t>II PRIEDAS</w:t>
      </w:r>
    </w:p>
    <w:p w14:paraId="22A29707" w14:textId="77777777" w:rsidR="00261EAD" w:rsidRPr="0011425E" w:rsidRDefault="00261EAD" w:rsidP="00261EAD">
      <w:pPr>
        <w:tabs>
          <w:tab w:val="left" w:pos="567"/>
        </w:tabs>
        <w:spacing w:after="0" w:line="260" w:lineRule="exact"/>
        <w:ind w:left="1701" w:right="1416" w:hanging="567"/>
        <w:rPr>
          <w:rFonts w:ascii="Times New Roman" w:eastAsia="Times New Roman" w:hAnsi="Times New Roman"/>
          <w:snapToGrid w:val="0"/>
          <w:szCs w:val="20"/>
        </w:rPr>
      </w:pPr>
    </w:p>
    <w:p w14:paraId="5288B64B" w14:textId="77777777" w:rsidR="00261EAD" w:rsidRPr="0011425E" w:rsidRDefault="00261EAD" w:rsidP="00261EAD">
      <w:pPr>
        <w:tabs>
          <w:tab w:val="left" w:pos="567"/>
        </w:tabs>
        <w:spacing w:after="0" w:line="260" w:lineRule="exact"/>
        <w:jc w:val="center"/>
        <w:rPr>
          <w:rFonts w:ascii="Times New Roman" w:eastAsia="Times New Roman" w:hAnsi="Times New Roman"/>
          <w:i/>
          <w:snapToGrid w:val="0"/>
          <w:szCs w:val="20"/>
        </w:rPr>
      </w:pPr>
      <w:r w:rsidRPr="0011425E">
        <w:rPr>
          <w:rFonts w:ascii="Times New Roman" w:eastAsia="Times New Roman" w:hAnsi="Times New Roman"/>
          <w:b/>
          <w:snapToGrid w:val="0"/>
          <w:szCs w:val="20"/>
        </w:rPr>
        <w:t>REGISTRACIJOS SĄLYGOS</w:t>
      </w:r>
    </w:p>
    <w:p w14:paraId="61C6316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0B628501" w14:textId="77777777" w:rsidR="00261EAD" w:rsidRPr="0011425E" w:rsidRDefault="00261EAD" w:rsidP="00261EAD">
      <w:pPr>
        <w:tabs>
          <w:tab w:val="left" w:pos="1701"/>
        </w:tabs>
        <w:spacing w:after="0" w:line="260" w:lineRule="exact"/>
        <w:ind w:left="1701" w:right="567" w:hanging="567"/>
        <w:rPr>
          <w:rFonts w:ascii="Times New Roman" w:eastAsia="Times New Roman" w:hAnsi="Times New Roman"/>
          <w:b/>
          <w:snapToGrid w:val="0"/>
          <w:szCs w:val="24"/>
        </w:rPr>
      </w:pPr>
      <w:r w:rsidRPr="0011425E">
        <w:rPr>
          <w:rFonts w:ascii="Times New Roman" w:eastAsia="Times New Roman" w:hAnsi="Times New Roman"/>
          <w:b/>
          <w:snapToGrid w:val="0"/>
          <w:szCs w:val="24"/>
        </w:rPr>
        <w:t>A.</w:t>
      </w:r>
      <w:r w:rsidRPr="0011425E">
        <w:rPr>
          <w:rFonts w:ascii="Times New Roman" w:eastAsia="Times New Roman" w:hAnsi="Times New Roman"/>
          <w:b/>
          <w:snapToGrid w:val="0"/>
          <w:szCs w:val="24"/>
        </w:rPr>
        <w:tab/>
        <w:t>GAMINTOJAS (-AI), ATSAKINGAS (-I) UŽ SERIJŲ IŠLEIDIMĄ</w:t>
      </w:r>
    </w:p>
    <w:p w14:paraId="5D953481" w14:textId="77777777" w:rsidR="00261EAD" w:rsidRPr="0011425E" w:rsidRDefault="00261EAD" w:rsidP="00261EAD">
      <w:pPr>
        <w:tabs>
          <w:tab w:val="left" w:pos="1701"/>
        </w:tabs>
        <w:spacing w:after="0" w:line="260" w:lineRule="exact"/>
        <w:ind w:left="567" w:right="567" w:hanging="567"/>
        <w:rPr>
          <w:rFonts w:ascii="Times New Roman" w:eastAsia="Times New Roman" w:hAnsi="Times New Roman"/>
          <w:snapToGrid w:val="0"/>
          <w:szCs w:val="24"/>
        </w:rPr>
      </w:pPr>
    </w:p>
    <w:p w14:paraId="400C1B18" w14:textId="77777777" w:rsidR="00261EAD" w:rsidRPr="0011425E" w:rsidRDefault="00261EAD" w:rsidP="00261EAD">
      <w:pPr>
        <w:tabs>
          <w:tab w:val="left" w:pos="1701"/>
        </w:tabs>
        <w:spacing w:after="0" w:line="260" w:lineRule="exact"/>
        <w:ind w:left="1701" w:right="567" w:hanging="567"/>
        <w:rPr>
          <w:rFonts w:ascii="Times New Roman" w:eastAsia="Times New Roman" w:hAnsi="Times New Roman"/>
          <w:b/>
          <w:snapToGrid w:val="0"/>
          <w:szCs w:val="20"/>
        </w:rPr>
      </w:pPr>
      <w:r w:rsidRPr="0011425E">
        <w:rPr>
          <w:rFonts w:ascii="Times New Roman" w:eastAsia="Times New Roman" w:hAnsi="Times New Roman"/>
          <w:b/>
          <w:snapToGrid w:val="0"/>
          <w:szCs w:val="20"/>
        </w:rPr>
        <w:t>B.</w:t>
      </w:r>
      <w:r w:rsidRPr="0011425E">
        <w:rPr>
          <w:rFonts w:ascii="Times New Roman" w:eastAsia="Times New Roman" w:hAnsi="Times New Roman"/>
          <w:b/>
          <w:snapToGrid w:val="0"/>
          <w:szCs w:val="20"/>
        </w:rPr>
        <w:tab/>
        <w:t>TIEKIMO IR VARTOJIMO SĄLYGOS AR APRIBOJIMAI</w:t>
      </w:r>
    </w:p>
    <w:p w14:paraId="2B784694" w14:textId="77777777" w:rsidR="00261EAD" w:rsidRPr="0011425E" w:rsidRDefault="00261EAD" w:rsidP="00261EAD">
      <w:pPr>
        <w:tabs>
          <w:tab w:val="left" w:pos="1701"/>
        </w:tabs>
        <w:spacing w:after="0" w:line="260" w:lineRule="exact"/>
        <w:ind w:left="567" w:right="567" w:hanging="567"/>
        <w:rPr>
          <w:rFonts w:ascii="Times New Roman" w:eastAsia="Times New Roman" w:hAnsi="Times New Roman"/>
          <w:snapToGrid w:val="0"/>
          <w:szCs w:val="20"/>
        </w:rPr>
      </w:pPr>
    </w:p>
    <w:p w14:paraId="403873F5" w14:textId="77777777" w:rsidR="00261EAD" w:rsidRPr="0011425E" w:rsidRDefault="00261EAD" w:rsidP="00261EAD">
      <w:pPr>
        <w:tabs>
          <w:tab w:val="left" w:pos="567"/>
        </w:tabs>
        <w:spacing w:after="0" w:line="260" w:lineRule="exact"/>
        <w:ind w:left="567" w:hanging="567"/>
        <w:rPr>
          <w:rFonts w:ascii="Times New Roman" w:eastAsia="Times New Roman" w:hAnsi="Times New Roman"/>
          <w:snapToGrid w:val="0"/>
          <w:szCs w:val="20"/>
        </w:rPr>
      </w:pPr>
    </w:p>
    <w:p w14:paraId="50C54FD3" w14:textId="77777777" w:rsidR="00261EAD" w:rsidRPr="0011425E" w:rsidRDefault="00261EAD" w:rsidP="00261EAD">
      <w:pPr>
        <w:tabs>
          <w:tab w:val="left" w:pos="567"/>
        </w:tabs>
        <w:spacing w:after="0" w:line="260" w:lineRule="exact"/>
        <w:ind w:right="-1"/>
        <w:rPr>
          <w:rFonts w:ascii="Times New Roman" w:eastAsia="Times New Roman" w:hAnsi="Times New Roman"/>
          <w:snapToGrid w:val="0"/>
          <w:szCs w:val="20"/>
        </w:rPr>
      </w:pPr>
    </w:p>
    <w:p w14:paraId="3C9438FB" w14:textId="77777777" w:rsidR="00261EAD" w:rsidRPr="0011425E" w:rsidRDefault="00261EAD" w:rsidP="00261EAD">
      <w:pPr>
        <w:tabs>
          <w:tab w:val="left" w:pos="567"/>
        </w:tabs>
        <w:spacing w:after="0" w:line="260" w:lineRule="exact"/>
        <w:ind w:left="567" w:hanging="567"/>
        <w:rPr>
          <w:rFonts w:ascii="Times New Roman" w:eastAsia="Times New Roman" w:hAnsi="Times New Roman"/>
          <w:b/>
          <w:snapToGrid w:val="0"/>
          <w:szCs w:val="24"/>
        </w:rPr>
      </w:pPr>
      <w:r w:rsidRPr="0011425E">
        <w:rPr>
          <w:rFonts w:ascii="Times New Roman" w:eastAsia="Times New Roman" w:hAnsi="Times New Roman"/>
          <w:snapToGrid w:val="0"/>
          <w:szCs w:val="20"/>
        </w:rPr>
        <w:br w:type="page"/>
      </w:r>
      <w:r w:rsidRPr="0011425E">
        <w:rPr>
          <w:rFonts w:ascii="Times New Roman" w:eastAsia="Times New Roman" w:hAnsi="Times New Roman"/>
          <w:b/>
          <w:snapToGrid w:val="0"/>
          <w:szCs w:val="20"/>
        </w:rPr>
        <w:lastRenderedPageBreak/>
        <w:t>A.</w:t>
      </w:r>
      <w:r w:rsidRPr="0011425E">
        <w:rPr>
          <w:rFonts w:ascii="Times New Roman" w:eastAsia="Times New Roman" w:hAnsi="Times New Roman"/>
          <w:b/>
          <w:snapToGrid w:val="0"/>
          <w:szCs w:val="24"/>
        </w:rPr>
        <w:tab/>
      </w:r>
      <w:r w:rsidRPr="0011425E">
        <w:rPr>
          <w:rFonts w:ascii="Times New Roman" w:eastAsia="Times New Roman" w:hAnsi="Times New Roman"/>
          <w:b/>
          <w:snapToGrid w:val="0"/>
          <w:szCs w:val="20"/>
        </w:rPr>
        <w:t>GAMINTOJAS (-AI), ATSAKINGAS (-I) UŽ SERIJŲ IŠLEIDIMĄ</w:t>
      </w:r>
    </w:p>
    <w:p w14:paraId="1D5ABB2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CCB2D20" w14:textId="77777777" w:rsidR="00261EAD" w:rsidRPr="0011425E" w:rsidRDefault="00261EAD" w:rsidP="00261EAD">
      <w:pPr>
        <w:tabs>
          <w:tab w:val="left" w:pos="567"/>
        </w:tabs>
        <w:spacing w:after="0" w:line="240" w:lineRule="auto"/>
        <w:jc w:val="both"/>
        <w:rPr>
          <w:rFonts w:ascii="Times New Roman" w:eastAsia="Times New Roman" w:hAnsi="Times New Roman"/>
          <w:snapToGrid w:val="0"/>
          <w:szCs w:val="24"/>
        </w:rPr>
      </w:pPr>
      <w:r w:rsidRPr="0011425E">
        <w:rPr>
          <w:rFonts w:ascii="Times New Roman" w:eastAsia="Times New Roman" w:hAnsi="Times New Roman"/>
          <w:snapToGrid w:val="0"/>
          <w:szCs w:val="24"/>
          <w:u w:val="single"/>
        </w:rPr>
        <w:t>Gamintojo (-ų), atsakingo (-ų) už serijų išleidimą, pavadinimas (-ai) ir adresas (-ai)</w:t>
      </w:r>
    </w:p>
    <w:p w14:paraId="598EE98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4BE6860" w14:textId="77777777" w:rsidR="00C36AFA" w:rsidRPr="0011425E" w:rsidRDefault="00C36AFA" w:rsidP="00C36AFA">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AS KALCEKS</w:t>
      </w:r>
    </w:p>
    <w:p w14:paraId="57B6FB92" w14:textId="77777777" w:rsidR="00C36AFA" w:rsidRPr="0011425E" w:rsidRDefault="00C36AFA" w:rsidP="00C36AFA">
      <w:pPr>
        <w:tabs>
          <w:tab w:val="left" w:pos="567"/>
        </w:tabs>
        <w:spacing w:after="0" w:line="260" w:lineRule="exact"/>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Krustpils</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iela</w:t>
      </w:r>
      <w:proofErr w:type="spellEnd"/>
      <w:r w:rsidRPr="0011425E">
        <w:rPr>
          <w:rFonts w:ascii="Times New Roman" w:eastAsia="Times New Roman" w:hAnsi="Times New Roman"/>
          <w:snapToGrid w:val="0"/>
          <w:szCs w:val="24"/>
        </w:rPr>
        <w:t xml:space="preserve"> 71E, </w:t>
      </w:r>
      <w:proofErr w:type="spellStart"/>
      <w:r w:rsidRPr="0011425E">
        <w:rPr>
          <w:rFonts w:ascii="Times New Roman" w:eastAsia="Times New Roman" w:hAnsi="Times New Roman"/>
          <w:snapToGrid w:val="0"/>
          <w:szCs w:val="24"/>
        </w:rPr>
        <w:t>Rīga</w:t>
      </w:r>
      <w:proofErr w:type="spellEnd"/>
      <w:r w:rsidRPr="0011425E">
        <w:rPr>
          <w:rFonts w:ascii="Times New Roman" w:eastAsia="Times New Roman" w:hAnsi="Times New Roman"/>
          <w:snapToGrid w:val="0"/>
          <w:szCs w:val="24"/>
        </w:rPr>
        <w:t>, LV-1057, Latvija</w:t>
      </w:r>
    </w:p>
    <w:p w14:paraId="0E0C0247"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DC026C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F9C509F" w14:textId="77777777" w:rsidR="00261EAD" w:rsidRPr="0011425E" w:rsidRDefault="00261EAD" w:rsidP="00261EAD">
      <w:pPr>
        <w:tabs>
          <w:tab w:val="left" w:pos="567"/>
        </w:tabs>
        <w:spacing w:after="0" w:line="240" w:lineRule="auto"/>
        <w:ind w:left="567" w:hanging="567"/>
        <w:rPr>
          <w:rFonts w:ascii="Times New Roman" w:eastAsia="Times New Roman" w:hAnsi="Times New Roman"/>
          <w:snapToGrid w:val="0"/>
          <w:szCs w:val="24"/>
        </w:rPr>
      </w:pPr>
      <w:r w:rsidRPr="0011425E">
        <w:rPr>
          <w:rFonts w:ascii="Times New Roman" w:eastAsia="Times New Roman" w:hAnsi="Times New Roman"/>
          <w:b/>
          <w:snapToGrid w:val="0"/>
          <w:szCs w:val="24"/>
        </w:rPr>
        <w:t>B.</w:t>
      </w:r>
      <w:r w:rsidRPr="0011425E">
        <w:rPr>
          <w:rFonts w:ascii="Times New Roman" w:eastAsia="Times New Roman" w:hAnsi="Times New Roman"/>
          <w:b/>
          <w:snapToGrid w:val="0"/>
          <w:szCs w:val="24"/>
        </w:rPr>
        <w:tab/>
        <w:t>TIEKIMO IR VARTOJIMO SĄLYGOS AR APRIBOJIMAI</w:t>
      </w:r>
    </w:p>
    <w:p w14:paraId="3ACDC3B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02DB440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0"/>
        </w:rPr>
        <w:t>Receptinis vaistinis preparatas.</w:t>
      </w:r>
    </w:p>
    <w:p w14:paraId="30CD07D3" w14:textId="77777777" w:rsidR="00261EAD" w:rsidRPr="0011425E" w:rsidRDefault="00261EAD" w:rsidP="00261EAD">
      <w:pPr>
        <w:spacing w:after="0" w:line="240" w:lineRule="auto"/>
        <w:rPr>
          <w:rFonts w:ascii="Times New Roman" w:eastAsia="Times New Roman" w:hAnsi="Times New Roman"/>
          <w:snapToGrid w:val="0"/>
          <w:sz w:val="18"/>
          <w:lang w:eastAsia="lt-LT"/>
        </w:rPr>
      </w:pPr>
    </w:p>
    <w:p w14:paraId="44B1F03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795A22AF" w14:textId="77777777" w:rsidR="00261EAD" w:rsidRPr="0011425E" w:rsidRDefault="00261EAD" w:rsidP="00261EAD">
      <w:pPr>
        <w:tabs>
          <w:tab w:val="left" w:pos="4962"/>
        </w:tabs>
        <w:spacing w:after="0" w:line="240" w:lineRule="auto"/>
        <w:rPr>
          <w:rFonts w:ascii="Courier New" w:eastAsia="SimSun" w:hAnsi="Courier New"/>
          <w:sz w:val="20"/>
          <w:szCs w:val="24"/>
        </w:rPr>
      </w:pPr>
      <w:r w:rsidRPr="0011425E">
        <w:rPr>
          <w:rFonts w:ascii="Courier New" w:eastAsia="SimSun" w:hAnsi="Courier New"/>
          <w:b/>
          <w:sz w:val="20"/>
          <w:szCs w:val="24"/>
        </w:rPr>
        <w:br w:type="page"/>
      </w:r>
    </w:p>
    <w:p w14:paraId="11F17B3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7810357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20DFB2D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40DD3E0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02A1241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7AF1DA12"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2B47D75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7E1CACE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2D22B9C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283E757E"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7F2E26F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28996A1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208782D2"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09B267F1"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1C4A3E21"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673E2697"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565B6E4F" w14:textId="77777777" w:rsidR="00261EAD" w:rsidRPr="0011425E" w:rsidRDefault="00261EAD" w:rsidP="00261EAD">
      <w:pPr>
        <w:tabs>
          <w:tab w:val="left" w:pos="567"/>
        </w:tabs>
        <w:spacing w:after="0" w:line="260" w:lineRule="exact"/>
        <w:outlineLvl w:val="0"/>
        <w:rPr>
          <w:rFonts w:ascii="Times New Roman" w:eastAsia="Times New Roman" w:hAnsi="Times New Roman"/>
          <w:b/>
          <w:snapToGrid w:val="0"/>
          <w:szCs w:val="20"/>
        </w:rPr>
      </w:pPr>
    </w:p>
    <w:p w14:paraId="0CA3A56B" w14:textId="77777777" w:rsidR="00261EAD" w:rsidRPr="0011425E" w:rsidRDefault="00261EAD" w:rsidP="00261EAD">
      <w:pPr>
        <w:tabs>
          <w:tab w:val="left" w:pos="567"/>
        </w:tabs>
        <w:spacing w:after="0" w:line="260" w:lineRule="exact"/>
        <w:outlineLvl w:val="0"/>
        <w:rPr>
          <w:rFonts w:ascii="Times New Roman" w:eastAsia="Times New Roman" w:hAnsi="Times New Roman"/>
          <w:b/>
          <w:snapToGrid w:val="0"/>
          <w:szCs w:val="20"/>
        </w:rPr>
      </w:pPr>
    </w:p>
    <w:p w14:paraId="7D0DAFBE" w14:textId="77777777" w:rsidR="00261EAD" w:rsidRPr="0011425E" w:rsidRDefault="00261EAD" w:rsidP="00261EAD">
      <w:pPr>
        <w:tabs>
          <w:tab w:val="left" w:pos="567"/>
        </w:tabs>
        <w:spacing w:after="0" w:line="260" w:lineRule="exact"/>
        <w:outlineLvl w:val="0"/>
        <w:rPr>
          <w:rFonts w:ascii="Times New Roman" w:eastAsia="Times New Roman" w:hAnsi="Times New Roman"/>
          <w:b/>
          <w:snapToGrid w:val="0"/>
          <w:szCs w:val="20"/>
        </w:rPr>
      </w:pPr>
    </w:p>
    <w:p w14:paraId="111BFCDE" w14:textId="77777777" w:rsidR="00261EAD" w:rsidRPr="0011425E" w:rsidRDefault="00261EAD" w:rsidP="00261EAD">
      <w:pPr>
        <w:tabs>
          <w:tab w:val="left" w:pos="567"/>
        </w:tabs>
        <w:spacing w:after="0" w:line="260" w:lineRule="exact"/>
        <w:outlineLvl w:val="0"/>
        <w:rPr>
          <w:rFonts w:ascii="Times New Roman" w:eastAsia="Times New Roman" w:hAnsi="Times New Roman"/>
          <w:b/>
          <w:snapToGrid w:val="0"/>
          <w:szCs w:val="20"/>
        </w:rPr>
      </w:pPr>
    </w:p>
    <w:p w14:paraId="79C09967" w14:textId="77777777" w:rsidR="00261EAD" w:rsidRPr="0011425E" w:rsidRDefault="00261EAD" w:rsidP="00261EAD">
      <w:pPr>
        <w:tabs>
          <w:tab w:val="left" w:pos="567"/>
        </w:tabs>
        <w:spacing w:after="0" w:line="260" w:lineRule="exact"/>
        <w:outlineLvl w:val="0"/>
        <w:rPr>
          <w:rFonts w:ascii="Times New Roman" w:eastAsia="Times New Roman" w:hAnsi="Times New Roman"/>
          <w:b/>
          <w:snapToGrid w:val="0"/>
          <w:szCs w:val="20"/>
        </w:rPr>
      </w:pPr>
    </w:p>
    <w:p w14:paraId="6CC9EC91" w14:textId="208977DD" w:rsidR="00261EAD" w:rsidRPr="0011425E" w:rsidRDefault="00261EAD" w:rsidP="00261EAD">
      <w:pPr>
        <w:tabs>
          <w:tab w:val="left" w:pos="567"/>
        </w:tabs>
        <w:spacing w:after="0" w:line="260" w:lineRule="exact"/>
        <w:outlineLvl w:val="0"/>
        <w:rPr>
          <w:rFonts w:ascii="Times New Roman" w:eastAsia="Times New Roman" w:hAnsi="Times New Roman"/>
          <w:b/>
          <w:snapToGrid w:val="0"/>
          <w:szCs w:val="20"/>
        </w:rPr>
      </w:pPr>
    </w:p>
    <w:p w14:paraId="54C81228" w14:textId="77777777" w:rsidR="009D507A" w:rsidRPr="0011425E" w:rsidRDefault="009D507A" w:rsidP="00261EAD">
      <w:pPr>
        <w:tabs>
          <w:tab w:val="left" w:pos="567"/>
        </w:tabs>
        <w:spacing w:after="0" w:line="260" w:lineRule="exact"/>
        <w:outlineLvl w:val="0"/>
        <w:rPr>
          <w:rFonts w:ascii="Times New Roman" w:eastAsia="Times New Roman" w:hAnsi="Times New Roman"/>
          <w:b/>
          <w:snapToGrid w:val="0"/>
          <w:szCs w:val="20"/>
        </w:rPr>
      </w:pPr>
    </w:p>
    <w:p w14:paraId="1985631A" w14:textId="77777777" w:rsidR="00261EAD" w:rsidRPr="0011425E" w:rsidRDefault="00261EAD" w:rsidP="00261EAD">
      <w:pPr>
        <w:keepNext/>
        <w:tabs>
          <w:tab w:val="left" w:pos="567"/>
        </w:tabs>
        <w:spacing w:after="0" w:line="240" w:lineRule="auto"/>
        <w:jc w:val="center"/>
        <w:outlineLvl w:val="1"/>
        <w:rPr>
          <w:rFonts w:ascii="Times New Roman" w:eastAsia="Times New Roman" w:hAnsi="Times New Roman"/>
          <w:b/>
          <w:snapToGrid w:val="0"/>
          <w:szCs w:val="24"/>
        </w:rPr>
      </w:pPr>
      <w:r w:rsidRPr="0011425E">
        <w:rPr>
          <w:rFonts w:ascii="Times New Roman" w:eastAsia="Times New Roman" w:hAnsi="Times New Roman"/>
          <w:b/>
          <w:bCs/>
          <w:iCs/>
          <w:snapToGrid w:val="0"/>
          <w:szCs w:val="28"/>
        </w:rPr>
        <w:t>III PRIEDAS</w:t>
      </w:r>
    </w:p>
    <w:p w14:paraId="2D3789A1"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6A7AD45" w14:textId="77777777" w:rsidR="00261EAD" w:rsidRPr="0011425E" w:rsidRDefault="00261EAD" w:rsidP="00261EAD">
      <w:pPr>
        <w:keepNext/>
        <w:tabs>
          <w:tab w:val="left" w:pos="567"/>
        </w:tabs>
        <w:spacing w:after="0" w:line="240" w:lineRule="auto"/>
        <w:jc w:val="center"/>
        <w:outlineLvl w:val="1"/>
        <w:rPr>
          <w:rFonts w:ascii="Times New Roman" w:eastAsia="Times New Roman" w:hAnsi="Times New Roman"/>
          <w:b/>
          <w:snapToGrid w:val="0"/>
          <w:szCs w:val="24"/>
        </w:rPr>
      </w:pPr>
      <w:r w:rsidRPr="0011425E">
        <w:rPr>
          <w:rFonts w:ascii="Times New Roman" w:eastAsia="Times New Roman" w:hAnsi="Times New Roman"/>
          <w:b/>
          <w:bCs/>
          <w:iCs/>
          <w:snapToGrid w:val="0"/>
          <w:szCs w:val="28"/>
        </w:rPr>
        <w:t>ŽENKLINIMAS IR PAKUOTĖS LAPELIS</w:t>
      </w:r>
    </w:p>
    <w:p w14:paraId="29AF0A5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br w:type="page"/>
      </w:r>
    </w:p>
    <w:p w14:paraId="3B2D1A2E"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C521760"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04578E5A"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DFCC952"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5C4123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DFC00D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7B8A2FA"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151221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096B5C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0C9A908"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136661CA"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9C2399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0B28C422"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5F8F12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A47D30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077DBC2"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1367300"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10E6927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88D429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E4125A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044F30F2"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6D15783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6BB2FBE6"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C769FDD" w14:textId="77777777" w:rsidR="00261EAD" w:rsidRPr="0011425E" w:rsidRDefault="00261EAD" w:rsidP="00261EAD">
      <w:pPr>
        <w:keepNext/>
        <w:tabs>
          <w:tab w:val="left" w:pos="567"/>
        </w:tabs>
        <w:spacing w:after="0" w:line="240" w:lineRule="auto"/>
        <w:jc w:val="center"/>
        <w:outlineLvl w:val="1"/>
        <w:rPr>
          <w:rFonts w:ascii="Times New Roman" w:eastAsia="Times New Roman" w:hAnsi="Times New Roman"/>
          <w:b/>
          <w:snapToGrid w:val="0"/>
          <w:szCs w:val="24"/>
        </w:rPr>
      </w:pPr>
      <w:r w:rsidRPr="0011425E">
        <w:rPr>
          <w:rFonts w:ascii="Times New Roman" w:eastAsia="Times New Roman" w:hAnsi="Times New Roman"/>
          <w:b/>
          <w:bCs/>
          <w:iCs/>
          <w:snapToGrid w:val="0"/>
          <w:szCs w:val="28"/>
        </w:rPr>
        <w:t>A. ŽENKLINIMAS</w:t>
      </w:r>
    </w:p>
    <w:p w14:paraId="7DDFBE1E"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br w:type="page"/>
      </w:r>
    </w:p>
    <w:p w14:paraId="0B8D8721"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11425E">
        <w:rPr>
          <w:rFonts w:ascii="Times New Roman" w:eastAsia="Times New Roman" w:hAnsi="Times New Roman"/>
          <w:b/>
          <w:snapToGrid w:val="0"/>
          <w:szCs w:val="24"/>
        </w:rPr>
        <w:lastRenderedPageBreak/>
        <w:t>INFORMACIJA ANT IŠORINĖS PAKUOTĖS</w:t>
      </w:r>
    </w:p>
    <w:p w14:paraId="4F85A4C6"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rPr>
      </w:pPr>
    </w:p>
    <w:p w14:paraId="550F2B14"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11425E">
        <w:rPr>
          <w:rFonts w:ascii="Times New Roman" w:eastAsia="Times New Roman" w:hAnsi="Times New Roman"/>
          <w:b/>
          <w:snapToGrid w:val="0"/>
          <w:szCs w:val="24"/>
        </w:rPr>
        <w:t>KARTONO DĖŽUTĖ</w:t>
      </w:r>
    </w:p>
    <w:p w14:paraId="41F46E5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93AC64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ED6034A"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1425E">
        <w:rPr>
          <w:rFonts w:ascii="Times New Roman" w:eastAsia="Times New Roman" w:hAnsi="Times New Roman"/>
          <w:b/>
          <w:snapToGrid w:val="0"/>
          <w:szCs w:val="24"/>
        </w:rPr>
        <w:t>1.</w:t>
      </w:r>
      <w:r w:rsidRPr="0011425E">
        <w:rPr>
          <w:rFonts w:ascii="Times New Roman" w:eastAsia="Times New Roman" w:hAnsi="Times New Roman"/>
          <w:b/>
          <w:snapToGrid w:val="0"/>
          <w:szCs w:val="24"/>
        </w:rPr>
        <w:tab/>
      </w:r>
      <w:r w:rsidRPr="0011425E">
        <w:rPr>
          <w:rFonts w:ascii="Times New Roman" w:eastAsia="Times New Roman" w:hAnsi="Times New Roman"/>
          <w:b/>
          <w:caps/>
          <w:snapToGrid w:val="0"/>
          <w:szCs w:val="24"/>
        </w:rPr>
        <w:t>VAISTINIO</w:t>
      </w:r>
      <w:r w:rsidRPr="0011425E">
        <w:rPr>
          <w:rFonts w:ascii="Times New Roman" w:eastAsia="Times New Roman" w:hAnsi="Times New Roman"/>
          <w:b/>
          <w:snapToGrid w:val="0"/>
          <w:szCs w:val="24"/>
        </w:rPr>
        <w:t xml:space="preserve"> PREPARATO PAVADINIMAS</w:t>
      </w:r>
    </w:p>
    <w:p w14:paraId="3348F1C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106FDBC6"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Dexketoprofen Kalceks 50 mg/2 ml injekcinis ar infuzinis tirpalas</w:t>
      </w:r>
    </w:p>
    <w:p w14:paraId="568D3A3D" w14:textId="36BF38DB" w:rsidR="00B3173E" w:rsidRPr="0011425E" w:rsidRDefault="00B3173E" w:rsidP="00B3173E">
      <w:pPr>
        <w:tabs>
          <w:tab w:val="left" w:pos="567"/>
        </w:tabs>
        <w:spacing w:after="0" w:line="260" w:lineRule="exact"/>
        <w:rPr>
          <w:rFonts w:ascii="Times New Roman" w:eastAsia="Times New Roman" w:hAnsi="Times New Roman"/>
          <w:i/>
          <w:iCs/>
          <w:snapToGrid w:val="0"/>
          <w:szCs w:val="24"/>
        </w:rPr>
      </w:pPr>
      <w:proofErr w:type="spellStart"/>
      <w:r w:rsidRPr="0011425E">
        <w:rPr>
          <w:rFonts w:ascii="Times New Roman" w:eastAsia="Times New Roman" w:hAnsi="Times New Roman"/>
          <w:i/>
          <w:iCs/>
          <w:snapToGrid w:val="0"/>
          <w:szCs w:val="24"/>
        </w:rPr>
        <w:t>Dexketoprofenum</w:t>
      </w:r>
      <w:proofErr w:type="spellEnd"/>
    </w:p>
    <w:p w14:paraId="27C61ECE" w14:textId="50E74031"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6988C9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55763B0"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sidRPr="0011425E">
        <w:rPr>
          <w:rFonts w:ascii="Times New Roman" w:eastAsia="Times New Roman" w:hAnsi="Times New Roman"/>
          <w:b/>
          <w:snapToGrid w:val="0"/>
          <w:szCs w:val="24"/>
        </w:rPr>
        <w:t>2.</w:t>
      </w:r>
      <w:r w:rsidRPr="0011425E">
        <w:rPr>
          <w:rFonts w:ascii="Times New Roman" w:eastAsia="Times New Roman" w:hAnsi="Times New Roman"/>
          <w:b/>
          <w:snapToGrid w:val="0"/>
          <w:szCs w:val="24"/>
        </w:rPr>
        <w:tab/>
        <w:t>VEIKLIOJI (-IOS) MEDŽIAGA (-OS) IR JOS (-Ų) KIEKIS (-IAI)</w:t>
      </w:r>
    </w:p>
    <w:p w14:paraId="14982C22"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CE1DBF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1 ml tirpalo yra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trometamolio</w:t>
      </w:r>
      <w:proofErr w:type="spellEnd"/>
      <w:r w:rsidRPr="0011425E">
        <w:rPr>
          <w:rFonts w:ascii="Times New Roman" w:eastAsia="Times New Roman" w:hAnsi="Times New Roman"/>
          <w:snapToGrid w:val="0"/>
          <w:szCs w:val="24"/>
        </w:rPr>
        <w:t xml:space="preserve">, atitinkančio 25 mg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w:t>
      </w:r>
    </w:p>
    <w:p w14:paraId="6FC11EE5" w14:textId="52968605" w:rsidR="00261EAD" w:rsidRPr="0011425E" w:rsidRDefault="009D507A"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Kiekv</w:t>
      </w:r>
      <w:r w:rsidR="00261EAD" w:rsidRPr="0011425E">
        <w:rPr>
          <w:rFonts w:ascii="Times New Roman" w:eastAsia="Times New Roman" w:hAnsi="Times New Roman"/>
          <w:snapToGrid w:val="0"/>
          <w:szCs w:val="24"/>
        </w:rPr>
        <w:t xml:space="preserve">ienoje ampulėje (2 ml) yra </w:t>
      </w:r>
      <w:proofErr w:type="spellStart"/>
      <w:r w:rsidR="00261EAD" w:rsidRPr="0011425E">
        <w:rPr>
          <w:rFonts w:ascii="Times New Roman" w:eastAsia="Times New Roman" w:hAnsi="Times New Roman"/>
          <w:snapToGrid w:val="0"/>
          <w:szCs w:val="24"/>
        </w:rPr>
        <w:t>deksketoprofeno</w:t>
      </w:r>
      <w:proofErr w:type="spellEnd"/>
      <w:r w:rsidR="00261EAD" w:rsidRPr="0011425E">
        <w:rPr>
          <w:rFonts w:ascii="Times New Roman" w:eastAsia="Times New Roman" w:hAnsi="Times New Roman"/>
          <w:snapToGrid w:val="0"/>
          <w:szCs w:val="24"/>
        </w:rPr>
        <w:t xml:space="preserve"> </w:t>
      </w:r>
      <w:proofErr w:type="spellStart"/>
      <w:r w:rsidR="00261EAD" w:rsidRPr="0011425E">
        <w:rPr>
          <w:rFonts w:ascii="Times New Roman" w:eastAsia="Times New Roman" w:hAnsi="Times New Roman"/>
          <w:snapToGrid w:val="0"/>
          <w:szCs w:val="24"/>
        </w:rPr>
        <w:t>trometamolio</w:t>
      </w:r>
      <w:proofErr w:type="spellEnd"/>
      <w:r w:rsidR="00261EAD" w:rsidRPr="0011425E">
        <w:rPr>
          <w:rFonts w:ascii="Times New Roman" w:eastAsia="Times New Roman" w:hAnsi="Times New Roman"/>
          <w:snapToGrid w:val="0"/>
          <w:szCs w:val="24"/>
        </w:rPr>
        <w:t xml:space="preserve">, atitinkančio 50 mg </w:t>
      </w:r>
      <w:proofErr w:type="spellStart"/>
      <w:r w:rsidR="00261EAD" w:rsidRPr="0011425E">
        <w:rPr>
          <w:rFonts w:ascii="Times New Roman" w:eastAsia="Times New Roman" w:hAnsi="Times New Roman"/>
          <w:snapToGrid w:val="0"/>
          <w:szCs w:val="24"/>
        </w:rPr>
        <w:t>deksketoprofeno</w:t>
      </w:r>
      <w:proofErr w:type="spellEnd"/>
      <w:r w:rsidR="00261EAD" w:rsidRPr="0011425E">
        <w:rPr>
          <w:rFonts w:ascii="Times New Roman" w:eastAsia="Times New Roman" w:hAnsi="Times New Roman"/>
          <w:snapToGrid w:val="0"/>
          <w:szCs w:val="24"/>
        </w:rPr>
        <w:t xml:space="preserve">. </w:t>
      </w:r>
    </w:p>
    <w:p w14:paraId="5ECB3AEA"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5A00970"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796CCC7"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1425E">
        <w:rPr>
          <w:rFonts w:ascii="Times New Roman" w:eastAsia="Times New Roman" w:hAnsi="Times New Roman"/>
          <w:b/>
          <w:snapToGrid w:val="0"/>
          <w:szCs w:val="24"/>
        </w:rPr>
        <w:t>3.</w:t>
      </w:r>
      <w:r w:rsidRPr="0011425E">
        <w:rPr>
          <w:rFonts w:ascii="Times New Roman" w:eastAsia="Times New Roman" w:hAnsi="Times New Roman"/>
          <w:b/>
          <w:snapToGrid w:val="0"/>
          <w:szCs w:val="24"/>
        </w:rPr>
        <w:tab/>
        <w:t>PAGALBINIŲ MEDŽIAGŲ SĄRAŠAS</w:t>
      </w:r>
    </w:p>
    <w:p w14:paraId="4F3AC5E2"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1CC655E8"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Pagalbinės medžiagos: natrio chloridas, etanolis (96 %), natrio hidroksidas, injekcinis vanduo.</w:t>
      </w:r>
    </w:p>
    <w:p w14:paraId="7FDA60D8"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Daugiau informacijos žr. pakuotės lapelyje.</w:t>
      </w:r>
    </w:p>
    <w:p w14:paraId="77C24E2E"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43E2388"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0EE61D1C"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1425E">
        <w:rPr>
          <w:rFonts w:ascii="Times New Roman" w:eastAsia="Times New Roman" w:hAnsi="Times New Roman"/>
          <w:b/>
          <w:snapToGrid w:val="0"/>
          <w:szCs w:val="24"/>
        </w:rPr>
        <w:t>4.</w:t>
      </w:r>
      <w:r w:rsidRPr="0011425E">
        <w:rPr>
          <w:rFonts w:ascii="Times New Roman" w:eastAsia="Times New Roman" w:hAnsi="Times New Roman"/>
          <w:b/>
          <w:snapToGrid w:val="0"/>
          <w:szCs w:val="24"/>
        </w:rPr>
        <w:tab/>
        <w:t>FARMACINĖ FORMA IR KIEKIS PAKUOTĖJE</w:t>
      </w:r>
    </w:p>
    <w:p w14:paraId="2CF762A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990BCA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hAnsi="Times New Roman"/>
          <w:highlight w:val="lightGray"/>
        </w:rPr>
        <w:t>injekcinis ar infuzinis tirpalas</w:t>
      </w:r>
      <w:r w:rsidRPr="0011425E">
        <w:rPr>
          <w:rFonts w:ascii="Times New Roman" w:eastAsia="Times New Roman" w:hAnsi="Times New Roman"/>
          <w:snapToGrid w:val="0"/>
          <w:szCs w:val="24"/>
        </w:rPr>
        <w:t xml:space="preserve"> </w:t>
      </w:r>
    </w:p>
    <w:p w14:paraId="30A2CCB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093F466" w14:textId="77777777" w:rsidR="00261EAD" w:rsidRPr="0011425E" w:rsidRDefault="00261EAD" w:rsidP="00261EAD">
      <w:pPr>
        <w:tabs>
          <w:tab w:val="left" w:pos="567"/>
        </w:tabs>
        <w:spacing w:after="0" w:line="260" w:lineRule="exact"/>
        <w:rPr>
          <w:rFonts w:ascii="Times New Roman" w:hAnsi="Times New Roman"/>
        </w:rPr>
      </w:pPr>
      <w:r w:rsidRPr="0011425E">
        <w:rPr>
          <w:rFonts w:ascii="Times New Roman" w:eastAsia="Times New Roman" w:hAnsi="Times New Roman"/>
          <w:snapToGrid w:val="0"/>
          <w:szCs w:val="24"/>
        </w:rPr>
        <w:t>1 ampulė po 2 </w:t>
      </w:r>
      <w:r w:rsidRPr="0011425E">
        <w:rPr>
          <w:rFonts w:ascii="Times New Roman" w:hAnsi="Times New Roman"/>
        </w:rPr>
        <w:t>ml</w:t>
      </w:r>
    </w:p>
    <w:p w14:paraId="7713D32E"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hAnsi="Times New Roman"/>
          <w:highlight w:val="lightGray"/>
        </w:rPr>
        <w:t>5 ampulės po 2 ml</w:t>
      </w:r>
    </w:p>
    <w:p w14:paraId="4E997BBA" w14:textId="183C7C70" w:rsidR="00505683" w:rsidRPr="0011425E" w:rsidRDefault="00505683" w:rsidP="00505683">
      <w:pPr>
        <w:tabs>
          <w:tab w:val="left" w:pos="567"/>
        </w:tabs>
        <w:spacing w:after="0" w:line="260" w:lineRule="exact"/>
        <w:rPr>
          <w:rFonts w:ascii="Times New Roman" w:hAnsi="Times New Roman"/>
        </w:rPr>
      </w:pPr>
      <w:r w:rsidRPr="0011425E">
        <w:rPr>
          <w:rFonts w:ascii="Times New Roman" w:hAnsi="Times New Roman"/>
          <w:highlight w:val="lightGray"/>
        </w:rPr>
        <w:t>6 ampulės po 2 ml</w:t>
      </w:r>
    </w:p>
    <w:p w14:paraId="004E098F" w14:textId="637E8CA8" w:rsidR="00A764CC" w:rsidRPr="0011425E" w:rsidRDefault="00A764CC" w:rsidP="00505683">
      <w:pPr>
        <w:tabs>
          <w:tab w:val="left" w:pos="567"/>
        </w:tabs>
        <w:spacing w:after="0" w:line="260" w:lineRule="exact"/>
        <w:rPr>
          <w:rFonts w:ascii="Times New Roman" w:eastAsia="Times New Roman" w:hAnsi="Times New Roman"/>
          <w:snapToGrid w:val="0"/>
          <w:szCs w:val="24"/>
        </w:rPr>
      </w:pPr>
      <w:r w:rsidRPr="0011425E">
        <w:rPr>
          <w:rFonts w:ascii="Times New Roman" w:hAnsi="Times New Roman"/>
          <w:highlight w:val="lightGray"/>
        </w:rPr>
        <w:t>10 ampul</w:t>
      </w:r>
      <w:r w:rsidR="00E72D74" w:rsidRPr="0011425E">
        <w:rPr>
          <w:rFonts w:ascii="Times New Roman" w:hAnsi="Times New Roman"/>
          <w:highlight w:val="lightGray"/>
        </w:rPr>
        <w:t>ių</w:t>
      </w:r>
      <w:r w:rsidRPr="0011425E">
        <w:rPr>
          <w:rFonts w:ascii="Times New Roman" w:hAnsi="Times New Roman"/>
          <w:highlight w:val="lightGray"/>
        </w:rPr>
        <w:t xml:space="preserve"> po 2 ml</w:t>
      </w:r>
    </w:p>
    <w:p w14:paraId="712C7DB0" w14:textId="77777777" w:rsidR="00505683" w:rsidRPr="0011425E" w:rsidRDefault="00505683" w:rsidP="00505683">
      <w:pPr>
        <w:tabs>
          <w:tab w:val="left" w:pos="567"/>
        </w:tabs>
        <w:spacing w:after="0" w:line="260" w:lineRule="exact"/>
        <w:rPr>
          <w:rFonts w:ascii="Times New Roman" w:eastAsia="Times New Roman" w:hAnsi="Times New Roman"/>
          <w:snapToGrid w:val="0"/>
          <w:szCs w:val="24"/>
        </w:rPr>
      </w:pPr>
      <w:r w:rsidRPr="0011425E">
        <w:rPr>
          <w:rFonts w:ascii="Times New Roman" w:hAnsi="Times New Roman"/>
          <w:highlight w:val="lightGray"/>
        </w:rPr>
        <w:t>25 ampulės po 2 ml</w:t>
      </w:r>
    </w:p>
    <w:p w14:paraId="52DEB116" w14:textId="08E6FD2C" w:rsidR="00505683" w:rsidRPr="0011425E" w:rsidRDefault="00505683" w:rsidP="00505683">
      <w:pPr>
        <w:tabs>
          <w:tab w:val="left" w:pos="567"/>
        </w:tabs>
        <w:spacing w:after="0" w:line="260" w:lineRule="exact"/>
        <w:rPr>
          <w:rFonts w:ascii="Times New Roman" w:eastAsia="Times New Roman" w:hAnsi="Times New Roman"/>
          <w:snapToGrid w:val="0"/>
          <w:szCs w:val="24"/>
        </w:rPr>
      </w:pPr>
      <w:r w:rsidRPr="0011425E">
        <w:rPr>
          <w:rFonts w:ascii="Times New Roman" w:hAnsi="Times New Roman"/>
          <w:highlight w:val="lightGray"/>
        </w:rPr>
        <w:t>100 ampul</w:t>
      </w:r>
      <w:r w:rsidR="00E72D74" w:rsidRPr="0011425E">
        <w:rPr>
          <w:rFonts w:ascii="Times New Roman" w:hAnsi="Times New Roman"/>
          <w:highlight w:val="lightGray"/>
        </w:rPr>
        <w:t>ių</w:t>
      </w:r>
      <w:r w:rsidRPr="0011425E">
        <w:rPr>
          <w:rFonts w:ascii="Times New Roman" w:hAnsi="Times New Roman"/>
          <w:highlight w:val="lightGray"/>
        </w:rPr>
        <w:t xml:space="preserve"> po 2 ml</w:t>
      </w:r>
    </w:p>
    <w:p w14:paraId="443C856A"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60D706FA" w14:textId="5B798A33" w:rsidR="00261EAD" w:rsidRPr="0011425E" w:rsidRDefault="00E72CBC"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50 mg/2 ml</w:t>
      </w:r>
    </w:p>
    <w:p w14:paraId="60B7BF16" w14:textId="0E77B436" w:rsidR="00E72CBC" w:rsidRPr="0011425E" w:rsidRDefault="00E72CBC" w:rsidP="00261EAD">
      <w:pPr>
        <w:tabs>
          <w:tab w:val="left" w:pos="567"/>
        </w:tabs>
        <w:spacing w:after="0" w:line="260" w:lineRule="exact"/>
        <w:rPr>
          <w:rFonts w:ascii="Times New Roman" w:eastAsia="Times New Roman" w:hAnsi="Times New Roman"/>
          <w:snapToGrid w:val="0"/>
          <w:szCs w:val="24"/>
        </w:rPr>
      </w:pPr>
    </w:p>
    <w:p w14:paraId="214923C8" w14:textId="77777777" w:rsidR="00E72CBC" w:rsidRPr="0011425E" w:rsidRDefault="00E72CBC" w:rsidP="00261EAD">
      <w:pPr>
        <w:tabs>
          <w:tab w:val="left" w:pos="567"/>
        </w:tabs>
        <w:spacing w:after="0" w:line="260" w:lineRule="exact"/>
        <w:rPr>
          <w:rFonts w:ascii="Times New Roman" w:eastAsia="Times New Roman" w:hAnsi="Times New Roman"/>
          <w:snapToGrid w:val="0"/>
          <w:szCs w:val="24"/>
        </w:rPr>
      </w:pPr>
    </w:p>
    <w:p w14:paraId="34338BFF"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1425E">
        <w:rPr>
          <w:rFonts w:ascii="Times New Roman" w:eastAsia="Times New Roman" w:hAnsi="Times New Roman"/>
          <w:b/>
          <w:snapToGrid w:val="0"/>
          <w:szCs w:val="24"/>
        </w:rPr>
        <w:t>5.</w:t>
      </w:r>
      <w:r w:rsidRPr="0011425E">
        <w:rPr>
          <w:rFonts w:ascii="Times New Roman" w:eastAsia="Times New Roman" w:hAnsi="Times New Roman"/>
          <w:b/>
          <w:snapToGrid w:val="0"/>
          <w:szCs w:val="24"/>
        </w:rPr>
        <w:tab/>
        <w:t>VARTOJIMO METODAS IR BŪDAS (-AI)</w:t>
      </w:r>
    </w:p>
    <w:p w14:paraId="388E940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0D2651A"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Leisti į veną arba į raumenis.</w:t>
      </w:r>
    </w:p>
    <w:p w14:paraId="327D80F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Prieš vartojimą perskaitykite pakuotės lapelį.</w:t>
      </w:r>
    </w:p>
    <w:p w14:paraId="13CA755B" w14:textId="77777777" w:rsidR="00261EAD" w:rsidRPr="0011425E" w:rsidRDefault="00261EAD" w:rsidP="00261EAD">
      <w:pPr>
        <w:tabs>
          <w:tab w:val="left" w:pos="567"/>
        </w:tabs>
        <w:spacing w:after="0" w:line="240" w:lineRule="auto"/>
        <w:rPr>
          <w:rFonts w:ascii="Times New Roman" w:eastAsia="Times New Roman" w:hAnsi="Times New Roman"/>
          <w:snapToGrid w:val="0"/>
        </w:rPr>
      </w:pPr>
      <w:r w:rsidRPr="0011425E">
        <w:rPr>
          <w:rFonts w:ascii="Times New Roman" w:eastAsia="Times New Roman" w:hAnsi="Times New Roman"/>
          <w:snapToGrid w:val="0"/>
        </w:rPr>
        <w:t>Tik vienkartiniam vartojimui.</w:t>
      </w:r>
    </w:p>
    <w:p w14:paraId="5904D8C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9FE523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1CA5F496"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1425E">
        <w:rPr>
          <w:rFonts w:ascii="Times New Roman" w:eastAsia="Times New Roman" w:hAnsi="Times New Roman"/>
          <w:b/>
          <w:snapToGrid w:val="0"/>
          <w:szCs w:val="24"/>
        </w:rPr>
        <w:t>6.</w:t>
      </w:r>
      <w:r w:rsidRPr="0011425E">
        <w:rPr>
          <w:rFonts w:ascii="Times New Roman" w:eastAsia="Times New Roman" w:hAnsi="Times New Roman"/>
          <w:b/>
          <w:snapToGrid w:val="0"/>
          <w:szCs w:val="24"/>
        </w:rPr>
        <w:tab/>
        <w:t>SPECIALUS ĮSPĖJIMAS, KAD VAISTINĮ PREPARATĄ BŪTINA LAIKYTI VAIKAMS NEPASTEBIMOJE IR NEPASIEKIAMOJE VIETOJE</w:t>
      </w:r>
    </w:p>
    <w:p w14:paraId="25A4CCBA"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E4EB1D2"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Laikyti vaikams nepastebimoje ir nepasiekiamoje vietoje.</w:t>
      </w:r>
    </w:p>
    <w:p w14:paraId="6C088C3E"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1EF92741"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7639E7C"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1425E">
        <w:rPr>
          <w:rFonts w:ascii="Times New Roman" w:eastAsia="Times New Roman" w:hAnsi="Times New Roman"/>
          <w:b/>
          <w:snapToGrid w:val="0"/>
          <w:szCs w:val="24"/>
        </w:rPr>
        <w:t>7.</w:t>
      </w:r>
      <w:r w:rsidRPr="0011425E">
        <w:rPr>
          <w:rFonts w:ascii="Times New Roman" w:eastAsia="Times New Roman" w:hAnsi="Times New Roman"/>
          <w:b/>
          <w:snapToGrid w:val="0"/>
          <w:szCs w:val="24"/>
        </w:rPr>
        <w:tab/>
        <w:t>KITAS (-I) SPECIALUS (-ŪS) ĮSPĖJIMAS (-AI) (JEI REIKIA)</w:t>
      </w:r>
    </w:p>
    <w:p w14:paraId="23C3EBE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E3D526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0190468B"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1425E">
        <w:rPr>
          <w:rFonts w:ascii="Times New Roman" w:eastAsia="Times New Roman" w:hAnsi="Times New Roman"/>
          <w:b/>
          <w:snapToGrid w:val="0"/>
          <w:szCs w:val="24"/>
        </w:rPr>
        <w:t>8.</w:t>
      </w:r>
      <w:r w:rsidRPr="0011425E">
        <w:rPr>
          <w:rFonts w:ascii="Times New Roman" w:eastAsia="Times New Roman" w:hAnsi="Times New Roman"/>
          <w:b/>
          <w:snapToGrid w:val="0"/>
          <w:szCs w:val="24"/>
        </w:rPr>
        <w:tab/>
        <w:t>TINKAMUMO LAIKAS</w:t>
      </w:r>
    </w:p>
    <w:p w14:paraId="16EEEA4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669EB74E" w14:textId="5FF43572" w:rsidR="00261EAD" w:rsidRPr="0011425E" w:rsidRDefault="005E4B52" w:rsidP="00261EAD">
      <w:pPr>
        <w:tabs>
          <w:tab w:val="left" w:pos="567"/>
        </w:tabs>
        <w:spacing w:after="0" w:line="240" w:lineRule="auto"/>
        <w:contextualSpacing/>
        <w:rPr>
          <w:rFonts w:ascii="Times New Roman" w:eastAsia="Times New Roman" w:hAnsi="Times New Roman"/>
          <w:snapToGrid w:val="0"/>
        </w:rPr>
      </w:pPr>
      <w:r w:rsidRPr="0011425E">
        <w:rPr>
          <w:rFonts w:ascii="Times New Roman" w:eastAsia="Times New Roman" w:hAnsi="Times New Roman"/>
          <w:snapToGrid w:val="0"/>
          <w:szCs w:val="20"/>
        </w:rPr>
        <w:t>EXP</w:t>
      </w:r>
      <w:r w:rsidR="00261EAD" w:rsidRPr="0011425E">
        <w:rPr>
          <w:rFonts w:ascii="Times New Roman" w:eastAsia="Times New Roman" w:hAnsi="Times New Roman"/>
          <w:snapToGrid w:val="0"/>
          <w:szCs w:val="20"/>
        </w:rPr>
        <w:t xml:space="preserve"> </w:t>
      </w:r>
      <w:r w:rsidR="00261EAD" w:rsidRPr="0011425E">
        <w:rPr>
          <w:rFonts w:ascii="Times New Roman" w:eastAsia="Times New Roman" w:hAnsi="Times New Roman"/>
          <w:snapToGrid w:val="0"/>
        </w:rPr>
        <w:t>{mm MMMM}</w:t>
      </w:r>
    </w:p>
    <w:p w14:paraId="71EB06E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6075EE0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738FE93" w14:textId="77777777" w:rsidR="00261EAD" w:rsidRPr="0011425E" w:rsidRDefault="00261EAD" w:rsidP="00261EA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11425E">
        <w:rPr>
          <w:rFonts w:ascii="Times New Roman" w:eastAsia="Times New Roman" w:hAnsi="Times New Roman"/>
          <w:b/>
          <w:snapToGrid w:val="0"/>
          <w:szCs w:val="24"/>
        </w:rPr>
        <w:t>9.</w:t>
      </w:r>
      <w:r w:rsidRPr="0011425E">
        <w:rPr>
          <w:rFonts w:ascii="Times New Roman" w:eastAsia="Times New Roman" w:hAnsi="Times New Roman"/>
          <w:b/>
          <w:snapToGrid w:val="0"/>
          <w:szCs w:val="24"/>
        </w:rPr>
        <w:tab/>
        <w:t>SPECIALIOS LAIKYMO SĄLYGOS</w:t>
      </w:r>
    </w:p>
    <w:p w14:paraId="508B0F30"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01D290B7"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Laikyti gamintojo pakuotėje, kad vaistas būtų apsaugotas nuo šviesos. Negalima užšaldyti.</w:t>
      </w:r>
    </w:p>
    <w:p w14:paraId="06065BA8"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CF6DEBA"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65CB53DC"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11425E">
        <w:rPr>
          <w:rFonts w:ascii="Times New Roman" w:eastAsia="Times New Roman" w:hAnsi="Times New Roman"/>
          <w:b/>
          <w:snapToGrid w:val="0"/>
          <w:szCs w:val="24"/>
        </w:rPr>
        <w:t>10.</w:t>
      </w:r>
      <w:r w:rsidRPr="0011425E">
        <w:rPr>
          <w:rFonts w:ascii="Times New Roman" w:eastAsia="Times New Roman" w:hAnsi="Times New Roman"/>
          <w:b/>
          <w:snapToGrid w:val="0"/>
          <w:szCs w:val="24"/>
        </w:rPr>
        <w:tab/>
        <w:t>SPECIALIOS ATSARGUMO PRIEMONĖS DĖL NESUVARTOTO VAISTINIO PREPARATO AR JO ATLIEKŲ TVARKYMO (JEI REIKIA)</w:t>
      </w:r>
    </w:p>
    <w:p w14:paraId="445D08B8"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02466F7"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F8EEFB1"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11425E">
        <w:rPr>
          <w:rFonts w:ascii="Times New Roman" w:eastAsia="Times New Roman" w:hAnsi="Times New Roman"/>
          <w:b/>
          <w:snapToGrid w:val="0"/>
          <w:szCs w:val="24"/>
        </w:rPr>
        <w:t>11.</w:t>
      </w:r>
      <w:r w:rsidRPr="0011425E">
        <w:rPr>
          <w:rFonts w:ascii="Times New Roman" w:eastAsia="Times New Roman" w:hAnsi="Times New Roman"/>
          <w:b/>
          <w:snapToGrid w:val="0"/>
          <w:szCs w:val="24"/>
        </w:rPr>
        <w:tab/>
      </w:r>
      <w:r w:rsidRPr="0011425E">
        <w:rPr>
          <w:rFonts w:ascii="Times New Roman" w:eastAsia="Times New Roman" w:hAnsi="Times New Roman"/>
          <w:b/>
          <w:caps/>
          <w:snapToGrid w:val="0"/>
          <w:szCs w:val="24"/>
        </w:rPr>
        <w:t xml:space="preserve"> REGISTRUOTOJO PAVADINIMAS IR ADRESAS</w:t>
      </w:r>
    </w:p>
    <w:p w14:paraId="398E2A9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1E050C7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AS KALCEKS</w:t>
      </w:r>
    </w:p>
    <w:p w14:paraId="42BD209B" w14:textId="5C7C2C7B" w:rsidR="00261EAD" w:rsidRPr="0011425E" w:rsidRDefault="00261EAD" w:rsidP="00261EAD">
      <w:pPr>
        <w:tabs>
          <w:tab w:val="left" w:pos="567"/>
        </w:tabs>
        <w:spacing w:after="0" w:line="260" w:lineRule="exact"/>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Krustpils</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iela</w:t>
      </w:r>
      <w:proofErr w:type="spellEnd"/>
      <w:r w:rsidRPr="0011425E">
        <w:rPr>
          <w:rFonts w:ascii="Times New Roman" w:eastAsia="Times New Roman" w:hAnsi="Times New Roman"/>
          <w:snapToGrid w:val="0"/>
          <w:szCs w:val="24"/>
        </w:rPr>
        <w:t xml:space="preserve"> </w:t>
      </w:r>
      <w:r w:rsidR="00F10BF4" w:rsidRPr="0011425E">
        <w:rPr>
          <w:rFonts w:ascii="Times New Roman" w:eastAsia="Times New Roman" w:hAnsi="Times New Roman"/>
          <w:snapToGrid w:val="0"/>
          <w:szCs w:val="24"/>
        </w:rPr>
        <w:t>71E</w:t>
      </w:r>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Rīga</w:t>
      </w:r>
      <w:proofErr w:type="spellEnd"/>
      <w:r w:rsidRPr="0011425E">
        <w:rPr>
          <w:rFonts w:ascii="Times New Roman" w:eastAsia="Times New Roman" w:hAnsi="Times New Roman"/>
          <w:snapToGrid w:val="0"/>
          <w:szCs w:val="24"/>
        </w:rPr>
        <w:t>, LV</w:t>
      </w:r>
      <w:r w:rsidRPr="0011425E">
        <w:rPr>
          <w:rFonts w:ascii="Times New Roman" w:eastAsia="Times New Roman" w:hAnsi="Times New Roman"/>
          <w:snapToGrid w:val="0"/>
          <w:szCs w:val="24"/>
        </w:rPr>
        <w:noBreakHyphen/>
        <w:t>1057, Latvija</w:t>
      </w:r>
    </w:p>
    <w:p w14:paraId="6C98A42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6DFA306"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C7DF213"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11425E">
        <w:rPr>
          <w:rFonts w:ascii="Times New Roman" w:eastAsia="Times New Roman" w:hAnsi="Times New Roman"/>
          <w:b/>
          <w:snapToGrid w:val="0"/>
          <w:szCs w:val="24"/>
        </w:rPr>
        <w:t>12.</w:t>
      </w:r>
      <w:r w:rsidRPr="0011425E">
        <w:rPr>
          <w:rFonts w:ascii="Times New Roman" w:eastAsia="Times New Roman" w:hAnsi="Times New Roman"/>
          <w:b/>
          <w:snapToGrid w:val="0"/>
          <w:szCs w:val="24"/>
        </w:rPr>
        <w:tab/>
        <w:t xml:space="preserve">REGISTRACIJOS PAŽYMĖJIMO NUMERIS (-IAI) </w:t>
      </w:r>
    </w:p>
    <w:p w14:paraId="46BC9506"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BADE404" w14:textId="7ABB947C" w:rsidR="00261EAD" w:rsidRPr="0011425E" w:rsidRDefault="00261EAD" w:rsidP="00261EAD">
      <w:pPr>
        <w:tabs>
          <w:tab w:val="left" w:pos="567"/>
        </w:tabs>
        <w:spacing w:after="0" w:line="260" w:lineRule="exact"/>
        <w:rPr>
          <w:rFonts w:ascii="Times New Roman" w:hAnsi="Times New Roman"/>
          <w:highlight w:val="lightGray"/>
        </w:rPr>
      </w:pPr>
      <w:r w:rsidRPr="0011425E">
        <w:rPr>
          <w:rFonts w:ascii="Times New Roman" w:eastAsia="Times New Roman" w:hAnsi="Times New Roman"/>
          <w:snapToGrid w:val="0"/>
        </w:rPr>
        <w:t>LT/1/18/4182/001</w:t>
      </w:r>
      <w:r w:rsidRPr="0011425E">
        <w:rPr>
          <w:rFonts w:ascii="Times New Roman" w:eastAsia="Times New Roman" w:hAnsi="Times New Roman"/>
          <w:bCs/>
          <w:snapToGrid w:val="0"/>
        </w:rPr>
        <w:t xml:space="preserve"> </w:t>
      </w:r>
      <w:r w:rsidRPr="0011425E">
        <w:rPr>
          <w:rFonts w:ascii="Times New Roman" w:hAnsi="Times New Roman"/>
          <w:highlight w:val="lightGray"/>
        </w:rPr>
        <w:t>– 2 ml, N1</w:t>
      </w:r>
    </w:p>
    <w:p w14:paraId="69114950" w14:textId="6DA9921F" w:rsidR="00261EAD" w:rsidRPr="0011425E" w:rsidRDefault="00261EAD" w:rsidP="00261EAD">
      <w:pPr>
        <w:tabs>
          <w:tab w:val="left" w:pos="567"/>
        </w:tabs>
        <w:spacing w:after="0" w:line="260" w:lineRule="exact"/>
        <w:rPr>
          <w:rFonts w:ascii="Times New Roman" w:hAnsi="Times New Roman"/>
          <w:highlight w:val="lightGray"/>
        </w:rPr>
      </w:pPr>
      <w:r w:rsidRPr="0011425E">
        <w:rPr>
          <w:rFonts w:ascii="Times New Roman" w:hAnsi="Times New Roman"/>
          <w:highlight w:val="lightGray"/>
        </w:rPr>
        <w:t>LT/1/18/4182/002 – 2 ml, N5</w:t>
      </w:r>
    </w:p>
    <w:p w14:paraId="5736766D" w14:textId="02E6933C" w:rsidR="00505683" w:rsidRPr="0011425E" w:rsidRDefault="00505683" w:rsidP="00EC103D">
      <w:pPr>
        <w:tabs>
          <w:tab w:val="left" w:pos="567"/>
        </w:tabs>
        <w:spacing w:after="0" w:line="260" w:lineRule="exact"/>
        <w:rPr>
          <w:rFonts w:ascii="Times New Roman" w:hAnsi="Times New Roman"/>
          <w:highlight w:val="lightGray"/>
        </w:rPr>
      </w:pPr>
      <w:r w:rsidRPr="0011425E">
        <w:rPr>
          <w:rFonts w:ascii="Times New Roman" w:hAnsi="Times New Roman"/>
          <w:highlight w:val="lightGray"/>
        </w:rPr>
        <w:t>LT/1/18/4182/003 – 2 ml, N6</w:t>
      </w:r>
    </w:p>
    <w:p w14:paraId="02DD1B7F" w14:textId="1B757F1E" w:rsidR="00E72CBC" w:rsidRPr="0011425E" w:rsidRDefault="00447B84" w:rsidP="00EC103D">
      <w:pPr>
        <w:tabs>
          <w:tab w:val="left" w:pos="567"/>
        </w:tabs>
        <w:spacing w:after="0" w:line="260" w:lineRule="exact"/>
        <w:rPr>
          <w:rFonts w:ascii="Times New Roman" w:hAnsi="Times New Roman"/>
          <w:highlight w:val="lightGray"/>
        </w:rPr>
      </w:pPr>
      <w:r w:rsidRPr="0011425E">
        <w:rPr>
          <w:rFonts w:ascii="Times New Roman" w:hAnsi="Times New Roman"/>
          <w:highlight w:val="lightGray"/>
        </w:rPr>
        <w:t>LT/1/18/4182/006 – 2</w:t>
      </w:r>
      <w:r w:rsidR="00D37F6A" w:rsidRPr="0011425E">
        <w:rPr>
          <w:rFonts w:ascii="Times New Roman" w:hAnsi="Times New Roman"/>
          <w:highlight w:val="lightGray"/>
        </w:rPr>
        <w:t> </w:t>
      </w:r>
      <w:r w:rsidRPr="0011425E">
        <w:rPr>
          <w:rFonts w:ascii="Times New Roman" w:hAnsi="Times New Roman"/>
          <w:highlight w:val="lightGray"/>
        </w:rPr>
        <w:t>ml, N10</w:t>
      </w:r>
    </w:p>
    <w:p w14:paraId="5F6A10CF" w14:textId="002072DB" w:rsidR="00505683" w:rsidRPr="0011425E" w:rsidRDefault="00505683" w:rsidP="00EC103D">
      <w:pPr>
        <w:tabs>
          <w:tab w:val="left" w:pos="567"/>
        </w:tabs>
        <w:spacing w:after="0" w:line="260" w:lineRule="exact"/>
        <w:rPr>
          <w:rFonts w:ascii="Times New Roman" w:hAnsi="Times New Roman"/>
          <w:highlight w:val="lightGray"/>
        </w:rPr>
      </w:pPr>
      <w:r w:rsidRPr="0011425E">
        <w:rPr>
          <w:rFonts w:ascii="Times New Roman" w:hAnsi="Times New Roman"/>
          <w:highlight w:val="lightGray"/>
        </w:rPr>
        <w:t>LT/1/18/4182/004 – 2 ml, N25</w:t>
      </w:r>
    </w:p>
    <w:p w14:paraId="0313AD8B" w14:textId="6A3C3554" w:rsidR="00505683" w:rsidRPr="0011425E" w:rsidRDefault="00505683" w:rsidP="00EC103D">
      <w:pPr>
        <w:tabs>
          <w:tab w:val="left" w:pos="567"/>
        </w:tabs>
        <w:spacing w:after="0" w:line="260" w:lineRule="exact"/>
        <w:rPr>
          <w:rFonts w:ascii="Times New Roman" w:hAnsi="Times New Roman"/>
          <w:highlight w:val="lightGray"/>
        </w:rPr>
      </w:pPr>
      <w:r w:rsidRPr="0011425E">
        <w:rPr>
          <w:rFonts w:ascii="Times New Roman" w:hAnsi="Times New Roman"/>
          <w:highlight w:val="lightGray"/>
        </w:rPr>
        <w:t>LT/1/18/4182/005 – 2 ml, N100</w:t>
      </w:r>
    </w:p>
    <w:p w14:paraId="24F566E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57917E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19749BE"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11425E">
        <w:rPr>
          <w:rFonts w:ascii="Times New Roman" w:eastAsia="Times New Roman" w:hAnsi="Times New Roman"/>
          <w:b/>
          <w:snapToGrid w:val="0"/>
          <w:szCs w:val="24"/>
        </w:rPr>
        <w:t>13.</w:t>
      </w:r>
      <w:r w:rsidRPr="0011425E">
        <w:rPr>
          <w:rFonts w:ascii="Times New Roman" w:eastAsia="Times New Roman" w:hAnsi="Times New Roman"/>
          <w:b/>
          <w:snapToGrid w:val="0"/>
          <w:szCs w:val="24"/>
        </w:rPr>
        <w:tab/>
        <w:t xml:space="preserve">SERIJOS NUMERIS </w:t>
      </w:r>
    </w:p>
    <w:p w14:paraId="63F4E0DA"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4462FB70" w14:textId="0BA9EE03" w:rsidR="00261EAD" w:rsidRPr="0011425E" w:rsidRDefault="005E4B52"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Lot</w:t>
      </w:r>
    </w:p>
    <w:p w14:paraId="2454D546"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6586B33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B976966"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11425E">
        <w:rPr>
          <w:rFonts w:ascii="Times New Roman" w:eastAsia="Times New Roman" w:hAnsi="Times New Roman"/>
          <w:b/>
          <w:snapToGrid w:val="0"/>
          <w:szCs w:val="24"/>
        </w:rPr>
        <w:t>14.</w:t>
      </w:r>
      <w:r w:rsidRPr="0011425E">
        <w:rPr>
          <w:rFonts w:ascii="Times New Roman" w:eastAsia="Times New Roman" w:hAnsi="Times New Roman"/>
          <w:b/>
          <w:snapToGrid w:val="0"/>
          <w:szCs w:val="24"/>
        </w:rPr>
        <w:tab/>
        <w:t>PARDAVIMO (IŠDAVIMO) TVARKA</w:t>
      </w:r>
    </w:p>
    <w:p w14:paraId="7AB3755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1AABF83"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0"/>
        </w:rPr>
        <w:t>Receptinis vaistas.</w:t>
      </w:r>
    </w:p>
    <w:p w14:paraId="1E81E420"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81969C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01FCD6EF" w14:textId="77777777" w:rsidR="00261EAD" w:rsidRPr="0011425E" w:rsidRDefault="00261EAD" w:rsidP="00261EAD">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11425E">
        <w:rPr>
          <w:rFonts w:ascii="Times New Roman" w:eastAsia="Times New Roman" w:hAnsi="Times New Roman"/>
          <w:b/>
          <w:snapToGrid w:val="0"/>
          <w:szCs w:val="24"/>
        </w:rPr>
        <w:t>15.</w:t>
      </w:r>
      <w:r w:rsidRPr="0011425E">
        <w:rPr>
          <w:rFonts w:ascii="Times New Roman" w:eastAsia="Times New Roman" w:hAnsi="Times New Roman"/>
          <w:b/>
          <w:snapToGrid w:val="0"/>
          <w:szCs w:val="24"/>
        </w:rPr>
        <w:tab/>
        <w:t>VARTOJIMO INSTRUKCIJA</w:t>
      </w:r>
    </w:p>
    <w:p w14:paraId="5BCE533B"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155BF86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045606A1" w14:textId="77777777" w:rsidR="00261EAD" w:rsidRPr="0011425E" w:rsidRDefault="00261EAD" w:rsidP="00261EA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szCs w:val="24"/>
        </w:rPr>
      </w:pPr>
      <w:r w:rsidRPr="0011425E">
        <w:rPr>
          <w:rFonts w:ascii="Times New Roman" w:eastAsia="Times New Roman" w:hAnsi="Times New Roman"/>
          <w:b/>
          <w:snapToGrid w:val="0"/>
          <w:szCs w:val="24"/>
        </w:rPr>
        <w:t>16.</w:t>
      </w:r>
      <w:r w:rsidRPr="0011425E">
        <w:rPr>
          <w:rFonts w:ascii="Times New Roman" w:eastAsia="Times New Roman" w:hAnsi="Times New Roman"/>
          <w:b/>
          <w:snapToGrid w:val="0"/>
          <w:szCs w:val="24"/>
        </w:rPr>
        <w:tab/>
        <w:t>INFORMACIJA BRAILIO RAŠTU</w:t>
      </w:r>
    </w:p>
    <w:p w14:paraId="7348F53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0F48863"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hAnsi="Times New Roman"/>
          <w:highlight w:val="lightGray"/>
        </w:rPr>
        <w:t>Priimtas pagrindimas informacijos Brailio raštu nepateikti.</w:t>
      </w:r>
    </w:p>
    <w:p w14:paraId="5021216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20AFAF5" w14:textId="77777777" w:rsidR="00261EAD" w:rsidRPr="0011425E" w:rsidRDefault="00261EAD" w:rsidP="00261EAD">
      <w:pPr>
        <w:tabs>
          <w:tab w:val="left" w:pos="567"/>
        </w:tabs>
        <w:spacing w:after="0" w:line="260" w:lineRule="exact"/>
        <w:rPr>
          <w:rFonts w:ascii="Times New Roman" w:eastAsia="Times New Roman" w:hAnsi="Times New Roman"/>
          <w:shd w:val="clear" w:color="auto" w:fill="CCCCCC"/>
        </w:rPr>
      </w:pPr>
    </w:p>
    <w:p w14:paraId="1A4A45A0" w14:textId="77777777" w:rsidR="00261EAD" w:rsidRPr="0011425E" w:rsidRDefault="00261EAD" w:rsidP="00261EA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0"/>
        </w:rPr>
      </w:pPr>
      <w:r w:rsidRPr="0011425E">
        <w:rPr>
          <w:rFonts w:ascii="Times New Roman" w:eastAsia="Times New Roman" w:hAnsi="Times New Roman"/>
          <w:b/>
          <w:snapToGrid w:val="0"/>
          <w:szCs w:val="20"/>
        </w:rPr>
        <w:t>17.</w:t>
      </w:r>
      <w:r w:rsidRPr="0011425E">
        <w:rPr>
          <w:rFonts w:ascii="Times New Roman" w:eastAsia="Times New Roman" w:hAnsi="Times New Roman"/>
          <w:b/>
          <w:snapToGrid w:val="0"/>
          <w:szCs w:val="20"/>
        </w:rPr>
        <w:tab/>
        <w:t>UNIKALUS IDENTIFIKATORIUS – 2D BRŪKŠNINIS KODAS</w:t>
      </w:r>
    </w:p>
    <w:p w14:paraId="2E5DBC9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5D184F1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shd w:val="clear" w:color="auto" w:fill="CCCCCC"/>
        </w:rPr>
      </w:pPr>
      <w:r w:rsidRPr="0011425E">
        <w:rPr>
          <w:rFonts w:ascii="Times New Roman" w:hAnsi="Times New Roman"/>
          <w:highlight w:val="lightGray"/>
        </w:rPr>
        <w:t>2D brūkšninis kodas su nurodytu unikaliu identifikatoriumi.</w:t>
      </w:r>
    </w:p>
    <w:p w14:paraId="089FBABE"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shd w:val="clear" w:color="auto" w:fill="CCCCCC"/>
        </w:rPr>
      </w:pPr>
    </w:p>
    <w:p w14:paraId="72CBCF21"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0FD62977" w14:textId="77777777" w:rsidR="00261EAD" w:rsidRPr="0011425E" w:rsidRDefault="00261EAD" w:rsidP="00261EA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0"/>
        </w:rPr>
      </w:pPr>
      <w:r w:rsidRPr="0011425E">
        <w:rPr>
          <w:rFonts w:ascii="Times New Roman" w:eastAsia="Times New Roman" w:hAnsi="Times New Roman"/>
          <w:b/>
          <w:snapToGrid w:val="0"/>
          <w:szCs w:val="20"/>
        </w:rPr>
        <w:t>18.</w:t>
      </w:r>
      <w:r w:rsidRPr="0011425E">
        <w:rPr>
          <w:rFonts w:ascii="Times New Roman" w:eastAsia="Times New Roman" w:hAnsi="Times New Roman"/>
          <w:b/>
          <w:snapToGrid w:val="0"/>
          <w:szCs w:val="20"/>
        </w:rPr>
        <w:tab/>
        <w:t>UNIKALUS IDENTIFIKATORIUS – ŽMONĖMS SUPRANTAMI DUOMENYS</w:t>
      </w:r>
    </w:p>
    <w:p w14:paraId="2601731A"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20A9811E"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lastRenderedPageBreak/>
        <w:t>PC: {numeris}</w:t>
      </w:r>
    </w:p>
    <w:p w14:paraId="21CB191E"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SN: {numeris} </w:t>
      </w:r>
    </w:p>
    <w:p w14:paraId="078F56B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r w:rsidRPr="0011425E">
        <w:rPr>
          <w:rFonts w:ascii="Times New Roman" w:hAnsi="Times New Roman"/>
          <w:highlight w:val="lightGray"/>
        </w:rPr>
        <w:t>NN: {numeris}</w:t>
      </w:r>
    </w:p>
    <w:p w14:paraId="20FF450A" w14:textId="09A33D31" w:rsidR="00E72CBC" w:rsidRPr="0011425E" w:rsidRDefault="00E72CBC">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br w:type="page"/>
      </w:r>
    </w:p>
    <w:p w14:paraId="566F3447"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C0842D5" w14:textId="6B6BCE04"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11425E">
        <w:rPr>
          <w:rFonts w:ascii="Times New Roman" w:eastAsia="Times New Roman" w:hAnsi="Times New Roman"/>
          <w:b/>
          <w:snapToGrid w:val="0"/>
          <w:szCs w:val="24"/>
        </w:rPr>
        <w:t>MINIMALI INFORMACIJA ANT MAŽŲ VIDINIŲ PAKUOČIŲ</w:t>
      </w:r>
    </w:p>
    <w:p w14:paraId="63F8DA0A"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p>
    <w:p w14:paraId="5CD1AACA"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snapToGrid w:val="0"/>
          <w:szCs w:val="24"/>
        </w:rPr>
      </w:pPr>
      <w:r w:rsidRPr="0011425E">
        <w:rPr>
          <w:rFonts w:ascii="Times New Roman" w:eastAsia="Times New Roman" w:hAnsi="Times New Roman"/>
          <w:b/>
          <w:snapToGrid w:val="0"/>
          <w:szCs w:val="24"/>
        </w:rPr>
        <w:t>AMPULĖ</w:t>
      </w:r>
    </w:p>
    <w:p w14:paraId="7291FC91"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65934A2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E9171CB"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11425E">
        <w:rPr>
          <w:rFonts w:ascii="Times New Roman" w:eastAsia="Times New Roman" w:hAnsi="Times New Roman"/>
          <w:b/>
          <w:snapToGrid w:val="0"/>
          <w:szCs w:val="24"/>
        </w:rPr>
        <w:t>1.</w:t>
      </w:r>
      <w:r w:rsidRPr="0011425E">
        <w:rPr>
          <w:rFonts w:ascii="Times New Roman" w:eastAsia="Times New Roman" w:hAnsi="Times New Roman"/>
          <w:b/>
          <w:snapToGrid w:val="0"/>
          <w:szCs w:val="24"/>
        </w:rPr>
        <w:tab/>
      </w:r>
      <w:r w:rsidRPr="0011425E">
        <w:rPr>
          <w:rFonts w:ascii="Times New Roman" w:eastAsia="Times New Roman" w:hAnsi="Times New Roman"/>
          <w:b/>
          <w:caps/>
          <w:snapToGrid w:val="0"/>
          <w:szCs w:val="24"/>
        </w:rPr>
        <w:t>Vaistinio preparato pavadinimas ir vartojimo būdas (-ai)</w:t>
      </w:r>
    </w:p>
    <w:p w14:paraId="0CC7639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84498CE"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Dexketoprofen Kalceks 50 mg/2 ml injekcinis ar infuzinis tirpalas</w:t>
      </w:r>
    </w:p>
    <w:p w14:paraId="714EEE52" w14:textId="42A7F51E" w:rsidR="00091FC4" w:rsidRPr="0011425E" w:rsidRDefault="00091FC4" w:rsidP="00091FC4">
      <w:pPr>
        <w:tabs>
          <w:tab w:val="left" w:pos="567"/>
        </w:tabs>
        <w:spacing w:after="0" w:line="260" w:lineRule="exact"/>
        <w:rPr>
          <w:rFonts w:ascii="Times New Roman" w:eastAsia="Times New Roman" w:hAnsi="Times New Roman"/>
          <w:i/>
          <w:iCs/>
          <w:snapToGrid w:val="0"/>
          <w:szCs w:val="24"/>
        </w:rPr>
      </w:pPr>
      <w:proofErr w:type="spellStart"/>
      <w:r w:rsidRPr="0011425E">
        <w:rPr>
          <w:rFonts w:ascii="Times New Roman" w:eastAsia="Times New Roman" w:hAnsi="Times New Roman"/>
          <w:i/>
          <w:iCs/>
          <w:snapToGrid w:val="0"/>
          <w:szCs w:val="24"/>
        </w:rPr>
        <w:t>Dexketoprofenum</w:t>
      </w:r>
      <w:proofErr w:type="spellEnd"/>
    </w:p>
    <w:p w14:paraId="54E4268F" w14:textId="0647C5D4"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FA80DE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i.v., i.m.</w:t>
      </w:r>
    </w:p>
    <w:p w14:paraId="7D2AE5A1"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1B85BF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8AC9341"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11425E">
        <w:rPr>
          <w:rFonts w:ascii="Times New Roman" w:eastAsia="Times New Roman" w:hAnsi="Times New Roman"/>
          <w:b/>
          <w:snapToGrid w:val="0"/>
          <w:szCs w:val="24"/>
        </w:rPr>
        <w:t>2.</w:t>
      </w:r>
      <w:r w:rsidRPr="0011425E">
        <w:rPr>
          <w:rFonts w:ascii="Times New Roman" w:eastAsia="Times New Roman" w:hAnsi="Times New Roman"/>
          <w:b/>
          <w:snapToGrid w:val="0"/>
          <w:szCs w:val="24"/>
        </w:rPr>
        <w:tab/>
        <w:t>VARTOJIMO METODAS</w:t>
      </w:r>
    </w:p>
    <w:p w14:paraId="1F9A08F2"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7355E7B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1A6E2A5"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11425E">
        <w:rPr>
          <w:rFonts w:ascii="Times New Roman" w:eastAsia="Times New Roman" w:hAnsi="Times New Roman"/>
          <w:b/>
          <w:snapToGrid w:val="0"/>
          <w:szCs w:val="24"/>
        </w:rPr>
        <w:t>3.</w:t>
      </w:r>
      <w:r w:rsidRPr="0011425E">
        <w:rPr>
          <w:rFonts w:ascii="Times New Roman" w:eastAsia="Times New Roman" w:hAnsi="Times New Roman"/>
          <w:b/>
          <w:snapToGrid w:val="0"/>
          <w:szCs w:val="24"/>
        </w:rPr>
        <w:tab/>
        <w:t>TINKAMUMO LAIKAS</w:t>
      </w:r>
    </w:p>
    <w:p w14:paraId="3A51B054"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6AE65EEE" w14:textId="77777777" w:rsidR="00261EAD" w:rsidRPr="0011425E" w:rsidRDefault="00261EAD" w:rsidP="00261EAD">
      <w:pPr>
        <w:tabs>
          <w:tab w:val="left" w:pos="567"/>
        </w:tabs>
        <w:spacing w:after="0" w:line="240" w:lineRule="auto"/>
        <w:contextualSpacing/>
        <w:rPr>
          <w:rFonts w:ascii="Times New Roman" w:eastAsia="Times New Roman" w:hAnsi="Times New Roman"/>
          <w:snapToGrid w:val="0"/>
        </w:rPr>
      </w:pPr>
      <w:r w:rsidRPr="0011425E">
        <w:rPr>
          <w:rFonts w:ascii="Times New Roman" w:eastAsia="Times New Roman" w:hAnsi="Times New Roman"/>
          <w:snapToGrid w:val="0"/>
          <w:szCs w:val="20"/>
        </w:rPr>
        <w:t xml:space="preserve">EXP </w:t>
      </w:r>
      <w:r w:rsidRPr="0011425E">
        <w:rPr>
          <w:rFonts w:ascii="Times New Roman" w:eastAsia="Times New Roman" w:hAnsi="Times New Roman"/>
          <w:snapToGrid w:val="0"/>
        </w:rPr>
        <w:t>{mm MMMM}</w:t>
      </w:r>
    </w:p>
    <w:p w14:paraId="22D4B731"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584877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84E2165" w14:textId="77777777" w:rsidR="00261EAD" w:rsidRPr="0011425E" w:rsidRDefault="00261EAD" w:rsidP="00261EA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0"/>
        </w:rPr>
      </w:pPr>
      <w:r w:rsidRPr="0011425E">
        <w:rPr>
          <w:rFonts w:ascii="Times New Roman" w:eastAsia="Times New Roman" w:hAnsi="Times New Roman"/>
          <w:b/>
          <w:snapToGrid w:val="0"/>
          <w:szCs w:val="24"/>
        </w:rPr>
        <w:t>4.</w:t>
      </w:r>
      <w:r w:rsidRPr="0011425E">
        <w:rPr>
          <w:rFonts w:ascii="Times New Roman" w:eastAsia="Times New Roman" w:hAnsi="Times New Roman"/>
          <w:b/>
          <w:snapToGrid w:val="0"/>
          <w:szCs w:val="24"/>
        </w:rPr>
        <w:tab/>
        <w:t xml:space="preserve">SERIJOS NUMERIS </w:t>
      </w:r>
    </w:p>
    <w:p w14:paraId="486403D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0"/>
        </w:rPr>
      </w:pPr>
    </w:p>
    <w:p w14:paraId="3FF5563B" w14:textId="77777777" w:rsidR="00261EAD" w:rsidRPr="0011425E" w:rsidRDefault="00261EAD" w:rsidP="00261EAD">
      <w:pPr>
        <w:tabs>
          <w:tab w:val="left" w:pos="567"/>
        </w:tabs>
        <w:spacing w:after="0" w:line="240" w:lineRule="auto"/>
        <w:outlineLvl w:val="0"/>
        <w:rPr>
          <w:rFonts w:ascii="Times New Roman" w:eastAsia="Times New Roman" w:hAnsi="Times New Roman"/>
          <w:b/>
          <w:snapToGrid w:val="0"/>
          <w:szCs w:val="20"/>
        </w:rPr>
      </w:pPr>
      <w:r w:rsidRPr="0011425E">
        <w:rPr>
          <w:rFonts w:ascii="Times New Roman" w:eastAsia="Times New Roman" w:hAnsi="Times New Roman"/>
          <w:snapToGrid w:val="0"/>
          <w:szCs w:val="20"/>
        </w:rPr>
        <w:t>Lot</w:t>
      </w:r>
    </w:p>
    <w:p w14:paraId="41F9F591"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D4E973D"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B0CD7A7"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11425E">
        <w:rPr>
          <w:rFonts w:ascii="Times New Roman" w:eastAsia="Times New Roman" w:hAnsi="Times New Roman"/>
          <w:b/>
          <w:snapToGrid w:val="0"/>
          <w:szCs w:val="24"/>
        </w:rPr>
        <w:t>5.</w:t>
      </w:r>
      <w:r w:rsidRPr="0011425E">
        <w:rPr>
          <w:rFonts w:ascii="Times New Roman" w:eastAsia="Times New Roman" w:hAnsi="Times New Roman"/>
          <w:b/>
          <w:snapToGrid w:val="0"/>
          <w:szCs w:val="24"/>
        </w:rPr>
        <w:tab/>
      </w:r>
      <w:r w:rsidRPr="0011425E">
        <w:rPr>
          <w:rFonts w:ascii="Times New Roman" w:eastAsia="Times New Roman" w:hAnsi="Times New Roman"/>
          <w:b/>
          <w:snapToGrid w:val="0"/>
          <w:szCs w:val="20"/>
        </w:rPr>
        <w:t>KIEKIS (MASĖ, TŪRIS ARBA VIENETAI)</w:t>
      </w:r>
    </w:p>
    <w:p w14:paraId="76B9E8F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52C7BD7" w14:textId="50E38E0B" w:rsidR="00261EAD" w:rsidRPr="0011425E" w:rsidRDefault="00E72CBC"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50 mg/</w:t>
      </w:r>
      <w:r w:rsidR="00261EAD" w:rsidRPr="0011425E">
        <w:rPr>
          <w:rFonts w:ascii="Times New Roman" w:eastAsia="Times New Roman" w:hAnsi="Times New Roman"/>
          <w:snapToGrid w:val="0"/>
          <w:szCs w:val="24"/>
        </w:rPr>
        <w:t>2 ml</w:t>
      </w:r>
    </w:p>
    <w:p w14:paraId="2697D507"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29D432EE"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4CB28F94" w14:textId="77777777" w:rsidR="00261EAD" w:rsidRPr="0011425E" w:rsidRDefault="00261EAD" w:rsidP="00261EA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11425E">
        <w:rPr>
          <w:rFonts w:ascii="Times New Roman" w:eastAsia="Times New Roman" w:hAnsi="Times New Roman"/>
          <w:b/>
          <w:snapToGrid w:val="0"/>
          <w:szCs w:val="24"/>
        </w:rPr>
        <w:t>6.</w:t>
      </w:r>
      <w:r w:rsidRPr="0011425E">
        <w:rPr>
          <w:rFonts w:ascii="Times New Roman" w:eastAsia="Times New Roman" w:hAnsi="Times New Roman"/>
          <w:b/>
          <w:snapToGrid w:val="0"/>
          <w:szCs w:val="24"/>
        </w:rPr>
        <w:tab/>
      </w:r>
      <w:r w:rsidRPr="0011425E">
        <w:rPr>
          <w:rFonts w:ascii="Times New Roman" w:eastAsia="Times New Roman" w:hAnsi="Times New Roman"/>
          <w:b/>
          <w:snapToGrid w:val="0"/>
          <w:szCs w:val="20"/>
        </w:rPr>
        <w:t>KITA</w:t>
      </w:r>
    </w:p>
    <w:p w14:paraId="793B06AA"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687BA928"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r w:rsidRPr="0011425E">
        <w:rPr>
          <w:rFonts w:ascii="Times New Roman" w:eastAsia="Times New Roman" w:hAnsi="Times New Roman"/>
          <w:snapToGrid w:val="0"/>
        </w:rPr>
        <w:t>&lt;Logotipas&gt;</w:t>
      </w:r>
      <w:r w:rsidRPr="0011425E">
        <w:rPr>
          <w:rFonts w:ascii="Times New Roman" w:eastAsia="Times New Roman" w:hAnsi="Times New Roman"/>
          <w:snapToGrid w:val="0"/>
          <w:szCs w:val="20"/>
        </w:rPr>
        <w:br w:type="page"/>
      </w:r>
    </w:p>
    <w:p w14:paraId="6B15580B"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2CDF8925"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169D20B1"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24FBEE62"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6FF4F566"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2377350E"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2F3B1C40"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09B785A4"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608E9581"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590A6727"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7F243594"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2B287CFB"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4B4F79BB"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42FDDEE3"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205C9025"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1A12A194"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57CD5ED7"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7CBC4128"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5D1CA0AD"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2E4D0482"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5BB2CC23"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754E3D8B"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559BEDBD" w14:textId="77777777" w:rsidR="00261EAD" w:rsidRPr="0011425E" w:rsidRDefault="00261EAD" w:rsidP="00261EAD">
      <w:pPr>
        <w:tabs>
          <w:tab w:val="left" w:pos="567"/>
        </w:tabs>
        <w:spacing w:after="0" w:line="260" w:lineRule="exact"/>
        <w:outlineLvl w:val="0"/>
        <w:rPr>
          <w:rFonts w:ascii="Times New Roman" w:eastAsia="Times New Roman" w:hAnsi="Times New Roman"/>
          <w:snapToGrid w:val="0"/>
          <w:szCs w:val="20"/>
        </w:rPr>
      </w:pPr>
    </w:p>
    <w:p w14:paraId="59FC4965" w14:textId="77777777" w:rsidR="00261EAD" w:rsidRPr="0011425E" w:rsidRDefault="00261EAD" w:rsidP="00261EAD">
      <w:pPr>
        <w:tabs>
          <w:tab w:val="left" w:pos="567"/>
        </w:tabs>
        <w:spacing w:after="0" w:line="260" w:lineRule="exact"/>
        <w:jc w:val="center"/>
        <w:outlineLvl w:val="0"/>
        <w:rPr>
          <w:rFonts w:ascii="Times New Roman" w:eastAsia="Times New Roman" w:hAnsi="Times New Roman"/>
          <w:b/>
          <w:snapToGrid w:val="0"/>
          <w:szCs w:val="20"/>
        </w:rPr>
      </w:pPr>
      <w:r w:rsidRPr="0011425E">
        <w:rPr>
          <w:rFonts w:ascii="Times New Roman" w:eastAsia="Times New Roman" w:hAnsi="Times New Roman"/>
          <w:b/>
          <w:snapToGrid w:val="0"/>
          <w:szCs w:val="20"/>
        </w:rPr>
        <w:t>B. PAKUOTĖS LAPELIS</w:t>
      </w:r>
    </w:p>
    <w:p w14:paraId="3E988A73" w14:textId="77777777" w:rsidR="00261EAD" w:rsidRPr="0011425E" w:rsidRDefault="00261EAD" w:rsidP="00261EAD">
      <w:pPr>
        <w:keepNext/>
        <w:tabs>
          <w:tab w:val="left" w:pos="567"/>
        </w:tabs>
        <w:spacing w:after="0" w:line="240" w:lineRule="auto"/>
        <w:jc w:val="center"/>
        <w:outlineLvl w:val="1"/>
        <w:rPr>
          <w:rFonts w:ascii="Times New Roman" w:eastAsia="Times New Roman" w:hAnsi="Times New Roman"/>
          <w:b/>
          <w:snapToGrid w:val="0"/>
          <w:szCs w:val="24"/>
        </w:rPr>
      </w:pPr>
      <w:r w:rsidRPr="0011425E">
        <w:rPr>
          <w:rFonts w:ascii="Times New Roman" w:eastAsia="Times New Roman" w:hAnsi="Times New Roman"/>
          <w:b/>
          <w:bCs/>
          <w:iCs/>
          <w:snapToGrid w:val="0"/>
          <w:szCs w:val="28"/>
        </w:rPr>
        <w:br w:type="page"/>
      </w:r>
      <w:r w:rsidRPr="0011425E">
        <w:rPr>
          <w:rFonts w:ascii="Times New Roman" w:eastAsia="Times New Roman" w:hAnsi="Times New Roman"/>
          <w:b/>
          <w:bCs/>
          <w:iCs/>
          <w:snapToGrid w:val="0"/>
          <w:szCs w:val="28"/>
        </w:rPr>
        <w:lastRenderedPageBreak/>
        <w:t>Pakuotės lapelis:</w:t>
      </w:r>
      <w:r w:rsidRPr="0011425E">
        <w:rPr>
          <w:rFonts w:ascii="Times New Roman" w:eastAsia="Times New Roman" w:hAnsi="Times New Roman"/>
          <w:b/>
          <w:snapToGrid w:val="0"/>
          <w:szCs w:val="24"/>
        </w:rPr>
        <w:t xml:space="preserve"> </w:t>
      </w:r>
      <w:r w:rsidRPr="0011425E">
        <w:rPr>
          <w:rFonts w:ascii="Times New Roman" w:eastAsia="Times New Roman" w:hAnsi="Times New Roman"/>
          <w:b/>
          <w:bCs/>
          <w:iCs/>
          <w:snapToGrid w:val="0"/>
          <w:szCs w:val="28"/>
        </w:rPr>
        <w:t>informacija vartotojui</w:t>
      </w:r>
    </w:p>
    <w:p w14:paraId="7D0420AF" w14:textId="77777777" w:rsidR="00261EAD" w:rsidRPr="0011425E" w:rsidRDefault="00261EAD" w:rsidP="00261EAD">
      <w:pPr>
        <w:numPr>
          <w:ilvl w:val="12"/>
          <w:numId w:val="0"/>
        </w:numPr>
        <w:shd w:val="clear" w:color="auto" w:fill="FFFFFF"/>
        <w:spacing w:after="0" w:line="240" w:lineRule="auto"/>
        <w:jc w:val="center"/>
        <w:rPr>
          <w:rFonts w:ascii="Times New Roman" w:eastAsia="Times New Roman" w:hAnsi="Times New Roman"/>
          <w:snapToGrid w:val="0"/>
          <w:szCs w:val="24"/>
        </w:rPr>
      </w:pPr>
    </w:p>
    <w:p w14:paraId="2266E1A5" w14:textId="77777777" w:rsidR="00261EAD" w:rsidRPr="0011425E" w:rsidRDefault="00261EAD" w:rsidP="00261EAD">
      <w:pPr>
        <w:tabs>
          <w:tab w:val="left" w:pos="540"/>
        </w:tabs>
        <w:spacing w:after="0" w:line="240" w:lineRule="auto"/>
        <w:jc w:val="center"/>
        <w:rPr>
          <w:rFonts w:ascii="Times New Roman" w:eastAsia="Times New Roman" w:hAnsi="Times New Roman"/>
          <w:b/>
          <w:iCs/>
        </w:rPr>
      </w:pPr>
      <w:r w:rsidRPr="0011425E">
        <w:rPr>
          <w:rFonts w:ascii="Times New Roman" w:eastAsia="Times New Roman" w:hAnsi="Times New Roman"/>
          <w:b/>
          <w:iCs/>
        </w:rPr>
        <w:t>Dexketoprofen Kalceks 50 mg/2 ml injekcinis ar infuzinis tirpalas</w:t>
      </w:r>
    </w:p>
    <w:p w14:paraId="5FEB4B62" w14:textId="775BB5D1" w:rsidR="00261EAD" w:rsidRPr="0011425E" w:rsidRDefault="00A42D96" w:rsidP="00261EAD">
      <w:pPr>
        <w:tabs>
          <w:tab w:val="left" w:pos="540"/>
        </w:tabs>
        <w:spacing w:after="0" w:line="240" w:lineRule="auto"/>
        <w:jc w:val="center"/>
        <w:rPr>
          <w:rFonts w:ascii="Times New Roman" w:eastAsia="Times New Roman" w:hAnsi="Times New Roman"/>
          <w:iCs/>
        </w:rPr>
      </w:pPr>
      <w:proofErr w:type="spellStart"/>
      <w:r>
        <w:rPr>
          <w:rFonts w:ascii="Times New Roman" w:eastAsia="Times New Roman" w:hAnsi="Times New Roman"/>
          <w:iCs/>
        </w:rPr>
        <w:t>d</w:t>
      </w:r>
      <w:r w:rsidR="00261EAD" w:rsidRPr="0011425E">
        <w:rPr>
          <w:rFonts w:ascii="Times New Roman" w:eastAsia="Times New Roman" w:hAnsi="Times New Roman"/>
          <w:iCs/>
        </w:rPr>
        <w:t>eksketoprofenas</w:t>
      </w:r>
      <w:proofErr w:type="spellEnd"/>
    </w:p>
    <w:p w14:paraId="60B7E3A3" w14:textId="77777777" w:rsidR="00261EAD" w:rsidRPr="0011425E" w:rsidRDefault="00261EAD" w:rsidP="00261EAD">
      <w:pPr>
        <w:suppressAutoHyphens/>
        <w:spacing w:after="0" w:line="240" w:lineRule="auto"/>
        <w:ind w:left="142" w:hanging="142"/>
        <w:rPr>
          <w:rFonts w:ascii="Times New Roman" w:eastAsia="Times New Roman" w:hAnsi="Times New Roman"/>
          <w:snapToGrid w:val="0"/>
          <w:szCs w:val="24"/>
        </w:rPr>
      </w:pPr>
    </w:p>
    <w:p w14:paraId="09A4D9C8" w14:textId="77777777" w:rsidR="00261EAD" w:rsidRPr="0011425E" w:rsidRDefault="00261EAD" w:rsidP="00261EAD">
      <w:pPr>
        <w:suppressAutoHyphens/>
        <w:spacing w:after="0" w:line="240" w:lineRule="auto"/>
        <w:rPr>
          <w:rFonts w:ascii="Times New Roman" w:eastAsia="Times New Roman" w:hAnsi="Times New Roman"/>
          <w:snapToGrid w:val="0"/>
          <w:szCs w:val="24"/>
        </w:rPr>
      </w:pPr>
      <w:r w:rsidRPr="0011425E">
        <w:rPr>
          <w:rFonts w:ascii="Times New Roman" w:eastAsia="Times New Roman" w:hAnsi="Times New Roman"/>
          <w:b/>
          <w:snapToGrid w:val="0"/>
          <w:szCs w:val="24"/>
        </w:rPr>
        <w:t>Atidžiai perskaitykite visą šį lapelį, prieš pradėdami vartoti vaistą, nes jame pateikiama Jums svarbi informacija.</w:t>
      </w:r>
    </w:p>
    <w:p w14:paraId="144380E9" w14:textId="77777777" w:rsidR="00261EAD" w:rsidRPr="0011425E" w:rsidRDefault="00261EAD" w:rsidP="00261EAD">
      <w:pPr>
        <w:numPr>
          <w:ilvl w:val="0"/>
          <w:numId w:val="3"/>
        </w:numPr>
        <w:tabs>
          <w:tab w:val="left" w:pos="567"/>
        </w:tabs>
        <w:spacing w:after="0" w:line="240" w:lineRule="auto"/>
        <w:ind w:left="567" w:right="-2" w:hanging="567"/>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Neišmeskite šio lapelio, nes vėl gali prireikti jį perskaityti. </w:t>
      </w:r>
    </w:p>
    <w:p w14:paraId="7CB52768" w14:textId="77777777" w:rsidR="00261EAD" w:rsidRPr="0011425E" w:rsidRDefault="00261EAD" w:rsidP="00261EAD">
      <w:pPr>
        <w:numPr>
          <w:ilvl w:val="0"/>
          <w:numId w:val="3"/>
        </w:numPr>
        <w:tabs>
          <w:tab w:val="left" w:pos="567"/>
        </w:tabs>
        <w:spacing w:after="0" w:line="240" w:lineRule="auto"/>
        <w:ind w:left="567" w:right="-2" w:hanging="567"/>
        <w:rPr>
          <w:rFonts w:ascii="Times New Roman" w:eastAsia="Times New Roman" w:hAnsi="Times New Roman"/>
          <w:snapToGrid w:val="0"/>
          <w:szCs w:val="24"/>
        </w:rPr>
      </w:pPr>
      <w:r w:rsidRPr="0011425E">
        <w:rPr>
          <w:rFonts w:ascii="Times New Roman" w:eastAsia="Times New Roman" w:hAnsi="Times New Roman"/>
          <w:snapToGrid w:val="0"/>
          <w:szCs w:val="24"/>
        </w:rPr>
        <w:t>Jeigu kiltų daugiau klausimų, kreipkitės į gydytoją arba vaistininką.</w:t>
      </w:r>
    </w:p>
    <w:p w14:paraId="4CB5CCE6" w14:textId="77777777" w:rsidR="00261EAD" w:rsidRPr="0011425E" w:rsidRDefault="00261EAD" w:rsidP="00261EAD">
      <w:pPr>
        <w:tabs>
          <w:tab w:val="left" w:pos="567"/>
        </w:tabs>
        <w:spacing w:after="0" w:line="240" w:lineRule="auto"/>
        <w:ind w:left="567" w:right="-2" w:hanging="567"/>
        <w:rPr>
          <w:rFonts w:ascii="Times New Roman" w:eastAsia="Times New Roman" w:hAnsi="Times New Roman"/>
          <w:snapToGrid w:val="0"/>
          <w:szCs w:val="24"/>
        </w:rPr>
      </w:pPr>
      <w:r w:rsidRPr="0011425E">
        <w:rPr>
          <w:rFonts w:ascii="Times New Roman" w:eastAsia="Times New Roman" w:hAnsi="Times New Roman"/>
          <w:snapToGrid w:val="0"/>
          <w:szCs w:val="24"/>
        </w:rPr>
        <w:t>-</w:t>
      </w:r>
      <w:r w:rsidRPr="0011425E">
        <w:rPr>
          <w:rFonts w:ascii="Times New Roman" w:eastAsia="Times New Roman" w:hAnsi="Times New Roman"/>
          <w:snapToGrid w:val="0"/>
          <w:szCs w:val="24"/>
        </w:rPr>
        <w:tab/>
        <w:t>Šis vaistas skirtas tik Jums, todėl kitiems žmonėms jo duoti negalima. Vaistas gali jiems pakenkti (net tiems, kurių ligos požymiai yra tokie patys kaip Jūsų).</w:t>
      </w:r>
    </w:p>
    <w:p w14:paraId="758260CE" w14:textId="578B3985" w:rsidR="00261EAD" w:rsidRPr="0011425E" w:rsidRDefault="00261EAD" w:rsidP="00261EAD">
      <w:pPr>
        <w:numPr>
          <w:ilvl w:val="0"/>
          <w:numId w:val="3"/>
        </w:numPr>
        <w:tabs>
          <w:tab w:val="left" w:pos="567"/>
        </w:tabs>
        <w:spacing w:after="0" w:line="240" w:lineRule="auto"/>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Jeigu pasireiškė šalutinis poveikis (net jeigu jis šiame lapelyje nenurodytas), kreipkitės į gydytoją arba vaistininką. Žr. 4</w:t>
      </w:r>
      <w:r w:rsidR="000C0241"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skyrių.</w:t>
      </w:r>
    </w:p>
    <w:p w14:paraId="25C8A318" w14:textId="77777777" w:rsidR="00261EAD" w:rsidRPr="0011425E" w:rsidRDefault="00261EAD" w:rsidP="00261EAD">
      <w:pPr>
        <w:spacing w:after="0" w:line="240" w:lineRule="auto"/>
        <w:ind w:right="-2"/>
        <w:rPr>
          <w:rFonts w:ascii="Times New Roman" w:eastAsia="Times New Roman" w:hAnsi="Times New Roman"/>
          <w:snapToGrid w:val="0"/>
          <w:szCs w:val="24"/>
        </w:rPr>
      </w:pPr>
    </w:p>
    <w:p w14:paraId="1D2584B2"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Apie ką rašoma šiame lapelyje?</w:t>
      </w:r>
    </w:p>
    <w:p w14:paraId="43606440" w14:textId="77777777" w:rsidR="00261EAD" w:rsidRPr="0011425E" w:rsidRDefault="00261EAD" w:rsidP="00261EAD">
      <w:pPr>
        <w:numPr>
          <w:ilvl w:val="12"/>
          <w:numId w:val="0"/>
        </w:numPr>
        <w:spacing w:after="0" w:line="240" w:lineRule="auto"/>
        <w:ind w:left="284" w:right="-2"/>
        <w:rPr>
          <w:rFonts w:ascii="Times New Roman" w:eastAsia="Times New Roman" w:hAnsi="Times New Roman"/>
          <w:snapToGrid w:val="0"/>
          <w:szCs w:val="24"/>
        </w:rPr>
      </w:pPr>
    </w:p>
    <w:p w14:paraId="63F2BEF1" w14:textId="77777777" w:rsidR="00261EAD" w:rsidRPr="0011425E" w:rsidRDefault="00261EAD" w:rsidP="00261EAD">
      <w:pPr>
        <w:numPr>
          <w:ilvl w:val="12"/>
          <w:numId w:val="0"/>
        </w:numPr>
        <w:tabs>
          <w:tab w:val="left" w:pos="709"/>
        </w:tabs>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1.</w:t>
      </w:r>
      <w:r w:rsidRPr="0011425E">
        <w:rPr>
          <w:rFonts w:ascii="Times New Roman" w:eastAsia="Times New Roman" w:hAnsi="Times New Roman"/>
          <w:snapToGrid w:val="0"/>
          <w:szCs w:val="24"/>
        </w:rPr>
        <w:tab/>
      </w:r>
      <w:r w:rsidRPr="0011425E">
        <w:rPr>
          <w:rFonts w:ascii="Times New Roman" w:eastAsia="Times New Roman" w:hAnsi="Times New Roman"/>
          <w:snapToGrid w:val="0"/>
          <w:szCs w:val="20"/>
        </w:rPr>
        <w:t>Kas yra Dexketoprofen Kalceks ir kam jis vartojamas</w:t>
      </w:r>
      <w:r w:rsidRPr="0011425E">
        <w:rPr>
          <w:rFonts w:ascii="Times New Roman" w:eastAsia="Times New Roman" w:hAnsi="Times New Roman"/>
          <w:snapToGrid w:val="0"/>
          <w:szCs w:val="24"/>
        </w:rPr>
        <w:t xml:space="preserve"> </w:t>
      </w:r>
    </w:p>
    <w:p w14:paraId="72941FA1" w14:textId="77777777" w:rsidR="00261EAD" w:rsidRPr="0011425E" w:rsidRDefault="00261EAD" w:rsidP="00261EAD">
      <w:pPr>
        <w:numPr>
          <w:ilvl w:val="12"/>
          <w:numId w:val="0"/>
        </w:numPr>
        <w:tabs>
          <w:tab w:val="left" w:pos="709"/>
        </w:tabs>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2.</w:t>
      </w:r>
      <w:r w:rsidRPr="0011425E">
        <w:rPr>
          <w:rFonts w:ascii="Times New Roman" w:eastAsia="Times New Roman" w:hAnsi="Times New Roman"/>
          <w:snapToGrid w:val="0"/>
          <w:szCs w:val="24"/>
        </w:rPr>
        <w:tab/>
        <w:t>Kas žinotina prieš vartojant Dexketoprofen Kalceks</w:t>
      </w:r>
    </w:p>
    <w:p w14:paraId="378E5BE6" w14:textId="77777777" w:rsidR="00261EAD" w:rsidRPr="0011425E" w:rsidRDefault="00261EAD" w:rsidP="00261EAD">
      <w:pPr>
        <w:numPr>
          <w:ilvl w:val="12"/>
          <w:numId w:val="0"/>
        </w:numPr>
        <w:tabs>
          <w:tab w:val="left" w:pos="709"/>
        </w:tabs>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3.</w:t>
      </w:r>
      <w:r w:rsidRPr="0011425E">
        <w:rPr>
          <w:rFonts w:ascii="Times New Roman" w:eastAsia="Times New Roman" w:hAnsi="Times New Roman"/>
          <w:snapToGrid w:val="0"/>
          <w:szCs w:val="24"/>
        </w:rPr>
        <w:tab/>
        <w:t>Kaip vartoti Dexketoprofen Kalceks</w:t>
      </w:r>
    </w:p>
    <w:p w14:paraId="6B685C7F" w14:textId="77777777" w:rsidR="00261EAD" w:rsidRPr="0011425E" w:rsidRDefault="00261EAD" w:rsidP="00261EAD">
      <w:pPr>
        <w:numPr>
          <w:ilvl w:val="12"/>
          <w:numId w:val="0"/>
        </w:numPr>
        <w:tabs>
          <w:tab w:val="left" w:pos="709"/>
        </w:tabs>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4.</w:t>
      </w:r>
      <w:r w:rsidRPr="0011425E">
        <w:rPr>
          <w:rFonts w:ascii="Times New Roman" w:eastAsia="Times New Roman" w:hAnsi="Times New Roman"/>
          <w:snapToGrid w:val="0"/>
          <w:szCs w:val="24"/>
        </w:rPr>
        <w:tab/>
      </w:r>
      <w:r w:rsidRPr="0011425E">
        <w:rPr>
          <w:rFonts w:ascii="Times New Roman" w:eastAsia="Times New Roman" w:hAnsi="Times New Roman"/>
          <w:snapToGrid w:val="0"/>
          <w:szCs w:val="20"/>
        </w:rPr>
        <w:t>Galimas šalutinis poveikis</w:t>
      </w:r>
      <w:r w:rsidRPr="0011425E">
        <w:rPr>
          <w:rFonts w:ascii="Times New Roman" w:eastAsia="Times New Roman" w:hAnsi="Times New Roman"/>
          <w:snapToGrid w:val="0"/>
          <w:szCs w:val="24"/>
        </w:rPr>
        <w:t xml:space="preserve"> </w:t>
      </w:r>
    </w:p>
    <w:p w14:paraId="1DB15B17" w14:textId="77777777" w:rsidR="00261EAD" w:rsidRPr="0011425E" w:rsidRDefault="00261EAD" w:rsidP="00261EAD">
      <w:pPr>
        <w:numPr>
          <w:ilvl w:val="12"/>
          <w:numId w:val="0"/>
        </w:numPr>
        <w:tabs>
          <w:tab w:val="left" w:pos="709"/>
        </w:tabs>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5.</w:t>
      </w:r>
      <w:r w:rsidRPr="0011425E">
        <w:rPr>
          <w:rFonts w:ascii="Times New Roman" w:eastAsia="Times New Roman" w:hAnsi="Times New Roman"/>
          <w:snapToGrid w:val="0"/>
          <w:szCs w:val="24"/>
        </w:rPr>
        <w:tab/>
      </w:r>
      <w:r w:rsidRPr="0011425E">
        <w:rPr>
          <w:rFonts w:ascii="Times New Roman" w:eastAsia="Times New Roman" w:hAnsi="Times New Roman"/>
          <w:snapToGrid w:val="0"/>
          <w:szCs w:val="20"/>
        </w:rPr>
        <w:t>Kaip laikyti Dexketoprofen Kalceks</w:t>
      </w:r>
    </w:p>
    <w:p w14:paraId="38004B03" w14:textId="77777777" w:rsidR="00261EAD" w:rsidRPr="0011425E" w:rsidRDefault="00261EAD" w:rsidP="00261EAD">
      <w:pPr>
        <w:numPr>
          <w:ilvl w:val="12"/>
          <w:numId w:val="0"/>
        </w:numPr>
        <w:tabs>
          <w:tab w:val="left" w:pos="709"/>
        </w:tabs>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6.</w:t>
      </w:r>
      <w:r w:rsidRPr="0011425E">
        <w:rPr>
          <w:rFonts w:ascii="Times New Roman" w:eastAsia="Times New Roman" w:hAnsi="Times New Roman"/>
          <w:snapToGrid w:val="0"/>
          <w:szCs w:val="24"/>
        </w:rPr>
        <w:tab/>
        <w:t>Pakuotės turinys ir kita informacija</w:t>
      </w:r>
    </w:p>
    <w:p w14:paraId="7E4A7AC4"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0A54B8C1"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6F4067DA"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1.</w:t>
      </w:r>
      <w:r w:rsidRPr="0011425E">
        <w:rPr>
          <w:rFonts w:ascii="Times New Roman" w:eastAsia="Times New Roman" w:hAnsi="Times New Roman"/>
          <w:b/>
          <w:bCs/>
          <w:snapToGrid w:val="0"/>
          <w:szCs w:val="28"/>
        </w:rPr>
        <w:tab/>
        <w:t>Kas yra Dexketoprofen Kalceks ir kam jis vartojamas</w:t>
      </w:r>
    </w:p>
    <w:p w14:paraId="14DD08B0"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7EA31064"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0"/>
        </w:rPr>
        <w:t xml:space="preserve">Dexketoprofen Kalceks </w:t>
      </w:r>
      <w:r w:rsidRPr="0011425E">
        <w:rPr>
          <w:rFonts w:ascii="Times New Roman" w:eastAsia="Times New Roman" w:hAnsi="Times New Roman"/>
          <w:snapToGrid w:val="0"/>
          <w:szCs w:val="24"/>
        </w:rPr>
        <w:t>yra skausmą malšinantis vaistas, priklausantis vaistų, vadinamų nesteroidiniais vaistais nuo uždegimo (NVNU), grupei.</w:t>
      </w:r>
    </w:p>
    <w:p w14:paraId="50B8BEF8"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0"/>
        </w:rPr>
        <w:t xml:space="preserve">Dexketoprofen Kalceks </w:t>
      </w:r>
      <w:r w:rsidRPr="0011425E">
        <w:rPr>
          <w:rFonts w:ascii="Times New Roman" w:eastAsia="Times New Roman" w:hAnsi="Times New Roman"/>
          <w:snapToGrid w:val="0"/>
          <w:szCs w:val="24"/>
        </w:rPr>
        <w:t>vartojamas ūminio vidutinio stiprumo arba stipraus skausmo malšinimui, kai vaisto negalima gerti, pavyzdžiui po operacijų, esant inkstų akmenligės priepuoliui ar strėnų skausmui.</w:t>
      </w:r>
    </w:p>
    <w:p w14:paraId="5A8306A2"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6FA26D2F"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45439956"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2.</w:t>
      </w:r>
      <w:r w:rsidRPr="0011425E">
        <w:rPr>
          <w:rFonts w:ascii="Times New Roman" w:eastAsia="Times New Roman" w:hAnsi="Times New Roman"/>
          <w:b/>
          <w:bCs/>
          <w:snapToGrid w:val="0"/>
          <w:szCs w:val="28"/>
        </w:rPr>
        <w:tab/>
        <w:t>Kas žinotina prieš vartojant Dexketoprofen Kalceks</w:t>
      </w:r>
    </w:p>
    <w:p w14:paraId="4D5E5C6C"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380C6F74" w14:textId="145AFD2D"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proofErr w:type="spellStart"/>
      <w:r w:rsidRPr="0011425E">
        <w:rPr>
          <w:rFonts w:ascii="Times New Roman" w:eastAsia="Times New Roman" w:hAnsi="Times New Roman"/>
          <w:b/>
          <w:bCs/>
          <w:snapToGrid w:val="0"/>
          <w:szCs w:val="28"/>
        </w:rPr>
        <w:t>Dexketoprofen</w:t>
      </w:r>
      <w:proofErr w:type="spellEnd"/>
      <w:r w:rsidRPr="0011425E">
        <w:rPr>
          <w:rFonts w:ascii="Times New Roman" w:eastAsia="Times New Roman" w:hAnsi="Times New Roman"/>
          <w:b/>
          <w:bCs/>
          <w:snapToGrid w:val="0"/>
          <w:szCs w:val="28"/>
        </w:rPr>
        <w:t xml:space="preserve"> </w:t>
      </w:r>
      <w:proofErr w:type="spellStart"/>
      <w:r w:rsidRPr="0011425E">
        <w:rPr>
          <w:rFonts w:ascii="Times New Roman" w:eastAsia="Times New Roman" w:hAnsi="Times New Roman"/>
          <w:b/>
          <w:bCs/>
          <w:snapToGrid w:val="0"/>
          <w:szCs w:val="28"/>
        </w:rPr>
        <w:t>Kalceks</w:t>
      </w:r>
      <w:proofErr w:type="spellEnd"/>
      <w:r w:rsidRPr="0011425E">
        <w:rPr>
          <w:rFonts w:ascii="Times New Roman" w:eastAsia="Times New Roman" w:hAnsi="Times New Roman"/>
          <w:b/>
          <w:bCs/>
          <w:snapToGrid w:val="0"/>
          <w:szCs w:val="28"/>
        </w:rPr>
        <w:t xml:space="preserve"> vartoti </w:t>
      </w:r>
      <w:r w:rsidR="0053109B">
        <w:rPr>
          <w:rFonts w:ascii="Times New Roman" w:eastAsia="Times New Roman" w:hAnsi="Times New Roman"/>
          <w:b/>
          <w:bCs/>
          <w:snapToGrid w:val="0"/>
          <w:szCs w:val="28"/>
        </w:rPr>
        <w:t>draudžiama</w:t>
      </w:r>
      <w:r w:rsidR="0053109B" w:rsidRPr="0011425E">
        <w:rPr>
          <w:rFonts w:ascii="Times New Roman" w:eastAsia="Times New Roman" w:hAnsi="Times New Roman"/>
          <w:b/>
          <w:bCs/>
          <w:snapToGrid w:val="0"/>
          <w:szCs w:val="28"/>
        </w:rPr>
        <w:t xml:space="preserve"> </w:t>
      </w:r>
      <w:r w:rsidRPr="0011425E">
        <w:rPr>
          <w:rFonts w:ascii="Times New Roman" w:eastAsia="Times New Roman" w:hAnsi="Times New Roman"/>
          <w:b/>
          <w:bCs/>
          <w:snapToGrid w:val="0"/>
          <w:szCs w:val="28"/>
        </w:rPr>
        <w:t>(</w:t>
      </w:r>
      <w:r w:rsidRPr="0011425E">
        <w:rPr>
          <w:rFonts w:ascii="Times New Roman" w:eastAsia="Times New Roman" w:hAnsi="Times New Roman"/>
          <w:b/>
          <w:bCs/>
          <w:snapToGrid w:val="0"/>
          <w:szCs w:val="28"/>
          <w:u w:val="single"/>
        </w:rPr>
        <w:t>pasitarkite su gydytoju</w:t>
      </w:r>
      <w:r w:rsidRPr="0011425E">
        <w:rPr>
          <w:rFonts w:ascii="Times New Roman" w:eastAsia="Times New Roman" w:hAnsi="Times New Roman"/>
          <w:b/>
          <w:bCs/>
          <w:snapToGrid w:val="0"/>
          <w:szCs w:val="28"/>
        </w:rPr>
        <w:t>):</w:t>
      </w:r>
    </w:p>
    <w:p w14:paraId="501C9546" w14:textId="57A9088E" w:rsidR="00261EAD" w:rsidRPr="0011425E" w:rsidRDefault="00261EAD" w:rsidP="00261EAD">
      <w:pPr>
        <w:numPr>
          <w:ilvl w:val="0"/>
          <w:numId w:val="18"/>
        </w:numPr>
        <w:tabs>
          <w:tab w:val="left" w:pos="567"/>
        </w:tabs>
        <w:spacing w:after="0" w:line="240" w:lineRule="auto"/>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jeigu yra alergija </w:t>
      </w:r>
      <w:proofErr w:type="spellStart"/>
      <w:r w:rsidRPr="0011425E">
        <w:rPr>
          <w:rFonts w:ascii="Times New Roman" w:eastAsia="Times New Roman" w:hAnsi="Times New Roman"/>
          <w:snapToGrid w:val="0"/>
          <w:szCs w:val="24"/>
        </w:rPr>
        <w:t>deksketoprofenui</w:t>
      </w:r>
      <w:proofErr w:type="spellEnd"/>
      <w:r w:rsidRPr="0011425E">
        <w:rPr>
          <w:rFonts w:ascii="Times New Roman" w:eastAsia="Times New Roman" w:hAnsi="Times New Roman"/>
          <w:snapToGrid w:val="0"/>
          <w:szCs w:val="24"/>
        </w:rPr>
        <w:t xml:space="preserve"> arba bet kuriai pagalbinei šio vaisto medžiagai (jos išvardytos 6</w:t>
      </w:r>
      <w:r w:rsidR="005C6CDD"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skyriuje);</w:t>
      </w:r>
    </w:p>
    <w:p w14:paraId="739779FD"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jeigu </w:t>
      </w:r>
      <w:r w:rsidRPr="0011425E">
        <w:rPr>
          <w:rFonts w:ascii="Times New Roman" w:eastAsia="Times New Roman" w:hAnsi="Times New Roman"/>
          <w:iCs/>
          <w:szCs w:val="24"/>
        </w:rPr>
        <w:t xml:space="preserve">yra alergija </w:t>
      </w:r>
      <w:proofErr w:type="spellStart"/>
      <w:r w:rsidRPr="0011425E">
        <w:rPr>
          <w:rFonts w:ascii="Times New Roman" w:eastAsia="Times New Roman" w:hAnsi="Times New Roman"/>
          <w:iCs/>
        </w:rPr>
        <w:t>acetilsalicilo</w:t>
      </w:r>
      <w:proofErr w:type="spellEnd"/>
      <w:r w:rsidRPr="0011425E">
        <w:rPr>
          <w:rFonts w:ascii="Times New Roman" w:eastAsia="Times New Roman" w:hAnsi="Times New Roman"/>
          <w:iCs/>
        </w:rPr>
        <w:t xml:space="preserve"> rūgščiai ar kitiems NVNU;</w:t>
      </w:r>
    </w:p>
    <w:p w14:paraId="152FDDC4"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jeigu sergate astma arba po </w:t>
      </w:r>
      <w:proofErr w:type="spellStart"/>
      <w:r w:rsidRPr="0011425E">
        <w:rPr>
          <w:rFonts w:ascii="Times New Roman" w:eastAsia="Times New Roman" w:hAnsi="Times New Roman"/>
          <w:iCs/>
        </w:rPr>
        <w:t>acetilsalicilo</w:t>
      </w:r>
      <w:proofErr w:type="spellEnd"/>
      <w:r w:rsidRPr="0011425E">
        <w:rPr>
          <w:rFonts w:ascii="Times New Roman" w:eastAsia="Times New Roman" w:hAnsi="Times New Roman"/>
          <w:iCs/>
        </w:rPr>
        <w:t xml:space="preserve"> rūgšties arba kitų NVNU vartojimo yra buvę</w:t>
      </w:r>
      <w:r w:rsidRPr="0011425E" w:rsidDel="00B516E0">
        <w:rPr>
          <w:rFonts w:ascii="Times New Roman" w:eastAsia="Times New Roman" w:hAnsi="Times New Roman"/>
          <w:iCs/>
        </w:rPr>
        <w:t xml:space="preserve"> </w:t>
      </w:r>
      <w:r w:rsidRPr="0011425E">
        <w:rPr>
          <w:rFonts w:ascii="Times New Roman" w:eastAsia="Times New Roman" w:hAnsi="Times New Roman"/>
          <w:iCs/>
        </w:rPr>
        <w:t xml:space="preserve">astmos priepuolių, ūminis alerginis rinitas (trumpalaikis nosies gleivinės uždegimas), nosies polipų (dėl alergijos susidariusios išaugos nosyje), dilgėlinė (odos išbėrimas), </w:t>
      </w:r>
      <w:proofErr w:type="spellStart"/>
      <w:r w:rsidRPr="0011425E">
        <w:rPr>
          <w:rFonts w:ascii="Times New Roman" w:eastAsia="Times New Roman" w:hAnsi="Times New Roman"/>
          <w:iCs/>
        </w:rPr>
        <w:t>angioneurozinė</w:t>
      </w:r>
      <w:proofErr w:type="spellEnd"/>
      <w:r w:rsidRPr="0011425E">
        <w:rPr>
          <w:rFonts w:ascii="Times New Roman" w:eastAsia="Times New Roman" w:hAnsi="Times New Roman"/>
          <w:iCs/>
        </w:rPr>
        <w:t xml:space="preserve"> edema (veido, akių, lūpų arba liežuvio patinimas, arba kvėpavimo sutrikimas) arba atsiranda švokštimas krūtinėje;</w:t>
      </w:r>
    </w:p>
    <w:p w14:paraId="685B6F9C"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jeigu vartojant </w:t>
      </w:r>
      <w:proofErr w:type="spellStart"/>
      <w:r w:rsidRPr="0011425E">
        <w:rPr>
          <w:rFonts w:ascii="Times New Roman" w:eastAsia="Times New Roman" w:hAnsi="Times New Roman"/>
          <w:iCs/>
        </w:rPr>
        <w:t>ketoprofeno</w:t>
      </w:r>
      <w:proofErr w:type="spellEnd"/>
      <w:r w:rsidRPr="0011425E">
        <w:rPr>
          <w:rFonts w:ascii="Times New Roman" w:eastAsia="Times New Roman" w:hAnsi="Times New Roman"/>
          <w:iCs/>
        </w:rPr>
        <w:t xml:space="preserve"> (NVNU) arba </w:t>
      </w:r>
      <w:proofErr w:type="spellStart"/>
      <w:r w:rsidRPr="0011425E">
        <w:rPr>
          <w:rFonts w:ascii="Times New Roman" w:eastAsia="Times New Roman" w:hAnsi="Times New Roman"/>
          <w:iCs/>
        </w:rPr>
        <w:t>fibratų</w:t>
      </w:r>
      <w:proofErr w:type="spellEnd"/>
      <w:r w:rsidRPr="0011425E">
        <w:rPr>
          <w:rFonts w:ascii="Times New Roman" w:eastAsia="Times New Roman" w:hAnsi="Times New Roman"/>
          <w:iCs/>
        </w:rPr>
        <w:t xml:space="preserve"> (vaistų, mažinančių riebalų kiekį kraujyje) Jums pasireiškė alerginės arba toksinės reakcijos šviesos poveikyje (saulės šviesoje oda parausta ir (arba) susidaro pūslės);</w:t>
      </w:r>
    </w:p>
    <w:p w14:paraId="16D5917C"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jeigu sergate </w:t>
      </w:r>
      <w:proofErr w:type="spellStart"/>
      <w:r w:rsidRPr="0011425E">
        <w:rPr>
          <w:rFonts w:ascii="Times New Roman" w:eastAsia="Times New Roman" w:hAnsi="Times New Roman"/>
          <w:iCs/>
        </w:rPr>
        <w:t>peptine</w:t>
      </w:r>
      <w:proofErr w:type="spellEnd"/>
      <w:r w:rsidRPr="0011425E">
        <w:rPr>
          <w:rFonts w:ascii="Times New Roman" w:eastAsia="Times New Roman" w:hAnsi="Times New Roman"/>
          <w:iCs/>
        </w:rPr>
        <w:t xml:space="preserve"> opa, yra kraujavimas iš skrandžio ar žarnyno, arba praeityje yra buvęs kraujavimas iš skrandžio ar žarnyno, išopėjimas ar perforacija;</w:t>
      </w:r>
    </w:p>
    <w:p w14:paraId="1A3B0569"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jeigu kraujavimas iš virškinimo trakto ar perforacija yra dabar, arba dėl NVNU vartojimo buvo pasireiškęs anksčiau;</w:t>
      </w:r>
    </w:p>
    <w:p w14:paraId="654B4BEF"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jeigu sergate lėtinėmis virškinimo trakto ligomis (pvz., virškinimo sutrikimas, rėmuo);</w:t>
      </w:r>
    </w:p>
    <w:p w14:paraId="14ACF1E9"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jeigu sergate žarnyno ligomis, pasireiškiančiomis lėtiniu uždegimu (Krono (</w:t>
      </w:r>
      <w:proofErr w:type="spellStart"/>
      <w:r w:rsidRPr="0011425E">
        <w:rPr>
          <w:rFonts w:ascii="Times New Roman" w:eastAsia="Times New Roman" w:hAnsi="Times New Roman"/>
          <w:i/>
          <w:iCs/>
        </w:rPr>
        <w:t>Crohn</w:t>
      </w:r>
      <w:proofErr w:type="spellEnd"/>
      <w:r w:rsidRPr="0011425E">
        <w:rPr>
          <w:rFonts w:ascii="Times New Roman" w:eastAsia="Times New Roman" w:hAnsi="Times New Roman"/>
          <w:iCs/>
        </w:rPr>
        <w:t>) liga ar opiniu kolitu);</w:t>
      </w:r>
    </w:p>
    <w:p w14:paraId="49C92234"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jeigu nustatytas sunkus širdies nepakankamumas, vidutinio sunkumo arba sunkus inkstų funkcijos sutrikimas, ar sunkus kepenų funkcijos sutrikimas;</w:t>
      </w:r>
    </w:p>
    <w:p w14:paraId="44320553"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jeigu yra polinkis kraujuoti ar nustatytas kraujo krešumo sutrikimas;</w:t>
      </w:r>
    </w:p>
    <w:p w14:paraId="4E031239" w14:textId="0ABA1318"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lastRenderedPageBreak/>
        <w:t xml:space="preserve">jeigu yra sunki dehidratacija (praradote daug kūno </w:t>
      </w:r>
      <w:r w:rsidR="005C6CDD" w:rsidRPr="0011425E">
        <w:rPr>
          <w:rFonts w:ascii="Times New Roman" w:eastAsia="Times New Roman" w:hAnsi="Times New Roman"/>
          <w:iCs/>
        </w:rPr>
        <w:t>skysčių</w:t>
      </w:r>
      <w:r w:rsidRPr="0011425E">
        <w:rPr>
          <w:rFonts w:ascii="Times New Roman" w:eastAsia="Times New Roman" w:hAnsi="Times New Roman"/>
          <w:iCs/>
        </w:rPr>
        <w:t>) dėl vėmimo, viduriavimo ar nepakankamo skysčių suvartojimo;</w:t>
      </w:r>
    </w:p>
    <w:p w14:paraId="66DF0313"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trečiojo nėštumo trimestro metu ar žindymo laikotarpiu.</w:t>
      </w:r>
    </w:p>
    <w:p w14:paraId="1485DF19"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6ECC8AD6"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 xml:space="preserve">Įspėjimai ir atsargumo priemonės </w:t>
      </w:r>
    </w:p>
    <w:p w14:paraId="37F71BE5"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Pasitarkite su gydytoju, prieš pradėdami vartoti </w:t>
      </w:r>
      <w:r w:rsidRPr="0011425E">
        <w:rPr>
          <w:rFonts w:ascii="Times New Roman" w:eastAsia="Times New Roman" w:hAnsi="Times New Roman"/>
          <w:snapToGrid w:val="0"/>
          <w:szCs w:val="20"/>
        </w:rPr>
        <w:t>Dexketoprofen Kalceks</w:t>
      </w:r>
      <w:r w:rsidRPr="0011425E">
        <w:rPr>
          <w:rFonts w:ascii="Times New Roman" w:eastAsia="Times New Roman" w:hAnsi="Times New Roman"/>
          <w:snapToGrid w:val="0"/>
          <w:szCs w:val="24"/>
        </w:rPr>
        <w:t>, jeigu:</w:t>
      </w:r>
    </w:p>
    <w:p w14:paraId="1DF5E640"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anksčiau sirgote lėtinėmis žarnyno uždegimo ligomis (opiniu kolitu, Krono (</w:t>
      </w:r>
      <w:proofErr w:type="spellStart"/>
      <w:r w:rsidRPr="0011425E">
        <w:rPr>
          <w:rFonts w:ascii="Times New Roman" w:eastAsia="Times New Roman" w:hAnsi="Times New Roman"/>
          <w:i/>
          <w:iCs/>
        </w:rPr>
        <w:t>Crohn</w:t>
      </w:r>
      <w:proofErr w:type="spellEnd"/>
      <w:r w:rsidRPr="0011425E">
        <w:rPr>
          <w:rFonts w:ascii="Times New Roman" w:eastAsia="Times New Roman" w:hAnsi="Times New Roman"/>
          <w:iCs/>
        </w:rPr>
        <w:t>) liga);</w:t>
      </w:r>
    </w:p>
    <w:p w14:paraId="7D8EF8B7"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sergate ar sirgote kitomis skrandžio ar žarnyno ligomis;</w:t>
      </w:r>
    </w:p>
    <w:p w14:paraId="70E89204"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vartojate vaistus, kurie gali padidinti </w:t>
      </w:r>
      <w:proofErr w:type="spellStart"/>
      <w:r w:rsidRPr="0011425E">
        <w:rPr>
          <w:rFonts w:ascii="Times New Roman" w:eastAsia="Times New Roman" w:hAnsi="Times New Roman"/>
          <w:iCs/>
        </w:rPr>
        <w:t>peptinės</w:t>
      </w:r>
      <w:proofErr w:type="spellEnd"/>
      <w:r w:rsidRPr="0011425E">
        <w:rPr>
          <w:rFonts w:ascii="Times New Roman" w:eastAsia="Times New Roman" w:hAnsi="Times New Roman"/>
          <w:iCs/>
        </w:rPr>
        <w:t xml:space="preserve"> opos ar kraujavimo pavojų, pvz., geriamuosius kortikosteroidus, kai kuriuos vaistus nuo depresijos (SSRI, </w:t>
      </w:r>
      <w:proofErr w:type="spellStart"/>
      <w:r w:rsidRPr="0011425E">
        <w:rPr>
          <w:rFonts w:ascii="Times New Roman" w:eastAsia="Times New Roman" w:hAnsi="Times New Roman"/>
          <w:iCs/>
        </w:rPr>
        <w:t>t.y</w:t>
      </w:r>
      <w:proofErr w:type="spellEnd"/>
      <w:r w:rsidRPr="0011425E">
        <w:rPr>
          <w:rFonts w:ascii="Times New Roman" w:eastAsia="Times New Roman" w:hAnsi="Times New Roman"/>
          <w:iCs/>
        </w:rPr>
        <w:t xml:space="preserve">. selektyviuosius </w:t>
      </w:r>
      <w:proofErr w:type="spellStart"/>
      <w:r w:rsidRPr="0011425E">
        <w:rPr>
          <w:rFonts w:ascii="Times New Roman" w:eastAsia="Times New Roman" w:hAnsi="Times New Roman"/>
          <w:iCs/>
        </w:rPr>
        <w:t>serotonino</w:t>
      </w:r>
      <w:proofErr w:type="spellEnd"/>
      <w:r w:rsidRPr="0011425E">
        <w:rPr>
          <w:rFonts w:ascii="Times New Roman" w:eastAsia="Times New Roman" w:hAnsi="Times New Roman"/>
          <w:iCs/>
        </w:rPr>
        <w:t xml:space="preserve"> reabsorbcijos inhibitorius), kraujo krešumą mažinančius vaistus, tokius kaip </w:t>
      </w:r>
      <w:proofErr w:type="spellStart"/>
      <w:r w:rsidRPr="0011425E">
        <w:rPr>
          <w:rFonts w:ascii="Times New Roman" w:eastAsia="Times New Roman" w:hAnsi="Times New Roman"/>
          <w:iCs/>
        </w:rPr>
        <w:t>acetilsalicilo</w:t>
      </w:r>
      <w:proofErr w:type="spellEnd"/>
      <w:r w:rsidRPr="0011425E">
        <w:rPr>
          <w:rFonts w:ascii="Times New Roman" w:eastAsia="Times New Roman" w:hAnsi="Times New Roman"/>
          <w:iCs/>
        </w:rPr>
        <w:t xml:space="preserve"> rūgštis, ar antikoaguliantus, tokius kaip varfarinas. Tokiais atvejais prieš Dexketoprofen Kalceks vartojimą pasitarkite su gydytoju; jis gali skirti papildomai vaistų, saugančių Jūsų skrandį (pvz., </w:t>
      </w:r>
      <w:proofErr w:type="spellStart"/>
      <w:r w:rsidRPr="0011425E">
        <w:rPr>
          <w:rFonts w:ascii="Times New Roman" w:eastAsia="Times New Roman" w:hAnsi="Times New Roman"/>
          <w:iCs/>
        </w:rPr>
        <w:t>mizoprostolį</w:t>
      </w:r>
      <w:proofErr w:type="spellEnd"/>
      <w:r w:rsidRPr="0011425E">
        <w:rPr>
          <w:rFonts w:ascii="Times New Roman" w:eastAsia="Times New Roman" w:hAnsi="Times New Roman"/>
          <w:iCs/>
        </w:rPr>
        <w:t xml:space="preserve"> arba vaistus, kurie slopina skrandžio sulčių rūgšties susidarymą);</w:t>
      </w:r>
    </w:p>
    <w:p w14:paraId="2536A84E"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sergate širdies ligomis, sirgote insultu arba Jums atrodo, kad šios būklės gresia (pvz., jeigu Jūsų kraujospūdis padidėjęs, sergate cukriniu diabetu, nustatyta didelė cholesterolio koncentracija kraujyje, rūkote), turite pasitarti dėl vaisto vartojimo su gydytoju arba vaistininku; tokie vaistai kaip Dexketoprofen Kalceks gali būti susiję su nedideliu miokardo infarkto arba insulto rizikos padidėjimu. Pavojus didėja, kai ilgai vartojamos didelės vaisto dozės. Neviršykite rekomenduojamų vaisto dozių ir vartojimo trukmės;</w:t>
      </w:r>
    </w:p>
    <w:p w14:paraId="3CE36DC3" w14:textId="42837C90"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esate senyvo amžiaus. Jums gali dažniau būti šalutinio poveikio </w:t>
      </w:r>
      <w:r w:rsidR="009E3A51" w:rsidRPr="0011425E">
        <w:rPr>
          <w:rFonts w:ascii="Times New Roman" w:eastAsia="Times New Roman" w:hAnsi="Times New Roman"/>
          <w:iCs/>
        </w:rPr>
        <w:t xml:space="preserve">reiškinių </w:t>
      </w:r>
      <w:r w:rsidRPr="0011425E">
        <w:rPr>
          <w:rFonts w:ascii="Times New Roman" w:eastAsia="Times New Roman" w:hAnsi="Times New Roman"/>
          <w:iCs/>
        </w:rPr>
        <w:t>(žr. 4</w:t>
      </w:r>
      <w:r w:rsidR="009E3A51" w:rsidRPr="0011425E">
        <w:rPr>
          <w:rFonts w:ascii="Times New Roman" w:eastAsia="Times New Roman" w:hAnsi="Times New Roman"/>
          <w:iCs/>
        </w:rPr>
        <w:t> </w:t>
      </w:r>
      <w:r w:rsidRPr="0011425E">
        <w:rPr>
          <w:rFonts w:ascii="Times New Roman" w:eastAsia="Times New Roman" w:hAnsi="Times New Roman"/>
          <w:iCs/>
        </w:rPr>
        <w:t>skyrių)</w:t>
      </w:r>
      <w:r w:rsidR="00542CDA" w:rsidRPr="0011425E">
        <w:rPr>
          <w:rFonts w:ascii="Times New Roman" w:eastAsia="Times New Roman" w:hAnsi="Times New Roman"/>
          <w:iCs/>
        </w:rPr>
        <w:t>.</w:t>
      </w:r>
      <w:r w:rsidRPr="0011425E">
        <w:rPr>
          <w:rFonts w:ascii="Times New Roman" w:eastAsia="Times New Roman" w:hAnsi="Times New Roman"/>
          <w:iCs/>
        </w:rPr>
        <w:t xml:space="preserve">Atsiradus šalutinio poveikio </w:t>
      </w:r>
      <w:r w:rsidR="009E3A51" w:rsidRPr="0011425E">
        <w:rPr>
          <w:rFonts w:ascii="Times New Roman" w:eastAsia="Times New Roman" w:hAnsi="Times New Roman"/>
          <w:iCs/>
        </w:rPr>
        <w:t>reiškinių</w:t>
      </w:r>
      <w:r w:rsidRPr="0011425E">
        <w:rPr>
          <w:rFonts w:ascii="Times New Roman" w:eastAsia="Times New Roman" w:hAnsi="Times New Roman"/>
          <w:iCs/>
        </w:rPr>
        <w:t>, nedelsiant pasitarkite su gydytoju;</w:t>
      </w:r>
    </w:p>
    <w:p w14:paraId="7BF698DE"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sergate ar sirgote alerginėmis ligomis;</w:t>
      </w:r>
    </w:p>
    <w:p w14:paraId="3E538458"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sergate inkstų, kepenų ar širdies ligomis (hipertenzija ir (arba) širdies nepakankamumas), arba audiniuose kaupiasi skysčiai, taip pat, jei tokių sutrikimų buvo anksčiau;</w:t>
      </w:r>
    </w:p>
    <w:p w14:paraId="2508FC03"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vartojate šlapimo išsiskyrimą skatinančius vaistus, Jūsų organizmui trūksta skysčių arba yra sumažėjęs kraujo tūris dėl to, kad netenkama daug skysčių (pvz., gausus šlapinimasis, viduriavimas, vėmimas);</w:t>
      </w:r>
    </w:p>
    <w:p w14:paraId="64B8C2F9"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esate nėščia pirmąjį ar antrąjį trimestrą;</w:t>
      </w:r>
    </w:p>
    <w:p w14:paraId="1F1CBA07"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sergate </w:t>
      </w:r>
      <w:proofErr w:type="spellStart"/>
      <w:r w:rsidRPr="0011425E">
        <w:rPr>
          <w:rFonts w:ascii="Times New Roman" w:eastAsia="Times New Roman" w:hAnsi="Times New Roman"/>
          <w:iCs/>
        </w:rPr>
        <w:t>kraujodaros</w:t>
      </w:r>
      <w:proofErr w:type="spellEnd"/>
      <w:r w:rsidRPr="0011425E">
        <w:rPr>
          <w:rFonts w:ascii="Times New Roman" w:eastAsia="Times New Roman" w:hAnsi="Times New Roman"/>
          <w:iCs/>
        </w:rPr>
        <w:t xml:space="preserve"> ligomis;</w:t>
      </w:r>
    </w:p>
    <w:p w14:paraId="2C1963C7"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sergate sistemine raudonąja vilklige ar mišriomis jungiamojo audinio ligomis (imuninės sistemos ligos, pažeidžiančios jungiamąjį audinį);</w:t>
      </w:r>
    </w:p>
    <w:p w14:paraId="65159CD6"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sergate vėjaraupiais, nes išimtiniais atvejais NVNU gali pasunkinti ligos eigą;</w:t>
      </w:r>
    </w:p>
    <w:p w14:paraId="092EABE4"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sergate astma, susijusia su lėtiniu rinitu, lėtiniu sinusitu ir (arba) nosies polipais, nes Jums yra didesnė alerginių reakcijų rizika vartojant </w:t>
      </w:r>
      <w:proofErr w:type="spellStart"/>
      <w:r w:rsidRPr="0011425E">
        <w:rPr>
          <w:rFonts w:ascii="Times New Roman" w:eastAsia="Times New Roman" w:hAnsi="Times New Roman"/>
          <w:iCs/>
        </w:rPr>
        <w:t>acetilsalicilo</w:t>
      </w:r>
      <w:proofErr w:type="spellEnd"/>
      <w:r w:rsidRPr="0011425E">
        <w:rPr>
          <w:rFonts w:ascii="Times New Roman" w:eastAsia="Times New Roman" w:hAnsi="Times New Roman"/>
          <w:iCs/>
        </w:rPr>
        <w:t xml:space="preserve"> rūgštį ir (arba) NVNU palyginti su bendra populiacija. Šio vaisto vartojimas gali sukelti astmos arba bronchų spazmo priepuolius, ypač </w:t>
      </w:r>
      <w:proofErr w:type="spellStart"/>
      <w:r w:rsidRPr="0011425E">
        <w:rPr>
          <w:rFonts w:ascii="Times New Roman" w:eastAsia="Times New Roman" w:hAnsi="Times New Roman"/>
          <w:iCs/>
        </w:rPr>
        <w:t>acetilsalicilo</w:t>
      </w:r>
      <w:proofErr w:type="spellEnd"/>
      <w:r w:rsidRPr="0011425E">
        <w:rPr>
          <w:rFonts w:ascii="Times New Roman" w:eastAsia="Times New Roman" w:hAnsi="Times New Roman"/>
          <w:iCs/>
        </w:rPr>
        <w:t xml:space="preserve"> rūgščiai arba NVNU jautriems pacientams.</w:t>
      </w:r>
    </w:p>
    <w:p w14:paraId="5E84FDC0"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0930CBBD" w14:textId="77777777" w:rsidR="0011425E" w:rsidRPr="007A0FB3" w:rsidRDefault="0011425E" w:rsidP="0011425E">
      <w:pPr>
        <w:numPr>
          <w:ilvl w:val="12"/>
          <w:numId w:val="0"/>
        </w:numPr>
        <w:spacing w:after="0" w:line="240" w:lineRule="auto"/>
        <w:ind w:right="-2"/>
        <w:rPr>
          <w:rFonts w:ascii="Times New Roman" w:eastAsia="Times New Roman" w:hAnsi="Times New Roman"/>
          <w:i/>
          <w:iCs/>
          <w:snapToGrid w:val="0"/>
          <w:szCs w:val="24"/>
        </w:rPr>
      </w:pPr>
      <w:r w:rsidRPr="007A0FB3">
        <w:rPr>
          <w:rFonts w:ascii="Times New Roman" w:eastAsia="Times New Roman" w:hAnsi="Times New Roman"/>
          <w:i/>
          <w:iCs/>
          <w:snapToGrid w:val="0"/>
          <w:szCs w:val="24"/>
        </w:rPr>
        <w:t>Kounis sindromas</w:t>
      </w:r>
    </w:p>
    <w:p w14:paraId="46498311" w14:textId="4CCD1F9C" w:rsidR="0011425E" w:rsidRPr="0011425E" w:rsidRDefault="0011425E" w:rsidP="0011425E">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Pranešta apie alerginės reakcijos į šį vaistą požymius, įskaitant kvėpavimo sutrikimus, veido ir kaklo srities patinimą (</w:t>
      </w:r>
      <w:proofErr w:type="spellStart"/>
      <w:r w:rsidRPr="0011425E">
        <w:rPr>
          <w:rFonts w:ascii="Times New Roman" w:eastAsia="Times New Roman" w:hAnsi="Times New Roman"/>
          <w:snapToGrid w:val="0"/>
          <w:szCs w:val="24"/>
        </w:rPr>
        <w:t>angioneurozinę</w:t>
      </w:r>
      <w:proofErr w:type="spellEnd"/>
      <w:r w:rsidRPr="0011425E">
        <w:rPr>
          <w:rFonts w:ascii="Times New Roman" w:eastAsia="Times New Roman" w:hAnsi="Times New Roman"/>
          <w:snapToGrid w:val="0"/>
          <w:szCs w:val="24"/>
        </w:rPr>
        <w:t xml:space="preserve"> edemą), krūtinės skausmą. Pastebėję bet kurį iš šių požymių, nedelsdami nutraukite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 xml:space="preserve"> vartojimą ir iš karto kreipkitės į gydytoją arba skubiosios medicinos pagalbos</w:t>
      </w:r>
      <w:r w:rsidR="00F43C0A">
        <w:rPr>
          <w:rFonts w:ascii="Times New Roman" w:eastAsia="Times New Roman" w:hAnsi="Times New Roman"/>
          <w:snapToGrid w:val="0"/>
          <w:szCs w:val="24"/>
        </w:rPr>
        <w:t xml:space="preserve"> skyrių</w:t>
      </w:r>
      <w:r w:rsidRPr="0011425E">
        <w:rPr>
          <w:rFonts w:ascii="Times New Roman" w:eastAsia="Times New Roman" w:hAnsi="Times New Roman"/>
          <w:snapToGrid w:val="0"/>
          <w:szCs w:val="24"/>
        </w:rPr>
        <w:t>.</w:t>
      </w:r>
    </w:p>
    <w:p w14:paraId="7AA50534" w14:textId="77777777" w:rsidR="0011425E" w:rsidRPr="0011425E" w:rsidRDefault="0011425E" w:rsidP="0011425E">
      <w:pPr>
        <w:numPr>
          <w:ilvl w:val="12"/>
          <w:numId w:val="0"/>
        </w:numPr>
        <w:spacing w:after="0" w:line="240" w:lineRule="auto"/>
        <w:ind w:right="-2"/>
        <w:rPr>
          <w:rFonts w:ascii="Times New Roman" w:eastAsia="Times New Roman" w:hAnsi="Times New Roman"/>
          <w:snapToGrid w:val="0"/>
          <w:szCs w:val="24"/>
        </w:rPr>
      </w:pPr>
    </w:p>
    <w:p w14:paraId="2F07AA3C"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Vaikams ir paaugliams</w:t>
      </w:r>
    </w:p>
    <w:p w14:paraId="541A8076"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0"/>
        </w:rPr>
        <w:t xml:space="preserve">Dexketoprofen Kalceks </w:t>
      </w:r>
      <w:r w:rsidRPr="0011425E">
        <w:rPr>
          <w:rFonts w:ascii="Times New Roman" w:eastAsia="Times New Roman" w:hAnsi="Times New Roman"/>
          <w:snapToGrid w:val="0"/>
          <w:szCs w:val="24"/>
        </w:rPr>
        <w:t xml:space="preserve">su vaikais ir paaugliais netirtas. Todėl </w:t>
      </w:r>
      <w:r w:rsidRPr="0011425E">
        <w:rPr>
          <w:rFonts w:ascii="Times New Roman" w:eastAsia="Times New Roman" w:hAnsi="Times New Roman"/>
          <w:snapToGrid w:val="0"/>
          <w:szCs w:val="20"/>
        </w:rPr>
        <w:t xml:space="preserve">Dexketoprofen Kalceks </w:t>
      </w:r>
      <w:r w:rsidRPr="0011425E">
        <w:rPr>
          <w:rFonts w:ascii="Times New Roman" w:eastAsia="Times New Roman" w:hAnsi="Times New Roman"/>
          <w:snapToGrid w:val="0"/>
          <w:szCs w:val="24"/>
        </w:rPr>
        <w:t>saugumas ir veiksmingumas vaikams ir paaugliams nenustatytas ir šio vaisto vaikams ir paaugliams vartoti negalima.</w:t>
      </w:r>
    </w:p>
    <w:p w14:paraId="17BEFF58" w14:textId="77777777" w:rsidR="00261EAD" w:rsidRPr="0011425E" w:rsidRDefault="00261EAD" w:rsidP="00261EAD">
      <w:pPr>
        <w:numPr>
          <w:ilvl w:val="12"/>
          <w:numId w:val="0"/>
        </w:numPr>
        <w:spacing w:after="0" w:line="240" w:lineRule="auto"/>
        <w:rPr>
          <w:rFonts w:ascii="Times New Roman" w:eastAsia="Times New Roman" w:hAnsi="Times New Roman"/>
          <w:b/>
          <w:snapToGrid w:val="0"/>
          <w:szCs w:val="24"/>
        </w:rPr>
      </w:pPr>
    </w:p>
    <w:p w14:paraId="15568998"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Kiti vaistai ir Dexketoprofen Kalceks</w:t>
      </w:r>
    </w:p>
    <w:p w14:paraId="33E94FA8" w14:textId="77777777" w:rsidR="00261EAD" w:rsidRPr="0011425E" w:rsidRDefault="00261EAD" w:rsidP="00261EAD">
      <w:pPr>
        <w:numPr>
          <w:ilvl w:val="12"/>
          <w:numId w:val="0"/>
        </w:numPr>
        <w:spacing w:after="0" w:line="240" w:lineRule="auto"/>
        <w:ind w:right="-2"/>
        <w:rPr>
          <w:rFonts w:ascii="Times New Roman" w:eastAsia="Times New Roman" w:hAnsi="Times New Roman"/>
          <w:iCs/>
        </w:rPr>
      </w:pPr>
      <w:r w:rsidRPr="0011425E">
        <w:rPr>
          <w:rFonts w:ascii="Times New Roman" w:eastAsia="Times New Roman" w:hAnsi="Times New Roman"/>
          <w:snapToGrid w:val="0"/>
          <w:szCs w:val="24"/>
        </w:rPr>
        <w:t xml:space="preserve">Jeigu vartojate ar neseniai vartojote kitų vaistų arba dėl to nesate tikri, apie tai pasakykite gydytojui arba vaistininkui. </w:t>
      </w:r>
      <w:r w:rsidRPr="0011425E">
        <w:rPr>
          <w:rFonts w:ascii="Times New Roman" w:eastAsia="Times New Roman" w:hAnsi="Times New Roman"/>
          <w:iCs/>
        </w:rPr>
        <w:t>Yra keletas vaistų, kurių negalima vartoti kartu, taip pat kitų, kurių dozes reikia pakeisti, jei jie vartojami kartu.</w:t>
      </w:r>
    </w:p>
    <w:p w14:paraId="18A1A5CB" w14:textId="77777777" w:rsidR="00261EAD" w:rsidRPr="0011425E" w:rsidRDefault="00261EAD"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 xml:space="preserve">Visuomet pasakykite gydytojui, odontologui arba vaistininkui, jeigu vartojate kitus vaistus kartu su </w:t>
      </w:r>
      <w:r w:rsidRPr="0011425E">
        <w:rPr>
          <w:rFonts w:ascii="Times New Roman" w:eastAsia="Times New Roman" w:hAnsi="Times New Roman"/>
          <w:snapToGrid w:val="0"/>
          <w:szCs w:val="20"/>
        </w:rPr>
        <w:t>Dexketoprofen Kalceks</w:t>
      </w:r>
      <w:r w:rsidRPr="0011425E">
        <w:rPr>
          <w:rFonts w:ascii="Times New Roman" w:eastAsia="Times New Roman" w:hAnsi="Times New Roman"/>
          <w:iCs/>
        </w:rPr>
        <w:t>.</w:t>
      </w:r>
    </w:p>
    <w:p w14:paraId="0C621459" w14:textId="77777777" w:rsidR="00261EAD" w:rsidRPr="0011425E" w:rsidRDefault="00261EAD" w:rsidP="00261EAD">
      <w:pPr>
        <w:spacing w:after="0" w:line="240" w:lineRule="auto"/>
        <w:rPr>
          <w:rFonts w:ascii="Times New Roman" w:eastAsia="Times New Roman" w:hAnsi="Times New Roman"/>
          <w:color w:val="000000"/>
          <w:szCs w:val="20"/>
          <w:u w:val="single"/>
          <w:lang w:eastAsia="lt-LT"/>
        </w:rPr>
      </w:pPr>
    </w:p>
    <w:p w14:paraId="29B34545" w14:textId="77777777" w:rsidR="00261EAD" w:rsidRPr="0011425E" w:rsidRDefault="00261EAD" w:rsidP="00261EAD">
      <w:pPr>
        <w:tabs>
          <w:tab w:val="left" w:pos="540"/>
        </w:tabs>
        <w:spacing w:after="0" w:line="240" w:lineRule="auto"/>
        <w:rPr>
          <w:rFonts w:ascii="Times New Roman" w:eastAsia="Times New Roman" w:hAnsi="Times New Roman"/>
          <w:bCs/>
          <w:iCs/>
        </w:rPr>
      </w:pPr>
      <w:r w:rsidRPr="0011425E">
        <w:rPr>
          <w:rFonts w:ascii="Times New Roman" w:eastAsia="Times New Roman" w:hAnsi="Times New Roman"/>
          <w:bCs/>
          <w:iCs/>
        </w:rPr>
        <w:lastRenderedPageBreak/>
        <w:t>Nerekomenduojami deriniai:</w:t>
      </w:r>
    </w:p>
    <w:p w14:paraId="5D751E9D"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acetilsalicilo</w:t>
      </w:r>
      <w:proofErr w:type="spellEnd"/>
      <w:r w:rsidRPr="0011425E">
        <w:rPr>
          <w:rFonts w:ascii="Times New Roman" w:eastAsia="Times New Roman" w:hAnsi="Times New Roman"/>
          <w:iCs/>
        </w:rPr>
        <w:t xml:space="preserve"> rūgštis (aspirinas), kortikosteroidai arba kiti vaistai nuo uždegimo;</w:t>
      </w:r>
    </w:p>
    <w:p w14:paraId="71244FDD"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varfarinas, heparinas ar kiti vaistai, mažinantys kraujo krešumą;</w:t>
      </w:r>
    </w:p>
    <w:p w14:paraId="1918C188"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litis, vartojamas kai kurių psichikos ligų gydymui;</w:t>
      </w:r>
    </w:p>
    <w:p w14:paraId="65C535C7"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metotreksatas</w:t>
      </w:r>
      <w:proofErr w:type="spellEnd"/>
      <w:r w:rsidRPr="0011425E">
        <w:rPr>
          <w:rFonts w:ascii="Times New Roman" w:eastAsia="Times New Roman" w:hAnsi="Times New Roman"/>
          <w:iCs/>
        </w:rPr>
        <w:t xml:space="preserve">, vartojamas reumatoidinio artrito ir vėžio gydymui; </w:t>
      </w:r>
    </w:p>
    <w:p w14:paraId="59ACF60C"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hidantoinas</w:t>
      </w:r>
      <w:proofErr w:type="spellEnd"/>
      <w:r w:rsidRPr="0011425E">
        <w:rPr>
          <w:rFonts w:ascii="Times New Roman" w:eastAsia="Times New Roman" w:hAnsi="Times New Roman"/>
          <w:iCs/>
        </w:rPr>
        <w:t xml:space="preserve"> ir </w:t>
      </w:r>
      <w:proofErr w:type="spellStart"/>
      <w:r w:rsidRPr="0011425E">
        <w:rPr>
          <w:rFonts w:ascii="Times New Roman" w:eastAsia="Times New Roman" w:hAnsi="Times New Roman"/>
          <w:iCs/>
        </w:rPr>
        <w:t>fenitoinas</w:t>
      </w:r>
      <w:proofErr w:type="spellEnd"/>
      <w:r w:rsidRPr="0011425E">
        <w:rPr>
          <w:rFonts w:ascii="Times New Roman" w:eastAsia="Times New Roman" w:hAnsi="Times New Roman"/>
          <w:iCs/>
        </w:rPr>
        <w:t>, vartojami epilepsijos gydymui;</w:t>
      </w:r>
    </w:p>
    <w:p w14:paraId="5B6813A2" w14:textId="77777777" w:rsidR="00261EAD" w:rsidRPr="0011425E" w:rsidRDefault="00261EAD" w:rsidP="007B46AE">
      <w:pPr>
        <w:pStyle w:val="Sraopastraipa"/>
        <w:numPr>
          <w:ilvl w:val="0"/>
          <w:numId w:val="18"/>
        </w:numPr>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sulfametoksazolas</w:t>
      </w:r>
      <w:proofErr w:type="spellEnd"/>
      <w:r w:rsidRPr="0011425E">
        <w:rPr>
          <w:rFonts w:ascii="Times New Roman" w:eastAsia="Times New Roman" w:hAnsi="Times New Roman"/>
          <w:iCs/>
        </w:rPr>
        <w:t>, vartojamas bakterinių infekcinių ligų gydymui.</w:t>
      </w:r>
    </w:p>
    <w:p w14:paraId="42C60F8F" w14:textId="77777777" w:rsidR="00261EAD" w:rsidRPr="0011425E" w:rsidRDefault="00261EAD" w:rsidP="00261EAD">
      <w:pPr>
        <w:spacing w:after="0" w:line="240" w:lineRule="auto"/>
        <w:rPr>
          <w:rFonts w:ascii="Times New Roman" w:eastAsia="Times New Roman" w:hAnsi="Times New Roman"/>
          <w:szCs w:val="20"/>
          <w:lang w:eastAsia="lt-LT"/>
        </w:rPr>
      </w:pPr>
    </w:p>
    <w:p w14:paraId="434FB565" w14:textId="77777777" w:rsidR="00261EAD" w:rsidRPr="0011425E" w:rsidRDefault="00261EAD" w:rsidP="00261EAD">
      <w:pPr>
        <w:spacing w:after="0" w:line="240" w:lineRule="auto"/>
        <w:rPr>
          <w:rFonts w:ascii="Times New Roman" w:eastAsia="Times New Roman" w:hAnsi="Times New Roman"/>
          <w:iCs/>
        </w:rPr>
      </w:pPr>
      <w:r w:rsidRPr="0011425E">
        <w:rPr>
          <w:rFonts w:ascii="Times New Roman" w:eastAsia="Times New Roman" w:hAnsi="Times New Roman"/>
          <w:iCs/>
        </w:rPr>
        <w:t>Deriniai, reikalaujantys atsargumo:</w:t>
      </w:r>
    </w:p>
    <w:p w14:paraId="63EEB25D" w14:textId="2F2D624A" w:rsidR="00261EAD" w:rsidRPr="0011425E" w:rsidRDefault="00261EAD" w:rsidP="007B46AE">
      <w:pPr>
        <w:pStyle w:val="Sraopastraipa"/>
        <w:numPr>
          <w:ilvl w:val="0"/>
          <w:numId w:val="6"/>
        </w:numPr>
        <w:tabs>
          <w:tab w:val="clear" w:pos="885"/>
          <w:tab w:val="num" w:pos="567"/>
        </w:tabs>
        <w:spacing w:after="0" w:line="240" w:lineRule="auto"/>
        <w:ind w:left="567" w:hanging="567"/>
        <w:rPr>
          <w:rFonts w:ascii="Times New Roman" w:eastAsia="Times New Roman" w:hAnsi="Times New Roman"/>
          <w:iCs/>
        </w:rPr>
      </w:pPr>
      <w:r w:rsidRPr="0011425E">
        <w:rPr>
          <w:rFonts w:ascii="Times New Roman" w:eastAsia="Times New Roman" w:hAnsi="Times New Roman"/>
          <w:iCs/>
        </w:rPr>
        <w:t>AKF inhibitoriai, diuretikai</w:t>
      </w:r>
      <w:r w:rsidR="009E3A51" w:rsidRPr="0011425E">
        <w:rPr>
          <w:rFonts w:ascii="Times New Roman" w:eastAsia="Times New Roman" w:hAnsi="Times New Roman"/>
          <w:iCs/>
        </w:rPr>
        <w:t xml:space="preserve"> (šlapimą varantys vaistai),</w:t>
      </w:r>
      <w:r w:rsidRPr="0011425E">
        <w:rPr>
          <w:rFonts w:ascii="Times New Roman" w:eastAsia="Times New Roman" w:hAnsi="Times New Roman"/>
          <w:iCs/>
        </w:rPr>
        <w:t xml:space="preserve"> b</w:t>
      </w:r>
      <w:r w:rsidRPr="0011425E">
        <w:rPr>
          <w:rFonts w:ascii="Times New Roman" w:eastAsia="Times New Roman" w:hAnsi="Times New Roman"/>
          <w:iCs/>
          <w:szCs w:val="24"/>
        </w:rPr>
        <w:t xml:space="preserve">eta </w:t>
      </w:r>
      <w:proofErr w:type="spellStart"/>
      <w:r w:rsidRPr="0011425E">
        <w:rPr>
          <w:rFonts w:ascii="Times New Roman" w:eastAsia="Times New Roman" w:hAnsi="Times New Roman"/>
          <w:iCs/>
          <w:szCs w:val="24"/>
        </w:rPr>
        <w:t>adrenoblokatoriai</w:t>
      </w:r>
      <w:proofErr w:type="spellEnd"/>
      <w:r w:rsidRPr="0011425E">
        <w:rPr>
          <w:rFonts w:ascii="Times New Roman" w:eastAsia="Times New Roman" w:hAnsi="Times New Roman"/>
          <w:iCs/>
        </w:rPr>
        <w:t xml:space="preserve"> ir </w:t>
      </w:r>
      <w:proofErr w:type="spellStart"/>
      <w:r w:rsidRPr="0011425E">
        <w:rPr>
          <w:rFonts w:ascii="Times New Roman" w:eastAsia="Times New Roman" w:hAnsi="Times New Roman"/>
          <w:iCs/>
        </w:rPr>
        <w:t>angiotenzino</w:t>
      </w:r>
      <w:proofErr w:type="spellEnd"/>
      <w:r w:rsidRPr="0011425E">
        <w:rPr>
          <w:rFonts w:ascii="Times New Roman" w:eastAsia="Times New Roman" w:hAnsi="Times New Roman"/>
          <w:iCs/>
        </w:rPr>
        <w:t xml:space="preserve"> II receptorių antagonistai, vartojami padidėjusio kraujospūdžio ir širdies ligų gydymui;</w:t>
      </w:r>
    </w:p>
    <w:p w14:paraId="573D8F59" w14:textId="77777777" w:rsidR="00261EAD" w:rsidRPr="0011425E" w:rsidRDefault="00261EAD" w:rsidP="004432CB">
      <w:pPr>
        <w:numPr>
          <w:ilvl w:val="0"/>
          <w:numId w:val="6"/>
        </w:numPr>
        <w:tabs>
          <w:tab w:val="left" w:pos="567"/>
        </w:tabs>
        <w:spacing w:after="0" w:line="240" w:lineRule="auto"/>
        <w:ind w:left="709" w:hanging="709"/>
        <w:rPr>
          <w:rFonts w:ascii="Times New Roman" w:eastAsia="Times New Roman" w:hAnsi="Times New Roman"/>
          <w:bCs/>
        </w:rPr>
      </w:pPr>
      <w:proofErr w:type="spellStart"/>
      <w:r w:rsidRPr="0011425E">
        <w:rPr>
          <w:rFonts w:ascii="Times New Roman" w:eastAsia="Times New Roman" w:hAnsi="Times New Roman"/>
          <w:bCs/>
        </w:rPr>
        <w:t>pentoksifilinas</w:t>
      </w:r>
      <w:proofErr w:type="spellEnd"/>
      <w:r w:rsidRPr="0011425E">
        <w:rPr>
          <w:rFonts w:ascii="Times New Roman" w:eastAsia="Times New Roman" w:hAnsi="Times New Roman"/>
          <w:bCs/>
        </w:rPr>
        <w:t xml:space="preserve"> ir </w:t>
      </w:r>
      <w:proofErr w:type="spellStart"/>
      <w:r w:rsidRPr="0011425E">
        <w:rPr>
          <w:rFonts w:ascii="Times New Roman" w:eastAsia="Times New Roman" w:hAnsi="Times New Roman"/>
          <w:bCs/>
        </w:rPr>
        <w:t>okspentifilinas</w:t>
      </w:r>
      <w:proofErr w:type="spellEnd"/>
      <w:r w:rsidRPr="0011425E">
        <w:rPr>
          <w:rFonts w:ascii="Times New Roman" w:eastAsia="Times New Roman" w:hAnsi="Times New Roman"/>
          <w:bCs/>
        </w:rPr>
        <w:t>, vartojami lėtinių opų venose gydymui;</w:t>
      </w:r>
    </w:p>
    <w:p w14:paraId="6FB122F2" w14:textId="7B2071D8" w:rsidR="00261EAD" w:rsidRPr="0011425E" w:rsidRDefault="00261EAD" w:rsidP="007B46AE">
      <w:pPr>
        <w:pStyle w:val="Sraopastraipa"/>
        <w:numPr>
          <w:ilvl w:val="0"/>
          <w:numId w:val="6"/>
        </w:numPr>
        <w:tabs>
          <w:tab w:val="clear" w:pos="885"/>
          <w:tab w:val="num" w:pos="567"/>
        </w:tabs>
        <w:spacing w:after="0" w:line="240" w:lineRule="auto"/>
        <w:ind w:hanging="885"/>
        <w:rPr>
          <w:rFonts w:ascii="Times New Roman" w:eastAsia="Times New Roman" w:hAnsi="Times New Roman"/>
          <w:iCs/>
        </w:rPr>
      </w:pPr>
      <w:proofErr w:type="spellStart"/>
      <w:r w:rsidRPr="0011425E">
        <w:rPr>
          <w:rFonts w:ascii="Times New Roman" w:eastAsia="Times New Roman" w:hAnsi="Times New Roman"/>
          <w:iCs/>
        </w:rPr>
        <w:t>zidovudinas</w:t>
      </w:r>
      <w:proofErr w:type="spellEnd"/>
      <w:r w:rsidRPr="0011425E">
        <w:rPr>
          <w:rFonts w:ascii="Times New Roman" w:eastAsia="Times New Roman" w:hAnsi="Times New Roman"/>
          <w:iCs/>
        </w:rPr>
        <w:t xml:space="preserve">, vartojamas virusinių </w:t>
      </w:r>
      <w:r w:rsidR="000E3251" w:rsidRPr="0011425E">
        <w:rPr>
          <w:rFonts w:ascii="Times New Roman" w:eastAsia="Times New Roman" w:hAnsi="Times New Roman"/>
          <w:iCs/>
        </w:rPr>
        <w:t xml:space="preserve">infekcinių ligų </w:t>
      </w:r>
      <w:r w:rsidRPr="0011425E">
        <w:rPr>
          <w:rFonts w:ascii="Times New Roman" w:eastAsia="Times New Roman" w:hAnsi="Times New Roman"/>
          <w:iCs/>
        </w:rPr>
        <w:t>gydymui;</w:t>
      </w:r>
    </w:p>
    <w:p w14:paraId="7996810A" w14:textId="26BC57D1" w:rsidR="00261EAD" w:rsidRPr="0011425E" w:rsidRDefault="00261EAD" w:rsidP="007B46AE">
      <w:pPr>
        <w:pStyle w:val="Sraopastraipa"/>
        <w:numPr>
          <w:ilvl w:val="0"/>
          <w:numId w:val="6"/>
        </w:numPr>
        <w:tabs>
          <w:tab w:val="clear" w:pos="885"/>
          <w:tab w:val="num" w:pos="567"/>
        </w:tabs>
        <w:spacing w:after="0" w:line="240" w:lineRule="auto"/>
        <w:ind w:hanging="885"/>
        <w:rPr>
          <w:rFonts w:ascii="Times New Roman" w:eastAsia="Times New Roman" w:hAnsi="Times New Roman"/>
          <w:iCs/>
        </w:rPr>
      </w:pPr>
      <w:proofErr w:type="spellStart"/>
      <w:r w:rsidRPr="0011425E">
        <w:rPr>
          <w:rFonts w:ascii="Times New Roman" w:eastAsia="Times New Roman" w:hAnsi="Times New Roman"/>
          <w:iCs/>
        </w:rPr>
        <w:t>aminoglikozidų</w:t>
      </w:r>
      <w:proofErr w:type="spellEnd"/>
      <w:r w:rsidRPr="0011425E">
        <w:rPr>
          <w:rFonts w:ascii="Times New Roman" w:eastAsia="Times New Roman" w:hAnsi="Times New Roman"/>
          <w:iCs/>
        </w:rPr>
        <w:t xml:space="preserve"> grupės antibiotikai, vartojami bakterinių </w:t>
      </w:r>
      <w:r w:rsidR="000E3251" w:rsidRPr="0011425E">
        <w:rPr>
          <w:rFonts w:ascii="Times New Roman" w:eastAsia="Times New Roman" w:hAnsi="Times New Roman"/>
          <w:iCs/>
        </w:rPr>
        <w:t xml:space="preserve">infekcinių ligų </w:t>
      </w:r>
      <w:r w:rsidRPr="0011425E">
        <w:rPr>
          <w:rFonts w:ascii="Times New Roman" w:eastAsia="Times New Roman" w:hAnsi="Times New Roman"/>
          <w:iCs/>
        </w:rPr>
        <w:t>gydymui;</w:t>
      </w:r>
    </w:p>
    <w:p w14:paraId="1DE168D3" w14:textId="77777777" w:rsidR="00261EAD" w:rsidRPr="0011425E" w:rsidRDefault="00261EAD" w:rsidP="007B46AE">
      <w:pPr>
        <w:pStyle w:val="Sraopastraipa"/>
        <w:numPr>
          <w:ilvl w:val="0"/>
          <w:numId w:val="6"/>
        </w:numPr>
        <w:tabs>
          <w:tab w:val="clear" w:pos="885"/>
          <w:tab w:val="num" w:pos="567"/>
        </w:tabs>
        <w:spacing w:after="0" w:line="240" w:lineRule="auto"/>
        <w:ind w:hanging="885"/>
        <w:rPr>
          <w:rFonts w:ascii="Times New Roman" w:eastAsia="Times New Roman" w:hAnsi="Times New Roman"/>
          <w:iCs/>
        </w:rPr>
      </w:pPr>
      <w:proofErr w:type="spellStart"/>
      <w:r w:rsidRPr="0011425E">
        <w:rPr>
          <w:rFonts w:ascii="Times New Roman" w:eastAsia="Times New Roman" w:hAnsi="Times New Roman"/>
          <w:iCs/>
        </w:rPr>
        <w:t>chlorpropamidas</w:t>
      </w:r>
      <w:proofErr w:type="spellEnd"/>
      <w:r w:rsidRPr="0011425E">
        <w:rPr>
          <w:rFonts w:ascii="Times New Roman" w:eastAsia="Times New Roman" w:hAnsi="Times New Roman"/>
          <w:iCs/>
        </w:rPr>
        <w:t xml:space="preserve"> ir </w:t>
      </w:r>
      <w:proofErr w:type="spellStart"/>
      <w:r w:rsidRPr="0011425E">
        <w:rPr>
          <w:rFonts w:ascii="Times New Roman" w:eastAsia="Times New Roman" w:hAnsi="Times New Roman"/>
          <w:iCs/>
        </w:rPr>
        <w:t>glibenklamidas</w:t>
      </w:r>
      <w:proofErr w:type="spellEnd"/>
      <w:r w:rsidRPr="0011425E">
        <w:rPr>
          <w:rFonts w:ascii="Times New Roman" w:eastAsia="Times New Roman" w:hAnsi="Times New Roman"/>
          <w:iCs/>
        </w:rPr>
        <w:t>, vartojami cukrinio diabeto gydymui.</w:t>
      </w:r>
    </w:p>
    <w:p w14:paraId="6B7F3ACB" w14:textId="77777777" w:rsidR="00261EAD" w:rsidRPr="0011425E" w:rsidRDefault="00261EAD" w:rsidP="00261EAD">
      <w:pPr>
        <w:tabs>
          <w:tab w:val="left" w:pos="540"/>
        </w:tabs>
        <w:spacing w:after="0" w:line="240" w:lineRule="auto"/>
        <w:rPr>
          <w:rFonts w:ascii="Times New Roman" w:eastAsia="Times New Roman" w:hAnsi="Times New Roman"/>
          <w:bCs/>
          <w:iCs/>
          <w:u w:val="single"/>
        </w:rPr>
      </w:pPr>
    </w:p>
    <w:p w14:paraId="0AFF7D47" w14:textId="77777777" w:rsidR="00261EAD" w:rsidRPr="0011425E" w:rsidRDefault="00261EAD" w:rsidP="00261EAD">
      <w:pPr>
        <w:tabs>
          <w:tab w:val="left" w:pos="540"/>
        </w:tabs>
        <w:spacing w:after="0" w:line="240" w:lineRule="auto"/>
        <w:rPr>
          <w:rFonts w:ascii="Times New Roman" w:eastAsia="Times New Roman" w:hAnsi="Times New Roman"/>
          <w:bCs/>
          <w:iCs/>
        </w:rPr>
      </w:pPr>
      <w:r w:rsidRPr="0011425E">
        <w:rPr>
          <w:rFonts w:ascii="Times New Roman" w:eastAsia="Times New Roman" w:hAnsi="Times New Roman"/>
          <w:bCs/>
          <w:iCs/>
        </w:rPr>
        <w:t>Sąveika, į kurią reikia atkreipti dėmesį:</w:t>
      </w:r>
    </w:p>
    <w:p w14:paraId="0675C644" w14:textId="2281B994" w:rsidR="00261EAD" w:rsidRPr="0011425E" w:rsidRDefault="00261EAD" w:rsidP="00261EAD">
      <w:pPr>
        <w:numPr>
          <w:ilvl w:val="0"/>
          <w:numId w:val="6"/>
        </w:numPr>
        <w:tabs>
          <w:tab w:val="left" w:pos="567"/>
        </w:tabs>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chinolonų</w:t>
      </w:r>
      <w:proofErr w:type="spellEnd"/>
      <w:r w:rsidRPr="0011425E">
        <w:rPr>
          <w:rFonts w:ascii="Times New Roman" w:eastAsia="Times New Roman" w:hAnsi="Times New Roman"/>
          <w:iCs/>
        </w:rPr>
        <w:t xml:space="preserve"> grupės antibiotikai (pvz., </w:t>
      </w:r>
      <w:proofErr w:type="spellStart"/>
      <w:r w:rsidRPr="0011425E">
        <w:rPr>
          <w:rFonts w:ascii="Times New Roman" w:eastAsia="Times New Roman" w:hAnsi="Times New Roman"/>
          <w:iCs/>
        </w:rPr>
        <w:t>ciprofloksacinas</w:t>
      </w:r>
      <w:proofErr w:type="spellEnd"/>
      <w:r w:rsidRPr="0011425E">
        <w:rPr>
          <w:rFonts w:ascii="Times New Roman" w:eastAsia="Times New Roman" w:hAnsi="Times New Roman"/>
          <w:iCs/>
        </w:rPr>
        <w:t xml:space="preserve">, </w:t>
      </w:r>
      <w:proofErr w:type="spellStart"/>
      <w:r w:rsidRPr="0011425E">
        <w:rPr>
          <w:rFonts w:ascii="Times New Roman" w:eastAsia="Times New Roman" w:hAnsi="Times New Roman"/>
          <w:iCs/>
        </w:rPr>
        <w:t>levofloksacinas</w:t>
      </w:r>
      <w:proofErr w:type="spellEnd"/>
      <w:r w:rsidRPr="0011425E">
        <w:rPr>
          <w:rFonts w:ascii="Times New Roman" w:eastAsia="Times New Roman" w:hAnsi="Times New Roman"/>
          <w:iCs/>
        </w:rPr>
        <w:t xml:space="preserve">), vartojami bakterinių </w:t>
      </w:r>
      <w:r w:rsidR="000E3251" w:rsidRPr="0011425E">
        <w:rPr>
          <w:rFonts w:ascii="Times New Roman" w:eastAsia="Times New Roman" w:hAnsi="Times New Roman"/>
          <w:iCs/>
        </w:rPr>
        <w:t xml:space="preserve">infekcinių ligų </w:t>
      </w:r>
      <w:r w:rsidRPr="0011425E">
        <w:rPr>
          <w:rFonts w:ascii="Times New Roman" w:eastAsia="Times New Roman" w:hAnsi="Times New Roman"/>
          <w:iCs/>
        </w:rPr>
        <w:t>gydymui;</w:t>
      </w:r>
    </w:p>
    <w:p w14:paraId="6F43DE64" w14:textId="77777777" w:rsidR="00261EAD" w:rsidRPr="0011425E" w:rsidRDefault="00261EAD" w:rsidP="00261EAD">
      <w:pPr>
        <w:numPr>
          <w:ilvl w:val="0"/>
          <w:numId w:val="6"/>
        </w:numPr>
        <w:tabs>
          <w:tab w:val="left" w:pos="567"/>
        </w:tabs>
        <w:spacing w:after="0" w:line="240" w:lineRule="auto"/>
        <w:ind w:left="567" w:hanging="567"/>
        <w:rPr>
          <w:rFonts w:ascii="Times New Roman" w:eastAsia="Times New Roman" w:hAnsi="Times New Roman"/>
          <w:bCs/>
          <w:iCs/>
        </w:rPr>
      </w:pPr>
      <w:proofErr w:type="spellStart"/>
      <w:r w:rsidRPr="0011425E">
        <w:rPr>
          <w:rFonts w:ascii="Times New Roman" w:eastAsia="Times New Roman" w:hAnsi="Times New Roman"/>
          <w:bCs/>
          <w:iCs/>
        </w:rPr>
        <w:t>ciklosporinas</w:t>
      </w:r>
      <w:proofErr w:type="spellEnd"/>
      <w:r w:rsidRPr="0011425E">
        <w:rPr>
          <w:rFonts w:ascii="Times New Roman" w:eastAsia="Times New Roman" w:hAnsi="Times New Roman"/>
          <w:bCs/>
          <w:iCs/>
        </w:rPr>
        <w:t xml:space="preserve"> ir </w:t>
      </w:r>
      <w:proofErr w:type="spellStart"/>
      <w:r w:rsidRPr="0011425E">
        <w:rPr>
          <w:rFonts w:ascii="Times New Roman" w:eastAsia="Times New Roman" w:hAnsi="Times New Roman"/>
          <w:bCs/>
          <w:iCs/>
        </w:rPr>
        <w:t>takrolimuzas</w:t>
      </w:r>
      <w:proofErr w:type="spellEnd"/>
      <w:r w:rsidRPr="0011425E">
        <w:rPr>
          <w:rFonts w:ascii="Times New Roman" w:eastAsia="Times New Roman" w:hAnsi="Times New Roman"/>
          <w:bCs/>
          <w:iCs/>
        </w:rPr>
        <w:t>, vartojami sergant imuninės sistemos ligomis ir po organo transplantacijos;</w:t>
      </w:r>
    </w:p>
    <w:p w14:paraId="19B78B4E" w14:textId="77777777" w:rsidR="00261EAD" w:rsidRPr="0011425E" w:rsidRDefault="00261EAD" w:rsidP="00261EAD">
      <w:pPr>
        <w:numPr>
          <w:ilvl w:val="0"/>
          <w:numId w:val="6"/>
        </w:numPr>
        <w:tabs>
          <w:tab w:val="left" w:pos="567"/>
        </w:tabs>
        <w:spacing w:after="0" w:line="240" w:lineRule="auto"/>
        <w:ind w:left="567" w:hanging="567"/>
        <w:rPr>
          <w:rFonts w:ascii="Times New Roman" w:eastAsia="Times New Roman" w:hAnsi="Times New Roman"/>
          <w:bCs/>
          <w:iCs/>
        </w:rPr>
      </w:pPr>
      <w:proofErr w:type="spellStart"/>
      <w:r w:rsidRPr="0011425E">
        <w:rPr>
          <w:rFonts w:ascii="Times New Roman" w:eastAsia="Times New Roman" w:hAnsi="Times New Roman"/>
          <w:bCs/>
          <w:iCs/>
        </w:rPr>
        <w:t>streptokinazė</w:t>
      </w:r>
      <w:proofErr w:type="spellEnd"/>
      <w:r w:rsidRPr="0011425E">
        <w:rPr>
          <w:rFonts w:ascii="Times New Roman" w:eastAsia="Times New Roman" w:hAnsi="Times New Roman"/>
          <w:bCs/>
          <w:iCs/>
        </w:rPr>
        <w:t xml:space="preserve"> ir kiti </w:t>
      </w:r>
      <w:proofErr w:type="spellStart"/>
      <w:r w:rsidRPr="0011425E">
        <w:rPr>
          <w:rFonts w:ascii="Times New Roman" w:eastAsia="Times New Roman" w:hAnsi="Times New Roman"/>
          <w:bCs/>
          <w:iCs/>
        </w:rPr>
        <w:t>trombolitikai</w:t>
      </w:r>
      <w:proofErr w:type="spellEnd"/>
      <w:r w:rsidRPr="0011425E">
        <w:rPr>
          <w:rFonts w:ascii="Times New Roman" w:eastAsia="Times New Roman" w:hAnsi="Times New Roman"/>
          <w:bCs/>
          <w:iCs/>
        </w:rPr>
        <w:t xml:space="preserve"> arba </w:t>
      </w:r>
      <w:proofErr w:type="spellStart"/>
      <w:r w:rsidRPr="0011425E">
        <w:rPr>
          <w:rFonts w:ascii="Times New Roman" w:eastAsia="Times New Roman" w:hAnsi="Times New Roman"/>
          <w:bCs/>
          <w:iCs/>
        </w:rPr>
        <w:t>fibrinolitikai</w:t>
      </w:r>
      <w:proofErr w:type="spellEnd"/>
      <w:r w:rsidRPr="0011425E">
        <w:rPr>
          <w:rFonts w:ascii="Times New Roman" w:eastAsia="Times New Roman" w:hAnsi="Times New Roman"/>
          <w:bCs/>
          <w:iCs/>
        </w:rPr>
        <w:t xml:space="preserve">, </w:t>
      </w:r>
      <w:proofErr w:type="spellStart"/>
      <w:r w:rsidRPr="0011425E">
        <w:rPr>
          <w:rFonts w:ascii="Times New Roman" w:eastAsia="Times New Roman" w:hAnsi="Times New Roman"/>
          <w:bCs/>
          <w:iCs/>
        </w:rPr>
        <w:t>t.y</w:t>
      </w:r>
      <w:proofErr w:type="spellEnd"/>
      <w:r w:rsidRPr="0011425E">
        <w:rPr>
          <w:rFonts w:ascii="Times New Roman" w:eastAsia="Times New Roman" w:hAnsi="Times New Roman"/>
          <w:bCs/>
          <w:iCs/>
        </w:rPr>
        <w:t xml:space="preserve">. vaistai, tirpinantys </w:t>
      </w:r>
      <w:proofErr w:type="spellStart"/>
      <w:r w:rsidRPr="0011425E">
        <w:rPr>
          <w:rFonts w:ascii="Times New Roman" w:eastAsia="Times New Roman" w:hAnsi="Times New Roman"/>
          <w:bCs/>
          <w:iCs/>
        </w:rPr>
        <w:t>trombus</w:t>
      </w:r>
      <w:proofErr w:type="spellEnd"/>
      <w:r w:rsidRPr="0011425E">
        <w:rPr>
          <w:rFonts w:ascii="Times New Roman" w:eastAsia="Times New Roman" w:hAnsi="Times New Roman"/>
          <w:bCs/>
          <w:iCs/>
        </w:rPr>
        <w:t>;</w:t>
      </w:r>
    </w:p>
    <w:p w14:paraId="3167F53F" w14:textId="77777777" w:rsidR="00261EAD" w:rsidRPr="0011425E" w:rsidRDefault="00261EAD" w:rsidP="00261EAD">
      <w:pPr>
        <w:numPr>
          <w:ilvl w:val="0"/>
          <w:numId w:val="6"/>
        </w:numPr>
        <w:tabs>
          <w:tab w:val="left" w:pos="567"/>
        </w:tabs>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probenecidas</w:t>
      </w:r>
      <w:proofErr w:type="spellEnd"/>
      <w:r w:rsidRPr="0011425E">
        <w:rPr>
          <w:rFonts w:ascii="Times New Roman" w:eastAsia="Times New Roman" w:hAnsi="Times New Roman"/>
          <w:iCs/>
        </w:rPr>
        <w:t>, vartojamas podagros gydymui;</w:t>
      </w:r>
    </w:p>
    <w:p w14:paraId="7C38376B" w14:textId="77777777" w:rsidR="00261EAD" w:rsidRPr="0011425E" w:rsidRDefault="00261EAD" w:rsidP="00261EAD">
      <w:pPr>
        <w:numPr>
          <w:ilvl w:val="0"/>
          <w:numId w:val="6"/>
        </w:numPr>
        <w:tabs>
          <w:tab w:val="left" w:pos="567"/>
        </w:tabs>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digoksinas</w:t>
      </w:r>
      <w:proofErr w:type="spellEnd"/>
      <w:r w:rsidRPr="0011425E">
        <w:rPr>
          <w:rFonts w:ascii="Times New Roman" w:eastAsia="Times New Roman" w:hAnsi="Times New Roman"/>
          <w:iCs/>
        </w:rPr>
        <w:t>, vartojamas lėtinio širdies nepakankamumo gydymui;</w:t>
      </w:r>
    </w:p>
    <w:p w14:paraId="13B2F34B" w14:textId="77777777" w:rsidR="00261EAD" w:rsidRPr="0011425E" w:rsidRDefault="00261EAD" w:rsidP="00261EAD">
      <w:pPr>
        <w:numPr>
          <w:ilvl w:val="0"/>
          <w:numId w:val="6"/>
        </w:numPr>
        <w:tabs>
          <w:tab w:val="left" w:pos="567"/>
        </w:tabs>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mifepristonas</w:t>
      </w:r>
      <w:proofErr w:type="spellEnd"/>
      <w:r w:rsidRPr="0011425E">
        <w:rPr>
          <w:rFonts w:ascii="Times New Roman" w:eastAsia="Times New Roman" w:hAnsi="Times New Roman"/>
          <w:iCs/>
        </w:rPr>
        <w:t>, vartojamas nėštumui nutraukti;</w:t>
      </w:r>
    </w:p>
    <w:p w14:paraId="532C3B9E" w14:textId="7CE1AA76" w:rsidR="00261EAD" w:rsidRPr="0011425E" w:rsidRDefault="00261EAD" w:rsidP="00261EAD">
      <w:pPr>
        <w:numPr>
          <w:ilvl w:val="0"/>
          <w:numId w:val="6"/>
        </w:numPr>
        <w:tabs>
          <w:tab w:val="left" w:pos="567"/>
        </w:tabs>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vaistai nuo depresijos, priklausantys selektyviųjų </w:t>
      </w:r>
      <w:proofErr w:type="spellStart"/>
      <w:r w:rsidRPr="0011425E">
        <w:rPr>
          <w:rFonts w:ascii="Times New Roman" w:eastAsia="Times New Roman" w:hAnsi="Times New Roman"/>
          <w:iCs/>
        </w:rPr>
        <w:t>serotonino</w:t>
      </w:r>
      <w:proofErr w:type="spellEnd"/>
      <w:r w:rsidRPr="0011425E">
        <w:rPr>
          <w:rFonts w:ascii="Times New Roman" w:eastAsia="Times New Roman" w:hAnsi="Times New Roman"/>
          <w:iCs/>
        </w:rPr>
        <w:t xml:space="preserve"> reabsorbcijos inhibitorių (SSRI) grupei;</w:t>
      </w:r>
    </w:p>
    <w:p w14:paraId="62F7FF27" w14:textId="77777777" w:rsidR="00261EAD" w:rsidRPr="0011425E" w:rsidRDefault="00261EAD" w:rsidP="00261EAD">
      <w:pPr>
        <w:numPr>
          <w:ilvl w:val="0"/>
          <w:numId w:val="6"/>
        </w:numPr>
        <w:tabs>
          <w:tab w:val="left" w:pos="567"/>
        </w:tabs>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antitrombocitiniai</w:t>
      </w:r>
      <w:proofErr w:type="spellEnd"/>
      <w:r w:rsidRPr="0011425E">
        <w:rPr>
          <w:rFonts w:ascii="Times New Roman" w:eastAsia="Times New Roman" w:hAnsi="Times New Roman"/>
          <w:iCs/>
        </w:rPr>
        <w:t xml:space="preserve"> vaistai, vartojami trombocitų sukibimui ir krešulių susidarymui sumažinti.</w:t>
      </w:r>
    </w:p>
    <w:p w14:paraId="5F046471" w14:textId="77777777" w:rsidR="00261EAD" w:rsidRPr="0011425E" w:rsidRDefault="00261EAD" w:rsidP="00261EAD">
      <w:pPr>
        <w:tabs>
          <w:tab w:val="left" w:pos="540"/>
        </w:tabs>
        <w:spacing w:after="0" w:line="240" w:lineRule="auto"/>
        <w:rPr>
          <w:rFonts w:ascii="Times New Roman" w:eastAsia="Times New Roman" w:hAnsi="Times New Roman"/>
          <w:iCs/>
        </w:rPr>
      </w:pPr>
    </w:p>
    <w:p w14:paraId="468E24C2" w14:textId="77777777" w:rsidR="00261EAD" w:rsidRPr="0011425E" w:rsidRDefault="00261EAD" w:rsidP="00261EAD">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 xml:space="preserve">Jeigu kyla abejonių vartojant kitus vaistus kartu su </w:t>
      </w:r>
      <w:r w:rsidRPr="0011425E">
        <w:rPr>
          <w:rFonts w:ascii="Times New Roman" w:eastAsia="Times New Roman" w:hAnsi="Times New Roman"/>
          <w:snapToGrid w:val="0"/>
          <w:szCs w:val="20"/>
        </w:rPr>
        <w:t>Dexketoprofen Kalceks</w:t>
      </w:r>
      <w:r w:rsidRPr="0011425E">
        <w:rPr>
          <w:rFonts w:ascii="Times New Roman" w:eastAsia="Times New Roman" w:hAnsi="Times New Roman"/>
          <w:iCs/>
        </w:rPr>
        <w:t>, pasitarkite su gydytoju arba vaistininku.</w:t>
      </w:r>
    </w:p>
    <w:p w14:paraId="5624FAEB" w14:textId="77777777" w:rsidR="00261EAD" w:rsidRPr="0011425E" w:rsidRDefault="00261EAD" w:rsidP="00261EAD">
      <w:pPr>
        <w:tabs>
          <w:tab w:val="left" w:pos="540"/>
        </w:tabs>
        <w:spacing w:after="0" w:line="240" w:lineRule="auto"/>
        <w:rPr>
          <w:rFonts w:ascii="Times New Roman" w:eastAsia="Times New Roman" w:hAnsi="Times New Roman"/>
          <w:iCs/>
        </w:rPr>
      </w:pPr>
    </w:p>
    <w:p w14:paraId="63BAFE68"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Nėštumas</w:t>
      </w:r>
      <w:r w:rsidRPr="0011425E">
        <w:rPr>
          <w:rFonts w:ascii="Times New Roman" w:eastAsia="Times New Roman" w:hAnsi="Times New Roman"/>
          <w:b/>
          <w:snapToGrid w:val="0"/>
          <w:szCs w:val="24"/>
        </w:rPr>
        <w:t>,</w:t>
      </w:r>
      <w:r w:rsidRPr="0011425E">
        <w:rPr>
          <w:rFonts w:ascii="Times New Roman" w:eastAsia="Times New Roman" w:hAnsi="Times New Roman"/>
          <w:b/>
          <w:bCs/>
          <w:snapToGrid w:val="0"/>
          <w:szCs w:val="28"/>
        </w:rPr>
        <w:t xml:space="preserve"> žindymo laikotarpis ir vaisingumas</w:t>
      </w:r>
    </w:p>
    <w:p w14:paraId="17BED159"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Jeigu esate nėščia, žindote kūdikį, manote, kad galbūt esate nėščia, arba planuojate pastoti, tai prieš vartodama šį vaistą, pasitarkite su gydytoju arba vaistininku.</w:t>
      </w:r>
    </w:p>
    <w:p w14:paraId="0E71F696"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p>
    <w:p w14:paraId="450D9542" w14:textId="77777777" w:rsidR="00261EAD" w:rsidRPr="0011425E" w:rsidRDefault="00261EAD" w:rsidP="00261EAD">
      <w:pPr>
        <w:numPr>
          <w:ilvl w:val="12"/>
          <w:numId w:val="0"/>
        </w:numPr>
        <w:spacing w:after="0" w:line="240" w:lineRule="auto"/>
        <w:ind w:right="-2"/>
        <w:jc w:val="both"/>
        <w:rPr>
          <w:rFonts w:ascii="Times New Roman" w:eastAsia="Times New Roman" w:hAnsi="Times New Roman"/>
          <w:snapToGrid w:val="0"/>
          <w:szCs w:val="24"/>
        </w:rPr>
      </w:pPr>
      <w:r w:rsidRPr="0011425E">
        <w:rPr>
          <w:rFonts w:ascii="Times New Roman" w:eastAsia="Times New Roman" w:hAnsi="Times New Roman"/>
          <w:snapToGrid w:val="0"/>
          <w:szCs w:val="24"/>
        </w:rPr>
        <w:t>Šio vaisto negalima vartoti paskutinius tris nėštumo mėnesius ir žindymo laikotarpiu.</w:t>
      </w:r>
    </w:p>
    <w:p w14:paraId="6F0653FC" w14:textId="77777777" w:rsidR="007753B8" w:rsidRPr="0011425E" w:rsidRDefault="007753B8" w:rsidP="007753B8">
      <w:pPr>
        <w:numPr>
          <w:ilvl w:val="12"/>
          <w:numId w:val="0"/>
        </w:numPr>
        <w:spacing w:after="0" w:line="240" w:lineRule="auto"/>
        <w:ind w:right="-2"/>
        <w:rPr>
          <w:rFonts w:ascii="Times New Roman" w:eastAsia="Times New Roman" w:hAnsi="Times New Roman"/>
          <w:snapToGrid w:val="0"/>
          <w:szCs w:val="24"/>
        </w:rPr>
      </w:pPr>
    </w:p>
    <w:p w14:paraId="3523EABB" w14:textId="7BEBC4B6" w:rsidR="00261EAD" w:rsidRPr="0011425E" w:rsidRDefault="00492925" w:rsidP="007753B8">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Dexketoprofen Kalceks negalima vartoti</w:t>
      </w:r>
      <w:r w:rsidR="007753B8" w:rsidRPr="0011425E">
        <w:rPr>
          <w:rFonts w:ascii="Times New Roman" w:eastAsia="Times New Roman" w:hAnsi="Times New Roman"/>
          <w:snapToGrid w:val="0"/>
          <w:szCs w:val="24"/>
        </w:rPr>
        <w:t>,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Pirmus 6 nėštumo mėnesius</w:t>
      </w:r>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deksketoprofeno</w:t>
      </w:r>
      <w:proofErr w:type="spellEnd"/>
      <w:r w:rsidR="007753B8" w:rsidRPr="0011425E">
        <w:rPr>
          <w:rFonts w:ascii="Times New Roman" w:eastAsia="Times New Roman" w:hAnsi="Times New Roman"/>
          <w:snapToGrid w:val="0"/>
          <w:szCs w:val="24"/>
        </w:rPr>
        <w:t xml:space="preserve"> vartoti negalima, išskyrus atvejus, kai tai neabejotinai būtina ir taip pataria gydytojas. Jei šiuo laikotarpiu arba bandant pastoti Jums reikalingas gydymas, reikia vartoti mažiausią dozę trumpiausią įmanomą laiką. Nuo 20-osios nėštumo savaitės </w:t>
      </w:r>
      <w:proofErr w:type="spellStart"/>
      <w:r w:rsidRPr="0011425E">
        <w:rPr>
          <w:rFonts w:ascii="Times New Roman" w:eastAsia="Times New Roman" w:hAnsi="Times New Roman"/>
          <w:snapToGrid w:val="0"/>
          <w:szCs w:val="24"/>
        </w:rPr>
        <w:t>deksketoprofenas</w:t>
      </w:r>
      <w:proofErr w:type="spellEnd"/>
      <w:r w:rsidR="007753B8" w:rsidRPr="0011425E">
        <w:rPr>
          <w:rFonts w:ascii="Times New Roman" w:eastAsia="Times New Roman" w:hAnsi="Times New Roman"/>
          <w:snapToGrid w:val="0"/>
          <w:szCs w:val="24"/>
        </w:rPr>
        <w:t xml:space="preserve"> gali sukelti vaisiaus inkstų sutrikimų, jei šis vaistas vartojamas ilgiau nei kelias dienas, o dėl to gali sumažėti kūdikį supančio </w:t>
      </w:r>
      <w:proofErr w:type="spellStart"/>
      <w:r w:rsidR="007753B8" w:rsidRPr="0011425E">
        <w:rPr>
          <w:rFonts w:ascii="Times New Roman" w:eastAsia="Times New Roman" w:hAnsi="Times New Roman"/>
          <w:snapToGrid w:val="0"/>
          <w:szCs w:val="24"/>
        </w:rPr>
        <w:t>amniono</w:t>
      </w:r>
      <w:proofErr w:type="spellEnd"/>
      <w:r w:rsidR="007753B8" w:rsidRPr="0011425E">
        <w:rPr>
          <w:rFonts w:ascii="Times New Roman" w:eastAsia="Times New Roman" w:hAnsi="Times New Roman"/>
          <w:snapToGrid w:val="0"/>
          <w:szCs w:val="24"/>
        </w:rPr>
        <w:t xml:space="preserve"> skysčio kiekis (</w:t>
      </w:r>
      <w:proofErr w:type="spellStart"/>
      <w:r w:rsidR="007753B8" w:rsidRPr="0011425E">
        <w:rPr>
          <w:rFonts w:ascii="Times New Roman" w:eastAsia="Times New Roman" w:hAnsi="Times New Roman"/>
          <w:snapToGrid w:val="0"/>
          <w:szCs w:val="24"/>
        </w:rPr>
        <w:t>oligohidramnionas</w:t>
      </w:r>
      <w:proofErr w:type="spellEnd"/>
      <w:r w:rsidR="007753B8" w:rsidRPr="0011425E">
        <w:rPr>
          <w:rFonts w:ascii="Times New Roman" w:eastAsia="Times New Roman" w:hAnsi="Times New Roman"/>
          <w:snapToGrid w:val="0"/>
          <w:szCs w:val="24"/>
        </w:rPr>
        <w:t>). Jei Jums reikalingas ilgesnis nei kelių dienų gydymas, gydytojas gali rekomenduoti papildomą stebėseną.</w:t>
      </w:r>
    </w:p>
    <w:p w14:paraId="78E726F8" w14:textId="77777777" w:rsidR="007753B8" w:rsidRPr="0011425E" w:rsidRDefault="007753B8" w:rsidP="00261EAD">
      <w:pPr>
        <w:numPr>
          <w:ilvl w:val="12"/>
          <w:numId w:val="0"/>
        </w:numPr>
        <w:spacing w:after="0" w:line="240" w:lineRule="auto"/>
        <w:rPr>
          <w:rFonts w:ascii="Times New Roman" w:eastAsia="Times New Roman" w:hAnsi="Times New Roman"/>
          <w:snapToGrid w:val="0"/>
          <w:szCs w:val="20"/>
        </w:rPr>
      </w:pPr>
    </w:p>
    <w:p w14:paraId="3DF0D509" w14:textId="5ABBFD09" w:rsidR="00261EAD" w:rsidRPr="0011425E" w:rsidRDefault="00261EAD" w:rsidP="00261EAD">
      <w:pPr>
        <w:numPr>
          <w:ilvl w:val="12"/>
          <w:numId w:val="0"/>
        </w:numPr>
        <w:spacing w:after="0" w:line="240" w:lineRule="auto"/>
        <w:rPr>
          <w:rFonts w:ascii="Times New Roman" w:eastAsia="Times New Roman" w:hAnsi="Times New Roman"/>
          <w:snapToGrid w:val="0"/>
          <w:szCs w:val="20"/>
        </w:rPr>
      </w:pPr>
      <w:proofErr w:type="spellStart"/>
      <w:r w:rsidRPr="0011425E">
        <w:rPr>
          <w:rFonts w:ascii="Times New Roman" w:eastAsia="Times New Roman" w:hAnsi="Times New Roman"/>
          <w:snapToGrid w:val="0"/>
          <w:szCs w:val="20"/>
        </w:rPr>
        <w:t>De</w:t>
      </w:r>
      <w:r w:rsidR="00B35639" w:rsidRPr="0011425E">
        <w:rPr>
          <w:rFonts w:ascii="Times New Roman" w:eastAsia="Times New Roman" w:hAnsi="Times New Roman"/>
          <w:snapToGrid w:val="0"/>
          <w:szCs w:val="20"/>
        </w:rPr>
        <w:t>ks</w:t>
      </w:r>
      <w:r w:rsidRPr="0011425E">
        <w:rPr>
          <w:rFonts w:ascii="Times New Roman" w:eastAsia="Times New Roman" w:hAnsi="Times New Roman"/>
          <w:snapToGrid w:val="0"/>
          <w:szCs w:val="20"/>
        </w:rPr>
        <w:t>ketoprofenas</w:t>
      </w:r>
      <w:proofErr w:type="spellEnd"/>
      <w:r w:rsidRPr="0011425E">
        <w:rPr>
          <w:rFonts w:ascii="Times New Roman" w:eastAsia="Times New Roman" w:hAnsi="Times New Roman"/>
          <w:snapToGrid w:val="0"/>
          <w:szCs w:val="20"/>
        </w:rPr>
        <w:t xml:space="preserve"> gali apsunkinti pastojimą. Jeigu planuojate pastoti ar turite problemų pastoti, apie tai informuokite savo gydytoją.</w:t>
      </w:r>
    </w:p>
    <w:p w14:paraId="5B299096"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p>
    <w:p w14:paraId="649CADEC"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Vairavimas ir mechanizmų valdymas</w:t>
      </w:r>
    </w:p>
    <w:p w14:paraId="69C911FF"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Dexketoprofen Kalceks gebėjimą vairuoti ir valdyti mechanizmus veikia silpnai arba vidutiniškai, nes kaip šalutinis poveikis gali pasireikšti svaigulys ir mieguistumas. Pastebėję tokį poveikį, nevairuokite ir nevaldykite mechanizmų, kol šie simptomai išnyks. Pasitarkite su gydytoju.</w:t>
      </w:r>
    </w:p>
    <w:p w14:paraId="61C4469E"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41D5F337"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lastRenderedPageBreak/>
        <w:t>Dexketoprofen Kalceks sudėtyje yra etanolio ir natrio</w:t>
      </w:r>
    </w:p>
    <w:p w14:paraId="47E05A53" w14:textId="0F2C5FC6"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Kiekvienoje </w:t>
      </w:r>
      <w:r w:rsidRPr="0011425E">
        <w:rPr>
          <w:rFonts w:ascii="Times New Roman" w:eastAsia="Times New Roman" w:hAnsi="Times New Roman"/>
          <w:snapToGrid w:val="0"/>
          <w:szCs w:val="20"/>
        </w:rPr>
        <w:t xml:space="preserve">Dexketoprofen Kalceks </w:t>
      </w:r>
      <w:r w:rsidRPr="0011425E">
        <w:rPr>
          <w:rFonts w:ascii="Times New Roman" w:eastAsia="Times New Roman" w:hAnsi="Times New Roman"/>
          <w:snapToGrid w:val="0"/>
          <w:szCs w:val="24"/>
        </w:rPr>
        <w:t>ampulėje yra 200 mg</w:t>
      </w:r>
      <w:r w:rsidR="000E3251" w:rsidRPr="0011425E">
        <w:rPr>
          <w:rFonts w:ascii="Times New Roman" w:eastAsia="Times New Roman" w:hAnsi="Times New Roman"/>
          <w:snapToGrid w:val="0"/>
          <w:szCs w:val="24"/>
        </w:rPr>
        <w:t xml:space="preserve"> alkoholio</w:t>
      </w:r>
      <w:r w:rsidRPr="0011425E">
        <w:rPr>
          <w:rFonts w:ascii="Times New Roman" w:eastAsia="Times New Roman" w:hAnsi="Times New Roman"/>
          <w:snapToGrid w:val="0"/>
          <w:szCs w:val="24"/>
        </w:rPr>
        <w:t xml:space="preserve"> </w:t>
      </w:r>
      <w:r w:rsidR="000E3251" w:rsidRPr="0011425E">
        <w:rPr>
          <w:rFonts w:ascii="Times New Roman" w:eastAsia="Times New Roman" w:hAnsi="Times New Roman"/>
          <w:snapToGrid w:val="0"/>
          <w:szCs w:val="24"/>
        </w:rPr>
        <w:t>(</w:t>
      </w:r>
      <w:r w:rsidRPr="0011425E">
        <w:rPr>
          <w:rFonts w:ascii="Times New Roman" w:eastAsia="Times New Roman" w:hAnsi="Times New Roman"/>
          <w:snapToGrid w:val="0"/>
          <w:szCs w:val="24"/>
        </w:rPr>
        <w:t>etanolio</w:t>
      </w:r>
      <w:r w:rsidR="000E3251" w:rsidRPr="0011425E">
        <w:rPr>
          <w:rFonts w:ascii="Times New Roman" w:eastAsia="Times New Roman" w:hAnsi="Times New Roman"/>
          <w:snapToGrid w:val="0"/>
          <w:szCs w:val="24"/>
        </w:rPr>
        <w:t>).Toks</w:t>
      </w:r>
      <w:r w:rsidR="003434B1" w:rsidRPr="0011425E">
        <w:rPr>
          <w:rFonts w:ascii="Times New Roman" w:eastAsia="Times New Roman" w:hAnsi="Times New Roman"/>
          <w:snapToGrid w:val="0"/>
          <w:szCs w:val="24"/>
        </w:rPr>
        <w:t xml:space="preserve"> vienoje dozėje esantis alkoholio kiekis atitinka </w:t>
      </w:r>
      <w:r w:rsidRPr="0011425E">
        <w:rPr>
          <w:rFonts w:ascii="Times New Roman" w:eastAsia="Times New Roman" w:hAnsi="Times New Roman"/>
          <w:snapToGrid w:val="0"/>
          <w:szCs w:val="24"/>
        </w:rPr>
        <w:t>5 ml alaus ar 2,08 ml vyno</w:t>
      </w:r>
      <w:r w:rsidR="003434B1" w:rsidRPr="0011425E">
        <w:rPr>
          <w:rFonts w:ascii="Times New Roman" w:eastAsia="Times New Roman" w:hAnsi="Times New Roman"/>
          <w:snapToGrid w:val="0"/>
          <w:szCs w:val="24"/>
        </w:rPr>
        <w:t>.</w:t>
      </w:r>
      <w:r w:rsidRPr="0011425E">
        <w:rPr>
          <w:rFonts w:ascii="Times New Roman" w:eastAsia="Times New Roman" w:hAnsi="Times New Roman"/>
          <w:snapToGrid w:val="0"/>
          <w:szCs w:val="24"/>
        </w:rPr>
        <w:t xml:space="preserve"> </w:t>
      </w:r>
    </w:p>
    <w:p w14:paraId="62FA2017" w14:textId="77777777" w:rsidR="006E11F0" w:rsidRPr="0011425E" w:rsidRDefault="006E11F0" w:rsidP="006E11F0">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Kenksmingas sergantiems alkoholizmu.</w:t>
      </w:r>
    </w:p>
    <w:p w14:paraId="3FBBD3DD" w14:textId="77777777" w:rsidR="006E11F0" w:rsidRPr="0011425E" w:rsidRDefault="006E11F0" w:rsidP="006E11F0">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Būtina atsižvelgti nėščiosioms, žindyvėms, vaikams ir didelės rizikos grupės (pvz., sergantiems kepenų ligomis ar epilepsija) pacientams.</w:t>
      </w:r>
    </w:p>
    <w:p w14:paraId="40D65989" w14:textId="00A1D2FD"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Šio vaisto </w:t>
      </w:r>
      <w:r w:rsidR="00B36421" w:rsidRPr="00B36421">
        <w:rPr>
          <w:rFonts w:ascii="Times New Roman" w:eastAsia="Times New Roman" w:hAnsi="Times New Roman"/>
          <w:snapToGrid w:val="0"/>
          <w:szCs w:val="24"/>
        </w:rPr>
        <w:t>kiek</w:t>
      </w:r>
      <w:r w:rsidR="006E11F0" w:rsidRPr="0011425E">
        <w:rPr>
          <w:rFonts w:ascii="Times New Roman" w:eastAsia="Times New Roman" w:hAnsi="Times New Roman"/>
          <w:snapToGrid w:val="0"/>
          <w:szCs w:val="24"/>
        </w:rPr>
        <w:t xml:space="preserve">vienoje </w:t>
      </w:r>
      <w:r w:rsidRPr="0011425E">
        <w:rPr>
          <w:rFonts w:ascii="Times New Roman" w:eastAsia="Times New Roman" w:hAnsi="Times New Roman"/>
          <w:snapToGrid w:val="0"/>
          <w:szCs w:val="24"/>
        </w:rPr>
        <w:t xml:space="preserve">dozėje yra mažiau kaip 1 mmol (23 mg) natrio, </w:t>
      </w:r>
      <w:proofErr w:type="spellStart"/>
      <w:r w:rsidRPr="0011425E">
        <w:rPr>
          <w:rFonts w:ascii="Times New Roman" w:eastAsia="Times New Roman" w:hAnsi="Times New Roman"/>
          <w:snapToGrid w:val="0"/>
          <w:szCs w:val="24"/>
        </w:rPr>
        <w:t>t.y</w:t>
      </w:r>
      <w:proofErr w:type="spellEnd"/>
      <w:r w:rsidRPr="0011425E">
        <w:rPr>
          <w:rFonts w:ascii="Times New Roman" w:eastAsia="Times New Roman" w:hAnsi="Times New Roman"/>
          <w:snapToGrid w:val="0"/>
          <w:szCs w:val="24"/>
        </w:rPr>
        <w:t>. jis beveik neturi reikšmės.</w:t>
      </w:r>
    </w:p>
    <w:p w14:paraId="7A35BC00"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7A7A4707"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4003E1A3" w14:textId="77777777" w:rsidR="00261EAD" w:rsidRPr="0011425E" w:rsidRDefault="00261EAD" w:rsidP="00261EAD">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Times New Roman" w:eastAsia="Times New Roman" w:hAnsi="Times New Roman"/>
          <w:b/>
          <w:bCs/>
          <w:snapToGrid w:val="0"/>
          <w:szCs w:val="26"/>
        </w:rPr>
        <w:t>3.</w:t>
      </w:r>
      <w:r w:rsidRPr="0011425E">
        <w:rPr>
          <w:rFonts w:ascii="Times New Roman" w:eastAsia="Times New Roman" w:hAnsi="Times New Roman"/>
          <w:b/>
          <w:bCs/>
          <w:snapToGrid w:val="0"/>
          <w:szCs w:val="26"/>
        </w:rPr>
        <w:tab/>
        <w:t>Kaip vartoti Dexketoprofen Kalceks</w:t>
      </w:r>
    </w:p>
    <w:p w14:paraId="6FF3FB0F"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7DF36E46" w14:textId="7F3C0163"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Visada vartokite šį vaistą tiksliai</w:t>
      </w:r>
      <w:r w:rsidR="0029635C">
        <w:rPr>
          <w:rFonts w:ascii="Times New Roman" w:eastAsia="Times New Roman" w:hAnsi="Times New Roman"/>
          <w:snapToGrid w:val="0"/>
          <w:szCs w:val="24"/>
        </w:rPr>
        <w:t>,</w:t>
      </w:r>
      <w:r w:rsidRPr="0011425E">
        <w:rPr>
          <w:rFonts w:ascii="Times New Roman" w:eastAsia="Times New Roman" w:hAnsi="Times New Roman"/>
          <w:snapToGrid w:val="0"/>
          <w:szCs w:val="24"/>
        </w:rPr>
        <w:t xml:space="preserve"> kaip nurodė gydytojas. Jeigu abejojate, kreipkitės į gydytoją.</w:t>
      </w:r>
    </w:p>
    <w:p w14:paraId="7EDA6F22"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1CE6675C" w14:textId="61AA46D2"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Gydytojas Jums paaiškins, kokios Dexketoprofen Kalceks dozės Jums reikia, atsižvelgiant į simptomų pobūdį, sunkumą ir trukmę. Rekomenduojama dozė yra 1 </w:t>
      </w:r>
      <w:r w:rsidRPr="0011425E">
        <w:rPr>
          <w:rFonts w:ascii="Times New Roman" w:eastAsia="Times New Roman" w:hAnsi="Times New Roman"/>
          <w:snapToGrid w:val="0"/>
          <w:szCs w:val="20"/>
        </w:rPr>
        <w:t>Dexketoprofen Kalceks</w:t>
      </w:r>
      <w:r w:rsidRPr="0011425E">
        <w:rPr>
          <w:rFonts w:ascii="Times New Roman" w:eastAsia="Times New Roman" w:hAnsi="Times New Roman"/>
          <w:snapToGrid w:val="0"/>
          <w:szCs w:val="24"/>
        </w:rPr>
        <w:t xml:space="preserve"> ampulė (50 mg) kas 8</w:t>
      </w:r>
      <w:r w:rsidRPr="0011425E">
        <w:rPr>
          <w:rFonts w:ascii="Times New Roman" w:eastAsia="Times New Roman" w:hAnsi="Times New Roman"/>
          <w:snapToGrid w:val="0"/>
          <w:szCs w:val="24"/>
        </w:rPr>
        <w:noBreakHyphen/>
        <w:t xml:space="preserve">12 val. Prireikus, vaisto galima suleisti pakartotinai tik praėjus 6 val. Jokiu būdu negalima viršyti bendros </w:t>
      </w:r>
      <w:r w:rsidRPr="0011425E">
        <w:rPr>
          <w:rFonts w:ascii="Times New Roman" w:eastAsia="Times New Roman" w:hAnsi="Times New Roman"/>
          <w:snapToGrid w:val="0"/>
          <w:szCs w:val="20"/>
        </w:rPr>
        <w:t>Dexketoprofen Kalceks</w:t>
      </w:r>
      <w:r w:rsidRPr="0011425E">
        <w:rPr>
          <w:rFonts w:ascii="Times New Roman" w:eastAsia="Times New Roman" w:hAnsi="Times New Roman"/>
          <w:snapToGrid w:val="0"/>
          <w:szCs w:val="24"/>
        </w:rPr>
        <w:t xml:space="preserve"> paros dozės 150 mg (3</w:t>
      </w:r>
      <w:r w:rsidR="00CA6E8D"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ampulių).</w:t>
      </w:r>
    </w:p>
    <w:p w14:paraId="4E17FF93"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09B48B5D" w14:textId="67F3F65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Gydymas injekcijomis tinkamas tik ūminių si</w:t>
      </w:r>
      <w:r w:rsidR="00542CDA" w:rsidRPr="0011425E">
        <w:rPr>
          <w:rFonts w:ascii="Times New Roman" w:eastAsia="Times New Roman" w:hAnsi="Times New Roman"/>
          <w:snapToGrid w:val="0"/>
          <w:szCs w:val="24"/>
        </w:rPr>
        <w:t>m</w:t>
      </w:r>
      <w:r w:rsidRPr="0011425E">
        <w:rPr>
          <w:rFonts w:ascii="Times New Roman" w:eastAsia="Times New Roman" w:hAnsi="Times New Roman"/>
          <w:snapToGrid w:val="0"/>
          <w:szCs w:val="24"/>
        </w:rPr>
        <w:t>ptomų gydymui (</w:t>
      </w:r>
      <w:proofErr w:type="spellStart"/>
      <w:r w:rsidRPr="0011425E">
        <w:rPr>
          <w:rFonts w:ascii="Times New Roman" w:eastAsia="Times New Roman" w:hAnsi="Times New Roman"/>
          <w:snapToGrid w:val="0"/>
          <w:szCs w:val="24"/>
        </w:rPr>
        <w:t>t.y</w:t>
      </w:r>
      <w:proofErr w:type="spellEnd"/>
      <w:r w:rsidRPr="0011425E">
        <w:rPr>
          <w:rFonts w:ascii="Times New Roman" w:eastAsia="Times New Roman" w:hAnsi="Times New Roman"/>
          <w:snapToGrid w:val="0"/>
          <w:szCs w:val="24"/>
        </w:rPr>
        <w:t>. ne ilgiau nei 2 paras). Kai tik įmanoma, reikia pradėti vartoti geriamuosius vaistus nuo skausmo.</w:t>
      </w:r>
    </w:p>
    <w:p w14:paraId="6E5323E8"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0695732C" w14:textId="5C6BC586"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Senyviems pacientams, kurių inkstų veikla sutrikusi, ir pacientams, sergantiems inkstų ar kepenų ligomis, patariama nevartoti </w:t>
      </w:r>
      <w:r w:rsidRPr="0011425E">
        <w:rPr>
          <w:rFonts w:ascii="Times New Roman" w:eastAsia="Times New Roman" w:hAnsi="Times New Roman"/>
          <w:snapToGrid w:val="0"/>
          <w:szCs w:val="20"/>
        </w:rPr>
        <w:t>Dexketoprofen Kalceks</w:t>
      </w:r>
      <w:r w:rsidRPr="0011425E">
        <w:rPr>
          <w:rFonts w:ascii="Times New Roman" w:eastAsia="Times New Roman" w:hAnsi="Times New Roman"/>
          <w:snapToGrid w:val="0"/>
          <w:szCs w:val="24"/>
        </w:rPr>
        <w:t xml:space="preserve"> paros dozės, didesnės kaip 50 mg (1</w:t>
      </w:r>
      <w:r w:rsidR="00CA6E8D"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 xml:space="preserve">ampulė). </w:t>
      </w:r>
    </w:p>
    <w:p w14:paraId="2E700413"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1A59235F" w14:textId="68ECF702" w:rsidR="00261EAD" w:rsidRPr="0011425E" w:rsidRDefault="00261EAD" w:rsidP="00261EAD">
      <w:pPr>
        <w:numPr>
          <w:ilvl w:val="12"/>
          <w:numId w:val="0"/>
        </w:numPr>
        <w:spacing w:after="0" w:line="240" w:lineRule="auto"/>
        <w:ind w:right="-2"/>
        <w:rPr>
          <w:rFonts w:ascii="Times New Roman" w:eastAsia="Times New Roman" w:hAnsi="Times New Roman"/>
          <w:b/>
          <w:snapToGrid w:val="0"/>
          <w:szCs w:val="24"/>
        </w:rPr>
      </w:pPr>
      <w:r w:rsidRPr="0011425E">
        <w:rPr>
          <w:rFonts w:ascii="Times New Roman" w:eastAsia="Times New Roman" w:hAnsi="Times New Roman"/>
          <w:b/>
          <w:snapToGrid w:val="0"/>
          <w:szCs w:val="24"/>
        </w:rPr>
        <w:t>Vartojimo metodas</w:t>
      </w:r>
    </w:p>
    <w:p w14:paraId="68AEBE83"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0"/>
        </w:rPr>
        <w:t>Dexketoprofen Kalceks</w:t>
      </w:r>
      <w:r w:rsidRPr="0011425E">
        <w:rPr>
          <w:rFonts w:ascii="Times New Roman" w:eastAsia="Times New Roman" w:hAnsi="Times New Roman"/>
          <w:snapToGrid w:val="0"/>
          <w:szCs w:val="24"/>
        </w:rPr>
        <w:t xml:space="preserve"> galima leisti į raumenis arba į veną (intraveninės injekcijos instrukcijos pateikiamos skyriuje, </w:t>
      </w:r>
      <w:r w:rsidRPr="0011425E">
        <w:rPr>
          <w:rFonts w:ascii="Times New Roman" w:eastAsia="Times New Roman" w:hAnsi="Times New Roman"/>
          <w:snapToGrid w:val="0"/>
          <w:szCs w:val="20"/>
        </w:rPr>
        <w:t>skirtame tik sveikatos priežiūros specialistams</w:t>
      </w:r>
      <w:r w:rsidRPr="0011425E">
        <w:rPr>
          <w:rFonts w:ascii="Times New Roman" w:eastAsia="Times New Roman" w:hAnsi="Times New Roman"/>
          <w:snapToGrid w:val="0"/>
          <w:szCs w:val="24"/>
        </w:rPr>
        <w:t>).</w:t>
      </w:r>
    </w:p>
    <w:p w14:paraId="12CFA0FA"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425F5430"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Jei </w:t>
      </w:r>
      <w:r w:rsidRPr="0011425E">
        <w:rPr>
          <w:rFonts w:ascii="Times New Roman" w:eastAsia="Times New Roman" w:hAnsi="Times New Roman"/>
          <w:snapToGrid w:val="0"/>
          <w:szCs w:val="20"/>
        </w:rPr>
        <w:t>Dexketoprofen Kalceks</w:t>
      </w:r>
      <w:r w:rsidRPr="0011425E">
        <w:rPr>
          <w:rFonts w:ascii="Times New Roman" w:eastAsia="Times New Roman" w:hAnsi="Times New Roman"/>
          <w:snapToGrid w:val="0"/>
          <w:szCs w:val="24"/>
        </w:rPr>
        <w:t xml:space="preserve"> leidžiamas į raumenis, tirpalą reikia suleisti iš karto jį ištraukus iš ampulės. Leisti reikia lėtai, giliai į raumenis.</w:t>
      </w:r>
    </w:p>
    <w:p w14:paraId="5E2D8635"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1382981E"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Galima vartoti tik skaidrų ir bespalvį tirpalą.</w:t>
      </w:r>
    </w:p>
    <w:p w14:paraId="141269DA"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21739774" w14:textId="77777777" w:rsidR="00261EAD" w:rsidRPr="0011425E" w:rsidRDefault="00261EAD" w:rsidP="00261EAD">
      <w:pPr>
        <w:autoSpaceDE w:val="0"/>
        <w:autoSpaceDN w:val="0"/>
        <w:adjustRightInd w:val="0"/>
        <w:spacing w:after="0" w:line="240" w:lineRule="auto"/>
        <w:contextualSpacing/>
        <w:rPr>
          <w:rFonts w:ascii="Times New Roman" w:eastAsia="Times New Roman" w:hAnsi="Times New Roman"/>
        </w:rPr>
      </w:pPr>
      <w:r w:rsidRPr="0011425E">
        <w:rPr>
          <w:rFonts w:ascii="Times New Roman" w:eastAsia="Times New Roman" w:hAnsi="Times New Roman"/>
        </w:rPr>
        <w:t>Ampulės atidarymo instrukcija:</w:t>
      </w:r>
    </w:p>
    <w:p w14:paraId="6A860D03" w14:textId="77777777" w:rsidR="00261EAD" w:rsidRPr="0011425E" w:rsidRDefault="00261EAD" w:rsidP="00261EAD">
      <w:pPr>
        <w:autoSpaceDE w:val="0"/>
        <w:autoSpaceDN w:val="0"/>
        <w:adjustRightInd w:val="0"/>
        <w:spacing w:after="0" w:line="240" w:lineRule="auto"/>
        <w:contextualSpacing/>
        <w:rPr>
          <w:rFonts w:ascii="Times New Roman" w:eastAsia="Times New Roman" w:hAnsi="Times New Roman"/>
        </w:rPr>
      </w:pPr>
      <w:r w:rsidRPr="0011425E">
        <w:rPr>
          <w:rFonts w:ascii="Times New Roman" w:eastAsia="Times New Roman" w:hAnsi="Times New Roman"/>
        </w:rPr>
        <w:t>1) Pasukite ampulę taip, kad spalvotas taškas būtų viršuje. Jei ampulės viršutinėje dalyje yra tirpalo, švelniai pastuksenkite pirštu, kad visas tirpalas subėgtų į apatinę ampulės dalį.</w:t>
      </w:r>
    </w:p>
    <w:p w14:paraId="33AE1E0F" w14:textId="2D85915A" w:rsidR="00261EAD" w:rsidRPr="0011425E" w:rsidRDefault="00261EAD" w:rsidP="00261EAD">
      <w:pPr>
        <w:autoSpaceDE w:val="0"/>
        <w:autoSpaceDN w:val="0"/>
        <w:adjustRightInd w:val="0"/>
        <w:spacing w:after="0" w:line="240" w:lineRule="auto"/>
        <w:contextualSpacing/>
        <w:rPr>
          <w:rFonts w:ascii="Times New Roman" w:eastAsia="Times New Roman" w:hAnsi="Times New Roman"/>
        </w:rPr>
      </w:pPr>
      <w:r w:rsidRPr="0011425E">
        <w:rPr>
          <w:rFonts w:ascii="Times New Roman" w:eastAsia="Times New Roman" w:hAnsi="Times New Roman"/>
        </w:rPr>
        <w:t xml:space="preserve">2) Atidarymui naudokite abi rankas; viena ranka laikykite ampulės apatinę dalį, kita ranka nulaužkite viršutinę ampulės dalį priešinga kryptimi nei spalvotas taškas (žr. paveikslėlius </w:t>
      </w:r>
      <w:r w:rsidR="00165722" w:rsidRPr="0011425E">
        <w:rPr>
          <w:rFonts w:ascii="Times New Roman" w:eastAsia="Times New Roman" w:hAnsi="Times New Roman"/>
        </w:rPr>
        <w:t>toliau</w:t>
      </w:r>
      <w:r w:rsidRPr="0011425E">
        <w:rPr>
          <w:rFonts w:ascii="Times New Roman" w:eastAsia="Times New Roman" w:hAnsi="Times New Roman"/>
        </w:rPr>
        <w:t>).</w:t>
      </w:r>
    </w:p>
    <w:p w14:paraId="39C3E37E" w14:textId="77777777" w:rsidR="00261EAD" w:rsidRPr="0011425E" w:rsidRDefault="00261EAD" w:rsidP="00261EAD">
      <w:pPr>
        <w:autoSpaceDE w:val="0"/>
        <w:autoSpaceDN w:val="0"/>
        <w:adjustRightInd w:val="0"/>
        <w:spacing w:after="0" w:line="240" w:lineRule="auto"/>
        <w:contextualSpacing/>
        <w:rPr>
          <w:rFonts w:ascii="Times New Roman" w:eastAsia="Times New Roman" w:hAnsi="Times New Roman"/>
        </w:rPr>
      </w:pPr>
    </w:p>
    <w:p w14:paraId="2AFB1B89" w14:textId="414D9509" w:rsidR="00261EAD" w:rsidRPr="0011425E" w:rsidRDefault="00C36AFA"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noProof/>
          <w:lang w:eastAsia="lt-LT"/>
        </w:rPr>
        <w:drawing>
          <wp:inline distT="0" distB="0" distL="0" distR="0" wp14:anchorId="2AE31742" wp14:editId="49AE5DB4">
            <wp:extent cx="3124200" cy="22383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0" cy="2238375"/>
                    </a:xfrm>
                    <a:prstGeom prst="rect">
                      <a:avLst/>
                    </a:prstGeom>
                    <a:noFill/>
                    <a:ln>
                      <a:noFill/>
                    </a:ln>
                  </pic:spPr>
                </pic:pic>
              </a:graphicData>
            </a:graphic>
          </wp:inline>
        </w:drawing>
      </w:r>
    </w:p>
    <w:p w14:paraId="7E5C2A89"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30D8CCD2"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Vartojimas vaikams ir paaugliams</w:t>
      </w:r>
    </w:p>
    <w:p w14:paraId="0836624B"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Šio vaisto vartoti vaikams ir paaugliams (iki 18 metų) negalima.</w:t>
      </w:r>
    </w:p>
    <w:p w14:paraId="29658E18"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3809070F" w14:textId="78260435"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lastRenderedPageBreak/>
        <w:t>Ką daryti pavartojus per didelę Dexketoprofen Kalceks dozę</w:t>
      </w:r>
    </w:p>
    <w:p w14:paraId="4D60AA35"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0"/>
        </w:rPr>
        <w:t xml:space="preserve">Pavartojus per didelę </w:t>
      </w:r>
      <w:r w:rsidRPr="0011425E">
        <w:rPr>
          <w:rFonts w:ascii="Times New Roman" w:eastAsia="Times New Roman" w:hAnsi="Times New Roman"/>
          <w:snapToGrid w:val="0"/>
          <w:szCs w:val="24"/>
        </w:rPr>
        <w:t>šio vaisto</w:t>
      </w:r>
      <w:r w:rsidRPr="0011425E">
        <w:rPr>
          <w:rFonts w:ascii="Times New Roman" w:eastAsia="Times New Roman" w:hAnsi="Times New Roman"/>
          <w:snapToGrid w:val="0"/>
          <w:szCs w:val="20"/>
        </w:rPr>
        <w:t xml:space="preserve"> dozę</w:t>
      </w:r>
      <w:r w:rsidRPr="0011425E">
        <w:rPr>
          <w:rFonts w:ascii="Times New Roman" w:eastAsia="Times New Roman" w:hAnsi="Times New Roman"/>
          <w:snapToGrid w:val="0"/>
          <w:szCs w:val="24"/>
        </w:rPr>
        <w:t>, nedelsdami praneškite gydytojui arba vaistininkui, arba kreipkitės į artimiausios ligoninės skubios pagalbos skyrių. Nepamirškite pasiimti kartu vaisto pakuotės arba šio lapelio.</w:t>
      </w:r>
    </w:p>
    <w:p w14:paraId="106E9257"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7CF0DA56"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Pamiršus pavartoti Dexketoprofen Kalceks</w:t>
      </w:r>
    </w:p>
    <w:p w14:paraId="3EF50110" w14:textId="631B362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Negalima vartoti dvigubos dozės norint kompensuoti praleistą dozę. Vartokite kitą vaisto dozę jai nustatytu laiku (žr. 3</w:t>
      </w:r>
      <w:r w:rsidR="000C0241" w:rsidRPr="0011425E">
        <w:rPr>
          <w:rFonts w:ascii="Times New Roman" w:eastAsia="Times New Roman" w:hAnsi="Times New Roman"/>
          <w:snapToGrid w:val="0"/>
          <w:szCs w:val="24"/>
        </w:rPr>
        <w:t> </w:t>
      </w:r>
      <w:r w:rsidRPr="0011425E">
        <w:rPr>
          <w:rFonts w:ascii="Times New Roman" w:eastAsia="Times New Roman" w:hAnsi="Times New Roman"/>
          <w:snapToGrid w:val="0"/>
          <w:szCs w:val="24"/>
        </w:rPr>
        <w:t>skyrių).</w:t>
      </w:r>
    </w:p>
    <w:p w14:paraId="5836AB56"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4457EAFE" w14:textId="77777777" w:rsidR="00261EAD" w:rsidRPr="0011425E" w:rsidRDefault="00261EAD" w:rsidP="00261EAD">
      <w:pPr>
        <w:numPr>
          <w:ilvl w:val="12"/>
          <w:numId w:val="0"/>
        </w:numPr>
        <w:spacing w:after="0" w:line="240" w:lineRule="auto"/>
        <w:ind w:right="-29"/>
        <w:rPr>
          <w:rFonts w:ascii="Times New Roman" w:eastAsia="Times New Roman" w:hAnsi="Times New Roman"/>
          <w:snapToGrid w:val="0"/>
          <w:szCs w:val="24"/>
        </w:rPr>
      </w:pPr>
      <w:r w:rsidRPr="0011425E">
        <w:rPr>
          <w:rFonts w:ascii="Times New Roman" w:eastAsia="Times New Roman" w:hAnsi="Times New Roman"/>
          <w:snapToGrid w:val="0"/>
          <w:szCs w:val="24"/>
        </w:rPr>
        <w:t>Jeigu kiltų daugiau klausimų dėl šio vaisto vartojimo, kreipkitės į gydytoją arba vaistininką.</w:t>
      </w:r>
    </w:p>
    <w:p w14:paraId="7BDEE990"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p>
    <w:p w14:paraId="31B32A9B"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p>
    <w:p w14:paraId="4176485C" w14:textId="77777777" w:rsidR="00261EAD" w:rsidRPr="0011425E" w:rsidRDefault="00261EAD" w:rsidP="00261EAD">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Times New Roman" w:eastAsia="Times New Roman" w:hAnsi="Times New Roman"/>
          <w:b/>
          <w:bCs/>
          <w:snapToGrid w:val="0"/>
          <w:szCs w:val="26"/>
        </w:rPr>
        <w:t>4.</w:t>
      </w:r>
      <w:r w:rsidRPr="0011425E">
        <w:rPr>
          <w:rFonts w:ascii="Times New Roman" w:eastAsia="Times New Roman" w:hAnsi="Times New Roman"/>
          <w:b/>
          <w:bCs/>
          <w:snapToGrid w:val="0"/>
          <w:szCs w:val="26"/>
        </w:rPr>
        <w:tab/>
        <w:t>Galimas šalutinis poveikis</w:t>
      </w:r>
    </w:p>
    <w:p w14:paraId="71C2D945"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p>
    <w:p w14:paraId="5B1622D4"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Šis vaistas, kaip ir visi kiti, gali sukelti šalutinį poveikį, nors jis pasireiškia ne visiems žmonėms.</w:t>
      </w:r>
    </w:p>
    <w:p w14:paraId="7B42F51B"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p>
    <w:p w14:paraId="52C201B2"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Šalutinis poveikis išvardytas remiantis pasireiškimo dažniu. </w:t>
      </w:r>
    </w:p>
    <w:p w14:paraId="77C7F149"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p>
    <w:p w14:paraId="79978630" w14:textId="2CD07A01" w:rsidR="00261EAD" w:rsidRPr="0011425E" w:rsidRDefault="00165722" w:rsidP="007A0FB3">
      <w:pPr>
        <w:numPr>
          <w:ilvl w:val="12"/>
          <w:numId w:val="0"/>
        </w:numPr>
        <w:spacing w:after="0" w:line="240" w:lineRule="auto"/>
        <w:ind w:right="-29"/>
        <w:contextualSpacing/>
        <w:rPr>
          <w:rFonts w:ascii="Times New Roman" w:eastAsia="Times New Roman" w:hAnsi="Times New Roman"/>
          <w:snapToGrid w:val="0"/>
          <w:szCs w:val="24"/>
        </w:rPr>
      </w:pPr>
      <w:r w:rsidRPr="0011425E">
        <w:rPr>
          <w:rFonts w:ascii="Times New Roman" w:hAnsi="Times New Roman"/>
          <w:b/>
          <w:bCs/>
          <w:snapToGrid w:val="0"/>
        </w:rPr>
        <w:t>Dažni šalutinio poveikio reiškiniai (gali pasireikšti rečiau kaip 1 iš 10 asmenų):</w:t>
      </w:r>
      <w:r w:rsidR="00E80C40">
        <w:rPr>
          <w:rFonts w:ascii="Times New Roman" w:hAnsi="Times New Roman"/>
          <w:b/>
          <w:bCs/>
          <w:snapToGrid w:val="0"/>
        </w:rPr>
        <w:t xml:space="preserve"> </w:t>
      </w:r>
      <w:r w:rsidR="00E80C40">
        <w:rPr>
          <w:rFonts w:ascii="Times New Roman" w:eastAsia="Times New Roman" w:hAnsi="Times New Roman"/>
          <w:snapToGrid w:val="0"/>
          <w:szCs w:val="24"/>
        </w:rPr>
        <w:t>p</w:t>
      </w:r>
      <w:r w:rsidR="00261EAD" w:rsidRPr="0011425E">
        <w:rPr>
          <w:rFonts w:ascii="Times New Roman" w:eastAsia="Times New Roman" w:hAnsi="Times New Roman"/>
          <w:snapToGrid w:val="0"/>
          <w:szCs w:val="24"/>
        </w:rPr>
        <w:t xml:space="preserve">ykinimas ir (arba) vėmimas, skausmas injekcijos vietoje, reakcija injekcijos vietoje, pvz., uždegimas, mėlynė arba </w:t>
      </w:r>
      <w:proofErr w:type="spellStart"/>
      <w:r w:rsidR="00261EAD" w:rsidRPr="0011425E">
        <w:rPr>
          <w:rFonts w:ascii="Times New Roman" w:eastAsia="Times New Roman" w:hAnsi="Times New Roman"/>
          <w:snapToGrid w:val="0"/>
          <w:szCs w:val="24"/>
        </w:rPr>
        <w:t>kraujosrūva</w:t>
      </w:r>
      <w:proofErr w:type="spellEnd"/>
      <w:r w:rsidR="00261EAD" w:rsidRPr="0011425E">
        <w:rPr>
          <w:rFonts w:ascii="Times New Roman" w:eastAsia="Times New Roman" w:hAnsi="Times New Roman"/>
          <w:snapToGrid w:val="0"/>
          <w:szCs w:val="24"/>
        </w:rPr>
        <w:t>.</w:t>
      </w:r>
    </w:p>
    <w:p w14:paraId="4503DA2C"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p>
    <w:p w14:paraId="7F48C65C" w14:textId="5F9D418A" w:rsidR="00261EAD" w:rsidRPr="0011425E" w:rsidRDefault="00165722" w:rsidP="007A0FB3">
      <w:pPr>
        <w:numPr>
          <w:ilvl w:val="12"/>
          <w:numId w:val="0"/>
        </w:numPr>
        <w:spacing w:after="0" w:line="240" w:lineRule="auto"/>
        <w:ind w:right="-29"/>
        <w:contextualSpacing/>
        <w:rPr>
          <w:rFonts w:ascii="Times New Roman" w:eastAsia="Times New Roman" w:hAnsi="Times New Roman"/>
          <w:snapToGrid w:val="0"/>
          <w:szCs w:val="24"/>
        </w:rPr>
      </w:pPr>
      <w:r w:rsidRPr="0011425E">
        <w:rPr>
          <w:rFonts w:ascii="Times New Roman" w:hAnsi="Times New Roman"/>
          <w:b/>
          <w:bCs/>
          <w:snapToGrid w:val="0"/>
        </w:rPr>
        <w:t>Nedažni šalutinio poveikio reiškiniai (gali pasireikšti rečiau kaip 1 iš 100 asmenų):</w:t>
      </w:r>
      <w:r w:rsidR="00E80C40">
        <w:rPr>
          <w:rFonts w:ascii="Times New Roman" w:hAnsi="Times New Roman"/>
          <w:b/>
          <w:bCs/>
          <w:snapToGrid w:val="0"/>
        </w:rPr>
        <w:t xml:space="preserve"> </w:t>
      </w:r>
      <w:r w:rsidR="00E80C40">
        <w:rPr>
          <w:rFonts w:ascii="Times New Roman" w:eastAsia="Times New Roman" w:hAnsi="Times New Roman"/>
          <w:snapToGrid w:val="0"/>
          <w:szCs w:val="24"/>
        </w:rPr>
        <w:t>v</w:t>
      </w:r>
      <w:r w:rsidR="00261EAD" w:rsidRPr="0011425E">
        <w:rPr>
          <w:rFonts w:ascii="Times New Roman" w:eastAsia="Times New Roman" w:hAnsi="Times New Roman"/>
          <w:snapToGrid w:val="0"/>
          <w:szCs w:val="24"/>
        </w:rPr>
        <w:t xml:space="preserve">ėmimas krauju, sumažėjęs kraujospūdis, karščiavimas, </w:t>
      </w:r>
      <w:r w:rsidR="005B6124" w:rsidRPr="0011425E">
        <w:rPr>
          <w:rFonts w:ascii="Times New Roman" w:eastAsia="Times New Roman" w:hAnsi="Times New Roman"/>
          <w:snapToGrid w:val="0"/>
          <w:szCs w:val="24"/>
        </w:rPr>
        <w:t>neryškus matymas</w:t>
      </w:r>
      <w:r w:rsidR="00261EAD" w:rsidRPr="0011425E">
        <w:rPr>
          <w:rFonts w:ascii="Times New Roman" w:eastAsia="Times New Roman" w:hAnsi="Times New Roman"/>
          <w:snapToGrid w:val="0"/>
          <w:szCs w:val="24"/>
        </w:rPr>
        <w:t xml:space="preserve">, svaigulys, mieguistumas, miego sutrikimai, galvos skausmas, mažakraujystė, pilvo skausmas, vidurių užkietėjimas, virškinimo sutrikimai, viduriavimas, burnos džiūvimas, veido ir kaklo paraudimas, išbėrimas, dermatitas, niežulys, padidėjęs prakaitavimas, nuovargis, skausmas, šalčio pojūtis. </w:t>
      </w:r>
    </w:p>
    <w:p w14:paraId="25EEAEC9"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p>
    <w:p w14:paraId="27C1EA46" w14:textId="6BB22374" w:rsidR="00261EAD" w:rsidRPr="0011425E" w:rsidRDefault="00165722" w:rsidP="007A0FB3">
      <w:pPr>
        <w:numPr>
          <w:ilvl w:val="12"/>
          <w:numId w:val="0"/>
        </w:numPr>
        <w:spacing w:after="0" w:line="240" w:lineRule="auto"/>
        <w:ind w:right="-29"/>
        <w:contextualSpacing/>
        <w:rPr>
          <w:rFonts w:ascii="Times New Roman" w:eastAsia="Times New Roman" w:hAnsi="Times New Roman"/>
          <w:snapToGrid w:val="0"/>
          <w:szCs w:val="24"/>
        </w:rPr>
      </w:pPr>
      <w:r w:rsidRPr="0011425E">
        <w:rPr>
          <w:rFonts w:ascii="Times New Roman" w:hAnsi="Times New Roman"/>
          <w:b/>
          <w:bCs/>
          <w:snapToGrid w:val="0"/>
        </w:rPr>
        <w:t>Reti šalutinio poveikio reiškiniai (gali pasireikšti rečiau kaip 1 iš 1 000 asmenų):</w:t>
      </w:r>
      <w:r w:rsidR="00E80C40">
        <w:rPr>
          <w:rFonts w:ascii="Times New Roman" w:hAnsi="Times New Roman"/>
          <w:b/>
          <w:bCs/>
          <w:snapToGrid w:val="0"/>
        </w:rPr>
        <w:t xml:space="preserve"> </w:t>
      </w:r>
      <w:proofErr w:type="spellStart"/>
      <w:r w:rsidR="00E80C40">
        <w:rPr>
          <w:rFonts w:ascii="Times New Roman" w:eastAsia="Times New Roman" w:hAnsi="Times New Roman"/>
          <w:snapToGrid w:val="0"/>
          <w:szCs w:val="24"/>
        </w:rPr>
        <w:t>p</w:t>
      </w:r>
      <w:r w:rsidR="00261EAD" w:rsidRPr="0011425E">
        <w:rPr>
          <w:rFonts w:ascii="Times New Roman" w:eastAsia="Times New Roman" w:hAnsi="Times New Roman"/>
          <w:snapToGrid w:val="0"/>
          <w:szCs w:val="24"/>
        </w:rPr>
        <w:t>eptinė</w:t>
      </w:r>
      <w:proofErr w:type="spellEnd"/>
      <w:r w:rsidR="00261EAD" w:rsidRPr="0011425E">
        <w:rPr>
          <w:rFonts w:ascii="Times New Roman" w:eastAsia="Times New Roman" w:hAnsi="Times New Roman"/>
          <w:snapToGrid w:val="0"/>
          <w:szCs w:val="24"/>
        </w:rPr>
        <w:t xml:space="preserve"> opa, </w:t>
      </w:r>
      <w:proofErr w:type="spellStart"/>
      <w:r w:rsidR="00261EAD" w:rsidRPr="0011425E">
        <w:rPr>
          <w:rFonts w:ascii="Times New Roman" w:eastAsia="Times New Roman" w:hAnsi="Times New Roman"/>
          <w:snapToGrid w:val="0"/>
          <w:szCs w:val="24"/>
        </w:rPr>
        <w:t>peptinės</w:t>
      </w:r>
      <w:proofErr w:type="spellEnd"/>
      <w:r w:rsidR="00261EAD" w:rsidRPr="0011425E">
        <w:rPr>
          <w:rFonts w:ascii="Times New Roman" w:eastAsia="Times New Roman" w:hAnsi="Times New Roman"/>
          <w:snapToGrid w:val="0"/>
          <w:szCs w:val="24"/>
        </w:rPr>
        <w:t xml:space="preserve"> opos kraujavimas arba prakiurimas, padidėjęs kraujospūdis, alpimas, suretėjęs kvėpavimas, paviršinių venų uždegimas dėl kraujo krešulio (paviršinis </w:t>
      </w:r>
      <w:proofErr w:type="spellStart"/>
      <w:r w:rsidR="00261EAD" w:rsidRPr="0011425E">
        <w:rPr>
          <w:rFonts w:ascii="Times New Roman" w:eastAsia="Times New Roman" w:hAnsi="Times New Roman"/>
          <w:snapToGrid w:val="0"/>
          <w:szCs w:val="24"/>
        </w:rPr>
        <w:t>tromboflebitas</w:t>
      </w:r>
      <w:proofErr w:type="spellEnd"/>
      <w:r w:rsidR="00261EAD" w:rsidRPr="0011425E">
        <w:rPr>
          <w:rFonts w:ascii="Times New Roman" w:eastAsia="Times New Roman" w:hAnsi="Times New Roman"/>
          <w:snapToGrid w:val="0"/>
          <w:szCs w:val="24"/>
        </w:rPr>
        <w:t>), pavieniai širdies nereguliarūs susitraukimai (</w:t>
      </w:r>
      <w:proofErr w:type="spellStart"/>
      <w:r w:rsidR="00261EAD" w:rsidRPr="0011425E">
        <w:rPr>
          <w:rFonts w:ascii="Times New Roman" w:eastAsia="Times New Roman" w:hAnsi="Times New Roman"/>
          <w:snapToGrid w:val="0"/>
          <w:szCs w:val="24"/>
        </w:rPr>
        <w:t>ekstrasistolės</w:t>
      </w:r>
      <w:proofErr w:type="spellEnd"/>
      <w:r w:rsidR="00261EAD" w:rsidRPr="0011425E">
        <w:rPr>
          <w:rFonts w:ascii="Times New Roman" w:eastAsia="Times New Roman" w:hAnsi="Times New Roman"/>
          <w:snapToGrid w:val="0"/>
          <w:szCs w:val="24"/>
        </w:rPr>
        <w:t xml:space="preserve">), pagreitėjęs širdies plakimas, galūnių patinimas, gerklų patinimas, jutimo sutrikimai, karščiavimas ir </w:t>
      </w:r>
      <w:proofErr w:type="spellStart"/>
      <w:r w:rsidR="00261EAD" w:rsidRPr="0011425E">
        <w:rPr>
          <w:rFonts w:ascii="Times New Roman" w:eastAsia="Times New Roman" w:hAnsi="Times New Roman"/>
          <w:snapToGrid w:val="0"/>
          <w:szCs w:val="24"/>
        </w:rPr>
        <w:t>šaltkrėtis</w:t>
      </w:r>
      <w:proofErr w:type="spellEnd"/>
      <w:r w:rsidR="00261EAD" w:rsidRPr="0011425E">
        <w:rPr>
          <w:rFonts w:ascii="Times New Roman" w:eastAsia="Times New Roman" w:hAnsi="Times New Roman"/>
          <w:snapToGrid w:val="0"/>
          <w:szCs w:val="24"/>
        </w:rPr>
        <w:t xml:space="preserve">, spengimas ausyse, </w:t>
      </w:r>
      <w:r w:rsidR="00CA6E8D" w:rsidRPr="0011425E">
        <w:rPr>
          <w:rFonts w:ascii="Times New Roman" w:eastAsia="Times New Roman" w:hAnsi="Times New Roman"/>
          <w:snapToGrid w:val="0"/>
          <w:szCs w:val="24"/>
        </w:rPr>
        <w:t>iš</w:t>
      </w:r>
      <w:r w:rsidR="00261EAD" w:rsidRPr="0011425E">
        <w:rPr>
          <w:rFonts w:ascii="Times New Roman" w:eastAsia="Times New Roman" w:hAnsi="Times New Roman"/>
          <w:snapToGrid w:val="0"/>
          <w:szCs w:val="24"/>
        </w:rPr>
        <w:t>bėrimas su niežuliu, gelta, spuogai, nugaros skausmas, inkstų skausmas, dažnas šlapinimasis, sutrikusios menstruacijos, sutrikusi prostatos veikla, raumenų ir sąnarių sąstingis, mėšlungis, pakitę kepenų funkcijos (kraujo tyrimų) rodikliai, padidėjęs gliukozės kiekis kraujyje (hiperglikemija), sumažėjęs gliukozės kiekis kraujyje (hipoglikemija), padidėjęs kai kurių riebalų kiekis kraujyje (</w:t>
      </w:r>
      <w:proofErr w:type="spellStart"/>
      <w:r w:rsidR="00261EAD" w:rsidRPr="0011425E">
        <w:rPr>
          <w:rFonts w:ascii="Times New Roman" w:eastAsia="Times New Roman" w:hAnsi="Times New Roman"/>
          <w:snapToGrid w:val="0"/>
          <w:szCs w:val="24"/>
        </w:rPr>
        <w:t>hipertrigliceridemija</w:t>
      </w:r>
      <w:proofErr w:type="spellEnd"/>
      <w:r w:rsidR="00261EAD" w:rsidRPr="0011425E">
        <w:rPr>
          <w:rFonts w:ascii="Times New Roman" w:eastAsia="Times New Roman" w:hAnsi="Times New Roman"/>
          <w:snapToGrid w:val="0"/>
          <w:szCs w:val="24"/>
        </w:rPr>
        <w:t xml:space="preserve">), smeigtukų ir adatų pojūtis, tirpimas ar </w:t>
      </w:r>
      <w:r w:rsidR="00261EAD" w:rsidRPr="0011425E">
        <w:rPr>
          <w:rFonts w:ascii="Times New Roman" w:eastAsia="Times New Roman" w:hAnsi="Times New Roman"/>
          <w:snapToGrid w:val="0"/>
        </w:rPr>
        <w:t>kiti dilgčiojimo jutimai (</w:t>
      </w:r>
      <w:proofErr w:type="spellStart"/>
      <w:r w:rsidR="00261EAD" w:rsidRPr="0011425E">
        <w:rPr>
          <w:rFonts w:ascii="Times New Roman" w:eastAsia="Times New Roman" w:hAnsi="Times New Roman"/>
          <w:snapToGrid w:val="0"/>
        </w:rPr>
        <w:t>parestezija</w:t>
      </w:r>
      <w:proofErr w:type="spellEnd"/>
      <w:r w:rsidR="00261EAD" w:rsidRPr="0011425E">
        <w:rPr>
          <w:rFonts w:ascii="Times New Roman" w:eastAsia="Times New Roman" w:hAnsi="Times New Roman"/>
          <w:snapToGrid w:val="0"/>
        </w:rPr>
        <w:t xml:space="preserve">), </w:t>
      </w:r>
      <w:r w:rsidR="00261EAD" w:rsidRPr="0011425E">
        <w:rPr>
          <w:rFonts w:ascii="Times New Roman" w:eastAsia="Times New Roman" w:hAnsi="Times New Roman"/>
          <w:snapToGrid w:val="0"/>
          <w:szCs w:val="24"/>
        </w:rPr>
        <w:t xml:space="preserve">padidėjęs </w:t>
      </w:r>
      <w:proofErr w:type="spellStart"/>
      <w:r w:rsidR="00261EAD" w:rsidRPr="0011425E">
        <w:rPr>
          <w:rFonts w:ascii="Times New Roman" w:eastAsia="Times New Roman" w:hAnsi="Times New Roman"/>
          <w:snapToGrid w:val="0"/>
          <w:szCs w:val="24"/>
        </w:rPr>
        <w:t>ketoninių</w:t>
      </w:r>
      <w:proofErr w:type="spellEnd"/>
      <w:r w:rsidR="00261EAD" w:rsidRPr="0011425E">
        <w:rPr>
          <w:rFonts w:ascii="Times New Roman" w:eastAsia="Times New Roman" w:hAnsi="Times New Roman"/>
          <w:snapToGrid w:val="0"/>
          <w:szCs w:val="24"/>
        </w:rPr>
        <w:t xml:space="preserve"> kūnų kiekis šlapime (</w:t>
      </w:r>
      <w:proofErr w:type="spellStart"/>
      <w:r w:rsidR="00261EAD" w:rsidRPr="0011425E">
        <w:rPr>
          <w:rFonts w:ascii="Times New Roman" w:eastAsia="Times New Roman" w:hAnsi="Times New Roman"/>
          <w:snapToGrid w:val="0"/>
          <w:szCs w:val="24"/>
        </w:rPr>
        <w:t>ketonurija</w:t>
      </w:r>
      <w:proofErr w:type="spellEnd"/>
      <w:r w:rsidR="00261EAD" w:rsidRPr="0011425E">
        <w:rPr>
          <w:rFonts w:ascii="Times New Roman" w:eastAsia="Times New Roman" w:hAnsi="Times New Roman"/>
          <w:snapToGrid w:val="0"/>
          <w:szCs w:val="24"/>
        </w:rPr>
        <w:t>)</w:t>
      </w:r>
      <w:r w:rsidR="004E0105" w:rsidRPr="0011425E">
        <w:rPr>
          <w:rFonts w:ascii="Times New Roman" w:eastAsia="Times New Roman" w:hAnsi="Times New Roman"/>
          <w:snapToGrid w:val="0"/>
          <w:szCs w:val="24"/>
        </w:rPr>
        <w:t>,</w:t>
      </w:r>
      <w:r w:rsidR="00261EAD" w:rsidRPr="0011425E">
        <w:rPr>
          <w:rFonts w:ascii="Times New Roman" w:eastAsia="Times New Roman" w:hAnsi="Times New Roman"/>
          <w:snapToGrid w:val="0"/>
          <w:szCs w:val="24"/>
        </w:rPr>
        <w:t xml:space="preserve"> padidėjęs baltymų kiekis šlapime (</w:t>
      </w:r>
      <w:proofErr w:type="spellStart"/>
      <w:r w:rsidR="00261EAD" w:rsidRPr="0011425E">
        <w:rPr>
          <w:rFonts w:ascii="Times New Roman" w:eastAsia="Times New Roman" w:hAnsi="Times New Roman"/>
          <w:snapToGrid w:val="0"/>
          <w:szCs w:val="24"/>
        </w:rPr>
        <w:t>proteinurija</w:t>
      </w:r>
      <w:proofErr w:type="spellEnd"/>
      <w:r w:rsidR="00261EAD" w:rsidRPr="0011425E">
        <w:rPr>
          <w:rFonts w:ascii="Times New Roman" w:eastAsia="Times New Roman" w:hAnsi="Times New Roman"/>
          <w:snapToGrid w:val="0"/>
          <w:szCs w:val="24"/>
        </w:rPr>
        <w:t>), kepenų ląstelių pažeidimas (hepatitas), ūminis inkstų nepakankamumas.</w:t>
      </w:r>
    </w:p>
    <w:p w14:paraId="554543B0" w14:textId="77777777" w:rsidR="00261EAD" w:rsidRPr="0011425E" w:rsidRDefault="00261EAD" w:rsidP="00261EAD">
      <w:pPr>
        <w:numPr>
          <w:ilvl w:val="12"/>
          <w:numId w:val="0"/>
        </w:numPr>
        <w:spacing w:after="0" w:line="240" w:lineRule="auto"/>
        <w:ind w:right="-29"/>
        <w:contextualSpacing/>
        <w:rPr>
          <w:rFonts w:ascii="Times New Roman" w:eastAsia="Times New Roman" w:hAnsi="Times New Roman"/>
          <w:snapToGrid w:val="0"/>
          <w:szCs w:val="24"/>
        </w:rPr>
      </w:pPr>
    </w:p>
    <w:p w14:paraId="60737489" w14:textId="6770D03A" w:rsidR="00261EAD" w:rsidRPr="0011425E" w:rsidRDefault="00165722" w:rsidP="00261EAD">
      <w:pPr>
        <w:numPr>
          <w:ilvl w:val="12"/>
          <w:numId w:val="0"/>
        </w:numPr>
        <w:spacing w:after="0" w:line="240" w:lineRule="auto"/>
        <w:rPr>
          <w:rFonts w:ascii="Times New Roman" w:eastAsia="Times New Roman" w:hAnsi="Times New Roman"/>
          <w:snapToGrid w:val="0"/>
          <w:szCs w:val="24"/>
        </w:rPr>
      </w:pPr>
      <w:r w:rsidRPr="0011425E">
        <w:rPr>
          <w:rFonts w:ascii="Times New Roman" w:hAnsi="Times New Roman"/>
          <w:b/>
          <w:bCs/>
          <w:snapToGrid w:val="0"/>
        </w:rPr>
        <w:t>Labai reti šalutinio poveikio reiškiniai (gali pasireikšti rečiau kaip 1 iš 10 000 asmenų):</w:t>
      </w:r>
      <w:r w:rsidR="00E80C40">
        <w:rPr>
          <w:rFonts w:ascii="Times New Roman" w:hAnsi="Times New Roman"/>
          <w:b/>
          <w:bCs/>
          <w:snapToGrid w:val="0"/>
        </w:rPr>
        <w:t xml:space="preserve"> </w:t>
      </w:r>
      <w:r w:rsidR="00E80C40">
        <w:rPr>
          <w:rFonts w:ascii="Times New Roman" w:eastAsia="Times New Roman" w:hAnsi="Times New Roman"/>
          <w:snapToGrid w:val="0"/>
          <w:szCs w:val="24"/>
        </w:rPr>
        <w:t>ū</w:t>
      </w:r>
      <w:r w:rsidR="00261EAD" w:rsidRPr="0011425E">
        <w:rPr>
          <w:rFonts w:ascii="Times New Roman" w:eastAsia="Times New Roman" w:hAnsi="Times New Roman"/>
          <w:snapToGrid w:val="0"/>
          <w:szCs w:val="24"/>
        </w:rPr>
        <w:t xml:space="preserve">minės anafilaksinės reakcijos (alerginės reakcijos, galinčios sukelti </w:t>
      </w:r>
      <w:proofErr w:type="spellStart"/>
      <w:r w:rsidR="00261EAD" w:rsidRPr="0011425E">
        <w:rPr>
          <w:rFonts w:ascii="Times New Roman" w:eastAsia="Times New Roman" w:hAnsi="Times New Roman"/>
          <w:snapToGrid w:val="0"/>
          <w:szCs w:val="24"/>
        </w:rPr>
        <w:t>kolapsą</w:t>
      </w:r>
      <w:proofErr w:type="spellEnd"/>
      <w:r w:rsidR="005B6124" w:rsidRPr="0011425E">
        <w:rPr>
          <w:rFonts w:ascii="Times New Roman" w:eastAsia="Times New Roman" w:hAnsi="Times New Roman"/>
          <w:snapToGrid w:val="0"/>
          <w:szCs w:val="24"/>
        </w:rPr>
        <w:t xml:space="preserve"> (sąmonės netekimą)</w:t>
      </w:r>
      <w:r w:rsidR="00261EAD" w:rsidRPr="0011425E">
        <w:rPr>
          <w:rFonts w:ascii="Times New Roman" w:eastAsia="Times New Roman" w:hAnsi="Times New Roman"/>
          <w:snapToGrid w:val="0"/>
          <w:szCs w:val="24"/>
        </w:rPr>
        <w:t>), odos, burnos, akių ir genitalijų opos (</w:t>
      </w:r>
      <w:proofErr w:type="spellStart"/>
      <w:r w:rsidR="00261EAD" w:rsidRPr="0011425E">
        <w:rPr>
          <w:rFonts w:ascii="Times New Roman" w:eastAsia="Times New Roman" w:hAnsi="Times New Roman"/>
          <w:snapToGrid w:val="0"/>
          <w:szCs w:val="24"/>
        </w:rPr>
        <w:t>Stivenso</w:t>
      </w:r>
      <w:proofErr w:type="spellEnd"/>
      <w:r w:rsidR="00261EAD" w:rsidRPr="0011425E">
        <w:rPr>
          <w:rFonts w:ascii="Times New Roman" w:eastAsia="Times New Roman" w:hAnsi="Times New Roman"/>
          <w:snapToGrid w:val="0"/>
          <w:szCs w:val="24"/>
        </w:rPr>
        <w:t>-Džonsono (</w:t>
      </w:r>
      <w:proofErr w:type="spellStart"/>
      <w:r w:rsidR="00261EAD" w:rsidRPr="0011425E">
        <w:rPr>
          <w:rFonts w:ascii="Times New Roman" w:eastAsia="Times New Roman" w:hAnsi="Times New Roman"/>
          <w:i/>
          <w:snapToGrid w:val="0"/>
          <w:szCs w:val="24"/>
        </w:rPr>
        <w:t>Stevens-Johnson</w:t>
      </w:r>
      <w:proofErr w:type="spellEnd"/>
      <w:r w:rsidR="00261EAD" w:rsidRPr="0011425E">
        <w:rPr>
          <w:rFonts w:ascii="Times New Roman" w:eastAsia="Times New Roman" w:hAnsi="Times New Roman"/>
          <w:snapToGrid w:val="0"/>
          <w:szCs w:val="24"/>
        </w:rPr>
        <w:t xml:space="preserve">) sindromas ir toksinė epidermio </w:t>
      </w:r>
      <w:proofErr w:type="spellStart"/>
      <w:r w:rsidR="00261EAD" w:rsidRPr="0011425E">
        <w:rPr>
          <w:rFonts w:ascii="Times New Roman" w:eastAsia="Times New Roman" w:hAnsi="Times New Roman"/>
          <w:snapToGrid w:val="0"/>
          <w:szCs w:val="24"/>
        </w:rPr>
        <w:t>nekrolizė</w:t>
      </w:r>
      <w:proofErr w:type="spellEnd"/>
      <w:r w:rsidR="00261EAD" w:rsidRPr="0011425E">
        <w:rPr>
          <w:rFonts w:ascii="Times New Roman" w:eastAsia="Times New Roman" w:hAnsi="Times New Roman"/>
          <w:snapToGrid w:val="0"/>
          <w:szCs w:val="24"/>
        </w:rPr>
        <w:t xml:space="preserve"> [</w:t>
      </w:r>
      <w:proofErr w:type="spellStart"/>
      <w:r w:rsidR="00261EAD" w:rsidRPr="0011425E">
        <w:rPr>
          <w:rFonts w:ascii="Times New Roman" w:eastAsia="Times New Roman" w:hAnsi="Times New Roman"/>
          <w:snapToGrid w:val="0"/>
          <w:szCs w:val="24"/>
        </w:rPr>
        <w:t>Lajelio</w:t>
      </w:r>
      <w:proofErr w:type="spellEnd"/>
      <w:r w:rsidR="00261EAD" w:rsidRPr="0011425E">
        <w:rPr>
          <w:rFonts w:ascii="Times New Roman" w:eastAsia="Times New Roman" w:hAnsi="Times New Roman"/>
          <w:snapToGrid w:val="0"/>
          <w:szCs w:val="24"/>
        </w:rPr>
        <w:t xml:space="preserve"> (</w:t>
      </w:r>
      <w:proofErr w:type="spellStart"/>
      <w:r w:rsidR="00261EAD" w:rsidRPr="0011425E">
        <w:rPr>
          <w:rFonts w:ascii="Times New Roman" w:eastAsia="Times New Roman" w:hAnsi="Times New Roman"/>
          <w:i/>
          <w:snapToGrid w:val="0"/>
          <w:szCs w:val="24"/>
        </w:rPr>
        <w:t>Lyell</w:t>
      </w:r>
      <w:proofErr w:type="spellEnd"/>
      <w:r w:rsidR="00261EAD" w:rsidRPr="0011425E">
        <w:rPr>
          <w:rFonts w:ascii="Times New Roman" w:eastAsia="Times New Roman" w:hAnsi="Times New Roman"/>
          <w:i/>
          <w:snapToGrid w:val="0"/>
          <w:szCs w:val="24"/>
        </w:rPr>
        <w:t>)</w:t>
      </w:r>
      <w:r w:rsidR="00261EAD" w:rsidRPr="0011425E">
        <w:rPr>
          <w:rFonts w:ascii="Times New Roman" w:eastAsia="Times New Roman" w:hAnsi="Times New Roman"/>
          <w:snapToGrid w:val="0"/>
          <w:szCs w:val="24"/>
        </w:rPr>
        <w:t xml:space="preserve"> sindromas]), veido arba lūpų ir ryklės patinimas (</w:t>
      </w:r>
      <w:proofErr w:type="spellStart"/>
      <w:r w:rsidR="00261EAD" w:rsidRPr="0011425E">
        <w:rPr>
          <w:rFonts w:ascii="Times New Roman" w:eastAsia="Times New Roman" w:hAnsi="Times New Roman"/>
          <w:snapToGrid w:val="0"/>
          <w:szCs w:val="24"/>
        </w:rPr>
        <w:t>angioneurozinė</w:t>
      </w:r>
      <w:proofErr w:type="spellEnd"/>
      <w:r w:rsidR="00261EAD" w:rsidRPr="0011425E">
        <w:rPr>
          <w:rFonts w:ascii="Times New Roman" w:eastAsia="Times New Roman" w:hAnsi="Times New Roman"/>
          <w:snapToGrid w:val="0"/>
          <w:szCs w:val="24"/>
        </w:rPr>
        <w:t xml:space="preserve"> edema), </w:t>
      </w:r>
      <w:r w:rsidR="005B6124" w:rsidRPr="0011425E">
        <w:rPr>
          <w:rFonts w:ascii="Times New Roman" w:eastAsia="Times New Roman" w:hAnsi="Times New Roman"/>
          <w:snapToGrid w:val="0"/>
          <w:szCs w:val="24"/>
        </w:rPr>
        <w:t>dusulys</w:t>
      </w:r>
      <w:r w:rsidR="00261EAD" w:rsidRPr="0011425E">
        <w:rPr>
          <w:rFonts w:ascii="Times New Roman" w:eastAsia="Times New Roman" w:hAnsi="Times New Roman"/>
          <w:snapToGrid w:val="0"/>
          <w:szCs w:val="24"/>
        </w:rPr>
        <w:t xml:space="preserve"> dėl raumenų spazmo apie kvėpavimo takus (bronchų spazmas), dusulys, kasos uždegimas</w:t>
      </w:r>
      <w:r w:rsidR="005B6124" w:rsidRPr="0011425E">
        <w:rPr>
          <w:rFonts w:ascii="Times New Roman" w:eastAsia="Times New Roman" w:hAnsi="Times New Roman"/>
          <w:snapToGrid w:val="0"/>
          <w:szCs w:val="24"/>
        </w:rPr>
        <w:t xml:space="preserve"> (pankreatitas)</w:t>
      </w:r>
      <w:r w:rsidR="00261EAD" w:rsidRPr="0011425E">
        <w:rPr>
          <w:rFonts w:ascii="Times New Roman" w:eastAsia="Times New Roman" w:hAnsi="Times New Roman"/>
          <w:snapToGrid w:val="0"/>
          <w:szCs w:val="24"/>
        </w:rPr>
        <w:t>, odos jautrumo reakcijos ir padidėjęs odos jautrumas šviesai, inkstų pažeidimas, sumažėjęs leukocitų kiekis kraujyje (neutropenija), sumažėjęs trombocitų kiekis kraujyje (trombocitopenija).</w:t>
      </w:r>
    </w:p>
    <w:p w14:paraId="484AA78D" w14:textId="77777777" w:rsidR="00261EAD" w:rsidRDefault="00261EAD" w:rsidP="00261EAD">
      <w:pPr>
        <w:numPr>
          <w:ilvl w:val="12"/>
          <w:numId w:val="0"/>
        </w:numPr>
        <w:spacing w:after="0" w:line="240" w:lineRule="auto"/>
        <w:rPr>
          <w:rFonts w:ascii="Times New Roman" w:eastAsia="Times New Roman" w:hAnsi="Times New Roman"/>
          <w:snapToGrid w:val="0"/>
          <w:szCs w:val="24"/>
        </w:rPr>
      </w:pPr>
    </w:p>
    <w:p w14:paraId="2BCADCE5" w14:textId="599BC089" w:rsidR="0011425E" w:rsidRPr="0011425E" w:rsidRDefault="0011425E" w:rsidP="0011425E">
      <w:pPr>
        <w:numPr>
          <w:ilvl w:val="12"/>
          <w:numId w:val="0"/>
        </w:numPr>
        <w:spacing w:after="0" w:line="240" w:lineRule="auto"/>
        <w:rPr>
          <w:rFonts w:ascii="Times New Roman" w:eastAsia="Times New Roman" w:hAnsi="Times New Roman"/>
          <w:snapToGrid w:val="0"/>
          <w:szCs w:val="24"/>
        </w:rPr>
      </w:pPr>
      <w:r w:rsidRPr="007A0FB3">
        <w:rPr>
          <w:rFonts w:ascii="Times New Roman" w:eastAsia="Times New Roman" w:hAnsi="Times New Roman"/>
          <w:b/>
          <w:bCs/>
          <w:snapToGrid w:val="0"/>
          <w:szCs w:val="24"/>
        </w:rPr>
        <w:t>Dažnis nežinomas (negali būti apskaičiuotas pagal turimus duomenis):</w:t>
      </w:r>
      <w:r w:rsidR="00503C5E">
        <w:rPr>
          <w:rFonts w:ascii="Times New Roman" w:eastAsia="Times New Roman" w:hAnsi="Times New Roman"/>
          <w:b/>
          <w:bCs/>
          <w:snapToGrid w:val="0"/>
          <w:szCs w:val="24"/>
        </w:rPr>
        <w:t xml:space="preserve"> </w:t>
      </w:r>
      <w:r w:rsidR="00503C5E">
        <w:rPr>
          <w:rFonts w:ascii="Times New Roman" w:eastAsia="Times New Roman" w:hAnsi="Times New Roman"/>
          <w:snapToGrid w:val="0"/>
          <w:szCs w:val="24"/>
        </w:rPr>
        <w:t>k</w:t>
      </w:r>
      <w:r w:rsidRPr="0011425E">
        <w:rPr>
          <w:rFonts w:ascii="Times New Roman" w:eastAsia="Times New Roman" w:hAnsi="Times New Roman"/>
          <w:snapToGrid w:val="0"/>
          <w:szCs w:val="24"/>
        </w:rPr>
        <w:t xml:space="preserve">rūtinės skausmas, kuris gali būti sunkios alerginės reakcijos, vadinamos </w:t>
      </w:r>
      <w:r w:rsidRPr="007A0FB3">
        <w:rPr>
          <w:rFonts w:ascii="Times New Roman" w:eastAsia="Times New Roman" w:hAnsi="Times New Roman"/>
          <w:i/>
          <w:iCs/>
          <w:snapToGrid w:val="0"/>
          <w:szCs w:val="24"/>
        </w:rPr>
        <w:t>Kounis</w:t>
      </w:r>
      <w:r w:rsidRPr="0011425E">
        <w:rPr>
          <w:rFonts w:ascii="Times New Roman" w:eastAsia="Times New Roman" w:hAnsi="Times New Roman"/>
          <w:snapToGrid w:val="0"/>
          <w:szCs w:val="24"/>
        </w:rPr>
        <w:t xml:space="preserve"> sindromu, požymis.</w:t>
      </w:r>
    </w:p>
    <w:p w14:paraId="70589E3C" w14:textId="77777777" w:rsidR="0011425E" w:rsidRDefault="0011425E" w:rsidP="0011425E">
      <w:pPr>
        <w:numPr>
          <w:ilvl w:val="12"/>
          <w:numId w:val="0"/>
        </w:numPr>
        <w:spacing w:after="0" w:line="240" w:lineRule="auto"/>
        <w:rPr>
          <w:rFonts w:ascii="Times New Roman" w:eastAsia="Times New Roman" w:hAnsi="Times New Roman"/>
          <w:snapToGrid w:val="0"/>
          <w:szCs w:val="24"/>
        </w:rPr>
      </w:pPr>
    </w:p>
    <w:p w14:paraId="2088FADC" w14:textId="5D2505B3" w:rsidR="0011425E" w:rsidRPr="007A0FB3" w:rsidRDefault="0011425E" w:rsidP="0011425E">
      <w:pPr>
        <w:numPr>
          <w:ilvl w:val="12"/>
          <w:numId w:val="0"/>
        </w:numPr>
        <w:spacing w:after="0" w:line="240" w:lineRule="auto"/>
        <w:rPr>
          <w:rFonts w:ascii="Times New Roman" w:eastAsia="Times New Roman" w:hAnsi="Times New Roman"/>
          <w:i/>
          <w:iCs/>
          <w:snapToGrid w:val="0"/>
          <w:szCs w:val="24"/>
        </w:rPr>
      </w:pPr>
      <w:r w:rsidRPr="007A0FB3">
        <w:rPr>
          <w:rFonts w:ascii="Times New Roman" w:eastAsia="Times New Roman" w:hAnsi="Times New Roman"/>
          <w:i/>
          <w:iCs/>
          <w:snapToGrid w:val="0"/>
          <w:szCs w:val="24"/>
        </w:rPr>
        <w:t>Vaisto sukeltas lokalus odos bėrimas</w:t>
      </w:r>
    </w:p>
    <w:p w14:paraId="5C999A2B" w14:textId="4736201C" w:rsidR="0011425E" w:rsidRDefault="0011425E" w:rsidP="0011425E">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Alerginė odos reakcija, vadinama vaisto sukeltu lokaliu bėrimu, kuri gali pasireikšti apvaliomis ar ovaliomis paraudimo dėmėmis ir patinimu, pūslėmis ir niežuliu. Pažeistose odos vietose ji gali </w:t>
      </w:r>
      <w:r w:rsidRPr="0011425E">
        <w:rPr>
          <w:rFonts w:ascii="Times New Roman" w:eastAsia="Times New Roman" w:hAnsi="Times New Roman"/>
          <w:snapToGrid w:val="0"/>
          <w:szCs w:val="24"/>
        </w:rPr>
        <w:lastRenderedPageBreak/>
        <w:t>patamsėti, patamsėjimas gali išlikti ir po gijimo. Vaisto sukeltas bėrimas paprastai atsinaujina toje (-</w:t>
      </w:r>
      <w:r w:rsidR="002B4446">
        <w:rPr>
          <w:rFonts w:ascii="Times New Roman" w:eastAsia="Times New Roman" w:hAnsi="Times New Roman"/>
          <w:snapToGrid w:val="0"/>
          <w:szCs w:val="24"/>
        </w:rPr>
        <w:t> </w:t>
      </w:r>
      <w:proofErr w:type="spellStart"/>
      <w:r w:rsidRPr="0011425E">
        <w:rPr>
          <w:rFonts w:ascii="Times New Roman" w:eastAsia="Times New Roman" w:hAnsi="Times New Roman"/>
          <w:snapToGrid w:val="0"/>
          <w:szCs w:val="24"/>
        </w:rPr>
        <w:t>ose</w:t>
      </w:r>
      <w:proofErr w:type="spellEnd"/>
      <w:r w:rsidRPr="0011425E">
        <w:rPr>
          <w:rFonts w:ascii="Times New Roman" w:eastAsia="Times New Roman" w:hAnsi="Times New Roman"/>
          <w:snapToGrid w:val="0"/>
          <w:szCs w:val="24"/>
        </w:rPr>
        <w:t>) pačioje (-</w:t>
      </w:r>
      <w:r w:rsidR="002B4446">
        <w:rPr>
          <w:rFonts w:ascii="Times New Roman" w:eastAsia="Times New Roman" w:hAnsi="Times New Roman"/>
          <w:snapToGrid w:val="0"/>
          <w:szCs w:val="24"/>
        </w:rPr>
        <w:t> </w:t>
      </w:r>
      <w:proofErr w:type="spellStart"/>
      <w:r w:rsidRPr="0011425E">
        <w:rPr>
          <w:rFonts w:ascii="Times New Roman" w:eastAsia="Times New Roman" w:hAnsi="Times New Roman"/>
          <w:snapToGrid w:val="0"/>
          <w:szCs w:val="24"/>
        </w:rPr>
        <w:t>ose</w:t>
      </w:r>
      <w:proofErr w:type="spellEnd"/>
      <w:r w:rsidRPr="0011425E">
        <w:rPr>
          <w:rFonts w:ascii="Times New Roman" w:eastAsia="Times New Roman" w:hAnsi="Times New Roman"/>
          <w:snapToGrid w:val="0"/>
          <w:szCs w:val="24"/>
        </w:rPr>
        <w:t>) vietoje (-</w:t>
      </w:r>
      <w:r w:rsidR="002B4446">
        <w:rPr>
          <w:rFonts w:ascii="Times New Roman" w:eastAsia="Times New Roman" w:hAnsi="Times New Roman"/>
          <w:snapToGrid w:val="0"/>
          <w:szCs w:val="24"/>
        </w:rPr>
        <w:t> </w:t>
      </w:r>
      <w:proofErr w:type="spellStart"/>
      <w:r w:rsidRPr="0011425E">
        <w:rPr>
          <w:rFonts w:ascii="Times New Roman" w:eastAsia="Times New Roman" w:hAnsi="Times New Roman"/>
          <w:snapToGrid w:val="0"/>
          <w:szCs w:val="24"/>
        </w:rPr>
        <w:t>ose</w:t>
      </w:r>
      <w:proofErr w:type="spellEnd"/>
      <w:r w:rsidRPr="0011425E">
        <w:rPr>
          <w:rFonts w:ascii="Times New Roman" w:eastAsia="Times New Roman" w:hAnsi="Times New Roman"/>
          <w:snapToGrid w:val="0"/>
          <w:szCs w:val="24"/>
        </w:rPr>
        <w:t>), jei vaistas vartojamas dar kartą.</w:t>
      </w:r>
    </w:p>
    <w:p w14:paraId="2B851F6C" w14:textId="77777777" w:rsidR="0011425E" w:rsidRPr="0011425E" w:rsidRDefault="0011425E" w:rsidP="0011425E">
      <w:pPr>
        <w:numPr>
          <w:ilvl w:val="12"/>
          <w:numId w:val="0"/>
        </w:numPr>
        <w:spacing w:after="0" w:line="240" w:lineRule="auto"/>
        <w:rPr>
          <w:rFonts w:ascii="Times New Roman" w:eastAsia="Times New Roman" w:hAnsi="Times New Roman"/>
          <w:snapToGrid w:val="0"/>
          <w:szCs w:val="24"/>
        </w:rPr>
      </w:pPr>
    </w:p>
    <w:p w14:paraId="730AA8C2" w14:textId="027AB1EF" w:rsidR="00261EAD" w:rsidRPr="0011425E" w:rsidRDefault="00261EAD" w:rsidP="00261EAD">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Jei pradėjus vartoti vaisto atsiranda bet kokių šalutinių skrandžio/žarnyno požymių (pvz., skrandžio skausmas, rėmuo ar kraujavimas), jeigu dėl ilgalaikio vaistų nuo uždegimo vartojimo tokių šalutinių poveikių Jums yra pasireiškę anksčiau, ypač jeigu esate senyvo amžiaus, </w:t>
      </w:r>
      <w:r w:rsidR="00542CDA" w:rsidRPr="0011425E">
        <w:rPr>
          <w:rFonts w:ascii="Times New Roman" w:eastAsia="Times New Roman" w:hAnsi="Times New Roman"/>
          <w:snapToGrid w:val="0"/>
          <w:szCs w:val="24"/>
        </w:rPr>
        <w:t>nedelsdami</w:t>
      </w:r>
      <w:r w:rsidRPr="0011425E">
        <w:rPr>
          <w:rFonts w:ascii="Times New Roman" w:eastAsia="Times New Roman" w:hAnsi="Times New Roman"/>
          <w:snapToGrid w:val="0"/>
          <w:szCs w:val="24"/>
        </w:rPr>
        <w:t xml:space="preserve"> apie tai pasakykite gydytojui.</w:t>
      </w:r>
    </w:p>
    <w:p w14:paraId="7AF900D3"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p>
    <w:p w14:paraId="3DA1A3A7" w14:textId="097D9AE3" w:rsidR="00261EAD" w:rsidRPr="0011425E" w:rsidRDefault="00261EAD" w:rsidP="00261EAD">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Tuoj pat nutraukite </w:t>
      </w:r>
      <w:r w:rsidRPr="0011425E">
        <w:rPr>
          <w:rFonts w:ascii="Times New Roman" w:eastAsia="Times New Roman" w:hAnsi="Times New Roman"/>
          <w:snapToGrid w:val="0"/>
          <w:szCs w:val="20"/>
        </w:rPr>
        <w:t xml:space="preserve">Dexketoprofen Kalceks </w:t>
      </w:r>
      <w:r w:rsidRPr="0011425E">
        <w:rPr>
          <w:rFonts w:ascii="Times New Roman" w:eastAsia="Times New Roman" w:hAnsi="Times New Roman"/>
          <w:snapToGrid w:val="0"/>
          <w:szCs w:val="24"/>
        </w:rPr>
        <w:t xml:space="preserve">vartojimą, jei pastebėjote odos </w:t>
      </w:r>
      <w:r w:rsidR="00CA6E8D" w:rsidRPr="0011425E">
        <w:rPr>
          <w:rFonts w:ascii="Times New Roman" w:eastAsia="Times New Roman" w:hAnsi="Times New Roman"/>
          <w:snapToGrid w:val="0"/>
          <w:szCs w:val="24"/>
        </w:rPr>
        <w:t>iš</w:t>
      </w:r>
      <w:r w:rsidRPr="0011425E">
        <w:rPr>
          <w:rFonts w:ascii="Times New Roman" w:eastAsia="Times New Roman" w:hAnsi="Times New Roman"/>
          <w:snapToGrid w:val="0"/>
          <w:szCs w:val="24"/>
        </w:rPr>
        <w:t>bėrimą ar bet kokį gleivinės pažeidimą (pvz., burnos gleivinėje) ar bet kokius kitus alergijos požymius.</w:t>
      </w:r>
    </w:p>
    <w:p w14:paraId="7D100106"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p>
    <w:p w14:paraId="6A044EB2"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Yra gauta pranešimų apie skysčių susilaikymą ir patinimą (ypač kulkšnyse ir kojose), kraujospūdžio padidėjimą ir širdies nepakankamumo atvejus, atsiradusius gydymo NVNU metu.</w:t>
      </w:r>
    </w:p>
    <w:p w14:paraId="424BE4E5"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p>
    <w:p w14:paraId="7499040C"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Tokie vaistai kaip </w:t>
      </w:r>
      <w:r w:rsidRPr="0011425E">
        <w:rPr>
          <w:rFonts w:ascii="Times New Roman" w:eastAsia="Times New Roman" w:hAnsi="Times New Roman"/>
          <w:snapToGrid w:val="0"/>
          <w:szCs w:val="20"/>
        </w:rPr>
        <w:t>Dexketoprofen Kalceks</w:t>
      </w:r>
      <w:r w:rsidRPr="0011425E">
        <w:rPr>
          <w:rFonts w:ascii="Times New Roman" w:eastAsia="Times New Roman" w:hAnsi="Times New Roman"/>
          <w:snapToGrid w:val="0"/>
          <w:szCs w:val="24"/>
        </w:rPr>
        <w:t xml:space="preserve"> gali būti susiję su širdies priepuolio (miokardo infarkto) ar insulto pavojaus nedideliu padidėjimu.</w:t>
      </w:r>
    </w:p>
    <w:p w14:paraId="2D3D3EEA"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p>
    <w:p w14:paraId="21A368E8"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Pacientams, sergantiems sistemine raudonąja vilklige ar mišriomis jungiamojo audinio ligomis (imuninės sistemos ligomis, pažeidžiančiomis jungiamąjį audinį), vaistai nuo uždegimo retai gali sukelti karščiavimą, galvos skausmą, sprando ir juosmens skausmą bei sąstingį.</w:t>
      </w:r>
    </w:p>
    <w:p w14:paraId="14FC5437"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p>
    <w:p w14:paraId="2F3783D8" w14:textId="7D6D321B" w:rsidR="00261EAD" w:rsidRPr="0011425E" w:rsidRDefault="00261EAD" w:rsidP="00261EAD">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Jei vartojant </w:t>
      </w:r>
      <w:r w:rsidRPr="0011425E">
        <w:rPr>
          <w:rFonts w:ascii="Times New Roman" w:eastAsia="Times New Roman" w:hAnsi="Times New Roman"/>
          <w:snapToGrid w:val="0"/>
          <w:szCs w:val="20"/>
        </w:rPr>
        <w:t xml:space="preserve">Dexketoprofen Kalceks </w:t>
      </w:r>
      <w:r w:rsidRPr="0011425E">
        <w:rPr>
          <w:rFonts w:ascii="Times New Roman" w:eastAsia="Times New Roman" w:hAnsi="Times New Roman"/>
          <w:snapToGrid w:val="0"/>
          <w:szCs w:val="24"/>
        </w:rPr>
        <w:t xml:space="preserve">atsiranda </w:t>
      </w:r>
      <w:r w:rsidR="00BF0984" w:rsidRPr="0011425E">
        <w:rPr>
          <w:rFonts w:ascii="Times New Roman" w:eastAsia="Times New Roman" w:hAnsi="Times New Roman"/>
          <w:snapToGrid w:val="0"/>
          <w:szCs w:val="24"/>
        </w:rPr>
        <w:t xml:space="preserve">infekcinės ligos </w:t>
      </w:r>
      <w:r w:rsidRPr="0011425E">
        <w:rPr>
          <w:rFonts w:ascii="Times New Roman" w:eastAsia="Times New Roman" w:hAnsi="Times New Roman"/>
          <w:snapToGrid w:val="0"/>
          <w:szCs w:val="24"/>
        </w:rPr>
        <w:t>požymių arba būklė blogėja, nedelsdami kreipkitės į gydytoją.</w:t>
      </w:r>
    </w:p>
    <w:p w14:paraId="7FC9C257"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p>
    <w:p w14:paraId="7A3191BE" w14:textId="77777777" w:rsidR="00261EAD" w:rsidRPr="0011425E" w:rsidRDefault="00261EAD" w:rsidP="00261EAD">
      <w:pPr>
        <w:tabs>
          <w:tab w:val="left" w:pos="567"/>
        </w:tabs>
        <w:spacing w:after="0" w:line="240" w:lineRule="auto"/>
        <w:rPr>
          <w:rFonts w:ascii="Times New Roman" w:eastAsia="Times New Roman" w:hAnsi="Times New Roman"/>
          <w:b/>
          <w:snapToGrid w:val="0"/>
          <w:szCs w:val="24"/>
        </w:rPr>
      </w:pPr>
      <w:r w:rsidRPr="0011425E">
        <w:rPr>
          <w:rFonts w:ascii="Times New Roman" w:eastAsia="Times New Roman" w:hAnsi="Times New Roman"/>
          <w:b/>
          <w:snapToGrid w:val="0"/>
          <w:szCs w:val="24"/>
        </w:rPr>
        <w:t>Pranešimas apie šalutinį poveikį</w:t>
      </w:r>
    </w:p>
    <w:p w14:paraId="23CC9E5E" w14:textId="66DFF223" w:rsidR="004B7A7E" w:rsidRPr="0011425E" w:rsidRDefault="00261EAD" w:rsidP="00261EAD">
      <w:pPr>
        <w:tabs>
          <w:tab w:val="left" w:pos="567"/>
        </w:tabs>
        <w:spacing w:after="0" w:line="260" w:lineRule="exact"/>
        <w:ind w:right="-449"/>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Jeigu pasireiškė šalutinis poveikis, įskaitant šiame lapelyje nenurodytą, pasakykite gydytojui arba vaistininkui. </w:t>
      </w:r>
      <w:r w:rsidR="001C4BB8" w:rsidRPr="0011425E">
        <w:rPr>
          <w:rFonts w:ascii="Times New Roman" w:eastAsia="Times New Roman" w:hAnsi="Times New Roman"/>
          <w:snapToGrid w:val="0"/>
          <w:szCs w:val="20"/>
        </w:rPr>
        <w:t>Pranešimą apie šalutinį poveikį galite</w:t>
      </w:r>
      <w:r w:rsidR="004B7A7E" w:rsidRPr="0011425E">
        <w:rPr>
          <w:rFonts w:ascii="Times New Roman" w:eastAsia="Times New Roman" w:hAnsi="Times New Roman"/>
          <w:snapToGrid w:val="0"/>
          <w:szCs w:val="20"/>
        </w:rPr>
        <w:t xml:space="preserve"> užpildyti ir pateikti Valstybinės vaistų kontrolės tarnybos prie Lietuvos Respublikos sveikatos apsaugos ministerijos tinklalapyje </w:t>
      </w:r>
      <w:r w:rsidR="004B7A7E" w:rsidRPr="007A0FB3">
        <w:t>https://vvkt.lrv.lt/lt</w:t>
      </w:r>
      <w:r w:rsidR="004B7A7E" w:rsidRPr="0011425E">
        <w:rPr>
          <w:rFonts w:ascii="Times New Roman" w:eastAsia="Times New Roman" w:hAnsi="Times New Roman"/>
          <w:snapToGrid w:val="0"/>
          <w:szCs w:val="20"/>
        </w:rPr>
        <w:t xml:space="preserve"> </w:t>
      </w:r>
      <w:r w:rsidR="004B7A7E" w:rsidRPr="007A0FB3">
        <w:t>/</w:t>
      </w:r>
      <w:r w:rsidR="004B7A7E" w:rsidRPr="0011425E">
        <w:rPr>
          <w:rFonts w:ascii="Times New Roman" w:eastAsia="Times New Roman" w:hAnsi="Times New Roman"/>
          <w:snapToGrid w:val="0"/>
          <w:szCs w:val="20"/>
        </w:rPr>
        <w:t xml:space="preserve"> nurodytais būdais arba paskambinti nemokamu telefonu </w:t>
      </w:r>
      <w:r w:rsidR="00301D9C">
        <w:rPr>
          <w:rFonts w:ascii="Times New Roman" w:eastAsia="Times New Roman" w:hAnsi="Times New Roman"/>
          <w:snapToGrid w:val="0"/>
          <w:szCs w:val="20"/>
        </w:rPr>
        <w:t>+370</w:t>
      </w:r>
      <w:r w:rsidR="004B7A7E" w:rsidRPr="0011425E">
        <w:rPr>
          <w:rFonts w:ascii="Times New Roman" w:eastAsia="Times New Roman" w:hAnsi="Times New Roman"/>
          <w:snapToGrid w:val="0"/>
          <w:szCs w:val="20"/>
        </w:rPr>
        <w:t xml:space="preserve"> 800 73 568. Pranešdami apie šalutinį poveikį galite mums padėti gauti daugiau informacijos apie šio vaisto saugumą.</w:t>
      </w:r>
    </w:p>
    <w:p w14:paraId="56A1AD02" w14:textId="77777777" w:rsidR="00261EAD" w:rsidRPr="0011425E" w:rsidRDefault="00261EAD" w:rsidP="00261EAD">
      <w:pPr>
        <w:tabs>
          <w:tab w:val="left" w:pos="567"/>
        </w:tabs>
        <w:spacing w:after="0" w:line="260" w:lineRule="exact"/>
        <w:ind w:right="-449"/>
        <w:rPr>
          <w:rFonts w:ascii="Times New Roman" w:eastAsia="Times New Roman" w:hAnsi="Times New Roman"/>
          <w:snapToGrid w:val="0"/>
          <w:szCs w:val="24"/>
        </w:rPr>
      </w:pPr>
    </w:p>
    <w:p w14:paraId="1377161F" w14:textId="77777777" w:rsidR="00261EAD" w:rsidRPr="007A0FB3" w:rsidRDefault="00261EAD" w:rsidP="00261EAD">
      <w:pPr>
        <w:tabs>
          <w:tab w:val="left" w:pos="567"/>
        </w:tabs>
        <w:spacing w:after="0" w:line="260" w:lineRule="exact"/>
        <w:ind w:right="-449"/>
        <w:rPr>
          <w:rFonts w:ascii="Times New Roman" w:eastAsia="Times New Roman" w:hAnsi="Times New Roman"/>
          <w:snapToGrid w:val="0"/>
          <w:szCs w:val="24"/>
        </w:rPr>
      </w:pPr>
    </w:p>
    <w:p w14:paraId="5A98686B" w14:textId="77777777" w:rsidR="00261EAD" w:rsidRPr="0011425E" w:rsidRDefault="00261EAD" w:rsidP="00261EAD">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Times New Roman" w:eastAsia="Times New Roman" w:hAnsi="Times New Roman"/>
          <w:b/>
          <w:bCs/>
          <w:snapToGrid w:val="0"/>
          <w:szCs w:val="26"/>
        </w:rPr>
        <w:t>5.</w:t>
      </w:r>
      <w:r w:rsidRPr="0011425E">
        <w:rPr>
          <w:rFonts w:ascii="Times New Roman" w:eastAsia="Times New Roman" w:hAnsi="Times New Roman"/>
          <w:b/>
          <w:bCs/>
          <w:snapToGrid w:val="0"/>
          <w:szCs w:val="26"/>
        </w:rPr>
        <w:tab/>
        <w:t>Kaip laikyti Dexketoprofen Kalceks</w:t>
      </w:r>
    </w:p>
    <w:p w14:paraId="23EAC3D0"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0066CE78"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Šio vaisto laikymui specialių temperatūros sąlygų nereikalaujama.</w:t>
      </w:r>
      <w:r w:rsidRPr="0011425E">
        <w:rPr>
          <w:rFonts w:ascii="Times New Roman" w:eastAsia="Times New Roman" w:hAnsi="Times New Roman"/>
          <w:snapToGrid w:val="0"/>
          <w:szCs w:val="20"/>
        </w:rPr>
        <w:t xml:space="preserve"> </w:t>
      </w:r>
      <w:r w:rsidRPr="0011425E">
        <w:rPr>
          <w:rFonts w:ascii="Times New Roman" w:eastAsia="Times New Roman" w:hAnsi="Times New Roman"/>
          <w:snapToGrid w:val="0"/>
          <w:szCs w:val="24"/>
        </w:rPr>
        <w:t>Laikyti gamintojo pakuotėje,</w:t>
      </w:r>
      <w:r w:rsidRPr="0011425E">
        <w:rPr>
          <w:rFonts w:ascii="Times New Roman" w:eastAsia="Times New Roman" w:hAnsi="Times New Roman"/>
          <w:snapToGrid w:val="0"/>
          <w:szCs w:val="20"/>
        </w:rPr>
        <w:t xml:space="preserve"> </w:t>
      </w:r>
      <w:r w:rsidRPr="0011425E">
        <w:rPr>
          <w:rFonts w:ascii="Times New Roman" w:eastAsia="Times New Roman" w:hAnsi="Times New Roman"/>
          <w:snapToGrid w:val="0"/>
          <w:szCs w:val="24"/>
        </w:rPr>
        <w:t>kad vaistas būtų apsaugotas nuo šviesos.</w:t>
      </w:r>
      <w:r w:rsidRPr="0011425E">
        <w:rPr>
          <w:rFonts w:ascii="Times New Roman" w:eastAsia="Times New Roman" w:hAnsi="Times New Roman"/>
          <w:snapToGrid w:val="0"/>
          <w:szCs w:val="20"/>
        </w:rPr>
        <w:t xml:space="preserve"> </w:t>
      </w:r>
      <w:r w:rsidRPr="0011425E">
        <w:rPr>
          <w:rFonts w:ascii="Times New Roman" w:eastAsia="Times New Roman" w:hAnsi="Times New Roman"/>
          <w:snapToGrid w:val="0"/>
          <w:szCs w:val="24"/>
        </w:rPr>
        <w:t>Negalima užšaldyti.</w:t>
      </w:r>
    </w:p>
    <w:p w14:paraId="030B8526"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6BFFB515"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Šį vaistą laikykite vaikams nepastebimoje ir nepasiekiamoje vietoje.</w:t>
      </w:r>
    </w:p>
    <w:p w14:paraId="4BD2CA45"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70A6A962" w14:textId="216F076B"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Ant dėžutės po „</w:t>
      </w:r>
      <w:r w:rsidR="005E4B52" w:rsidRPr="0011425E">
        <w:rPr>
          <w:rFonts w:ascii="Times New Roman" w:eastAsia="Times New Roman" w:hAnsi="Times New Roman"/>
          <w:snapToGrid w:val="0"/>
          <w:szCs w:val="24"/>
        </w:rPr>
        <w:t>EXP</w:t>
      </w:r>
      <w:r w:rsidRPr="0011425E">
        <w:rPr>
          <w:rFonts w:ascii="Times New Roman" w:eastAsia="Times New Roman" w:hAnsi="Times New Roman"/>
          <w:snapToGrid w:val="0"/>
          <w:szCs w:val="24"/>
        </w:rPr>
        <w:t>“ nurodytam tinkamumo laikui pasibaigus, šio vaisto vartoti negalima. Vaistas tinkamas vartoti iki paskutinės nurodyto mėnesio dienos.</w:t>
      </w:r>
    </w:p>
    <w:p w14:paraId="44BCF928"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20AF4462"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rPr>
      </w:pPr>
      <w:r w:rsidRPr="0011425E">
        <w:rPr>
          <w:rFonts w:ascii="Times New Roman" w:eastAsia="Times New Roman" w:hAnsi="Times New Roman"/>
          <w:snapToGrid w:val="0"/>
          <w:color w:val="000000"/>
          <w:szCs w:val="20"/>
          <w:lang w:eastAsia="lv-LV"/>
        </w:rPr>
        <w:t>Dexketoprofen Kalceks skirtas</w:t>
      </w:r>
      <w:r w:rsidRPr="0011425E">
        <w:rPr>
          <w:rFonts w:ascii="Times New Roman" w:eastAsia="Times New Roman" w:hAnsi="Times New Roman"/>
          <w:snapToGrid w:val="0"/>
          <w:szCs w:val="20"/>
        </w:rPr>
        <w:t xml:space="preserve"> vartoti tik vieną kartą, o bet koks nesuvartotas tirpalas turi būti sunaikintas. </w:t>
      </w:r>
    </w:p>
    <w:p w14:paraId="7EDF16B3"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rPr>
      </w:pPr>
    </w:p>
    <w:p w14:paraId="4F76CC95" w14:textId="7CB189E3"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Pastebėjus, kad tirpalas nėra skaidrus ir bespalvis, ar yra matomų gedimo požymių (pvz., nuosėdos), šio vaisto vartoti negalima.</w:t>
      </w:r>
    </w:p>
    <w:p w14:paraId="4203C506" w14:textId="77777777" w:rsidR="001C4BB8" w:rsidRPr="0011425E" w:rsidRDefault="001C4BB8" w:rsidP="00261EAD">
      <w:pPr>
        <w:numPr>
          <w:ilvl w:val="12"/>
          <w:numId w:val="0"/>
        </w:numPr>
        <w:spacing w:after="0" w:line="240" w:lineRule="auto"/>
        <w:ind w:right="-2"/>
        <w:rPr>
          <w:rFonts w:ascii="Times New Roman" w:eastAsia="Times New Roman" w:hAnsi="Times New Roman"/>
          <w:snapToGrid w:val="0"/>
          <w:szCs w:val="24"/>
        </w:rPr>
      </w:pPr>
    </w:p>
    <w:p w14:paraId="1B935E33" w14:textId="3533D65B" w:rsidR="00261EAD" w:rsidRPr="0011425E" w:rsidRDefault="00261EAD" w:rsidP="00261EAD">
      <w:pPr>
        <w:spacing w:after="0" w:line="240" w:lineRule="auto"/>
        <w:contextualSpacing/>
        <w:rPr>
          <w:rFonts w:ascii="Times New Roman" w:eastAsia="Times New Roman" w:hAnsi="Times New Roman"/>
          <w:snapToGrid w:val="0"/>
        </w:rPr>
      </w:pPr>
      <w:r w:rsidRPr="0011425E">
        <w:rPr>
          <w:rFonts w:ascii="Times New Roman" w:eastAsia="Times New Roman" w:hAnsi="Times New Roman"/>
          <w:snapToGrid w:val="0"/>
        </w:rPr>
        <w:t xml:space="preserve">Cheminės ir fizikinės paruošto tirpalo savybės, naudojant 0,9 % natrio chlorido, 5 % gliukozės ir </w:t>
      </w:r>
      <w:proofErr w:type="spellStart"/>
      <w:r w:rsidRPr="0011425E">
        <w:rPr>
          <w:rFonts w:ascii="Times New Roman" w:eastAsia="Times New Roman" w:hAnsi="Times New Roman"/>
          <w:snapToGrid w:val="0"/>
        </w:rPr>
        <w:t>Ringerio</w:t>
      </w:r>
      <w:proofErr w:type="spellEnd"/>
      <w:r w:rsidRPr="0011425E">
        <w:rPr>
          <w:rFonts w:ascii="Times New Roman" w:eastAsia="Times New Roman" w:hAnsi="Times New Roman"/>
          <w:snapToGrid w:val="0"/>
        </w:rPr>
        <w:t xml:space="preserve"> laktato tirpalus, išlieka nepakitusios 18 valandų, laikant tirpalą 25 °C ir 2 °C</w:t>
      </w:r>
      <w:r w:rsidRPr="0011425E">
        <w:rPr>
          <w:rFonts w:ascii="Times New Roman" w:eastAsia="Times New Roman" w:hAnsi="Times New Roman"/>
          <w:snapToGrid w:val="0"/>
        </w:rPr>
        <w:noBreakHyphen/>
        <w:t>8 °C temperatūroje, ir tinkamai saugant nuo natūralios dienos šviesos.</w:t>
      </w:r>
    </w:p>
    <w:p w14:paraId="7F919DD8" w14:textId="5C7FC561" w:rsidR="00261EAD" w:rsidRPr="0011425E" w:rsidRDefault="00261EAD" w:rsidP="00261EAD">
      <w:pPr>
        <w:spacing w:after="0" w:line="240" w:lineRule="auto"/>
        <w:contextualSpacing/>
        <w:rPr>
          <w:rFonts w:ascii="Times New Roman" w:eastAsia="Times New Roman" w:hAnsi="Times New Roman"/>
          <w:snapToGrid w:val="0"/>
        </w:rPr>
      </w:pPr>
      <w:r w:rsidRPr="0011425E">
        <w:rPr>
          <w:rFonts w:ascii="Times New Roman" w:eastAsia="Times New Roman" w:hAnsi="Times New Roman"/>
          <w:snapToGrid w:val="0"/>
        </w:rPr>
        <w:t>Mikrobiologiniu požiūriu, išskyrus tuos atvejus, jei atidarymo / praskiedimo metodas užkerta kelią mikrobiologinio užteršimo pavojui, vaistas turi būti suvartojamas nedelsiant. Jeigu jis tuoj pat nevartojamas, už laikymo sąlygas ir trukmę prieš vartojimą yra atsakingas vartotojas.</w:t>
      </w:r>
    </w:p>
    <w:p w14:paraId="10616713"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03BC0445"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Vaistų negalima išmesti į kanalizaciją arba su buitinėmis atliekomis. Kaip išmesti nereikalingus vaistus, klauskite vaistininko. Šios priemonės padės apsaugoti aplinką.</w:t>
      </w:r>
    </w:p>
    <w:p w14:paraId="5EFC7FAA"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17BA8A3B"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6A55BB5E" w14:textId="77777777" w:rsidR="00261EAD" w:rsidRPr="0011425E" w:rsidRDefault="00261EAD" w:rsidP="00261EAD">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Times New Roman" w:eastAsia="Times New Roman" w:hAnsi="Times New Roman"/>
          <w:b/>
          <w:bCs/>
          <w:snapToGrid w:val="0"/>
          <w:szCs w:val="26"/>
        </w:rPr>
        <w:t>6.</w:t>
      </w:r>
      <w:r w:rsidRPr="0011425E">
        <w:rPr>
          <w:rFonts w:ascii="Times New Roman" w:eastAsia="Times New Roman" w:hAnsi="Times New Roman"/>
          <w:bCs/>
          <w:snapToGrid w:val="0"/>
          <w:szCs w:val="26"/>
        </w:rPr>
        <w:tab/>
      </w:r>
      <w:r w:rsidRPr="0011425E">
        <w:rPr>
          <w:rFonts w:ascii="Times New Roman" w:eastAsia="Times New Roman" w:hAnsi="Times New Roman"/>
          <w:b/>
          <w:bCs/>
          <w:snapToGrid w:val="0"/>
          <w:szCs w:val="26"/>
        </w:rPr>
        <w:t>Pakuotės turinys ir kita informacija</w:t>
      </w:r>
    </w:p>
    <w:p w14:paraId="7601FF5A" w14:textId="77777777" w:rsidR="00261EAD" w:rsidRPr="0011425E" w:rsidRDefault="00261EAD" w:rsidP="00261EAD">
      <w:pPr>
        <w:numPr>
          <w:ilvl w:val="12"/>
          <w:numId w:val="0"/>
        </w:numPr>
        <w:spacing w:after="0" w:line="240" w:lineRule="auto"/>
        <w:rPr>
          <w:rFonts w:ascii="Times New Roman" w:eastAsia="Times New Roman" w:hAnsi="Times New Roman"/>
          <w:snapToGrid w:val="0"/>
          <w:szCs w:val="24"/>
        </w:rPr>
      </w:pPr>
    </w:p>
    <w:p w14:paraId="45AE29B7" w14:textId="25F971A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Dexketoprofen Kalceks sudėtis</w:t>
      </w:r>
    </w:p>
    <w:p w14:paraId="45831B6F" w14:textId="77777777" w:rsidR="00261EAD" w:rsidRPr="0011425E" w:rsidRDefault="00261EAD" w:rsidP="00261EAD">
      <w:pPr>
        <w:numPr>
          <w:ilvl w:val="0"/>
          <w:numId w:val="5"/>
        </w:numPr>
        <w:tabs>
          <w:tab w:val="left" w:pos="567"/>
        </w:tabs>
        <w:spacing w:after="0" w:line="240" w:lineRule="auto"/>
        <w:ind w:left="567" w:right="-2" w:hanging="567"/>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Veiklioji medžiaga yra </w:t>
      </w:r>
      <w:proofErr w:type="spellStart"/>
      <w:r w:rsidRPr="0011425E">
        <w:rPr>
          <w:rFonts w:ascii="Times New Roman" w:eastAsia="Times New Roman" w:hAnsi="Times New Roman"/>
          <w:snapToGrid w:val="0"/>
          <w:szCs w:val="24"/>
        </w:rPr>
        <w:t>deksketoprofenas</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trometamolis</w:t>
      </w:r>
      <w:proofErr w:type="spellEnd"/>
      <w:r w:rsidRPr="0011425E">
        <w:rPr>
          <w:rFonts w:ascii="Times New Roman" w:eastAsia="Times New Roman" w:hAnsi="Times New Roman"/>
          <w:snapToGrid w:val="0"/>
          <w:szCs w:val="24"/>
        </w:rPr>
        <w:t>.</w:t>
      </w:r>
    </w:p>
    <w:p w14:paraId="51C055E1"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1 ml tirpalo yra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trometamolio</w:t>
      </w:r>
      <w:proofErr w:type="spellEnd"/>
      <w:r w:rsidRPr="0011425E">
        <w:rPr>
          <w:rFonts w:ascii="Times New Roman" w:eastAsia="Times New Roman" w:hAnsi="Times New Roman"/>
          <w:snapToGrid w:val="0"/>
          <w:szCs w:val="24"/>
        </w:rPr>
        <w:t xml:space="preserve">, atitinkančio 25 mg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w:t>
      </w:r>
    </w:p>
    <w:p w14:paraId="5AAB696F" w14:textId="3B7C6312" w:rsidR="00261EAD" w:rsidRPr="0011425E" w:rsidRDefault="009D507A"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Kiekv</w:t>
      </w:r>
      <w:r w:rsidR="00261EAD" w:rsidRPr="0011425E">
        <w:rPr>
          <w:rFonts w:ascii="Times New Roman" w:eastAsia="Times New Roman" w:hAnsi="Times New Roman"/>
          <w:snapToGrid w:val="0"/>
          <w:szCs w:val="24"/>
        </w:rPr>
        <w:t xml:space="preserve">ienoje ampulėje (2 ml) yra </w:t>
      </w:r>
      <w:proofErr w:type="spellStart"/>
      <w:r w:rsidR="00261EAD" w:rsidRPr="0011425E">
        <w:rPr>
          <w:rFonts w:ascii="Times New Roman" w:eastAsia="Times New Roman" w:hAnsi="Times New Roman"/>
          <w:snapToGrid w:val="0"/>
          <w:szCs w:val="24"/>
        </w:rPr>
        <w:t>deksketoprofeno</w:t>
      </w:r>
      <w:proofErr w:type="spellEnd"/>
      <w:r w:rsidR="00261EAD" w:rsidRPr="0011425E">
        <w:rPr>
          <w:rFonts w:ascii="Times New Roman" w:eastAsia="Times New Roman" w:hAnsi="Times New Roman"/>
          <w:snapToGrid w:val="0"/>
          <w:szCs w:val="24"/>
        </w:rPr>
        <w:t xml:space="preserve"> </w:t>
      </w:r>
      <w:proofErr w:type="spellStart"/>
      <w:r w:rsidR="00261EAD" w:rsidRPr="0011425E">
        <w:rPr>
          <w:rFonts w:ascii="Times New Roman" w:eastAsia="Times New Roman" w:hAnsi="Times New Roman"/>
          <w:snapToGrid w:val="0"/>
          <w:szCs w:val="24"/>
        </w:rPr>
        <w:t>trometamolio</w:t>
      </w:r>
      <w:proofErr w:type="spellEnd"/>
      <w:r w:rsidR="00261EAD" w:rsidRPr="0011425E">
        <w:rPr>
          <w:rFonts w:ascii="Times New Roman" w:eastAsia="Times New Roman" w:hAnsi="Times New Roman"/>
          <w:snapToGrid w:val="0"/>
          <w:szCs w:val="24"/>
        </w:rPr>
        <w:t xml:space="preserve">, atitinkančio 50 mg </w:t>
      </w:r>
      <w:proofErr w:type="spellStart"/>
      <w:r w:rsidR="00261EAD" w:rsidRPr="0011425E">
        <w:rPr>
          <w:rFonts w:ascii="Times New Roman" w:eastAsia="Times New Roman" w:hAnsi="Times New Roman"/>
          <w:snapToGrid w:val="0"/>
          <w:szCs w:val="24"/>
        </w:rPr>
        <w:t>deksketoprofeno</w:t>
      </w:r>
      <w:proofErr w:type="spellEnd"/>
      <w:r w:rsidR="00261EAD" w:rsidRPr="0011425E">
        <w:rPr>
          <w:rFonts w:ascii="Times New Roman" w:eastAsia="Times New Roman" w:hAnsi="Times New Roman"/>
          <w:snapToGrid w:val="0"/>
          <w:szCs w:val="24"/>
        </w:rPr>
        <w:t xml:space="preserve">. </w:t>
      </w:r>
    </w:p>
    <w:p w14:paraId="6F80296B" w14:textId="77777777" w:rsidR="001C4BB8" w:rsidRPr="0011425E" w:rsidRDefault="001C4BB8" w:rsidP="00261EAD">
      <w:pPr>
        <w:tabs>
          <w:tab w:val="left" w:pos="567"/>
        </w:tabs>
        <w:spacing w:after="0" w:line="260" w:lineRule="exact"/>
        <w:rPr>
          <w:rFonts w:ascii="Times New Roman" w:eastAsia="Times New Roman" w:hAnsi="Times New Roman"/>
          <w:snapToGrid w:val="0"/>
          <w:szCs w:val="24"/>
        </w:rPr>
      </w:pPr>
    </w:p>
    <w:p w14:paraId="7CF8B936" w14:textId="77777777" w:rsidR="00261EAD" w:rsidRPr="0011425E" w:rsidRDefault="00261EAD" w:rsidP="00261EAD">
      <w:pPr>
        <w:numPr>
          <w:ilvl w:val="0"/>
          <w:numId w:val="15"/>
        </w:numPr>
        <w:tabs>
          <w:tab w:val="left" w:pos="567"/>
        </w:tabs>
        <w:spacing w:after="0" w:line="240" w:lineRule="auto"/>
        <w:ind w:left="567" w:right="-2" w:hanging="567"/>
        <w:rPr>
          <w:rFonts w:ascii="Times New Roman" w:eastAsia="Times New Roman" w:hAnsi="Times New Roman"/>
          <w:snapToGrid w:val="0"/>
          <w:szCs w:val="24"/>
        </w:rPr>
      </w:pPr>
      <w:r w:rsidRPr="0011425E">
        <w:rPr>
          <w:rFonts w:ascii="Times New Roman" w:eastAsia="Times New Roman" w:hAnsi="Times New Roman"/>
          <w:snapToGrid w:val="0"/>
          <w:szCs w:val="24"/>
        </w:rPr>
        <w:t>Pagalbinės medžiagos yra natrio chloridas, etanolis 96 %, natrio hidroksidas (pH koreguoti), injekcinis vanduo.</w:t>
      </w:r>
    </w:p>
    <w:p w14:paraId="6CE6506A"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5AA7DFD4" w14:textId="77777777"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Dexketoprofen Kalceks išvaizda ir kiekis pakuotėje</w:t>
      </w:r>
    </w:p>
    <w:p w14:paraId="7542A273"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Skaidrus, bespalvis tirpalas, be matomų dalelių.</w:t>
      </w:r>
    </w:p>
    <w:p w14:paraId="185F1F33" w14:textId="6D89D454" w:rsidR="00261EAD" w:rsidRPr="0011425E" w:rsidRDefault="00261EAD" w:rsidP="00261EAD">
      <w:pPr>
        <w:spacing w:after="0" w:line="240" w:lineRule="auto"/>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Dexketoprofen</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Kalceks</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tiekamas</w:t>
      </w:r>
      <w:proofErr w:type="spellEnd"/>
      <w:r w:rsidRPr="0011425E">
        <w:rPr>
          <w:rFonts w:ascii="Times New Roman" w:eastAsia="Times New Roman" w:hAnsi="Times New Roman"/>
          <w:snapToGrid w:val="0"/>
          <w:szCs w:val="24"/>
        </w:rPr>
        <w:t xml:space="preserve"> 2 ml gintaro spalvos I tipo stiklo ampulėse.</w:t>
      </w:r>
    </w:p>
    <w:p w14:paraId="7DD1B387" w14:textId="77777777" w:rsidR="00ED69CB" w:rsidRPr="0011425E" w:rsidRDefault="00ED69CB" w:rsidP="00261EAD">
      <w:pPr>
        <w:spacing w:after="0" w:line="240" w:lineRule="auto"/>
        <w:rPr>
          <w:rFonts w:ascii="Times New Roman" w:eastAsia="Times New Roman" w:hAnsi="Times New Roman"/>
          <w:snapToGrid w:val="0"/>
          <w:szCs w:val="24"/>
        </w:rPr>
      </w:pPr>
    </w:p>
    <w:p w14:paraId="143CA01A" w14:textId="768C9403"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Pakuotės dydis: 1</w:t>
      </w:r>
      <w:r w:rsidR="00E8441A" w:rsidRPr="0011425E">
        <w:rPr>
          <w:rFonts w:ascii="Times New Roman" w:eastAsia="Times New Roman" w:hAnsi="Times New Roman"/>
          <w:snapToGrid w:val="0"/>
          <w:szCs w:val="24"/>
        </w:rPr>
        <w:t>,</w:t>
      </w:r>
      <w:r w:rsidRPr="0011425E">
        <w:rPr>
          <w:rFonts w:ascii="Times New Roman" w:eastAsia="Times New Roman" w:hAnsi="Times New Roman"/>
          <w:snapToGrid w:val="0"/>
          <w:szCs w:val="24"/>
        </w:rPr>
        <w:t xml:space="preserve"> 5</w:t>
      </w:r>
      <w:r w:rsidR="00E8441A" w:rsidRPr="0011425E">
        <w:rPr>
          <w:rFonts w:ascii="Times New Roman" w:eastAsia="Times New Roman" w:hAnsi="Times New Roman"/>
          <w:snapToGrid w:val="0"/>
          <w:szCs w:val="24"/>
        </w:rPr>
        <w:t xml:space="preserve">, 6, </w:t>
      </w:r>
      <w:r w:rsidR="001E0421" w:rsidRPr="0011425E">
        <w:rPr>
          <w:rFonts w:ascii="Times New Roman" w:eastAsia="Times New Roman" w:hAnsi="Times New Roman"/>
          <w:snapToGrid w:val="0"/>
          <w:szCs w:val="24"/>
        </w:rPr>
        <w:t xml:space="preserve">10, </w:t>
      </w:r>
      <w:r w:rsidR="00E8441A" w:rsidRPr="0011425E">
        <w:rPr>
          <w:rFonts w:ascii="Times New Roman" w:eastAsia="Times New Roman" w:hAnsi="Times New Roman"/>
          <w:snapToGrid w:val="0"/>
          <w:szCs w:val="24"/>
        </w:rPr>
        <w:t>25</w:t>
      </w:r>
      <w:r w:rsidR="00E8441A" w:rsidRPr="0011425E">
        <w:rPr>
          <w:rFonts w:ascii="Times New Roman" w:hAnsi="Times New Roman"/>
        </w:rPr>
        <w:t xml:space="preserve"> </w:t>
      </w:r>
      <w:r w:rsidR="00E8441A" w:rsidRPr="0011425E">
        <w:rPr>
          <w:rFonts w:ascii="Times New Roman" w:eastAsia="Times New Roman" w:hAnsi="Times New Roman"/>
          <w:snapToGrid w:val="0"/>
          <w:szCs w:val="24"/>
        </w:rPr>
        <w:t>arba 100 </w:t>
      </w:r>
      <w:r w:rsidRPr="0011425E">
        <w:rPr>
          <w:rFonts w:ascii="Times New Roman" w:eastAsia="Times New Roman" w:hAnsi="Times New Roman"/>
          <w:snapToGrid w:val="0"/>
          <w:szCs w:val="24"/>
        </w:rPr>
        <w:t>ampul</w:t>
      </w:r>
      <w:r w:rsidR="006B5516" w:rsidRPr="0011425E">
        <w:rPr>
          <w:rFonts w:ascii="Times New Roman" w:eastAsia="Times New Roman" w:hAnsi="Times New Roman"/>
          <w:snapToGrid w:val="0"/>
          <w:szCs w:val="24"/>
        </w:rPr>
        <w:t>ių</w:t>
      </w:r>
      <w:r w:rsidRPr="0011425E">
        <w:rPr>
          <w:rFonts w:ascii="Times New Roman" w:eastAsia="Times New Roman" w:hAnsi="Times New Roman"/>
          <w:snapToGrid w:val="0"/>
          <w:szCs w:val="24"/>
        </w:rPr>
        <w:t>.</w:t>
      </w:r>
    </w:p>
    <w:p w14:paraId="74D6BE3D" w14:textId="77777777"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Gali būti tiekiamos ne visų dydžių pakuotės.</w:t>
      </w:r>
    </w:p>
    <w:p w14:paraId="6D4D1E39"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
    <w:p w14:paraId="428D587C" w14:textId="51E55590" w:rsidR="00261EAD" w:rsidRPr="0011425E" w:rsidRDefault="00261EAD" w:rsidP="00261EAD">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 xml:space="preserve">Registruotojas </w:t>
      </w:r>
      <w:r w:rsidR="00FB3159" w:rsidRPr="0011425E">
        <w:rPr>
          <w:rFonts w:ascii="Times New Roman" w:eastAsia="Times New Roman" w:hAnsi="Times New Roman"/>
          <w:b/>
          <w:bCs/>
          <w:snapToGrid w:val="0"/>
          <w:szCs w:val="28"/>
        </w:rPr>
        <w:t>ir gamintojas</w:t>
      </w:r>
    </w:p>
    <w:p w14:paraId="4388568D"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AS KALCEKS</w:t>
      </w:r>
    </w:p>
    <w:p w14:paraId="606D4054" w14:textId="22C358C1"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Krustpils</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iela</w:t>
      </w:r>
      <w:proofErr w:type="spellEnd"/>
      <w:r w:rsidRPr="0011425E">
        <w:rPr>
          <w:rFonts w:ascii="Times New Roman" w:eastAsia="Times New Roman" w:hAnsi="Times New Roman"/>
          <w:snapToGrid w:val="0"/>
          <w:szCs w:val="24"/>
        </w:rPr>
        <w:t xml:space="preserve"> </w:t>
      </w:r>
      <w:r w:rsidR="00FB3159" w:rsidRPr="0011425E">
        <w:rPr>
          <w:rFonts w:ascii="Times New Roman" w:eastAsia="Times New Roman" w:hAnsi="Times New Roman"/>
          <w:snapToGrid w:val="0"/>
          <w:szCs w:val="24"/>
        </w:rPr>
        <w:t>71E</w:t>
      </w:r>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Rīga</w:t>
      </w:r>
      <w:proofErr w:type="spellEnd"/>
      <w:r w:rsidRPr="0011425E">
        <w:rPr>
          <w:rFonts w:ascii="Times New Roman" w:eastAsia="Times New Roman" w:hAnsi="Times New Roman"/>
          <w:snapToGrid w:val="0"/>
          <w:szCs w:val="24"/>
        </w:rPr>
        <w:t>, LV-1057, Latvija</w:t>
      </w:r>
    </w:p>
    <w:p w14:paraId="5A49BFF0"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Tel. +371 67083320</w:t>
      </w:r>
    </w:p>
    <w:p w14:paraId="5A5549D4" w14:textId="25E3B94F" w:rsidR="00261EAD" w:rsidRPr="0011425E" w:rsidRDefault="00261EAD" w:rsidP="00261EAD">
      <w:pPr>
        <w:numPr>
          <w:ilvl w:val="12"/>
          <w:numId w:val="0"/>
        </w:numPr>
        <w:spacing w:after="0" w:line="240" w:lineRule="auto"/>
        <w:ind w:right="-2"/>
        <w:rPr>
          <w:rFonts w:ascii="Times New Roman" w:hAnsi="Times New Roman"/>
          <w:color w:val="0000FF"/>
          <w:u w:val="single"/>
        </w:rPr>
      </w:pPr>
      <w:r w:rsidRPr="0011425E">
        <w:rPr>
          <w:rFonts w:ascii="Times New Roman" w:eastAsia="Times New Roman" w:hAnsi="Times New Roman"/>
          <w:snapToGrid w:val="0"/>
          <w:szCs w:val="24"/>
        </w:rPr>
        <w:t xml:space="preserve">El. paštas </w:t>
      </w:r>
      <w:hyperlink r:id="rId7" w:history="1">
        <w:r w:rsidR="004B7A7E" w:rsidRPr="0011425E">
          <w:rPr>
            <w:rStyle w:val="Hipersaitas"/>
            <w:rFonts w:ascii="Times New Roman" w:eastAsia="Times New Roman" w:hAnsi="Times New Roman"/>
            <w:snapToGrid w:val="0"/>
            <w:szCs w:val="24"/>
          </w:rPr>
          <w:t>kalceks@kalceks.lv</w:t>
        </w:r>
      </w:hyperlink>
    </w:p>
    <w:p w14:paraId="2AEAA3C5" w14:textId="77777777" w:rsidR="00261EAD" w:rsidRPr="0011425E" w:rsidRDefault="00261EAD" w:rsidP="00261EAD">
      <w:pPr>
        <w:numPr>
          <w:ilvl w:val="12"/>
          <w:numId w:val="0"/>
        </w:numPr>
        <w:spacing w:after="0" w:line="240" w:lineRule="auto"/>
        <w:ind w:right="-2"/>
        <w:rPr>
          <w:rFonts w:ascii="Times New Roman" w:hAnsi="Times New Roman"/>
        </w:rPr>
      </w:pPr>
    </w:p>
    <w:p w14:paraId="06997BD0" w14:textId="77777777" w:rsidR="00261EAD" w:rsidRPr="0011425E" w:rsidRDefault="00261EAD" w:rsidP="00261EAD">
      <w:pPr>
        <w:numPr>
          <w:ilvl w:val="12"/>
          <w:numId w:val="0"/>
        </w:numPr>
        <w:tabs>
          <w:tab w:val="left" w:pos="567"/>
        </w:tabs>
        <w:spacing w:after="0" w:line="240" w:lineRule="auto"/>
        <w:ind w:right="-2"/>
        <w:rPr>
          <w:rFonts w:ascii="Times New Roman" w:eastAsia="Times New Roman" w:hAnsi="Times New Roman"/>
          <w:snapToGrid w:val="0"/>
        </w:rPr>
      </w:pPr>
      <w:r w:rsidRPr="0011425E">
        <w:rPr>
          <w:rFonts w:ascii="Times New Roman" w:eastAsia="Times New Roman" w:hAnsi="Times New Roman"/>
          <w:snapToGrid w:val="0"/>
        </w:rPr>
        <w:t>Jeigu apie šį vaistą norite sužinoti daugiau, kreipkitės į vietinį registruotojo atstovą.</w:t>
      </w:r>
    </w:p>
    <w:p w14:paraId="492F7EDD" w14:textId="77777777" w:rsidR="00261EAD" w:rsidRPr="0011425E" w:rsidRDefault="00261EAD" w:rsidP="00261EAD">
      <w:pPr>
        <w:tabs>
          <w:tab w:val="left" w:pos="567"/>
        </w:tabs>
        <w:spacing w:after="0" w:line="240" w:lineRule="auto"/>
        <w:rPr>
          <w:rFonts w:ascii="Times New Roman" w:eastAsia="Times New Roman" w:hAnsi="Times New Roman"/>
          <w:snapToGrid w:val="0"/>
        </w:rPr>
      </w:pPr>
    </w:p>
    <w:p w14:paraId="19514400" w14:textId="77777777" w:rsidR="00B9689A" w:rsidRPr="0011425E" w:rsidRDefault="00B9689A" w:rsidP="00B9689A">
      <w:pPr>
        <w:autoSpaceDE w:val="0"/>
        <w:autoSpaceDN w:val="0"/>
        <w:adjustRightInd w:val="0"/>
        <w:spacing w:after="0" w:line="240" w:lineRule="auto"/>
        <w:rPr>
          <w:rFonts w:ascii="Times New Roman" w:hAnsi="Times New Roman"/>
          <w:color w:val="000000"/>
        </w:rPr>
      </w:pPr>
      <w:r w:rsidRPr="0011425E">
        <w:rPr>
          <w:rFonts w:ascii="Times New Roman" w:hAnsi="Times New Roman"/>
          <w:color w:val="000000"/>
        </w:rPr>
        <w:t xml:space="preserve">”Grindeks Kalceks Lietuva” UAB </w:t>
      </w:r>
    </w:p>
    <w:p w14:paraId="5DAA83F2" w14:textId="77777777" w:rsidR="00B9689A" w:rsidRPr="0011425E" w:rsidRDefault="00B9689A" w:rsidP="00B9689A">
      <w:pPr>
        <w:autoSpaceDE w:val="0"/>
        <w:autoSpaceDN w:val="0"/>
        <w:adjustRightInd w:val="0"/>
        <w:spacing w:after="0" w:line="240" w:lineRule="auto"/>
        <w:rPr>
          <w:rFonts w:ascii="Times New Roman" w:hAnsi="Times New Roman"/>
          <w:color w:val="000000"/>
        </w:rPr>
      </w:pPr>
      <w:r w:rsidRPr="0011425E">
        <w:rPr>
          <w:rFonts w:ascii="Times New Roman" w:hAnsi="Times New Roman"/>
          <w:color w:val="000000"/>
        </w:rPr>
        <w:t xml:space="preserve">Kalvarijų g. 300 </w:t>
      </w:r>
    </w:p>
    <w:p w14:paraId="7194D3D8" w14:textId="77777777" w:rsidR="00B9689A" w:rsidRPr="0011425E" w:rsidRDefault="00B9689A" w:rsidP="00B9689A">
      <w:pPr>
        <w:autoSpaceDE w:val="0"/>
        <w:autoSpaceDN w:val="0"/>
        <w:adjustRightInd w:val="0"/>
        <w:spacing w:after="0" w:line="240" w:lineRule="auto"/>
        <w:rPr>
          <w:rFonts w:ascii="Times New Roman" w:hAnsi="Times New Roman"/>
          <w:color w:val="000000"/>
        </w:rPr>
      </w:pPr>
      <w:r w:rsidRPr="0011425E">
        <w:rPr>
          <w:rFonts w:ascii="Times New Roman" w:hAnsi="Times New Roman"/>
          <w:color w:val="000000"/>
        </w:rPr>
        <w:t xml:space="preserve">LT-08318 Vilnius </w:t>
      </w:r>
    </w:p>
    <w:p w14:paraId="75900C1D" w14:textId="77777777" w:rsidR="00B9689A" w:rsidRPr="0011425E" w:rsidRDefault="00B9689A" w:rsidP="00B9689A">
      <w:pPr>
        <w:numPr>
          <w:ilvl w:val="12"/>
          <w:numId w:val="0"/>
        </w:numPr>
        <w:tabs>
          <w:tab w:val="left" w:pos="567"/>
        </w:tabs>
        <w:spacing w:after="0" w:line="240" w:lineRule="auto"/>
        <w:ind w:right="-2"/>
        <w:contextualSpacing/>
        <w:rPr>
          <w:rFonts w:ascii="Times New Roman" w:hAnsi="Times New Roman"/>
          <w:color w:val="000000"/>
        </w:rPr>
      </w:pPr>
      <w:r w:rsidRPr="0011425E">
        <w:rPr>
          <w:rFonts w:ascii="Times New Roman" w:hAnsi="Times New Roman"/>
          <w:color w:val="000000"/>
        </w:rPr>
        <w:t>Tel.+370 5 210 14 01</w:t>
      </w:r>
    </w:p>
    <w:p w14:paraId="58D79C42" w14:textId="77777777" w:rsidR="00261EAD" w:rsidRPr="0011425E" w:rsidRDefault="00261EAD" w:rsidP="00261EAD">
      <w:pPr>
        <w:numPr>
          <w:ilvl w:val="12"/>
          <w:numId w:val="0"/>
        </w:numPr>
        <w:tabs>
          <w:tab w:val="left" w:pos="567"/>
        </w:tabs>
        <w:spacing w:after="0" w:line="260" w:lineRule="exact"/>
        <w:ind w:right="-2"/>
        <w:rPr>
          <w:rFonts w:ascii="Times New Roman" w:hAnsi="Times New Roman"/>
        </w:rPr>
      </w:pPr>
    </w:p>
    <w:p w14:paraId="62927FD8" w14:textId="2D0C06D5" w:rsidR="00261EAD" w:rsidRPr="0011425E" w:rsidRDefault="00261EAD" w:rsidP="00261EAD">
      <w:pPr>
        <w:numPr>
          <w:ilvl w:val="12"/>
          <w:numId w:val="0"/>
        </w:numPr>
        <w:tabs>
          <w:tab w:val="left" w:pos="567"/>
        </w:tabs>
        <w:spacing w:after="0" w:line="260" w:lineRule="exact"/>
        <w:ind w:right="-2"/>
        <w:rPr>
          <w:rFonts w:ascii="Times New Roman" w:eastAsia="Times New Roman" w:hAnsi="Times New Roman"/>
          <w:snapToGrid w:val="0"/>
          <w:szCs w:val="20"/>
        </w:rPr>
      </w:pPr>
      <w:r w:rsidRPr="0011425E">
        <w:rPr>
          <w:rFonts w:ascii="Times New Roman" w:eastAsia="Times New Roman" w:hAnsi="Times New Roman"/>
          <w:b/>
          <w:snapToGrid w:val="0"/>
          <w:szCs w:val="20"/>
        </w:rPr>
        <w:t xml:space="preserve">Šis vaistas </w:t>
      </w:r>
      <w:r w:rsidR="00ED69CB" w:rsidRPr="0011425E">
        <w:rPr>
          <w:rFonts w:ascii="Times New Roman" w:eastAsia="Times New Roman" w:hAnsi="Times New Roman"/>
          <w:b/>
          <w:snapToGrid w:val="0"/>
          <w:szCs w:val="20"/>
        </w:rPr>
        <w:t>Europos ekonominės erdvės</w:t>
      </w:r>
      <w:r w:rsidRPr="0011425E">
        <w:rPr>
          <w:rFonts w:ascii="Times New Roman" w:eastAsia="Times New Roman" w:hAnsi="Times New Roman"/>
          <w:b/>
          <w:snapToGrid w:val="0"/>
          <w:szCs w:val="20"/>
        </w:rPr>
        <w:t xml:space="preserve"> valstybėse narėse registruotas tokiais pavadinimais</w:t>
      </w:r>
      <w:r w:rsidRPr="0011425E">
        <w:rPr>
          <w:rFonts w:ascii="Times New Roman" w:eastAsia="Times New Roman" w:hAnsi="Times New Roman"/>
          <w:b/>
          <w:bCs/>
          <w:snapToGrid w:val="0"/>
          <w:szCs w:val="20"/>
        </w:rPr>
        <w:t>:</w:t>
      </w:r>
    </w:p>
    <w:p w14:paraId="293F6294" w14:textId="77777777" w:rsidR="00261EAD" w:rsidRPr="0011425E" w:rsidRDefault="00261EAD" w:rsidP="00261EAD">
      <w:pPr>
        <w:tabs>
          <w:tab w:val="left" w:pos="1560"/>
          <w:tab w:val="right" w:pos="8306"/>
        </w:tabs>
        <w:spacing w:after="0" w:line="240" w:lineRule="auto"/>
        <w:rPr>
          <w:rFonts w:ascii="Times New Roman" w:eastAsia="Times New Roman" w:hAnsi="Times New Roman"/>
          <w:bCs/>
        </w:rPr>
      </w:pPr>
      <w:r w:rsidRPr="0011425E">
        <w:rPr>
          <w:rFonts w:ascii="Times New Roman" w:eastAsia="Times New Roman" w:hAnsi="Times New Roman"/>
          <w:iCs/>
        </w:rPr>
        <w:t>Estija</w:t>
      </w:r>
      <w:r w:rsidRPr="0011425E">
        <w:rPr>
          <w:rFonts w:ascii="Helvetica" w:eastAsia="Times New Roman" w:hAnsi="Helvetica"/>
          <w:iCs/>
          <w:sz w:val="20"/>
          <w:szCs w:val="20"/>
        </w:rPr>
        <w:tab/>
      </w:r>
      <w:r w:rsidRPr="0011425E">
        <w:rPr>
          <w:rFonts w:ascii="Times New Roman" w:eastAsia="Times New Roman" w:hAnsi="Times New Roman"/>
          <w:color w:val="000000"/>
          <w:lang w:eastAsia="lv-LV"/>
        </w:rPr>
        <w:t>Dexketoprofen Kalceks</w:t>
      </w:r>
      <w:r w:rsidRPr="0011425E">
        <w:rPr>
          <w:rFonts w:ascii="Times New Roman" w:eastAsia="Times New Roman" w:hAnsi="Times New Roman"/>
          <w:color w:val="000000"/>
        </w:rPr>
        <w:t xml:space="preserve"> </w:t>
      </w:r>
    </w:p>
    <w:p w14:paraId="7FB58AD3" w14:textId="57E7EB91" w:rsidR="00261EAD" w:rsidRPr="0011425E" w:rsidRDefault="00261EAD" w:rsidP="00261EAD">
      <w:pPr>
        <w:tabs>
          <w:tab w:val="left" w:pos="1560"/>
        </w:tabs>
        <w:spacing w:after="0" w:line="240" w:lineRule="auto"/>
        <w:rPr>
          <w:rFonts w:ascii="Times New Roman" w:eastAsia="Times New Roman" w:hAnsi="Times New Roman"/>
        </w:rPr>
      </w:pPr>
      <w:r w:rsidRPr="0011425E">
        <w:rPr>
          <w:rFonts w:ascii="Times New Roman" w:eastAsia="Times New Roman" w:hAnsi="Times New Roman"/>
          <w:bCs/>
        </w:rPr>
        <w:t>Latvija</w:t>
      </w:r>
      <w:r w:rsidRPr="0011425E">
        <w:rPr>
          <w:rFonts w:ascii="Times New Roman" w:eastAsia="Times New Roman" w:hAnsi="Times New Roman"/>
          <w:bCs/>
        </w:rPr>
        <w:tab/>
      </w:r>
      <w:r w:rsidRPr="0011425E">
        <w:rPr>
          <w:rFonts w:ascii="Times New Roman" w:eastAsia="Times New Roman" w:hAnsi="Times New Roman"/>
          <w:color w:val="000000"/>
          <w:szCs w:val="20"/>
          <w:lang w:eastAsia="lv-LV"/>
        </w:rPr>
        <w:t>Dexketoprofen Kalceks</w:t>
      </w:r>
      <w:r w:rsidRPr="0011425E">
        <w:rPr>
          <w:rFonts w:ascii="Times New Roman" w:eastAsia="Times New Roman" w:hAnsi="Times New Roman"/>
        </w:rPr>
        <w:t xml:space="preserve"> 50 mg/2 ml </w:t>
      </w:r>
      <w:proofErr w:type="spellStart"/>
      <w:r w:rsidRPr="0011425E">
        <w:rPr>
          <w:rFonts w:ascii="Times New Roman" w:eastAsia="Times New Roman" w:hAnsi="Times New Roman"/>
        </w:rPr>
        <w:t>šķīdums</w:t>
      </w:r>
      <w:proofErr w:type="spellEnd"/>
      <w:r w:rsidRPr="0011425E">
        <w:rPr>
          <w:rFonts w:ascii="Times New Roman" w:eastAsia="Times New Roman" w:hAnsi="Times New Roman"/>
        </w:rPr>
        <w:t xml:space="preserve"> </w:t>
      </w:r>
      <w:proofErr w:type="spellStart"/>
      <w:r w:rsidRPr="0011425E">
        <w:rPr>
          <w:rFonts w:ascii="Times New Roman" w:eastAsia="Times New Roman" w:hAnsi="Times New Roman"/>
        </w:rPr>
        <w:t>injekcijām</w:t>
      </w:r>
      <w:proofErr w:type="spellEnd"/>
      <w:r w:rsidRPr="0011425E">
        <w:rPr>
          <w:rFonts w:ascii="Times New Roman" w:eastAsia="Times New Roman" w:hAnsi="Times New Roman"/>
        </w:rPr>
        <w:t>/</w:t>
      </w:r>
      <w:proofErr w:type="spellStart"/>
      <w:r w:rsidRPr="0011425E">
        <w:rPr>
          <w:rFonts w:ascii="Times New Roman" w:eastAsia="Times New Roman" w:hAnsi="Times New Roman"/>
        </w:rPr>
        <w:t>infūzijām</w:t>
      </w:r>
      <w:proofErr w:type="spellEnd"/>
      <w:r w:rsidRPr="0011425E">
        <w:rPr>
          <w:rFonts w:ascii="Times New Roman" w:eastAsia="Times New Roman" w:hAnsi="Times New Roman"/>
        </w:rPr>
        <w:t xml:space="preserve"> </w:t>
      </w:r>
    </w:p>
    <w:p w14:paraId="729BB04B" w14:textId="77777777" w:rsidR="00261EAD" w:rsidRPr="0011425E" w:rsidRDefault="00261EAD" w:rsidP="00261EAD">
      <w:pPr>
        <w:tabs>
          <w:tab w:val="left" w:pos="1560"/>
        </w:tabs>
        <w:spacing w:after="0" w:line="240" w:lineRule="auto"/>
        <w:rPr>
          <w:rFonts w:ascii="Times New Roman" w:eastAsia="Times New Roman" w:hAnsi="Times New Roman"/>
          <w:snapToGrid w:val="0"/>
          <w:szCs w:val="20"/>
        </w:rPr>
      </w:pPr>
      <w:r w:rsidRPr="0011425E">
        <w:rPr>
          <w:rFonts w:ascii="Times New Roman" w:eastAsia="Times New Roman" w:hAnsi="Times New Roman"/>
          <w:snapToGrid w:val="0"/>
          <w:szCs w:val="20"/>
        </w:rPr>
        <w:t>Lietuva</w:t>
      </w:r>
      <w:r w:rsidRPr="0011425E">
        <w:rPr>
          <w:rFonts w:ascii="Times New Roman" w:eastAsia="Times New Roman" w:hAnsi="Times New Roman"/>
          <w:snapToGrid w:val="0"/>
          <w:szCs w:val="20"/>
        </w:rPr>
        <w:tab/>
      </w:r>
      <w:r w:rsidRPr="0011425E">
        <w:rPr>
          <w:rFonts w:ascii="Times New Roman" w:eastAsia="Times New Roman" w:hAnsi="Times New Roman"/>
          <w:snapToGrid w:val="0"/>
          <w:color w:val="000000"/>
          <w:szCs w:val="20"/>
        </w:rPr>
        <w:t>Dexketoprofen Kalceks</w:t>
      </w:r>
      <w:r w:rsidRPr="0011425E">
        <w:rPr>
          <w:rFonts w:ascii="Times New Roman" w:eastAsia="Times New Roman" w:hAnsi="Times New Roman"/>
          <w:snapToGrid w:val="0"/>
          <w:szCs w:val="20"/>
        </w:rPr>
        <w:t xml:space="preserve"> 50 mg/2 ml injekcinis ar infuzinis tirpalas </w:t>
      </w:r>
    </w:p>
    <w:p w14:paraId="59C71FF6" w14:textId="3D76E459" w:rsidR="00261EAD" w:rsidRPr="0011425E" w:rsidRDefault="00261EAD" w:rsidP="00261EAD">
      <w:pPr>
        <w:tabs>
          <w:tab w:val="left" w:pos="1560"/>
          <w:tab w:val="center" w:pos="4153"/>
          <w:tab w:val="right" w:pos="8306"/>
        </w:tabs>
        <w:spacing w:after="0" w:line="240" w:lineRule="auto"/>
        <w:rPr>
          <w:rFonts w:ascii="Times New Roman" w:eastAsia="Times New Roman" w:hAnsi="Times New Roman"/>
          <w:snapToGrid w:val="0"/>
          <w:szCs w:val="20"/>
        </w:rPr>
      </w:pPr>
      <w:r w:rsidRPr="0011425E">
        <w:rPr>
          <w:rFonts w:ascii="Times New Roman" w:eastAsia="Times New Roman" w:hAnsi="Times New Roman"/>
          <w:snapToGrid w:val="0"/>
          <w:szCs w:val="20"/>
        </w:rPr>
        <w:t>Rumunija</w:t>
      </w:r>
      <w:r w:rsidRPr="0011425E">
        <w:rPr>
          <w:rFonts w:ascii="Times New Roman" w:eastAsia="Times New Roman" w:hAnsi="Times New Roman"/>
          <w:snapToGrid w:val="0"/>
          <w:szCs w:val="20"/>
        </w:rPr>
        <w:tab/>
      </w:r>
      <w:proofErr w:type="spellStart"/>
      <w:r w:rsidRPr="0011425E">
        <w:rPr>
          <w:rFonts w:ascii="Times New Roman" w:eastAsia="Times New Roman" w:hAnsi="Times New Roman"/>
          <w:snapToGrid w:val="0"/>
          <w:szCs w:val="20"/>
        </w:rPr>
        <w:t>Xedofen</w:t>
      </w:r>
      <w:proofErr w:type="spellEnd"/>
      <w:r w:rsidRPr="0011425E">
        <w:rPr>
          <w:rFonts w:ascii="Helvetica" w:eastAsia="Times New Roman" w:hAnsi="Helvetica"/>
          <w:snapToGrid w:val="0"/>
          <w:sz w:val="20"/>
          <w:szCs w:val="20"/>
        </w:rPr>
        <w:t xml:space="preserve"> </w:t>
      </w:r>
      <w:r w:rsidRPr="0011425E">
        <w:rPr>
          <w:rFonts w:ascii="Times New Roman" w:eastAsia="Times New Roman" w:hAnsi="Times New Roman"/>
          <w:snapToGrid w:val="0"/>
          <w:szCs w:val="20"/>
        </w:rPr>
        <w:t xml:space="preserve">50 mg/2 ml </w:t>
      </w:r>
      <w:proofErr w:type="spellStart"/>
      <w:r w:rsidRPr="0011425E">
        <w:rPr>
          <w:rFonts w:ascii="Times New Roman" w:eastAsia="Times New Roman" w:hAnsi="Times New Roman"/>
          <w:snapToGrid w:val="0"/>
          <w:szCs w:val="20"/>
        </w:rPr>
        <w:t>soluţie</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injectabilă</w:t>
      </w:r>
      <w:proofErr w:type="spellEnd"/>
      <w:r w:rsidRPr="0011425E">
        <w:rPr>
          <w:rFonts w:ascii="Times New Roman" w:eastAsia="Times New Roman" w:hAnsi="Times New Roman"/>
          <w:snapToGrid w:val="0"/>
          <w:szCs w:val="20"/>
        </w:rPr>
        <w:t>/</w:t>
      </w:r>
      <w:proofErr w:type="spellStart"/>
      <w:r w:rsidRPr="0011425E">
        <w:rPr>
          <w:rFonts w:ascii="Times New Roman" w:eastAsia="Times New Roman" w:hAnsi="Times New Roman"/>
          <w:snapToGrid w:val="0"/>
          <w:szCs w:val="20"/>
        </w:rPr>
        <w:t>perfuzabilă</w:t>
      </w:r>
      <w:proofErr w:type="spellEnd"/>
    </w:p>
    <w:p w14:paraId="4721FDCD" w14:textId="5E2B3CE4" w:rsidR="00261EAD" w:rsidRPr="0011425E" w:rsidRDefault="00261EAD" w:rsidP="00261EAD">
      <w:pPr>
        <w:tabs>
          <w:tab w:val="left" w:pos="567"/>
          <w:tab w:val="left" w:pos="1560"/>
          <w:tab w:val="center" w:pos="4153"/>
          <w:tab w:val="right" w:pos="8306"/>
        </w:tabs>
        <w:spacing w:after="0" w:line="240" w:lineRule="auto"/>
        <w:ind w:left="3402" w:hanging="3402"/>
        <w:rPr>
          <w:rFonts w:ascii="Times New Roman" w:eastAsia="Times New Roman" w:hAnsi="Times New Roman"/>
          <w:snapToGrid w:val="0"/>
          <w:szCs w:val="20"/>
        </w:rPr>
      </w:pPr>
      <w:r w:rsidRPr="0011425E">
        <w:rPr>
          <w:rFonts w:ascii="Times New Roman" w:eastAsia="Times New Roman" w:hAnsi="Times New Roman"/>
          <w:snapToGrid w:val="0"/>
          <w:szCs w:val="20"/>
        </w:rPr>
        <w:t>Bulgarija</w:t>
      </w:r>
      <w:r w:rsidRPr="0011425E">
        <w:rPr>
          <w:rFonts w:ascii="Times New Roman" w:eastAsia="Times New Roman" w:hAnsi="Times New Roman"/>
          <w:snapToGrid w:val="0"/>
          <w:szCs w:val="20"/>
        </w:rPr>
        <w:tab/>
      </w:r>
      <w:proofErr w:type="spellStart"/>
      <w:r w:rsidRPr="0011425E">
        <w:rPr>
          <w:rFonts w:ascii="Times New Roman" w:eastAsia="Times New Roman" w:hAnsi="Times New Roman"/>
          <w:snapToGrid w:val="0"/>
          <w:szCs w:val="20"/>
        </w:rPr>
        <w:t>Auxilen</w:t>
      </w:r>
      <w:proofErr w:type="spellEnd"/>
      <w:r w:rsidRPr="0011425E">
        <w:rPr>
          <w:rFonts w:ascii="Times New Roman" w:eastAsia="Times New Roman" w:hAnsi="Times New Roman"/>
          <w:snapToGrid w:val="0"/>
          <w:szCs w:val="20"/>
        </w:rPr>
        <w:t xml:space="preserve"> 50 mg/2 ml </w:t>
      </w:r>
      <w:proofErr w:type="spellStart"/>
      <w:r w:rsidRPr="0011425E">
        <w:rPr>
          <w:rFonts w:ascii="Times New Roman" w:eastAsia="Times New Roman" w:hAnsi="Times New Roman"/>
          <w:snapToGrid w:val="0"/>
          <w:szCs w:val="20"/>
        </w:rPr>
        <w:t>инжекционен</w:t>
      </w:r>
      <w:proofErr w:type="spellEnd"/>
      <w:r w:rsidRPr="0011425E">
        <w:rPr>
          <w:rFonts w:ascii="Times New Roman" w:eastAsia="Times New Roman" w:hAnsi="Times New Roman"/>
          <w:snapToGrid w:val="0"/>
          <w:szCs w:val="20"/>
        </w:rPr>
        <w:t>/</w:t>
      </w:r>
      <w:proofErr w:type="spellStart"/>
      <w:r w:rsidRPr="0011425E">
        <w:rPr>
          <w:rFonts w:ascii="Times New Roman" w:eastAsia="Times New Roman" w:hAnsi="Times New Roman"/>
          <w:snapToGrid w:val="0"/>
          <w:szCs w:val="20"/>
        </w:rPr>
        <w:t>инфузионен</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разтвор</w:t>
      </w:r>
      <w:proofErr w:type="spellEnd"/>
    </w:p>
    <w:p w14:paraId="7E128EB7" w14:textId="66D95A08" w:rsidR="00261EAD" w:rsidRPr="0011425E" w:rsidRDefault="00261EAD" w:rsidP="00261EAD">
      <w:pPr>
        <w:tabs>
          <w:tab w:val="left" w:pos="1560"/>
          <w:tab w:val="center" w:pos="4153"/>
          <w:tab w:val="right" w:pos="8306"/>
        </w:tabs>
        <w:spacing w:after="0" w:line="240" w:lineRule="auto"/>
        <w:rPr>
          <w:rFonts w:ascii="Times New Roman" w:eastAsia="Times New Roman" w:hAnsi="Times New Roman"/>
          <w:snapToGrid w:val="0"/>
          <w:szCs w:val="20"/>
        </w:rPr>
      </w:pPr>
      <w:r w:rsidRPr="0011425E">
        <w:rPr>
          <w:rFonts w:ascii="Times New Roman" w:eastAsia="Times New Roman" w:hAnsi="Times New Roman"/>
          <w:snapToGrid w:val="0"/>
          <w:szCs w:val="20"/>
        </w:rPr>
        <w:t>Airija</w:t>
      </w:r>
      <w:r w:rsidRPr="0011425E">
        <w:rPr>
          <w:rFonts w:ascii="Times New Roman" w:eastAsia="Times New Roman" w:hAnsi="Times New Roman"/>
          <w:snapToGrid w:val="0"/>
          <w:szCs w:val="20"/>
        </w:rPr>
        <w:tab/>
      </w:r>
      <w:proofErr w:type="spellStart"/>
      <w:r w:rsidRPr="0011425E">
        <w:rPr>
          <w:rFonts w:ascii="Times New Roman" w:eastAsia="Times New Roman" w:hAnsi="Times New Roman"/>
          <w:snapToGrid w:val="0"/>
          <w:szCs w:val="20"/>
        </w:rPr>
        <w:t>Morsadex</w:t>
      </w:r>
      <w:proofErr w:type="spellEnd"/>
      <w:r w:rsidRPr="0011425E">
        <w:rPr>
          <w:rFonts w:ascii="Helvetica" w:eastAsia="Times New Roman" w:hAnsi="Helvetica"/>
          <w:snapToGrid w:val="0"/>
          <w:sz w:val="20"/>
          <w:szCs w:val="20"/>
        </w:rPr>
        <w:t xml:space="preserve"> </w:t>
      </w:r>
      <w:r w:rsidRPr="0011425E">
        <w:rPr>
          <w:rFonts w:ascii="Times New Roman" w:eastAsia="Times New Roman" w:hAnsi="Times New Roman"/>
          <w:snapToGrid w:val="0"/>
          <w:szCs w:val="20"/>
        </w:rPr>
        <w:t xml:space="preserve">50 mg/2 ml </w:t>
      </w:r>
      <w:proofErr w:type="spellStart"/>
      <w:r w:rsidRPr="0011425E">
        <w:rPr>
          <w:rFonts w:ascii="Times New Roman" w:eastAsia="Times New Roman" w:hAnsi="Times New Roman"/>
          <w:snapToGrid w:val="0"/>
          <w:szCs w:val="20"/>
        </w:rPr>
        <w:t>solution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for</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injection</w:t>
      </w:r>
      <w:proofErr w:type="spellEnd"/>
      <w:r w:rsidRPr="0011425E">
        <w:rPr>
          <w:rFonts w:ascii="Times New Roman" w:eastAsia="Times New Roman" w:hAnsi="Times New Roman"/>
          <w:snapToGrid w:val="0"/>
          <w:szCs w:val="20"/>
        </w:rPr>
        <w:t>/</w:t>
      </w:r>
      <w:proofErr w:type="spellStart"/>
      <w:r w:rsidRPr="0011425E">
        <w:rPr>
          <w:rFonts w:ascii="Times New Roman" w:eastAsia="Times New Roman" w:hAnsi="Times New Roman"/>
          <w:snapToGrid w:val="0"/>
          <w:szCs w:val="20"/>
        </w:rPr>
        <w:t>infusion</w:t>
      </w:r>
      <w:proofErr w:type="spellEnd"/>
    </w:p>
    <w:p w14:paraId="28F9FC3E" w14:textId="77777777" w:rsidR="00261EAD" w:rsidRPr="0011425E" w:rsidRDefault="00261EAD" w:rsidP="00261EAD">
      <w:pPr>
        <w:tabs>
          <w:tab w:val="left" w:pos="1560"/>
        </w:tabs>
        <w:spacing w:after="0" w:line="240" w:lineRule="auto"/>
        <w:rPr>
          <w:rFonts w:ascii="Times New Roman" w:eastAsia="Times New Roman" w:hAnsi="Times New Roman"/>
          <w:snapToGrid w:val="0"/>
          <w:szCs w:val="20"/>
        </w:rPr>
      </w:pPr>
      <w:r w:rsidRPr="0011425E">
        <w:rPr>
          <w:rFonts w:ascii="Times New Roman" w:eastAsia="Times New Roman" w:hAnsi="Times New Roman"/>
          <w:snapToGrid w:val="0"/>
          <w:szCs w:val="20"/>
        </w:rPr>
        <w:t>Lenkija</w:t>
      </w:r>
      <w:r w:rsidRPr="0011425E">
        <w:rPr>
          <w:rFonts w:ascii="Times New Roman" w:eastAsia="Times New Roman" w:hAnsi="Times New Roman"/>
          <w:snapToGrid w:val="0"/>
          <w:szCs w:val="20"/>
        </w:rPr>
        <w:tab/>
      </w:r>
      <w:proofErr w:type="spellStart"/>
      <w:r w:rsidRPr="0011425E">
        <w:rPr>
          <w:rFonts w:ascii="Times New Roman" w:eastAsia="Times New Roman" w:hAnsi="Times New Roman"/>
          <w:snapToGrid w:val="0"/>
          <w:szCs w:val="20"/>
        </w:rPr>
        <w:t>Auxilen</w:t>
      </w:r>
      <w:proofErr w:type="spellEnd"/>
    </w:p>
    <w:p w14:paraId="194E9072" w14:textId="5730ABA1" w:rsidR="00261EAD" w:rsidRPr="0011425E" w:rsidRDefault="00261EAD" w:rsidP="00261EAD">
      <w:pPr>
        <w:tabs>
          <w:tab w:val="left" w:pos="1560"/>
        </w:tabs>
        <w:spacing w:after="0" w:line="240" w:lineRule="auto"/>
        <w:rPr>
          <w:rFonts w:ascii="Times New Roman" w:eastAsia="Times New Roman" w:hAnsi="Times New Roman"/>
          <w:bCs/>
        </w:rPr>
      </w:pPr>
      <w:r w:rsidRPr="0011425E">
        <w:rPr>
          <w:rFonts w:ascii="Times New Roman" w:eastAsia="Times New Roman" w:hAnsi="Times New Roman"/>
          <w:bCs/>
        </w:rPr>
        <w:t>Austrija</w:t>
      </w:r>
      <w:r w:rsidRPr="0011425E">
        <w:rPr>
          <w:rFonts w:ascii="Times New Roman" w:eastAsia="Times New Roman" w:hAnsi="Times New Roman"/>
          <w:bCs/>
        </w:rPr>
        <w:tab/>
      </w:r>
      <w:proofErr w:type="spellStart"/>
      <w:r w:rsidRPr="0011425E">
        <w:rPr>
          <w:rFonts w:ascii="Times New Roman" w:eastAsia="Times New Roman" w:hAnsi="Times New Roman"/>
          <w:bCs/>
        </w:rPr>
        <w:t>Auxilen</w:t>
      </w:r>
      <w:proofErr w:type="spellEnd"/>
      <w:r w:rsidRPr="0011425E">
        <w:rPr>
          <w:rFonts w:ascii="Times New Roman" w:eastAsia="Times New Roman" w:hAnsi="Times New Roman"/>
          <w:bCs/>
        </w:rPr>
        <w:t xml:space="preserve"> 50</w:t>
      </w:r>
      <w:r w:rsidR="00D37F6A" w:rsidRPr="0011425E">
        <w:rPr>
          <w:rFonts w:ascii="Times New Roman" w:eastAsia="Times New Roman" w:hAnsi="Times New Roman"/>
          <w:bCs/>
        </w:rPr>
        <w:t> </w:t>
      </w:r>
      <w:r w:rsidRPr="0011425E">
        <w:rPr>
          <w:rFonts w:ascii="Times New Roman" w:eastAsia="Times New Roman" w:hAnsi="Times New Roman"/>
          <w:bCs/>
        </w:rPr>
        <w:t>mg/2</w:t>
      </w:r>
      <w:r w:rsidR="00D37F6A" w:rsidRPr="0011425E">
        <w:rPr>
          <w:rFonts w:ascii="Times New Roman" w:eastAsia="Times New Roman" w:hAnsi="Times New Roman"/>
          <w:bCs/>
        </w:rPr>
        <w:t> </w:t>
      </w:r>
      <w:r w:rsidRPr="0011425E">
        <w:rPr>
          <w:rFonts w:ascii="Times New Roman" w:eastAsia="Times New Roman" w:hAnsi="Times New Roman"/>
          <w:bCs/>
        </w:rPr>
        <w:t xml:space="preserve">ml </w:t>
      </w:r>
      <w:proofErr w:type="spellStart"/>
      <w:r w:rsidRPr="0011425E">
        <w:rPr>
          <w:rFonts w:ascii="Times New Roman" w:eastAsia="Times New Roman" w:hAnsi="Times New Roman"/>
          <w:bCs/>
        </w:rPr>
        <w:t>Injektions</w:t>
      </w:r>
      <w:proofErr w:type="spellEnd"/>
      <w:r w:rsidRPr="0011425E">
        <w:rPr>
          <w:rFonts w:ascii="Times New Roman" w:eastAsia="Times New Roman" w:hAnsi="Times New Roman"/>
          <w:bCs/>
        </w:rPr>
        <w:t>-/</w:t>
      </w:r>
      <w:proofErr w:type="spellStart"/>
      <w:r w:rsidRPr="0011425E">
        <w:rPr>
          <w:rFonts w:ascii="Times New Roman" w:eastAsia="Times New Roman" w:hAnsi="Times New Roman"/>
          <w:bCs/>
        </w:rPr>
        <w:t>Infusion</w:t>
      </w:r>
      <w:r w:rsidR="00ED69CB" w:rsidRPr="0011425E">
        <w:rPr>
          <w:rFonts w:ascii="Times New Roman" w:eastAsia="Times New Roman" w:hAnsi="Times New Roman"/>
          <w:bCs/>
        </w:rPr>
        <w:t>s</w:t>
      </w:r>
      <w:r w:rsidRPr="0011425E">
        <w:rPr>
          <w:rFonts w:ascii="Times New Roman" w:eastAsia="Times New Roman" w:hAnsi="Times New Roman"/>
          <w:bCs/>
        </w:rPr>
        <w:t>lösung</w:t>
      </w:r>
      <w:proofErr w:type="spellEnd"/>
    </w:p>
    <w:p w14:paraId="7608288C" w14:textId="55D742A0" w:rsidR="00261EAD" w:rsidRPr="0011425E" w:rsidRDefault="00261EAD" w:rsidP="00261EAD">
      <w:pPr>
        <w:tabs>
          <w:tab w:val="left" w:pos="1560"/>
        </w:tabs>
        <w:spacing w:after="0" w:line="240" w:lineRule="auto"/>
        <w:rPr>
          <w:rFonts w:ascii="Times New Roman" w:eastAsia="Times New Roman" w:hAnsi="Times New Roman"/>
          <w:bCs/>
        </w:rPr>
      </w:pPr>
      <w:r w:rsidRPr="0011425E">
        <w:rPr>
          <w:rFonts w:ascii="Times New Roman" w:eastAsia="Times New Roman" w:hAnsi="Times New Roman"/>
          <w:bCs/>
        </w:rPr>
        <w:t>Vokietija</w:t>
      </w:r>
      <w:r w:rsidRPr="0011425E">
        <w:rPr>
          <w:rFonts w:ascii="Times New Roman" w:eastAsia="Times New Roman" w:hAnsi="Times New Roman"/>
          <w:bCs/>
        </w:rPr>
        <w:tab/>
      </w:r>
      <w:proofErr w:type="spellStart"/>
      <w:r w:rsidRPr="0011425E">
        <w:rPr>
          <w:rFonts w:ascii="Times New Roman" w:eastAsia="Times New Roman" w:hAnsi="Times New Roman"/>
          <w:bCs/>
        </w:rPr>
        <w:t>Dexketoprofen</w:t>
      </w:r>
      <w:proofErr w:type="spellEnd"/>
      <w:r w:rsidRPr="0011425E">
        <w:rPr>
          <w:rFonts w:ascii="Times New Roman" w:eastAsia="Times New Roman" w:hAnsi="Times New Roman"/>
          <w:bCs/>
        </w:rPr>
        <w:t xml:space="preserve"> </w:t>
      </w:r>
      <w:proofErr w:type="spellStart"/>
      <w:r w:rsidR="00833231" w:rsidRPr="0011425E">
        <w:rPr>
          <w:rFonts w:ascii="Times New Roman" w:eastAsia="Times New Roman" w:hAnsi="Times New Roman"/>
          <w:bCs/>
        </w:rPr>
        <w:t>Ethypharm</w:t>
      </w:r>
      <w:proofErr w:type="spellEnd"/>
      <w:r w:rsidR="00833231" w:rsidRPr="0011425E">
        <w:rPr>
          <w:rFonts w:ascii="Times New Roman" w:eastAsia="Times New Roman" w:hAnsi="Times New Roman"/>
          <w:bCs/>
        </w:rPr>
        <w:t xml:space="preserve"> </w:t>
      </w:r>
      <w:proofErr w:type="spellStart"/>
      <w:r w:rsidRPr="0011425E">
        <w:rPr>
          <w:rFonts w:ascii="Times New Roman" w:eastAsia="Times New Roman" w:hAnsi="Times New Roman"/>
          <w:bCs/>
        </w:rPr>
        <w:t>Kalceks</w:t>
      </w:r>
      <w:proofErr w:type="spellEnd"/>
      <w:r w:rsidRPr="0011425E">
        <w:rPr>
          <w:rFonts w:ascii="Times New Roman" w:eastAsia="Times New Roman" w:hAnsi="Times New Roman"/>
          <w:bCs/>
        </w:rPr>
        <w:t xml:space="preserve"> 50 mg </w:t>
      </w:r>
      <w:proofErr w:type="spellStart"/>
      <w:r w:rsidRPr="0011425E">
        <w:rPr>
          <w:rFonts w:ascii="Times New Roman" w:eastAsia="Times New Roman" w:hAnsi="Times New Roman"/>
          <w:bCs/>
        </w:rPr>
        <w:t>Injektions</w:t>
      </w:r>
      <w:proofErr w:type="spellEnd"/>
      <w:r w:rsidRPr="0011425E">
        <w:rPr>
          <w:rFonts w:ascii="Times New Roman" w:eastAsia="Times New Roman" w:hAnsi="Times New Roman"/>
          <w:bCs/>
        </w:rPr>
        <w:t>-/</w:t>
      </w:r>
      <w:proofErr w:type="spellStart"/>
      <w:r w:rsidRPr="0011425E">
        <w:rPr>
          <w:rFonts w:ascii="Times New Roman" w:eastAsia="Times New Roman" w:hAnsi="Times New Roman"/>
          <w:bCs/>
        </w:rPr>
        <w:t>Infusion</w:t>
      </w:r>
      <w:r w:rsidR="00ED69CB" w:rsidRPr="0011425E">
        <w:rPr>
          <w:rFonts w:ascii="Times New Roman" w:eastAsia="Times New Roman" w:hAnsi="Times New Roman"/>
          <w:bCs/>
        </w:rPr>
        <w:t>s</w:t>
      </w:r>
      <w:r w:rsidRPr="0011425E">
        <w:rPr>
          <w:rFonts w:ascii="Times New Roman" w:eastAsia="Times New Roman" w:hAnsi="Times New Roman"/>
          <w:bCs/>
        </w:rPr>
        <w:t>lösung</w:t>
      </w:r>
      <w:proofErr w:type="spellEnd"/>
    </w:p>
    <w:p w14:paraId="32087979" w14:textId="6DD454C7" w:rsidR="00261EAD" w:rsidRPr="0011425E" w:rsidRDefault="00261EAD" w:rsidP="00261EAD">
      <w:pPr>
        <w:tabs>
          <w:tab w:val="left" w:pos="1560"/>
        </w:tabs>
        <w:spacing w:after="0" w:line="240" w:lineRule="auto"/>
        <w:rPr>
          <w:rFonts w:ascii="Times New Roman" w:eastAsia="Times New Roman" w:hAnsi="Times New Roman"/>
          <w:bCs/>
        </w:rPr>
      </w:pPr>
      <w:r w:rsidRPr="0011425E">
        <w:rPr>
          <w:rFonts w:ascii="Times New Roman" w:eastAsia="Times New Roman" w:hAnsi="Times New Roman"/>
          <w:bCs/>
        </w:rPr>
        <w:t>Ispanija</w:t>
      </w:r>
      <w:r w:rsidRPr="0011425E">
        <w:rPr>
          <w:rFonts w:ascii="Times New Roman" w:eastAsia="Times New Roman" w:hAnsi="Times New Roman"/>
          <w:bCs/>
        </w:rPr>
        <w:tab/>
      </w:r>
      <w:proofErr w:type="spellStart"/>
      <w:r w:rsidRPr="0011425E">
        <w:rPr>
          <w:rFonts w:ascii="Times New Roman" w:eastAsia="Times New Roman" w:hAnsi="Times New Roman"/>
          <w:bCs/>
        </w:rPr>
        <w:t>Auxilen</w:t>
      </w:r>
      <w:proofErr w:type="spellEnd"/>
      <w:r w:rsidRPr="0011425E">
        <w:rPr>
          <w:rFonts w:ascii="Times New Roman" w:eastAsia="Times New Roman" w:hAnsi="Times New Roman"/>
          <w:bCs/>
        </w:rPr>
        <w:t xml:space="preserve"> 50</w:t>
      </w:r>
      <w:r w:rsidR="00D37F6A" w:rsidRPr="0011425E">
        <w:rPr>
          <w:rFonts w:ascii="Times New Roman" w:eastAsia="Times New Roman" w:hAnsi="Times New Roman"/>
          <w:bCs/>
        </w:rPr>
        <w:t> </w:t>
      </w:r>
      <w:r w:rsidRPr="0011425E">
        <w:rPr>
          <w:rFonts w:ascii="Times New Roman" w:eastAsia="Times New Roman" w:hAnsi="Times New Roman"/>
          <w:bCs/>
        </w:rPr>
        <w:t>mg/2</w:t>
      </w:r>
      <w:r w:rsidR="00D37F6A" w:rsidRPr="0011425E">
        <w:rPr>
          <w:rFonts w:ascii="Times New Roman" w:eastAsia="Times New Roman" w:hAnsi="Times New Roman"/>
          <w:bCs/>
        </w:rPr>
        <w:t> </w:t>
      </w:r>
      <w:r w:rsidRPr="0011425E">
        <w:rPr>
          <w:rFonts w:ascii="Times New Roman" w:eastAsia="Times New Roman" w:hAnsi="Times New Roman"/>
          <w:bCs/>
        </w:rPr>
        <w:t xml:space="preserve">ml </w:t>
      </w:r>
      <w:proofErr w:type="spellStart"/>
      <w:r w:rsidRPr="0011425E">
        <w:rPr>
          <w:rFonts w:ascii="Times New Roman" w:eastAsia="Times New Roman" w:hAnsi="Times New Roman"/>
          <w:bCs/>
        </w:rPr>
        <w:t>solución</w:t>
      </w:r>
      <w:proofErr w:type="spellEnd"/>
      <w:r w:rsidRPr="0011425E">
        <w:rPr>
          <w:rFonts w:ascii="Times New Roman" w:eastAsia="Times New Roman" w:hAnsi="Times New Roman"/>
          <w:bCs/>
        </w:rPr>
        <w:t xml:space="preserve"> </w:t>
      </w:r>
      <w:proofErr w:type="spellStart"/>
      <w:r w:rsidRPr="0011425E">
        <w:rPr>
          <w:rFonts w:ascii="Times New Roman" w:eastAsia="Times New Roman" w:hAnsi="Times New Roman"/>
          <w:bCs/>
        </w:rPr>
        <w:t>inyectable</w:t>
      </w:r>
      <w:proofErr w:type="spellEnd"/>
      <w:r w:rsidRPr="0011425E">
        <w:rPr>
          <w:rFonts w:ascii="Times New Roman" w:eastAsia="Times New Roman" w:hAnsi="Times New Roman"/>
          <w:bCs/>
        </w:rPr>
        <w:t xml:space="preserve"> y para </w:t>
      </w:r>
      <w:proofErr w:type="spellStart"/>
      <w:r w:rsidRPr="0011425E">
        <w:rPr>
          <w:rFonts w:ascii="Times New Roman" w:eastAsia="Times New Roman" w:hAnsi="Times New Roman"/>
          <w:bCs/>
        </w:rPr>
        <w:t>perfusión</w:t>
      </w:r>
      <w:proofErr w:type="spellEnd"/>
      <w:r w:rsidR="00ED69CB" w:rsidRPr="0011425E">
        <w:rPr>
          <w:rFonts w:ascii="Times New Roman" w:eastAsia="Times New Roman" w:hAnsi="Times New Roman"/>
          <w:bCs/>
        </w:rPr>
        <w:t xml:space="preserve"> EFG</w:t>
      </w:r>
    </w:p>
    <w:p w14:paraId="0A28DF1E" w14:textId="77777777" w:rsidR="00261EAD" w:rsidRPr="0011425E" w:rsidRDefault="00261EAD" w:rsidP="00261EAD">
      <w:pPr>
        <w:tabs>
          <w:tab w:val="left" w:pos="567"/>
        </w:tabs>
        <w:spacing w:after="0" w:line="260" w:lineRule="exact"/>
        <w:ind w:left="567" w:hanging="567"/>
        <w:rPr>
          <w:rFonts w:ascii="Times New Roman" w:eastAsia="Times New Roman" w:hAnsi="Times New Roman"/>
          <w:snapToGrid w:val="0"/>
          <w:szCs w:val="20"/>
        </w:rPr>
      </w:pPr>
    </w:p>
    <w:p w14:paraId="5D04324D" w14:textId="024909D4" w:rsidR="00261EAD" w:rsidRPr="0011425E" w:rsidRDefault="00261EAD" w:rsidP="00261EAD">
      <w:pPr>
        <w:numPr>
          <w:ilvl w:val="12"/>
          <w:numId w:val="0"/>
        </w:numPr>
        <w:spacing w:after="0" w:line="240" w:lineRule="auto"/>
        <w:ind w:right="-2"/>
        <w:rPr>
          <w:rFonts w:ascii="Times New Roman" w:eastAsia="Times New Roman" w:hAnsi="Times New Roman"/>
          <w:b/>
          <w:snapToGrid w:val="0"/>
          <w:szCs w:val="20"/>
        </w:rPr>
      </w:pPr>
      <w:r w:rsidRPr="0011425E">
        <w:rPr>
          <w:rFonts w:ascii="Times New Roman" w:eastAsia="Times New Roman" w:hAnsi="Times New Roman"/>
          <w:b/>
          <w:snapToGrid w:val="0"/>
          <w:szCs w:val="20"/>
        </w:rPr>
        <w:t>Šis pakuotės lapelis paskutinį kartą peržiūrėtas</w:t>
      </w:r>
      <w:r w:rsidR="007B46AE" w:rsidRPr="0011425E">
        <w:rPr>
          <w:rFonts w:ascii="Times New Roman" w:eastAsia="Times New Roman" w:hAnsi="Times New Roman"/>
          <w:b/>
          <w:snapToGrid w:val="0"/>
          <w:szCs w:val="20"/>
        </w:rPr>
        <w:t xml:space="preserve"> </w:t>
      </w:r>
      <w:r w:rsidR="001D7278">
        <w:rPr>
          <w:rFonts w:ascii="Times New Roman" w:eastAsia="Times New Roman" w:hAnsi="Times New Roman"/>
          <w:b/>
          <w:snapToGrid w:val="0"/>
          <w:szCs w:val="20"/>
        </w:rPr>
        <w:t>2025-10-31.</w:t>
      </w:r>
    </w:p>
    <w:p w14:paraId="050A9ADA" w14:textId="77777777" w:rsidR="00261EAD" w:rsidRPr="0011425E" w:rsidRDefault="00261EAD" w:rsidP="007A0FB3">
      <w:pPr>
        <w:numPr>
          <w:ilvl w:val="12"/>
          <w:numId w:val="0"/>
        </w:numPr>
        <w:spacing w:after="0" w:line="240" w:lineRule="auto"/>
        <w:ind w:right="-2"/>
        <w:rPr>
          <w:rFonts w:ascii="Times New Roman" w:eastAsia="Times New Roman" w:hAnsi="Times New Roman"/>
          <w:snapToGrid w:val="0"/>
          <w:szCs w:val="24"/>
        </w:rPr>
      </w:pPr>
    </w:p>
    <w:p w14:paraId="02E35FBC" w14:textId="024DD9DD" w:rsidR="00261EAD" w:rsidRPr="0011425E" w:rsidRDefault="00261EAD" w:rsidP="00261EAD">
      <w:pPr>
        <w:numPr>
          <w:ilvl w:val="12"/>
          <w:numId w:val="0"/>
        </w:numPr>
        <w:tabs>
          <w:tab w:val="left" w:pos="567"/>
        </w:tabs>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0"/>
        </w:rPr>
        <w:t xml:space="preserve">Išsami informacija apie šį </w:t>
      </w:r>
      <w:r w:rsidRPr="0011425E">
        <w:rPr>
          <w:rFonts w:ascii="Times New Roman" w:eastAsia="Times New Roman" w:hAnsi="Times New Roman"/>
          <w:snapToGrid w:val="0"/>
          <w:szCs w:val="24"/>
        </w:rPr>
        <w:t>vaistą</w:t>
      </w:r>
      <w:r w:rsidRPr="0011425E">
        <w:rPr>
          <w:rFonts w:ascii="Times New Roman" w:eastAsia="Times New Roman" w:hAnsi="Times New Roman"/>
          <w:snapToGrid w:val="0"/>
          <w:szCs w:val="20"/>
        </w:rPr>
        <w:t xml:space="preserve"> pateikiama Valstybinės vaistų kontrolės tarnybos prie Lietuvos Respublikos sveikatos apsaugos ministerijos tinklalapyje</w:t>
      </w:r>
      <w:r w:rsidR="00301D9C">
        <w:rPr>
          <w:rFonts w:ascii="Times New Roman" w:eastAsia="SimSun" w:hAnsi="Times New Roman"/>
          <w:snapToGrid w:val="0"/>
          <w:color w:val="0000FF"/>
          <w:szCs w:val="20"/>
          <w:u w:val="single"/>
        </w:rPr>
        <w:t xml:space="preserve"> </w:t>
      </w:r>
      <w:r w:rsidR="00301D9C" w:rsidRPr="00301D9C">
        <w:rPr>
          <w:rFonts w:asciiTheme="majorBidi" w:hAnsiTheme="majorBidi" w:cstheme="majorBidi"/>
          <w:color w:val="0000EE"/>
          <w:u w:val="single"/>
          <w:lang w:eastAsia="lt-LT"/>
        </w:rPr>
        <w:t>https://vvkt.lrv.lt/lt/</w:t>
      </w:r>
      <w:r w:rsidRPr="00301D9C">
        <w:rPr>
          <w:rFonts w:asciiTheme="majorBidi" w:eastAsia="Times New Roman" w:hAnsiTheme="majorBidi" w:cstheme="majorBidi"/>
          <w:snapToGrid w:val="0"/>
          <w:szCs w:val="20"/>
        </w:rPr>
        <w:t>.</w:t>
      </w:r>
    </w:p>
    <w:p w14:paraId="67DC6E29" w14:textId="77777777" w:rsidR="00261EAD" w:rsidRPr="0011425E" w:rsidRDefault="00261EAD" w:rsidP="00261EAD">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w:t>
      </w:r>
    </w:p>
    <w:p w14:paraId="0E7B03F3" w14:textId="77777777" w:rsidR="00261EAD" w:rsidRPr="0011425E" w:rsidRDefault="00261EAD" w:rsidP="00261EAD">
      <w:pPr>
        <w:numPr>
          <w:ilvl w:val="12"/>
          <w:numId w:val="0"/>
        </w:numPr>
        <w:tabs>
          <w:tab w:val="left" w:pos="567"/>
          <w:tab w:val="left" w:pos="2657"/>
        </w:tabs>
        <w:spacing w:after="0" w:line="240" w:lineRule="auto"/>
        <w:ind w:right="-28"/>
        <w:rPr>
          <w:rFonts w:ascii="Times New Roman" w:eastAsia="Times New Roman" w:hAnsi="Times New Roman"/>
          <w:snapToGrid w:val="0"/>
          <w:szCs w:val="24"/>
        </w:rPr>
      </w:pPr>
    </w:p>
    <w:p w14:paraId="20533EB9" w14:textId="77777777" w:rsidR="00261EAD" w:rsidRPr="0011425E" w:rsidRDefault="00261EAD" w:rsidP="00261EAD">
      <w:pPr>
        <w:spacing w:after="0" w:line="240" w:lineRule="auto"/>
        <w:rPr>
          <w:rFonts w:ascii="Times New Roman" w:eastAsia="Times New Roman" w:hAnsi="Times New Roman"/>
          <w:snapToGrid w:val="0"/>
          <w:szCs w:val="20"/>
        </w:rPr>
      </w:pPr>
      <w:r w:rsidRPr="0011425E">
        <w:rPr>
          <w:rFonts w:ascii="Times New Roman" w:eastAsia="Times New Roman" w:hAnsi="Times New Roman"/>
          <w:snapToGrid w:val="0"/>
          <w:szCs w:val="20"/>
        </w:rPr>
        <w:t>Toliau pateikta informacija skirta tik sveikatos priežiūros specialistams.</w:t>
      </w:r>
    </w:p>
    <w:p w14:paraId="3499F096" w14:textId="77777777" w:rsidR="00261EAD" w:rsidRPr="0011425E" w:rsidRDefault="00261EAD" w:rsidP="00261EAD">
      <w:pPr>
        <w:spacing w:after="0" w:line="240" w:lineRule="auto"/>
        <w:rPr>
          <w:rFonts w:ascii="Times New Roman" w:eastAsia="Times New Roman" w:hAnsi="Times New Roman"/>
          <w:snapToGrid w:val="0"/>
          <w:szCs w:val="20"/>
        </w:rPr>
      </w:pPr>
    </w:p>
    <w:p w14:paraId="10AF78DF" w14:textId="77777777" w:rsidR="00261EAD" w:rsidRPr="0011425E" w:rsidRDefault="00261EAD" w:rsidP="00261EAD">
      <w:pPr>
        <w:tabs>
          <w:tab w:val="left" w:pos="567"/>
        </w:tabs>
        <w:spacing w:after="0" w:line="260" w:lineRule="exact"/>
        <w:rPr>
          <w:rFonts w:ascii="Times New Roman" w:eastAsia="Times New Roman" w:hAnsi="Times New Roman"/>
          <w:b/>
          <w:snapToGrid w:val="0"/>
          <w:szCs w:val="24"/>
        </w:rPr>
      </w:pPr>
      <w:r w:rsidRPr="0011425E">
        <w:rPr>
          <w:rFonts w:ascii="Times New Roman" w:eastAsia="Times New Roman" w:hAnsi="Times New Roman"/>
          <w:b/>
          <w:snapToGrid w:val="0"/>
          <w:szCs w:val="24"/>
        </w:rPr>
        <w:t>Intraveninis vartojimas</w:t>
      </w:r>
    </w:p>
    <w:p w14:paraId="36BCB657" w14:textId="74189B61" w:rsidR="00261EAD" w:rsidRPr="0011425E" w:rsidRDefault="00261EAD" w:rsidP="00261EAD">
      <w:pPr>
        <w:spacing w:after="0" w:line="260" w:lineRule="exact"/>
        <w:rPr>
          <w:rFonts w:ascii="Times New Roman" w:eastAsia="Times New Roman" w:hAnsi="Times New Roman"/>
          <w:snapToGrid w:val="0"/>
          <w:szCs w:val="24"/>
        </w:rPr>
      </w:pPr>
      <w:r w:rsidRPr="0011425E">
        <w:rPr>
          <w:rFonts w:ascii="Times New Roman" w:eastAsia="Times New Roman" w:hAnsi="Times New Roman"/>
          <w:b/>
          <w:snapToGrid w:val="0"/>
          <w:szCs w:val="24"/>
        </w:rPr>
        <w:t>Infuzija į veną</w:t>
      </w:r>
      <w:r w:rsidRPr="0011425E">
        <w:rPr>
          <w:rFonts w:ascii="Times New Roman" w:eastAsia="Times New Roman" w:hAnsi="Times New Roman"/>
          <w:snapToGrid w:val="0"/>
          <w:szCs w:val="24"/>
        </w:rPr>
        <w:t>: vienos Dexketoprofen Kalceks ampulės turinį (2 ml) reikia skiesti 30</w:t>
      </w:r>
      <w:r w:rsidRPr="0011425E">
        <w:rPr>
          <w:rFonts w:ascii="Times New Roman" w:eastAsia="Times New Roman" w:hAnsi="Times New Roman"/>
          <w:snapToGrid w:val="0"/>
          <w:szCs w:val="24"/>
        </w:rPr>
        <w:noBreakHyphen/>
        <w:t xml:space="preserve">100 ml </w:t>
      </w:r>
      <w:r w:rsidR="00ED69CB" w:rsidRPr="0011425E">
        <w:rPr>
          <w:rFonts w:ascii="Times New Roman" w:eastAsia="Times New Roman" w:hAnsi="Times New Roman"/>
          <w:snapToGrid w:val="0"/>
          <w:szCs w:val="24"/>
        </w:rPr>
        <w:t>0,9 % natrio chlorido</w:t>
      </w:r>
      <w:r w:rsidRPr="0011425E">
        <w:rPr>
          <w:rFonts w:ascii="Times New Roman" w:eastAsia="Times New Roman" w:hAnsi="Times New Roman"/>
          <w:snapToGrid w:val="0"/>
          <w:szCs w:val="24"/>
        </w:rPr>
        <w:t>, 5 </w:t>
      </w:r>
      <w:r w:rsidRPr="0011425E">
        <w:rPr>
          <w:rFonts w:ascii="Times New Roman" w:eastAsia="Times New Roman" w:hAnsi="Times New Roman"/>
          <w:snapToGrid w:val="0"/>
          <w:szCs w:val="20"/>
        </w:rPr>
        <w:t xml:space="preserve">% </w:t>
      </w:r>
      <w:r w:rsidRPr="0011425E">
        <w:rPr>
          <w:rFonts w:ascii="Times New Roman" w:eastAsia="Times New Roman" w:hAnsi="Times New Roman"/>
          <w:snapToGrid w:val="0"/>
          <w:szCs w:val="24"/>
        </w:rPr>
        <w:t xml:space="preserve">gliukozės arba </w:t>
      </w:r>
      <w:proofErr w:type="spellStart"/>
      <w:r w:rsidRPr="0011425E">
        <w:rPr>
          <w:rFonts w:ascii="Times New Roman" w:eastAsia="Times New Roman" w:hAnsi="Times New Roman"/>
          <w:snapToGrid w:val="0"/>
          <w:szCs w:val="24"/>
        </w:rPr>
        <w:t>Ringerio</w:t>
      </w:r>
      <w:proofErr w:type="spellEnd"/>
      <w:r w:rsidRPr="0011425E">
        <w:rPr>
          <w:rFonts w:ascii="Times New Roman" w:eastAsia="Times New Roman" w:hAnsi="Times New Roman"/>
          <w:snapToGrid w:val="0"/>
          <w:szCs w:val="24"/>
        </w:rPr>
        <w:t xml:space="preserve"> laktato </w:t>
      </w:r>
      <w:r w:rsidR="00542CDA" w:rsidRPr="0011425E">
        <w:rPr>
          <w:rFonts w:ascii="Times New Roman" w:eastAsia="Times New Roman" w:hAnsi="Times New Roman"/>
          <w:snapToGrid w:val="0"/>
          <w:szCs w:val="24"/>
        </w:rPr>
        <w:t>tirpalo</w:t>
      </w:r>
      <w:r w:rsidRPr="0011425E">
        <w:rPr>
          <w:rFonts w:ascii="Times New Roman" w:eastAsia="Times New Roman" w:hAnsi="Times New Roman"/>
          <w:snapToGrid w:val="0"/>
          <w:szCs w:val="24"/>
        </w:rPr>
        <w:t xml:space="preserve">. Praskiestą tirpalą reikia lėtai </w:t>
      </w:r>
      <w:proofErr w:type="spellStart"/>
      <w:r w:rsidRPr="0011425E">
        <w:rPr>
          <w:rFonts w:ascii="Times New Roman" w:eastAsia="Times New Roman" w:hAnsi="Times New Roman"/>
          <w:snapToGrid w:val="0"/>
          <w:szCs w:val="24"/>
        </w:rPr>
        <w:t>infuzuoti</w:t>
      </w:r>
      <w:proofErr w:type="spellEnd"/>
      <w:r w:rsidRPr="0011425E">
        <w:rPr>
          <w:rFonts w:ascii="Times New Roman" w:eastAsia="Times New Roman" w:hAnsi="Times New Roman"/>
          <w:snapToGrid w:val="0"/>
          <w:szCs w:val="24"/>
        </w:rPr>
        <w:t xml:space="preserve"> į veną, infuzijos trukmė – 10</w:t>
      </w:r>
      <w:r w:rsidRPr="0011425E">
        <w:rPr>
          <w:rFonts w:ascii="Times New Roman" w:eastAsia="Times New Roman" w:hAnsi="Times New Roman"/>
          <w:snapToGrid w:val="0"/>
          <w:szCs w:val="24"/>
        </w:rPr>
        <w:noBreakHyphen/>
        <w:t>30 min. Tirpalą reikia nuolat saugoti nuo dienos šviesos.</w:t>
      </w:r>
    </w:p>
    <w:p w14:paraId="00ABEB58" w14:textId="77777777" w:rsidR="00261EAD" w:rsidRPr="0011425E" w:rsidRDefault="00261EAD" w:rsidP="00261EAD">
      <w:pPr>
        <w:spacing w:after="0" w:line="260" w:lineRule="exact"/>
        <w:rPr>
          <w:rFonts w:ascii="Times New Roman" w:eastAsia="Times New Roman" w:hAnsi="Times New Roman"/>
          <w:snapToGrid w:val="0"/>
          <w:szCs w:val="24"/>
        </w:rPr>
      </w:pPr>
      <w:proofErr w:type="spellStart"/>
      <w:r w:rsidRPr="0011425E">
        <w:rPr>
          <w:rFonts w:ascii="Times New Roman" w:eastAsia="Times New Roman" w:hAnsi="Times New Roman"/>
          <w:b/>
          <w:snapToGrid w:val="0"/>
          <w:szCs w:val="24"/>
        </w:rPr>
        <w:lastRenderedPageBreak/>
        <w:t>Boliusas</w:t>
      </w:r>
      <w:proofErr w:type="spellEnd"/>
      <w:r w:rsidRPr="0011425E">
        <w:rPr>
          <w:rFonts w:ascii="Times New Roman" w:eastAsia="Times New Roman" w:hAnsi="Times New Roman"/>
          <w:b/>
          <w:snapToGrid w:val="0"/>
          <w:szCs w:val="24"/>
        </w:rPr>
        <w:t xml:space="preserve"> į veną</w:t>
      </w:r>
      <w:r w:rsidRPr="0011425E">
        <w:rPr>
          <w:rFonts w:ascii="Times New Roman" w:eastAsia="Times New Roman" w:hAnsi="Times New Roman"/>
          <w:snapToGrid w:val="0"/>
          <w:szCs w:val="24"/>
        </w:rPr>
        <w:t xml:space="preserve">: prireikus, vienos Dexketoprofen Kalceks ampulės turinį (2 ml) galima lėtai, ne greičiau kaip per 15 sekundžių, suleisti į veną kaip </w:t>
      </w:r>
      <w:proofErr w:type="spellStart"/>
      <w:r w:rsidRPr="0011425E">
        <w:rPr>
          <w:rFonts w:ascii="Times New Roman" w:eastAsia="Times New Roman" w:hAnsi="Times New Roman"/>
          <w:snapToGrid w:val="0"/>
          <w:szCs w:val="24"/>
        </w:rPr>
        <w:t>boliusą</w:t>
      </w:r>
      <w:proofErr w:type="spellEnd"/>
      <w:r w:rsidRPr="0011425E">
        <w:rPr>
          <w:rFonts w:ascii="Times New Roman" w:eastAsia="Times New Roman" w:hAnsi="Times New Roman"/>
          <w:snapToGrid w:val="0"/>
          <w:szCs w:val="24"/>
        </w:rPr>
        <w:t>.</w:t>
      </w:r>
    </w:p>
    <w:p w14:paraId="5E704A3C"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14DCD3A4" w14:textId="7F4E6C54" w:rsidR="00261EAD" w:rsidRPr="0011425E" w:rsidRDefault="00261EAD" w:rsidP="00261EAD">
      <w:pPr>
        <w:tabs>
          <w:tab w:val="left" w:pos="567"/>
        </w:tabs>
        <w:spacing w:after="0" w:line="260" w:lineRule="exact"/>
        <w:rPr>
          <w:rFonts w:ascii="Times New Roman" w:eastAsia="Times New Roman" w:hAnsi="Times New Roman"/>
          <w:b/>
          <w:snapToGrid w:val="0"/>
          <w:szCs w:val="24"/>
        </w:rPr>
      </w:pPr>
      <w:proofErr w:type="spellStart"/>
      <w:r w:rsidRPr="0011425E">
        <w:rPr>
          <w:rFonts w:ascii="Times New Roman" w:eastAsia="Times New Roman" w:hAnsi="Times New Roman"/>
          <w:b/>
          <w:snapToGrid w:val="0"/>
          <w:szCs w:val="24"/>
        </w:rPr>
        <w:t>Dexketoprofen</w:t>
      </w:r>
      <w:proofErr w:type="spellEnd"/>
      <w:r w:rsidRPr="0011425E">
        <w:rPr>
          <w:rFonts w:ascii="Times New Roman" w:eastAsia="Times New Roman" w:hAnsi="Times New Roman"/>
          <w:b/>
          <w:snapToGrid w:val="0"/>
          <w:szCs w:val="24"/>
        </w:rPr>
        <w:t xml:space="preserve"> </w:t>
      </w:r>
      <w:proofErr w:type="spellStart"/>
      <w:r w:rsidRPr="0011425E">
        <w:rPr>
          <w:rFonts w:ascii="Times New Roman" w:eastAsia="Times New Roman" w:hAnsi="Times New Roman"/>
          <w:b/>
          <w:snapToGrid w:val="0"/>
          <w:szCs w:val="24"/>
        </w:rPr>
        <w:t>Kalceks</w:t>
      </w:r>
      <w:proofErr w:type="spellEnd"/>
      <w:r w:rsidRPr="0011425E">
        <w:rPr>
          <w:rFonts w:ascii="Times New Roman" w:eastAsia="Times New Roman" w:hAnsi="Times New Roman"/>
          <w:b/>
          <w:snapToGrid w:val="0"/>
          <w:szCs w:val="24"/>
        </w:rPr>
        <w:t xml:space="preserve"> negalima leisti</w:t>
      </w:r>
      <w:r w:rsidRPr="0011425E">
        <w:rPr>
          <w:rFonts w:ascii="Times New Roman" w:eastAsia="Times New Roman" w:hAnsi="Times New Roman"/>
          <w:b/>
          <w:snapToGrid w:val="0"/>
          <w:szCs w:val="20"/>
        </w:rPr>
        <w:t xml:space="preserve"> </w:t>
      </w:r>
      <w:proofErr w:type="spellStart"/>
      <w:r w:rsidRPr="0011425E">
        <w:rPr>
          <w:rFonts w:ascii="Times New Roman" w:eastAsia="Times New Roman" w:hAnsi="Times New Roman"/>
          <w:b/>
          <w:snapToGrid w:val="0"/>
          <w:szCs w:val="24"/>
        </w:rPr>
        <w:t>neuroaksialiai</w:t>
      </w:r>
      <w:proofErr w:type="spellEnd"/>
      <w:r w:rsidRPr="0011425E">
        <w:rPr>
          <w:rFonts w:ascii="Times New Roman" w:eastAsia="Times New Roman" w:hAnsi="Times New Roman"/>
          <w:b/>
          <w:snapToGrid w:val="0"/>
          <w:szCs w:val="24"/>
        </w:rPr>
        <w:t xml:space="preserve"> (į </w:t>
      </w:r>
      <w:proofErr w:type="spellStart"/>
      <w:r w:rsidRPr="0011425E">
        <w:rPr>
          <w:rFonts w:ascii="Times New Roman" w:eastAsia="Times New Roman" w:hAnsi="Times New Roman"/>
          <w:b/>
          <w:snapToGrid w:val="0"/>
          <w:szCs w:val="24"/>
        </w:rPr>
        <w:t>povoratinklinę</w:t>
      </w:r>
      <w:proofErr w:type="spellEnd"/>
      <w:r w:rsidRPr="0011425E">
        <w:rPr>
          <w:rFonts w:ascii="Times New Roman" w:eastAsia="Times New Roman" w:hAnsi="Times New Roman"/>
          <w:b/>
          <w:snapToGrid w:val="0"/>
          <w:szCs w:val="24"/>
        </w:rPr>
        <w:t xml:space="preserve"> arba </w:t>
      </w:r>
      <w:proofErr w:type="spellStart"/>
      <w:r w:rsidRPr="0011425E">
        <w:rPr>
          <w:rFonts w:ascii="Times New Roman" w:eastAsia="Times New Roman" w:hAnsi="Times New Roman"/>
          <w:b/>
          <w:snapToGrid w:val="0"/>
          <w:szCs w:val="24"/>
        </w:rPr>
        <w:t>epidurinę</w:t>
      </w:r>
      <w:proofErr w:type="spellEnd"/>
      <w:r w:rsidRPr="0011425E">
        <w:rPr>
          <w:rFonts w:ascii="Times New Roman" w:eastAsia="Times New Roman" w:hAnsi="Times New Roman"/>
          <w:b/>
          <w:snapToGrid w:val="0"/>
          <w:szCs w:val="24"/>
        </w:rPr>
        <w:t xml:space="preserve"> ertmę), nes jo sudėtyje yra </w:t>
      </w:r>
      <w:r w:rsidR="00CA6E8D" w:rsidRPr="0011425E">
        <w:rPr>
          <w:rFonts w:ascii="Times New Roman" w:eastAsia="Times New Roman" w:hAnsi="Times New Roman"/>
          <w:b/>
          <w:snapToGrid w:val="0"/>
          <w:szCs w:val="24"/>
        </w:rPr>
        <w:t>etanolio</w:t>
      </w:r>
      <w:r w:rsidRPr="0011425E">
        <w:rPr>
          <w:rFonts w:ascii="Times New Roman" w:eastAsia="Times New Roman" w:hAnsi="Times New Roman"/>
          <w:b/>
          <w:snapToGrid w:val="0"/>
          <w:szCs w:val="24"/>
        </w:rPr>
        <w:t>.</w:t>
      </w:r>
    </w:p>
    <w:p w14:paraId="76AFF279"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6F5F920" w14:textId="77777777" w:rsidR="00261EAD" w:rsidRPr="0011425E" w:rsidRDefault="00261EAD" w:rsidP="00261EAD">
      <w:pPr>
        <w:tabs>
          <w:tab w:val="left" w:pos="567"/>
        </w:tabs>
        <w:spacing w:after="0" w:line="260" w:lineRule="exact"/>
        <w:rPr>
          <w:rFonts w:ascii="Times New Roman" w:eastAsia="Times New Roman" w:hAnsi="Times New Roman"/>
          <w:b/>
          <w:snapToGrid w:val="0"/>
          <w:szCs w:val="24"/>
        </w:rPr>
      </w:pPr>
      <w:r w:rsidRPr="0011425E">
        <w:rPr>
          <w:rFonts w:ascii="Times New Roman" w:eastAsia="Times New Roman" w:hAnsi="Times New Roman"/>
          <w:b/>
          <w:snapToGrid w:val="0"/>
          <w:szCs w:val="24"/>
        </w:rPr>
        <w:t>Vaistinio preparato ruošimo instrukcija</w:t>
      </w:r>
    </w:p>
    <w:p w14:paraId="3563337E"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Kai Dexketoprofen Kalceks leidžiamas į veną kaip </w:t>
      </w:r>
      <w:proofErr w:type="spellStart"/>
      <w:r w:rsidRPr="0011425E">
        <w:rPr>
          <w:rFonts w:ascii="Times New Roman" w:eastAsia="Times New Roman" w:hAnsi="Times New Roman"/>
          <w:snapToGrid w:val="0"/>
          <w:szCs w:val="24"/>
        </w:rPr>
        <w:t>boliusas</w:t>
      </w:r>
      <w:proofErr w:type="spellEnd"/>
      <w:r w:rsidRPr="0011425E">
        <w:rPr>
          <w:rFonts w:ascii="Times New Roman" w:eastAsia="Times New Roman" w:hAnsi="Times New Roman"/>
          <w:snapToGrid w:val="0"/>
          <w:szCs w:val="24"/>
        </w:rPr>
        <w:t>, tirpalą reikia suleisti nedelsiant po jo ištraukimo iš ampulės.</w:t>
      </w:r>
    </w:p>
    <w:p w14:paraId="39BB2DB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5CD556CA"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Infuzijai į veną tirpalą reikia skiesti </w:t>
      </w:r>
      <w:proofErr w:type="spellStart"/>
      <w:r w:rsidRPr="0011425E">
        <w:rPr>
          <w:rFonts w:ascii="Times New Roman" w:eastAsia="Times New Roman" w:hAnsi="Times New Roman"/>
          <w:snapToGrid w:val="0"/>
          <w:szCs w:val="24"/>
        </w:rPr>
        <w:t>aseptinėmis</w:t>
      </w:r>
      <w:proofErr w:type="spellEnd"/>
      <w:r w:rsidRPr="0011425E">
        <w:rPr>
          <w:rFonts w:ascii="Times New Roman" w:eastAsia="Times New Roman" w:hAnsi="Times New Roman"/>
          <w:snapToGrid w:val="0"/>
          <w:szCs w:val="24"/>
        </w:rPr>
        <w:t xml:space="preserve"> sąlygomis ir saugoti nuo dienos šviesos.</w:t>
      </w:r>
    </w:p>
    <w:p w14:paraId="7F6F5BA5"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Galima vartoti tik skaidrų ir bespalvį tirpalą.</w:t>
      </w:r>
    </w:p>
    <w:p w14:paraId="6E1BC818" w14:textId="77777777" w:rsidR="00261EAD" w:rsidRPr="0011425E" w:rsidRDefault="00261EAD" w:rsidP="00261EAD">
      <w:pPr>
        <w:tabs>
          <w:tab w:val="left" w:pos="567"/>
        </w:tabs>
        <w:spacing w:after="0" w:line="260" w:lineRule="exact"/>
        <w:rPr>
          <w:rFonts w:ascii="Times New Roman" w:eastAsia="Times New Roman" w:hAnsi="Times New Roman"/>
          <w:snapToGrid w:val="0"/>
          <w:szCs w:val="24"/>
        </w:rPr>
      </w:pPr>
    </w:p>
    <w:p w14:paraId="3AD82400" w14:textId="77777777" w:rsidR="00261EAD" w:rsidRPr="0011425E" w:rsidRDefault="00261EAD" w:rsidP="00261EAD">
      <w:pPr>
        <w:tabs>
          <w:tab w:val="left" w:pos="567"/>
        </w:tabs>
        <w:spacing w:after="0" w:line="260" w:lineRule="exact"/>
        <w:rPr>
          <w:rFonts w:ascii="Times New Roman" w:eastAsia="Times New Roman" w:hAnsi="Times New Roman"/>
          <w:b/>
          <w:snapToGrid w:val="0"/>
          <w:szCs w:val="24"/>
        </w:rPr>
      </w:pPr>
      <w:r w:rsidRPr="0011425E">
        <w:rPr>
          <w:rFonts w:ascii="Times New Roman" w:eastAsia="Times New Roman" w:hAnsi="Times New Roman"/>
          <w:b/>
          <w:snapToGrid w:val="0"/>
          <w:szCs w:val="24"/>
        </w:rPr>
        <w:t>Suderinamumas</w:t>
      </w:r>
    </w:p>
    <w:p w14:paraId="10E9E167" w14:textId="77777777"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Dexketoprofen Kalceks tinkamas vartoti, jei yra </w:t>
      </w:r>
      <w:r w:rsidRPr="0011425E">
        <w:rPr>
          <w:rFonts w:ascii="Times New Roman" w:eastAsia="Times New Roman" w:hAnsi="Times New Roman"/>
          <w:b/>
          <w:snapToGrid w:val="0"/>
          <w:szCs w:val="24"/>
        </w:rPr>
        <w:t>maišomas mažame tūryje</w:t>
      </w:r>
      <w:r w:rsidRPr="0011425E">
        <w:rPr>
          <w:rFonts w:ascii="Times New Roman" w:eastAsia="Times New Roman" w:hAnsi="Times New Roman"/>
          <w:snapToGrid w:val="0"/>
          <w:szCs w:val="24"/>
        </w:rPr>
        <w:t xml:space="preserve"> (pvz., švirkšte) su injekciniais heparino, </w:t>
      </w:r>
      <w:proofErr w:type="spellStart"/>
      <w:r w:rsidRPr="0011425E">
        <w:rPr>
          <w:rFonts w:ascii="Times New Roman" w:eastAsia="Times New Roman" w:hAnsi="Times New Roman"/>
          <w:snapToGrid w:val="0"/>
          <w:szCs w:val="24"/>
        </w:rPr>
        <w:t>lidokaino</w:t>
      </w:r>
      <w:proofErr w:type="spellEnd"/>
      <w:r w:rsidRPr="0011425E">
        <w:rPr>
          <w:rFonts w:ascii="Times New Roman" w:eastAsia="Times New Roman" w:hAnsi="Times New Roman"/>
          <w:snapToGrid w:val="0"/>
          <w:szCs w:val="24"/>
        </w:rPr>
        <w:t xml:space="preserve">, morfino ir </w:t>
      </w:r>
      <w:proofErr w:type="spellStart"/>
      <w:r w:rsidRPr="0011425E">
        <w:rPr>
          <w:rFonts w:ascii="Times New Roman" w:eastAsia="Times New Roman" w:hAnsi="Times New Roman"/>
          <w:snapToGrid w:val="0"/>
          <w:szCs w:val="24"/>
        </w:rPr>
        <w:t>teofilino</w:t>
      </w:r>
      <w:proofErr w:type="spellEnd"/>
      <w:r w:rsidRPr="0011425E">
        <w:rPr>
          <w:rFonts w:ascii="Times New Roman" w:eastAsia="Times New Roman" w:hAnsi="Times New Roman"/>
          <w:snapToGrid w:val="0"/>
          <w:szCs w:val="24"/>
        </w:rPr>
        <w:t xml:space="preserve"> tirpalais.</w:t>
      </w:r>
    </w:p>
    <w:p w14:paraId="7778F83E" w14:textId="77777777" w:rsidR="00261EAD" w:rsidRPr="0011425E" w:rsidRDefault="00261EAD" w:rsidP="00261EAD">
      <w:pPr>
        <w:spacing w:after="0" w:line="240" w:lineRule="auto"/>
        <w:rPr>
          <w:rFonts w:ascii="Times New Roman" w:eastAsia="Times New Roman" w:hAnsi="Times New Roman"/>
          <w:snapToGrid w:val="0"/>
          <w:szCs w:val="24"/>
        </w:rPr>
      </w:pPr>
    </w:p>
    <w:p w14:paraId="76D85BD4" w14:textId="6BFADE64" w:rsidR="00261EAD" w:rsidRPr="0011425E" w:rsidRDefault="00261EAD" w:rsidP="00261EAD">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Injekcinis tirpalas, praskiestas laikantis instrukcijų, yra skaidrus. Dexketoprofen Kalceks, </w:t>
      </w:r>
      <w:r w:rsidRPr="0011425E">
        <w:rPr>
          <w:rFonts w:ascii="Times New Roman" w:eastAsia="Times New Roman" w:hAnsi="Times New Roman"/>
          <w:b/>
          <w:snapToGrid w:val="0"/>
          <w:szCs w:val="24"/>
        </w:rPr>
        <w:t>skiestas 100 ml</w:t>
      </w:r>
      <w:r w:rsidRPr="0011425E">
        <w:rPr>
          <w:rFonts w:ascii="Times New Roman" w:eastAsia="Times New Roman" w:hAnsi="Times New Roman"/>
          <w:snapToGrid w:val="0"/>
          <w:szCs w:val="24"/>
        </w:rPr>
        <w:t xml:space="preserve"> </w:t>
      </w:r>
      <w:r w:rsidR="00ED69CB" w:rsidRPr="0011425E">
        <w:rPr>
          <w:rFonts w:ascii="Times New Roman" w:eastAsia="Times New Roman" w:hAnsi="Times New Roman"/>
          <w:snapToGrid w:val="0"/>
          <w:szCs w:val="24"/>
        </w:rPr>
        <w:t>0,9 % natrio chlorido</w:t>
      </w:r>
      <w:r w:rsidR="00ED69CB" w:rsidRPr="0011425E" w:rsidDel="00ED69CB">
        <w:rPr>
          <w:rFonts w:ascii="Times New Roman" w:eastAsia="Times New Roman" w:hAnsi="Times New Roman"/>
          <w:snapToGrid w:val="0"/>
          <w:szCs w:val="24"/>
        </w:rPr>
        <w:t xml:space="preserve"> </w:t>
      </w:r>
      <w:r w:rsidRPr="0011425E">
        <w:rPr>
          <w:rFonts w:ascii="Times New Roman" w:eastAsia="Times New Roman" w:hAnsi="Times New Roman"/>
          <w:snapToGrid w:val="0"/>
          <w:szCs w:val="24"/>
        </w:rPr>
        <w:t xml:space="preserve">arba </w:t>
      </w:r>
      <w:r w:rsidR="00ED69CB" w:rsidRPr="0011425E">
        <w:rPr>
          <w:rFonts w:ascii="Times New Roman" w:eastAsia="Times New Roman" w:hAnsi="Times New Roman"/>
          <w:snapToGrid w:val="0"/>
          <w:szCs w:val="24"/>
        </w:rPr>
        <w:t xml:space="preserve">5 % </w:t>
      </w:r>
      <w:r w:rsidRPr="0011425E">
        <w:rPr>
          <w:rFonts w:ascii="Times New Roman" w:eastAsia="Times New Roman" w:hAnsi="Times New Roman"/>
          <w:snapToGrid w:val="0"/>
          <w:szCs w:val="24"/>
        </w:rPr>
        <w:t xml:space="preserve">gliukozės tirpalo, gali būti maišomas su dopaminu, heparinu, </w:t>
      </w:r>
      <w:proofErr w:type="spellStart"/>
      <w:r w:rsidRPr="0011425E">
        <w:rPr>
          <w:rFonts w:ascii="Times New Roman" w:eastAsia="Times New Roman" w:hAnsi="Times New Roman"/>
          <w:snapToGrid w:val="0"/>
          <w:szCs w:val="24"/>
        </w:rPr>
        <w:t>hidroksizinu</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lidokainu</w:t>
      </w:r>
      <w:proofErr w:type="spellEnd"/>
      <w:r w:rsidRPr="0011425E">
        <w:rPr>
          <w:rFonts w:ascii="Times New Roman" w:eastAsia="Times New Roman" w:hAnsi="Times New Roman"/>
          <w:snapToGrid w:val="0"/>
          <w:szCs w:val="24"/>
        </w:rPr>
        <w:t xml:space="preserve">, morfinu, </w:t>
      </w:r>
      <w:proofErr w:type="spellStart"/>
      <w:r w:rsidRPr="0011425E">
        <w:rPr>
          <w:rFonts w:ascii="Times New Roman" w:eastAsia="Times New Roman" w:hAnsi="Times New Roman"/>
          <w:snapToGrid w:val="0"/>
          <w:szCs w:val="24"/>
        </w:rPr>
        <w:t>petidinu</w:t>
      </w:r>
      <w:proofErr w:type="spellEnd"/>
      <w:r w:rsidRPr="0011425E">
        <w:rPr>
          <w:rFonts w:ascii="Times New Roman" w:eastAsia="Times New Roman" w:hAnsi="Times New Roman"/>
          <w:snapToGrid w:val="0"/>
          <w:szCs w:val="24"/>
        </w:rPr>
        <w:t xml:space="preserve"> ir </w:t>
      </w:r>
      <w:proofErr w:type="spellStart"/>
      <w:r w:rsidRPr="0011425E">
        <w:rPr>
          <w:rFonts w:ascii="Times New Roman" w:eastAsia="Times New Roman" w:hAnsi="Times New Roman"/>
          <w:snapToGrid w:val="0"/>
          <w:szCs w:val="24"/>
        </w:rPr>
        <w:t>teofilinu</w:t>
      </w:r>
      <w:proofErr w:type="spellEnd"/>
      <w:r w:rsidRPr="0011425E">
        <w:rPr>
          <w:rFonts w:ascii="Times New Roman" w:eastAsia="Times New Roman" w:hAnsi="Times New Roman"/>
          <w:snapToGrid w:val="0"/>
          <w:szCs w:val="24"/>
        </w:rPr>
        <w:t>.</w:t>
      </w:r>
    </w:p>
    <w:p w14:paraId="6547D737" w14:textId="77777777" w:rsidR="00261EAD" w:rsidRPr="0011425E" w:rsidRDefault="00261EAD" w:rsidP="00261EAD">
      <w:pPr>
        <w:spacing w:after="0" w:line="240" w:lineRule="auto"/>
        <w:rPr>
          <w:rFonts w:ascii="Times New Roman" w:eastAsia="Times New Roman" w:hAnsi="Times New Roman"/>
          <w:snapToGrid w:val="0"/>
          <w:szCs w:val="24"/>
        </w:rPr>
      </w:pPr>
    </w:p>
    <w:p w14:paraId="6ABB12B1" w14:textId="6AD86356" w:rsidR="00A27A79" w:rsidRPr="0011425E" w:rsidRDefault="00261EAD" w:rsidP="000C0241">
      <w:pPr>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Kai skiestas Dexketoprofen Kalceks buvo laikomas plastikiniuose maišeliuose arba infuziniuose rinkiniuose, pagamintuose iš </w:t>
      </w:r>
      <w:proofErr w:type="spellStart"/>
      <w:r w:rsidRPr="0011425E">
        <w:rPr>
          <w:rFonts w:ascii="Times New Roman" w:eastAsia="Times New Roman" w:hAnsi="Times New Roman"/>
          <w:snapToGrid w:val="0"/>
          <w:szCs w:val="24"/>
        </w:rPr>
        <w:t>etilvinilo</w:t>
      </w:r>
      <w:proofErr w:type="spellEnd"/>
      <w:r w:rsidRPr="0011425E">
        <w:rPr>
          <w:rFonts w:ascii="Times New Roman" w:eastAsia="Times New Roman" w:hAnsi="Times New Roman"/>
          <w:snapToGrid w:val="0"/>
          <w:szCs w:val="24"/>
        </w:rPr>
        <w:t xml:space="preserve"> acetato (EVA), celiuliozės </w:t>
      </w:r>
      <w:proofErr w:type="spellStart"/>
      <w:r w:rsidRPr="0011425E">
        <w:rPr>
          <w:rFonts w:ascii="Times New Roman" w:eastAsia="Times New Roman" w:hAnsi="Times New Roman"/>
          <w:snapToGrid w:val="0"/>
          <w:szCs w:val="24"/>
        </w:rPr>
        <w:t>propionato</w:t>
      </w:r>
      <w:proofErr w:type="spellEnd"/>
      <w:r w:rsidRPr="0011425E">
        <w:rPr>
          <w:rFonts w:ascii="Times New Roman" w:eastAsia="Times New Roman" w:hAnsi="Times New Roman"/>
          <w:snapToGrid w:val="0"/>
          <w:szCs w:val="24"/>
        </w:rPr>
        <w:t xml:space="preserve"> (CP), mažo tankio polietileno (MTPE) ir </w:t>
      </w:r>
      <w:proofErr w:type="spellStart"/>
      <w:r w:rsidRPr="0011425E">
        <w:rPr>
          <w:rFonts w:ascii="Times New Roman" w:eastAsia="Times New Roman" w:hAnsi="Times New Roman"/>
          <w:snapToGrid w:val="0"/>
          <w:szCs w:val="24"/>
        </w:rPr>
        <w:t>polivinilchlorido</w:t>
      </w:r>
      <w:proofErr w:type="spellEnd"/>
      <w:r w:rsidRPr="0011425E">
        <w:rPr>
          <w:rFonts w:ascii="Times New Roman" w:eastAsia="Times New Roman" w:hAnsi="Times New Roman"/>
          <w:snapToGrid w:val="0"/>
          <w:szCs w:val="24"/>
        </w:rPr>
        <w:t xml:space="preserve"> (PVC), veikliosios medžiagos </w:t>
      </w:r>
      <w:proofErr w:type="spellStart"/>
      <w:r w:rsidRPr="0011425E">
        <w:rPr>
          <w:rFonts w:ascii="Times New Roman" w:eastAsia="Times New Roman" w:hAnsi="Times New Roman"/>
          <w:snapToGrid w:val="0"/>
          <w:szCs w:val="24"/>
        </w:rPr>
        <w:t>sorbcija</w:t>
      </w:r>
      <w:proofErr w:type="spellEnd"/>
      <w:r w:rsidRPr="0011425E">
        <w:rPr>
          <w:rFonts w:ascii="Times New Roman" w:eastAsia="Times New Roman" w:hAnsi="Times New Roman"/>
          <w:snapToGrid w:val="0"/>
          <w:szCs w:val="24"/>
        </w:rPr>
        <w:t xml:space="preserve"> nenustatyta.</w:t>
      </w:r>
    </w:p>
    <w:p w14:paraId="0A67D2CE" w14:textId="4C0EE65A" w:rsidR="005B33FF" w:rsidRPr="0011425E" w:rsidRDefault="005B33FF" w:rsidP="000C0241">
      <w:pPr>
        <w:rPr>
          <w:rFonts w:ascii="Times New Roman" w:eastAsia="Times New Roman" w:hAnsi="Times New Roman"/>
          <w:snapToGrid w:val="0"/>
          <w:szCs w:val="24"/>
        </w:rPr>
      </w:pPr>
    </w:p>
    <w:p w14:paraId="72A7E967" w14:textId="77777777" w:rsidR="005B33FF" w:rsidRPr="0011425E" w:rsidRDefault="005B33FF" w:rsidP="000C0241"/>
    <w:sectPr w:rsidR="005B33FF" w:rsidRPr="0011425E" w:rsidSect="007A546B">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880F6C2"/>
    <w:lvl w:ilvl="0">
      <w:numFmt w:val="decimal"/>
      <w:pStyle w:val="BT-EMEASMCA"/>
      <w:lvlText w:val="*"/>
      <w:lvlJc w:val="left"/>
      <w:rPr>
        <w:rFonts w:cs="Times New Roman"/>
      </w:rPr>
    </w:lvl>
  </w:abstractNum>
  <w:abstractNum w:abstractNumId="1" w15:restartNumberingAfterBreak="0">
    <w:nsid w:val="089F7786"/>
    <w:multiLevelType w:val="hybridMultilevel"/>
    <w:tmpl w:val="7158DFB8"/>
    <w:lvl w:ilvl="0" w:tplc="E64ED204">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122C5"/>
    <w:multiLevelType w:val="hybridMultilevel"/>
    <w:tmpl w:val="4C583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8072E5"/>
    <w:multiLevelType w:val="hybridMultilevel"/>
    <w:tmpl w:val="EE54BC26"/>
    <w:lvl w:ilvl="0" w:tplc="8508E67A">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A17EC6"/>
    <w:multiLevelType w:val="hybridMultilevel"/>
    <w:tmpl w:val="A688281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09173E"/>
    <w:multiLevelType w:val="hybridMultilevel"/>
    <w:tmpl w:val="447A7662"/>
    <w:lvl w:ilvl="0" w:tplc="FFFFFFFF">
      <w:start w:val="2"/>
      <w:numFmt w:val="bullet"/>
      <w:lvlText w:val="-"/>
      <w:lvlJc w:val="left"/>
      <w:pPr>
        <w:tabs>
          <w:tab w:val="num" w:pos="885"/>
        </w:tabs>
        <w:ind w:left="885" w:hanging="52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B9402C"/>
    <w:multiLevelType w:val="hybridMultilevel"/>
    <w:tmpl w:val="0E8A23E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7809D1"/>
    <w:multiLevelType w:val="hybridMultilevel"/>
    <w:tmpl w:val="78F6DF30"/>
    <w:lvl w:ilvl="0" w:tplc="E64ED204">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8B5133"/>
    <w:multiLevelType w:val="hybridMultilevel"/>
    <w:tmpl w:val="9FE2515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ED7427"/>
    <w:multiLevelType w:val="hybridMultilevel"/>
    <w:tmpl w:val="B2D6343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E693723"/>
    <w:multiLevelType w:val="hybridMultilevel"/>
    <w:tmpl w:val="F1BC664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F76EF2"/>
    <w:multiLevelType w:val="hybridMultilevel"/>
    <w:tmpl w:val="0A6ADC1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5202CB"/>
    <w:multiLevelType w:val="hybridMultilevel"/>
    <w:tmpl w:val="C3725FA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C732C8F"/>
    <w:multiLevelType w:val="hybridMultilevel"/>
    <w:tmpl w:val="5448DCE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4230211">
    <w:abstractNumId w:val="2"/>
  </w:num>
  <w:num w:numId="2" w16cid:durableId="1963530468">
    <w:abstractNumId w:val="13"/>
  </w:num>
  <w:num w:numId="3" w16cid:durableId="1954091353">
    <w:abstractNumId w:val="0"/>
    <w:lvlOverride w:ilvl="0">
      <w:lvl w:ilvl="0">
        <w:start w:val="2"/>
        <w:numFmt w:val="bullet"/>
        <w:pStyle w:val="BT-EMEASMCA"/>
        <w:lvlText w:val="-"/>
        <w:lvlJc w:val="left"/>
        <w:pPr>
          <w:tabs>
            <w:tab w:val="num" w:pos="885"/>
          </w:tabs>
          <w:ind w:left="885" w:hanging="525"/>
        </w:pPr>
        <w:rPr>
          <w:rFonts w:ascii="Times New Roman" w:eastAsia="Times New Roman" w:hAnsi="Times New Roman" w:cs="Times New Roman" w:hint="default"/>
        </w:rPr>
      </w:lvl>
    </w:lvlOverride>
  </w:num>
  <w:num w:numId="4" w16cid:durableId="826627436">
    <w:abstractNumId w:val="0"/>
    <w:lvlOverride w:ilvl="0">
      <w:lvl w:ilvl="0">
        <w:start w:val="1"/>
        <w:numFmt w:val="bullet"/>
        <w:pStyle w:val="BT-EMEASMCA"/>
        <w:lvlText w:val=""/>
        <w:lvlJc w:val="left"/>
        <w:pPr>
          <w:ind w:left="360" w:hanging="360"/>
        </w:pPr>
        <w:rPr>
          <w:rFonts w:ascii="Symbol" w:hAnsi="Symbol" w:hint="default"/>
        </w:rPr>
      </w:lvl>
    </w:lvlOverride>
  </w:num>
  <w:num w:numId="5" w16cid:durableId="1132334538">
    <w:abstractNumId w:val="0"/>
    <w:lvlOverride w:ilvl="0">
      <w:lvl w:ilvl="0">
        <w:start w:val="1"/>
        <w:numFmt w:val="bullet"/>
        <w:pStyle w:val="BT-EMEASMCA"/>
        <w:lvlText w:val="-"/>
        <w:lvlJc w:val="left"/>
        <w:pPr>
          <w:ind w:left="360" w:hanging="360"/>
        </w:pPr>
      </w:lvl>
    </w:lvlOverride>
  </w:num>
  <w:num w:numId="6" w16cid:durableId="808942189">
    <w:abstractNumId w:val="6"/>
  </w:num>
  <w:num w:numId="7" w16cid:durableId="2015917194">
    <w:abstractNumId w:val="9"/>
  </w:num>
  <w:num w:numId="8" w16cid:durableId="1750419640">
    <w:abstractNumId w:val="1"/>
  </w:num>
  <w:num w:numId="9" w16cid:durableId="2081631335">
    <w:abstractNumId w:val="8"/>
  </w:num>
  <w:num w:numId="10" w16cid:durableId="986203165">
    <w:abstractNumId w:val="5"/>
  </w:num>
  <w:num w:numId="11" w16cid:durableId="1143617135">
    <w:abstractNumId w:val="11"/>
  </w:num>
  <w:num w:numId="12" w16cid:durableId="1222448253">
    <w:abstractNumId w:val="14"/>
  </w:num>
  <w:num w:numId="13" w16cid:durableId="1719822588">
    <w:abstractNumId w:val="15"/>
  </w:num>
  <w:num w:numId="14" w16cid:durableId="1367295248">
    <w:abstractNumId w:val="7"/>
  </w:num>
  <w:num w:numId="15" w16cid:durableId="332343324">
    <w:abstractNumId w:val="12"/>
  </w:num>
  <w:num w:numId="16" w16cid:durableId="1470201205">
    <w:abstractNumId w:val="10"/>
  </w:num>
  <w:num w:numId="17" w16cid:durableId="1954552802">
    <w:abstractNumId w:val="3"/>
  </w:num>
  <w:num w:numId="18" w16cid:durableId="856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ED8"/>
    <w:rsid w:val="00005179"/>
    <w:rsid w:val="00045E7F"/>
    <w:rsid w:val="000558D1"/>
    <w:rsid w:val="0007424D"/>
    <w:rsid w:val="00087919"/>
    <w:rsid w:val="000904CE"/>
    <w:rsid w:val="00091FC4"/>
    <w:rsid w:val="000978A2"/>
    <w:rsid w:val="000C0241"/>
    <w:rsid w:val="000D4CD7"/>
    <w:rsid w:val="000E3251"/>
    <w:rsid w:val="000E607F"/>
    <w:rsid w:val="00105D9A"/>
    <w:rsid w:val="0011425E"/>
    <w:rsid w:val="00117D5A"/>
    <w:rsid w:val="0012384B"/>
    <w:rsid w:val="001447ED"/>
    <w:rsid w:val="00154C9E"/>
    <w:rsid w:val="00160804"/>
    <w:rsid w:val="00165722"/>
    <w:rsid w:val="0018548C"/>
    <w:rsid w:val="001A1E5C"/>
    <w:rsid w:val="001A3BB9"/>
    <w:rsid w:val="001A3CA5"/>
    <w:rsid w:val="001C3300"/>
    <w:rsid w:val="001C4BB8"/>
    <w:rsid w:val="001D261C"/>
    <w:rsid w:val="001D7278"/>
    <w:rsid w:val="001E0421"/>
    <w:rsid w:val="001F1AA9"/>
    <w:rsid w:val="00210B60"/>
    <w:rsid w:val="00213196"/>
    <w:rsid w:val="00213D8A"/>
    <w:rsid w:val="00215832"/>
    <w:rsid w:val="00252413"/>
    <w:rsid w:val="00261EAD"/>
    <w:rsid w:val="00281867"/>
    <w:rsid w:val="0029635C"/>
    <w:rsid w:val="002A36B6"/>
    <w:rsid w:val="002B4446"/>
    <w:rsid w:val="002D1331"/>
    <w:rsid w:val="00301D9C"/>
    <w:rsid w:val="00317A29"/>
    <w:rsid w:val="00342719"/>
    <w:rsid w:val="003434B1"/>
    <w:rsid w:val="00354756"/>
    <w:rsid w:val="0037723B"/>
    <w:rsid w:val="003A6308"/>
    <w:rsid w:val="003B0C6F"/>
    <w:rsid w:val="003C141D"/>
    <w:rsid w:val="003C5678"/>
    <w:rsid w:val="003C6788"/>
    <w:rsid w:val="003D3C30"/>
    <w:rsid w:val="003E1C7F"/>
    <w:rsid w:val="00401BC9"/>
    <w:rsid w:val="00413E44"/>
    <w:rsid w:val="00415FF9"/>
    <w:rsid w:val="00426E83"/>
    <w:rsid w:val="00435FF4"/>
    <w:rsid w:val="004432CB"/>
    <w:rsid w:val="0044504E"/>
    <w:rsid w:val="00447B84"/>
    <w:rsid w:val="00456B14"/>
    <w:rsid w:val="00477C7C"/>
    <w:rsid w:val="00492925"/>
    <w:rsid w:val="004B7A7E"/>
    <w:rsid w:val="004C4342"/>
    <w:rsid w:val="004E0105"/>
    <w:rsid w:val="004F39CF"/>
    <w:rsid w:val="00500B78"/>
    <w:rsid w:val="0050257B"/>
    <w:rsid w:val="00503C5E"/>
    <w:rsid w:val="00505683"/>
    <w:rsid w:val="005127D8"/>
    <w:rsid w:val="00526458"/>
    <w:rsid w:val="0053109B"/>
    <w:rsid w:val="00533EAC"/>
    <w:rsid w:val="00542CDA"/>
    <w:rsid w:val="005449D5"/>
    <w:rsid w:val="00553357"/>
    <w:rsid w:val="00577DAA"/>
    <w:rsid w:val="005970A1"/>
    <w:rsid w:val="005B33FF"/>
    <w:rsid w:val="005B6124"/>
    <w:rsid w:val="005C6CDD"/>
    <w:rsid w:val="005C7ED8"/>
    <w:rsid w:val="005E4B52"/>
    <w:rsid w:val="005F6BC8"/>
    <w:rsid w:val="0062047C"/>
    <w:rsid w:val="006206F3"/>
    <w:rsid w:val="0062137B"/>
    <w:rsid w:val="00682090"/>
    <w:rsid w:val="00687CDF"/>
    <w:rsid w:val="006B5516"/>
    <w:rsid w:val="006B5AAC"/>
    <w:rsid w:val="006C470E"/>
    <w:rsid w:val="006E11F0"/>
    <w:rsid w:val="006F7DC9"/>
    <w:rsid w:val="00711F77"/>
    <w:rsid w:val="00740AE9"/>
    <w:rsid w:val="00754EE6"/>
    <w:rsid w:val="007753B8"/>
    <w:rsid w:val="00792FAE"/>
    <w:rsid w:val="007A0FB3"/>
    <w:rsid w:val="007A546B"/>
    <w:rsid w:val="007B0B05"/>
    <w:rsid w:val="007B46AE"/>
    <w:rsid w:val="007B585E"/>
    <w:rsid w:val="007D0315"/>
    <w:rsid w:val="008055C0"/>
    <w:rsid w:val="00807800"/>
    <w:rsid w:val="00833231"/>
    <w:rsid w:val="00863814"/>
    <w:rsid w:val="00864DD6"/>
    <w:rsid w:val="00865C81"/>
    <w:rsid w:val="008670AD"/>
    <w:rsid w:val="0087502D"/>
    <w:rsid w:val="00893963"/>
    <w:rsid w:val="008A4A5A"/>
    <w:rsid w:val="008E7B79"/>
    <w:rsid w:val="008F62FC"/>
    <w:rsid w:val="00912CAE"/>
    <w:rsid w:val="00937DA9"/>
    <w:rsid w:val="009A6FF4"/>
    <w:rsid w:val="009D0A2B"/>
    <w:rsid w:val="009D3C2E"/>
    <w:rsid w:val="009D507A"/>
    <w:rsid w:val="009E23A0"/>
    <w:rsid w:val="009E3A51"/>
    <w:rsid w:val="009F7AA3"/>
    <w:rsid w:val="00A01359"/>
    <w:rsid w:val="00A01F18"/>
    <w:rsid w:val="00A03987"/>
    <w:rsid w:val="00A06631"/>
    <w:rsid w:val="00A277F7"/>
    <w:rsid w:val="00A27A79"/>
    <w:rsid w:val="00A35F13"/>
    <w:rsid w:val="00A408A7"/>
    <w:rsid w:val="00A42D96"/>
    <w:rsid w:val="00A43BEA"/>
    <w:rsid w:val="00A55741"/>
    <w:rsid w:val="00A764CC"/>
    <w:rsid w:val="00A82AAD"/>
    <w:rsid w:val="00A84A2A"/>
    <w:rsid w:val="00A9469C"/>
    <w:rsid w:val="00AB35B9"/>
    <w:rsid w:val="00AE7418"/>
    <w:rsid w:val="00B20EBF"/>
    <w:rsid w:val="00B3173E"/>
    <w:rsid w:val="00B35639"/>
    <w:rsid w:val="00B36421"/>
    <w:rsid w:val="00B40081"/>
    <w:rsid w:val="00B46435"/>
    <w:rsid w:val="00B53449"/>
    <w:rsid w:val="00B547B4"/>
    <w:rsid w:val="00B71D88"/>
    <w:rsid w:val="00B75930"/>
    <w:rsid w:val="00B7660F"/>
    <w:rsid w:val="00B8423C"/>
    <w:rsid w:val="00B90B47"/>
    <w:rsid w:val="00B9689A"/>
    <w:rsid w:val="00BA6553"/>
    <w:rsid w:val="00BC09D8"/>
    <w:rsid w:val="00BD2EE8"/>
    <w:rsid w:val="00BD35C8"/>
    <w:rsid w:val="00BF0984"/>
    <w:rsid w:val="00C16DD0"/>
    <w:rsid w:val="00C36AFA"/>
    <w:rsid w:val="00C667CF"/>
    <w:rsid w:val="00C732C8"/>
    <w:rsid w:val="00C73B48"/>
    <w:rsid w:val="00CA6E8D"/>
    <w:rsid w:val="00CC099A"/>
    <w:rsid w:val="00CE2C9F"/>
    <w:rsid w:val="00CF3BA7"/>
    <w:rsid w:val="00D07FB9"/>
    <w:rsid w:val="00D24714"/>
    <w:rsid w:val="00D259F0"/>
    <w:rsid w:val="00D25F0C"/>
    <w:rsid w:val="00D37F6A"/>
    <w:rsid w:val="00D419E9"/>
    <w:rsid w:val="00D84731"/>
    <w:rsid w:val="00D90D73"/>
    <w:rsid w:val="00D924DD"/>
    <w:rsid w:val="00DB7008"/>
    <w:rsid w:val="00DB77E4"/>
    <w:rsid w:val="00DE1880"/>
    <w:rsid w:val="00DF2393"/>
    <w:rsid w:val="00E07D0E"/>
    <w:rsid w:val="00E106A1"/>
    <w:rsid w:val="00E24134"/>
    <w:rsid w:val="00E40A6D"/>
    <w:rsid w:val="00E60780"/>
    <w:rsid w:val="00E72CBC"/>
    <w:rsid w:val="00E72D74"/>
    <w:rsid w:val="00E74E41"/>
    <w:rsid w:val="00E80C40"/>
    <w:rsid w:val="00E8441A"/>
    <w:rsid w:val="00E863AF"/>
    <w:rsid w:val="00EC103D"/>
    <w:rsid w:val="00ED69CB"/>
    <w:rsid w:val="00ED76D2"/>
    <w:rsid w:val="00EE4922"/>
    <w:rsid w:val="00F10BF4"/>
    <w:rsid w:val="00F24019"/>
    <w:rsid w:val="00F26A38"/>
    <w:rsid w:val="00F2751A"/>
    <w:rsid w:val="00F32936"/>
    <w:rsid w:val="00F43C0A"/>
    <w:rsid w:val="00F61297"/>
    <w:rsid w:val="00F63E92"/>
    <w:rsid w:val="00F63FDB"/>
    <w:rsid w:val="00F91F10"/>
    <w:rsid w:val="00FB3159"/>
    <w:rsid w:val="00FB7DFA"/>
    <w:rsid w:val="00FC1CAC"/>
    <w:rsid w:val="00FC60A7"/>
    <w:rsid w:val="00FC7942"/>
    <w:rsid w:val="00FD59B8"/>
    <w:rsid w:val="00FE783A"/>
    <w:rsid w:val="00FF0E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7ED2"/>
  <w15:docId w15:val="{1861B220-8A0B-447E-8D42-EC4F5AA7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48C"/>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261EAD"/>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261EAD"/>
    <w:pPr>
      <w:keepNext/>
      <w:tabs>
        <w:tab w:val="left" w:pos="567"/>
      </w:tabs>
      <w:spacing w:before="240" w:after="60" w:line="260" w:lineRule="exact"/>
      <w:outlineLvl w:val="1"/>
    </w:pPr>
    <w:rPr>
      <w:rFonts w:ascii="Cambria" w:eastAsia="Times New Roman" w:hAnsi="Cambria"/>
      <w:b/>
      <w:bCs/>
      <w:i/>
      <w:iCs/>
      <w:snapToGrid w:val="0"/>
      <w:sz w:val="28"/>
      <w:szCs w:val="28"/>
      <w:lang w:val="en-GB"/>
    </w:rPr>
  </w:style>
  <w:style w:type="paragraph" w:styleId="Antrat3">
    <w:name w:val="heading 3"/>
    <w:basedOn w:val="prastasis"/>
    <w:next w:val="prastasis"/>
    <w:link w:val="Antrat3Diagrama"/>
    <w:uiPriority w:val="99"/>
    <w:qFormat/>
    <w:rsid w:val="00261EAD"/>
    <w:pPr>
      <w:keepNext/>
      <w:keepLines/>
      <w:tabs>
        <w:tab w:val="left" w:pos="567"/>
      </w:tabs>
      <w:spacing w:before="120" w:after="80" w:line="260" w:lineRule="exact"/>
      <w:outlineLvl w:val="2"/>
    </w:pPr>
    <w:rPr>
      <w:rFonts w:ascii="Cambria" w:eastAsia="Times New Roman" w:hAnsi="Cambria"/>
      <w:b/>
      <w:bCs/>
      <w:snapToGrid w:val="0"/>
      <w:sz w:val="26"/>
      <w:szCs w:val="26"/>
      <w:lang w:val="en-GB"/>
    </w:rPr>
  </w:style>
  <w:style w:type="paragraph" w:styleId="Antrat4">
    <w:name w:val="heading 4"/>
    <w:basedOn w:val="prastasis"/>
    <w:next w:val="prastasis"/>
    <w:link w:val="Antrat4Diagrama"/>
    <w:uiPriority w:val="99"/>
    <w:qFormat/>
    <w:rsid w:val="0018548C"/>
    <w:pPr>
      <w:keepNext/>
      <w:tabs>
        <w:tab w:val="left" w:pos="567"/>
      </w:tabs>
      <w:spacing w:after="0" w:line="260" w:lineRule="exact"/>
      <w:jc w:val="both"/>
      <w:outlineLvl w:val="3"/>
    </w:pPr>
    <w:rPr>
      <w:rFonts w:eastAsia="Times New Roman"/>
      <w:b/>
      <w:bCs/>
      <w:snapToGrid w:val="0"/>
      <w:sz w:val="28"/>
      <w:szCs w:val="28"/>
      <w:lang w:val="en-GB"/>
    </w:rPr>
  </w:style>
  <w:style w:type="paragraph" w:styleId="Antrat5">
    <w:name w:val="heading 5"/>
    <w:basedOn w:val="prastasis"/>
    <w:next w:val="prastasis"/>
    <w:link w:val="Antrat5Diagrama"/>
    <w:uiPriority w:val="99"/>
    <w:qFormat/>
    <w:rsid w:val="00261EAD"/>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261EAD"/>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261EAD"/>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261EAD"/>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261EAD"/>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261EAD"/>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261EAD"/>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261EAD"/>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261EAD"/>
    <w:rPr>
      <w:rFonts w:eastAsia="Times New Roman"/>
      <w:b/>
      <w:bCs/>
      <w:snapToGrid w:val="0"/>
      <w:sz w:val="28"/>
      <w:szCs w:val="28"/>
      <w:lang w:val="en-GB"/>
    </w:rPr>
  </w:style>
  <w:style w:type="character" w:customStyle="1" w:styleId="Antrat5Diagrama">
    <w:name w:val="Antraštė 5 Diagrama"/>
    <w:link w:val="Antrat5"/>
    <w:uiPriority w:val="99"/>
    <w:rsid w:val="00261EAD"/>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261EAD"/>
    <w:rPr>
      <w:rFonts w:ascii="Times New Roman" w:eastAsia="SimSun" w:hAnsi="Times New Roman" w:cs="Times New Roman"/>
      <w:i/>
      <w:szCs w:val="20"/>
      <w:lang w:val="en-GB"/>
    </w:rPr>
  </w:style>
  <w:style w:type="character" w:customStyle="1" w:styleId="Antrat7Diagrama">
    <w:name w:val="Antraštė 7 Diagrama"/>
    <w:link w:val="Antrat7"/>
    <w:uiPriority w:val="99"/>
    <w:rsid w:val="00261EAD"/>
    <w:rPr>
      <w:rFonts w:ascii="Times New Roman" w:eastAsia="SimSun" w:hAnsi="Times New Roman" w:cs="Times New Roman"/>
      <w:i/>
      <w:szCs w:val="20"/>
      <w:lang w:val="en-GB"/>
    </w:rPr>
  </w:style>
  <w:style w:type="character" w:customStyle="1" w:styleId="Antrat8Diagrama">
    <w:name w:val="Antraštė 8 Diagrama"/>
    <w:link w:val="Antrat8"/>
    <w:uiPriority w:val="99"/>
    <w:rsid w:val="00261EAD"/>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261EAD"/>
    <w:rPr>
      <w:rFonts w:ascii="Times New Roman" w:eastAsia="SimSun" w:hAnsi="Times New Roman" w:cs="Times New Roman"/>
      <w:b/>
      <w:i/>
      <w:szCs w:val="20"/>
      <w:lang w:val="en-GB"/>
    </w:rPr>
  </w:style>
  <w:style w:type="character" w:customStyle="1" w:styleId="UnresolvedMention1">
    <w:name w:val="Unresolved Mention1"/>
    <w:basedOn w:val="Numatytasispastraiposriftas"/>
    <w:uiPriority w:val="99"/>
    <w:semiHidden/>
    <w:unhideWhenUsed/>
    <w:rsid w:val="003C141D"/>
    <w:rPr>
      <w:color w:val="605E5C"/>
      <w:shd w:val="clear" w:color="auto" w:fill="E1DFDD"/>
    </w:rPr>
  </w:style>
  <w:style w:type="paragraph" w:styleId="Porat">
    <w:name w:val="footer"/>
    <w:basedOn w:val="prastasis"/>
    <w:link w:val="PoratDiagrama"/>
    <w:uiPriority w:val="99"/>
    <w:rsid w:val="00261EAD"/>
    <w:pPr>
      <w:tabs>
        <w:tab w:val="left" w:pos="567"/>
        <w:tab w:val="center" w:pos="4536"/>
        <w:tab w:val="right" w:pos="8306"/>
      </w:tabs>
      <w:spacing w:after="0" w:line="260" w:lineRule="exact"/>
    </w:pPr>
    <w:rPr>
      <w:rFonts w:ascii="Times New Roman" w:eastAsia="Times New Roman" w:hAnsi="Times New Roman"/>
      <w:snapToGrid w:val="0"/>
      <w:szCs w:val="20"/>
      <w:lang w:val="en-GB"/>
    </w:rPr>
  </w:style>
  <w:style w:type="character" w:customStyle="1" w:styleId="PoratDiagrama">
    <w:name w:val="Poraštė Diagrama"/>
    <w:link w:val="Porat"/>
    <w:uiPriority w:val="99"/>
    <w:rsid w:val="00261EAD"/>
    <w:rPr>
      <w:rFonts w:ascii="Times New Roman" w:eastAsia="Times New Roman" w:hAnsi="Times New Roman" w:cs="Times New Roman"/>
      <w:snapToGrid w:val="0"/>
      <w:szCs w:val="20"/>
      <w:lang w:val="en-GB"/>
    </w:rPr>
  </w:style>
  <w:style w:type="character" w:customStyle="1" w:styleId="HeaderChar">
    <w:name w:val="Header Char"/>
    <w:rsid w:val="00261EAD"/>
    <w:rPr>
      <w:snapToGrid w:val="0"/>
      <w:sz w:val="22"/>
      <w:lang w:val="en-GB" w:eastAsia="en-US"/>
    </w:rPr>
  </w:style>
  <w:style w:type="character" w:styleId="Puslapionumeris">
    <w:name w:val="page number"/>
    <w:uiPriority w:val="99"/>
    <w:rsid w:val="00261EAD"/>
    <w:rPr>
      <w:rFonts w:cs="Times New Roman"/>
    </w:rPr>
  </w:style>
  <w:style w:type="character" w:styleId="Hipersaitas">
    <w:name w:val="Hyperlink"/>
    <w:uiPriority w:val="99"/>
    <w:rsid w:val="00261EAD"/>
    <w:rPr>
      <w:color w:val="0000FF"/>
      <w:u w:val="single"/>
    </w:rPr>
  </w:style>
  <w:style w:type="paragraph" w:customStyle="1" w:styleId="BodytextAgency">
    <w:name w:val="Body text (Agency)"/>
    <w:basedOn w:val="prastasis"/>
    <w:link w:val="BodytextAgencyChar"/>
    <w:uiPriority w:val="99"/>
    <w:rsid w:val="00261EAD"/>
    <w:pPr>
      <w:spacing w:after="140" w:line="280" w:lineRule="atLeast"/>
    </w:pPr>
    <w:rPr>
      <w:rFonts w:ascii="Verdana" w:eastAsia="Times New Roman" w:hAnsi="Verdana"/>
      <w:snapToGrid w:val="0"/>
      <w:sz w:val="18"/>
      <w:szCs w:val="20"/>
      <w:lang w:val="en-GB"/>
    </w:rPr>
  </w:style>
  <w:style w:type="paragraph" w:customStyle="1" w:styleId="NormalAgency">
    <w:name w:val="Normal (Agency)"/>
    <w:link w:val="NormalAgencyChar"/>
    <w:uiPriority w:val="99"/>
    <w:rsid w:val="0018548C"/>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261EAD"/>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261EAD"/>
    <w:rPr>
      <w:rFonts w:ascii="Courier New" w:hAnsi="Courier New"/>
      <w:color w:val="00FF00"/>
      <w:sz w:val="40"/>
    </w:rPr>
  </w:style>
  <w:style w:type="character" w:customStyle="1" w:styleId="tw4winTerm">
    <w:name w:val="tw4winTerm"/>
    <w:uiPriority w:val="99"/>
    <w:rsid w:val="00261EAD"/>
    <w:rPr>
      <w:color w:val="0000FF"/>
    </w:rPr>
  </w:style>
  <w:style w:type="character" w:customStyle="1" w:styleId="tw4winPopup">
    <w:name w:val="tw4winPopup"/>
    <w:uiPriority w:val="99"/>
    <w:rsid w:val="00261EAD"/>
    <w:rPr>
      <w:rFonts w:ascii="Courier New" w:hAnsi="Courier New"/>
      <w:noProof/>
      <w:color w:val="008000"/>
    </w:rPr>
  </w:style>
  <w:style w:type="character" w:customStyle="1" w:styleId="tw4winJump">
    <w:name w:val="tw4winJump"/>
    <w:uiPriority w:val="99"/>
    <w:rsid w:val="00261EAD"/>
    <w:rPr>
      <w:rFonts w:ascii="Courier New" w:hAnsi="Courier New"/>
      <w:noProof/>
      <w:color w:val="008080"/>
    </w:rPr>
  </w:style>
  <w:style w:type="character" w:customStyle="1" w:styleId="tw4winExternal">
    <w:name w:val="tw4winExternal"/>
    <w:uiPriority w:val="99"/>
    <w:rsid w:val="00261EAD"/>
    <w:rPr>
      <w:rFonts w:ascii="Courier New" w:hAnsi="Courier New"/>
      <w:noProof/>
      <w:color w:val="808080"/>
    </w:rPr>
  </w:style>
  <w:style w:type="character" w:customStyle="1" w:styleId="tw4winInternal">
    <w:name w:val="tw4winInternal"/>
    <w:uiPriority w:val="99"/>
    <w:rsid w:val="00261EAD"/>
    <w:rPr>
      <w:rFonts w:ascii="Courier New" w:hAnsi="Courier New"/>
      <w:noProof/>
      <w:color w:val="FF0000"/>
    </w:rPr>
  </w:style>
  <w:style w:type="character" w:customStyle="1" w:styleId="DONOTTRANSLATE">
    <w:name w:val="DO_NOT_TRANSLATE"/>
    <w:uiPriority w:val="99"/>
    <w:rsid w:val="00261EAD"/>
    <w:rPr>
      <w:rFonts w:ascii="Courier New" w:hAnsi="Courier New"/>
      <w:noProof/>
      <w:color w:val="800000"/>
    </w:rPr>
  </w:style>
  <w:style w:type="paragraph" w:styleId="Debesliotekstas">
    <w:name w:val="Balloon Text"/>
    <w:basedOn w:val="prastasis"/>
    <w:link w:val="DebesliotekstasDiagrama"/>
    <w:uiPriority w:val="99"/>
    <w:rsid w:val="00261EAD"/>
    <w:pPr>
      <w:tabs>
        <w:tab w:val="left" w:pos="567"/>
      </w:tabs>
      <w:spacing w:after="0" w:line="240" w:lineRule="auto"/>
    </w:pPr>
    <w:rPr>
      <w:rFonts w:ascii="Tahoma" w:eastAsia="Times New Roman" w:hAnsi="Tahoma"/>
      <w:snapToGrid w:val="0"/>
      <w:sz w:val="16"/>
      <w:szCs w:val="16"/>
      <w:lang w:val="en-GB"/>
    </w:rPr>
  </w:style>
  <w:style w:type="character" w:customStyle="1" w:styleId="DebesliotekstasDiagrama">
    <w:name w:val="Debesėlio tekstas Diagrama"/>
    <w:link w:val="Debesliotekstas"/>
    <w:uiPriority w:val="99"/>
    <w:rsid w:val="00261EAD"/>
    <w:rPr>
      <w:rFonts w:ascii="Tahoma" w:eastAsia="Times New Roman" w:hAnsi="Tahoma" w:cs="Times New Roman"/>
      <w:snapToGrid w:val="0"/>
      <w:sz w:val="16"/>
      <w:szCs w:val="16"/>
      <w:lang w:val="en-GB"/>
    </w:rPr>
  </w:style>
  <w:style w:type="character" w:styleId="Komentaronuoroda">
    <w:name w:val="annotation reference"/>
    <w:uiPriority w:val="99"/>
    <w:rsid w:val="00261EAD"/>
    <w:rPr>
      <w:sz w:val="16"/>
      <w:szCs w:val="16"/>
    </w:rPr>
  </w:style>
  <w:style w:type="paragraph" w:styleId="Komentarotekstas">
    <w:name w:val="annotation text"/>
    <w:basedOn w:val="prastasis"/>
    <w:link w:val="KomentarotekstasDiagrama"/>
    <w:uiPriority w:val="99"/>
    <w:rsid w:val="00261EAD"/>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261EAD"/>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261EAD"/>
    <w:rPr>
      <w:b/>
      <w:bCs/>
    </w:rPr>
  </w:style>
  <w:style w:type="character" w:customStyle="1" w:styleId="KomentarotemaDiagrama">
    <w:name w:val="Komentaro tema Diagrama"/>
    <w:link w:val="Komentarotema"/>
    <w:uiPriority w:val="99"/>
    <w:rsid w:val="00261EAD"/>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18548C"/>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261EAD"/>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261EAD"/>
    <w:rPr>
      <w:rFonts w:ascii="Courier New" w:hAnsi="Courier New"/>
      <w:vanish/>
      <w:color w:val="800080"/>
      <w:sz w:val="24"/>
      <w:vertAlign w:val="subscript"/>
    </w:rPr>
  </w:style>
  <w:style w:type="paragraph" w:styleId="Antrats">
    <w:name w:val="header"/>
    <w:basedOn w:val="prastasis"/>
    <w:link w:val="AntratsDiagrama"/>
    <w:uiPriority w:val="99"/>
    <w:rsid w:val="00261EAD"/>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uiPriority w:val="99"/>
    <w:rsid w:val="00261EAD"/>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261EAD"/>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261EA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261EAD"/>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261EAD"/>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261EAD"/>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261EA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261EA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261EAD"/>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261EAD"/>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261EAD"/>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261EA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261EAD"/>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261EAD"/>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261EAD"/>
    <w:pPr>
      <w:tabs>
        <w:tab w:val="clear" w:pos="720"/>
        <w:tab w:val="num" w:pos="360"/>
      </w:tabs>
      <w:ind w:left="709" w:hanging="425"/>
    </w:pPr>
    <w:rPr>
      <w:sz w:val="22"/>
    </w:rPr>
  </w:style>
  <w:style w:type="paragraph" w:customStyle="1" w:styleId="AHeader3">
    <w:name w:val="AHeader 3"/>
    <w:basedOn w:val="AHeader2"/>
    <w:uiPriority w:val="99"/>
    <w:rsid w:val="00261EAD"/>
    <w:pPr>
      <w:ind w:left="1276" w:hanging="567"/>
    </w:pPr>
  </w:style>
  <w:style w:type="paragraph" w:customStyle="1" w:styleId="AHeader2abc">
    <w:name w:val="AHeader 2 abc"/>
    <w:basedOn w:val="AHeader3"/>
    <w:uiPriority w:val="99"/>
    <w:rsid w:val="00261EAD"/>
    <w:pPr>
      <w:jc w:val="both"/>
    </w:pPr>
    <w:rPr>
      <w:b w:val="0"/>
      <w:bCs w:val="0"/>
    </w:rPr>
  </w:style>
  <w:style w:type="paragraph" w:customStyle="1" w:styleId="AHeader3abc">
    <w:name w:val="AHeader 3 abc"/>
    <w:basedOn w:val="AHeader2abc"/>
    <w:uiPriority w:val="99"/>
    <w:rsid w:val="00261EAD"/>
    <w:pPr>
      <w:ind w:left="1701" w:hanging="425"/>
    </w:pPr>
  </w:style>
  <w:style w:type="paragraph" w:styleId="Pagrindiniotekstotrauka3">
    <w:name w:val="Body Text Indent 3"/>
    <w:basedOn w:val="prastasis"/>
    <w:link w:val="Pagrindiniotekstotrauka3Diagrama"/>
    <w:uiPriority w:val="99"/>
    <w:rsid w:val="00261EAD"/>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261EAD"/>
    <w:rPr>
      <w:rFonts w:ascii="Times New Roman" w:eastAsia="SimSun" w:hAnsi="Times New Roman" w:cs="Times New Roman"/>
      <w:szCs w:val="21"/>
      <w:lang w:val="en-GB"/>
    </w:rPr>
  </w:style>
  <w:style w:type="character" w:styleId="Perirtashipersaitas">
    <w:name w:val="FollowedHyperlink"/>
    <w:uiPriority w:val="99"/>
    <w:rsid w:val="00261EAD"/>
    <w:rPr>
      <w:rFonts w:cs="Times New Roman"/>
      <w:color w:val="800080"/>
      <w:u w:val="single"/>
    </w:rPr>
  </w:style>
  <w:style w:type="character" w:styleId="Grietas">
    <w:name w:val="Strong"/>
    <w:uiPriority w:val="99"/>
    <w:qFormat/>
    <w:rsid w:val="00261EAD"/>
    <w:rPr>
      <w:rFonts w:cs="Times New Roman"/>
      <w:b/>
      <w:bCs/>
    </w:rPr>
  </w:style>
  <w:style w:type="character" w:customStyle="1" w:styleId="BodytextAgencyChar">
    <w:name w:val="Body text (Agency) Char"/>
    <w:link w:val="BodytextAgency"/>
    <w:uiPriority w:val="99"/>
    <w:locked/>
    <w:rsid w:val="00261EA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261EAD"/>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61EAD"/>
    <w:pPr>
      <w:keepNext/>
    </w:pPr>
    <w:rPr>
      <w:rFonts w:eastAsia="SimSun" w:cs="Verdana"/>
      <w:b/>
      <w:snapToGrid/>
      <w:szCs w:val="18"/>
      <w:lang w:eastAsia="en-GB"/>
    </w:rPr>
  </w:style>
  <w:style w:type="character" w:customStyle="1" w:styleId="NormalAgencyChar">
    <w:name w:val="Normal (Agency) Char"/>
    <w:link w:val="NormalAgency"/>
    <w:uiPriority w:val="99"/>
    <w:locked/>
    <w:rsid w:val="00261EAD"/>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261EAD"/>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261EAD"/>
    <w:rPr>
      <w:rFonts w:ascii="Courier New" w:eastAsia="SimSun" w:hAnsi="Courier New" w:cs="Times New Roman"/>
      <w:sz w:val="20"/>
      <w:szCs w:val="20"/>
      <w:lang w:val="en-US"/>
    </w:rPr>
  </w:style>
  <w:style w:type="paragraph" w:customStyle="1" w:styleId="Default">
    <w:name w:val="Default"/>
    <w:rsid w:val="0018548C"/>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261EAD"/>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261EAD"/>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261EAD"/>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261EAD"/>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261EAD"/>
    <w:pPr>
      <w:spacing w:after="0" w:line="240" w:lineRule="auto"/>
    </w:pPr>
    <w:rPr>
      <w:rFonts w:ascii="Times New Roman" w:eastAsia="SimSun" w:hAnsi="Times New Roman"/>
      <w:noProof/>
      <w:sz w:val="20"/>
      <w:szCs w:val="20"/>
    </w:rPr>
  </w:style>
  <w:style w:type="character" w:customStyle="1" w:styleId="BTEMEASMCAChar">
    <w:name w:val="BT EMEA_SMCA Char"/>
    <w:link w:val="BTEMEASMCA"/>
    <w:uiPriority w:val="99"/>
    <w:locked/>
    <w:rsid w:val="00261EAD"/>
    <w:rPr>
      <w:rFonts w:ascii="Times New Roman" w:eastAsia="SimSun" w:hAnsi="Times New Roman" w:cs="Times New Roman"/>
      <w:noProof/>
      <w:sz w:val="20"/>
      <w:szCs w:val="20"/>
    </w:rPr>
  </w:style>
  <w:style w:type="character" w:customStyle="1" w:styleId="CharChar12">
    <w:name w:val="Char Char12"/>
    <w:locked/>
    <w:rsid w:val="00261EAD"/>
    <w:rPr>
      <w:snapToGrid w:val="0"/>
      <w:lang w:val="en-GB" w:eastAsia="en-US" w:bidi="ar-SA"/>
    </w:rPr>
  </w:style>
  <w:style w:type="paragraph" w:customStyle="1" w:styleId="BT-EMEASMCA">
    <w:name w:val="BT- EMEA_SMCA"/>
    <w:basedOn w:val="BTEMEASMCA"/>
    <w:autoRedefine/>
    <w:rsid w:val="0018548C"/>
    <w:pPr>
      <w:numPr>
        <w:numId w:val="3"/>
      </w:numPr>
      <w:tabs>
        <w:tab w:val="clear" w:pos="885"/>
      </w:tabs>
      <w:ind w:left="567" w:hanging="567"/>
    </w:pPr>
    <w:rPr>
      <w:rFonts w:eastAsia="Times New Roman"/>
      <w:iCs/>
      <w:sz w:val="22"/>
      <w:szCs w:val="22"/>
    </w:rPr>
  </w:style>
  <w:style w:type="paragraph" w:customStyle="1" w:styleId="BTeEMEASMCA">
    <w:name w:val="BT(e) EMEA_SMCA"/>
    <w:basedOn w:val="BTEMEASMCA"/>
    <w:autoRedefine/>
    <w:rsid w:val="00261EAD"/>
    <w:pPr>
      <w:tabs>
        <w:tab w:val="left" w:pos="540"/>
      </w:tabs>
      <w:jc w:val="center"/>
    </w:pPr>
    <w:rPr>
      <w:rFonts w:eastAsia="Times New Roman"/>
      <w:iCs/>
      <w:sz w:val="22"/>
      <w:szCs w:val="22"/>
    </w:rPr>
  </w:style>
  <w:style w:type="paragraph" w:styleId="Sraopastraipa">
    <w:name w:val="List Paragraph"/>
    <w:basedOn w:val="prastasis"/>
    <w:uiPriority w:val="34"/>
    <w:qFormat/>
    <w:rsid w:val="0018548C"/>
    <w:pPr>
      <w:ind w:left="720"/>
      <w:contextualSpacing/>
    </w:pPr>
  </w:style>
  <w:style w:type="paragraph" w:styleId="Betarp">
    <w:name w:val="No Spacing"/>
    <w:uiPriority w:val="1"/>
    <w:qFormat/>
    <w:rsid w:val="00477C7C"/>
    <w:rPr>
      <w:rFonts w:ascii="Times New Roman" w:hAnsi="Times New Roman"/>
      <w:sz w:val="22"/>
      <w:szCs w:val="22"/>
      <w:lang w:val="lv-LV" w:eastAsia="en-US"/>
    </w:rPr>
  </w:style>
  <w:style w:type="character" w:styleId="Neapdorotaspaminjimas">
    <w:name w:val="Unresolved Mention"/>
    <w:basedOn w:val="Numatytasispastraiposriftas"/>
    <w:uiPriority w:val="99"/>
    <w:semiHidden/>
    <w:unhideWhenUsed/>
    <w:rsid w:val="004B7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463364">
      <w:bodyDiv w:val="1"/>
      <w:marLeft w:val="0"/>
      <w:marRight w:val="0"/>
      <w:marTop w:val="0"/>
      <w:marBottom w:val="0"/>
      <w:divBdr>
        <w:top w:val="none" w:sz="0" w:space="0" w:color="auto"/>
        <w:left w:val="none" w:sz="0" w:space="0" w:color="auto"/>
        <w:bottom w:val="none" w:sz="0" w:space="0" w:color="auto"/>
        <w:right w:val="none" w:sz="0" w:space="0" w:color="auto"/>
      </w:divBdr>
    </w:div>
    <w:div w:id="1422412960">
      <w:bodyDiv w:val="1"/>
      <w:marLeft w:val="0"/>
      <w:marRight w:val="0"/>
      <w:marTop w:val="0"/>
      <w:marBottom w:val="0"/>
      <w:divBdr>
        <w:top w:val="none" w:sz="0" w:space="0" w:color="auto"/>
        <w:left w:val="none" w:sz="0" w:space="0" w:color="auto"/>
        <w:bottom w:val="none" w:sz="0" w:space="0" w:color="auto"/>
        <w:right w:val="none" w:sz="0" w:space="0" w:color="auto"/>
      </w:divBdr>
    </w:div>
    <w:div w:id="16567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lceks@kalcek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EB609-FF63-418B-9567-1F2DCAF32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40172</Words>
  <Characters>22899</Characters>
  <Application>Microsoft Office Word</Application>
  <DocSecurity>4</DocSecurity>
  <Lines>190</Lines>
  <Paragraphs>125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82</vt:i4>
      </vt:variant>
    </vt:vector>
  </HeadingPairs>
  <TitlesOfParts>
    <vt:vector size="84" baseType="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vt:lpstr>
      <vt:lpstr>        </vt:lpstr>
      <vt:lpstr>        7.	REGISTRUOTOJAS</vt:lpstr>
      <vt:lpstr>        8.	REGISTRACIJOS PAŽYMĖJIMO NUMERIS (-IAI) </vt:lpstr>
      <vt:lpstr>        9.	REGISTRAVIMO / PERREGISTRAVIMO DATA</vt:lpstr>
      <vt:lpstr>        10.	TEKSTO PERŽIŪROS DATA</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&lt;Logotipas&gt; </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Dexketoprofen Kalceks</vt:lpstr>
      <vt:lpstr>        4.	Galimas šalutinis poveikis</vt:lpstr>
      <vt:lpstr>        5.	Kaip laikyti Dexketoprofen Kalceks</vt:lpstr>
      <vt:lpstr>        6.	Pakuotės turinys ir kita informacija</vt:lpstr>
    </vt:vector>
  </TitlesOfParts>
  <Company>Grindeks</Company>
  <LinksUpToDate>false</LinksUpToDate>
  <CharactersWithSpaces>62946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917540</vt:i4>
      </vt:variant>
      <vt:variant>
        <vt:i4>18</vt:i4>
      </vt:variant>
      <vt:variant>
        <vt:i4>0</vt:i4>
      </vt:variant>
      <vt:variant>
        <vt:i4>5</vt:i4>
      </vt:variant>
      <vt:variant>
        <vt:lpwstr>mailto:kalceks@kalceks.lv</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2026-02-04T12:06:00Z</dcterms:created>
  <dcterms:modified xsi:type="dcterms:W3CDTF">2026-02-04T12:06:00Z</dcterms:modified>
</cp:coreProperties>
</file>