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95B5" w14:textId="77777777" w:rsidR="00C64CBC" w:rsidRPr="0011425E" w:rsidRDefault="00C64CBC" w:rsidP="00C64CBC">
      <w:pPr>
        <w:keepNext/>
        <w:tabs>
          <w:tab w:val="left" w:pos="567"/>
        </w:tabs>
        <w:spacing w:after="0" w:line="240" w:lineRule="auto"/>
        <w:jc w:val="center"/>
        <w:outlineLvl w:val="1"/>
        <w:rPr>
          <w:rFonts w:ascii="Times New Roman" w:eastAsia="Times New Roman" w:hAnsi="Times New Roman"/>
          <w:b/>
          <w:snapToGrid w:val="0"/>
          <w:szCs w:val="24"/>
        </w:rPr>
      </w:pPr>
      <w:r w:rsidRPr="0011425E">
        <w:rPr>
          <w:rFonts w:ascii="Times New Roman" w:eastAsia="Times New Roman" w:hAnsi="Times New Roman"/>
          <w:b/>
          <w:bCs/>
          <w:iCs/>
          <w:snapToGrid w:val="0"/>
          <w:szCs w:val="28"/>
        </w:rPr>
        <w:t>Pakuotės lapelis:</w:t>
      </w:r>
      <w:r w:rsidRPr="0011425E">
        <w:rPr>
          <w:rFonts w:ascii="Times New Roman" w:eastAsia="Times New Roman" w:hAnsi="Times New Roman"/>
          <w:b/>
          <w:snapToGrid w:val="0"/>
          <w:szCs w:val="24"/>
        </w:rPr>
        <w:t xml:space="preserve"> </w:t>
      </w:r>
      <w:r w:rsidRPr="0011425E">
        <w:rPr>
          <w:rFonts w:ascii="Times New Roman" w:eastAsia="Times New Roman" w:hAnsi="Times New Roman"/>
          <w:b/>
          <w:bCs/>
          <w:iCs/>
          <w:snapToGrid w:val="0"/>
          <w:szCs w:val="28"/>
        </w:rPr>
        <w:t>informacija vartotojui</w:t>
      </w:r>
    </w:p>
    <w:p w14:paraId="42AE0923" w14:textId="77777777" w:rsidR="00C64CBC" w:rsidRPr="0011425E" w:rsidRDefault="00C64CBC" w:rsidP="00C64CBC">
      <w:pPr>
        <w:numPr>
          <w:ilvl w:val="12"/>
          <w:numId w:val="0"/>
        </w:numPr>
        <w:shd w:val="clear" w:color="auto" w:fill="FFFFFF"/>
        <w:spacing w:after="0" w:line="240" w:lineRule="auto"/>
        <w:jc w:val="center"/>
        <w:rPr>
          <w:rFonts w:ascii="Times New Roman" w:eastAsia="Times New Roman" w:hAnsi="Times New Roman"/>
          <w:snapToGrid w:val="0"/>
          <w:szCs w:val="24"/>
        </w:rPr>
      </w:pPr>
    </w:p>
    <w:p w14:paraId="29A14906" w14:textId="77777777" w:rsidR="00C64CBC" w:rsidRPr="0011425E" w:rsidRDefault="00C64CBC" w:rsidP="00C64CBC">
      <w:pPr>
        <w:tabs>
          <w:tab w:val="left" w:pos="540"/>
        </w:tabs>
        <w:spacing w:after="0" w:line="240" w:lineRule="auto"/>
        <w:jc w:val="center"/>
        <w:rPr>
          <w:rFonts w:ascii="Times New Roman" w:eastAsia="Times New Roman" w:hAnsi="Times New Roman"/>
          <w:b/>
          <w:iCs/>
        </w:rPr>
      </w:pPr>
      <w:proofErr w:type="spellStart"/>
      <w:r w:rsidRPr="0011425E">
        <w:rPr>
          <w:rFonts w:ascii="Times New Roman" w:eastAsia="Times New Roman" w:hAnsi="Times New Roman"/>
          <w:b/>
          <w:iCs/>
        </w:rPr>
        <w:t>Dexketoprofen</w:t>
      </w:r>
      <w:proofErr w:type="spellEnd"/>
      <w:r w:rsidRPr="0011425E">
        <w:rPr>
          <w:rFonts w:ascii="Times New Roman" w:eastAsia="Times New Roman" w:hAnsi="Times New Roman"/>
          <w:b/>
          <w:iCs/>
        </w:rPr>
        <w:t xml:space="preserve"> </w:t>
      </w:r>
      <w:proofErr w:type="spellStart"/>
      <w:r w:rsidRPr="0011425E">
        <w:rPr>
          <w:rFonts w:ascii="Times New Roman" w:eastAsia="Times New Roman" w:hAnsi="Times New Roman"/>
          <w:b/>
          <w:iCs/>
        </w:rPr>
        <w:t>Kalceks</w:t>
      </w:r>
      <w:proofErr w:type="spellEnd"/>
      <w:r w:rsidRPr="0011425E">
        <w:rPr>
          <w:rFonts w:ascii="Times New Roman" w:eastAsia="Times New Roman" w:hAnsi="Times New Roman"/>
          <w:b/>
          <w:iCs/>
        </w:rPr>
        <w:t xml:space="preserve"> 50 mg/2 ml injekcinis ar infuzinis tirpalas</w:t>
      </w:r>
    </w:p>
    <w:p w14:paraId="2B7B45B2" w14:textId="77777777" w:rsidR="00C64CBC" w:rsidRPr="0011425E" w:rsidRDefault="00C64CBC" w:rsidP="00C64CBC">
      <w:pPr>
        <w:tabs>
          <w:tab w:val="left" w:pos="540"/>
        </w:tabs>
        <w:spacing w:after="0" w:line="240" w:lineRule="auto"/>
        <w:jc w:val="center"/>
        <w:rPr>
          <w:rFonts w:ascii="Times New Roman" w:eastAsia="Times New Roman" w:hAnsi="Times New Roman"/>
          <w:iCs/>
        </w:rPr>
      </w:pPr>
      <w:proofErr w:type="spellStart"/>
      <w:r>
        <w:rPr>
          <w:rFonts w:ascii="Times New Roman" w:eastAsia="Times New Roman" w:hAnsi="Times New Roman"/>
          <w:iCs/>
        </w:rPr>
        <w:t>d</w:t>
      </w:r>
      <w:r w:rsidRPr="0011425E">
        <w:rPr>
          <w:rFonts w:ascii="Times New Roman" w:eastAsia="Times New Roman" w:hAnsi="Times New Roman"/>
          <w:iCs/>
        </w:rPr>
        <w:t>eksketoprofenas</w:t>
      </w:r>
      <w:proofErr w:type="spellEnd"/>
    </w:p>
    <w:p w14:paraId="332D8153" w14:textId="77777777" w:rsidR="00C64CBC" w:rsidRPr="0011425E" w:rsidRDefault="00C64CBC" w:rsidP="00C64CBC">
      <w:pPr>
        <w:suppressAutoHyphens/>
        <w:spacing w:after="0" w:line="240" w:lineRule="auto"/>
        <w:ind w:left="142" w:hanging="142"/>
        <w:rPr>
          <w:rFonts w:ascii="Times New Roman" w:eastAsia="Times New Roman" w:hAnsi="Times New Roman"/>
          <w:snapToGrid w:val="0"/>
          <w:szCs w:val="24"/>
        </w:rPr>
      </w:pPr>
    </w:p>
    <w:p w14:paraId="73C727D0" w14:textId="77777777" w:rsidR="00C64CBC" w:rsidRPr="0011425E" w:rsidRDefault="00C64CBC" w:rsidP="00C64CBC">
      <w:pPr>
        <w:suppressAutoHyphens/>
        <w:spacing w:after="0" w:line="240" w:lineRule="auto"/>
        <w:rPr>
          <w:rFonts w:ascii="Times New Roman" w:eastAsia="Times New Roman" w:hAnsi="Times New Roman"/>
          <w:snapToGrid w:val="0"/>
          <w:szCs w:val="24"/>
        </w:rPr>
      </w:pPr>
      <w:r w:rsidRPr="0011425E">
        <w:rPr>
          <w:rFonts w:ascii="Times New Roman" w:eastAsia="Times New Roman" w:hAnsi="Times New Roman"/>
          <w:b/>
          <w:snapToGrid w:val="0"/>
          <w:szCs w:val="24"/>
        </w:rPr>
        <w:t>Atidžiai perskaitykite visą šį lapelį, prieš pradėdami vartoti vaistą, nes jame pateikiama Jums svarbi informacija.</w:t>
      </w:r>
    </w:p>
    <w:p w14:paraId="3A4F4E86" w14:textId="77777777" w:rsidR="00C64CBC" w:rsidRPr="0011425E" w:rsidRDefault="00C64CBC" w:rsidP="00C64CB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Neišmeskite šio lapelio, nes vėl gali prireikti jį perskaityti. </w:t>
      </w:r>
    </w:p>
    <w:p w14:paraId="0F843D2E" w14:textId="77777777" w:rsidR="00C64CBC" w:rsidRPr="0011425E" w:rsidRDefault="00C64CBC" w:rsidP="00C64CBC">
      <w:pPr>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Jeigu kiltų daugiau klausimų, kreipkitės į gydytoją arba vaistininką.</w:t>
      </w:r>
    </w:p>
    <w:p w14:paraId="5F2BC0A9" w14:textId="77777777" w:rsidR="00C64CBC" w:rsidRPr="0011425E" w:rsidRDefault="00C64CBC" w:rsidP="00C64CBC">
      <w:p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w:t>
      </w:r>
      <w:r w:rsidRPr="0011425E">
        <w:rPr>
          <w:rFonts w:ascii="Times New Roman" w:eastAsia="Times New Roman" w:hAnsi="Times New Roman"/>
          <w:snapToGrid w:val="0"/>
          <w:szCs w:val="24"/>
        </w:rPr>
        <w:tab/>
        <w:t>Šis vaistas skirtas tik Jums, todėl kitiems žmonėms jo duoti negalima. Vaistas gali jiems pakenkti (net tiems, kurių ligos požymiai yra tokie patys kaip Jūsų).</w:t>
      </w:r>
    </w:p>
    <w:p w14:paraId="2C8B0104" w14:textId="77777777" w:rsidR="00C64CBC" w:rsidRPr="0011425E" w:rsidRDefault="00C64CBC" w:rsidP="00C64CBC">
      <w:pPr>
        <w:numPr>
          <w:ilvl w:val="0"/>
          <w:numId w:val="1"/>
        </w:numPr>
        <w:tabs>
          <w:tab w:val="left" w:pos="567"/>
        </w:tabs>
        <w:spacing w:after="0" w:line="240" w:lineRule="auto"/>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Jeigu pasireiškė šalutinis poveikis (net jeigu jis šiame lapelyje nenurodytas), kreipkitės į gydytoją arba vaistininką. Žr. 4 skyrių.</w:t>
      </w:r>
    </w:p>
    <w:p w14:paraId="6BB2C653" w14:textId="77777777" w:rsidR="00C64CBC" w:rsidRPr="0011425E" w:rsidRDefault="00C64CBC" w:rsidP="00C64CBC">
      <w:pPr>
        <w:spacing w:after="0" w:line="240" w:lineRule="auto"/>
        <w:ind w:right="-2"/>
        <w:rPr>
          <w:rFonts w:ascii="Times New Roman" w:eastAsia="Times New Roman" w:hAnsi="Times New Roman"/>
          <w:snapToGrid w:val="0"/>
          <w:szCs w:val="24"/>
        </w:rPr>
      </w:pPr>
    </w:p>
    <w:p w14:paraId="446F501E"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Apie ką rašoma šiame lapelyje?</w:t>
      </w:r>
    </w:p>
    <w:p w14:paraId="7D617360" w14:textId="77777777" w:rsidR="00C64CBC" w:rsidRPr="0011425E" w:rsidRDefault="00C64CBC" w:rsidP="00C64CBC">
      <w:pPr>
        <w:numPr>
          <w:ilvl w:val="12"/>
          <w:numId w:val="0"/>
        </w:numPr>
        <w:spacing w:after="0" w:line="240" w:lineRule="auto"/>
        <w:ind w:left="284" w:right="-2"/>
        <w:rPr>
          <w:rFonts w:ascii="Times New Roman" w:eastAsia="Times New Roman" w:hAnsi="Times New Roman"/>
          <w:snapToGrid w:val="0"/>
          <w:szCs w:val="24"/>
        </w:rPr>
      </w:pPr>
    </w:p>
    <w:p w14:paraId="1E9419F8"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1.</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 xml:space="preserve">Kas yra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ir kam jis vartojamas</w:t>
      </w:r>
      <w:r w:rsidRPr="0011425E">
        <w:rPr>
          <w:rFonts w:ascii="Times New Roman" w:eastAsia="Times New Roman" w:hAnsi="Times New Roman"/>
          <w:snapToGrid w:val="0"/>
          <w:szCs w:val="24"/>
        </w:rPr>
        <w:t xml:space="preserve"> </w:t>
      </w:r>
    </w:p>
    <w:p w14:paraId="32B50EBE"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2.</w:t>
      </w:r>
      <w:r w:rsidRPr="0011425E">
        <w:rPr>
          <w:rFonts w:ascii="Times New Roman" w:eastAsia="Times New Roman" w:hAnsi="Times New Roman"/>
          <w:snapToGrid w:val="0"/>
          <w:szCs w:val="24"/>
        </w:rPr>
        <w:tab/>
        <w:t xml:space="preserve">Kas žinotina prieš vartojant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p>
    <w:p w14:paraId="67036C15"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3.</w:t>
      </w:r>
      <w:r w:rsidRPr="0011425E">
        <w:rPr>
          <w:rFonts w:ascii="Times New Roman" w:eastAsia="Times New Roman" w:hAnsi="Times New Roman"/>
          <w:snapToGrid w:val="0"/>
          <w:szCs w:val="24"/>
        </w:rPr>
        <w:tab/>
        <w:t xml:space="preserve">Kaip vartoti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p>
    <w:p w14:paraId="09565266"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4.</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Galimas šalutinis poveikis</w:t>
      </w:r>
      <w:r w:rsidRPr="0011425E">
        <w:rPr>
          <w:rFonts w:ascii="Times New Roman" w:eastAsia="Times New Roman" w:hAnsi="Times New Roman"/>
          <w:snapToGrid w:val="0"/>
          <w:szCs w:val="24"/>
        </w:rPr>
        <w:t xml:space="preserve"> </w:t>
      </w:r>
    </w:p>
    <w:p w14:paraId="4FA3D4B1"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5.</w:t>
      </w:r>
      <w:r w:rsidRPr="0011425E">
        <w:rPr>
          <w:rFonts w:ascii="Times New Roman" w:eastAsia="Times New Roman" w:hAnsi="Times New Roman"/>
          <w:snapToGrid w:val="0"/>
          <w:szCs w:val="24"/>
        </w:rPr>
        <w:tab/>
      </w:r>
      <w:r w:rsidRPr="0011425E">
        <w:rPr>
          <w:rFonts w:ascii="Times New Roman" w:eastAsia="Times New Roman" w:hAnsi="Times New Roman"/>
          <w:snapToGrid w:val="0"/>
          <w:szCs w:val="20"/>
        </w:rPr>
        <w:t xml:space="preserve">Kaip laikyti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p>
    <w:p w14:paraId="5B2368A2" w14:textId="77777777" w:rsidR="00C64CBC" w:rsidRPr="0011425E" w:rsidRDefault="00C64CBC" w:rsidP="00C64CBC">
      <w:pPr>
        <w:numPr>
          <w:ilvl w:val="12"/>
          <w:numId w:val="0"/>
        </w:numPr>
        <w:tabs>
          <w:tab w:val="left" w:pos="709"/>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6.</w:t>
      </w:r>
      <w:r w:rsidRPr="0011425E">
        <w:rPr>
          <w:rFonts w:ascii="Times New Roman" w:eastAsia="Times New Roman" w:hAnsi="Times New Roman"/>
          <w:snapToGrid w:val="0"/>
          <w:szCs w:val="24"/>
        </w:rPr>
        <w:tab/>
        <w:t>Pakuotės turinys ir kita informacija</w:t>
      </w:r>
    </w:p>
    <w:p w14:paraId="787202F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8E99294"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3A91C8B"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1.</w:t>
      </w:r>
      <w:r w:rsidRPr="0011425E">
        <w:rPr>
          <w:rFonts w:ascii="Times New Roman" w:eastAsia="Times New Roman" w:hAnsi="Times New Roman"/>
          <w:b/>
          <w:bCs/>
          <w:snapToGrid w:val="0"/>
          <w:szCs w:val="28"/>
        </w:rPr>
        <w:tab/>
        <w:t xml:space="preserve">Kas yra </w:t>
      </w: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ir kam jis vartojamas</w:t>
      </w:r>
    </w:p>
    <w:p w14:paraId="49B8E619"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5560329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yra skausmą malšinantis vaistas, priklausantis vaistų, vadinamų nesteroidiniais vaistais nuo uždegimo (NVNU), grupei.</w:t>
      </w:r>
    </w:p>
    <w:p w14:paraId="6682693B"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vartojamas ūminio vidutinio stiprumo arba stipraus skausmo malšinimui, kai vaisto negalima gerti, pavyzdžiui po operacijų, esant inkstų akmenligės priepuoliui ar strėnų skausmui.</w:t>
      </w:r>
    </w:p>
    <w:p w14:paraId="340BDF1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67B3DD7"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10046F0"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2.</w:t>
      </w:r>
      <w:r w:rsidRPr="0011425E">
        <w:rPr>
          <w:rFonts w:ascii="Times New Roman" w:eastAsia="Times New Roman" w:hAnsi="Times New Roman"/>
          <w:b/>
          <w:bCs/>
          <w:snapToGrid w:val="0"/>
          <w:szCs w:val="28"/>
        </w:rPr>
        <w:tab/>
        <w:t xml:space="preserve">Kas žinotina prieš vartojant </w:t>
      </w: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p>
    <w:p w14:paraId="02AE12E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6B17AD63"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vartoti </w:t>
      </w:r>
      <w:r>
        <w:rPr>
          <w:rFonts w:ascii="Times New Roman" w:eastAsia="Times New Roman" w:hAnsi="Times New Roman"/>
          <w:b/>
          <w:bCs/>
          <w:snapToGrid w:val="0"/>
          <w:szCs w:val="28"/>
        </w:rPr>
        <w:t>draudžiama</w:t>
      </w:r>
      <w:r w:rsidRPr="0011425E">
        <w:rPr>
          <w:rFonts w:ascii="Times New Roman" w:eastAsia="Times New Roman" w:hAnsi="Times New Roman"/>
          <w:b/>
          <w:bCs/>
          <w:snapToGrid w:val="0"/>
          <w:szCs w:val="28"/>
        </w:rPr>
        <w:t xml:space="preserve"> (</w:t>
      </w:r>
      <w:r w:rsidRPr="0011425E">
        <w:rPr>
          <w:rFonts w:ascii="Times New Roman" w:eastAsia="Times New Roman" w:hAnsi="Times New Roman"/>
          <w:b/>
          <w:bCs/>
          <w:snapToGrid w:val="0"/>
          <w:szCs w:val="28"/>
          <w:u w:val="single"/>
        </w:rPr>
        <w:t>pasitarkite su gydytoju</w:t>
      </w:r>
      <w:r w:rsidRPr="0011425E">
        <w:rPr>
          <w:rFonts w:ascii="Times New Roman" w:eastAsia="Times New Roman" w:hAnsi="Times New Roman"/>
          <w:b/>
          <w:bCs/>
          <w:snapToGrid w:val="0"/>
          <w:szCs w:val="28"/>
        </w:rPr>
        <w:t>):</w:t>
      </w:r>
    </w:p>
    <w:p w14:paraId="06639E46" w14:textId="77777777" w:rsidR="00C64CBC" w:rsidRPr="0011425E" w:rsidRDefault="00C64CBC" w:rsidP="00C64CBC">
      <w:pPr>
        <w:numPr>
          <w:ilvl w:val="0"/>
          <w:numId w:val="5"/>
        </w:numPr>
        <w:tabs>
          <w:tab w:val="left" w:pos="567"/>
        </w:tabs>
        <w:spacing w:after="0" w:line="240" w:lineRule="auto"/>
        <w:ind w:left="567"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jeigu yra alergija </w:t>
      </w:r>
      <w:proofErr w:type="spellStart"/>
      <w:r w:rsidRPr="0011425E">
        <w:rPr>
          <w:rFonts w:ascii="Times New Roman" w:eastAsia="Times New Roman" w:hAnsi="Times New Roman"/>
          <w:snapToGrid w:val="0"/>
          <w:szCs w:val="24"/>
        </w:rPr>
        <w:t>deksketoprofenui</w:t>
      </w:r>
      <w:proofErr w:type="spellEnd"/>
      <w:r w:rsidRPr="0011425E">
        <w:rPr>
          <w:rFonts w:ascii="Times New Roman" w:eastAsia="Times New Roman" w:hAnsi="Times New Roman"/>
          <w:snapToGrid w:val="0"/>
          <w:szCs w:val="24"/>
        </w:rPr>
        <w:t xml:space="preserve"> arba bet kuriai pagalbinei šio vaisto medžiagai (jos išvardytos 6 skyriuje);</w:t>
      </w:r>
    </w:p>
    <w:p w14:paraId="36BB8C91"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w:t>
      </w:r>
      <w:r w:rsidRPr="0011425E">
        <w:rPr>
          <w:rFonts w:ascii="Times New Roman" w:eastAsia="Times New Roman" w:hAnsi="Times New Roman"/>
          <w:iCs/>
          <w:szCs w:val="24"/>
        </w:rPr>
        <w:t xml:space="preserve">yra alergija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rūgščiai ar kitiems NVNU;</w:t>
      </w:r>
    </w:p>
    <w:p w14:paraId="540C65CD"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sergate astma arba po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rūgšties arba kitų NVNU vartojimo yra buvę</w:t>
      </w:r>
      <w:r w:rsidRPr="0011425E" w:rsidDel="00B516E0">
        <w:rPr>
          <w:rFonts w:ascii="Times New Roman" w:eastAsia="Times New Roman" w:hAnsi="Times New Roman"/>
          <w:iCs/>
        </w:rPr>
        <w:t xml:space="preserve"> </w:t>
      </w:r>
      <w:r w:rsidRPr="0011425E">
        <w:rPr>
          <w:rFonts w:ascii="Times New Roman" w:eastAsia="Times New Roman" w:hAnsi="Times New Roman"/>
          <w:iCs/>
        </w:rPr>
        <w:t xml:space="preserve">astmos priepuolių, ūminis alerginis rinitas (trumpalaikis nosies gleivinės uždegimas), nosies polipų (dėl alergijos susidariusios išaugos nosyje), dilgėlinė (odos išbėrimas), </w:t>
      </w:r>
      <w:proofErr w:type="spellStart"/>
      <w:r w:rsidRPr="0011425E">
        <w:rPr>
          <w:rFonts w:ascii="Times New Roman" w:eastAsia="Times New Roman" w:hAnsi="Times New Roman"/>
          <w:iCs/>
        </w:rPr>
        <w:t>angioneurozinė</w:t>
      </w:r>
      <w:proofErr w:type="spellEnd"/>
      <w:r w:rsidRPr="0011425E">
        <w:rPr>
          <w:rFonts w:ascii="Times New Roman" w:eastAsia="Times New Roman" w:hAnsi="Times New Roman"/>
          <w:iCs/>
        </w:rPr>
        <w:t xml:space="preserve"> edema (veido, akių, lūpų arba liežuvio patinimas, arba kvėpavimo sutrikimas) arba atsiranda švokštimas krūtinėje;</w:t>
      </w:r>
    </w:p>
    <w:p w14:paraId="7AAA3C1E"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vartojant </w:t>
      </w:r>
      <w:proofErr w:type="spellStart"/>
      <w:r w:rsidRPr="0011425E">
        <w:rPr>
          <w:rFonts w:ascii="Times New Roman" w:eastAsia="Times New Roman" w:hAnsi="Times New Roman"/>
          <w:iCs/>
        </w:rPr>
        <w:t>ketoprofeno</w:t>
      </w:r>
      <w:proofErr w:type="spellEnd"/>
      <w:r w:rsidRPr="0011425E">
        <w:rPr>
          <w:rFonts w:ascii="Times New Roman" w:eastAsia="Times New Roman" w:hAnsi="Times New Roman"/>
          <w:iCs/>
        </w:rPr>
        <w:t xml:space="preserve"> (NVNU) arba </w:t>
      </w:r>
      <w:proofErr w:type="spellStart"/>
      <w:r w:rsidRPr="0011425E">
        <w:rPr>
          <w:rFonts w:ascii="Times New Roman" w:eastAsia="Times New Roman" w:hAnsi="Times New Roman"/>
          <w:iCs/>
        </w:rPr>
        <w:t>fibratų</w:t>
      </w:r>
      <w:proofErr w:type="spellEnd"/>
      <w:r w:rsidRPr="0011425E">
        <w:rPr>
          <w:rFonts w:ascii="Times New Roman" w:eastAsia="Times New Roman" w:hAnsi="Times New Roman"/>
          <w:iCs/>
        </w:rPr>
        <w:t xml:space="preserve"> (vaistų, mažinančių riebalų kiekį kraujyje) Jums pasireiškė alerginės arba toksinės reakcijos šviesos poveikyje (saulės šviesoje oda parausta ir (arba) susidaro pūslės);</w:t>
      </w:r>
    </w:p>
    <w:p w14:paraId="6FD13226"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jeigu sergate </w:t>
      </w:r>
      <w:proofErr w:type="spellStart"/>
      <w:r w:rsidRPr="0011425E">
        <w:rPr>
          <w:rFonts w:ascii="Times New Roman" w:eastAsia="Times New Roman" w:hAnsi="Times New Roman"/>
          <w:iCs/>
        </w:rPr>
        <w:t>peptine</w:t>
      </w:r>
      <w:proofErr w:type="spellEnd"/>
      <w:r w:rsidRPr="0011425E">
        <w:rPr>
          <w:rFonts w:ascii="Times New Roman" w:eastAsia="Times New Roman" w:hAnsi="Times New Roman"/>
          <w:iCs/>
        </w:rPr>
        <w:t xml:space="preserve"> opa, yra kraujavimas iš skrandžio ar žarnyno, arba praeityje yra buvęs kraujavimas iš skrandžio ar žarnyno, išopėjimas ar perforacija;</w:t>
      </w:r>
    </w:p>
    <w:p w14:paraId="477DC155"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kraujavimas iš virškinimo trakto ar perforacija yra dabar, arba dėl NVNU vartojimo buvo pasireiškęs anksčiau;</w:t>
      </w:r>
    </w:p>
    <w:p w14:paraId="3E6EB884"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sergate lėtinėmis virškinimo trakto ligomis (pvz., virškinimo sutrikimas, rėmuo);</w:t>
      </w:r>
    </w:p>
    <w:p w14:paraId="38A9633D"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sergate žarnyno ligomis, pasireiškiančiomis lėtiniu uždegimu (Krono (</w:t>
      </w:r>
      <w:proofErr w:type="spellStart"/>
      <w:r w:rsidRPr="0011425E">
        <w:rPr>
          <w:rFonts w:ascii="Times New Roman" w:eastAsia="Times New Roman" w:hAnsi="Times New Roman"/>
          <w:i/>
          <w:iCs/>
        </w:rPr>
        <w:t>Crohn</w:t>
      </w:r>
      <w:proofErr w:type="spellEnd"/>
      <w:r w:rsidRPr="0011425E">
        <w:rPr>
          <w:rFonts w:ascii="Times New Roman" w:eastAsia="Times New Roman" w:hAnsi="Times New Roman"/>
          <w:iCs/>
        </w:rPr>
        <w:t>) liga ar opiniu kolitu);</w:t>
      </w:r>
    </w:p>
    <w:p w14:paraId="5550F958"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nustatytas sunkus širdies nepakankamumas, vidutinio sunkumo arba sunkus inkstų funkcijos sutrikimas, ar sunkus kepenų funkcijos sutrikimas;</w:t>
      </w:r>
    </w:p>
    <w:p w14:paraId="1E7A8B2C"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jeigu yra polinkis kraujuoti ar nustatytas kraujo krešumo sutrikimas;</w:t>
      </w:r>
    </w:p>
    <w:p w14:paraId="5E39E788"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lastRenderedPageBreak/>
        <w:t>jeigu yra sunki dehidratacija (praradote daug kūno skysčių) dėl vėmimo, viduriavimo ar nepakankamo skysčių suvartojimo;</w:t>
      </w:r>
    </w:p>
    <w:p w14:paraId="6E74305C"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trečiojo nėštumo trimestro metu ar žindymo laikotarpiu.</w:t>
      </w:r>
    </w:p>
    <w:p w14:paraId="7A701F19"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3A65EEA7"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 xml:space="preserve">Įspėjimai ir atsargumo priemonės </w:t>
      </w:r>
    </w:p>
    <w:p w14:paraId="73815E2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Pasitarkite su gydytoju, prieš pradėdami vartoti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jeigu:</w:t>
      </w:r>
    </w:p>
    <w:p w14:paraId="4505BDB5"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anksčiau sirgote lėtinėmis žarnyno uždegimo ligomis (opiniu kolitu, Krono (</w:t>
      </w:r>
      <w:proofErr w:type="spellStart"/>
      <w:r w:rsidRPr="0011425E">
        <w:rPr>
          <w:rFonts w:ascii="Times New Roman" w:eastAsia="Times New Roman" w:hAnsi="Times New Roman"/>
          <w:i/>
          <w:iCs/>
        </w:rPr>
        <w:t>Crohn</w:t>
      </w:r>
      <w:proofErr w:type="spellEnd"/>
      <w:r w:rsidRPr="0011425E">
        <w:rPr>
          <w:rFonts w:ascii="Times New Roman" w:eastAsia="Times New Roman" w:hAnsi="Times New Roman"/>
          <w:iCs/>
        </w:rPr>
        <w:t>) liga);</w:t>
      </w:r>
    </w:p>
    <w:p w14:paraId="084BA3CC"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ar sirgote kitomis skrandžio ar žarnyno ligomis;</w:t>
      </w:r>
    </w:p>
    <w:p w14:paraId="58D770D2"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vartojate vaistus, kurie gali padidinti </w:t>
      </w:r>
      <w:proofErr w:type="spellStart"/>
      <w:r w:rsidRPr="0011425E">
        <w:rPr>
          <w:rFonts w:ascii="Times New Roman" w:eastAsia="Times New Roman" w:hAnsi="Times New Roman"/>
          <w:iCs/>
        </w:rPr>
        <w:t>peptinės</w:t>
      </w:r>
      <w:proofErr w:type="spellEnd"/>
      <w:r w:rsidRPr="0011425E">
        <w:rPr>
          <w:rFonts w:ascii="Times New Roman" w:eastAsia="Times New Roman" w:hAnsi="Times New Roman"/>
          <w:iCs/>
        </w:rPr>
        <w:t xml:space="preserve"> opos ar kraujavimo pavojų, pvz., geriamuosius kortikosteroidus, kai kuriuos vaistus nuo depresijos (SSRI, </w:t>
      </w:r>
      <w:proofErr w:type="spellStart"/>
      <w:r w:rsidRPr="0011425E">
        <w:rPr>
          <w:rFonts w:ascii="Times New Roman" w:eastAsia="Times New Roman" w:hAnsi="Times New Roman"/>
          <w:iCs/>
        </w:rPr>
        <w:t>t.y</w:t>
      </w:r>
      <w:proofErr w:type="spellEnd"/>
      <w:r w:rsidRPr="0011425E">
        <w:rPr>
          <w:rFonts w:ascii="Times New Roman" w:eastAsia="Times New Roman" w:hAnsi="Times New Roman"/>
          <w:iCs/>
        </w:rPr>
        <w:t xml:space="preserve">. selektyviuosius </w:t>
      </w:r>
      <w:proofErr w:type="spellStart"/>
      <w:r w:rsidRPr="0011425E">
        <w:rPr>
          <w:rFonts w:ascii="Times New Roman" w:eastAsia="Times New Roman" w:hAnsi="Times New Roman"/>
          <w:iCs/>
        </w:rPr>
        <w:t>serotonino</w:t>
      </w:r>
      <w:proofErr w:type="spellEnd"/>
      <w:r w:rsidRPr="0011425E">
        <w:rPr>
          <w:rFonts w:ascii="Times New Roman" w:eastAsia="Times New Roman" w:hAnsi="Times New Roman"/>
          <w:iCs/>
        </w:rPr>
        <w:t xml:space="preserve"> reabsorbcijos inhibitorius), kraujo krešumą mažinančius vaistus, tokius kaip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rūgštis, ar antikoaguliantus, tokius kaip varfarinas. Tokiais atvejais prieš </w:t>
      </w:r>
      <w:proofErr w:type="spellStart"/>
      <w:r w:rsidRPr="0011425E">
        <w:rPr>
          <w:rFonts w:ascii="Times New Roman" w:eastAsia="Times New Roman" w:hAnsi="Times New Roman"/>
          <w:iCs/>
        </w:rPr>
        <w:t>Dexketoprofen</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Kalceks</w:t>
      </w:r>
      <w:proofErr w:type="spellEnd"/>
      <w:r w:rsidRPr="0011425E">
        <w:rPr>
          <w:rFonts w:ascii="Times New Roman" w:eastAsia="Times New Roman" w:hAnsi="Times New Roman"/>
          <w:iCs/>
        </w:rPr>
        <w:t xml:space="preserve"> vartojimą pasitarkite su gydytoju; jis gali skirti papildomai vaistų, saugančių Jūsų skrandį (pvz., </w:t>
      </w:r>
      <w:proofErr w:type="spellStart"/>
      <w:r w:rsidRPr="0011425E">
        <w:rPr>
          <w:rFonts w:ascii="Times New Roman" w:eastAsia="Times New Roman" w:hAnsi="Times New Roman"/>
          <w:iCs/>
        </w:rPr>
        <w:t>mizoprostolį</w:t>
      </w:r>
      <w:proofErr w:type="spellEnd"/>
      <w:r w:rsidRPr="0011425E">
        <w:rPr>
          <w:rFonts w:ascii="Times New Roman" w:eastAsia="Times New Roman" w:hAnsi="Times New Roman"/>
          <w:iCs/>
        </w:rPr>
        <w:t xml:space="preserve"> arba vaistus, kurie slopina skrandžio sulčių rūgšties susidarymą);</w:t>
      </w:r>
    </w:p>
    <w:p w14:paraId="5C100C78"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sergate širdies ligomis, sirgote insultu arba Jums atrodo, kad šios būklės gresia (pvz., jeigu Jūsų kraujospūdis padidėjęs, sergate cukriniu diabetu, nustatyta didelė cholesterolio koncentracija kraujyje, rūkote), turite pasitarti dėl vaisto vartojimo su gydytoju arba vaistininku; tokie vaistai kaip </w:t>
      </w:r>
      <w:proofErr w:type="spellStart"/>
      <w:r w:rsidRPr="0011425E">
        <w:rPr>
          <w:rFonts w:ascii="Times New Roman" w:eastAsia="Times New Roman" w:hAnsi="Times New Roman"/>
          <w:iCs/>
        </w:rPr>
        <w:t>Dexketoprofen</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Kalceks</w:t>
      </w:r>
      <w:proofErr w:type="spellEnd"/>
      <w:r w:rsidRPr="0011425E">
        <w:rPr>
          <w:rFonts w:ascii="Times New Roman" w:eastAsia="Times New Roman" w:hAnsi="Times New Roman"/>
          <w:iCs/>
        </w:rPr>
        <w:t xml:space="preserve"> gali būti susiję su nedideliu miokardo infarkto arba insulto rizikos padidėjimu. Pavojus didėja, kai ilgai vartojamos didelės vaisto dozės. Neviršykite rekomenduojamų vaisto dozių ir vartojimo trukmės;</w:t>
      </w:r>
    </w:p>
    <w:p w14:paraId="6EBB2BD0"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esate senyvo amžiaus. Jums gali dažniau būti šalutinio poveikio reiškinių (žr. 4 skyrių).Atsiradus šalutinio poveikio reiškinių, nedelsiant pasitarkite su gydytoju;</w:t>
      </w:r>
    </w:p>
    <w:p w14:paraId="1D8CAAB3"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ar sirgote alerginėmis ligomis;</w:t>
      </w:r>
    </w:p>
    <w:p w14:paraId="387D4A4D"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inkstų, kepenų ar širdies ligomis (hipertenzija ir (arba) širdies nepakankamumas), arba audiniuose kaupiasi skysčiai, taip pat, jei tokių sutrikimų buvo anksčiau;</w:t>
      </w:r>
    </w:p>
    <w:p w14:paraId="39984B6F"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vartojate šlapimo išsiskyrimą skatinančius vaistus, Jūsų organizmui trūksta skysčių arba yra sumažėjęs kraujo tūris dėl to, kad netenkama daug skysčių (pvz., gausus šlapinimasis, viduriavimas, vėmimas);</w:t>
      </w:r>
    </w:p>
    <w:p w14:paraId="2292A489"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esate nėščia pirmąjį ar antrąjį trimestrą;</w:t>
      </w:r>
    </w:p>
    <w:p w14:paraId="6EBEF2FC"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sergate </w:t>
      </w:r>
      <w:proofErr w:type="spellStart"/>
      <w:r w:rsidRPr="0011425E">
        <w:rPr>
          <w:rFonts w:ascii="Times New Roman" w:eastAsia="Times New Roman" w:hAnsi="Times New Roman"/>
          <w:iCs/>
        </w:rPr>
        <w:t>kraujodaros</w:t>
      </w:r>
      <w:proofErr w:type="spellEnd"/>
      <w:r w:rsidRPr="0011425E">
        <w:rPr>
          <w:rFonts w:ascii="Times New Roman" w:eastAsia="Times New Roman" w:hAnsi="Times New Roman"/>
          <w:iCs/>
        </w:rPr>
        <w:t xml:space="preserve"> ligomis;</w:t>
      </w:r>
    </w:p>
    <w:p w14:paraId="2E7C97DF"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sistemine raudonąja vilklige ar mišriomis jungiamojo audinio ligomis (imuninės sistemos ligos, pažeidžiančios jungiamąjį audinį);</w:t>
      </w:r>
    </w:p>
    <w:p w14:paraId="7CDB1642"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sergate vėjaraupiais, nes išimtiniais atvejais NVNU gali pasunkinti ligos eigą;</w:t>
      </w:r>
    </w:p>
    <w:p w14:paraId="7BF1D06B"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sergate astma, susijusia su lėtiniu rinitu, lėtiniu sinusitu ir (arba) nosies polipais, nes Jums yra didesnė alerginių reakcijų rizika vartojant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rūgštį ir (arba) NVNU palyginti su bendra populiacija. Šio vaisto vartojimas gali sukelti astmos arba bronchų spazmo priepuolius, ypač </w:t>
      </w: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rūgščiai arba NVNU jautriems pacientams.</w:t>
      </w:r>
    </w:p>
    <w:p w14:paraId="06D58F3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9E2D0B8" w14:textId="77777777" w:rsidR="00C64CBC" w:rsidRPr="007A0FB3" w:rsidRDefault="00C64CBC" w:rsidP="00C64CBC">
      <w:pPr>
        <w:numPr>
          <w:ilvl w:val="12"/>
          <w:numId w:val="0"/>
        </w:numPr>
        <w:spacing w:after="0" w:line="240" w:lineRule="auto"/>
        <w:ind w:right="-2"/>
        <w:rPr>
          <w:rFonts w:ascii="Times New Roman" w:eastAsia="Times New Roman" w:hAnsi="Times New Roman"/>
          <w:i/>
          <w:iCs/>
          <w:snapToGrid w:val="0"/>
          <w:szCs w:val="24"/>
        </w:rPr>
      </w:pPr>
      <w:proofErr w:type="spellStart"/>
      <w:r w:rsidRPr="007A0FB3">
        <w:rPr>
          <w:rFonts w:ascii="Times New Roman" w:eastAsia="Times New Roman" w:hAnsi="Times New Roman"/>
          <w:i/>
          <w:iCs/>
          <w:snapToGrid w:val="0"/>
          <w:szCs w:val="24"/>
        </w:rPr>
        <w:t>Kounis</w:t>
      </w:r>
      <w:proofErr w:type="spellEnd"/>
      <w:r w:rsidRPr="007A0FB3">
        <w:rPr>
          <w:rFonts w:ascii="Times New Roman" w:eastAsia="Times New Roman" w:hAnsi="Times New Roman"/>
          <w:i/>
          <w:iCs/>
          <w:snapToGrid w:val="0"/>
          <w:szCs w:val="24"/>
        </w:rPr>
        <w:t xml:space="preserve"> sindromas</w:t>
      </w:r>
    </w:p>
    <w:p w14:paraId="1D6E0A19"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Pranešta apie alerginės reakcijos į šį vaistą požymius, įskaitant kvėpavimo sutrikimus, veido ir kaklo srities patinimą (</w:t>
      </w:r>
      <w:proofErr w:type="spellStart"/>
      <w:r w:rsidRPr="0011425E">
        <w:rPr>
          <w:rFonts w:ascii="Times New Roman" w:eastAsia="Times New Roman" w:hAnsi="Times New Roman"/>
          <w:snapToGrid w:val="0"/>
          <w:szCs w:val="24"/>
        </w:rPr>
        <w:t>angioneurozinę</w:t>
      </w:r>
      <w:proofErr w:type="spellEnd"/>
      <w:r w:rsidRPr="0011425E">
        <w:rPr>
          <w:rFonts w:ascii="Times New Roman" w:eastAsia="Times New Roman" w:hAnsi="Times New Roman"/>
          <w:snapToGrid w:val="0"/>
          <w:szCs w:val="24"/>
        </w:rPr>
        <w:t xml:space="preserve"> edemą), krūtinės skausmą. Pastebėję bet kurį iš šių požymių, nedelsdami nutraukite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vartojimą ir iš karto kreipkitės į gydytoją arba skubiosios medicinos pagalbos</w:t>
      </w:r>
      <w:r>
        <w:rPr>
          <w:rFonts w:ascii="Times New Roman" w:eastAsia="Times New Roman" w:hAnsi="Times New Roman"/>
          <w:snapToGrid w:val="0"/>
          <w:szCs w:val="24"/>
        </w:rPr>
        <w:t xml:space="preserve"> skyrių</w:t>
      </w:r>
      <w:r w:rsidRPr="0011425E">
        <w:rPr>
          <w:rFonts w:ascii="Times New Roman" w:eastAsia="Times New Roman" w:hAnsi="Times New Roman"/>
          <w:snapToGrid w:val="0"/>
          <w:szCs w:val="24"/>
        </w:rPr>
        <w:t>.</w:t>
      </w:r>
    </w:p>
    <w:p w14:paraId="21862019"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318A2FB5"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Vaikams ir paaugliams</w:t>
      </w:r>
    </w:p>
    <w:p w14:paraId="1D54F751"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 xml:space="preserve">su vaikais ir paaugliais netirtas. Todėl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saugumas ir veiksmingumas vaikams ir paaugliams nenustatytas ir šio vaisto vaikams ir paaugliams vartoti negalima.</w:t>
      </w:r>
    </w:p>
    <w:p w14:paraId="5FA0999E" w14:textId="77777777" w:rsidR="00C64CBC" w:rsidRPr="0011425E" w:rsidRDefault="00C64CBC" w:rsidP="00C64CBC">
      <w:pPr>
        <w:numPr>
          <w:ilvl w:val="12"/>
          <w:numId w:val="0"/>
        </w:numPr>
        <w:spacing w:after="0" w:line="240" w:lineRule="auto"/>
        <w:rPr>
          <w:rFonts w:ascii="Times New Roman" w:eastAsia="Times New Roman" w:hAnsi="Times New Roman"/>
          <w:b/>
          <w:snapToGrid w:val="0"/>
          <w:szCs w:val="24"/>
        </w:rPr>
      </w:pPr>
    </w:p>
    <w:p w14:paraId="2F322F45"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 xml:space="preserve">Kiti vaistai ir </w:t>
      </w: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p>
    <w:p w14:paraId="334C40FC" w14:textId="77777777" w:rsidR="00C64CBC" w:rsidRPr="0011425E" w:rsidRDefault="00C64CBC" w:rsidP="00C64CBC">
      <w:pPr>
        <w:numPr>
          <w:ilvl w:val="12"/>
          <w:numId w:val="0"/>
        </w:numPr>
        <w:spacing w:after="0" w:line="240" w:lineRule="auto"/>
        <w:ind w:right="-2"/>
        <w:rPr>
          <w:rFonts w:ascii="Times New Roman" w:eastAsia="Times New Roman" w:hAnsi="Times New Roman"/>
          <w:iCs/>
        </w:rPr>
      </w:pPr>
      <w:r w:rsidRPr="0011425E">
        <w:rPr>
          <w:rFonts w:ascii="Times New Roman" w:eastAsia="Times New Roman" w:hAnsi="Times New Roman"/>
          <w:snapToGrid w:val="0"/>
          <w:szCs w:val="24"/>
        </w:rPr>
        <w:t xml:space="preserve">Jeigu vartojate ar neseniai vartojote kitų vaistų arba dėl to nesate tikri, apie tai pasakykite gydytojui arba vaistininkui. </w:t>
      </w:r>
      <w:r w:rsidRPr="0011425E">
        <w:rPr>
          <w:rFonts w:ascii="Times New Roman" w:eastAsia="Times New Roman" w:hAnsi="Times New Roman"/>
          <w:iCs/>
        </w:rPr>
        <w:t>Yra keletas vaistų, kurių negalima vartoti kartu, taip pat kitų, kurių dozes reikia pakeisti, jei jie vartojami kartu.</w:t>
      </w:r>
    </w:p>
    <w:p w14:paraId="0F65D200" w14:textId="77777777" w:rsidR="00C64CBC" w:rsidRPr="0011425E" w:rsidRDefault="00C64CBC" w:rsidP="00C64CBC">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Visuomet pasakykite gydytojui, odontologui arba vaistininkui, jeigu vartojate kitus vaistus kartu su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iCs/>
        </w:rPr>
        <w:t>.</w:t>
      </w:r>
    </w:p>
    <w:p w14:paraId="5036044B" w14:textId="77777777" w:rsidR="00C64CBC" w:rsidRPr="0011425E" w:rsidRDefault="00C64CBC" w:rsidP="00C64CBC">
      <w:pPr>
        <w:spacing w:after="0" w:line="240" w:lineRule="auto"/>
        <w:rPr>
          <w:rFonts w:ascii="Times New Roman" w:eastAsia="Times New Roman" w:hAnsi="Times New Roman"/>
          <w:color w:val="000000"/>
          <w:szCs w:val="20"/>
          <w:u w:val="single"/>
          <w:lang w:eastAsia="lt-LT"/>
        </w:rPr>
      </w:pPr>
    </w:p>
    <w:p w14:paraId="434F9739" w14:textId="77777777" w:rsidR="00C64CBC" w:rsidRPr="0011425E" w:rsidRDefault="00C64CBC" w:rsidP="00C64CBC">
      <w:pPr>
        <w:tabs>
          <w:tab w:val="left" w:pos="540"/>
        </w:tabs>
        <w:spacing w:after="0" w:line="240" w:lineRule="auto"/>
        <w:rPr>
          <w:rFonts w:ascii="Times New Roman" w:eastAsia="Times New Roman" w:hAnsi="Times New Roman"/>
          <w:bCs/>
          <w:iCs/>
        </w:rPr>
      </w:pPr>
      <w:r w:rsidRPr="0011425E">
        <w:rPr>
          <w:rFonts w:ascii="Times New Roman" w:eastAsia="Times New Roman" w:hAnsi="Times New Roman"/>
          <w:bCs/>
          <w:iCs/>
        </w:rPr>
        <w:lastRenderedPageBreak/>
        <w:t>Nerekomenduojami deriniai:</w:t>
      </w:r>
    </w:p>
    <w:p w14:paraId="5F6947B6"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acetilsalicilo</w:t>
      </w:r>
      <w:proofErr w:type="spellEnd"/>
      <w:r w:rsidRPr="0011425E">
        <w:rPr>
          <w:rFonts w:ascii="Times New Roman" w:eastAsia="Times New Roman" w:hAnsi="Times New Roman"/>
          <w:iCs/>
        </w:rPr>
        <w:t xml:space="preserve"> rūgštis (aspirinas), kortikosteroidai arba kiti vaistai nuo uždegimo;</w:t>
      </w:r>
    </w:p>
    <w:p w14:paraId="64F1016F"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varfarinas, heparinas ar kiti vaistai, mažinantys kraujo krešumą;</w:t>
      </w:r>
    </w:p>
    <w:p w14:paraId="0CD0E3E2"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r w:rsidRPr="0011425E">
        <w:rPr>
          <w:rFonts w:ascii="Times New Roman" w:eastAsia="Times New Roman" w:hAnsi="Times New Roman"/>
          <w:iCs/>
        </w:rPr>
        <w:t>litis, vartojamas kai kurių psichikos ligų gydymui;</w:t>
      </w:r>
    </w:p>
    <w:p w14:paraId="44C2FF70"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metotreksatas</w:t>
      </w:r>
      <w:proofErr w:type="spellEnd"/>
      <w:r w:rsidRPr="0011425E">
        <w:rPr>
          <w:rFonts w:ascii="Times New Roman" w:eastAsia="Times New Roman" w:hAnsi="Times New Roman"/>
          <w:iCs/>
        </w:rPr>
        <w:t xml:space="preserve">, vartojamas reumatoidinio artrito ir vėžio gydymui; </w:t>
      </w:r>
    </w:p>
    <w:p w14:paraId="07CE3738"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hidantoinas</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fenitoinas</w:t>
      </w:r>
      <w:proofErr w:type="spellEnd"/>
      <w:r w:rsidRPr="0011425E">
        <w:rPr>
          <w:rFonts w:ascii="Times New Roman" w:eastAsia="Times New Roman" w:hAnsi="Times New Roman"/>
          <w:iCs/>
        </w:rPr>
        <w:t>, vartojami epilepsijos gydymui;</w:t>
      </w:r>
    </w:p>
    <w:p w14:paraId="0D29166B" w14:textId="77777777" w:rsidR="00C64CBC" w:rsidRPr="0011425E" w:rsidRDefault="00C64CBC" w:rsidP="00C64CBC">
      <w:pPr>
        <w:pStyle w:val="Sraopastraipa"/>
        <w:numPr>
          <w:ilvl w:val="0"/>
          <w:numId w:val="5"/>
        </w:numPr>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sulfametoksazolas</w:t>
      </w:r>
      <w:proofErr w:type="spellEnd"/>
      <w:r w:rsidRPr="0011425E">
        <w:rPr>
          <w:rFonts w:ascii="Times New Roman" w:eastAsia="Times New Roman" w:hAnsi="Times New Roman"/>
          <w:iCs/>
        </w:rPr>
        <w:t>, vartojamas bakterinių infekcinių ligų gydymui.</w:t>
      </w:r>
    </w:p>
    <w:p w14:paraId="7C4DCDC0" w14:textId="77777777" w:rsidR="00C64CBC" w:rsidRPr="0011425E" w:rsidRDefault="00C64CBC" w:rsidP="00C64CBC">
      <w:pPr>
        <w:spacing w:after="0" w:line="240" w:lineRule="auto"/>
        <w:rPr>
          <w:rFonts w:ascii="Times New Roman" w:eastAsia="Times New Roman" w:hAnsi="Times New Roman"/>
          <w:szCs w:val="20"/>
          <w:lang w:eastAsia="lt-LT"/>
        </w:rPr>
      </w:pPr>
    </w:p>
    <w:p w14:paraId="4FDB3882" w14:textId="77777777" w:rsidR="00C64CBC" w:rsidRPr="0011425E" w:rsidRDefault="00C64CBC" w:rsidP="00C64CBC">
      <w:pPr>
        <w:spacing w:after="0" w:line="240" w:lineRule="auto"/>
        <w:rPr>
          <w:rFonts w:ascii="Times New Roman" w:eastAsia="Times New Roman" w:hAnsi="Times New Roman"/>
          <w:iCs/>
        </w:rPr>
      </w:pPr>
      <w:r w:rsidRPr="0011425E">
        <w:rPr>
          <w:rFonts w:ascii="Times New Roman" w:eastAsia="Times New Roman" w:hAnsi="Times New Roman"/>
          <w:iCs/>
        </w:rPr>
        <w:t>Deriniai, reikalaujantys atsargumo:</w:t>
      </w:r>
    </w:p>
    <w:p w14:paraId="2813B383" w14:textId="77777777" w:rsidR="00C64CBC" w:rsidRPr="0011425E" w:rsidRDefault="00C64CBC" w:rsidP="00C64CBC">
      <w:pPr>
        <w:pStyle w:val="Sraopastraipa"/>
        <w:numPr>
          <w:ilvl w:val="0"/>
          <w:numId w:val="3"/>
        </w:numPr>
        <w:tabs>
          <w:tab w:val="clear" w:pos="885"/>
          <w:tab w:val="num" w:pos="567"/>
        </w:tabs>
        <w:spacing w:after="0" w:line="240" w:lineRule="auto"/>
        <w:ind w:left="567" w:hanging="567"/>
        <w:rPr>
          <w:rFonts w:ascii="Times New Roman" w:eastAsia="Times New Roman" w:hAnsi="Times New Roman"/>
          <w:iCs/>
        </w:rPr>
      </w:pPr>
      <w:r w:rsidRPr="0011425E">
        <w:rPr>
          <w:rFonts w:ascii="Times New Roman" w:eastAsia="Times New Roman" w:hAnsi="Times New Roman"/>
          <w:iCs/>
        </w:rPr>
        <w:t>AKF inhibitoriai, diuretikai (šlapimą varantys vaistai), b</w:t>
      </w:r>
      <w:r w:rsidRPr="0011425E">
        <w:rPr>
          <w:rFonts w:ascii="Times New Roman" w:eastAsia="Times New Roman" w:hAnsi="Times New Roman"/>
          <w:iCs/>
          <w:szCs w:val="24"/>
        </w:rPr>
        <w:t xml:space="preserve">eta </w:t>
      </w:r>
      <w:proofErr w:type="spellStart"/>
      <w:r w:rsidRPr="0011425E">
        <w:rPr>
          <w:rFonts w:ascii="Times New Roman" w:eastAsia="Times New Roman" w:hAnsi="Times New Roman"/>
          <w:iCs/>
          <w:szCs w:val="24"/>
        </w:rPr>
        <w:t>adrenoblokatoriai</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angiotenzino</w:t>
      </w:r>
      <w:proofErr w:type="spellEnd"/>
      <w:r w:rsidRPr="0011425E">
        <w:rPr>
          <w:rFonts w:ascii="Times New Roman" w:eastAsia="Times New Roman" w:hAnsi="Times New Roman"/>
          <w:iCs/>
        </w:rPr>
        <w:t xml:space="preserve"> II receptorių antagonistai, vartojami padidėjusio kraujospūdžio ir širdies ligų gydymui;</w:t>
      </w:r>
    </w:p>
    <w:p w14:paraId="16DA6BBA" w14:textId="77777777" w:rsidR="00C64CBC" w:rsidRPr="0011425E" w:rsidRDefault="00C64CBC" w:rsidP="00C64CBC">
      <w:pPr>
        <w:numPr>
          <w:ilvl w:val="0"/>
          <w:numId w:val="3"/>
        </w:numPr>
        <w:tabs>
          <w:tab w:val="left" w:pos="567"/>
        </w:tabs>
        <w:spacing w:after="0" w:line="240" w:lineRule="auto"/>
        <w:ind w:left="709" w:hanging="709"/>
        <w:rPr>
          <w:rFonts w:ascii="Times New Roman" w:eastAsia="Times New Roman" w:hAnsi="Times New Roman"/>
          <w:bCs/>
        </w:rPr>
      </w:pPr>
      <w:proofErr w:type="spellStart"/>
      <w:r w:rsidRPr="0011425E">
        <w:rPr>
          <w:rFonts w:ascii="Times New Roman" w:eastAsia="Times New Roman" w:hAnsi="Times New Roman"/>
          <w:bCs/>
        </w:rPr>
        <w:t>pentoksifilinas</w:t>
      </w:r>
      <w:proofErr w:type="spellEnd"/>
      <w:r w:rsidRPr="0011425E">
        <w:rPr>
          <w:rFonts w:ascii="Times New Roman" w:eastAsia="Times New Roman" w:hAnsi="Times New Roman"/>
          <w:bCs/>
        </w:rPr>
        <w:t xml:space="preserve"> ir </w:t>
      </w:r>
      <w:proofErr w:type="spellStart"/>
      <w:r w:rsidRPr="0011425E">
        <w:rPr>
          <w:rFonts w:ascii="Times New Roman" w:eastAsia="Times New Roman" w:hAnsi="Times New Roman"/>
          <w:bCs/>
        </w:rPr>
        <w:t>okspentifilinas</w:t>
      </w:r>
      <w:proofErr w:type="spellEnd"/>
      <w:r w:rsidRPr="0011425E">
        <w:rPr>
          <w:rFonts w:ascii="Times New Roman" w:eastAsia="Times New Roman" w:hAnsi="Times New Roman"/>
          <w:bCs/>
        </w:rPr>
        <w:t>, vartojami lėtinių opų venose gydymui;</w:t>
      </w:r>
    </w:p>
    <w:p w14:paraId="54638ED1" w14:textId="77777777" w:rsidR="00C64CBC" w:rsidRPr="0011425E" w:rsidRDefault="00C64CBC" w:rsidP="00C64CBC">
      <w:pPr>
        <w:pStyle w:val="Sraopastraipa"/>
        <w:numPr>
          <w:ilvl w:val="0"/>
          <w:numId w:val="3"/>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zidovudinas</w:t>
      </w:r>
      <w:proofErr w:type="spellEnd"/>
      <w:r w:rsidRPr="0011425E">
        <w:rPr>
          <w:rFonts w:ascii="Times New Roman" w:eastAsia="Times New Roman" w:hAnsi="Times New Roman"/>
          <w:iCs/>
        </w:rPr>
        <w:t>, vartojamas virusinių infekcinių ligų gydymui;</w:t>
      </w:r>
    </w:p>
    <w:p w14:paraId="0A6AD660" w14:textId="77777777" w:rsidR="00C64CBC" w:rsidRPr="0011425E" w:rsidRDefault="00C64CBC" w:rsidP="00C64CBC">
      <w:pPr>
        <w:pStyle w:val="Sraopastraipa"/>
        <w:numPr>
          <w:ilvl w:val="0"/>
          <w:numId w:val="3"/>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aminoglikozidų</w:t>
      </w:r>
      <w:proofErr w:type="spellEnd"/>
      <w:r w:rsidRPr="0011425E">
        <w:rPr>
          <w:rFonts w:ascii="Times New Roman" w:eastAsia="Times New Roman" w:hAnsi="Times New Roman"/>
          <w:iCs/>
        </w:rPr>
        <w:t xml:space="preserve"> grupės antibiotikai, vartojami bakterinių infekcinių ligų gydymui;</w:t>
      </w:r>
    </w:p>
    <w:p w14:paraId="3FAECA50" w14:textId="77777777" w:rsidR="00C64CBC" w:rsidRPr="0011425E" w:rsidRDefault="00C64CBC" w:rsidP="00C64CBC">
      <w:pPr>
        <w:pStyle w:val="Sraopastraipa"/>
        <w:numPr>
          <w:ilvl w:val="0"/>
          <w:numId w:val="3"/>
        </w:numPr>
        <w:tabs>
          <w:tab w:val="clear" w:pos="885"/>
          <w:tab w:val="num" w:pos="567"/>
        </w:tabs>
        <w:spacing w:after="0" w:line="240" w:lineRule="auto"/>
        <w:ind w:hanging="885"/>
        <w:rPr>
          <w:rFonts w:ascii="Times New Roman" w:eastAsia="Times New Roman" w:hAnsi="Times New Roman"/>
          <w:iCs/>
        </w:rPr>
      </w:pPr>
      <w:proofErr w:type="spellStart"/>
      <w:r w:rsidRPr="0011425E">
        <w:rPr>
          <w:rFonts w:ascii="Times New Roman" w:eastAsia="Times New Roman" w:hAnsi="Times New Roman"/>
          <w:iCs/>
        </w:rPr>
        <w:t>chlorpropamidas</w:t>
      </w:r>
      <w:proofErr w:type="spellEnd"/>
      <w:r w:rsidRPr="0011425E">
        <w:rPr>
          <w:rFonts w:ascii="Times New Roman" w:eastAsia="Times New Roman" w:hAnsi="Times New Roman"/>
          <w:iCs/>
        </w:rPr>
        <w:t xml:space="preserve"> ir </w:t>
      </w:r>
      <w:proofErr w:type="spellStart"/>
      <w:r w:rsidRPr="0011425E">
        <w:rPr>
          <w:rFonts w:ascii="Times New Roman" w:eastAsia="Times New Roman" w:hAnsi="Times New Roman"/>
          <w:iCs/>
        </w:rPr>
        <w:t>glibenklamidas</w:t>
      </w:r>
      <w:proofErr w:type="spellEnd"/>
      <w:r w:rsidRPr="0011425E">
        <w:rPr>
          <w:rFonts w:ascii="Times New Roman" w:eastAsia="Times New Roman" w:hAnsi="Times New Roman"/>
          <w:iCs/>
        </w:rPr>
        <w:t>, vartojami cukrinio diabeto gydymui.</w:t>
      </w:r>
    </w:p>
    <w:p w14:paraId="2F9423B3" w14:textId="77777777" w:rsidR="00C64CBC" w:rsidRPr="0011425E" w:rsidRDefault="00C64CBC" w:rsidP="00C64CBC">
      <w:pPr>
        <w:tabs>
          <w:tab w:val="left" w:pos="540"/>
        </w:tabs>
        <w:spacing w:after="0" w:line="240" w:lineRule="auto"/>
        <w:rPr>
          <w:rFonts w:ascii="Times New Roman" w:eastAsia="Times New Roman" w:hAnsi="Times New Roman"/>
          <w:bCs/>
          <w:iCs/>
          <w:u w:val="single"/>
        </w:rPr>
      </w:pPr>
    </w:p>
    <w:p w14:paraId="612A4C30" w14:textId="77777777" w:rsidR="00C64CBC" w:rsidRPr="0011425E" w:rsidRDefault="00C64CBC" w:rsidP="00C64CBC">
      <w:pPr>
        <w:tabs>
          <w:tab w:val="left" w:pos="540"/>
        </w:tabs>
        <w:spacing w:after="0" w:line="240" w:lineRule="auto"/>
        <w:rPr>
          <w:rFonts w:ascii="Times New Roman" w:eastAsia="Times New Roman" w:hAnsi="Times New Roman"/>
          <w:bCs/>
          <w:iCs/>
        </w:rPr>
      </w:pPr>
      <w:r w:rsidRPr="0011425E">
        <w:rPr>
          <w:rFonts w:ascii="Times New Roman" w:eastAsia="Times New Roman" w:hAnsi="Times New Roman"/>
          <w:bCs/>
          <w:iCs/>
        </w:rPr>
        <w:t>Sąveika, į kurią reikia atkreipti dėmesį:</w:t>
      </w:r>
    </w:p>
    <w:p w14:paraId="2EB9B630"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chinolonų</w:t>
      </w:r>
      <w:proofErr w:type="spellEnd"/>
      <w:r w:rsidRPr="0011425E">
        <w:rPr>
          <w:rFonts w:ascii="Times New Roman" w:eastAsia="Times New Roman" w:hAnsi="Times New Roman"/>
          <w:iCs/>
        </w:rPr>
        <w:t xml:space="preserve"> grupės antibiotikai (pvz., </w:t>
      </w:r>
      <w:proofErr w:type="spellStart"/>
      <w:r w:rsidRPr="0011425E">
        <w:rPr>
          <w:rFonts w:ascii="Times New Roman" w:eastAsia="Times New Roman" w:hAnsi="Times New Roman"/>
          <w:iCs/>
        </w:rPr>
        <w:t>ciprofloksacinas</w:t>
      </w:r>
      <w:proofErr w:type="spellEnd"/>
      <w:r w:rsidRPr="0011425E">
        <w:rPr>
          <w:rFonts w:ascii="Times New Roman" w:eastAsia="Times New Roman" w:hAnsi="Times New Roman"/>
          <w:iCs/>
        </w:rPr>
        <w:t xml:space="preserve">, </w:t>
      </w:r>
      <w:proofErr w:type="spellStart"/>
      <w:r w:rsidRPr="0011425E">
        <w:rPr>
          <w:rFonts w:ascii="Times New Roman" w:eastAsia="Times New Roman" w:hAnsi="Times New Roman"/>
          <w:iCs/>
        </w:rPr>
        <w:t>levofloksacinas</w:t>
      </w:r>
      <w:proofErr w:type="spellEnd"/>
      <w:r w:rsidRPr="0011425E">
        <w:rPr>
          <w:rFonts w:ascii="Times New Roman" w:eastAsia="Times New Roman" w:hAnsi="Times New Roman"/>
          <w:iCs/>
        </w:rPr>
        <w:t>), vartojami bakterinių infekcinių ligų gydymui;</w:t>
      </w:r>
    </w:p>
    <w:p w14:paraId="258F26BB"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bCs/>
          <w:iCs/>
        </w:rPr>
      </w:pPr>
      <w:proofErr w:type="spellStart"/>
      <w:r w:rsidRPr="0011425E">
        <w:rPr>
          <w:rFonts w:ascii="Times New Roman" w:eastAsia="Times New Roman" w:hAnsi="Times New Roman"/>
          <w:bCs/>
          <w:iCs/>
        </w:rPr>
        <w:t>ciklosporinas</w:t>
      </w:r>
      <w:proofErr w:type="spellEnd"/>
      <w:r w:rsidRPr="0011425E">
        <w:rPr>
          <w:rFonts w:ascii="Times New Roman" w:eastAsia="Times New Roman" w:hAnsi="Times New Roman"/>
          <w:bCs/>
          <w:iCs/>
        </w:rPr>
        <w:t xml:space="preserve"> ir </w:t>
      </w:r>
      <w:proofErr w:type="spellStart"/>
      <w:r w:rsidRPr="0011425E">
        <w:rPr>
          <w:rFonts w:ascii="Times New Roman" w:eastAsia="Times New Roman" w:hAnsi="Times New Roman"/>
          <w:bCs/>
          <w:iCs/>
        </w:rPr>
        <w:t>takrolimuzas</w:t>
      </w:r>
      <w:proofErr w:type="spellEnd"/>
      <w:r w:rsidRPr="0011425E">
        <w:rPr>
          <w:rFonts w:ascii="Times New Roman" w:eastAsia="Times New Roman" w:hAnsi="Times New Roman"/>
          <w:bCs/>
          <w:iCs/>
        </w:rPr>
        <w:t>, vartojami sergant imuninės sistemos ligomis ir po organo transplantacijos;</w:t>
      </w:r>
    </w:p>
    <w:p w14:paraId="7FCD9EDC"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bCs/>
          <w:iCs/>
        </w:rPr>
      </w:pPr>
      <w:proofErr w:type="spellStart"/>
      <w:r w:rsidRPr="0011425E">
        <w:rPr>
          <w:rFonts w:ascii="Times New Roman" w:eastAsia="Times New Roman" w:hAnsi="Times New Roman"/>
          <w:bCs/>
          <w:iCs/>
        </w:rPr>
        <w:t>streptokinazė</w:t>
      </w:r>
      <w:proofErr w:type="spellEnd"/>
      <w:r w:rsidRPr="0011425E">
        <w:rPr>
          <w:rFonts w:ascii="Times New Roman" w:eastAsia="Times New Roman" w:hAnsi="Times New Roman"/>
          <w:bCs/>
          <w:iCs/>
        </w:rPr>
        <w:t xml:space="preserve"> ir kiti </w:t>
      </w:r>
      <w:proofErr w:type="spellStart"/>
      <w:r w:rsidRPr="0011425E">
        <w:rPr>
          <w:rFonts w:ascii="Times New Roman" w:eastAsia="Times New Roman" w:hAnsi="Times New Roman"/>
          <w:bCs/>
          <w:iCs/>
        </w:rPr>
        <w:t>trombolitikai</w:t>
      </w:r>
      <w:proofErr w:type="spellEnd"/>
      <w:r w:rsidRPr="0011425E">
        <w:rPr>
          <w:rFonts w:ascii="Times New Roman" w:eastAsia="Times New Roman" w:hAnsi="Times New Roman"/>
          <w:bCs/>
          <w:iCs/>
        </w:rPr>
        <w:t xml:space="preserve"> arba </w:t>
      </w:r>
      <w:proofErr w:type="spellStart"/>
      <w:r w:rsidRPr="0011425E">
        <w:rPr>
          <w:rFonts w:ascii="Times New Roman" w:eastAsia="Times New Roman" w:hAnsi="Times New Roman"/>
          <w:bCs/>
          <w:iCs/>
        </w:rPr>
        <w:t>fibrinolitikai</w:t>
      </w:r>
      <w:proofErr w:type="spellEnd"/>
      <w:r w:rsidRPr="0011425E">
        <w:rPr>
          <w:rFonts w:ascii="Times New Roman" w:eastAsia="Times New Roman" w:hAnsi="Times New Roman"/>
          <w:bCs/>
          <w:iCs/>
        </w:rPr>
        <w:t xml:space="preserve">, </w:t>
      </w:r>
      <w:proofErr w:type="spellStart"/>
      <w:r w:rsidRPr="0011425E">
        <w:rPr>
          <w:rFonts w:ascii="Times New Roman" w:eastAsia="Times New Roman" w:hAnsi="Times New Roman"/>
          <w:bCs/>
          <w:iCs/>
        </w:rPr>
        <w:t>t.y</w:t>
      </w:r>
      <w:proofErr w:type="spellEnd"/>
      <w:r w:rsidRPr="0011425E">
        <w:rPr>
          <w:rFonts w:ascii="Times New Roman" w:eastAsia="Times New Roman" w:hAnsi="Times New Roman"/>
          <w:bCs/>
          <w:iCs/>
        </w:rPr>
        <w:t xml:space="preserve">. vaistai, tirpinantys </w:t>
      </w:r>
      <w:proofErr w:type="spellStart"/>
      <w:r w:rsidRPr="0011425E">
        <w:rPr>
          <w:rFonts w:ascii="Times New Roman" w:eastAsia="Times New Roman" w:hAnsi="Times New Roman"/>
          <w:bCs/>
          <w:iCs/>
        </w:rPr>
        <w:t>trombus</w:t>
      </w:r>
      <w:proofErr w:type="spellEnd"/>
      <w:r w:rsidRPr="0011425E">
        <w:rPr>
          <w:rFonts w:ascii="Times New Roman" w:eastAsia="Times New Roman" w:hAnsi="Times New Roman"/>
          <w:bCs/>
          <w:iCs/>
        </w:rPr>
        <w:t>;</w:t>
      </w:r>
    </w:p>
    <w:p w14:paraId="0E545057"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probenecidas</w:t>
      </w:r>
      <w:proofErr w:type="spellEnd"/>
      <w:r w:rsidRPr="0011425E">
        <w:rPr>
          <w:rFonts w:ascii="Times New Roman" w:eastAsia="Times New Roman" w:hAnsi="Times New Roman"/>
          <w:iCs/>
        </w:rPr>
        <w:t>, vartojamas podagros gydymui;</w:t>
      </w:r>
    </w:p>
    <w:p w14:paraId="539ADB2B"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digoksinas</w:t>
      </w:r>
      <w:proofErr w:type="spellEnd"/>
      <w:r w:rsidRPr="0011425E">
        <w:rPr>
          <w:rFonts w:ascii="Times New Roman" w:eastAsia="Times New Roman" w:hAnsi="Times New Roman"/>
          <w:iCs/>
        </w:rPr>
        <w:t>, vartojamas lėtinio širdies nepakankamumo gydymui;</w:t>
      </w:r>
    </w:p>
    <w:p w14:paraId="76D6D7FC"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mifepristonas</w:t>
      </w:r>
      <w:proofErr w:type="spellEnd"/>
      <w:r w:rsidRPr="0011425E">
        <w:rPr>
          <w:rFonts w:ascii="Times New Roman" w:eastAsia="Times New Roman" w:hAnsi="Times New Roman"/>
          <w:iCs/>
        </w:rPr>
        <w:t>, vartojamas nėštumui nutraukti;</w:t>
      </w:r>
    </w:p>
    <w:p w14:paraId="2B28D6CF"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r w:rsidRPr="0011425E">
        <w:rPr>
          <w:rFonts w:ascii="Times New Roman" w:eastAsia="Times New Roman" w:hAnsi="Times New Roman"/>
          <w:iCs/>
        </w:rPr>
        <w:t xml:space="preserve">vaistai nuo depresijos, priklausantys selektyviųjų </w:t>
      </w:r>
      <w:proofErr w:type="spellStart"/>
      <w:r w:rsidRPr="0011425E">
        <w:rPr>
          <w:rFonts w:ascii="Times New Roman" w:eastAsia="Times New Roman" w:hAnsi="Times New Roman"/>
          <w:iCs/>
        </w:rPr>
        <w:t>serotonino</w:t>
      </w:r>
      <w:proofErr w:type="spellEnd"/>
      <w:r w:rsidRPr="0011425E">
        <w:rPr>
          <w:rFonts w:ascii="Times New Roman" w:eastAsia="Times New Roman" w:hAnsi="Times New Roman"/>
          <w:iCs/>
        </w:rPr>
        <w:t xml:space="preserve"> reabsorbcijos inhibitorių (SSRI) grupei;</w:t>
      </w:r>
    </w:p>
    <w:p w14:paraId="58C58B34" w14:textId="77777777" w:rsidR="00C64CBC" w:rsidRPr="0011425E" w:rsidRDefault="00C64CBC" w:rsidP="00C64CBC">
      <w:pPr>
        <w:numPr>
          <w:ilvl w:val="0"/>
          <w:numId w:val="3"/>
        </w:numPr>
        <w:tabs>
          <w:tab w:val="left" w:pos="567"/>
        </w:tabs>
        <w:spacing w:after="0" w:line="240" w:lineRule="auto"/>
        <w:ind w:left="567" w:hanging="567"/>
        <w:rPr>
          <w:rFonts w:ascii="Times New Roman" w:eastAsia="Times New Roman" w:hAnsi="Times New Roman"/>
          <w:iCs/>
        </w:rPr>
      </w:pPr>
      <w:proofErr w:type="spellStart"/>
      <w:r w:rsidRPr="0011425E">
        <w:rPr>
          <w:rFonts w:ascii="Times New Roman" w:eastAsia="Times New Roman" w:hAnsi="Times New Roman"/>
          <w:iCs/>
        </w:rPr>
        <w:t>antitrombocitiniai</w:t>
      </w:r>
      <w:proofErr w:type="spellEnd"/>
      <w:r w:rsidRPr="0011425E">
        <w:rPr>
          <w:rFonts w:ascii="Times New Roman" w:eastAsia="Times New Roman" w:hAnsi="Times New Roman"/>
          <w:iCs/>
        </w:rPr>
        <w:t xml:space="preserve"> vaistai, vartojami trombocitų sukibimui ir krešulių susidarymui sumažinti.</w:t>
      </w:r>
    </w:p>
    <w:p w14:paraId="2D7A3916" w14:textId="77777777" w:rsidR="00C64CBC" w:rsidRPr="0011425E" w:rsidRDefault="00C64CBC" w:rsidP="00C64CBC">
      <w:pPr>
        <w:tabs>
          <w:tab w:val="left" w:pos="540"/>
        </w:tabs>
        <w:spacing w:after="0" w:line="240" w:lineRule="auto"/>
        <w:rPr>
          <w:rFonts w:ascii="Times New Roman" w:eastAsia="Times New Roman" w:hAnsi="Times New Roman"/>
          <w:iCs/>
        </w:rPr>
      </w:pPr>
    </w:p>
    <w:p w14:paraId="44ECC9BF" w14:textId="77777777" w:rsidR="00C64CBC" w:rsidRPr="0011425E" w:rsidRDefault="00C64CBC" w:rsidP="00C64CBC">
      <w:pPr>
        <w:tabs>
          <w:tab w:val="left" w:pos="540"/>
        </w:tabs>
        <w:spacing w:after="0" w:line="240" w:lineRule="auto"/>
        <w:rPr>
          <w:rFonts w:ascii="Times New Roman" w:eastAsia="Times New Roman" w:hAnsi="Times New Roman"/>
          <w:iCs/>
        </w:rPr>
      </w:pPr>
      <w:r w:rsidRPr="0011425E">
        <w:rPr>
          <w:rFonts w:ascii="Times New Roman" w:eastAsia="Times New Roman" w:hAnsi="Times New Roman"/>
          <w:iCs/>
        </w:rPr>
        <w:t xml:space="preserve">Jeigu kyla abejonių vartojant kitus vaistus kartu su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iCs/>
        </w:rPr>
        <w:t>, pasitarkite su gydytoju arba vaistininku.</w:t>
      </w:r>
    </w:p>
    <w:p w14:paraId="4B048C89" w14:textId="77777777" w:rsidR="00C64CBC" w:rsidRPr="0011425E" w:rsidRDefault="00C64CBC" w:rsidP="00C64CBC">
      <w:pPr>
        <w:tabs>
          <w:tab w:val="left" w:pos="540"/>
        </w:tabs>
        <w:spacing w:after="0" w:line="240" w:lineRule="auto"/>
        <w:rPr>
          <w:rFonts w:ascii="Times New Roman" w:eastAsia="Times New Roman" w:hAnsi="Times New Roman"/>
          <w:iCs/>
        </w:rPr>
      </w:pPr>
    </w:p>
    <w:p w14:paraId="0890500B"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Nėštumas</w:t>
      </w:r>
      <w:r w:rsidRPr="0011425E">
        <w:rPr>
          <w:rFonts w:ascii="Times New Roman" w:eastAsia="Times New Roman" w:hAnsi="Times New Roman"/>
          <w:b/>
          <w:snapToGrid w:val="0"/>
          <w:szCs w:val="24"/>
        </w:rPr>
        <w:t>,</w:t>
      </w:r>
      <w:r w:rsidRPr="0011425E">
        <w:rPr>
          <w:rFonts w:ascii="Times New Roman" w:eastAsia="Times New Roman" w:hAnsi="Times New Roman"/>
          <w:b/>
          <w:bCs/>
          <w:snapToGrid w:val="0"/>
          <w:szCs w:val="28"/>
        </w:rPr>
        <w:t xml:space="preserve"> žindymo laikotarpis ir vaisingumas</w:t>
      </w:r>
    </w:p>
    <w:p w14:paraId="235B7B88"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Jeigu esate nėščia, žindote kūdikį, manote, kad galbūt esate nėščia, arba planuojate pastoti, tai prieš vartodama šį vaistą, pasitarkite su gydytoju arba vaistininku.</w:t>
      </w:r>
    </w:p>
    <w:p w14:paraId="079ED977"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74096186" w14:textId="77777777" w:rsidR="00C64CBC" w:rsidRPr="0011425E" w:rsidRDefault="00C64CBC" w:rsidP="00C64CBC">
      <w:pPr>
        <w:numPr>
          <w:ilvl w:val="12"/>
          <w:numId w:val="0"/>
        </w:numPr>
        <w:spacing w:after="0" w:line="240" w:lineRule="auto"/>
        <w:ind w:right="-2"/>
        <w:jc w:val="both"/>
        <w:rPr>
          <w:rFonts w:ascii="Times New Roman" w:eastAsia="Times New Roman" w:hAnsi="Times New Roman"/>
          <w:snapToGrid w:val="0"/>
          <w:szCs w:val="24"/>
        </w:rPr>
      </w:pPr>
      <w:r w:rsidRPr="0011425E">
        <w:rPr>
          <w:rFonts w:ascii="Times New Roman" w:eastAsia="Times New Roman" w:hAnsi="Times New Roman"/>
          <w:snapToGrid w:val="0"/>
          <w:szCs w:val="24"/>
        </w:rPr>
        <w:t>Šio vaisto negalima vartoti paskutinius tris nėštumo mėnesius ir žindymo laikotarpiu.</w:t>
      </w:r>
    </w:p>
    <w:p w14:paraId="26EF53D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66FD97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negalima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gali sukelti vaisiaus inkstų sutrikimų, jei šis vaistas vartojamas ilgiau nei kelias dienas, o dėl to gali sumažėti kūdikį supančio </w:t>
      </w:r>
      <w:proofErr w:type="spellStart"/>
      <w:r w:rsidRPr="0011425E">
        <w:rPr>
          <w:rFonts w:ascii="Times New Roman" w:eastAsia="Times New Roman" w:hAnsi="Times New Roman"/>
          <w:snapToGrid w:val="0"/>
          <w:szCs w:val="24"/>
        </w:rPr>
        <w:t>amniono</w:t>
      </w:r>
      <w:proofErr w:type="spellEnd"/>
      <w:r w:rsidRPr="0011425E">
        <w:rPr>
          <w:rFonts w:ascii="Times New Roman" w:eastAsia="Times New Roman" w:hAnsi="Times New Roman"/>
          <w:snapToGrid w:val="0"/>
          <w:szCs w:val="24"/>
        </w:rPr>
        <w:t xml:space="preserve"> skysčio kiekis (</w:t>
      </w:r>
      <w:proofErr w:type="spellStart"/>
      <w:r w:rsidRPr="0011425E">
        <w:rPr>
          <w:rFonts w:ascii="Times New Roman" w:eastAsia="Times New Roman" w:hAnsi="Times New Roman"/>
          <w:snapToGrid w:val="0"/>
          <w:szCs w:val="24"/>
        </w:rPr>
        <w:t>oligohidramnionas</w:t>
      </w:r>
      <w:proofErr w:type="spellEnd"/>
      <w:r w:rsidRPr="0011425E">
        <w:rPr>
          <w:rFonts w:ascii="Times New Roman" w:eastAsia="Times New Roman" w:hAnsi="Times New Roman"/>
          <w:snapToGrid w:val="0"/>
          <w:szCs w:val="24"/>
        </w:rPr>
        <w:t>). Jei Jums reikalingas ilgesnis nei kelių dienų gydymas, gydytojas gali rekomenduoti papildomą stebėseną.</w:t>
      </w:r>
    </w:p>
    <w:p w14:paraId="4BF75259"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0"/>
        </w:rPr>
      </w:pPr>
    </w:p>
    <w:p w14:paraId="6A1EF42D"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0"/>
        </w:rPr>
      </w:pPr>
      <w:proofErr w:type="spellStart"/>
      <w:r w:rsidRPr="0011425E">
        <w:rPr>
          <w:rFonts w:ascii="Times New Roman" w:eastAsia="Times New Roman" w:hAnsi="Times New Roman"/>
          <w:snapToGrid w:val="0"/>
          <w:szCs w:val="20"/>
        </w:rPr>
        <w:t>Deksketoprofenas</w:t>
      </w:r>
      <w:proofErr w:type="spellEnd"/>
      <w:r w:rsidRPr="0011425E">
        <w:rPr>
          <w:rFonts w:ascii="Times New Roman" w:eastAsia="Times New Roman" w:hAnsi="Times New Roman"/>
          <w:snapToGrid w:val="0"/>
          <w:szCs w:val="20"/>
        </w:rPr>
        <w:t xml:space="preserve"> gali apsunkinti pastojimą. Jeigu planuojate pastoti ar turite problemų pastoti, apie tai informuokite savo gydytoją.</w:t>
      </w:r>
    </w:p>
    <w:p w14:paraId="408A4601"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13AC5E2C"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Vairavimas ir mechanizmų valdymas</w:t>
      </w:r>
    </w:p>
    <w:p w14:paraId="56A56E3D"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gebėjimą vairuoti ir valdyti mechanizmus veikia silpnai arba vidutiniškai, nes kaip šalutinis poveikis gali pasireikšti svaigulys ir mieguistumas. Pastebėję tokį poveikį, nevairuokite ir nevaldykite mechanizmų, kol šie simptomai išnyks. Pasitarkite su gydytoju.</w:t>
      </w:r>
    </w:p>
    <w:p w14:paraId="2382F31A"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1B4F739"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11425E">
        <w:rPr>
          <w:rFonts w:ascii="Times New Roman" w:eastAsia="Times New Roman" w:hAnsi="Times New Roman"/>
          <w:b/>
          <w:bCs/>
          <w:snapToGrid w:val="0"/>
          <w:szCs w:val="28"/>
        </w:rPr>
        <w:lastRenderedPageBreak/>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sudėtyje yra etanolio ir natrio</w:t>
      </w:r>
    </w:p>
    <w:p w14:paraId="467D2A3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Kiekvienoje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 xml:space="preserve">ampulėje yra 200 mg alkoholio (etanolio).Toks vienoje dozėje esantis alkoholio kiekis atitinka 5 ml alaus ar 2,08 ml vyno. </w:t>
      </w:r>
    </w:p>
    <w:p w14:paraId="4AC83D3E"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Kenksmingas sergantiems alkoholizmu.</w:t>
      </w:r>
    </w:p>
    <w:p w14:paraId="7EE24A23"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Būtina atsižvelgti nėščiosioms, žindyvėms, vaikams ir didelės rizikos grupės (pvz., sergantiems kepenų ligomis ar epilepsija) pacientams.</w:t>
      </w:r>
    </w:p>
    <w:p w14:paraId="4A43200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Šio vaisto </w:t>
      </w:r>
      <w:r w:rsidRPr="00B36421">
        <w:rPr>
          <w:rFonts w:ascii="Times New Roman" w:eastAsia="Times New Roman" w:hAnsi="Times New Roman"/>
          <w:snapToGrid w:val="0"/>
          <w:szCs w:val="24"/>
        </w:rPr>
        <w:t>kiek</w:t>
      </w:r>
      <w:r w:rsidRPr="0011425E">
        <w:rPr>
          <w:rFonts w:ascii="Times New Roman" w:eastAsia="Times New Roman" w:hAnsi="Times New Roman"/>
          <w:snapToGrid w:val="0"/>
          <w:szCs w:val="24"/>
        </w:rPr>
        <w:t>vienoje dozėje yra mažiau kaip 1 </w:t>
      </w:r>
      <w:proofErr w:type="spellStart"/>
      <w:r w:rsidRPr="0011425E">
        <w:rPr>
          <w:rFonts w:ascii="Times New Roman" w:eastAsia="Times New Roman" w:hAnsi="Times New Roman"/>
          <w:snapToGrid w:val="0"/>
          <w:szCs w:val="24"/>
        </w:rPr>
        <w:t>mmol</w:t>
      </w:r>
      <w:proofErr w:type="spellEnd"/>
      <w:r w:rsidRPr="0011425E">
        <w:rPr>
          <w:rFonts w:ascii="Times New Roman" w:eastAsia="Times New Roman" w:hAnsi="Times New Roman"/>
          <w:snapToGrid w:val="0"/>
          <w:szCs w:val="24"/>
        </w:rPr>
        <w:t xml:space="preserve"> (23 mg) natrio, </w:t>
      </w:r>
      <w:proofErr w:type="spellStart"/>
      <w:r w:rsidRPr="0011425E">
        <w:rPr>
          <w:rFonts w:ascii="Times New Roman" w:eastAsia="Times New Roman" w:hAnsi="Times New Roman"/>
          <w:snapToGrid w:val="0"/>
          <w:szCs w:val="24"/>
        </w:rPr>
        <w:t>t.y</w:t>
      </w:r>
      <w:proofErr w:type="spellEnd"/>
      <w:r w:rsidRPr="0011425E">
        <w:rPr>
          <w:rFonts w:ascii="Times New Roman" w:eastAsia="Times New Roman" w:hAnsi="Times New Roman"/>
          <w:snapToGrid w:val="0"/>
          <w:szCs w:val="24"/>
        </w:rPr>
        <w:t>. jis beveik neturi reikšmės.</w:t>
      </w:r>
    </w:p>
    <w:p w14:paraId="0C302AA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2EE1CD92"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27981FA6" w14:textId="77777777" w:rsidR="00C64CBC" w:rsidRPr="0011425E" w:rsidRDefault="00C64CBC" w:rsidP="00C64CBC">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3.</w:t>
      </w:r>
      <w:r w:rsidRPr="0011425E">
        <w:rPr>
          <w:rFonts w:ascii="Times New Roman" w:eastAsia="Times New Roman" w:hAnsi="Times New Roman"/>
          <w:b/>
          <w:bCs/>
          <w:snapToGrid w:val="0"/>
          <w:szCs w:val="26"/>
        </w:rPr>
        <w:tab/>
        <w:t xml:space="preserve">Kaip vartoti </w:t>
      </w:r>
      <w:proofErr w:type="spellStart"/>
      <w:r w:rsidRPr="0011425E">
        <w:rPr>
          <w:rFonts w:ascii="Times New Roman" w:eastAsia="Times New Roman" w:hAnsi="Times New Roman"/>
          <w:b/>
          <w:bCs/>
          <w:snapToGrid w:val="0"/>
          <w:szCs w:val="26"/>
        </w:rPr>
        <w:t>Dexketoprofen</w:t>
      </w:r>
      <w:proofErr w:type="spellEnd"/>
      <w:r w:rsidRPr="0011425E">
        <w:rPr>
          <w:rFonts w:ascii="Times New Roman" w:eastAsia="Times New Roman" w:hAnsi="Times New Roman"/>
          <w:b/>
          <w:bCs/>
          <w:snapToGrid w:val="0"/>
          <w:szCs w:val="26"/>
        </w:rPr>
        <w:t xml:space="preserve"> </w:t>
      </w:r>
      <w:proofErr w:type="spellStart"/>
      <w:r w:rsidRPr="0011425E">
        <w:rPr>
          <w:rFonts w:ascii="Times New Roman" w:eastAsia="Times New Roman" w:hAnsi="Times New Roman"/>
          <w:b/>
          <w:bCs/>
          <w:snapToGrid w:val="0"/>
          <w:szCs w:val="26"/>
        </w:rPr>
        <w:t>Kalceks</w:t>
      </w:r>
      <w:proofErr w:type="spellEnd"/>
    </w:p>
    <w:p w14:paraId="1202F35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163DB70F"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Visada vartokite šį vaistą tiksliai</w:t>
      </w:r>
      <w:r>
        <w:rPr>
          <w:rFonts w:ascii="Times New Roman" w:eastAsia="Times New Roman" w:hAnsi="Times New Roman"/>
          <w:snapToGrid w:val="0"/>
          <w:szCs w:val="24"/>
        </w:rPr>
        <w:t>,</w:t>
      </w:r>
      <w:r w:rsidRPr="0011425E">
        <w:rPr>
          <w:rFonts w:ascii="Times New Roman" w:eastAsia="Times New Roman" w:hAnsi="Times New Roman"/>
          <w:snapToGrid w:val="0"/>
          <w:szCs w:val="24"/>
        </w:rPr>
        <w:t xml:space="preserve"> kaip nurodė gydytojas. Jeigu abejojate, kreipkitės į gydytoją.</w:t>
      </w:r>
    </w:p>
    <w:p w14:paraId="58A4703F"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37730AC3"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Gydytojas Jums paaiškins, kokios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dozės Jums reikia, atsižvelgiant į simptomų pobūdį, sunkumą ir trukmę. Rekomenduojama dozė yra 1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ampulė (50 mg) kas 8</w:t>
      </w:r>
      <w:r w:rsidRPr="0011425E">
        <w:rPr>
          <w:rFonts w:ascii="Times New Roman" w:eastAsia="Times New Roman" w:hAnsi="Times New Roman"/>
          <w:snapToGrid w:val="0"/>
          <w:szCs w:val="24"/>
        </w:rPr>
        <w:noBreakHyphen/>
        <w:t xml:space="preserve">12 val. Prireikus, vaisto galima suleisti pakartotinai tik praėjus 6 val. Jokiu būdu negalima viršyti bendros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paros dozės 150 mg (3 ampulių).</w:t>
      </w:r>
    </w:p>
    <w:p w14:paraId="5370A791"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23D93F84"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Gydymas injekcijomis tinkamas tik ūminių simptomų gydymui (</w:t>
      </w:r>
      <w:proofErr w:type="spellStart"/>
      <w:r w:rsidRPr="0011425E">
        <w:rPr>
          <w:rFonts w:ascii="Times New Roman" w:eastAsia="Times New Roman" w:hAnsi="Times New Roman"/>
          <w:snapToGrid w:val="0"/>
          <w:szCs w:val="24"/>
        </w:rPr>
        <w:t>t.y</w:t>
      </w:r>
      <w:proofErr w:type="spellEnd"/>
      <w:r w:rsidRPr="0011425E">
        <w:rPr>
          <w:rFonts w:ascii="Times New Roman" w:eastAsia="Times New Roman" w:hAnsi="Times New Roman"/>
          <w:snapToGrid w:val="0"/>
          <w:szCs w:val="24"/>
        </w:rPr>
        <w:t>. ne ilgiau nei 2 paras). Kai tik įmanoma, reikia pradėti vartoti geriamuosius vaistus nuo skausmo.</w:t>
      </w:r>
    </w:p>
    <w:p w14:paraId="60667CA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56C7DF83"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Senyviems pacientams, kurių inkstų veikla sutrikusi, ir pacientams, sergantiems inkstų ar kepenų ligomis, patariama nevartoti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paros dozės, didesnės kaip 50 mg (1 ampulė). </w:t>
      </w:r>
    </w:p>
    <w:p w14:paraId="4CD6992E"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5FBF4576" w14:textId="77777777" w:rsidR="00C64CBC" w:rsidRPr="0011425E" w:rsidRDefault="00C64CBC" w:rsidP="00C64CBC">
      <w:pPr>
        <w:numPr>
          <w:ilvl w:val="12"/>
          <w:numId w:val="0"/>
        </w:numPr>
        <w:spacing w:after="0" w:line="240" w:lineRule="auto"/>
        <w:ind w:right="-2"/>
        <w:rPr>
          <w:rFonts w:ascii="Times New Roman" w:eastAsia="Times New Roman" w:hAnsi="Times New Roman"/>
          <w:b/>
          <w:snapToGrid w:val="0"/>
          <w:szCs w:val="24"/>
        </w:rPr>
      </w:pPr>
      <w:r w:rsidRPr="0011425E">
        <w:rPr>
          <w:rFonts w:ascii="Times New Roman" w:eastAsia="Times New Roman" w:hAnsi="Times New Roman"/>
          <w:b/>
          <w:snapToGrid w:val="0"/>
          <w:szCs w:val="24"/>
        </w:rPr>
        <w:t>Vartojimo metodas</w:t>
      </w:r>
    </w:p>
    <w:p w14:paraId="47D8B23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galima leisti į raumenis arba į veną (intraveninės injekcijos instrukcijos pateikiamos skyriuje, </w:t>
      </w:r>
      <w:r w:rsidRPr="0011425E">
        <w:rPr>
          <w:rFonts w:ascii="Times New Roman" w:eastAsia="Times New Roman" w:hAnsi="Times New Roman"/>
          <w:snapToGrid w:val="0"/>
          <w:szCs w:val="20"/>
        </w:rPr>
        <w:t>skirtame tik sveikatos priežiūros specialistams</w:t>
      </w:r>
      <w:r w:rsidRPr="0011425E">
        <w:rPr>
          <w:rFonts w:ascii="Times New Roman" w:eastAsia="Times New Roman" w:hAnsi="Times New Roman"/>
          <w:snapToGrid w:val="0"/>
          <w:szCs w:val="24"/>
        </w:rPr>
        <w:t>).</w:t>
      </w:r>
    </w:p>
    <w:p w14:paraId="5F397C22"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3B5C1F3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leidžiamas į raumenis, tirpalą reikia suleisti iš karto jį ištraukus iš ampulės. Leisti reikia lėtai, giliai į raumenis.</w:t>
      </w:r>
    </w:p>
    <w:p w14:paraId="5827167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6E94B82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Galima vartoti tik skaidrų ir bespalvį tirpalą.</w:t>
      </w:r>
    </w:p>
    <w:p w14:paraId="5A68A3FA"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B678D80" w14:textId="77777777" w:rsidR="00C64CBC" w:rsidRPr="0011425E" w:rsidRDefault="00C64CBC" w:rsidP="00C64CBC">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Ampulės atidarymo instrukcija:</w:t>
      </w:r>
    </w:p>
    <w:p w14:paraId="4EAC65FA" w14:textId="77777777" w:rsidR="00C64CBC" w:rsidRPr="0011425E" w:rsidRDefault="00C64CBC" w:rsidP="00C64CBC">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1) Pasukite ampulę taip, kad spalvotas taškas būtų viršuje. Jei ampulės viršutinėje dalyje yra tirpalo, švelniai pastuksenkite pirštu, kad visas tirpalas subėgtų į apatinę ampulės dalį.</w:t>
      </w:r>
    </w:p>
    <w:p w14:paraId="46D11909" w14:textId="77777777" w:rsidR="00C64CBC" w:rsidRPr="0011425E" w:rsidRDefault="00C64CBC" w:rsidP="00C64CBC">
      <w:pPr>
        <w:autoSpaceDE w:val="0"/>
        <w:autoSpaceDN w:val="0"/>
        <w:adjustRightInd w:val="0"/>
        <w:spacing w:after="0" w:line="240" w:lineRule="auto"/>
        <w:contextualSpacing/>
        <w:rPr>
          <w:rFonts w:ascii="Times New Roman" w:eastAsia="Times New Roman" w:hAnsi="Times New Roman"/>
        </w:rPr>
      </w:pPr>
      <w:r w:rsidRPr="0011425E">
        <w:rPr>
          <w:rFonts w:ascii="Times New Roman" w:eastAsia="Times New Roman" w:hAnsi="Times New Roman"/>
        </w:rPr>
        <w:t>2) Atidarymui naudokite abi rankas; viena ranka laikykite ampulės apatinę dalį, kita ranka nulaužkite viršutinę ampulės dalį priešinga kryptimi nei spalvotas taškas (žr. paveikslėlius toliau).</w:t>
      </w:r>
    </w:p>
    <w:p w14:paraId="5EBA59B7" w14:textId="77777777" w:rsidR="00C64CBC" w:rsidRPr="0011425E" w:rsidRDefault="00C64CBC" w:rsidP="00C64CBC">
      <w:pPr>
        <w:autoSpaceDE w:val="0"/>
        <w:autoSpaceDN w:val="0"/>
        <w:adjustRightInd w:val="0"/>
        <w:spacing w:after="0" w:line="240" w:lineRule="auto"/>
        <w:contextualSpacing/>
        <w:rPr>
          <w:rFonts w:ascii="Times New Roman" w:eastAsia="Times New Roman" w:hAnsi="Times New Roman"/>
        </w:rPr>
      </w:pPr>
    </w:p>
    <w:p w14:paraId="2E10AD74"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noProof/>
          <w:lang w:eastAsia="lt-LT"/>
        </w:rPr>
        <w:drawing>
          <wp:inline distT="0" distB="0" distL="0" distR="0" wp14:anchorId="2F87A5ED" wp14:editId="6B8F737F">
            <wp:extent cx="3124200" cy="2238375"/>
            <wp:effectExtent l="0" t="0" r="0" b="9525"/>
            <wp:docPr id="2" name="Picture 1" descr="Paveikslėlis, kuriame yra Linijinis piešimas, eskiz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Linijinis piešimas, eskizas, piešimas, Spalvinimo knygelė&#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50DB0B2A"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E4823CB"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Vartojimas vaikams ir paaugliams</w:t>
      </w:r>
    </w:p>
    <w:p w14:paraId="3092254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Šio vaisto vartoti vaikams ir paaugliams (iki 18 metų) negalima.</w:t>
      </w:r>
    </w:p>
    <w:p w14:paraId="71ACB21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938F706"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lastRenderedPageBreak/>
        <w:t xml:space="preserve">Ką daryti pavartojus per didelę </w:t>
      </w: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dozę</w:t>
      </w:r>
    </w:p>
    <w:p w14:paraId="69694C9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Pavartojus per didelę </w:t>
      </w:r>
      <w:r w:rsidRPr="0011425E">
        <w:rPr>
          <w:rFonts w:ascii="Times New Roman" w:eastAsia="Times New Roman" w:hAnsi="Times New Roman"/>
          <w:snapToGrid w:val="0"/>
          <w:szCs w:val="24"/>
        </w:rPr>
        <w:t>šio vaisto</w:t>
      </w:r>
      <w:r w:rsidRPr="0011425E">
        <w:rPr>
          <w:rFonts w:ascii="Times New Roman" w:eastAsia="Times New Roman" w:hAnsi="Times New Roman"/>
          <w:snapToGrid w:val="0"/>
          <w:szCs w:val="20"/>
        </w:rPr>
        <w:t xml:space="preserve"> dozę</w:t>
      </w:r>
      <w:r w:rsidRPr="0011425E">
        <w:rPr>
          <w:rFonts w:ascii="Times New Roman" w:eastAsia="Times New Roman" w:hAnsi="Times New Roman"/>
          <w:snapToGrid w:val="0"/>
          <w:szCs w:val="24"/>
        </w:rPr>
        <w:t>, nedelsdami praneškite gydytojui arba vaistininkui, arba kreipkitės į artimiausios ligoninės skubios pagalbos skyrių. Nepamirškite pasiimti kartu vaisto pakuotės arba šio lapelio.</w:t>
      </w:r>
    </w:p>
    <w:p w14:paraId="07AB10A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8AB6097"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 xml:space="preserve">Pamiršus pavartoti </w:t>
      </w: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p>
    <w:p w14:paraId="71A54CFB"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Negalima vartoti dvigubos dozės norint kompensuoti praleistą dozę. Vartokite kitą vaisto dozę jai nustatytu laiku (žr. 3 skyrių).</w:t>
      </w:r>
    </w:p>
    <w:p w14:paraId="6D87280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5167AB6" w14:textId="77777777" w:rsidR="00C64CBC" w:rsidRPr="0011425E" w:rsidRDefault="00C64CBC" w:rsidP="00C64CBC">
      <w:pPr>
        <w:numPr>
          <w:ilvl w:val="12"/>
          <w:numId w:val="0"/>
        </w:numPr>
        <w:spacing w:after="0" w:line="240" w:lineRule="auto"/>
        <w:ind w:right="-29"/>
        <w:rPr>
          <w:rFonts w:ascii="Times New Roman" w:eastAsia="Times New Roman" w:hAnsi="Times New Roman"/>
          <w:snapToGrid w:val="0"/>
          <w:szCs w:val="24"/>
        </w:rPr>
      </w:pPr>
      <w:r w:rsidRPr="0011425E">
        <w:rPr>
          <w:rFonts w:ascii="Times New Roman" w:eastAsia="Times New Roman" w:hAnsi="Times New Roman"/>
          <w:snapToGrid w:val="0"/>
          <w:szCs w:val="24"/>
        </w:rPr>
        <w:t>Jeigu kiltų daugiau klausimų dėl šio vaisto vartojimo, kreipkitės į gydytoją arba vaistininką.</w:t>
      </w:r>
    </w:p>
    <w:p w14:paraId="7A6E9BEA"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00604D55"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098369F5" w14:textId="77777777" w:rsidR="00C64CBC" w:rsidRPr="0011425E" w:rsidRDefault="00C64CBC" w:rsidP="00C64CBC">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4.</w:t>
      </w:r>
      <w:r w:rsidRPr="0011425E">
        <w:rPr>
          <w:rFonts w:ascii="Times New Roman" w:eastAsia="Times New Roman" w:hAnsi="Times New Roman"/>
          <w:b/>
          <w:bCs/>
          <w:snapToGrid w:val="0"/>
          <w:szCs w:val="26"/>
        </w:rPr>
        <w:tab/>
        <w:t>Galimas šalutinis poveikis</w:t>
      </w:r>
    </w:p>
    <w:p w14:paraId="118498B3"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26E2D1D4"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Šis vaistas, kaip ir visi kiti, gali sukelti šalutinį poveikį, nors jis pasireiškia ne visiems žmonėms.</w:t>
      </w:r>
    </w:p>
    <w:p w14:paraId="66986F31"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00EEA3B4"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Šalutinis poveikis išvardytas remiantis pasireiškimo dažniu. </w:t>
      </w:r>
    </w:p>
    <w:p w14:paraId="5E0AD39B"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6064C962" w14:textId="77777777" w:rsidR="00C64CBC" w:rsidRPr="0011425E" w:rsidRDefault="00C64CBC" w:rsidP="00C64CBC">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Dažni šalutinio poveikio reiškiniai (gali pasireikšti rečiau kaip 1 iš 10 asmenų):</w:t>
      </w:r>
      <w:r>
        <w:rPr>
          <w:rFonts w:ascii="Times New Roman" w:hAnsi="Times New Roman"/>
          <w:b/>
          <w:bCs/>
          <w:snapToGrid w:val="0"/>
        </w:rPr>
        <w:t xml:space="preserve"> </w:t>
      </w:r>
      <w:r>
        <w:rPr>
          <w:rFonts w:ascii="Times New Roman" w:eastAsia="Times New Roman" w:hAnsi="Times New Roman"/>
          <w:snapToGrid w:val="0"/>
          <w:szCs w:val="24"/>
        </w:rPr>
        <w:t>p</w:t>
      </w:r>
      <w:r w:rsidRPr="0011425E">
        <w:rPr>
          <w:rFonts w:ascii="Times New Roman" w:eastAsia="Times New Roman" w:hAnsi="Times New Roman"/>
          <w:snapToGrid w:val="0"/>
          <w:szCs w:val="24"/>
        </w:rPr>
        <w:t xml:space="preserve">ykinimas ir (arba) vėmimas, skausmas injekcijos vietoje, reakcija injekcijos vietoje, pvz., uždegimas, mėlynė arba </w:t>
      </w:r>
      <w:proofErr w:type="spellStart"/>
      <w:r w:rsidRPr="0011425E">
        <w:rPr>
          <w:rFonts w:ascii="Times New Roman" w:eastAsia="Times New Roman" w:hAnsi="Times New Roman"/>
          <w:snapToGrid w:val="0"/>
          <w:szCs w:val="24"/>
        </w:rPr>
        <w:t>kraujosrūva</w:t>
      </w:r>
      <w:proofErr w:type="spellEnd"/>
      <w:r w:rsidRPr="0011425E">
        <w:rPr>
          <w:rFonts w:ascii="Times New Roman" w:eastAsia="Times New Roman" w:hAnsi="Times New Roman"/>
          <w:snapToGrid w:val="0"/>
          <w:szCs w:val="24"/>
        </w:rPr>
        <w:t>.</w:t>
      </w:r>
    </w:p>
    <w:p w14:paraId="158EA55F"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1C6AEF27" w14:textId="77777777" w:rsidR="00C64CBC" w:rsidRPr="0011425E" w:rsidRDefault="00C64CBC" w:rsidP="00C64CBC">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Nedažni šalutinio poveikio reiškiniai (gali pasireikšti rečiau kaip 1 iš 100 asmenų):</w:t>
      </w:r>
      <w:r>
        <w:rPr>
          <w:rFonts w:ascii="Times New Roman" w:hAnsi="Times New Roman"/>
          <w:b/>
          <w:bCs/>
          <w:snapToGrid w:val="0"/>
        </w:rPr>
        <w:t xml:space="preserve"> </w:t>
      </w:r>
      <w:r>
        <w:rPr>
          <w:rFonts w:ascii="Times New Roman" w:eastAsia="Times New Roman" w:hAnsi="Times New Roman"/>
          <w:snapToGrid w:val="0"/>
          <w:szCs w:val="24"/>
        </w:rPr>
        <w:t>v</w:t>
      </w:r>
      <w:r w:rsidRPr="0011425E">
        <w:rPr>
          <w:rFonts w:ascii="Times New Roman" w:eastAsia="Times New Roman" w:hAnsi="Times New Roman"/>
          <w:snapToGrid w:val="0"/>
          <w:szCs w:val="24"/>
        </w:rPr>
        <w:t xml:space="preserve">ėmimas krauju, sumažėjęs kraujospūdis, karščiavimas, neryškus matymas, svaigulys, mieguistumas, miego sutrikimai, galvos skausmas, mažakraujystė, pilvo skausmas, vidurių užkietėjimas, virškinimo sutrikimai, viduriavimas, burnos džiūvimas, veido ir kaklo paraudimas, išbėrimas, dermatitas, niežulys, padidėjęs prakaitavimas, nuovargis, skausmas, šalčio pojūtis. </w:t>
      </w:r>
    </w:p>
    <w:p w14:paraId="4D656324"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459929DB" w14:textId="77777777" w:rsidR="00C64CBC" w:rsidRPr="0011425E" w:rsidRDefault="00C64CBC" w:rsidP="00C64CBC">
      <w:pPr>
        <w:numPr>
          <w:ilvl w:val="12"/>
          <w:numId w:val="0"/>
        </w:numPr>
        <w:spacing w:after="0" w:line="240" w:lineRule="auto"/>
        <w:ind w:right="-29"/>
        <w:contextualSpacing/>
        <w:rPr>
          <w:rFonts w:ascii="Times New Roman" w:eastAsia="Times New Roman" w:hAnsi="Times New Roman"/>
          <w:snapToGrid w:val="0"/>
          <w:szCs w:val="24"/>
        </w:rPr>
      </w:pPr>
      <w:r w:rsidRPr="0011425E">
        <w:rPr>
          <w:rFonts w:ascii="Times New Roman" w:hAnsi="Times New Roman"/>
          <w:b/>
          <w:bCs/>
          <w:snapToGrid w:val="0"/>
        </w:rPr>
        <w:t>Reti šalutinio poveikio reiškiniai (gali pasireikšti rečiau kaip 1 iš 1 000 asmenų):</w:t>
      </w:r>
      <w:r>
        <w:rPr>
          <w:rFonts w:ascii="Times New Roman" w:hAnsi="Times New Roman"/>
          <w:b/>
          <w:bCs/>
          <w:snapToGrid w:val="0"/>
        </w:rPr>
        <w:t xml:space="preserve"> </w:t>
      </w:r>
      <w:proofErr w:type="spellStart"/>
      <w:r>
        <w:rPr>
          <w:rFonts w:ascii="Times New Roman" w:eastAsia="Times New Roman" w:hAnsi="Times New Roman"/>
          <w:snapToGrid w:val="0"/>
          <w:szCs w:val="24"/>
        </w:rPr>
        <w:t>p</w:t>
      </w:r>
      <w:r w:rsidRPr="0011425E">
        <w:rPr>
          <w:rFonts w:ascii="Times New Roman" w:eastAsia="Times New Roman" w:hAnsi="Times New Roman"/>
          <w:snapToGrid w:val="0"/>
          <w:szCs w:val="24"/>
        </w:rPr>
        <w:t>eptinė</w:t>
      </w:r>
      <w:proofErr w:type="spellEnd"/>
      <w:r w:rsidRPr="0011425E">
        <w:rPr>
          <w:rFonts w:ascii="Times New Roman" w:eastAsia="Times New Roman" w:hAnsi="Times New Roman"/>
          <w:snapToGrid w:val="0"/>
          <w:szCs w:val="24"/>
        </w:rPr>
        <w:t xml:space="preserve"> opa, </w:t>
      </w:r>
      <w:proofErr w:type="spellStart"/>
      <w:r w:rsidRPr="0011425E">
        <w:rPr>
          <w:rFonts w:ascii="Times New Roman" w:eastAsia="Times New Roman" w:hAnsi="Times New Roman"/>
          <w:snapToGrid w:val="0"/>
          <w:szCs w:val="24"/>
        </w:rPr>
        <w:t>peptinės</w:t>
      </w:r>
      <w:proofErr w:type="spellEnd"/>
      <w:r w:rsidRPr="0011425E">
        <w:rPr>
          <w:rFonts w:ascii="Times New Roman" w:eastAsia="Times New Roman" w:hAnsi="Times New Roman"/>
          <w:snapToGrid w:val="0"/>
          <w:szCs w:val="24"/>
        </w:rPr>
        <w:t xml:space="preserve"> opos kraujavimas arba prakiurimas, padidėjęs kraujospūdis, alpimas, suretėjęs kvėpavimas, paviršinių venų uždegimas dėl kraujo krešulio (paviršinis </w:t>
      </w:r>
      <w:proofErr w:type="spellStart"/>
      <w:r w:rsidRPr="0011425E">
        <w:rPr>
          <w:rFonts w:ascii="Times New Roman" w:eastAsia="Times New Roman" w:hAnsi="Times New Roman"/>
          <w:snapToGrid w:val="0"/>
          <w:szCs w:val="24"/>
        </w:rPr>
        <w:t>tromboflebitas</w:t>
      </w:r>
      <w:proofErr w:type="spellEnd"/>
      <w:r w:rsidRPr="0011425E">
        <w:rPr>
          <w:rFonts w:ascii="Times New Roman" w:eastAsia="Times New Roman" w:hAnsi="Times New Roman"/>
          <w:snapToGrid w:val="0"/>
          <w:szCs w:val="24"/>
        </w:rPr>
        <w:t>), pavieniai širdies nereguliarūs susitraukimai (</w:t>
      </w:r>
      <w:proofErr w:type="spellStart"/>
      <w:r w:rsidRPr="0011425E">
        <w:rPr>
          <w:rFonts w:ascii="Times New Roman" w:eastAsia="Times New Roman" w:hAnsi="Times New Roman"/>
          <w:snapToGrid w:val="0"/>
          <w:szCs w:val="24"/>
        </w:rPr>
        <w:t>ekstrasistolės</w:t>
      </w:r>
      <w:proofErr w:type="spellEnd"/>
      <w:r w:rsidRPr="0011425E">
        <w:rPr>
          <w:rFonts w:ascii="Times New Roman" w:eastAsia="Times New Roman" w:hAnsi="Times New Roman"/>
          <w:snapToGrid w:val="0"/>
          <w:szCs w:val="24"/>
        </w:rPr>
        <w:t xml:space="preserve">), pagreitėjęs širdies plakimas, galūnių patinimas, gerklų patinimas, jutimo sutrikimai, karščiavimas ir </w:t>
      </w:r>
      <w:proofErr w:type="spellStart"/>
      <w:r w:rsidRPr="0011425E">
        <w:rPr>
          <w:rFonts w:ascii="Times New Roman" w:eastAsia="Times New Roman" w:hAnsi="Times New Roman"/>
          <w:snapToGrid w:val="0"/>
          <w:szCs w:val="24"/>
        </w:rPr>
        <w:t>šaltkrėtis</w:t>
      </w:r>
      <w:proofErr w:type="spellEnd"/>
      <w:r w:rsidRPr="0011425E">
        <w:rPr>
          <w:rFonts w:ascii="Times New Roman" w:eastAsia="Times New Roman" w:hAnsi="Times New Roman"/>
          <w:snapToGrid w:val="0"/>
          <w:szCs w:val="24"/>
        </w:rPr>
        <w:t>, spengimas ausyse, išbėrimas su niežuliu, gelta, spuogai, nugaros skausmas, inkstų skausmas, dažnas šlapinimasis, sutrikusios menstruacijos, sutrikusi prostatos veikla, raumenų ir sąnarių sąstingis, mėšlungis, pakitę kepenų funkcijos (kraujo tyrimų) rodikliai, padidėjęs gliukozės kiekis kraujyje (hiperglikemija), sumažėjęs gliukozės kiekis kraujyje (hipoglikemija), padidėjęs kai kurių riebalų kiekis kraujyje (</w:t>
      </w:r>
      <w:proofErr w:type="spellStart"/>
      <w:r w:rsidRPr="0011425E">
        <w:rPr>
          <w:rFonts w:ascii="Times New Roman" w:eastAsia="Times New Roman" w:hAnsi="Times New Roman"/>
          <w:snapToGrid w:val="0"/>
          <w:szCs w:val="24"/>
        </w:rPr>
        <w:t>hipertrigliceridemija</w:t>
      </w:r>
      <w:proofErr w:type="spellEnd"/>
      <w:r w:rsidRPr="0011425E">
        <w:rPr>
          <w:rFonts w:ascii="Times New Roman" w:eastAsia="Times New Roman" w:hAnsi="Times New Roman"/>
          <w:snapToGrid w:val="0"/>
          <w:szCs w:val="24"/>
        </w:rPr>
        <w:t xml:space="preserve">), smeigtukų ir adatų pojūtis, tirpimas ar </w:t>
      </w:r>
      <w:r w:rsidRPr="0011425E">
        <w:rPr>
          <w:rFonts w:ascii="Times New Roman" w:eastAsia="Times New Roman" w:hAnsi="Times New Roman"/>
          <w:snapToGrid w:val="0"/>
        </w:rPr>
        <w:t>kiti dilgčiojimo jutimai (</w:t>
      </w:r>
      <w:proofErr w:type="spellStart"/>
      <w:r w:rsidRPr="0011425E">
        <w:rPr>
          <w:rFonts w:ascii="Times New Roman" w:eastAsia="Times New Roman" w:hAnsi="Times New Roman"/>
          <w:snapToGrid w:val="0"/>
        </w:rPr>
        <w:t>parestezija</w:t>
      </w:r>
      <w:proofErr w:type="spellEnd"/>
      <w:r w:rsidRPr="0011425E">
        <w:rPr>
          <w:rFonts w:ascii="Times New Roman" w:eastAsia="Times New Roman" w:hAnsi="Times New Roman"/>
          <w:snapToGrid w:val="0"/>
        </w:rPr>
        <w:t xml:space="preserve">), </w:t>
      </w:r>
      <w:r w:rsidRPr="0011425E">
        <w:rPr>
          <w:rFonts w:ascii="Times New Roman" w:eastAsia="Times New Roman" w:hAnsi="Times New Roman"/>
          <w:snapToGrid w:val="0"/>
          <w:szCs w:val="24"/>
        </w:rPr>
        <w:t xml:space="preserve">padidėjęs </w:t>
      </w:r>
      <w:proofErr w:type="spellStart"/>
      <w:r w:rsidRPr="0011425E">
        <w:rPr>
          <w:rFonts w:ascii="Times New Roman" w:eastAsia="Times New Roman" w:hAnsi="Times New Roman"/>
          <w:snapToGrid w:val="0"/>
          <w:szCs w:val="24"/>
        </w:rPr>
        <w:t>ketoninių</w:t>
      </w:r>
      <w:proofErr w:type="spellEnd"/>
      <w:r w:rsidRPr="0011425E">
        <w:rPr>
          <w:rFonts w:ascii="Times New Roman" w:eastAsia="Times New Roman" w:hAnsi="Times New Roman"/>
          <w:snapToGrid w:val="0"/>
          <w:szCs w:val="24"/>
        </w:rPr>
        <w:t xml:space="preserve"> kūnų kiekis šlapime (</w:t>
      </w:r>
      <w:proofErr w:type="spellStart"/>
      <w:r w:rsidRPr="0011425E">
        <w:rPr>
          <w:rFonts w:ascii="Times New Roman" w:eastAsia="Times New Roman" w:hAnsi="Times New Roman"/>
          <w:snapToGrid w:val="0"/>
          <w:szCs w:val="24"/>
        </w:rPr>
        <w:t>ketonurija</w:t>
      </w:r>
      <w:proofErr w:type="spellEnd"/>
      <w:r w:rsidRPr="0011425E">
        <w:rPr>
          <w:rFonts w:ascii="Times New Roman" w:eastAsia="Times New Roman" w:hAnsi="Times New Roman"/>
          <w:snapToGrid w:val="0"/>
          <w:szCs w:val="24"/>
        </w:rPr>
        <w:t>), padidėjęs baltymų kiekis šlapime (</w:t>
      </w:r>
      <w:proofErr w:type="spellStart"/>
      <w:r w:rsidRPr="0011425E">
        <w:rPr>
          <w:rFonts w:ascii="Times New Roman" w:eastAsia="Times New Roman" w:hAnsi="Times New Roman"/>
          <w:snapToGrid w:val="0"/>
          <w:szCs w:val="24"/>
        </w:rPr>
        <w:t>proteinurija</w:t>
      </w:r>
      <w:proofErr w:type="spellEnd"/>
      <w:r w:rsidRPr="0011425E">
        <w:rPr>
          <w:rFonts w:ascii="Times New Roman" w:eastAsia="Times New Roman" w:hAnsi="Times New Roman"/>
          <w:snapToGrid w:val="0"/>
          <w:szCs w:val="24"/>
        </w:rPr>
        <w:t>), kepenų ląstelių pažeidimas (hepatitas), ūminis inkstų nepakankamumas.</w:t>
      </w:r>
    </w:p>
    <w:p w14:paraId="1FE77EDE" w14:textId="77777777" w:rsidR="00C64CBC" w:rsidRPr="0011425E" w:rsidRDefault="00C64CBC" w:rsidP="00C64CBC">
      <w:pPr>
        <w:numPr>
          <w:ilvl w:val="12"/>
          <w:numId w:val="0"/>
        </w:numPr>
        <w:spacing w:after="0" w:line="240" w:lineRule="auto"/>
        <w:ind w:right="-29"/>
        <w:contextualSpacing/>
        <w:rPr>
          <w:rFonts w:ascii="Times New Roman" w:eastAsia="Times New Roman" w:hAnsi="Times New Roman"/>
          <w:snapToGrid w:val="0"/>
          <w:szCs w:val="24"/>
        </w:rPr>
      </w:pPr>
    </w:p>
    <w:p w14:paraId="0EFAC8FE"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hAnsi="Times New Roman"/>
          <w:b/>
          <w:bCs/>
          <w:snapToGrid w:val="0"/>
        </w:rPr>
        <w:t>Labai reti šalutinio poveikio reiškiniai (gali pasireikšti rečiau kaip 1 iš 10 000 asmenų):</w:t>
      </w:r>
      <w:r>
        <w:rPr>
          <w:rFonts w:ascii="Times New Roman" w:hAnsi="Times New Roman"/>
          <w:b/>
          <w:bCs/>
          <w:snapToGrid w:val="0"/>
        </w:rPr>
        <w:t xml:space="preserve"> </w:t>
      </w:r>
      <w:r>
        <w:rPr>
          <w:rFonts w:ascii="Times New Roman" w:eastAsia="Times New Roman" w:hAnsi="Times New Roman"/>
          <w:snapToGrid w:val="0"/>
          <w:szCs w:val="24"/>
        </w:rPr>
        <w:t>ū</w:t>
      </w:r>
      <w:r w:rsidRPr="0011425E">
        <w:rPr>
          <w:rFonts w:ascii="Times New Roman" w:eastAsia="Times New Roman" w:hAnsi="Times New Roman"/>
          <w:snapToGrid w:val="0"/>
          <w:szCs w:val="24"/>
        </w:rPr>
        <w:t xml:space="preserve">minės anafilaksinės reakcijos (alerginės reakcijos, galinčios sukelti </w:t>
      </w:r>
      <w:proofErr w:type="spellStart"/>
      <w:r w:rsidRPr="0011425E">
        <w:rPr>
          <w:rFonts w:ascii="Times New Roman" w:eastAsia="Times New Roman" w:hAnsi="Times New Roman"/>
          <w:snapToGrid w:val="0"/>
          <w:szCs w:val="24"/>
        </w:rPr>
        <w:t>kolapsą</w:t>
      </w:r>
      <w:proofErr w:type="spellEnd"/>
      <w:r w:rsidRPr="0011425E">
        <w:rPr>
          <w:rFonts w:ascii="Times New Roman" w:eastAsia="Times New Roman" w:hAnsi="Times New Roman"/>
          <w:snapToGrid w:val="0"/>
          <w:szCs w:val="24"/>
        </w:rPr>
        <w:t xml:space="preserve"> (sąmonės netekimą)), odos, burnos, akių ir genitalijų opos (</w:t>
      </w:r>
      <w:proofErr w:type="spellStart"/>
      <w:r w:rsidRPr="0011425E">
        <w:rPr>
          <w:rFonts w:ascii="Times New Roman" w:eastAsia="Times New Roman" w:hAnsi="Times New Roman"/>
          <w:snapToGrid w:val="0"/>
          <w:szCs w:val="24"/>
        </w:rPr>
        <w:t>Stivenso</w:t>
      </w:r>
      <w:proofErr w:type="spellEnd"/>
      <w:r w:rsidRPr="0011425E">
        <w:rPr>
          <w:rFonts w:ascii="Times New Roman" w:eastAsia="Times New Roman" w:hAnsi="Times New Roman"/>
          <w:snapToGrid w:val="0"/>
          <w:szCs w:val="24"/>
        </w:rPr>
        <w:t>-Džonsono (</w:t>
      </w:r>
      <w:proofErr w:type="spellStart"/>
      <w:r w:rsidRPr="0011425E">
        <w:rPr>
          <w:rFonts w:ascii="Times New Roman" w:eastAsia="Times New Roman" w:hAnsi="Times New Roman"/>
          <w:i/>
          <w:snapToGrid w:val="0"/>
          <w:szCs w:val="24"/>
        </w:rPr>
        <w:t>Stevens-Johnson</w:t>
      </w:r>
      <w:proofErr w:type="spellEnd"/>
      <w:r w:rsidRPr="0011425E">
        <w:rPr>
          <w:rFonts w:ascii="Times New Roman" w:eastAsia="Times New Roman" w:hAnsi="Times New Roman"/>
          <w:snapToGrid w:val="0"/>
          <w:szCs w:val="24"/>
        </w:rPr>
        <w:t xml:space="preserve">) sindromas ir toksinė epidermio </w:t>
      </w:r>
      <w:proofErr w:type="spellStart"/>
      <w:r w:rsidRPr="0011425E">
        <w:rPr>
          <w:rFonts w:ascii="Times New Roman" w:eastAsia="Times New Roman" w:hAnsi="Times New Roman"/>
          <w:snapToGrid w:val="0"/>
          <w:szCs w:val="24"/>
        </w:rPr>
        <w:t>nekrolizė</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Lajelio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i/>
          <w:snapToGrid w:val="0"/>
          <w:szCs w:val="24"/>
        </w:rPr>
        <w:t>Lyell</w:t>
      </w:r>
      <w:proofErr w:type="spellEnd"/>
      <w:r w:rsidRPr="0011425E">
        <w:rPr>
          <w:rFonts w:ascii="Times New Roman" w:eastAsia="Times New Roman" w:hAnsi="Times New Roman"/>
          <w:i/>
          <w:snapToGrid w:val="0"/>
          <w:szCs w:val="24"/>
        </w:rPr>
        <w:t>)</w:t>
      </w:r>
      <w:r w:rsidRPr="0011425E">
        <w:rPr>
          <w:rFonts w:ascii="Times New Roman" w:eastAsia="Times New Roman" w:hAnsi="Times New Roman"/>
          <w:snapToGrid w:val="0"/>
          <w:szCs w:val="24"/>
        </w:rPr>
        <w:t xml:space="preserve"> sindromas]), veido arba lūpų ir ryklės patinimas (</w:t>
      </w:r>
      <w:proofErr w:type="spellStart"/>
      <w:r w:rsidRPr="0011425E">
        <w:rPr>
          <w:rFonts w:ascii="Times New Roman" w:eastAsia="Times New Roman" w:hAnsi="Times New Roman"/>
          <w:snapToGrid w:val="0"/>
          <w:szCs w:val="24"/>
        </w:rPr>
        <w:t>angioneurozinė</w:t>
      </w:r>
      <w:proofErr w:type="spellEnd"/>
      <w:r w:rsidRPr="0011425E">
        <w:rPr>
          <w:rFonts w:ascii="Times New Roman" w:eastAsia="Times New Roman" w:hAnsi="Times New Roman"/>
          <w:snapToGrid w:val="0"/>
          <w:szCs w:val="24"/>
        </w:rPr>
        <w:t xml:space="preserve"> edema), dusulys dėl raumenų spazmo apie kvėpavimo takus (bronchų spazmas), dusulys, kasos uždegimas (pankreatitas), odos jautrumo reakcijos ir padidėjęs odos jautrumas šviesai, inkstų pažeidimas, sumažėjęs leukocitų kiekis kraujyje (</w:t>
      </w:r>
      <w:proofErr w:type="spellStart"/>
      <w:r w:rsidRPr="0011425E">
        <w:rPr>
          <w:rFonts w:ascii="Times New Roman" w:eastAsia="Times New Roman" w:hAnsi="Times New Roman"/>
          <w:snapToGrid w:val="0"/>
          <w:szCs w:val="24"/>
        </w:rPr>
        <w:t>neutropenija</w:t>
      </w:r>
      <w:proofErr w:type="spellEnd"/>
      <w:r w:rsidRPr="0011425E">
        <w:rPr>
          <w:rFonts w:ascii="Times New Roman" w:eastAsia="Times New Roman" w:hAnsi="Times New Roman"/>
          <w:snapToGrid w:val="0"/>
          <w:szCs w:val="24"/>
        </w:rPr>
        <w:t>), sumažėjęs trombocitų kiekis kraujyje (</w:t>
      </w:r>
      <w:proofErr w:type="spellStart"/>
      <w:r w:rsidRPr="0011425E">
        <w:rPr>
          <w:rFonts w:ascii="Times New Roman" w:eastAsia="Times New Roman" w:hAnsi="Times New Roman"/>
          <w:snapToGrid w:val="0"/>
          <w:szCs w:val="24"/>
        </w:rPr>
        <w:t>trombocitopenija</w:t>
      </w:r>
      <w:proofErr w:type="spellEnd"/>
      <w:r w:rsidRPr="0011425E">
        <w:rPr>
          <w:rFonts w:ascii="Times New Roman" w:eastAsia="Times New Roman" w:hAnsi="Times New Roman"/>
          <w:snapToGrid w:val="0"/>
          <w:szCs w:val="24"/>
        </w:rPr>
        <w:t>).</w:t>
      </w:r>
    </w:p>
    <w:p w14:paraId="45FD708B" w14:textId="77777777" w:rsidR="00C64CBC" w:rsidRDefault="00C64CBC" w:rsidP="00C64CBC">
      <w:pPr>
        <w:numPr>
          <w:ilvl w:val="12"/>
          <w:numId w:val="0"/>
        </w:numPr>
        <w:spacing w:after="0" w:line="240" w:lineRule="auto"/>
        <w:rPr>
          <w:rFonts w:ascii="Times New Roman" w:eastAsia="Times New Roman" w:hAnsi="Times New Roman"/>
          <w:snapToGrid w:val="0"/>
          <w:szCs w:val="24"/>
        </w:rPr>
      </w:pPr>
    </w:p>
    <w:p w14:paraId="26D36E26"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7A0FB3">
        <w:rPr>
          <w:rFonts w:ascii="Times New Roman" w:eastAsia="Times New Roman" w:hAnsi="Times New Roman"/>
          <w:b/>
          <w:bCs/>
          <w:snapToGrid w:val="0"/>
          <w:szCs w:val="24"/>
        </w:rPr>
        <w:t>Dažnis nežinomas (negali būti apskaičiuotas pagal turimus duomenis):</w:t>
      </w:r>
      <w:r>
        <w:rPr>
          <w:rFonts w:ascii="Times New Roman" w:eastAsia="Times New Roman" w:hAnsi="Times New Roman"/>
          <w:b/>
          <w:bCs/>
          <w:snapToGrid w:val="0"/>
          <w:szCs w:val="24"/>
        </w:rPr>
        <w:t xml:space="preserve"> </w:t>
      </w:r>
      <w:r>
        <w:rPr>
          <w:rFonts w:ascii="Times New Roman" w:eastAsia="Times New Roman" w:hAnsi="Times New Roman"/>
          <w:snapToGrid w:val="0"/>
          <w:szCs w:val="24"/>
        </w:rPr>
        <w:t>k</w:t>
      </w:r>
      <w:r w:rsidRPr="0011425E">
        <w:rPr>
          <w:rFonts w:ascii="Times New Roman" w:eastAsia="Times New Roman" w:hAnsi="Times New Roman"/>
          <w:snapToGrid w:val="0"/>
          <w:szCs w:val="24"/>
        </w:rPr>
        <w:t xml:space="preserve">rūtinės skausmas, kuris gali būti sunkios alerginės reakcijos, vadinamos </w:t>
      </w:r>
      <w:proofErr w:type="spellStart"/>
      <w:r w:rsidRPr="007A0FB3">
        <w:rPr>
          <w:rFonts w:ascii="Times New Roman" w:eastAsia="Times New Roman" w:hAnsi="Times New Roman"/>
          <w:i/>
          <w:iCs/>
          <w:snapToGrid w:val="0"/>
          <w:szCs w:val="24"/>
        </w:rPr>
        <w:t>Kounis</w:t>
      </w:r>
      <w:proofErr w:type="spellEnd"/>
      <w:r w:rsidRPr="0011425E">
        <w:rPr>
          <w:rFonts w:ascii="Times New Roman" w:eastAsia="Times New Roman" w:hAnsi="Times New Roman"/>
          <w:snapToGrid w:val="0"/>
          <w:szCs w:val="24"/>
        </w:rPr>
        <w:t xml:space="preserve"> sindromu, požymis.</w:t>
      </w:r>
    </w:p>
    <w:p w14:paraId="18355FA1" w14:textId="77777777" w:rsidR="00C64CBC" w:rsidRDefault="00C64CBC" w:rsidP="00C64CBC">
      <w:pPr>
        <w:numPr>
          <w:ilvl w:val="12"/>
          <w:numId w:val="0"/>
        </w:numPr>
        <w:spacing w:after="0" w:line="240" w:lineRule="auto"/>
        <w:rPr>
          <w:rFonts w:ascii="Times New Roman" w:eastAsia="Times New Roman" w:hAnsi="Times New Roman"/>
          <w:snapToGrid w:val="0"/>
          <w:szCs w:val="24"/>
        </w:rPr>
      </w:pPr>
    </w:p>
    <w:p w14:paraId="52A26354" w14:textId="77777777" w:rsidR="00C64CBC" w:rsidRPr="007A0FB3" w:rsidRDefault="00C64CBC" w:rsidP="00C64CBC">
      <w:pPr>
        <w:numPr>
          <w:ilvl w:val="12"/>
          <w:numId w:val="0"/>
        </w:numPr>
        <w:spacing w:after="0" w:line="240" w:lineRule="auto"/>
        <w:rPr>
          <w:rFonts w:ascii="Times New Roman" w:eastAsia="Times New Roman" w:hAnsi="Times New Roman"/>
          <w:i/>
          <w:iCs/>
          <w:snapToGrid w:val="0"/>
          <w:szCs w:val="24"/>
        </w:rPr>
      </w:pPr>
      <w:r w:rsidRPr="007A0FB3">
        <w:rPr>
          <w:rFonts w:ascii="Times New Roman" w:eastAsia="Times New Roman" w:hAnsi="Times New Roman"/>
          <w:i/>
          <w:iCs/>
          <w:snapToGrid w:val="0"/>
          <w:szCs w:val="24"/>
        </w:rPr>
        <w:t>Vaisto sukeltas lokalus odos bėrimas</w:t>
      </w:r>
    </w:p>
    <w:p w14:paraId="3AC95E10" w14:textId="77777777" w:rsidR="00C64CBC"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Alerginė odos reakcija, vadinama vaisto sukeltu lokaliu bėrimu, kuri gali pasireikšti apvaliomis ar ovaliomis paraudimo dėmėmis ir patinimu, pūslėmis ir niežuliu. Pažeistose odos vietose ji gali </w:t>
      </w:r>
      <w:r w:rsidRPr="0011425E">
        <w:rPr>
          <w:rFonts w:ascii="Times New Roman" w:eastAsia="Times New Roman" w:hAnsi="Times New Roman"/>
          <w:snapToGrid w:val="0"/>
          <w:szCs w:val="24"/>
        </w:rPr>
        <w:lastRenderedPageBreak/>
        <w:t>patamsėti, patamsėjimas gali išlikti ir po gijimo. Vaisto sukeltas bėrimas paprastai atsinaujina toje (-</w:t>
      </w:r>
      <w:r>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pačioje (-</w:t>
      </w:r>
      <w:r>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vietoje (-</w:t>
      </w:r>
      <w:r>
        <w:rPr>
          <w:rFonts w:ascii="Times New Roman" w:eastAsia="Times New Roman" w:hAnsi="Times New Roman"/>
          <w:snapToGrid w:val="0"/>
          <w:szCs w:val="24"/>
        </w:rPr>
        <w:t> </w:t>
      </w:r>
      <w:proofErr w:type="spellStart"/>
      <w:r w:rsidRPr="0011425E">
        <w:rPr>
          <w:rFonts w:ascii="Times New Roman" w:eastAsia="Times New Roman" w:hAnsi="Times New Roman"/>
          <w:snapToGrid w:val="0"/>
          <w:szCs w:val="24"/>
        </w:rPr>
        <w:t>ose</w:t>
      </w:r>
      <w:proofErr w:type="spellEnd"/>
      <w:r w:rsidRPr="0011425E">
        <w:rPr>
          <w:rFonts w:ascii="Times New Roman" w:eastAsia="Times New Roman" w:hAnsi="Times New Roman"/>
          <w:snapToGrid w:val="0"/>
          <w:szCs w:val="24"/>
        </w:rPr>
        <w:t>), jei vaistas vartojamas dar kartą.</w:t>
      </w:r>
    </w:p>
    <w:p w14:paraId="5A2A6FC4"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290E97E2"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Jei pradėjus vartoti vaisto atsiranda bet kokių šalutinių skrandžio/žarnyno požymių (pvz., skrandžio skausmas, rėmuo ar kraujavimas), jeigu dėl ilgalaikio vaistų nuo uždegimo vartojimo tokių šalutinių poveikių Jums yra pasireiškę anksčiau, ypač jeigu esate senyvo amžiaus, nedelsdami apie tai pasakykite gydytojui.</w:t>
      </w:r>
    </w:p>
    <w:p w14:paraId="2FE57F3C"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124EFB3D"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Tuoj pat nutraukite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vartojimą, jei pastebėjote odos išbėrimą ar bet kokį gleivinės pažeidimą (pvz., burnos gleivinėje) ar bet kokius kitus alergijos požymius.</w:t>
      </w:r>
    </w:p>
    <w:p w14:paraId="7B090FD9"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25B1FCFB"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Yra gauta pranešimų apie skysčių susilaikymą ir patinimą (ypač kulkšnyse ir kojose), kraujospūdžio padidėjimą ir širdies nepakankamumo atvejus, atsiradusius gydymo NVNU metu.</w:t>
      </w:r>
    </w:p>
    <w:p w14:paraId="3842FA7B"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7C901D97"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Tokie vaistai kaip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4"/>
        </w:rPr>
        <w:t xml:space="preserve"> gali būti susiję su širdies priepuolio (miokardo infarkto) ar insulto pavojaus nedideliu padidėjimu.</w:t>
      </w:r>
    </w:p>
    <w:p w14:paraId="3FCC330D"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17CF43AE"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Pacientams, sergantiems sistemine raudonąja vilklige ar mišriomis jungiamojo audinio ligomis (imuninės sistemos ligomis, pažeidžiančiomis jungiamąjį audinį), vaistai nuo uždegimo retai gali sukelti karščiavimą, galvos skausmą, sprando ir juosmens skausmą bei sąstingį.</w:t>
      </w:r>
    </w:p>
    <w:p w14:paraId="05642868"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6E6EC81D"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Jei vartojant </w:t>
      </w:r>
      <w:proofErr w:type="spellStart"/>
      <w:r w:rsidRPr="0011425E">
        <w:rPr>
          <w:rFonts w:ascii="Times New Roman" w:eastAsia="Times New Roman" w:hAnsi="Times New Roman"/>
          <w:snapToGrid w:val="0"/>
          <w:szCs w:val="20"/>
        </w:rPr>
        <w:t>Dexketoprofen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Kalceks</w:t>
      </w:r>
      <w:proofErr w:type="spellEnd"/>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atsiranda infekcinės ligos požymių arba būklė blogėja, nedelsdami kreipkitės į gydytoją.</w:t>
      </w:r>
    </w:p>
    <w:p w14:paraId="2AFFF26E"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38041D09" w14:textId="77777777" w:rsidR="00C64CBC" w:rsidRPr="0011425E" w:rsidRDefault="00C64CBC" w:rsidP="00C64CBC">
      <w:pPr>
        <w:tabs>
          <w:tab w:val="left" w:pos="567"/>
        </w:tabs>
        <w:spacing w:after="0" w:line="240" w:lineRule="auto"/>
        <w:rPr>
          <w:rFonts w:ascii="Times New Roman" w:eastAsia="Times New Roman" w:hAnsi="Times New Roman"/>
          <w:b/>
          <w:snapToGrid w:val="0"/>
          <w:szCs w:val="24"/>
        </w:rPr>
      </w:pPr>
      <w:r w:rsidRPr="0011425E">
        <w:rPr>
          <w:rFonts w:ascii="Times New Roman" w:eastAsia="Times New Roman" w:hAnsi="Times New Roman"/>
          <w:b/>
          <w:snapToGrid w:val="0"/>
          <w:szCs w:val="24"/>
        </w:rPr>
        <w:t>Pranešimas apie šalutinį poveikį</w:t>
      </w:r>
    </w:p>
    <w:p w14:paraId="10DAA928" w14:textId="77777777" w:rsidR="00C64CBC" w:rsidRPr="0011425E" w:rsidRDefault="00C64CBC" w:rsidP="00C64CBC">
      <w:pPr>
        <w:tabs>
          <w:tab w:val="left" w:pos="567"/>
        </w:tabs>
        <w:spacing w:after="0" w:line="260" w:lineRule="exact"/>
        <w:ind w:right="-449"/>
        <w:rPr>
          <w:rFonts w:ascii="Times New Roman" w:eastAsia="Times New Roman" w:hAnsi="Times New Roman"/>
          <w:snapToGrid w:val="0"/>
          <w:szCs w:val="20"/>
        </w:rPr>
      </w:pPr>
      <w:r w:rsidRPr="0011425E">
        <w:rPr>
          <w:rFonts w:ascii="Times New Roman" w:eastAsia="Times New Roman" w:hAnsi="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A0FB3">
        <w:t>https://vvkt.lrv.lt/lt</w:t>
      </w:r>
      <w:r w:rsidRPr="0011425E">
        <w:rPr>
          <w:rFonts w:ascii="Times New Roman" w:eastAsia="Times New Roman" w:hAnsi="Times New Roman"/>
          <w:snapToGrid w:val="0"/>
          <w:szCs w:val="20"/>
        </w:rPr>
        <w:t xml:space="preserve"> </w:t>
      </w:r>
      <w:r w:rsidRPr="007A0FB3">
        <w:t>/</w:t>
      </w:r>
      <w:r w:rsidRPr="0011425E">
        <w:rPr>
          <w:rFonts w:ascii="Times New Roman" w:eastAsia="Times New Roman" w:hAnsi="Times New Roman"/>
          <w:snapToGrid w:val="0"/>
          <w:szCs w:val="20"/>
        </w:rPr>
        <w:t xml:space="preserve"> nurodytais būdais arba paskambinti nemokamu telefonu </w:t>
      </w:r>
      <w:r>
        <w:rPr>
          <w:rFonts w:ascii="Times New Roman" w:eastAsia="Times New Roman" w:hAnsi="Times New Roman"/>
          <w:snapToGrid w:val="0"/>
          <w:szCs w:val="20"/>
        </w:rPr>
        <w:t>+370</w:t>
      </w:r>
      <w:r w:rsidRPr="0011425E">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2F981091" w14:textId="77777777" w:rsidR="00C64CBC" w:rsidRPr="0011425E" w:rsidRDefault="00C64CBC" w:rsidP="00C64CBC">
      <w:pPr>
        <w:tabs>
          <w:tab w:val="left" w:pos="567"/>
        </w:tabs>
        <w:spacing w:after="0" w:line="260" w:lineRule="exact"/>
        <w:ind w:right="-449"/>
        <w:rPr>
          <w:rFonts w:ascii="Times New Roman" w:eastAsia="Times New Roman" w:hAnsi="Times New Roman"/>
          <w:snapToGrid w:val="0"/>
          <w:szCs w:val="24"/>
        </w:rPr>
      </w:pPr>
    </w:p>
    <w:p w14:paraId="77C04484" w14:textId="77777777" w:rsidR="00C64CBC" w:rsidRPr="007A0FB3" w:rsidRDefault="00C64CBC" w:rsidP="00C64CBC">
      <w:pPr>
        <w:tabs>
          <w:tab w:val="left" w:pos="567"/>
        </w:tabs>
        <w:spacing w:after="0" w:line="260" w:lineRule="exact"/>
        <w:ind w:right="-449"/>
        <w:rPr>
          <w:rFonts w:ascii="Times New Roman" w:eastAsia="Times New Roman" w:hAnsi="Times New Roman"/>
          <w:snapToGrid w:val="0"/>
          <w:szCs w:val="24"/>
        </w:rPr>
      </w:pPr>
    </w:p>
    <w:p w14:paraId="261184D9" w14:textId="77777777" w:rsidR="00C64CBC" w:rsidRPr="0011425E" w:rsidRDefault="00C64CBC" w:rsidP="00C64CBC">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5.</w:t>
      </w:r>
      <w:r w:rsidRPr="0011425E">
        <w:rPr>
          <w:rFonts w:ascii="Times New Roman" w:eastAsia="Times New Roman" w:hAnsi="Times New Roman"/>
          <w:b/>
          <w:bCs/>
          <w:snapToGrid w:val="0"/>
          <w:szCs w:val="26"/>
        </w:rPr>
        <w:tab/>
        <w:t xml:space="preserve">Kaip laikyti </w:t>
      </w:r>
      <w:proofErr w:type="spellStart"/>
      <w:r w:rsidRPr="0011425E">
        <w:rPr>
          <w:rFonts w:ascii="Times New Roman" w:eastAsia="Times New Roman" w:hAnsi="Times New Roman"/>
          <w:b/>
          <w:bCs/>
          <w:snapToGrid w:val="0"/>
          <w:szCs w:val="26"/>
        </w:rPr>
        <w:t>Dexketoprofen</w:t>
      </w:r>
      <w:proofErr w:type="spellEnd"/>
      <w:r w:rsidRPr="0011425E">
        <w:rPr>
          <w:rFonts w:ascii="Times New Roman" w:eastAsia="Times New Roman" w:hAnsi="Times New Roman"/>
          <w:b/>
          <w:bCs/>
          <w:snapToGrid w:val="0"/>
          <w:szCs w:val="26"/>
        </w:rPr>
        <w:t xml:space="preserve"> </w:t>
      </w:r>
      <w:proofErr w:type="spellStart"/>
      <w:r w:rsidRPr="0011425E">
        <w:rPr>
          <w:rFonts w:ascii="Times New Roman" w:eastAsia="Times New Roman" w:hAnsi="Times New Roman"/>
          <w:b/>
          <w:bCs/>
          <w:snapToGrid w:val="0"/>
          <w:szCs w:val="26"/>
        </w:rPr>
        <w:t>Kalceks</w:t>
      </w:r>
      <w:proofErr w:type="spellEnd"/>
    </w:p>
    <w:p w14:paraId="09224D48"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3FB6B79"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Šio vaisto laikymui specialių temperatūros sąlygų nereikalaujama.</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Laikyti gamintojo pakuotėje,</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kad vaistas būtų apsaugotas nuo šviesos.</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Negalima užšaldyti.</w:t>
      </w:r>
    </w:p>
    <w:p w14:paraId="5F56A9CB"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1ABCAA5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Šį vaistą laikykite vaikams nepastebimoje ir nepasiekiamoje vietoje.</w:t>
      </w:r>
    </w:p>
    <w:p w14:paraId="52E06E8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6FDFCFB"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Ant dėžutės po „EXP“ nurodytam tinkamumo laikui pasibaigus, šio vaisto vartoti negalima. Vaistas tinkamas vartoti iki paskutinės nurodyto mėnesio dienos.</w:t>
      </w:r>
    </w:p>
    <w:p w14:paraId="58DECFE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6DB670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rPr>
      </w:pPr>
      <w:proofErr w:type="spellStart"/>
      <w:r w:rsidRPr="0011425E">
        <w:rPr>
          <w:rFonts w:ascii="Times New Roman" w:eastAsia="Times New Roman" w:hAnsi="Times New Roman"/>
          <w:snapToGrid w:val="0"/>
          <w:color w:val="000000"/>
          <w:szCs w:val="20"/>
          <w:lang w:eastAsia="lv-LV"/>
        </w:rPr>
        <w:t>Dexketoprofen</w:t>
      </w:r>
      <w:proofErr w:type="spellEnd"/>
      <w:r w:rsidRPr="0011425E">
        <w:rPr>
          <w:rFonts w:ascii="Times New Roman" w:eastAsia="Times New Roman" w:hAnsi="Times New Roman"/>
          <w:snapToGrid w:val="0"/>
          <w:color w:val="000000"/>
          <w:szCs w:val="20"/>
          <w:lang w:eastAsia="lv-LV"/>
        </w:rPr>
        <w:t xml:space="preserve"> </w:t>
      </w:r>
      <w:proofErr w:type="spellStart"/>
      <w:r w:rsidRPr="0011425E">
        <w:rPr>
          <w:rFonts w:ascii="Times New Roman" w:eastAsia="Times New Roman" w:hAnsi="Times New Roman"/>
          <w:snapToGrid w:val="0"/>
          <w:color w:val="000000"/>
          <w:szCs w:val="20"/>
          <w:lang w:eastAsia="lv-LV"/>
        </w:rPr>
        <w:t>Kalceks</w:t>
      </w:r>
      <w:proofErr w:type="spellEnd"/>
      <w:r w:rsidRPr="0011425E">
        <w:rPr>
          <w:rFonts w:ascii="Times New Roman" w:eastAsia="Times New Roman" w:hAnsi="Times New Roman"/>
          <w:snapToGrid w:val="0"/>
          <w:color w:val="000000"/>
          <w:szCs w:val="20"/>
          <w:lang w:eastAsia="lv-LV"/>
        </w:rPr>
        <w:t xml:space="preserve"> skirtas</w:t>
      </w:r>
      <w:r w:rsidRPr="0011425E">
        <w:rPr>
          <w:rFonts w:ascii="Times New Roman" w:eastAsia="Times New Roman" w:hAnsi="Times New Roman"/>
          <w:snapToGrid w:val="0"/>
          <w:szCs w:val="20"/>
        </w:rPr>
        <w:t xml:space="preserve"> vartoti tik vieną kartą, o bet koks nesuvartotas tirpalas turi būti sunaikintas. </w:t>
      </w:r>
    </w:p>
    <w:p w14:paraId="5A0D4127"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rPr>
      </w:pPr>
    </w:p>
    <w:p w14:paraId="49895081"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Pastebėjus, kad tirpalas nėra skaidrus ir bespalvis, ar yra matomų gedimo požymių (pvz., nuosėdos), šio vaisto vartoti negalima.</w:t>
      </w:r>
    </w:p>
    <w:p w14:paraId="33E24ED0"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BF65543" w14:textId="77777777" w:rsidR="00C64CBC" w:rsidRPr="0011425E" w:rsidRDefault="00C64CBC" w:rsidP="00C64CBC">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 xml:space="preserve">Cheminės ir fizikinės paruošto tirpalo savybės, naudojant 0,9 % natrio chlorido, 5 % gliukozės ir </w:t>
      </w:r>
      <w:proofErr w:type="spellStart"/>
      <w:r w:rsidRPr="0011425E">
        <w:rPr>
          <w:rFonts w:ascii="Times New Roman" w:eastAsia="Times New Roman" w:hAnsi="Times New Roman"/>
          <w:snapToGrid w:val="0"/>
        </w:rPr>
        <w:t>Ringerio</w:t>
      </w:r>
      <w:proofErr w:type="spellEnd"/>
      <w:r w:rsidRPr="0011425E">
        <w:rPr>
          <w:rFonts w:ascii="Times New Roman" w:eastAsia="Times New Roman" w:hAnsi="Times New Roman"/>
          <w:snapToGrid w:val="0"/>
        </w:rPr>
        <w:t xml:space="preserve"> laktato tirpalus, išlieka nepakitusios 18 valandų, laikant tirpalą 25 °C ir 2 °C</w:t>
      </w:r>
      <w:r w:rsidRPr="0011425E">
        <w:rPr>
          <w:rFonts w:ascii="Times New Roman" w:eastAsia="Times New Roman" w:hAnsi="Times New Roman"/>
          <w:snapToGrid w:val="0"/>
        </w:rPr>
        <w:noBreakHyphen/>
        <w:t>8 °C temperatūroje, ir tinkamai saugant nuo natūralios dienos šviesos.</w:t>
      </w:r>
    </w:p>
    <w:p w14:paraId="04319AB3" w14:textId="77777777" w:rsidR="00C64CBC" w:rsidRPr="0011425E" w:rsidRDefault="00C64CBC" w:rsidP="00C64CBC">
      <w:pPr>
        <w:spacing w:after="0" w:line="240" w:lineRule="auto"/>
        <w:contextualSpacing/>
        <w:rPr>
          <w:rFonts w:ascii="Times New Roman" w:eastAsia="Times New Roman" w:hAnsi="Times New Roman"/>
          <w:snapToGrid w:val="0"/>
        </w:rPr>
      </w:pPr>
      <w:r w:rsidRPr="0011425E">
        <w:rPr>
          <w:rFonts w:ascii="Times New Roman" w:eastAsia="Times New Roman" w:hAnsi="Times New Roman"/>
          <w:snapToGrid w:val="0"/>
        </w:rPr>
        <w:t>Mikrobiologiniu požiūriu, išskyrus tuos atvejus, jei atidarymo / praskiedimo metodas užkerta kelią mikrobiologinio užteršimo pavojui, vaistas turi būti suvartojamas nedelsiant. Jeigu jis tuoj pat nevartojamas, už laikymo sąlygas ir trukmę prieš vartojimą yra atsakingas vartotojas.</w:t>
      </w:r>
    </w:p>
    <w:p w14:paraId="7E0870B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24D8CBFD"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Vaistų negalima išmesti į kanalizaciją arba su buitinėmis atliekomis. Kaip išmesti nereikalingus vaistus, klauskite vaistininko. Šios priemonės padės apsaugoti aplinką.</w:t>
      </w:r>
    </w:p>
    <w:p w14:paraId="2C1662AE"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71D488C5"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018FEC6D" w14:textId="77777777" w:rsidR="00C64CBC" w:rsidRPr="0011425E" w:rsidRDefault="00C64CBC" w:rsidP="00C64CBC">
      <w:pPr>
        <w:keepNext/>
        <w:keepLines/>
        <w:tabs>
          <w:tab w:val="left" w:pos="567"/>
        </w:tabs>
        <w:spacing w:after="0" w:line="240" w:lineRule="auto"/>
        <w:outlineLvl w:val="2"/>
        <w:rPr>
          <w:rFonts w:ascii="Times New Roman" w:eastAsia="Times New Roman" w:hAnsi="Times New Roman"/>
          <w:b/>
          <w:bCs/>
          <w:snapToGrid w:val="0"/>
          <w:szCs w:val="26"/>
        </w:rPr>
      </w:pPr>
      <w:r w:rsidRPr="0011425E">
        <w:rPr>
          <w:rFonts w:ascii="Times New Roman" w:eastAsia="Times New Roman" w:hAnsi="Times New Roman"/>
          <w:b/>
          <w:bCs/>
          <w:snapToGrid w:val="0"/>
          <w:szCs w:val="26"/>
        </w:rPr>
        <w:t>6.</w:t>
      </w:r>
      <w:r w:rsidRPr="0011425E">
        <w:rPr>
          <w:rFonts w:ascii="Times New Roman" w:eastAsia="Times New Roman" w:hAnsi="Times New Roman"/>
          <w:bCs/>
          <w:snapToGrid w:val="0"/>
          <w:szCs w:val="26"/>
        </w:rPr>
        <w:tab/>
      </w:r>
      <w:r w:rsidRPr="0011425E">
        <w:rPr>
          <w:rFonts w:ascii="Times New Roman" w:eastAsia="Times New Roman" w:hAnsi="Times New Roman"/>
          <w:b/>
          <w:bCs/>
          <w:snapToGrid w:val="0"/>
          <w:szCs w:val="26"/>
        </w:rPr>
        <w:t>Pakuotės turinys ir kita informacija</w:t>
      </w:r>
    </w:p>
    <w:p w14:paraId="096DB2A5" w14:textId="77777777" w:rsidR="00C64CBC" w:rsidRPr="0011425E" w:rsidRDefault="00C64CBC" w:rsidP="00C64CBC">
      <w:pPr>
        <w:numPr>
          <w:ilvl w:val="12"/>
          <w:numId w:val="0"/>
        </w:numPr>
        <w:spacing w:after="0" w:line="240" w:lineRule="auto"/>
        <w:rPr>
          <w:rFonts w:ascii="Times New Roman" w:eastAsia="Times New Roman" w:hAnsi="Times New Roman"/>
          <w:snapToGrid w:val="0"/>
          <w:szCs w:val="24"/>
        </w:rPr>
      </w:pPr>
    </w:p>
    <w:p w14:paraId="506B1B64"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sudėtis</w:t>
      </w:r>
    </w:p>
    <w:p w14:paraId="38069A31" w14:textId="77777777" w:rsidR="00C64CBC" w:rsidRPr="0011425E" w:rsidRDefault="00C64CBC" w:rsidP="00C64CBC">
      <w:pPr>
        <w:numPr>
          <w:ilvl w:val="0"/>
          <w:numId w:val="2"/>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Veiklioji medžiaga yra </w:t>
      </w:r>
      <w:proofErr w:type="spellStart"/>
      <w:r w:rsidRPr="0011425E">
        <w:rPr>
          <w:rFonts w:ascii="Times New Roman" w:eastAsia="Times New Roman" w:hAnsi="Times New Roman"/>
          <w:snapToGrid w:val="0"/>
          <w:szCs w:val="24"/>
        </w:rPr>
        <w:t>deksketoprofenas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trometamolis</w:t>
      </w:r>
      <w:proofErr w:type="spellEnd"/>
      <w:r w:rsidRPr="0011425E">
        <w:rPr>
          <w:rFonts w:ascii="Times New Roman" w:eastAsia="Times New Roman" w:hAnsi="Times New Roman"/>
          <w:snapToGrid w:val="0"/>
          <w:szCs w:val="24"/>
        </w:rPr>
        <w:t>.</w:t>
      </w:r>
    </w:p>
    <w:p w14:paraId="70561746"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1 ml tirpalo yra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atitinkančio 25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w:t>
      </w:r>
    </w:p>
    <w:p w14:paraId="31C7D197"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Kiekvienoje ampulėje (2 ml) yra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trometamolio</w:t>
      </w:r>
      <w:proofErr w:type="spellEnd"/>
      <w:r w:rsidRPr="0011425E">
        <w:rPr>
          <w:rFonts w:ascii="Times New Roman" w:eastAsia="Times New Roman" w:hAnsi="Times New Roman"/>
          <w:snapToGrid w:val="0"/>
          <w:szCs w:val="24"/>
        </w:rPr>
        <w:t xml:space="preserve">, atitinkančio 50 mg </w:t>
      </w:r>
      <w:proofErr w:type="spellStart"/>
      <w:r w:rsidRPr="0011425E">
        <w:rPr>
          <w:rFonts w:ascii="Times New Roman" w:eastAsia="Times New Roman" w:hAnsi="Times New Roman"/>
          <w:snapToGrid w:val="0"/>
          <w:szCs w:val="24"/>
        </w:rPr>
        <w:t>deksketoprofeno</w:t>
      </w:r>
      <w:proofErr w:type="spellEnd"/>
      <w:r w:rsidRPr="0011425E">
        <w:rPr>
          <w:rFonts w:ascii="Times New Roman" w:eastAsia="Times New Roman" w:hAnsi="Times New Roman"/>
          <w:snapToGrid w:val="0"/>
          <w:szCs w:val="24"/>
        </w:rPr>
        <w:t xml:space="preserve">. </w:t>
      </w:r>
    </w:p>
    <w:p w14:paraId="59C05CC1"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
    <w:p w14:paraId="43B33C38" w14:textId="77777777" w:rsidR="00C64CBC" w:rsidRPr="0011425E" w:rsidRDefault="00C64CBC" w:rsidP="00C64CBC">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11425E">
        <w:rPr>
          <w:rFonts w:ascii="Times New Roman" w:eastAsia="Times New Roman" w:hAnsi="Times New Roman"/>
          <w:snapToGrid w:val="0"/>
          <w:szCs w:val="24"/>
        </w:rPr>
        <w:t>Pagalbinės medžiagos yra natrio chloridas, etanolis 96 %, natrio hidroksidas (pH koreguoti), injekcinis vanduo.</w:t>
      </w:r>
    </w:p>
    <w:p w14:paraId="4E19FD98"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56229479"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11425E">
        <w:rPr>
          <w:rFonts w:ascii="Times New Roman" w:eastAsia="Times New Roman" w:hAnsi="Times New Roman"/>
          <w:b/>
          <w:bCs/>
          <w:snapToGrid w:val="0"/>
          <w:szCs w:val="28"/>
        </w:rPr>
        <w:t>Dexketoprofen</w:t>
      </w:r>
      <w:proofErr w:type="spellEnd"/>
      <w:r w:rsidRPr="0011425E">
        <w:rPr>
          <w:rFonts w:ascii="Times New Roman" w:eastAsia="Times New Roman" w:hAnsi="Times New Roman"/>
          <w:b/>
          <w:bCs/>
          <w:snapToGrid w:val="0"/>
          <w:szCs w:val="28"/>
        </w:rPr>
        <w:t xml:space="preserve"> </w:t>
      </w:r>
      <w:proofErr w:type="spellStart"/>
      <w:r w:rsidRPr="0011425E">
        <w:rPr>
          <w:rFonts w:ascii="Times New Roman" w:eastAsia="Times New Roman" w:hAnsi="Times New Roman"/>
          <w:b/>
          <w:bCs/>
          <w:snapToGrid w:val="0"/>
          <w:szCs w:val="28"/>
        </w:rPr>
        <w:t>Kalceks</w:t>
      </w:r>
      <w:proofErr w:type="spellEnd"/>
      <w:r w:rsidRPr="0011425E">
        <w:rPr>
          <w:rFonts w:ascii="Times New Roman" w:eastAsia="Times New Roman" w:hAnsi="Times New Roman"/>
          <w:b/>
          <w:bCs/>
          <w:snapToGrid w:val="0"/>
          <w:szCs w:val="28"/>
        </w:rPr>
        <w:t xml:space="preserve"> išvaizda ir kiekis pakuotėje</w:t>
      </w:r>
    </w:p>
    <w:p w14:paraId="07A6C12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Skaidrus, bespalvis tirpalas, be matomų dalelių.</w:t>
      </w:r>
    </w:p>
    <w:p w14:paraId="234C8475" w14:textId="77777777" w:rsidR="00C64CBC" w:rsidRPr="0011425E" w:rsidRDefault="00C64CBC" w:rsidP="00C64CBC">
      <w:pPr>
        <w:spacing w:after="0" w:line="240" w:lineRule="auto"/>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tiekamas</w:t>
      </w:r>
      <w:proofErr w:type="spellEnd"/>
      <w:r w:rsidRPr="0011425E">
        <w:rPr>
          <w:rFonts w:ascii="Times New Roman" w:eastAsia="Times New Roman" w:hAnsi="Times New Roman"/>
          <w:snapToGrid w:val="0"/>
          <w:szCs w:val="24"/>
        </w:rPr>
        <w:t xml:space="preserve"> 2 ml gintaro spalvos I tipo stiklo ampulėse.</w:t>
      </w:r>
    </w:p>
    <w:p w14:paraId="49823214" w14:textId="77777777" w:rsidR="00C64CBC" w:rsidRPr="0011425E" w:rsidRDefault="00C64CBC" w:rsidP="00C64CBC">
      <w:pPr>
        <w:spacing w:after="0" w:line="240" w:lineRule="auto"/>
        <w:rPr>
          <w:rFonts w:ascii="Times New Roman" w:eastAsia="Times New Roman" w:hAnsi="Times New Roman"/>
          <w:snapToGrid w:val="0"/>
          <w:szCs w:val="24"/>
        </w:rPr>
      </w:pPr>
    </w:p>
    <w:p w14:paraId="22C7FE3D" w14:textId="77777777" w:rsidR="00C64CBC" w:rsidRPr="0011425E" w:rsidRDefault="00C64CBC" w:rsidP="00C64CBC">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Pakuotės dydis: 1, 5, 6, 10, 25</w:t>
      </w:r>
      <w:r w:rsidRPr="0011425E">
        <w:rPr>
          <w:rFonts w:ascii="Times New Roman" w:hAnsi="Times New Roman"/>
        </w:rPr>
        <w:t xml:space="preserve"> </w:t>
      </w:r>
      <w:r w:rsidRPr="0011425E">
        <w:rPr>
          <w:rFonts w:ascii="Times New Roman" w:eastAsia="Times New Roman" w:hAnsi="Times New Roman"/>
          <w:snapToGrid w:val="0"/>
          <w:szCs w:val="24"/>
        </w:rPr>
        <w:t>arba 100 ampulių.</w:t>
      </w:r>
    </w:p>
    <w:p w14:paraId="6D711CE2" w14:textId="77777777" w:rsidR="00C64CBC" w:rsidRPr="0011425E" w:rsidRDefault="00C64CBC" w:rsidP="00C64CBC">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Gali būti tiekiamos ne visų dydžių pakuotės.</w:t>
      </w:r>
    </w:p>
    <w:p w14:paraId="276E092F"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436305F3" w14:textId="77777777" w:rsidR="00C64CBC" w:rsidRPr="0011425E" w:rsidRDefault="00C64CBC" w:rsidP="00C64CBC">
      <w:pPr>
        <w:keepNext/>
        <w:tabs>
          <w:tab w:val="left" w:pos="567"/>
        </w:tabs>
        <w:spacing w:after="0" w:line="260" w:lineRule="exact"/>
        <w:jc w:val="both"/>
        <w:outlineLvl w:val="3"/>
        <w:rPr>
          <w:rFonts w:ascii="Times New Roman" w:eastAsia="Times New Roman" w:hAnsi="Times New Roman"/>
          <w:b/>
          <w:bCs/>
          <w:snapToGrid w:val="0"/>
          <w:szCs w:val="28"/>
        </w:rPr>
      </w:pPr>
      <w:r w:rsidRPr="0011425E">
        <w:rPr>
          <w:rFonts w:ascii="Times New Roman" w:eastAsia="Times New Roman" w:hAnsi="Times New Roman"/>
          <w:b/>
          <w:bCs/>
          <w:snapToGrid w:val="0"/>
          <w:szCs w:val="28"/>
        </w:rPr>
        <w:t>Registruotojas ir gamintojas</w:t>
      </w:r>
    </w:p>
    <w:p w14:paraId="48E805C1"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AS KALCEKS</w:t>
      </w:r>
    </w:p>
    <w:p w14:paraId="0831AC16"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Krustpils</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iela</w:t>
      </w:r>
      <w:proofErr w:type="spellEnd"/>
      <w:r w:rsidRPr="0011425E">
        <w:rPr>
          <w:rFonts w:ascii="Times New Roman" w:eastAsia="Times New Roman" w:hAnsi="Times New Roman"/>
          <w:snapToGrid w:val="0"/>
          <w:szCs w:val="24"/>
        </w:rPr>
        <w:t xml:space="preserve"> 71E, </w:t>
      </w:r>
      <w:proofErr w:type="spellStart"/>
      <w:r w:rsidRPr="0011425E">
        <w:rPr>
          <w:rFonts w:ascii="Times New Roman" w:eastAsia="Times New Roman" w:hAnsi="Times New Roman"/>
          <w:snapToGrid w:val="0"/>
          <w:szCs w:val="24"/>
        </w:rPr>
        <w:t>Rīga</w:t>
      </w:r>
      <w:proofErr w:type="spellEnd"/>
      <w:r w:rsidRPr="0011425E">
        <w:rPr>
          <w:rFonts w:ascii="Times New Roman" w:eastAsia="Times New Roman" w:hAnsi="Times New Roman"/>
          <w:snapToGrid w:val="0"/>
          <w:szCs w:val="24"/>
        </w:rPr>
        <w:t>, LV-1057, Latvija</w:t>
      </w:r>
    </w:p>
    <w:p w14:paraId="74A37BD7"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Tel. +371 67083320</w:t>
      </w:r>
    </w:p>
    <w:p w14:paraId="3ED2DB9F" w14:textId="77777777" w:rsidR="00C64CBC" w:rsidRPr="0011425E" w:rsidRDefault="00C64CBC" w:rsidP="00C64CBC">
      <w:pPr>
        <w:numPr>
          <w:ilvl w:val="12"/>
          <w:numId w:val="0"/>
        </w:numPr>
        <w:spacing w:after="0" w:line="240" w:lineRule="auto"/>
        <w:ind w:right="-2"/>
        <w:rPr>
          <w:rFonts w:ascii="Times New Roman" w:hAnsi="Times New Roman"/>
          <w:color w:val="0000FF"/>
          <w:u w:val="single"/>
        </w:rPr>
      </w:pPr>
      <w:r w:rsidRPr="0011425E">
        <w:rPr>
          <w:rFonts w:ascii="Times New Roman" w:eastAsia="Times New Roman" w:hAnsi="Times New Roman"/>
          <w:snapToGrid w:val="0"/>
          <w:szCs w:val="24"/>
        </w:rPr>
        <w:t xml:space="preserve">El. paštas </w:t>
      </w:r>
      <w:hyperlink r:id="rId6" w:history="1">
        <w:r w:rsidRPr="0011425E">
          <w:rPr>
            <w:rStyle w:val="Hipersaitas"/>
            <w:rFonts w:ascii="Times New Roman" w:eastAsia="Times New Roman" w:hAnsi="Times New Roman"/>
            <w:snapToGrid w:val="0"/>
            <w:szCs w:val="24"/>
          </w:rPr>
          <w:t>kalceks@kalceks.lv</w:t>
        </w:r>
      </w:hyperlink>
    </w:p>
    <w:p w14:paraId="3A40279F" w14:textId="77777777" w:rsidR="00C64CBC" w:rsidRPr="0011425E" w:rsidRDefault="00C64CBC" w:rsidP="00C64CBC">
      <w:pPr>
        <w:numPr>
          <w:ilvl w:val="12"/>
          <w:numId w:val="0"/>
        </w:numPr>
        <w:spacing w:after="0" w:line="240" w:lineRule="auto"/>
        <w:ind w:right="-2"/>
        <w:rPr>
          <w:rFonts w:ascii="Times New Roman" w:hAnsi="Times New Roman"/>
        </w:rPr>
      </w:pPr>
    </w:p>
    <w:p w14:paraId="4A3CD5D4" w14:textId="77777777" w:rsidR="00C64CBC" w:rsidRPr="0011425E" w:rsidRDefault="00C64CBC" w:rsidP="00C64CBC">
      <w:pPr>
        <w:numPr>
          <w:ilvl w:val="12"/>
          <w:numId w:val="0"/>
        </w:numPr>
        <w:tabs>
          <w:tab w:val="left" w:pos="567"/>
        </w:tabs>
        <w:spacing w:after="0" w:line="240" w:lineRule="auto"/>
        <w:ind w:right="-2"/>
        <w:rPr>
          <w:rFonts w:ascii="Times New Roman" w:eastAsia="Times New Roman" w:hAnsi="Times New Roman"/>
          <w:snapToGrid w:val="0"/>
        </w:rPr>
      </w:pPr>
      <w:r w:rsidRPr="0011425E">
        <w:rPr>
          <w:rFonts w:ascii="Times New Roman" w:eastAsia="Times New Roman" w:hAnsi="Times New Roman"/>
          <w:snapToGrid w:val="0"/>
        </w:rPr>
        <w:t>Jeigu apie šį vaistą norite sužinoti daugiau, kreipkitės į vietinį registruotojo atstovą.</w:t>
      </w:r>
    </w:p>
    <w:p w14:paraId="1AE40268" w14:textId="77777777" w:rsidR="00C64CBC" w:rsidRPr="0011425E" w:rsidRDefault="00C64CBC" w:rsidP="00C64CBC">
      <w:pPr>
        <w:tabs>
          <w:tab w:val="left" w:pos="567"/>
        </w:tabs>
        <w:spacing w:after="0" w:line="240" w:lineRule="auto"/>
        <w:rPr>
          <w:rFonts w:ascii="Times New Roman" w:eastAsia="Times New Roman" w:hAnsi="Times New Roman"/>
          <w:snapToGrid w:val="0"/>
        </w:rPr>
      </w:pPr>
    </w:p>
    <w:p w14:paraId="383D01D6" w14:textId="77777777" w:rsidR="00C64CBC" w:rsidRPr="0011425E" w:rsidRDefault="00C64CBC" w:rsidP="00C64CBC">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w:t>
      </w:r>
      <w:proofErr w:type="spellStart"/>
      <w:r w:rsidRPr="0011425E">
        <w:rPr>
          <w:rFonts w:ascii="Times New Roman" w:hAnsi="Times New Roman"/>
          <w:color w:val="000000"/>
        </w:rPr>
        <w:t>Grindeks</w:t>
      </w:r>
      <w:proofErr w:type="spellEnd"/>
      <w:r w:rsidRPr="0011425E">
        <w:rPr>
          <w:rFonts w:ascii="Times New Roman" w:hAnsi="Times New Roman"/>
          <w:color w:val="000000"/>
        </w:rPr>
        <w:t xml:space="preserve"> </w:t>
      </w:r>
      <w:proofErr w:type="spellStart"/>
      <w:r w:rsidRPr="0011425E">
        <w:rPr>
          <w:rFonts w:ascii="Times New Roman" w:hAnsi="Times New Roman"/>
          <w:color w:val="000000"/>
        </w:rPr>
        <w:t>Kalceks</w:t>
      </w:r>
      <w:proofErr w:type="spellEnd"/>
      <w:r w:rsidRPr="0011425E">
        <w:rPr>
          <w:rFonts w:ascii="Times New Roman" w:hAnsi="Times New Roman"/>
          <w:color w:val="000000"/>
        </w:rPr>
        <w:t xml:space="preserve"> Lietuva” UAB </w:t>
      </w:r>
    </w:p>
    <w:p w14:paraId="177C2F1C" w14:textId="77777777" w:rsidR="00C64CBC" w:rsidRPr="0011425E" w:rsidRDefault="00C64CBC" w:rsidP="00C64CBC">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 xml:space="preserve">Kalvarijų g. 300 </w:t>
      </w:r>
    </w:p>
    <w:p w14:paraId="1227F9C6" w14:textId="77777777" w:rsidR="00C64CBC" w:rsidRPr="0011425E" w:rsidRDefault="00C64CBC" w:rsidP="00C64CBC">
      <w:pPr>
        <w:autoSpaceDE w:val="0"/>
        <w:autoSpaceDN w:val="0"/>
        <w:adjustRightInd w:val="0"/>
        <w:spacing w:after="0" w:line="240" w:lineRule="auto"/>
        <w:rPr>
          <w:rFonts w:ascii="Times New Roman" w:hAnsi="Times New Roman"/>
          <w:color w:val="000000"/>
        </w:rPr>
      </w:pPr>
      <w:r w:rsidRPr="0011425E">
        <w:rPr>
          <w:rFonts w:ascii="Times New Roman" w:hAnsi="Times New Roman"/>
          <w:color w:val="000000"/>
        </w:rPr>
        <w:t xml:space="preserve">LT-08318 Vilnius </w:t>
      </w:r>
    </w:p>
    <w:p w14:paraId="22A5E80A" w14:textId="77777777" w:rsidR="00C64CBC" w:rsidRPr="0011425E" w:rsidRDefault="00C64CBC" w:rsidP="00C64CBC">
      <w:pPr>
        <w:numPr>
          <w:ilvl w:val="12"/>
          <w:numId w:val="0"/>
        </w:numPr>
        <w:tabs>
          <w:tab w:val="left" w:pos="567"/>
        </w:tabs>
        <w:spacing w:after="0" w:line="240" w:lineRule="auto"/>
        <w:ind w:right="-2"/>
        <w:contextualSpacing/>
        <w:rPr>
          <w:rFonts w:ascii="Times New Roman" w:hAnsi="Times New Roman"/>
          <w:color w:val="000000"/>
        </w:rPr>
      </w:pPr>
      <w:r w:rsidRPr="0011425E">
        <w:rPr>
          <w:rFonts w:ascii="Times New Roman" w:hAnsi="Times New Roman"/>
          <w:color w:val="000000"/>
        </w:rPr>
        <w:t>Tel.+370 5 210 14 01</w:t>
      </w:r>
    </w:p>
    <w:p w14:paraId="51C38992" w14:textId="77777777" w:rsidR="00C64CBC" w:rsidRPr="0011425E" w:rsidRDefault="00C64CBC" w:rsidP="00C64CBC">
      <w:pPr>
        <w:numPr>
          <w:ilvl w:val="12"/>
          <w:numId w:val="0"/>
        </w:numPr>
        <w:tabs>
          <w:tab w:val="left" w:pos="567"/>
        </w:tabs>
        <w:spacing w:after="0" w:line="260" w:lineRule="exact"/>
        <w:ind w:right="-2"/>
        <w:rPr>
          <w:rFonts w:ascii="Times New Roman" w:hAnsi="Times New Roman"/>
        </w:rPr>
      </w:pPr>
    </w:p>
    <w:p w14:paraId="558179E2" w14:textId="77777777" w:rsidR="00C64CBC" w:rsidRPr="0011425E" w:rsidRDefault="00C64CBC" w:rsidP="00C64CBC">
      <w:pPr>
        <w:numPr>
          <w:ilvl w:val="12"/>
          <w:numId w:val="0"/>
        </w:numPr>
        <w:tabs>
          <w:tab w:val="left" w:pos="567"/>
        </w:tabs>
        <w:spacing w:after="0" w:line="260" w:lineRule="exact"/>
        <w:ind w:right="-2"/>
        <w:rPr>
          <w:rFonts w:ascii="Times New Roman" w:eastAsia="Times New Roman" w:hAnsi="Times New Roman"/>
          <w:snapToGrid w:val="0"/>
          <w:szCs w:val="20"/>
        </w:rPr>
      </w:pPr>
      <w:r w:rsidRPr="0011425E">
        <w:rPr>
          <w:rFonts w:ascii="Times New Roman" w:eastAsia="Times New Roman" w:hAnsi="Times New Roman"/>
          <w:b/>
          <w:snapToGrid w:val="0"/>
          <w:szCs w:val="20"/>
        </w:rPr>
        <w:t>Šis vaistas Europos ekonominės erdvės valstybėse narėse registruotas tokiais pavadinimais</w:t>
      </w:r>
      <w:r w:rsidRPr="0011425E">
        <w:rPr>
          <w:rFonts w:ascii="Times New Roman" w:eastAsia="Times New Roman" w:hAnsi="Times New Roman"/>
          <w:b/>
          <w:bCs/>
          <w:snapToGrid w:val="0"/>
          <w:szCs w:val="20"/>
        </w:rPr>
        <w:t>:</w:t>
      </w:r>
    </w:p>
    <w:p w14:paraId="632DB6C1" w14:textId="77777777" w:rsidR="00C64CBC" w:rsidRPr="0011425E" w:rsidRDefault="00C64CBC" w:rsidP="00C64CBC">
      <w:pPr>
        <w:tabs>
          <w:tab w:val="left" w:pos="1560"/>
          <w:tab w:val="right" w:pos="8306"/>
        </w:tabs>
        <w:spacing w:after="0" w:line="240" w:lineRule="auto"/>
        <w:rPr>
          <w:rFonts w:ascii="Times New Roman" w:eastAsia="Times New Roman" w:hAnsi="Times New Roman"/>
          <w:bCs/>
        </w:rPr>
      </w:pPr>
      <w:r w:rsidRPr="0011425E">
        <w:rPr>
          <w:rFonts w:ascii="Times New Roman" w:eastAsia="Times New Roman" w:hAnsi="Times New Roman"/>
          <w:iCs/>
        </w:rPr>
        <w:t>Estija</w:t>
      </w:r>
      <w:r w:rsidRPr="0011425E">
        <w:rPr>
          <w:rFonts w:ascii="Helvetica" w:eastAsia="Times New Roman" w:hAnsi="Helvetica"/>
          <w:iCs/>
          <w:sz w:val="20"/>
          <w:szCs w:val="20"/>
        </w:rPr>
        <w:tab/>
      </w:r>
      <w:proofErr w:type="spellStart"/>
      <w:r w:rsidRPr="0011425E">
        <w:rPr>
          <w:rFonts w:ascii="Times New Roman" w:eastAsia="Times New Roman" w:hAnsi="Times New Roman"/>
          <w:color w:val="000000"/>
          <w:lang w:eastAsia="lv-LV"/>
        </w:rPr>
        <w:t>Dexketoprofen</w:t>
      </w:r>
      <w:proofErr w:type="spellEnd"/>
      <w:r w:rsidRPr="0011425E">
        <w:rPr>
          <w:rFonts w:ascii="Times New Roman" w:eastAsia="Times New Roman" w:hAnsi="Times New Roman"/>
          <w:color w:val="000000"/>
          <w:lang w:eastAsia="lv-LV"/>
        </w:rPr>
        <w:t xml:space="preserve"> </w:t>
      </w:r>
      <w:proofErr w:type="spellStart"/>
      <w:r w:rsidRPr="0011425E">
        <w:rPr>
          <w:rFonts w:ascii="Times New Roman" w:eastAsia="Times New Roman" w:hAnsi="Times New Roman"/>
          <w:color w:val="000000"/>
          <w:lang w:eastAsia="lv-LV"/>
        </w:rPr>
        <w:t>Kalceks</w:t>
      </w:r>
      <w:proofErr w:type="spellEnd"/>
      <w:r w:rsidRPr="0011425E">
        <w:rPr>
          <w:rFonts w:ascii="Times New Roman" w:eastAsia="Times New Roman" w:hAnsi="Times New Roman"/>
          <w:color w:val="000000"/>
        </w:rPr>
        <w:t xml:space="preserve"> </w:t>
      </w:r>
    </w:p>
    <w:p w14:paraId="6BC8FA47" w14:textId="77777777" w:rsidR="00C64CBC" w:rsidRPr="0011425E" w:rsidRDefault="00C64CBC" w:rsidP="00C64CBC">
      <w:pPr>
        <w:tabs>
          <w:tab w:val="left" w:pos="1560"/>
        </w:tabs>
        <w:spacing w:after="0" w:line="240" w:lineRule="auto"/>
        <w:rPr>
          <w:rFonts w:ascii="Times New Roman" w:eastAsia="Times New Roman" w:hAnsi="Times New Roman"/>
        </w:rPr>
      </w:pPr>
      <w:r w:rsidRPr="0011425E">
        <w:rPr>
          <w:rFonts w:ascii="Times New Roman" w:eastAsia="Times New Roman" w:hAnsi="Times New Roman"/>
          <w:bCs/>
        </w:rPr>
        <w:t>Latvija</w:t>
      </w:r>
      <w:r w:rsidRPr="0011425E">
        <w:rPr>
          <w:rFonts w:ascii="Times New Roman" w:eastAsia="Times New Roman" w:hAnsi="Times New Roman"/>
          <w:bCs/>
        </w:rPr>
        <w:tab/>
      </w:r>
      <w:proofErr w:type="spellStart"/>
      <w:r w:rsidRPr="0011425E">
        <w:rPr>
          <w:rFonts w:ascii="Times New Roman" w:eastAsia="Times New Roman" w:hAnsi="Times New Roman"/>
          <w:color w:val="000000"/>
          <w:szCs w:val="20"/>
          <w:lang w:eastAsia="lv-LV"/>
        </w:rPr>
        <w:t>Dexketoprofen</w:t>
      </w:r>
      <w:proofErr w:type="spellEnd"/>
      <w:r w:rsidRPr="0011425E">
        <w:rPr>
          <w:rFonts w:ascii="Times New Roman" w:eastAsia="Times New Roman" w:hAnsi="Times New Roman"/>
          <w:color w:val="000000"/>
          <w:szCs w:val="20"/>
          <w:lang w:eastAsia="lv-LV"/>
        </w:rPr>
        <w:t xml:space="preserve"> </w:t>
      </w:r>
      <w:proofErr w:type="spellStart"/>
      <w:r w:rsidRPr="0011425E">
        <w:rPr>
          <w:rFonts w:ascii="Times New Roman" w:eastAsia="Times New Roman" w:hAnsi="Times New Roman"/>
          <w:color w:val="000000"/>
          <w:szCs w:val="20"/>
          <w:lang w:eastAsia="lv-LV"/>
        </w:rPr>
        <w:t>Kalceks</w:t>
      </w:r>
      <w:proofErr w:type="spellEnd"/>
      <w:r w:rsidRPr="0011425E">
        <w:rPr>
          <w:rFonts w:ascii="Times New Roman" w:eastAsia="Times New Roman" w:hAnsi="Times New Roman"/>
        </w:rPr>
        <w:t xml:space="preserve"> 50 mg/2 ml </w:t>
      </w:r>
      <w:proofErr w:type="spellStart"/>
      <w:r w:rsidRPr="0011425E">
        <w:rPr>
          <w:rFonts w:ascii="Times New Roman" w:eastAsia="Times New Roman" w:hAnsi="Times New Roman"/>
        </w:rPr>
        <w:t>šķīdums</w:t>
      </w:r>
      <w:proofErr w:type="spellEnd"/>
      <w:r w:rsidRPr="0011425E">
        <w:rPr>
          <w:rFonts w:ascii="Times New Roman" w:eastAsia="Times New Roman" w:hAnsi="Times New Roman"/>
        </w:rPr>
        <w:t xml:space="preserve"> </w:t>
      </w:r>
      <w:proofErr w:type="spellStart"/>
      <w:r w:rsidRPr="0011425E">
        <w:rPr>
          <w:rFonts w:ascii="Times New Roman" w:eastAsia="Times New Roman" w:hAnsi="Times New Roman"/>
        </w:rPr>
        <w:t>injekcijām</w:t>
      </w:r>
      <w:proofErr w:type="spellEnd"/>
      <w:r w:rsidRPr="0011425E">
        <w:rPr>
          <w:rFonts w:ascii="Times New Roman" w:eastAsia="Times New Roman" w:hAnsi="Times New Roman"/>
        </w:rPr>
        <w:t>/</w:t>
      </w:r>
      <w:proofErr w:type="spellStart"/>
      <w:r w:rsidRPr="0011425E">
        <w:rPr>
          <w:rFonts w:ascii="Times New Roman" w:eastAsia="Times New Roman" w:hAnsi="Times New Roman"/>
        </w:rPr>
        <w:t>infūzijām</w:t>
      </w:r>
      <w:proofErr w:type="spellEnd"/>
      <w:r w:rsidRPr="0011425E">
        <w:rPr>
          <w:rFonts w:ascii="Times New Roman" w:eastAsia="Times New Roman" w:hAnsi="Times New Roman"/>
        </w:rPr>
        <w:t xml:space="preserve"> </w:t>
      </w:r>
    </w:p>
    <w:p w14:paraId="183672C7" w14:textId="77777777" w:rsidR="00C64CBC" w:rsidRPr="0011425E" w:rsidRDefault="00C64CBC" w:rsidP="00C64CBC">
      <w:pPr>
        <w:tabs>
          <w:tab w:val="left" w:pos="1560"/>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Lietuva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color w:val="000000"/>
          <w:szCs w:val="20"/>
        </w:rPr>
        <w:t>Dexketoprofen</w:t>
      </w:r>
      <w:proofErr w:type="spellEnd"/>
      <w:r w:rsidRPr="0011425E">
        <w:rPr>
          <w:rFonts w:ascii="Times New Roman" w:eastAsia="Times New Roman" w:hAnsi="Times New Roman"/>
          <w:snapToGrid w:val="0"/>
          <w:color w:val="000000"/>
          <w:szCs w:val="20"/>
        </w:rPr>
        <w:t xml:space="preserve"> </w:t>
      </w:r>
      <w:proofErr w:type="spellStart"/>
      <w:r w:rsidRPr="0011425E">
        <w:rPr>
          <w:rFonts w:ascii="Times New Roman" w:eastAsia="Times New Roman" w:hAnsi="Times New Roman"/>
          <w:snapToGrid w:val="0"/>
          <w:color w:val="000000"/>
          <w:szCs w:val="20"/>
        </w:rPr>
        <w:t>Kalceks</w:t>
      </w:r>
      <w:proofErr w:type="spellEnd"/>
      <w:r w:rsidRPr="0011425E">
        <w:rPr>
          <w:rFonts w:ascii="Times New Roman" w:eastAsia="Times New Roman" w:hAnsi="Times New Roman"/>
          <w:snapToGrid w:val="0"/>
          <w:szCs w:val="20"/>
        </w:rPr>
        <w:t xml:space="preserve"> 50 mg/2 ml injekcinis ar infuzinis tirpalas </w:t>
      </w:r>
    </w:p>
    <w:p w14:paraId="7BDDEEDE" w14:textId="77777777" w:rsidR="00C64CBC" w:rsidRPr="0011425E" w:rsidRDefault="00C64CBC" w:rsidP="00C64CBC">
      <w:pPr>
        <w:tabs>
          <w:tab w:val="left" w:pos="1560"/>
          <w:tab w:val="center" w:pos="4153"/>
          <w:tab w:val="right" w:pos="8306"/>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Rumunija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Xedofen</w:t>
      </w:r>
      <w:proofErr w:type="spellEnd"/>
      <w:r w:rsidRPr="0011425E">
        <w:rPr>
          <w:rFonts w:ascii="Helvetica" w:eastAsia="Times New Roman" w:hAnsi="Helvetica"/>
          <w:snapToGrid w:val="0"/>
          <w:sz w:val="20"/>
          <w:szCs w:val="20"/>
        </w:rPr>
        <w:t xml:space="preserve"> </w:t>
      </w:r>
      <w:r w:rsidRPr="0011425E">
        <w:rPr>
          <w:rFonts w:ascii="Times New Roman" w:eastAsia="Times New Roman" w:hAnsi="Times New Roman"/>
          <w:snapToGrid w:val="0"/>
          <w:szCs w:val="20"/>
        </w:rPr>
        <w:t xml:space="preserve">50 mg/2 ml </w:t>
      </w:r>
      <w:proofErr w:type="spellStart"/>
      <w:r w:rsidRPr="0011425E">
        <w:rPr>
          <w:rFonts w:ascii="Times New Roman" w:eastAsia="Times New Roman" w:hAnsi="Times New Roman"/>
          <w:snapToGrid w:val="0"/>
          <w:szCs w:val="20"/>
        </w:rPr>
        <w:t>soluţie</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injectabilă</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perfuzabilă</w:t>
      </w:r>
      <w:proofErr w:type="spellEnd"/>
    </w:p>
    <w:p w14:paraId="0C21ABCB" w14:textId="77777777" w:rsidR="00C64CBC" w:rsidRPr="0011425E" w:rsidRDefault="00C64CBC" w:rsidP="00C64CBC">
      <w:pPr>
        <w:tabs>
          <w:tab w:val="left" w:pos="567"/>
          <w:tab w:val="left" w:pos="1560"/>
          <w:tab w:val="center" w:pos="4153"/>
          <w:tab w:val="right" w:pos="8306"/>
        </w:tabs>
        <w:spacing w:after="0" w:line="240" w:lineRule="auto"/>
        <w:ind w:left="3402" w:hanging="3402"/>
        <w:rPr>
          <w:rFonts w:ascii="Times New Roman" w:eastAsia="Times New Roman" w:hAnsi="Times New Roman"/>
          <w:snapToGrid w:val="0"/>
          <w:szCs w:val="20"/>
        </w:rPr>
      </w:pPr>
      <w:r w:rsidRPr="0011425E">
        <w:rPr>
          <w:rFonts w:ascii="Times New Roman" w:eastAsia="Times New Roman" w:hAnsi="Times New Roman"/>
          <w:snapToGrid w:val="0"/>
          <w:szCs w:val="20"/>
        </w:rPr>
        <w:t>Bulgarija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Auxilen</w:t>
      </w:r>
      <w:proofErr w:type="spellEnd"/>
      <w:r w:rsidRPr="0011425E">
        <w:rPr>
          <w:rFonts w:ascii="Times New Roman" w:eastAsia="Times New Roman" w:hAnsi="Times New Roman"/>
          <w:snapToGrid w:val="0"/>
          <w:szCs w:val="20"/>
        </w:rPr>
        <w:t xml:space="preserve"> 50 mg/2 ml </w:t>
      </w:r>
      <w:proofErr w:type="spellStart"/>
      <w:r w:rsidRPr="0011425E">
        <w:rPr>
          <w:rFonts w:ascii="Times New Roman" w:eastAsia="Times New Roman" w:hAnsi="Times New Roman"/>
          <w:snapToGrid w:val="0"/>
          <w:szCs w:val="20"/>
        </w:rPr>
        <w:t>инжекционен</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инфузионен</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разтвор</w:t>
      </w:r>
      <w:proofErr w:type="spellEnd"/>
    </w:p>
    <w:p w14:paraId="02C84904" w14:textId="77777777" w:rsidR="00C64CBC" w:rsidRPr="0011425E" w:rsidRDefault="00C64CBC" w:rsidP="00C64CBC">
      <w:pPr>
        <w:tabs>
          <w:tab w:val="left" w:pos="1560"/>
          <w:tab w:val="center" w:pos="4153"/>
          <w:tab w:val="right" w:pos="8306"/>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Airija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Morsadex</w:t>
      </w:r>
      <w:proofErr w:type="spellEnd"/>
      <w:r w:rsidRPr="0011425E">
        <w:rPr>
          <w:rFonts w:ascii="Helvetica" w:eastAsia="Times New Roman" w:hAnsi="Helvetica"/>
          <w:snapToGrid w:val="0"/>
          <w:sz w:val="20"/>
          <w:szCs w:val="20"/>
        </w:rPr>
        <w:t xml:space="preserve"> </w:t>
      </w:r>
      <w:r w:rsidRPr="0011425E">
        <w:rPr>
          <w:rFonts w:ascii="Times New Roman" w:eastAsia="Times New Roman" w:hAnsi="Times New Roman"/>
          <w:snapToGrid w:val="0"/>
          <w:szCs w:val="20"/>
        </w:rPr>
        <w:t xml:space="preserve">50 mg/2 ml </w:t>
      </w:r>
      <w:proofErr w:type="spellStart"/>
      <w:r w:rsidRPr="0011425E">
        <w:rPr>
          <w:rFonts w:ascii="Times New Roman" w:eastAsia="Times New Roman" w:hAnsi="Times New Roman"/>
          <w:snapToGrid w:val="0"/>
          <w:szCs w:val="20"/>
        </w:rPr>
        <w:t>solution</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for</w:t>
      </w:r>
      <w:proofErr w:type="spellEnd"/>
      <w:r w:rsidRPr="0011425E">
        <w:rPr>
          <w:rFonts w:ascii="Times New Roman" w:eastAsia="Times New Roman" w:hAnsi="Times New Roman"/>
          <w:snapToGrid w:val="0"/>
          <w:szCs w:val="20"/>
        </w:rPr>
        <w:t xml:space="preserve"> </w:t>
      </w:r>
      <w:proofErr w:type="spellStart"/>
      <w:r w:rsidRPr="0011425E">
        <w:rPr>
          <w:rFonts w:ascii="Times New Roman" w:eastAsia="Times New Roman" w:hAnsi="Times New Roman"/>
          <w:snapToGrid w:val="0"/>
          <w:szCs w:val="20"/>
        </w:rPr>
        <w:t>injection</w:t>
      </w:r>
      <w:proofErr w:type="spellEnd"/>
      <w:r w:rsidRPr="0011425E">
        <w:rPr>
          <w:rFonts w:ascii="Times New Roman" w:eastAsia="Times New Roman" w:hAnsi="Times New Roman"/>
          <w:snapToGrid w:val="0"/>
          <w:szCs w:val="20"/>
        </w:rPr>
        <w:t>/</w:t>
      </w:r>
      <w:proofErr w:type="spellStart"/>
      <w:r w:rsidRPr="0011425E">
        <w:rPr>
          <w:rFonts w:ascii="Times New Roman" w:eastAsia="Times New Roman" w:hAnsi="Times New Roman"/>
          <w:snapToGrid w:val="0"/>
          <w:szCs w:val="20"/>
        </w:rPr>
        <w:t>infusion</w:t>
      </w:r>
      <w:proofErr w:type="spellEnd"/>
    </w:p>
    <w:p w14:paraId="58A5CFC1" w14:textId="77777777" w:rsidR="00C64CBC" w:rsidRPr="0011425E" w:rsidRDefault="00C64CBC" w:rsidP="00C64CBC">
      <w:pPr>
        <w:tabs>
          <w:tab w:val="left" w:pos="1560"/>
        </w:tabs>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Lenkija</w:t>
      </w:r>
      <w:r w:rsidRPr="0011425E">
        <w:rPr>
          <w:rFonts w:ascii="Times New Roman" w:eastAsia="Times New Roman" w:hAnsi="Times New Roman"/>
          <w:snapToGrid w:val="0"/>
          <w:szCs w:val="20"/>
        </w:rPr>
        <w:tab/>
      </w:r>
      <w:proofErr w:type="spellStart"/>
      <w:r w:rsidRPr="0011425E">
        <w:rPr>
          <w:rFonts w:ascii="Times New Roman" w:eastAsia="Times New Roman" w:hAnsi="Times New Roman"/>
          <w:snapToGrid w:val="0"/>
          <w:szCs w:val="20"/>
        </w:rPr>
        <w:t>Auxilen</w:t>
      </w:r>
      <w:proofErr w:type="spellEnd"/>
    </w:p>
    <w:p w14:paraId="6C200CE2" w14:textId="77777777" w:rsidR="00C64CBC" w:rsidRPr="0011425E" w:rsidRDefault="00C64CBC" w:rsidP="00C64CBC">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Austrija</w:t>
      </w:r>
      <w:r w:rsidRPr="0011425E">
        <w:rPr>
          <w:rFonts w:ascii="Times New Roman" w:eastAsia="Times New Roman" w:hAnsi="Times New Roman"/>
          <w:bCs/>
        </w:rPr>
        <w:tab/>
      </w:r>
      <w:proofErr w:type="spellStart"/>
      <w:r w:rsidRPr="0011425E">
        <w:rPr>
          <w:rFonts w:ascii="Times New Roman" w:eastAsia="Times New Roman" w:hAnsi="Times New Roman"/>
          <w:bCs/>
        </w:rPr>
        <w:t>Auxilen</w:t>
      </w:r>
      <w:proofErr w:type="spellEnd"/>
      <w:r w:rsidRPr="0011425E">
        <w:rPr>
          <w:rFonts w:ascii="Times New Roman" w:eastAsia="Times New Roman" w:hAnsi="Times New Roman"/>
          <w:bCs/>
        </w:rPr>
        <w:t xml:space="preserve"> 50 mg/2 ml </w:t>
      </w:r>
      <w:proofErr w:type="spellStart"/>
      <w:r w:rsidRPr="0011425E">
        <w:rPr>
          <w:rFonts w:ascii="Times New Roman" w:eastAsia="Times New Roman" w:hAnsi="Times New Roman"/>
          <w:bCs/>
        </w:rPr>
        <w:t>Injektions</w:t>
      </w:r>
      <w:proofErr w:type="spellEnd"/>
      <w:r w:rsidRPr="0011425E">
        <w:rPr>
          <w:rFonts w:ascii="Times New Roman" w:eastAsia="Times New Roman" w:hAnsi="Times New Roman"/>
          <w:bCs/>
        </w:rPr>
        <w:t>-/</w:t>
      </w:r>
      <w:proofErr w:type="spellStart"/>
      <w:r w:rsidRPr="0011425E">
        <w:rPr>
          <w:rFonts w:ascii="Times New Roman" w:eastAsia="Times New Roman" w:hAnsi="Times New Roman"/>
          <w:bCs/>
        </w:rPr>
        <w:t>Infusionslösung</w:t>
      </w:r>
      <w:proofErr w:type="spellEnd"/>
    </w:p>
    <w:p w14:paraId="249B2EEB" w14:textId="77777777" w:rsidR="00C64CBC" w:rsidRPr="0011425E" w:rsidRDefault="00C64CBC" w:rsidP="00C64CBC">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Vokietija</w:t>
      </w:r>
      <w:r w:rsidRPr="0011425E">
        <w:rPr>
          <w:rFonts w:ascii="Times New Roman" w:eastAsia="Times New Roman" w:hAnsi="Times New Roman"/>
          <w:bCs/>
        </w:rPr>
        <w:tab/>
      </w:r>
      <w:proofErr w:type="spellStart"/>
      <w:r w:rsidRPr="0011425E">
        <w:rPr>
          <w:rFonts w:ascii="Times New Roman" w:eastAsia="Times New Roman" w:hAnsi="Times New Roman"/>
          <w:bCs/>
        </w:rPr>
        <w:t>Dexketoprofen</w:t>
      </w:r>
      <w:proofErr w:type="spellEnd"/>
      <w:r w:rsidRPr="0011425E">
        <w:rPr>
          <w:rFonts w:ascii="Times New Roman" w:eastAsia="Times New Roman" w:hAnsi="Times New Roman"/>
          <w:bCs/>
        </w:rPr>
        <w:t xml:space="preserve"> </w:t>
      </w:r>
      <w:proofErr w:type="spellStart"/>
      <w:r w:rsidRPr="0011425E">
        <w:rPr>
          <w:rFonts w:ascii="Times New Roman" w:eastAsia="Times New Roman" w:hAnsi="Times New Roman"/>
          <w:bCs/>
        </w:rPr>
        <w:t>Ethypharm</w:t>
      </w:r>
      <w:proofErr w:type="spellEnd"/>
      <w:r w:rsidRPr="0011425E">
        <w:rPr>
          <w:rFonts w:ascii="Times New Roman" w:eastAsia="Times New Roman" w:hAnsi="Times New Roman"/>
          <w:bCs/>
        </w:rPr>
        <w:t xml:space="preserve"> </w:t>
      </w:r>
      <w:proofErr w:type="spellStart"/>
      <w:r w:rsidRPr="0011425E">
        <w:rPr>
          <w:rFonts w:ascii="Times New Roman" w:eastAsia="Times New Roman" w:hAnsi="Times New Roman"/>
          <w:bCs/>
        </w:rPr>
        <w:t>Kalceks</w:t>
      </w:r>
      <w:proofErr w:type="spellEnd"/>
      <w:r w:rsidRPr="0011425E">
        <w:rPr>
          <w:rFonts w:ascii="Times New Roman" w:eastAsia="Times New Roman" w:hAnsi="Times New Roman"/>
          <w:bCs/>
        </w:rPr>
        <w:t xml:space="preserve"> 50 mg </w:t>
      </w:r>
      <w:proofErr w:type="spellStart"/>
      <w:r w:rsidRPr="0011425E">
        <w:rPr>
          <w:rFonts w:ascii="Times New Roman" w:eastAsia="Times New Roman" w:hAnsi="Times New Roman"/>
          <w:bCs/>
        </w:rPr>
        <w:t>Injektions</w:t>
      </w:r>
      <w:proofErr w:type="spellEnd"/>
      <w:r w:rsidRPr="0011425E">
        <w:rPr>
          <w:rFonts w:ascii="Times New Roman" w:eastAsia="Times New Roman" w:hAnsi="Times New Roman"/>
          <w:bCs/>
        </w:rPr>
        <w:t>-/</w:t>
      </w:r>
      <w:proofErr w:type="spellStart"/>
      <w:r w:rsidRPr="0011425E">
        <w:rPr>
          <w:rFonts w:ascii="Times New Roman" w:eastAsia="Times New Roman" w:hAnsi="Times New Roman"/>
          <w:bCs/>
        </w:rPr>
        <w:t>Infusionslösung</w:t>
      </w:r>
      <w:proofErr w:type="spellEnd"/>
    </w:p>
    <w:p w14:paraId="7063A7BD" w14:textId="77777777" w:rsidR="00C64CBC" w:rsidRPr="0011425E" w:rsidRDefault="00C64CBC" w:rsidP="00C64CBC">
      <w:pPr>
        <w:tabs>
          <w:tab w:val="left" w:pos="1560"/>
        </w:tabs>
        <w:spacing w:after="0" w:line="240" w:lineRule="auto"/>
        <w:rPr>
          <w:rFonts w:ascii="Times New Roman" w:eastAsia="Times New Roman" w:hAnsi="Times New Roman"/>
          <w:bCs/>
        </w:rPr>
      </w:pPr>
      <w:r w:rsidRPr="0011425E">
        <w:rPr>
          <w:rFonts w:ascii="Times New Roman" w:eastAsia="Times New Roman" w:hAnsi="Times New Roman"/>
          <w:bCs/>
        </w:rPr>
        <w:t>Ispanija</w:t>
      </w:r>
      <w:r w:rsidRPr="0011425E">
        <w:rPr>
          <w:rFonts w:ascii="Times New Roman" w:eastAsia="Times New Roman" w:hAnsi="Times New Roman"/>
          <w:bCs/>
        </w:rPr>
        <w:tab/>
      </w:r>
      <w:proofErr w:type="spellStart"/>
      <w:r w:rsidRPr="0011425E">
        <w:rPr>
          <w:rFonts w:ascii="Times New Roman" w:eastAsia="Times New Roman" w:hAnsi="Times New Roman"/>
          <w:bCs/>
        </w:rPr>
        <w:t>Auxilen</w:t>
      </w:r>
      <w:proofErr w:type="spellEnd"/>
      <w:r w:rsidRPr="0011425E">
        <w:rPr>
          <w:rFonts w:ascii="Times New Roman" w:eastAsia="Times New Roman" w:hAnsi="Times New Roman"/>
          <w:bCs/>
        </w:rPr>
        <w:t xml:space="preserve"> 50 mg/2 ml </w:t>
      </w:r>
      <w:proofErr w:type="spellStart"/>
      <w:r w:rsidRPr="0011425E">
        <w:rPr>
          <w:rFonts w:ascii="Times New Roman" w:eastAsia="Times New Roman" w:hAnsi="Times New Roman"/>
          <w:bCs/>
        </w:rPr>
        <w:t>solución</w:t>
      </w:r>
      <w:proofErr w:type="spellEnd"/>
      <w:r w:rsidRPr="0011425E">
        <w:rPr>
          <w:rFonts w:ascii="Times New Roman" w:eastAsia="Times New Roman" w:hAnsi="Times New Roman"/>
          <w:bCs/>
        </w:rPr>
        <w:t xml:space="preserve"> </w:t>
      </w:r>
      <w:proofErr w:type="spellStart"/>
      <w:r w:rsidRPr="0011425E">
        <w:rPr>
          <w:rFonts w:ascii="Times New Roman" w:eastAsia="Times New Roman" w:hAnsi="Times New Roman"/>
          <w:bCs/>
        </w:rPr>
        <w:t>inyectable</w:t>
      </w:r>
      <w:proofErr w:type="spellEnd"/>
      <w:r w:rsidRPr="0011425E">
        <w:rPr>
          <w:rFonts w:ascii="Times New Roman" w:eastAsia="Times New Roman" w:hAnsi="Times New Roman"/>
          <w:bCs/>
        </w:rPr>
        <w:t xml:space="preserve"> y para </w:t>
      </w:r>
      <w:proofErr w:type="spellStart"/>
      <w:r w:rsidRPr="0011425E">
        <w:rPr>
          <w:rFonts w:ascii="Times New Roman" w:eastAsia="Times New Roman" w:hAnsi="Times New Roman"/>
          <w:bCs/>
        </w:rPr>
        <w:t>perfusión</w:t>
      </w:r>
      <w:proofErr w:type="spellEnd"/>
      <w:r w:rsidRPr="0011425E">
        <w:rPr>
          <w:rFonts w:ascii="Times New Roman" w:eastAsia="Times New Roman" w:hAnsi="Times New Roman"/>
          <w:bCs/>
        </w:rPr>
        <w:t xml:space="preserve"> EFG</w:t>
      </w:r>
    </w:p>
    <w:p w14:paraId="3A26EA9B" w14:textId="77777777" w:rsidR="00C64CBC" w:rsidRPr="0011425E" w:rsidRDefault="00C64CBC" w:rsidP="00C64CBC">
      <w:pPr>
        <w:tabs>
          <w:tab w:val="left" w:pos="567"/>
        </w:tabs>
        <w:spacing w:after="0" w:line="260" w:lineRule="exact"/>
        <w:ind w:left="567" w:hanging="567"/>
        <w:rPr>
          <w:rFonts w:ascii="Times New Roman" w:eastAsia="Times New Roman" w:hAnsi="Times New Roman"/>
          <w:snapToGrid w:val="0"/>
          <w:szCs w:val="20"/>
        </w:rPr>
      </w:pPr>
    </w:p>
    <w:p w14:paraId="02031A59" w14:textId="77777777" w:rsidR="00C64CBC" w:rsidRPr="0011425E" w:rsidRDefault="00C64CBC" w:rsidP="00C64CBC">
      <w:pPr>
        <w:numPr>
          <w:ilvl w:val="12"/>
          <w:numId w:val="0"/>
        </w:numPr>
        <w:spacing w:after="0" w:line="240" w:lineRule="auto"/>
        <w:ind w:right="-2"/>
        <w:rPr>
          <w:rFonts w:ascii="Times New Roman" w:eastAsia="Times New Roman" w:hAnsi="Times New Roman"/>
          <w:b/>
          <w:snapToGrid w:val="0"/>
          <w:szCs w:val="20"/>
        </w:rPr>
      </w:pPr>
      <w:r w:rsidRPr="0011425E">
        <w:rPr>
          <w:rFonts w:ascii="Times New Roman" w:eastAsia="Times New Roman" w:hAnsi="Times New Roman"/>
          <w:b/>
          <w:snapToGrid w:val="0"/>
          <w:szCs w:val="20"/>
        </w:rPr>
        <w:t xml:space="preserve">Šis pakuotės lapelis paskutinį kartą peržiūrėtas </w:t>
      </w:r>
      <w:r>
        <w:rPr>
          <w:rFonts w:ascii="Times New Roman" w:eastAsia="Times New Roman" w:hAnsi="Times New Roman"/>
          <w:b/>
          <w:snapToGrid w:val="0"/>
          <w:szCs w:val="20"/>
        </w:rPr>
        <w:t>2025-10-31.</w:t>
      </w:r>
    </w:p>
    <w:p w14:paraId="4C167A3C"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p>
    <w:p w14:paraId="155C2898" w14:textId="77777777" w:rsidR="00C64CBC" w:rsidRPr="0011425E" w:rsidRDefault="00C64CBC" w:rsidP="00C64CBC">
      <w:pPr>
        <w:numPr>
          <w:ilvl w:val="12"/>
          <w:numId w:val="0"/>
        </w:numPr>
        <w:tabs>
          <w:tab w:val="left" w:pos="567"/>
        </w:tabs>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0"/>
        </w:rPr>
        <w:t xml:space="preserve">Išsami informacija apie šį </w:t>
      </w:r>
      <w:r w:rsidRPr="0011425E">
        <w:rPr>
          <w:rFonts w:ascii="Times New Roman" w:eastAsia="Times New Roman" w:hAnsi="Times New Roman"/>
          <w:snapToGrid w:val="0"/>
          <w:szCs w:val="24"/>
        </w:rPr>
        <w:t>vaistą</w:t>
      </w:r>
      <w:r w:rsidRPr="0011425E">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SimSun" w:hAnsi="Times New Roman"/>
          <w:snapToGrid w:val="0"/>
          <w:color w:val="0000FF"/>
          <w:szCs w:val="20"/>
          <w:u w:val="single"/>
        </w:rPr>
        <w:t xml:space="preserve"> </w:t>
      </w:r>
      <w:r w:rsidRPr="00301D9C">
        <w:rPr>
          <w:rFonts w:asciiTheme="majorBidi" w:hAnsiTheme="majorBidi" w:cstheme="majorBidi"/>
          <w:color w:val="0000EE"/>
          <w:u w:val="single"/>
          <w:lang w:eastAsia="lt-LT"/>
        </w:rPr>
        <w:t>https://vvkt.lrv.lt/lt/</w:t>
      </w:r>
      <w:r w:rsidRPr="00301D9C">
        <w:rPr>
          <w:rFonts w:asciiTheme="majorBidi" w:eastAsia="Times New Roman" w:hAnsiTheme="majorBidi" w:cstheme="majorBidi"/>
          <w:snapToGrid w:val="0"/>
          <w:szCs w:val="20"/>
        </w:rPr>
        <w:t>.</w:t>
      </w:r>
    </w:p>
    <w:p w14:paraId="0B8DFCB4" w14:textId="77777777" w:rsidR="00C64CBC" w:rsidRPr="0011425E" w:rsidRDefault="00C64CBC" w:rsidP="00C64CBC">
      <w:pPr>
        <w:numPr>
          <w:ilvl w:val="12"/>
          <w:numId w:val="0"/>
        </w:numPr>
        <w:spacing w:after="0" w:line="240" w:lineRule="auto"/>
        <w:ind w:right="-2"/>
        <w:rPr>
          <w:rFonts w:ascii="Times New Roman" w:eastAsia="Times New Roman" w:hAnsi="Times New Roman"/>
          <w:snapToGrid w:val="0"/>
          <w:szCs w:val="24"/>
        </w:rPr>
      </w:pPr>
      <w:r w:rsidRPr="0011425E">
        <w:rPr>
          <w:rFonts w:ascii="Times New Roman" w:eastAsia="Times New Roman" w:hAnsi="Times New Roman"/>
          <w:snapToGrid w:val="0"/>
          <w:szCs w:val="24"/>
        </w:rPr>
        <w:t>---------------------------------------------------------------------------------------------------------------------------</w:t>
      </w:r>
    </w:p>
    <w:p w14:paraId="612442AE" w14:textId="77777777" w:rsidR="00C64CBC" w:rsidRPr="0011425E" w:rsidRDefault="00C64CBC" w:rsidP="00C64CBC">
      <w:pPr>
        <w:numPr>
          <w:ilvl w:val="12"/>
          <w:numId w:val="0"/>
        </w:numPr>
        <w:tabs>
          <w:tab w:val="left" w:pos="567"/>
          <w:tab w:val="left" w:pos="2657"/>
        </w:tabs>
        <w:spacing w:after="0" w:line="240" w:lineRule="auto"/>
        <w:ind w:right="-28"/>
        <w:rPr>
          <w:rFonts w:ascii="Times New Roman" w:eastAsia="Times New Roman" w:hAnsi="Times New Roman"/>
          <w:snapToGrid w:val="0"/>
          <w:szCs w:val="24"/>
        </w:rPr>
      </w:pPr>
    </w:p>
    <w:p w14:paraId="471EFD61" w14:textId="77777777" w:rsidR="00C64CBC" w:rsidRPr="0011425E" w:rsidRDefault="00C64CBC" w:rsidP="00C64CBC">
      <w:pPr>
        <w:spacing w:after="0" w:line="240" w:lineRule="auto"/>
        <w:rPr>
          <w:rFonts w:ascii="Times New Roman" w:eastAsia="Times New Roman" w:hAnsi="Times New Roman"/>
          <w:snapToGrid w:val="0"/>
          <w:szCs w:val="20"/>
        </w:rPr>
      </w:pPr>
      <w:r w:rsidRPr="0011425E">
        <w:rPr>
          <w:rFonts w:ascii="Times New Roman" w:eastAsia="Times New Roman" w:hAnsi="Times New Roman"/>
          <w:snapToGrid w:val="0"/>
          <w:szCs w:val="20"/>
        </w:rPr>
        <w:t>Toliau pateikta informacija skirta tik sveikatos priežiūros specialistams.</w:t>
      </w:r>
    </w:p>
    <w:p w14:paraId="0AEB48DC" w14:textId="77777777" w:rsidR="00C64CBC" w:rsidRPr="0011425E" w:rsidRDefault="00C64CBC" w:rsidP="00C64CBC">
      <w:pPr>
        <w:spacing w:after="0" w:line="240" w:lineRule="auto"/>
        <w:rPr>
          <w:rFonts w:ascii="Times New Roman" w:eastAsia="Times New Roman" w:hAnsi="Times New Roman"/>
          <w:snapToGrid w:val="0"/>
          <w:szCs w:val="20"/>
        </w:rPr>
      </w:pPr>
    </w:p>
    <w:p w14:paraId="7F56D27F" w14:textId="77777777" w:rsidR="00C64CBC" w:rsidRPr="0011425E" w:rsidRDefault="00C64CBC" w:rsidP="00C64CBC">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Intraveninis vartojimas</w:t>
      </w:r>
    </w:p>
    <w:p w14:paraId="40D64347" w14:textId="77777777" w:rsidR="00C64CBC" w:rsidRPr="0011425E" w:rsidRDefault="00C64CBC" w:rsidP="00C64CBC">
      <w:pPr>
        <w:spacing w:after="0" w:line="260" w:lineRule="exact"/>
        <w:rPr>
          <w:rFonts w:ascii="Times New Roman" w:eastAsia="Times New Roman" w:hAnsi="Times New Roman"/>
          <w:snapToGrid w:val="0"/>
          <w:szCs w:val="24"/>
        </w:rPr>
      </w:pPr>
      <w:r w:rsidRPr="0011425E">
        <w:rPr>
          <w:rFonts w:ascii="Times New Roman" w:eastAsia="Times New Roman" w:hAnsi="Times New Roman"/>
          <w:b/>
          <w:snapToGrid w:val="0"/>
          <w:szCs w:val="24"/>
        </w:rPr>
        <w:t>Infuzija į veną</w:t>
      </w:r>
      <w:r w:rsidRPr="0011425E">
        <w:rPr>
          <w:rFonts w:ascii="Times New Roman" w:eastAsia="Times New Roman" w:hAnsi="Times New Roman"/>
          <w:snapToGrid w:val="0"/>
          <w:szCs w:val="24"/>
        </w:rPr>
        <w:t xml:space="preserve">: vienos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ampulės turinį (2 ml) reikia skiesti 30</w:t>
      </w:r>
      <w:r w:rsidRPr="0011425E">
        <w:rPr>
          <w:rFonts w:ascii="Times New Roman" w:eastAsia="Times New Roman" w:hAnsi="Times New Roman"/>
          <w:snapToGrid w:val="0"/>
          <w:szCs w:val="24"/>
        </w:rPr>
        <w:noBreakHyphen/>
        <w:t>100 ml 0,9 % natrio chlorido, 5 </w:t>
      </w:r>
      <w:r w:rsidRPr="0011425E">
        <w:rPr>
          <w:rFonts w:ascii="Times New Roman" w:eastAsia="Times New Roman" w:hAnsi="Times New Roman"/>
          <w:snapToGrid w:val="0"/>
          <w:szCs w:val="20"/>
        </w:rPr>
        <w:t xml:space="preserve">% </w:t>
      </w:r>
      <w:r w:rsidRPr="0011425E">
        <w:rPr>
          <w:rFonts w:ascii="Times New Roman" w:eastAsia="Times New Roman" w:hAnsi="Times New Roman"/>
          <w:snapToGrid w:val="0"/>
          <w:szCs w:val="24"/>
        </w:rPr>
        <w:t xml:space="preserve">gliukozės arba </w:t>
      </w:r>
      <w:proofErr w:type="spellStart"/>
      <w:r w:rsidRPr="0011425E">
        <w:rPr>
          <w:rFonts w:ascii="Times New Roman" w:eastAsia="Times New Roman" w:hAnsi="Times New Roman"/>
          <w:snapToGrid w:val="0"/>
          <w:szCs w:val="24"/>
        </w:rPr>
        <w:t>Ringerio</w:t>
      </w:r>
      <w:proofErr w:type="spellEnd"/>
      <w:r w:rsidRPr="0011425E">
        <w:rPr>
          <w:rFonts w:ascii="Times New Roman" w:eastAsia="Times New Roman" w:hAnsi="Times New Roman"/>
          <w:snapToGrid w:val="0"/>
          <w:szCs w:val="24"/>
        </w:rPr>
        <w:t xml:space="preserve"> laktato tirpalo. Praskiestą tirpalą reikia lėtai </w:t>
      </w:r>
      <w:proofErr w:type="spellStart"/>
      <w:r w:rsidRPr="0011425E">
        <w:rPr>
          <w:rFonts w:ascii="Times New Roman" w:eastAsia="Times New Roman" w:hAnsi="Times New Roman"/>
          <w:snapToGrid w:val="0"/>
          <w:szCs w:val="24"/>
        </w:rPr>
        <w:t>infuzuoti</w:t>
      </w:r>
      <w:proofErr w:type="spellEnd"/>
      <w:r w:rsidRPr="0011425E">
        <w:rPr>
          <w:rFonts w:ascii="Times New Roman" w:eastAsia="Times New Roman" w:hAnsi="Times New Roman"/>
          <w:snapToGrid w:val="0"/>
          <w:szCs w:val="24"/>
        </w:rPr>
        <w:t xml:space="preserve"> į veną, infuzijos trukmė – 10</w:t>
      </w:r>
      <w:r w:rsidRPr="0011425E">
        <w:rPr>
          <w:rFonts w:ascii="Times New Roman" w:eastAsia="Times New Roman" w:hAnsi="Times New Roman"/>
          <w:snapToGrid w:val="0"/>
          <w:szCs w:val="24"/>
        </w:rPr>
        <w:noBreakHyphen/>
        <w:t>30 min. Tirpalą reikia nuolat saugoti nuo dienos šviesos.</w:t>
      </w:r>
    </w:p>
    <w:p w14:paraId="76DFDF6B" w14:textId="77777777" w:rsidR="00C64CBC" w:rsidRPr="0011425E" w:rsidRDefault="00C64CBC" w:rsidP="00C64CBC">
      <w:pPr>
        <w:spacing w:after="0" w:line="260" w:lineRule="exact"/>
        <w:rPr>
          <w:rFonts w:ascii="Times New Roman" w:eastAsia="Times New Roman" w:hAnsi="Times New Roman"/>
          <w:snapToGrid w:val="0"/>
          <w:szCs w:val="24"/>
        </w:rPr>
      </w:pPr>
      <w:proofErr w:type="spellStart"/>
      <w:r w:rsidRPr="0011425E">
        <w:rPr>
          <w:rFonts w:ascii="Times New Roman" w:eastAsia="Times New Roman" w:hAnsi="Times New Roman"/>
          <w:b/>
          <w:snapToGrid w:val="0"/>
          <w:szCs w:val="24"/>
        </w:rPr>
        <w:lastRenderedPageBreak/>
        <w:t>Boliusas</w:t>
      </w:r>
      <w:proofErr w:type="spellEnd"/>
      <w:r w:rsidRPr="0011425E">
        <w:rPr>
          <w:rFonts w:ascii="Times New Roman" w:eastAsia="Times New Roman" w:hAnsi="Times New Roman"/>
          <w:b/>
          <w:snapToGrid w:val="0"/>
          <w:szCs w:val="24"/>
        </w:rPr>
        <w:t xml:space="preserve"> į veną</w:t>
      </w:r>
      <w:r w:rsidRPr="0011425E">
        <w:rPr>
          <w:rFonts w:ascii="Times New Roman" w:eastAsia="Times New Roman" w:hAnsi="Times New Roman"/>
          <w:snapToGrid w:val="0"/>
          <w:szCs w:val="24"/>
        </w:rPr>
        <w:t xml:space="preserve">: prireikus, vienos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ampulės turinį (2 ml) galima lėtai, ne greičiau kaip per 15 sekundžių, suleisti į veną kaip </w:t>
      </w:r>
      <w:proofErr w:type="spellStart"/>
      <w:r w:rsidRPr="0011425E">
        <w:rPr>
          <w:rFonts w:ascii="Times New Roman" w:eastAsia="Times New Roman" w:hAnsi="Times New Roman"/>
          <w:snapToGrid w:val="0"/>
          <w:szCs w:val="24"/>
        </w:rPr>
        <w:t>boliusą</w:t>
      </w:r>
      <w:proofErr w:type="spellEnd"/>
      <w:r w:rsidRPr="0011425E">
        <w:rPr>
          <w:rFonts w:ascii="Times New Roman" w:eastAsia="Times New Roman" w:hAnsi="Times New Roman"/>
          <w:snapToGrid w:val="0"/>
          <w:szCs w:val="24"/>
        </w:rPr>
        <w:t>.</w:t>
      </w:r>
    </w:p>
    <w:p w14:paraId="058B09E8"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
    <w:p w14:paraId="4207AA7A" w14:textId="77777777" w:rsidR="00C64CBC" w:rsidRPr="0011425E" w:rsidRDefault="00C64CBC" w:rsidP="00C64CBC">
      <w:pPr>
        <w:tabs>
          <w:tab w:val="left" w:pos="567"/>
        </w:tabs>
        <w:spacing w:after="0" w:line="260" w:lineRule="exact"/>
        <w:rPr>
          <w:rFonts w:ascii="Times New Roman" w:eastAsia="Times New Roman" w:hAnsi="Times New Roman"/>
          <w:b/>
          <w:snapToGrid w:val="0"/>
          <w:szCs w:val="24"/>
        </w:rPr>
      </w:pPr>
      <w:proofErr w:type="spellStart"/>
      <w:r w:rsidRPr="0011425E">
        <w:rPr>
          <w:rFonts w:ascii="Times New Roman" w:eastAsia="Times New Roman" w:hAnsi="Times New Roman"/>
          <w:b/>
          <w:snapToGrid w:val="0"/>
          <w:szCs w:val="24"/>
        </w:rPr>
        <w:t>Dexketoprofen</w:t>
      </w:r>
      <w:proofErr w:type="spellEnd"/>
      <w:r w:rsidRPr="0011425E">
        <w:rPr>
          <w:rFonts w:ascii="Times New Roman" w:eastAsia="Times New Roman" w:hAnsi="Times New Roman"/>
          <w:b/>
          <w:snapToGrid w:val="0"/>
          <w:szCs w:val="24"/>
        </w:rPr>
        <w:t xml:space="preserve"> </w:t>
      </w:r>
      <w:proofErr w:type="spellStart"/>
      <w:r w:rsidRPr="0011425E">
        <w:rPr>
          <w:rFonts w:ascii="Times New Roman" w:eastAsia="Times New Roman" w:hAnsi="Times New Roman"/>
          <w:b/>
          <w:snapToGrid w:val="0"/>
          <w:szCs w:val="24"/>
        </w:rPr>
        <w:t>Kalceks</w:t>
      </w:r>
      <w:proofErr w:type="spellEnd"/>
      <w:r w:rsidRPr="0011425E">
        <w:rPr>
          <w:rFonts w:ascii="Times New Roman" w:eastAsia="Times New Roman" w:hAnsi="Times New Roman"/>
          <w:b/>
          <w:snapToGrid w:val="0"/>
          <w:szCs w:val="24"/>
        </w:rPr>
        <w:t xml:space="preserve"> negalima leisti</w:t>
      </w:r>
      <w:r w:rsidRPr="0011425E">
        <w:rPr>
          <w:rFonts w:ascii="Times New Roman" w:eastAsia="Times New Roman" w:hAnsi="Times New Roman"/>
          <w:b/>
          <w:snapToGrid w:val="0"/>
          <w:szCs w:val="20"/>
        </w:rPr>
        <w:t xml:space="preserve"> </w:t>
      </w:r>
      <w:proofErr w:type="spellStart"/>
      <w:r w:rsidRPr="0011425E">
        <w:rPr>
          <w:rFonts w:ascii="Times New Roman" w:eastAsia="Times New Roman" w:hAnsi="Times New Roman"/>
          <w:b/>
          <w:snapToGrid w:val="0"/>
          <w:szCs w:val="24"/>
        </w:rPr>
        <w:t>neuroaksialiai</w:t>
      </w:r>
      <w:proofErr w:type="spellEnd"/>
      <w:r w:rsidRPr="0011425E">
        <w:rPr>
          <w:rFonts w:ascii="Times New Roman" w:eastAsia="Times New Roman" w:hAnsi="Times New Roman"/>
          <w:b/>
          <w:snapToGrid w:val="0"/>
          <w:szCs w:val="24"/>
        </w:rPr>
        <w:t xml:space="preserve"> (į </w:t>
      </w:r>
      <w:proofErr w:type="spellStart"/>
      <w:r w:rsidRPr="0011425E">
        <w:rPr>
          <w:rFonts w:ascii="Times New Roman" w:eastAsia="Times New Roman" w:hAnsi="Times New Roman"/>
          <w:b/>
          <w:snapToGrid w:val="0"/>
          <w:szCs w:val="24"/>
        </w:rPr>
        <w:t>povoratinklinę</w:t>
      </w:r>
      <w:proofErr w:type="spellEnd"/>
      <w:r w:rsidRPr="0011425E">
        <w:rPr>
          <w:rFonts w:ascii="Times New Roman" w:eastAsia="Times New Roman" w:hAnsi="Times New Roman"/>
          <w:b/>
          <w:snapToGrid w:val="0"/>
          <w:szCs w:val="24"/>
        </w:rPr>
        <w:t xml:space="preserve"> arba </w:t>
      </w:r>
      <w:proofErr w:type="spellStart"/>
      <w:r w:rsidRPr="0011425E">
        <w:rPr>
          <w:rFonts w:ascii="Times New Roman" w:eastAsia="Times New Roman" w:hAnsi="Times New Roman"/>
          <w:b/>
          <w:snapToGrid w:val="0"/>
          <w:szCs w:val="24"/>
        </w:rPr>
        <w:t>epidurinę</w:t>
      </w:r>
      <w:proofErr w:type="spellEnd"/>
      <w:r w:rsidRPr="0011425E">
        <w:rPr>
          <w:rFonts w:ascii="Times New Roman" w:eastAsia="Times New Roman" w:hAnsi="Times New Roman"/>
          <w:b/>
          <w:snapToGrid w:val="0"/>
          <w:szCs w:val="24"/>
        </w:rPr>
        <w:t xml:space="preserve"> ertmę), nes jo sudėtyje yra etanolio.</w:t>
      </w:r>
    </w:p>
    <w:p w14:paraId="3B23CFB4"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
    <w:p w14:paraId="67E40DDF" w14:textId="77777777" w:rsidR="00C64CBC" w:rsidRPr="0011425E" w:rsidRDefault="00C64CBC" w:rsidP="00C64CBC">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Vaistinio preparato ruošimo instrukcija</w:t>
      </w:r>
    </w:p>
    <w:p w14:paraId="32F509EA"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leidžiamas į veną kaip </w:t>
      </w:r>
      <w:proofErr w:type="spellStart"/>
      <w:r w:rsidRPr="0011425E">
        <w:rPr>
          <w:rFonts w:ascii="Times New Roman" w:eastAsia="Times New Roman" w:hAnsi="Times New Roman"/>
          <w:snapToGrid w:val="0"/>
          <w:szCs w:val="24"/>
        </w:rPr>
        <w:t>boliusas</w:t>
      </w:r>
      <w:proofErr w:type="spellEnd"/>
      <w:r w:rsidRPr="0011425E">
        <w:rPr>
          <w:rFonts w:ascii="Times New Roman" w:eastAsia="Times New Roman" w:hAnsi="Times New Roman"/>
          <w:snapToGrid w:val="0"/>
          <w:szCs w:val="24"/>
        </w:rPr>
        <w:t>, tirpalą reikia suleisti nedelsiant po jo ištraukimo iš ampulės.</w:t>
      </w:r>
    </w:p>
    <w:p w14:paraId="7D8A310B"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
    <w:p w14:paraId="3988676F"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Infuzijai į veną tirpalą reikia skiesti </w:t>
      </w:r>
      <w:proofErr w:type="spellStart"/>
      <w:r w:rsidRPr="0011425E">
        <w:rPr>
          <w:rFonts w:ascii="Times New Roman" w:eastAsia="Times New Roman" w:hAnsi="Times New Roman"/>
          <w:snapToGrid w:val="0"/>
          <w:szCs w:val="24"/>
        </w:rPr>
        <w:t>aseptinėmis</w:t>
      </w:r>
      <w:proofErr w:type="spellEnd"/>
      <w:r w:rsidRPr="0011425E">
        <w:rPr>
          <w:rFonts w:ascii="Times New Roman" w:eastAsia="Times New Roman" w:hAnsi="Times New Roman"/>
          <w:snapToGrid w:val="0"/>
          <w:szCs w:val="24"/>
        </w:rPr>
        <w:t xml:space="preserve"> sąlygomis ir saugoti nuo dienos šviesos.</w:t>
      </w:r>
    </w:p>
    <w:p w14:paraId="40F4F1A7"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r w:rsidRPr="0011425E">
        <w:rPr>
          <w:rFonts w:ascii="Times New Roman" w:eastAsia="Times New Roman" w:hAnsi="Times New Roman"/>
          <w:snapToGrid w:val="0"/>
          <w:szCs w:val="24"/>
        </w:rPr>
        <w:t>Galima vartoti tik skaidrų ir bespalvį tirpalą.</w:t>
      </w:r>
    </w:p>
    <w:p w14:paraId="0FE775D4" w14:textId="77777777" w:rsidR="00C64CBC" w:rsidRPr="0011425E" w:rsidRDefault="00C64CBC" w:rsidP="00C64CBC">
      <w:pPr>
        <w:tabs>
          <w:tab w:val="left" w:pos="567"/>
        </w:tabs>
        <w:spacing w:after="0" w:line="260" w:lineRule="exact"/>
        <w:rPr>
          <w:rFonts w:ascii="Times New Roman" w:eastAsia="Times New Roman" w:hAnsi="Times New Roman"/>
          <w:snapToGrid w:val="0"/>
          <w:szCs w:val="24"/>
        </w:rPr>
      </w:pPr>
    </w:p>
    <w:p w14:paraId="3D9FF78B" w14:textId="77777777" w:rsidR="00C64CBC" w:rsidRPr="0011425E" w:rsidRDefault="00C64CBC" w:rsidP="00C64CBC">
      <w:pPr>
        <w:tabs>
          <w:tab w:val="left" w:pos="567"/>
        </w:tabs>
        <w:spacing w:after="0" w:line="260" w:lineRule="exact"/>
        <w:rPr>
          <w:rFonts w:ascii="Times New Roman" w:eastAsia="Times New Roman" w:hAnsi="Times New Roman"/>
          <w:b/>
          <w:snapToGrid w:val="0"/>
          <w:szCs w:val="24"/>
        </w:rPr>
      </w:pPr>
      <w:r w:rsidRPr="0011425E">
        <w:rPr>
          <w:rFonts w:ascii="Times New Roman" w:eastAsia="Times New Roman" w:hAnsi="Times New Roman"/>
          <w:b/>
          <w:snapToGrid w:val="0"/>
          <w:szCs w:val="24"/>
        </w:rPr>
        <w:t>Suderinamumas</w:t>
      </w:r>
    </w:p>
    <w:p w14:paraId="3CE86BCF" w14:textId="77777777" w:rsidR="00C64CBC" w:rsidRPr="0011425E" w:rsidRDefault="00C64CBC" w:rsidP="00C64CBC">
      <w:pPr>
        <w:spacing w:after="0" w:line="240" w:lineRule="auto"/>
        <w:rPr>
          <w:rFonts w:ascii="Times New Roman" w:eastAsia="Times New Roman" w:hAnsi="Times New Roman"/>
          <w:snapToGrid w:val="0"/>
          <w:szCs w:val="24"/>
        </w:rPr>
      </w:pP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tinkamas vartoti, jei yra </w:t>
      </w:r>
      <w:r w:rsidRPr="0011425E">
        <w:rPr>
          <w:rFonts w:ascii="Times New Roman" w:eastAsia="Times New Roman" w:hAnsi="Times New Roman"/>
          <w:b/>
          <w:snapToGrid w:val="0"/>
          <w:szCs w:val="24"/>
        </w:rPr>
        <w:t>maišomas mažame tūryje</w:t>
      </w:r>
      <w:r w:rsidRPr="0011425E">
        <w:rPr>
          <w:rFonts w:ascii="Times New Roman" w:eastAsia="Times New Roman" w:hAnsi="Times New Roman"/>
          <w:snapToGrid w:val="0"/>
          <w:szCs w:val="24"/>
        </w:rPr>
        <w:t xml:space="preserve"> (pvz., švirkšte) su injekciniais heparino, </w:t>
      </w:r>
      <w:proofErr w:type="spellStart"/>
      <w:r w:rsidRPr="0011425E">
        <w:rPr>
          <w:rFonts w:ascii="Times New Roman" w:eastAsia="Times New Roman" w:hAnsi="Times New Roman"/>
          <w:snapToGrid w:val="0"/>
          <w:szCs w:val="24"/>
        </w:rPr>
        <w:t>lidokaino</w:t>
      </w:r>
      <w:proofErr w:type="spellEnd"/>
      <w:r w:rsidRPr="0011425E">
        <w:rPr>
          <w:rFonts w:ascii="Times New Roman" w:eastAsia="Times New Roman" w:hAnsi="Times New Roman"/>
          <w:snapToGrid w:val="0"/>
          <w:szCs w:val="24"/>
        </w:rPr>
        <w:t xml:space="preserve">, morfino ir </w:t>
      </w:r>
      <w:proofErr w:type="spellStart"/>
      <w:r w:rsidRPr="0011425E">
        <w:rPr>
          <w:rFonts w:ascii="Times New Roman" w:eastAsia="Times New Roman" w:hAnsi="Times New Roman"/>
          <w:snapToGrid w:val="0"/>
          <w:szCs w:val="24"/>
        </w:rPr>
        <w:t>teofilino</w:t>
      </w:r>
      <w:proofErr w:type="spellEnd"/>
      <w:r w:rsidRPr="0011425E">
        <w:rPr>
          <w:rFonts w:ascii="Times New Roman" w:eastAsia="Times New Roman" w:hAnsi="Times New Roman"/>
          <w:snapToGrid w:val="0"/>
          <w:szCs w:val="24"/>
        </w:rPr>
        <w:t xml:space="preserve"> tirpalais.</w:t>
      </w:r>
    </w:p>
    <w:p w14:paraId="3B7CB5A6" w14:textId="77777777" w:rsidR="00C64CBC" w:rsidRPr="0011425E" w:rsidRDefault="00C64CBC" w:rsidP="00C64CBC">
      <w:pPr>
        <w:spacing w:after="0" w:line="240" w:lineRule="auto"/>
        <w:rPr>
          <w:rFonts w:ascii="Times New Roman" w:eastAsia="Times New Roman" w:hAnsi="Times New Roman"/>
          <w:snapToGrid w:val="0"/>
          <w:szCs w:val="24"/>
        </w:rPr>
      </w:pPr>
    </w:p>
    <w:p w14:paraId="3A5165CA" w14:textId="77777777" w:rsidR="00C64CBC" w:rsidRPr="0011425E" w:rsidRDefault="00C64CBC" w:rsidP="00C64CBC">
      <w:pPr>
        <w:spacing w:after="0" w:line="240" w:lineRule="auto"/>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Injekcinis tirpalas, praskiestas laikantis instrukcijų, yra skaidrus.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w:t>
      </w:r>
      <w:r w:rsidRPr="0011425E">
        <w:rPr>
          <w:rFonts w:ascii="Times New Roman" w:eastAsia="Times New Roman" w:hAnsi="Times New Roman"/>
          <w:b/>
          <w:snapToGrid w:val="0"/>
          <w:szCs w:val="24"/>
        </w:rPr>
        <w:t>skiestas 100 ml</w:t>
      </w:r>
      <w:r w:rsidRPr="0011425E">
        <w:rPr>
          <w:rFonts w:ascii="Times New Roman" w:eastAsia="Times New Roman" w:hAnsi="Times New Roman"/>
          <w:snapToGrid w:val="0"/>
          <w:szCs w:val="24"/>
        </w:rPr>
        <w:t xml:space="preserve"> 0,9 % natrio chlorido</w:t>
      </w:r>
      <w:r w:rsidRPr="0011425E" w:rsidDel="00ED69CB">
        <w:rPr>
          <w:rFonts w:ascii="Times New Roman" w:eastAsia="Times New Roman" w:hAnsi="Times New Roman"/>
          <w:snapToGrid w:val="0"/>
          <w:szCs w:val="24"/>
        </w:rPr>
        <w:t xml:space="preserve"> </w:t>
      </w:r>
      <w:r w:rsidRPr="0011425E">
        <w:rPr>
          <w:rFonts w:ascii="Times New Roman" w:eastAsia="Times New Roman" w:hAnsi="Times New Roman"/>
          <w:snapToGrid w:val="0"/>
          <w:szCs w:val="24"/>
        </w:rPr>
        <w:t xml:space="preserve">arba 5 % gliukozės tirpalo, gali būti maišomas su dopaminu, heparinu, </w:t>
      </w:r>
      <w:proofErr w:type="spellStart"/>
      <w:r w:rsidRPr="0011425E">
        <w:rPr>
          <w:rFonts w:ascii="Times New Roman" w:eastAsia="Times New Roman" w:hAnsi="Times New Roman"/>
          <w:snapToGrid w:val="0"/>
          <w:szCs w:val="24"/>
        </w:rPr>
        <w:t>hidroksizinu</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lidokainu</w:t>
      </w:r>
      <w:proofErr w:type="spellEnd"/>
      <w:r w:rsidRPr="0011425E">
        <w:rPr>
          <w:rFonts w:ascii="Times New Roman" w:eastAsia="Times New Roman" w:hAnsi="Times New Roman"/>
          <w:snapToGrid w:val="0"/>
          <w:szCs w:val="24"/>
        </w:rPr>
        <w:t xml:space="preserve">, morfinu, </w:t>
      </w:r>
      <w:proofErr w:type="spellStart"/>
      <w:r w:rsidRPr="0011425E">
        <w:rPr>
          <w:rFonts w:ascii="Times New Roman" w:eastAsia="Times New Roman" w:hAnsi="Times New Roman"/>
          <w:snapToGrid w:val="0"/>
          <w:szCs w:val="24"/>
        </w:rPr>
        <w:t>petidinu</w:t>
      </w:r>
      <w:proofErr w:type="spellEnd"/>
      <w:r w:rsidRPr="0011425E">
        <w:rPr>
          <w:rFonts w:ascii="Times New Roman" w:eastAsia="Times New Roman" w:hAnsi="Times New Roman"/>
          <w:snapToGrid w:val="0"/>
          <w:szCs w:val="24"/>
        </w:rPr>
        <w:t xml:space="preserve"> ir </w:t>
      </w:r>
      <w:proofErr w:type="spellStart"/>
      <w:r w:rsidRPr="0011425E">
        <w:rPr>
          <w:rFonts w:ascii="Times New Roman" w:eastAsia="Times New Roman" w:hAnsi="Times New Roman"/>
          <w:snapToGrid w:val="0"/>
          <w:szCs w:val="24"/>
        </w:rPr>
        <w:t>teofilinu</w:t>
      </w:r>
      <w:proofErr w:type="spellEnd"/>
      <w:r w:rsidRPr="0011425E">
        <w:rPr>
          <w:rFonts w:ascii="Times New Roman" w:eastAsia="Times New Roman" w:hAnsi="Times New Roman"/>
          <w:snapToGrid w:val="0"/>
          <w:szCs w:val="24"/>
        </w:rPr>
        <w:t>.</w:t>
      </w:r>
    </w:p>
    <w:p w14:paraId="5FBAD0F8" w14:textId="77777777" w:rsidR="00C64CBC" w:rsidRPr="0011425E" w:rsidRDefault="00C64CBC" w:rsidP="00C64CBC">
      <w:pPr>
        <w:spacing w:after="0" w:line="240" w:lineRule="auto"/>
        <w:rPr>
          <w:rFonts w:ascii="Times New Roman" w:eastAsia="Times New Roman" w:hAnsi="Times New Roman"/>
          <w:snapToGrid w:val="0"/>
          <w:szCs w:val="24"/>
        </w:rPr>
      </w:pPr>
    </w:p>
    <w:p w14:paraId="1CEFAB17" w14:textId="77777777" w:rsidR="00C64CBC" w:rsidRPr="0011425E" w:rsidRDefault="00C64CBC" w:rsidP="00C64CBC">
      <w:pPr>
        <w:rPr>
          <w:rFonts w:ascii="Times New Roman" w:eastAsia="Times New Roman" w:hAnsi="Times New Roman"/>
          <w:snapToGrid w:val="0"/>
          <w:szCs w:val="24"/>
        </w:rPr>
      </w:pPr>
      <w:r w:rsidRPr="0011425E">
        <w:rPr>
          <w:rFonts w:ascii="Times New Roman" w:eastAsia="Times New Roman" w:hAnsi="Times New Roman"/>
          <w:snapToGrid w:val="0"/>
          <w:szCs w:val="24"/>
        </w:rPr>
        <w:t xml:space="preserve">Kai skiestas </w:t>
      </w:r>
      <w:proofErr w:type="spellStart"/>
      <w:r w:rsidRPr="0011425E">
        <w:rPr>
          <w:rFonts w:ascii="Times New Roman" w:eastAsia="Times New Roman" w:hAnsi="Times New Roman"/>
          <w:snapToGrid w:val="0"/>
          <w:szCs w:val="24"/>
        </w:rPr>
        <w:t>Dexketoprofen</w:t>
      </w:r>
      <w:proofErr w:type="spellEnd"/>
      <w:r w:rsidRPr="0011425E">
        <w:rPr>
          <w:rFonts w:ascii="Times New Roman" w:eastAsia="Times New Roman" w:hAnsi="Times New Roman"/>
          <w:snapToGrid w:val="0"/>
          <w:szCs w:val="24"/>
        </w:rPr>
        <w:t xml:space="preserve"> </w:t>
      </w:r>
      <w:proofErr w:type="spellStart"/>
      <w:r w:rsidRPr="0011425E">
        <w:rPr>
          <w:rFonts w:ascii="Times New Roman" w:eastAsia="Times New Roman" w:hAnsi="Times New Roman"/>
          <w:snapToGrid w:val="0"/>
          <w:szCs w:val="24"/>
        </w:rPr>
        <w:t>Kalceks</w:t>
      </w:r>
      <w:proofErr w:type="spellEnd"/>
      <w:r w:rsidRPr="0011425E">
        <w:rPr>
          <w:rFonts w:ascii="Times New Roman" w:eastAsia="Times New Roman" w:hAnsi="Times New Roman"/>
          <w:snapToGrid w:val="0"/>
          <w:szCs w:val="24"/>
        </w:rPr>
        <w:t xml:space="preserve"> buvo laikomas plastikiniuose maišeliuose arba infuziniuose rinkiniuose, pagamintuose iš </w:t>
      </w:r>
      <w:proofErr w:type="spellStart"/>
      <w:r w:rsidRPr="0011425E">
        <w:rPr>
          <w:rFonts w:ascii="Times New Roman" w:eastAsia="Times New Roman" w:hAnsi="Times New Roman"/>
          <w:snapToGrid w:val="0"/>
          <w:szCs w:val="24"/>
        </w:rPr>
        <w:t>etilvinilo</w:t>
      </w:r>
      <w:proofErr w:type="spellEnd"/>
      <w:r w:rsidRPr="0011425E">
        <w:rPr>
          <w:rFonts w:ascii="Times New Roman" w:eastAsia="Times New Roman" w:hAnsi="Times New Roman"/>
          <w:snapToGrid w:val="0"/>
          <w:szCs w:val="24"/>
        </w:rPr>
        <w:t xml:space="preserve"> acetato (EVA), celiuliozės </w:t>
      </w:r>
      <w:proofErr w:type="spellStart"/>
      <w:r w:rsidRPr="0011425E">
        <w:rPr>
          <w:rFonts w:ascii="Times New Roman" w:eastAsia="Times New Roman" w:hAnsi="Times New Roman"/>
          <w:snapToGrid w:val="0"/>
          <w:szCs w:val="24"/>
        </w:rPr>
        <w:t>propionato</w:t>
      </w:r>
      <w:proofErr w:type="spellEnd"/>
      <w:r w:rsidRPr="0011425E">
        <w:rPr>
          <w:rFonts w:ascii="Times New Roman" w:eastAsia="Times New Roman" w:hAnsi="Times New Roman"/>
          <w:snapToGrid w:val="0"/>
          <w:szCs w:val="24"/>
        </w:rPr>
        <w:t xml:space="preserve"> (CP), mažo tankio polietileno (MTPE) ir </w:t>
      </w:r>
      <w:proofErr w:type="spellStart"/>
      <w:r w:rsidRPr="0011425E">
        <w:rPr>
          <w:rFonts w:ascii="Times New Roman" w:eastAsia="Times New Roman" w:hAnsi="Times New Roman"/>
          <w:snapToGrid w:val="0"/>
          <w:szCs w:val="24"/>
        </w:rPr>
        <w:t>polivinilchlorido</w:t>
      </w:r>
      <w:proofErr w:type="spellEnd"/>
      <w:r w:rsidRPr="0011425E">
        <w:rPr>
          <w:rFonts w:ascii="Times New Roman" w:eastAsia="Times New Roman" w:hAnsi="Times New Roman"/>
          <w:snapToGrid w:val="0"/>
          <w:szCs w:val="24"/>
        </w:rPr>
        <w:t xml:space="preserve"> (PVC), veikliosios medžiagos </w:t>
      </w:r>
      <w:proofErr w:type="spellStart"/>
      <w:r w:rsidRPr="0011425E">
        <w:rPr>
          <w:rFonts w:ascii="Times New Roman" w:eastAsia="Times New Roman" w:hAnsi="Times New Roman"/>
          <w:snapToGrid w:val="0"/>
          <w:szCs w:val="24"/>
        </w:rPr>
        <w:t>sorbcija</w:t>
      </w:r>
      <w:proofErr w:type="spellEnd"/>
      <w:r w:rsidRPr="0011425E">
        <w:rPr>
          <w:rFonts w:ascii="Times New Roman" w:eastAsia="Times New Roman" w:hAnsi="Times New Roman"/>
          <w:snapToGrid w:val="0"/>
          <w:szCs w:val="24"/>
        </w:rPr>
        <w:t xml:space="preserve"> nenustatyta.</w:t>
      </w:r>
    </w:p>
    <w:p w14:paraId="31834189" w14:textId="77777777" w:rsidR="00C64CBC" w:rsidRPr="0011425E" w:rsidRDefault="00C64CBC" w:rsidP="00C64CBC">
      <w:pPr>
        <w:rPr>
          <w:rFonts w:ascii="Times New Roman" w:eastAsia="Times New Roman" w:hAnsi="Times New Roman"/>
          <w:snapToGrid w:val="0"/>
          <w:szCs w:val="24"/>
        </w:rPr>
      </w:pPr>
    </w:p>
    <w:p w14:paraId="1375F6BE" w14:textId="77777777" w:rsidR="00C64CBC" w:rsidRPr="0011425E" w:rsidRDefault="00C64CBC" w:rsidP="00C64CBC"/>
    <w:p w14:paraId="7E946CBE" w14:textId="77777777" w:rsidR="00222FED" w:rsidRDefault="00222FED"/>
    <w:sectPr w:rsidR="00222FED" w:rsidSect="00C64CB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880F6C2"/>
    <w:lvl w:ilvl="0">
      <w:numFmt w:val="decimal"/>
      <w:pStyle w:val="BT-EMEASMCA"/>
      <w:lvlText w:val="*"/>
      <w:lvlJc w:val="left"/>
      <w:rPr>
        <w:rFonts w:cs="Times New Roman"/>
      </w:rPr>
    </w:lvl>
  </w:abstractNum>
  <w:abstractNum w:abstractNumId="1" w15:restartNumberingAfterBreak="0">
    <w:nsid w:val="0E8072E5"/>
    <w:multiLevelType w:val="hybridMultilevel"/>
    <w:tmpl w:val="EE54BC26"/>
    <w:lvl w:ilvl="0" w:tplc="8508E67A">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09173E"/>
    <w:multiLevelType w:val="hybridMultilevel"/>
    <w:tmpl w:val="447A7662"/>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F76EF2"/>
    <w:multiLevelType w:val="hybridMultilevel"/>
    <w:tmpl w:val="0A6ADC1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4091353">
    <w:abstractNumId w:val="0"/>
    <w:lvlOverride w:ilvl="0">
      <w:lvl w:ilvl="0">
        <w:start w:val="2"/>
        <w:numFmt w:val="bullet"/>
        <w:pStyle w:val="BT-EMEASMCA"/>
        <w:lvlText w:val="-"/>
        <w:lvlJc w:val="left"/>
        <w:pPr>
          <w:tabs>
            <w:tab w:val="num" w:pos="885"/>
          </w:tabs>
          <w:ind w:left="885" w:hanging="525"/>
        </w:pPr>
        <w:rPr>
          <w:rFonts w:ascii="Times New Roman" w:eastAsia="Times New Roman" w:hAnsi="Times New Roman" w:cs="Times New Roman" w:hint="default"/>
        </w:rPr>
      </w:lvl>
    </w:lvlOverride>
  </w:num>
  <w:num w:numId="2" w16cid:durableId="1132334538">
    <w:abstractNumId w:val="0"/>
    <w:lvlOverride w:ilvl="0">
      <w:lvl w:ilvl="0">
        <w:start w:val="1"/>
        <w:numFmt w:val="bullet"/>
        <w:pStyle w:val="BT-EMEASMCA"/>
        <w:lvlText w:val="-"/>
        <w:lvlJc w:val="left"/>
        <w:pPr>
          <w:ind w:left="360" w:hanging="360"/>
        </w:pPr>
      </w:lvl>
    </w:lvlOverride>
  </w:num>
  <w:num w:numId="3" w16cid:durableId="808942189">
    <w:abstractNumId w:val="2"/>
  </w:num>
  <w:num w:numId="4" w16cid:durableId="332343324">
    <w:abstractNumId w:val="3"/>
  </w:num>
  <w:num w:numId="5" w16cid:durableId="85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BC"/>
    <w:rsid w:val="00222FED"/>
    <w:rsid w:val="005F173E"/>
    <w:rsid w:val="008B3AD4"/>
    <w:rsid w:val="00984A0A"/>
    <w:rsid w:val="00C64CBC"/>
    <w:rsid w:val="00D047C4"/>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4240"/>
  <w15:chartTrackingRefBased/>
  <w15:docId w15:val="{FB13B8A0-4344-49E1-92FD-8F4645E6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CBC"/>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C6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4C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4C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4CB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64C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CB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64CB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CB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C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4C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4CB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4CB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4CB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64C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C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64C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C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6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C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C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C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C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CBC"/>
    <w:rPr>
      <w:i/>
      <w:iCs/>
      <w:color w:val="404040" w:themeColor="text1" w:themeTint="BF"/>
    </w:rPr>
  </w:style>
  <w:style w:type="paragraph" w:styleId="Sraopastraipa">
    <w:name w:val="List Paragraph"/>
    <w:basedOn w:val="prastasis"/>
    <w:uiPriority w:val="34"/>
    <w:qFormat/>
    <w:rsid w:val="00C64CBC"/>
    <w:pPr>
      <w:ind w:left="720"/>
      <w:contextualSpacing/>
    </w:pPr>
  </w:style>
  <w:style w:type="character" w:styleId="Rykuspabraukimas">
    <w:name w:val="Intense Emphasis"/>
    <w:basedOn w:val="Numatytasispastraiposriftas"/>
    <w:uiPriority w:val="21"/>
    <w:qFormat/>
    <w:rsid w:val="00C64CBC"/>
    <w:rPr>
      <w:i/>
      <w:iCs/>
      <w:color w:val="0F4761" w:themeColor="accent1" w:themeShade="BF"/>
    </w:rPr>
  </w:style>
  <w:style w:type="paragraph" w:styleId="Iskirtacitata">
    <w:name w:val="Intense Quote"/>
    <w:basedOn w:val="prastasis"/>
    <w:next w:val="prastasis"/>
    <w:link w:val="IskirtacitataDiagrama"/>
    <w:uiPriority w:val="30"/>
    <w:qFormat/>
    <w:rsid w:val="00C6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4CBC"/>
    <w:rPr>
      <w:i/>
      <w:iCs/>
      <w:color w:val="0F4761" w:themeColor="accent1" w:themeShade="BF"/>
    </w:rPr>
  </w:style>
  <w:style w:type="character" w:styleId="Rykinuoroda">
    <w:name w:val="Intense Reference"/>
    <w:basedOn w:val="Numatytasispastraiposriftas"/>
    <w:uiPriority w:val="32"/>
    <w:qFormat/>
    <w:rsid w:val="00C64CBC"/>
    <w:rPr>
      <w:b/>
      <w:bCs/>
      <w:smallCaps/>
      <w:color w:val="0F4761" w:themeColor="accent1" w:themeShade="BF"/>
      <w:spacing w:val="5"/>
    </w:rPr>
  </w:style>
  <w:style w:type="character" w:styleId="Hipersaitas">
    <w:name w:val="Hyperlink"/>
    <w:uiPriority w:val="99"/>
    <w:rsid w:val="00C64CBC"/>
    <w:rPr>
      <w:color w:val="0000FF"/>
      <w:u w:val="single"/>
    </w:rPr>
  </w:style>
  <w:style w:type="paragraph" w:customStyle="1" w:styleId="BT-EMEASMCA">
    <w:name w:val="BT- EMEA_SMCA"/>
    <w:basedOn w:val="prastasis"/>
    <w:autoRedefine/>
    <w:rsid w:val="00C64CBC"/>
    <w:pPr>
      <w:numPr>
        <w:numId w:val="1"/>
      </w:numPr>
      <w:tabs>
        <w:tab w:val="clear" w:pos="885"/>
      </w:tabs>
      <w:spacing w:after="0" w:line="240" w:lineRule="auto"/>
      <w:ind w:left="567" w:hanging="567"/>
    </w:pPr>
    <w:rPr>
      <w:rFonts w:ascii="Times New Roman" w:eastAsia="Times New Roman" w:hAnsi="Times New Roman"/>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ceks@kalcek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14698</Words>
  <Characters>8378</Characters>
  <Application>Microsoft Office Word</Application>
  <DocSecurity>0</DocSecurity>
  <Lines>69</Lines>
  <Paragraphs>46</Paragraphs>
  <ScaleCrop>false</ScaleCrop>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2026-02-04T12:07:00Z</dcterms:created>
  <dcterms:modified xsi:type="dcterms:W3CDTF">2026-02-04T12:09:00Z</dcterms:modified>
</cp:coreProperties>
</file>