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24353" w14:textId="5F9340B4" w:rsidR="009730DA" w:rsidRPr="00171D02" w:rsidRDefault="009730DA" w:rsidP="00062116">
      <w:pPr>
        <w:widowControl w:val="0"/>
        <w:ind w:left="0" w:firstLine="0"/>
        <w:jc w:val="center"/>
        <w:rPr>
          <w:rFonts w:ascii="Times New Roman" w:hAnsi="Times New Roman"/>
          <w:b/>
        </w:rPr>
      </w:pPr>
      <w:bookmarkStart w:id="0" w:name="_Toc129243138"/>
      <w:bookmarkStart w:id="1" w:name="_Toc129243263"/>
      <w:r w:rsidRPr="00171D02">
        <w:rPr>
          <w:rFonts w:ascii="Times New Roman" w:hAnsi="Times New Roman"/>
          <w:b/>
        </w:rPr>
        <w:t>Pakuotės lapelis: informacija vartotojui</w:t>
      </w:r>
    </w:p>
    <w:p w14:paraId="6A9DB1C6" w14:textId="77777777" w:rsidR="009730DA" w:rsidRPr="00171D02" w:rsidRDefault="009730DA" w:rsidP="00062116">
      <w:pPr>
        <w:widowControl w:val="0"/>
        <w:tabs>
          <w:tab w:val="left" w:pos="540"/>
        </w:tabs>
        <w:ind w:left="0" w:firstLine="0"/>
        <w:rPr>
          <w:rFonts w:ascii="Times New Roman" w:hAnsi="Times New Roman"/>
        </w:rPr>
      </w:pPr>
    </w:p>
    <w:p w14:paraId="3EB9E4FA" w14:textId="77777777" w:rsidR="003D4A21" w:rsidRPr="00171D02" w:rsidRDefault="0082640C" w:rsidP="00062116">
      <w:pPr>
        <w:widowControl w:val="0"/>
        <w:tabs>
          <w:tab w:val="left" w:pos="540"/>
        </w:tabs>
        <w:ind w:left="0" w:firstLine="0"/>
        <w:jc w:val="center"/>
        <w:rPr>
          <w:rFonts w:ascii="Times New Roman" w:hAnsi="Times New Roman"/>
          <w:b/>
          <w:i/>
        </w:rPr>
      </w:pPr>
      <w:proofErr w:type="spellStart"/>
      <w:r w:rsidRPr="00171D02">
        <w:rPr>
          <w:rFonts w:ascii="Times New Roman" w:hAnsi="Times New Roman"/>
          <w:b/>
        </w:rPr>
        <w:t>Dekenor</w:t>
      </w:r>
      <w:proofErr w:type="spellEnd"/>
      <w:r w:rsidR="009730DA" w:rsidRPr="00171D02">
        <w:rPr>
          <w:rFonts w:ascii="Times New Roman" w:hAnsi="Times New Roman"/>
          <w:b/>
        </w:rPr>
        <w:t xml:space="preserve"> 50</w:t>
      </w:r>
      <w:r w:rsidR="00902394" w:rsidRPr="00171D02">
        <w:rPr>
          <w:rFonts w:ascii="Times New Roman" w:hAnsi="Times New Roman"/>
          <w:b/>
        </w:rPr>
        <w:t> mg</w:t>
      </w:r>
      <w:r w:rsidR="009730DA" w:rsidRPr="00171D02">
        <w:rPr>
          <w:rFonts w:ascii="Times New Roman" w:hAnsi="Times New Roman"/>
          <w:b/>
        </w:rPr>
        <w:t>/2</w:t>
      </w:r>
      <w:r w:rsidR="00902394" w:rsidRPr="00171D02">
        <w:rPr>
          <w:rFonts w:ascii="Times New Roman" w:hAnsi="Times New Roman"/>
          <w:b/>
        </w:rPr>
        <w:t> ml</w:t>
      </w:r>
      <w:r w:rsidR="009730DA" w:rsidRPr="00171D02">
        <w:rPr>
          <w:rFonts w:ascii="Times New Roman" w:hAnsi="Times New Roman"/>
          <w:b/>
        </w:rPr>
        <w:t xml:space="preserve"> injekcinis ar infuzinis tirpalas</w:t>
      </w:r>
    </w:p>
    <w:p w14:paraId="0D27FDFC" w14:textId="410CDFC9" w:rsidR="009730DA" w:rsidRPr="00171D02" w:rsidRDefault="00496FD2" w:rsidP="00062116">
      <w:pPr>
        <w:widowControl w:val="0"/>
        <w:tabs>
          <w:tab w:val="left" w:pos="540"/>
        </w:tabs>
        <w:ind w:left="0" w:firstLine="0"/>
        <w:jc w:val="center"/>
        <w:rPr>
          <w:rFonts w:ascii="Times New Roman" w:hAnsi="Times New Roman"/>
        </w:rPr>
      </w:pPr>
      <w:proofErr w:type="spellStart"/>
      <w:r>
        <w:rPr>
          <w:rFonts w:ascii="Times New Roman" w:hAnsi="Times New Roman"/>
        </w:rPr>
        <w:t>d</w:t>
      </w:r>
      <w:r w:rsidR="009730DA" w:rsidRPr="00171D02">
        <w:rPr>
          <w:rFonts w:ascii="Times New Roman" w:hAnsi="Times New Roman"/>
        </w:rPr>
        <w:t>eksketoprofenas</w:t>
      </w:r>
      <w:proofErr w:type="spellEnd"/>
    </w:p>
    <w:p w14:paraId="524762B8" w14:textId="77777777" w:rsidR="009730DA" w:rsidRPr="00171D02" w:rsidRDefault="009730DA" w:rsidP="00062116">
      <w:pPr>
        <w:widowControl w:val="0"/>
        <w:tabs>
          <w:tab w:val="left" w:pos="540"/>
        </w:tabs>
        <w:ind w:left="0" w:firstLine="0"/>
        <w:jc w:val="center"/>
        <w:rPr>
          <w:rFonts w:ascii="Times New Roman" w:hAnsi="Times New Roman"/>
        </w:rPr>
      </w:pPr>
    </w:p>
    <w:p w14:paraId="17A31333" w14:textId="77777777" w:rsidR="009730DA" w:rsidRPr="00171D02" w:rsidRDefault="009730DA" w:rsidP="00062116">
      <w:pPr>
        <w:widowControl w:val="0"/>
        <w:tabs>
          <w:tab w:val="left" w:pos="540"/>
        </w:tabs>
        <w:ind w:left="0" w:firstLine="0"/>
        <w:rPr>
          <w:rFonts w:ascii="Times New Roman" w:hAnsi="Times New Roman"/>
          <w:b/>
        </w:rPr>
      </w:pPr>
      <w:r w:rsidRPr="00171D02">
        <w:rPr>
          <w:rFonts w:ascii="Times New Roman" w:hAnsi="Times New Roman"/>
          <w:b/>
        </w:rPr>
        <w:t>Atidžiai perskaitykite visą šį lapelį, prieš pradėdami vartoti vaistą, nes jame pateikiama Jums svarbi informacija.</w:t>
      </w:r>
    </w:p>
    <w:p w14:paraId="662443A6" w14:textId="77777777" w:rsidR="009730DA" w:rsidRPr="00171D02" w:rsidRDefault="009730DA" w:rsidP="005B347E">
      <w:pPr>
        <w:widowControl w:val="0"/>
        <w:numPr>
          <w:ilvl w:val="0"/>
          <w:numId w:val="16"/>
        </w:numPr>
        <w:tabs>
          <w:tab w:val="left" w:pos="567"/>
        </w:tabs>
        <w:ind w:left="567" w:hanging="567"/>
        <w:rPr>
          <w:rFonts w:ascii="Times New Roman" w:hAnsi="Times New Roman"/>
        </w:rPr>
      </w:pPr>
      <w:r w:rsidRPr="00171D02">
        <w:rPr>
          <w:rFonts w:ascii="Times New Roman" w:hAnsi="Times New Roman"/>
        </w:rPr>
        <w:t>Neišmeskite šio lapelio, nes vėl gali prireikti jį perskaityti.</w:t>
      </w:r>
    </w:p>
    <w:p w14:paraId="18441305" w14:textId="77777777" w:rsidR="009730DA" w:rsidRPr="00171D02" w:rsidRDefault="009730DA" w:rsidP="005B347E">
      <w:pPr>
        <w:widowControl w:val="0"/>
        <w:numPr>
          <w:ilvl w:val="0"/>
          <w:numId w:val="16"/>
        </w:numPr>
        <w:tabs>
          <w:tab w:val="left" w:pos="567"/>
        </w:tabs>
        <w:ind w:left="567" w:hanging="567"/>
        <w:rPr>
          <w:rFonts w:ascii="Times New Roman" w:hAnsi="Times New Roman"/>
        </w:rPr>
      </w:pPr>
      <w:r w:rsidRPr="00171D02">
        <w:rPr>
          <w:rFonts w:ascii="Times New Roman" w:hAnsi="Times New Roman"/>
        </w:rPr>
        <w:t xml:space="preserve">Jeigu kiltų daugiau klausimų, kreipkitės į </w:t>
      </w:r>
      <w:r w:rsidR="00947746" w:rsidRPr="00171D02">
        <w:rPr>
          <w:rFonts w:ascii="Times New Roman" w:hAnsi="Times New Roman"/>
        </w:rPr>
        <w:t>gydytoją, vaistininką arba slaugytoją</w:t>
      </w:r>
      <w:r w:rsidRPr="00171D02">
        <w:rPr>
          <w:rFonts w:ascii="Times New Roman" w:hAnsi="Times New Roman"/>
        </w:rPr>
        <w:t>.</w:t>
      </w:r>
    </w:p>
    <w:p w14:paraId="069A66E2" w14:textId="25F1F5DE" w:rsidR="009730DA" w:rsidRPr="00171D02" w:rsidRDefault="009730DA" w:rsidP="005B347E">
      <w:pPr>
        <w:widowControl w:val="0"/>
        <w:numPr>
          <w:ilvl w:val="0"/>
          <w:numId w:val="16"/>
        </w:numPr>
        <w:tabs>
          <w:tab w:val="left" w:pos="567"/>
        </w:tabs>
        <w:ind w:left="567" w:hanging="567"/>
        <w:rPr>
          <w:rFonts w:ascii="Times New Roman" w:hAnsi="Times New Roman"/>
        </w:rPr>
      </w:pPr>
      <w:r w:rsidRPr="00171D02">
        <w:rPr>
          <w:rFonts w:ascii="Times New Roman" w:hAnsi="Times New Roman"/>
        </w:rPr>
        <w:t>Jeigu pasireiškė šalutinis poveikis (net jeigu jis šiame lapelyje nenurodytas), kreipkitės į gydytoją</w:t>
      </w:r>
      <w:r w:rsidR="0063615D" w:rsidRPr="00171D02">
        <w:rPr>
          <w:rFonts w:ascii="Times New Roman" w:hAnsi="Times New Roman"/>
        </w:rPr>
        <w:t>,</w:t>
      </w:r>
      <w:r w:rsidRPr="00171D02">
        <w:rPr>
          <w:rFonts w:ascii="Times New Roman" w:hAnsi="Times New Roman"/>
        </w:rPr>
        <w:t xml:space="preserve"> vaistininką</w:t>
      </w:r>
      <w:r w:rsidR="0063615D" w:rsidRPr="00171D02">
        <w:rPr>
          <w:rFonts w:ascii="Times New Roman" w:hAnsi="Times New Roman"/>
        </w:rPr>
        <w:t xml:space="preserve"> arba slaugytoją</w:t>
      </w:r>
      <w:r w:rsidRPr="00171D02">
        <w:rPr>
          <w:rFonts w:ascii="Times New Roman" w:hAnsi="Times New Roman"/>
        </w:rPr>
        <w:t>. Žr. 4</w:t>
      </w:r>
      <w:r w:rsidR="00FB4F2A">
        <w:rPr>
          <w:rFonts w:ascii="Times New Roman" w:hAnsi="Times New Roman"/>
        </w:rPr>
        <w:t> </w:t>
      </w:r>
      <w:r w:rsidRPr="00171D02">
        <w:rPr>
          <w:rFonts w:ascii="Times New Roman" w:hAnsi="Times New Roman"/>
        </w:rPr>
        <w:t>skyrių.</w:t>
      </w:r>
    </w:p>
    <w:p w14:paraId="6C69AB30" w14:textId="77777777" w:rsidR="009730DA" w:rsidRPr="00171D02" w:rsidRDefault="009730DA" w:rsidP="00062116">
      <w:pPr>
        <w:widowControl w:val="0"/>
        <w:ind w:left="0" w:firstLine="0"/>
        <w:rPr>
          <w:rFonts w:ascii="Times New Roman" w:hAnsi="Times New Roman"/>
        </w:rPr>
      </w:pPr>
    </w:p>
    <w:p w14:paraId="2CD94E65" w14:textId="77777777" w:rsidR="009730DA" w:rsidRPr="00171D02" w:rsidRDefault="005E3675" w:rsidP="00062116">
      <w:pPr>
        <w:widowControl w:val="0"/>
        <w:ind w:left="0" w:firstLine="0"/>
        <w:rPr>
          <w:rFonts w:ascii="Times New Roman" w:hAnsi="Times New Roman"/>
          <w:b/>
        </w:rPr>
      </w:pPr>
      <w:r w:rsidRPr="00171D02">
        <w:rPr>
          <w:rFonts w:ascii="Times New Roman" w:hAnsi="Times New Roman"/>
          <w:b/>
        </w:rPr>
        <w:t>Apie ką rašoma šiame lapelyje?</w:t>
      </w:r>
    </w:p>
    <w:p w14:paraId="27A13935" w14:textId="77777777" w:rsidR="009730DA" w:rsidRPr="00171D02" w:rsidRDefault="009730DA">
      <w:pPr>
        <w:widowControl w:val="0"/>
        <w:rPr>
          <w:rFonts w:ascii="Times New Roman" w:hAnsi="Times New Roman"/>
        </w:rPr>
      </w:pPr>
      <w:r w:rsidRPr="00171D02">
        <w:rPr>
          <w:rFonts w:ascii="Times New Roman" w:hAnsi="Times New Roman"/>
        </w:rPr>
        <w:t>1.</w:t>
      </w:r>
      <w:r w:rsidRPr="00171D02">
        <w:rPr>
          <w:rFonts w:ascii="Times New Roman" w:hAnsi="Times New Roman"/>
        </w:rPr>
        <w:tab/>
        <w:t xml:space="preserve">Kas yra </w:t>
      </w:r>
      <w:proofErr w:type="spellStart"/>
      <w:r w:rsidR="0082640C" w:rsidRPr="00171D02">
        <w:rPr>
          <w:rFonts w:ascii="Times New Roman" w:hAnsi="Times New Roman"/>
        </w:rPr>
        <w:t>Dekenor</w:t>
      </w:r>
      <w:proofErr w:type="spellEnd"/>
      <w:r w:rsidRPr="00171D02">
        <w:rPr>
          <w:rFonts w:ascii="Times New Roman" w:hAnsi="Times New Roman"/>
        </w:rPr>
        <w:t xml:space="preserve"> ir kam jis vartojamas</w:t>
      </w:r>
    </w:p>
    <w:p w14:paraId="6F1C68CA" w14:textId="77777777" w:rsidR="009730DA" w:rsidRPr="00171D02" w:rsidRDefault="009730DA">
      <w:pPr>
        <w:widowControl w:val="0"/>
        <w:rPr>
          <w:rFonts w:ascii="Times New Roman" w:hAnsi="Times New Roman"/>
        </w:rPr>
      </w:pPr>
      <w:r w:rsidRPr="00171D02">
        <w:rPr>
          <w:rFonts w:ascii="Times New Roman" w:hAnsi="Times New Roman"/>
        </w:rPr>
        <w:t>2.</w:t>
      </w:r>
      <w:r w:rsidRPr="00171D02">
        <w:rPr>
          <w:rFonts w:ascii="Times New Roman" w:hAnsi="Times New Roman"/>
        </w:rPr>
        <w:tab/>
        <w:t xml:space="preserve">Kas žinotina prieš vartojant </w:t>
      </w:r>
      <w:proofErr w:type="spellStart"/>
      <w:r w:rsidR="0082640C" w:rsidRPr="00171D02">
        <w:rPr>
          <w:rFonts w:ascii="Times New Roman" w:hAnsi="Times New Roman"/>
        </w:rPr>
        <w:t>Dekenor</w:t>
      </w:r>
      <w:proofErr w:type="spellEnd"/>
    </w:p>
    <w:p w14:paraId="2FECF29D" w14:textId="77777777" w:rsidR="009730DA" w:rsidRPr="00171D02" w:rsidRDefault="009730DA">
      <w:pPr>
        <w:widowControl w:val="0"/>
        <w:rPr>
          <w:rFonts w:ascii="Times New Roman" w:hAnsi="Times New Roman"/>
        </w:rPr>
      </w:pPr>
      <w:r w:rsidRPr="00171D02">
        <w:rPr>
          <w:rFonts w:ascii="Times New Roman" w:hAnsi="Times New Roman"/>
        </w:rPr>
        <w:t>3.</w:t>
      </w:r>
      <w:r w:rsidRPr="00171D02">
        <w:rPr>
          <w:rFonts w:ascii="Times New Roman" w:hAnsi="Times New Roman"/>
        </w:rPr>
        <w:tab/>
        <w:t xml:space="preserve">Kaip vartoti </w:t>
      </w:r>
      <w:proofErr w:type="spellStart"/>
      <w:r w:rsidR="0082640C" w:rsidRPr="00171D02">
        <w:rPr>
          <w:rFonts w:ascii="Times New Roman" w:hAnsi="Times New Roman"/>
        </w:rPr>
        <w:t>Dekenor</w:t>
      </w:r>
      <w:proofErr w:type="spellEnd"/>
    </w:p>
    <w:p w14:paraId="302433CC" w14:textId="77777777" w:rsidR="009730DA" w:rsidRPr="00171D02" w:rsidRDefault="009730DA">
      <w:pPr>
        <w:widowControl w:val="0"/>
        <w:rPr>
          <w:rFonts w:ascii="Times New Roman" w:hAnsi="Times New Roman"/>
        </w:rPr>
      </w:pPr>
      <w:r w:rsidRPr="00171D02">
        <w:rPr>
          <w:rFonts w:ascii="Times New Roman" w:hAnsi="Times New Roman"/>
        </w:rPr>
        <w:t>4.</w:t>
      </w:r>
      <w:r w:rsidRPr="00171D02">
        <w:rPr>
          <w:rFonts w:ascii="Times New Roman" w:hAnsi="Times New Roman"/>
        </w:rPr>
        <w:tab/>
        <w:t>Galimas šalutinis poveikis</w:t>
      </w:r>
    </w:p>
    <w:p w14:paraId="77E3ECE0" w14:textId="77777777" w:rsidR="009730DA" w:rsidRPr="00171D02" w:rsidRDefault="009730DA">
      <w:pPr>
        <w:widowControl w:val="0"/>
        <w:rPr>
          <w:rFonts w:ascii="Times New Roman" w:hAnsi="Times New Roman"/>
        </w:rPr>
      </w:pPr>
      <w:r w:rsidRPr="00171D02">
        <w:rPr>
          <w:rFonts w:ascii="Times New Roman" w:hAnsi="Times New Roman"/>
        </w:rPr>
        <w:t>5.</w:t>
      </w:r>
      <w:r w:rsidRPr="00171D02">
        <w:rPr>
          <w:rFonts w:ascii="Times New Roman" w:hAnsi="Times New Roman"/>
        </w:rPr>
        <w:tab/>
        <w:t xml:space="preserve">Kaip laikyti </w:t>
      </w:r>
      <w:proofErr w:type="spellStart"/>
      <w:r w:rsidR="0082640C" w:rsidRPr="00171D02">
        <w:rPr>
          <w:rFonts w:ascii="Times New Roman" w:hAnsi="Times New Roman"/>
        </w:rPr>
        <w:t>Dekenor</w:t>
      </w:r>
      <w:proofErr w:type="spellEnd"/>
    </w:p>
    <w:p w14:paraId="7E03506C" w14:textId="77777777" w:rsidR="009730DA" w:rsidRPr="00171D02" w:rsidRDefault="009730DA">
      <w:pPr>
        <w:widowControl w:val="0"/>
        <w:rPr>
          <w:rFonts w:ascii="Times New Roman" w:hAnsi="Times New Roman"/>
        </w:rPr>
      </w:pPr>
      <w:r w:rsidRPr="00171D02">
        <w:rPr>
          <w:rFonts w:ascii="Times New Roman" w:hAnsi="Times New Roman"/>
        </w:rPr>
        <w:t>6.</w:t>
      </w:r>
      <w:r w:rsidRPr="00171D02">
        <w:rPr>
          <w:rFonts w:ascii="Times New Roman" w:hAnsi="Times New Roman"/>
        </w:rPr>
        <w:tab/>
        <w:t>Pakuotės turinys ir kita informacija</w:t>
      </w:r>
    </w:p>
    <w:p w14:paraId="60313399" w14:textId="77777777" w:rsidR="009730DA" w:rsidRPr="00171D02" w:rsidRDefault="009730DA" w:rsidP="00062116">
      <w:pPr>
        <w:widowControl w:val="0"/>
        <w:ind w:left="0" w:firstLine="0"/>
        <w:rPr>
          <w:rFonts w:ascii="Times New Roman" w:hAnsi="Times New Roman"/>
        </w:rPr>
      </w:pPr>
    </w:p>
    <w:p w14:paraId="5A9551DE" w14:textId="77777777" w:rsidR="009730DA" w:rsidRPr="00171D02" w:rsidRDefault="009730DA" w:rsidP="00062116">
      <w:pPr>
        <w:widowControl w:val="0"/>
        <w:ind w:left="0" w:firstLine="0"/>
        <w:rPr>
          <w:rFonts w:ascii="Times New Roman" w:hAnsi="Times New Roman"/>
        </w:rPr>
      </w:pPr>
    </w:p>
    <w:p w14:paraId="2D7290F5" w14:textId="77777777" w:rsidR="009730DA" w:rsidRPr="00171D02" w:rsidRDefault="009730DA">
      <w:pPr>
        <w:widowControl w:val="0"/>
        <w:tabs>
          <w:tab w:val="left" w:pos="567"/>
        </w:tabs>
        <w:outlineLvl w:val="1"/>
        <w:rPr>
          <w:rFonts w:ascii="Times New Roman" w:hAnsi="Times New Roman"/>
          <w:b/>
        </w:rPr>
      </w:pPr>
      <w:r w:rsidRPr="00171D02">
        <w:rPr>
          <w:rFonts w:ascii="Times New Roman" w:hAnsi="Times New Roman"/>
          <w:b/>
        </w:rPr>
        <w:t>1.</w:t>
      </w:r>
      <w:r w:rsidRPr="00171D02">
        <w:rPr>
          <w:rFonts w:ascii="Times New Roman" w:hAnsi="Times New Roman"/>
          <w:b/>
        </w:rPr>
        <w:tab/>
        <w:t xml:space="preserve">Kas yra </w:t>
      </w:r>
      <w:proofErr w:type="spellStart"/>
      <w:r w:rsidR="0082640C" w:rsidRPr="00171D02">
        <w:rPr>
          <w:rFonts w:ascii="Times New Roman" w:hAnsi="Times New Roman"/>
          <w:b/>
        </w:rPr>
        <w:t>Dekenor</w:t>
      </w:r>
      <w:proofErr w:type="spellEnd"/>
      <w:r w:rsidRPr="00171D02">
        <w:rPr>
          <w:rFonts w:ascii="Times New Roman" w:hAnsi="Times New Roman"/>
          <w:b/>
        </w:rPr>
        <w:t xml:space="preserve"> ir kam jis vartojamas</w:t>
      </w:r>
    </w:p>
    <w:p w14:paraId="1F2FE2A5" w14:textId="77777777" w:rsidR="009730DA" w:rsidRPr="00171D02" w:rsidRDefault="009730DA" w:rsidP="00062116">
      <w:pPr>
        <w:widowControl w:val="0"/>
        <w:tabs>
          <w:tab w:val="left" w:pos="540"/>
        </w:tabs>
        <w:ind w:left="0" w:firstLine="0"/>
        <w:rPr>
          <w:rFonts w:ascii="Times New Roman" w:hAnsi="Times New Roman"/>
        </w:rPr>
      </w:pPr>
    </w:p>
    <w:p w14:paraId="0B168D0A" w14:textId="77777777" w:rsidR="009730DA" w:rsidRPr="00171D02" w:rsidRDefault="0082640C" w:rsidP="00062116">
      <w:pPr>
        <w:widowControl w:val="0"/>
        <w:tabs>
          <w:tab w:val="left" w:pos="540"/>
        </w:tabs>
        <w:ind w:left="0" w:firstLine="0"/>
        <w:rPr>
          <w:rFonts w:ascii="Times New Roman" w:hAnsi="Times New Roman"/>
        </w:rPr>
      </w:pPr>
      <w:proofErr w:type="spellStart"/>
      <w:r w:rsidRPr="00171D02">
        <w:rPr>
          <w:rFonts w:ascii="Times New Roman" w:hAnsi="Times New Roman"/>
        </w:rPr>
        <w:t>Dekenor</w:t>
      </w:r>
      <w:proofErr w:type="spellEnd"/>
      <w:r w:rsidR="009730DA" w:rsidRPr="00171D02">
        <w:rPr>
          <w:rFonts w:ascii="Times New Roman" w:hAnsi="Times New Roman"/>
        </w:rPr>
        <w:t xml:space="preserve"> yra vaistas skausmui malšinti, priklausantis vadinamųjų nesteroidinių vaistų nuo uždegimo (NVNU)</w:t>
      </w:r>
      <w:r w:rsidR="00A46C63" w:rsidRPr="00171D02">
        <w:rPr>
          <w:rFonts w:ascii="Times New Roman" w:hAnsi="Times New Roman"/>
        </w:rPr>
        <w:t xml:space="preserve"> grupei.</w:t>
      </w:r>
      <w:r w:rsidR="005045AF" w:rsidRPr="00171D02">
        <w:rPr>
          <w:rFonts w:ascii="Times New Roman" w:hAnsi="Times New Roman"/>
        </w:rPr>
        <w:t xml:space="preserve"> </w:t>
      </w:r>
      <w:proofErr w:type="spellStart"/>
      <w:r w:rsidRPr="00171D02">
        <w:rPr>
          <w:rFonts w:ascii="Times New Roman" w:hAnsi="Times New Roman"/>
        </w:rPr>
        <w:t>Dekenor</w:t>
      </w:r>
      <w:proofErr w:type="spellEnd"/>
      <w:r w:rsidR="009730DA" w:rsidRPr="00171D02">
        <w:rPr>
          <w:rFonts w:ascii="Times New Roman" w:hAnsi="Times New Roman"/>
        </w:rPr>
        <w:t xml:space="preserve"> vartojamas ūmini</w:t>
      </w:r>
      <w:r w:rsidR="00A46C63" w:rsidRPr="00171D02">
        <w:rPr>
          <w:rFonts w:ascii="Times New Roman" w:hAnsi="Times New Roman"/>
        </w:rPr>
        <w:t xml:space="preserve">am vidutinio stiprumo arba stipriam pooperaciniam skausmui, inkstų diegliams (stipriam inkstų skausmui) ir apatinės nugaros dalies skausmui </w:t>
      </w:r>
      <w:r w:rsidR="009730DA" w:rsidRPr="00171D02">
        <w:rPr>
          <w:rFonts w:ascii="Times New Roman" w:hAnsi="Times New Roman"/>
        </w:rPr>
        <w:t>malšin</w:t>
      </w:r>
      <w:r w:rsidR="00A46C63" w:rsidRPr="00171D02">
        <w:rPr>
          <w:rFonts w:ascii="Times New Roman" w:hAnsi="Times New Roman"/>
        </w:rPr>
        <w:t>t</w:t>
      </w:r>
      <w:r w:rsidR="009730DA" w:rsidRPr="00171D02">
        <w:rPr>
          <w:rFonts w:ascii="Times New Roman" w:hAnsi="Times New Roman"/>
        </w:rPr>
        <w:t>i, jeigu netinka geriamosios vaisto formos.</w:t>
      </w:r>
    </w:p>
    <w:p w14:paraId="7B2D7BD7" w14:textId="77777777" w:rsidR="009730DA" w:rsidRPr="00171D02" w:rsidRDefault="009730DA" w:rsidP="00062116">
      <w:pPr>
        <w:widowControl w:val="0"/>
        <w:tabs>
          <w:tab w:val="left" w:pos="540"/>
        </w:tabs>
        <w:ind w:left="0" w:firstLine="0"/>
        <w:rPr>
          <w:rFonts w:ascii="Times New Roman" w:hAnsi="Times New Roman"/>
        </w:rPr>
      </w:pPr>
    </w:p>
    <w:p w14:paraId="1AF4E4B0" w14:textId="77777777" w:rsidR="009730DA" w:rsidRPr="00171D02" w:rsidRDefault="009730DA" w:rsidP="00062116">
      <w:pPr>
        <w:widowControl w:val="0"/>
        <w:tabs>
          <w:tab w:val="left" w:pos="540"/>
        </w:tabs>
        <w:ind w:left="0" w:firstLine="0"/>
        <w:rPr>
          <w:rFonts w:ascii="Times New Roman" w:hAnsi="Times New Roman"/>
        </w:rPr>
      </w:pPr>
    </w:p>
    <w:p w14:paraId="3FF5F7E6" w14:textId="77777777" w:rsidR="003D4A21" w:rsidRPr="00171D02" w:rsidRDefault="009730DA">
      <w:pPr>
        <w:widowControl w:val="0"/>
        <w:tabs>
          <w:tab w:val="left" w:pos="567"/>
        </w:tabs>
        <w:outlineLvl w:val="1"/>
        <w:rPr>
          <w:rFonts w:ascii="Times New Roman" w:hAnsi="Times New Roman"/>
          <w:b/>
        </w:rPr>
      </w:pPr>
      <w:r w:rsidRPr="00171D02">
        <w:rPr>
          <w:rFonts w:ascii="Times New Roman" w:hAnsi="Times New Roman"/>
          <w:b/>
        </w:rPr>
        <w:t>2.</w:t>
      </w:r>
      <w:r w:rsidRPr="00171D02">
        <w:rPr>
          <w:rFonts w:ascii="Times New Roman" w:hAnsi="Times New Roman"/>
          <w:b/>
        </w:rPr>
        <w:tab/>
        <w:t xml:space="preserve">Kas žinotina prieš vartojant </w:t>
      </w:r>
      <w:proofErr w:type="spellStart"/>
      <w:r w:rsidR="0082640C" w:rsidRPr="00171D02">
        <w:rPr>
          <w:rFonts w:ascii="Times New Roman" w:hAnsi="Times New Roman"/>
          <w:b/>
        </w:rPr>
        <w:t>Dekenor</w:t>
      </w:r>
      <w:proofErr w:type="spellEnd"/>
    </w:p>
    <w:p w14:paraId="5A3402BA" w14:textId="77777777" w:rsidR="009730DA" w:rsidRPr="00171D02" w:rsidRDefault="009730DA" w:rsidP="00062116">
      <w:pPr>
        <w:widowControl w:val="0"/>
        <w:ind w:left="0" w:firstLine="0"/>
        <w:rPr>
          <w:rFonts w:ascii="Times New Roman" w:hAnsi="Times New Roman"/>
          <w:b/>
        </w:rPr>
      </w:pPr>
    </w:p>
    <w:p w14:paraId="1859810D" w14:textId="06E7A15C" w:rsidR="009730DA" w:rsidRPr="00171D02" w:rsidRDefault="0082640C" w:rsidP="00062116">
      <w:pPr>
        <w:widowControl w:val="0"/>
        <w:ind w:left="0" w:firstLine="0"/>
        <w:rPr>
          <w:rFonts w:ascii="Times New Roman" w:hAnsi="Times New Roman"/>
          <w:b/>
        </w:rPr>
      </w:pPr>
      <w:proofErr w:type="spellStart"/>
      <w:r w:rsidRPr="00171D02">
        <w:rPr>
          <w:rFonts w:ascii="Times New Roman" w:hAnsi="Times New Roman"/>
          <w:b/>
        </w:rPr>
        <w:t>Dekenor</w:t>
      </w:r>
      <w:proofErr w:type="spellEnd"/>
      <w:r w:rsidR="009730DA" w:rsidRPr="00171D02">
        <w:rPr>
          <w:rFonts w:ascii="Times New Roman" w:hAnsi="Times New Roman"/>
          <w:b/>
        </w:rPr>
        <w:t xml:space="preserve"> vartoti </w:t>
      </w:r>
      <w:r w:rsidR="00B85307">
        <w:rPr>
          <w:rFonts w:ascii="Times New Roman" w:hAnsi="Times New Roman"/>
          <w:b/>
        </w:rPr>
        <w:t>draudžiama</w:t>
      </w:r>
      <w:r w:rsidR="009730DA" w:rsidRPr="00171D02">
        <w:rPr>
          <w:rFonts w:ascii="Times New Roman" w:hAnsi="Times New Roman"/>
          <w:b/>
        </w:rPr>
        <w:t>:</w:t>
      </w:r>
    </w:p>
    <w:p w14:paraId="3CB87D48" w14:textId="7F25F6AC" w:rsidR="009730DA" w:rsidRPr="00171D02" w:rsidRDefault="009730DA" w:rsidP="005B347E">
      <w:pPr>
        <w:widowControl w:val="0"/>
        <w:numPr>
          <w:ilvl w:val="0"/>
          <w:numId w:val="17"/>
        </w:numPr>
        <w:tabs>
          <w:tab w:val="left" w:pos="567"/>
        </w:tabs>
        <w:ind w:left="567" w:hanging="567"/>
        <w:rPr>
          <w:rFonts w:ascii="Times New Roman" w:hAnsi="Times New Roman"/>
        </w:rPr>
      </w:pPr>
      <w:r w:rsidRPr="00171D02">
        <w:rPr>
          <w:rFonts w:ascii="Times New Roman" w:hAnsi="Times New Roman"/>
        </w:rPr>
        <w:t xml:space="preserve">jeigu yra alergija </w:t>
      </w:r>
      <w:proofErr w:type="spellStart"/>
      <w:r w:rsidRPr="00171D02">
        <w:rPr>
          <w:rFonts w:ascii="Times New Roman" w:hAnsi="Times New Roman"/>
        </w:rPr>
        <w:t>deksketop</w:t>
      </w:r>
      <w:r w:rsidR="000E5E46" w:rsidRPr="00171D02">
        <w:rPr>
          <w:rFonts w:ascii="Times New Roman" w:hAnsi="Times New Roman"/>
        </w:rPr>
        <w:t>rofenui</w:t>
      </w:r>
      <w:proofErr w:type="spellEnd"/>
      <w:r w:rsidR="000E5E46" w:rsidRPr="00171D02">
        <w:rPr>
          <w:rFonts w:ascii="Times New Roman" w:hAnsi="Times New Roman"/>
        </w:rPr>
        <w:t xml:space="preserve"> </w:t>
      </w:r>
      <w:r w:rsidRPr="00171D02">
        <w:rPr>
          <w:rFonts w:ascii="Times New Roman" w:hAnsi="Times New Roman"/>
        </w:rPr>
        <w:t>arba bet kuriai pagalbinei šio vaisto medžiagai (jos išvardytos 6</w:t>
      </w:r>
      <w:r w:rsidR="00FB4F2A">
        <w:rPr>
          <w:rFonts w:ascii="Times New Roman" w:hAnsi="Times New Roman"/>
        </w:rPr>
        <w:t> </w:t>
      </w:r>
      <w:r w:rsidRPr="00171D02">
        <w:rPr>
          <w:rFonts w:ascii="Times New Roman" w:hAnsi="Times New Roman"/>
        </w:rPr>
        <w:t>skyriuje).</w:t>
      </w:r>
    </w:p>
    <w:p w14:paraId="0CAAF76B" w14:textId="77777777" w:rsidR="009730DA" w:rsidRPr="00171D02" w:rsidRDefault="009730DA" w:rsidP="005B347E">
      <w:pPr>
        <w:widowControl w:val="0"/>
        <w:numPr>
          <w:ilvl w:val="0"/>
          <w:numId w:val="17"/>
        </w:numPr>
        <w:tabs>
          <w:tab w:val="left" w:pos="567"/>
        </w:tabs>
        <w:ind w:left="567" w:hanging="567"/>
        <w:rPr>
          <w:rFonts w:ascii="Times New Roman" w:hAnsi="Times New Roman"/>
        </w:rPr>
      </w:pPr>
      <w:r w:rsidRPr="00171D02">
        <w:rPr>
          <w:rFonts w:ascii="Times New Roman" w:hAnsi="Times New Roman"/>
        </w:rPr>
        <w:t xml:space="preserve">jeigu </w:t>
      </w:r>
      <w:r w:rsidR="000E5E46" w:rsidRPr="00171D02">
        <w:rPr>
          <w:rFonts w:ascii="Times New Roman" w:hAnsi="Times New Roman"/>
        </w:rPr>
        <w:t xml:space="preserve">yra alergija </w:t>
      </w:r>
      <w:proofErr w:type="spellStart"/>
      <w:r w:rsidR="000E5E46" w:rsidRPr="00171D02">
        <w:rPr>
          <w:rFonts w:ascii="Times New Roman" w:hAnsi="Times New Roman"/>
        </w:rPr>
        <w:t>acetilsalicilo</w:t>
      </w:r>
      <w:proofErr w:type="spellEnd"/>
      <w:r w:rsidR="000E5E46" w:rsidRPr="00171D02">
        <w:rPr>
          <w:rFonts w:ascii="Times New Roman" w:hAnsi="Times New Roman"/>
        </w:rPr>
        <w:t xml:space="preserve"> rūgščiai</w:t>
      </w:r>
      <w:r w:rsidRPr="00171D02">
        <w:rPr>
          <w:rFonts w:ascii="Times New Roman" w:hAnsi="Times New Roman"/>
        </w:rPr>
        <w:t xml:space="preserve"> ar kitiems nesteroidiniams vaistams nuo uždegimo;</w:t>
      </w:r>
    </w:p>
    <w:p w14:paraId="15E2898F" w14:textId="77777777" w:rsidR="009730DA" w:rsidRPr="00171D02" w:rsidRDefault="009730DA" w:rsidP="005B347E">
      <w:pPr>
        <w:widowControl w:val="0"/>
        <w:numPr>
          <w:ilvl w:val="0"/>
          <w:numId w:val="17"/>
        </w:numPr>
        <w:tabs>
          <w:tab w:val="left" w:pos="567"/>
        </w:tabs>
        <w:ind w:left="567" w:hanging="567"/>
        <w:rPr>
          <w:rFonts w:ascii="Times New Roman" w:hAnsi="Times New Roman"/>
        </w:rPr>
      </w:pPr>
      <w:r w:rsidRPr="00171D02">
        <w:rPr>
          <w:rFonts w:ascii="Times New Roman" w:hAnsi="Times New Roman"/>
        </w:rPr>
        <w:t xml:space="preserve">jeigu po </w:t>
      </w:r>
      <w:proofErr w:type="spellStart"/>
      <w:r w:rsidRPr="00171D02">
        <w:rPr>
          <w:rFonts w:ascii="Times New Roman" w:hAnsi="Times New Roman"/>
        </w:rPr>
        <w:t>acetilsalicilo</w:t>
      </w:r>
      <w:proofErr w:type="spellEnd"/>
      <w:r w:rsidRPr="00171D02">
        <w:rPr>
          <w:rFonts w:ascii="Times New Roman" w:hAnsi="Times New Roman"/>
        </w:rPr>
        <w:t xml:space="preserve"> rūgšties arba kitų nesteroidinių vaistų nuo uždegimo vartojimo yra buvę astmos</w:t>
      </w:r>
      <w:r w:rsidR="000E5E46" w:rsidRPr="00171D02">
        <w:rPr>
          <w:rFonts w:ascii="Times New Roman" w:hAnsi="Times New Roman"/>
        </w:rPr>
        <w:t xml:space="preserve"> priepuolių</w:t>
      </w:r>
      <w:r w:rsidRPr="00171D02">
        <w:rPr>
          <w:rFonts w:ascii="Times New Roman" w:hAnsi="Times New Roman"/>
        </w:rPr>
        <w:t>, ūmini</w:t>
      </w:r>
      <w:r w:rsidR="000E5E46" w:rsidRPr="00171D02">
        <w:rPr>
          <w:rFonts w:ascii="Times New Roman" w:hAnsi="Times New Roman"/>
        </w:rPr>
        <w:t>s</w:t>
      </w:r>
      <w:r w:rsidRPr="00171D02">
        <w:rPr>
          <w:rFonts w:ascii="Times New Roman" w:hAnsi="Times New Roman"/>
        </w:rPr>
        <w:t xml:space="preserve"> alergini</w:t>
      </w:r>
      <w:r w:rsidR="000E5E46" w:rsidRPr="00171D02">
        <w:rPr>
          <w:rFonts w:ascii="Times New Roman" w:hAnsi="Times New Roman"/>
        </w:rPr>
        <w:t>s</w:t>
      </w:r>
      <w:r w:rsidRPr="00171D02">
        <w:rPr>
          <w:rFonts w:ascii="Times New Roman" w:hAnsi="Times New Roman"/>
        </w:rPr>
        <w:t xml:space="preserve"> rinit</w:t>
      </w:r>
      <w:r w:rsidR="000E5E46" w:rsidRPr="00171D02">
        <w:rPr>
          <w:rFonts w:ascii="Times New Roman" w:hAnsi="Times New Roman"/>
        </w:rPr>
        <w:t>as</w:t>
      </w:r>
      <w:r w:rsidRPr="00171D02">
        <w:rPr>
          <w:rFonts w:ascii="Times New Roman" w:hAnsi="Times New Roman"/>
        </w:rPr>
        <w:t xml:space="preserve"> (trumpalaiki</w:t>
      </w:r>
      <w:r w:rsidR="000E5E46" w:rsidRPr="00171D02">
        <w:rPr>
          <w:rFonts w:ascii="Times New Roman" w:hAnsi="Times New Roman"/>
        </w:rPr>
        <w:t>s</w:t>
      </w:r>
      <w:r w:rsidRPr="00171D02">
        <w:rPr>
          <w:rFonts w:ascii="Times New Roman" w:hAnsi="Times New Roman"/>
        </w:rPr>
        <w:t xml:space="preserve"> nosies </w:t>
      </w:r>
      <w:r w:rsidR="000E5E46" w:rsidRPr="00171D02">
        <w:rPr>
          <w:rFonts w:ascii="Times New Roman" w:hAnsi="Times New Roman"/>
        </w:rPr>
        <w:t>gleivinės uždegimas</w:t>
      </w:r>
      <w:r w:rsidRPr="00171D02">
        <w:rPr>
          <w:rFonts w:ascii="Times New Roman" w:hAnsi="Times New Roman"/>
        </w:rPr>
        <w:t>), nosies polipų (dėl alergijos susidariusi</w:t>
      </w:r>
      <w:r w:rsidR="000E5E46" w:rsidRPr="00171D02">
        <w:rPr>
          <w:rFonts w:ascii="Times New Roman" w:hAnsi="Times New Roman"/>
        </w:rPr>
        <w:t>ų</w:t>
      </w:r>
      <w:r w:rsidRPr="00171D02">
        <w:rPr>
          <w:rFonts w:ascii="Times New Roman" w:hAnsi="Times New Roman"/>
        </w:rPr>
        <w:t xml:space="preserve"> išaug</w:t>
      </w:r>
      <w:r w:rsidR="000E5E46" w:rsidRPr="00171D02">
        <w:rPr>
          <w:rFonts w:ascii="Times New Roman" w:hAnsi="Times New Roman"/>
        </w:rPr>
        <w:t>ų</w:t>
      </w:r>
      <w:r w:rsidRPr="00171D02">
        <w:rPr>
          <w:rFonts w:ascii="Times New Roman" w:hAnsi="Times New Roman"/>
        </w:rPr>
        <w:t xml:space="preserve"> </w:t>
      </w:r>
      <w:r w:rsidR="000E5E46" w:rsidRPr="00171D02">
        <w:rPr>
          <w:rFonts w:ascii="Times New Roman" w:hAnsi="Times New Roman"/>
        </w:rPr>
        <w:t>nosies viduje</w:t>
      </w:r>
      <w:r w:rsidRPr="00171D02">
        <w:rPr>
          <w:rFonts w:ascii="Times New Roman" w:hAnsi="Times New Roman"/>
        </w:rPr>
        <w:t>), dilgėlin</w:t>
      </w:r>
      <w:r w:rsidR="000E5E46" w:rsidRPr="00171D02">
        <w:rPr>
          <w:rFonts w:ascii="Times New Roman" w:hAnsi="Times New Roman"/>
        </w:rPr>
        <w:t>ė</w:t>
      </w:r>
      <w:r w:rsidRPr="00171D02">
        <w:rPr>
          <w:rFonts w:ascii="Times New Roman" w:hAnsi="Times New Roman"/>
        </w:rPr>
        <w:t xml:space="preserve"> (odos išbėrimas), </w:t>
      </w:r>
      <w:proofErr w:type="spellStart"/>
      <w:r w:rsidRPr="00171D02">
        <w:rPr>
          <w:rFonts w:ascii="Times New Roman" w:hAnsi="Times New Roman"/>
        </w:rPr>
        <w:t>angioneurozin</w:t>
      </w:r>
      <w:r w:rsidR="000E5E46" w:rsidRPr="00171D02">
        <w:rPr>
          <w:rFonts w:ascii="Times New Roman" w:hAnsi="Times New Roman"/>
        </w:rPr>
        <w:t>ė</w:t>
      </w:r>
      <w:proofErr w:type="spellEnd"/>
      <w:r w:rsidRPr="00171D02">
        <w:rPr>
          <w:rFonts w:ascii="Times New Roman" w:hAnsi="Times New Roman"/>
        </w:rPr>
        <w:t xml:space="preserve"> edema (veido, akių, lūpų arba li</w:t>
      </w:r>
      <w:r w:rsidR="000E5E46" w:rsidRPr="00171D02">
        <w:rPr>
          <w:rFonts w:ascii="Times New Roman" w:hAnsi="Times New Roman"/>
        </w:rPr>
        <w:t>ežuvio patinimas</w:t>
      </w:r>
      <w:r w:rsidRPr="00171D02">
        <w:rPr>
          <w:rFonts w:ascii="Times New Roman" w:hAnsi="Times New Roman"/>
        </w:rPr>
        <w:t xml:space="preserve"> arba kvėpavimo sutrikimas) arba švokštimas krūtinėje;</w:t>
      </w:r>
    </w:p>
    <w:p w14:paraId="2EC3E394" w14:textId="77777777" w:rsidR="0022675F" w:rsidRPr="00171D02" w:rsidRDefault="009730DA" w:rsidP="005B347E">
      <w:pPr>
        <w:widowControl w:val="0"/>
        <w:numPr>
          <w:ilvl w:val="0"/>
          <w:numId w:val="17"/>
        </w:numPr>
        <w:tabs>
          <w:tab w:val="left" w:pos="567"/>
        </w:tabs>
        <w:ind w:left="567" w:hanging="567"/>
        <w:rPr>
          <w:rFonts w:ascii="Times New Roman" w:hAnsi="Times New Roman"/>
        </w:rPr>
      </w:pPr>
      <w:r w:rsidRPr="00171D02">
        <w:rPr>
          <w:rFonts w:ascii="Times New Roman" w:hAnsi="Times New Roman"/>
        </w:rPr>
        <w:t>jeigu</w:t>
      </w:r>
      <w:r w:rsidR="00113FC4" w:rsidRPr="00171D02">
        <w:rPr>
          <w:rFonts w:ascii="Times New Roman" w:hAnsi="Times New Roman"/>
        </w:rPr>
        <w:t xml:space="preserve"> </w:t>
      </w:r>
      <w:r w:rsidR="0022675F" w:rsidRPr="00171D02">
        <w:rPr>
          <w:rFonts w:ascii="Times New Roman" w:hAnsi="Times New Roman"/>
        </w:rPr>
        <w:t xml:space="preserve">vartojant </w:t>
      </w:r>
      <w:proofErr w:type="spellStart"/>
      <w:r w:rsidR="0022675F" w:rsidRPr="00171D02">
        <w:rPr>
          <w:rFonts w:ascii="Times New Roman" w:hAnsi="Times New Roman"/>
        </w:rPr>
        <w:t>ketoprofeną</w:t>
      </w:r>
      <w:proofErr w:type="spellEnd"/>
      <w:r w:rsidR="0022675F" w:rsidRPr="00171D02">
        <w:rPr>
          <w:rFonts w:ascii="Times New Roman" w:hAnsi="Times New Roman"/>
        </w:rPr>
        <w:t xml:space="preserve"> (nesteroidinį vaistą nuo uždegimo) arba </w:t>
      </w:r>
      <w:proofErr w:type="spellStart"/>
      <w:r w:rsidR="0022675F" w:rsidRPr="00171D02">
        <w:rPr>
          <w:rFonts w:ascii="Times New Roman" w:hAnsi="Times New Roman"/>
        </w:rPr>
        <w:t>fibratus</w:t>
      </w:r>
      <w:proofErr w:type="spellEnd"/>
      <w:r w:rsidR="0022675F" w:rsidRPr="00171D02">
        <w:rPr>
          <w:rFonts w:ascii="Times New Roman" w:hAnsi="Times New Roman"/>
        </w:rPr>
        <w:t xml:space="preserve"> (vaistus, mažinančius riebalų kiekį kraujyje) jums pasireiškė alerginės arba toksinės reakcijos šviesos poveikyje (ypač parausta ir (arba) susidaro pūslės odos paviršiuje saulės poveikyje);</w:t>
      </w:r>
    </w:p>
    <w:p w14:paraId="2BFE7A2F" w14:textId="77777777" w:rsidR="00113FC4" w:rsidRPr="00171D02" w:rsidRDefault="006A18C3" w:rsidP="005B347E">
      <w:pPr>
        <w:widowControl w:val="0"/>
        <w:numPr>
          <w:ilvl w:val="0"/>
          <w:numId w:val="17"/>
        </w:numPr>
        <w:tabs>
          <w:tab w:val="left" w:pos="567"/>
        </w:tabs>
        <w:ind w:left="567" w:hanging="567"/>
        <w:rPr>
          <w:rFonts w:ascii="Times New Roman" w:hAnsi="Times New Roman"/>
        </w:rPr>
      </w:pPr>
      <w:r w:rsidRPr="00171D02">
        <w:rPr>
          <w:rFonts w:ascii="Times New Roman" w:hAnsi="Times New Roman"/>
        </w:rPr>
        <w:t xml:space="preserve">jeigu </w:t>
      </w:r>
      <w:r w:rsidR="00113FC4" w:rsidRPr="00171D02">
        <w:rPr>
          <w:rFonts w:ascii="Times New Roman" w:hAnsi="Times New Roman"/>
        </w:rPr>
        <w:t>yra</w:t>
      </w:r>
      <w:r w:rsidRPr="00171D02">
        <w:rPr>
          <w:rFonts w:ascii="Times New Roman" w:hAnsi="Times New Roman"/>
        </w:rPr>
        <w:t xml:space="preserve"> </w:t>
      </w:r>
      <w:proofErr w:type="spellStart"/>
      <w:r w:rsidR="00BA126D" w:rsidRPr="00171D02">
        <w:rPr>
          <w:rFonts w:ascii="Times New Roman" w:hAnsi="Times New Roman"/>
        </w:rPr>
        <w:t>pepsinė</w:t>
      </w:r>
      <w:proofErr w:type="spellEnd"/>
      <w:r w:rsidR="00113FC4" w:rsidRPr="00171D02">
        <w:rPr>
          <w:rFonts w:ascii="Times New Roman" w:hAnsi="Times New Roman"/>
        </w:rPr>
        <w:t xml:space="preserve"> skrandžio ar žarnyno opa arba kraujavimas iš skrandžio arba žarnyno arba jei yra buvęs skrandžio ar žarnyno išopėjimas, kraujavimas ar prakiurimas;</w:t>
      </w:r>
    </w:p>
    <w:p w14:paraId="5CA2399C" w14:textId="77777777" w:rsidR="00BA126D" w:rsidRPr="00171D02" w:rsidRDefault="00BA126D" w:rsidP="005B347E">
      <w:pPr>
        <w:widowControl w:val="0"/>
        <w:numPr>
          <w:ilvl w:val="0"/>
          <w:numId w:val="17"/>
        </w:numPr>
        <w:tabs>
          <w:tab w:val="left" w:pos="567"/>
        </w:tabs>
        <w:ind w:left="567" w:hanging="567"/>
        <w:rPr>
          <w:rFonts w:ascii="Times New Roman" w:hAnsi="Times New Roman"/>
        </w:rPr>
      </w:pPr>
      <w:r w:rsidRPr="00171D02">
        <w:rPr>
          <w:rFonts w:ascii="Times New Roman" w:hAnsi="Times New Roman"/>
        </w:rPr>
        <w:t>jeigu sergate lėtinėmis virškinimo trakto ligomis (pvz., virškinimo sutrikimas, kamuoja rėmuo);</w:t>
      </w:r>
    </w:p>
    <w:p w14:paraId="5688FC06" w14:textId="77777777" w:rsidR="009730DA" w:rsidRPr="00171D02" w:rsidRDefault="009730DA" w:rsidP="005B347E">
      <w:pPr>
        <w:widowControl w:val="0"/>
        <w:numPr>
          <w:ilvl w:val="0"/>
          <w:numId w:val="17"/>
        </w:numPr>
        <w:tabs>
          <w:tab w:val="left" w:pos="567"/>
        </w:tabs>
        <w:ind w:left="567" w:hanging="567"/>
        <w:rPr>
          <w:rFonts w:ascii="Times New Roman" w:hAnsi="Times New Roman"/>
        </w:rPr>
      </w:pPr>
      <w:r w:rsidRPr="00171D02">
        <w:rPr>
          <w:rFonts w:ascii="Times New Roman" w:hAnsi="Times New Roman"/>
        </w:rPr>
        <w:t xml:space="preserve">jeigu </w:t>
      </w:r>
      <w:r w:rsidR="00113FC4" w:rsidRPr="00171D02">
        <w:rPr>
          <w:rFonts w:ascii="Times New Roman" w:hAnsi="Times New Roman"/>
        </w:rPr>
        <w:t>dėl ankstesnio</w:t>
      </w:r>
      <w:r w:rsidRPr="00171D02">
        <w:rPr>
          <w:rFonts w:ascii="Times New Roman" w:hAnsi="Times New Roman"/>
        </w:rPr>
        <w:t xml:space="preserve"> nesteroidini</w:t>
      </w:r>
      <w:r w:rsidR="00113FC4" w:rsidRPr="00171D02">
        <w:rPr>
          <w:rFonts w:ascii="Times New Roman" w:hAnsi="Times New Roman"/>
        </w:rPr>
        <w:t>ų</w:t>
      </w:r>
      <w:r w:rsidRPr="00171D02">
        <w:rPr>
          <w:rFonts w:ascii="Times New Roman" w:hAnsi="Times New Roman"/>
        </w:rPr>
        <w:t xml:space="preserve"> vaist</w:t>
      </w:r>
      <w:r w:rsidR="00113FC4" w:rsidRPr="00171D02">
        <w:rPr>
          <w:rFonts w:ascii="Times New Roman" w:hAnsi="Times New Roman"/>
        </w:rPr>
        <w:t>ų</w:t>
      </w:r>
      <w:r w:rsidRPr="00171D02">
        <w:rPr>
          <w:rFonts w:ascii="Times New Roman" w:hAnsi="Times New Roman"/>
        </w:rPr>
        <w:t xml:space="preserve"> nuo uždegimo </w:t>
      </w:r>
      <w:r w:rsidR="00113FC4" w:rsidRPr="00171D02">
        <w:rPr>
          <w:rFonts w:ascii="Times New Roman" w:hAnsi="Times New Roman"/>
        </w:rPr>
        <w:t>(NVNU) vartojimo</w:t>
      </w:r>
      <w:r w:rsidR="00031A05" w:rsidRPr="00171D02">
        <w:rPr>
          <w:rFonts w:ascii="Times New Roman" w:hAnsi="Times New Roman"/>
        </w:rPr>
        <w:t xml:space="preserve"> dėl skausmo</w:t>
      </w:r>
      <w:r w:rsidRPr="00171D02">
        <w:rPr>
          <w:rFonts w:ascii="Times New Roman" w:hAnsi="Times New Roman"/>
        </w:rPr>
        <w:t xml:space="preserve"> </w:t>
      </w:r>
      <w:r w:rsidR="005045AF" w:rsidRPr="00171D02">
        <w:rPr>
          <w:rFonts w:ascii="Times New Roman" w:hAnsi="Times New Roman"/>
        </w:rPr>
        <w:t xml:space="preserve">pasireiškė ar anksčiau buvo pasireiškęs </w:t>
      </w:r>
      <w:r w:rsidR="00113FC4" w:rsidRPr="00171D02">
        <w:rPr>
          <w:rFonts w:ascii="Times New Roman" w:hAnsi="Times New Roman"/>
        </w:rPr>
        <w:t>skrandžio ar žarnyno kraujavimas ar prakiurimas</w:t>
      </w:r>
      <w:r w:rsidRPr="00171D02">
        <w:rPr>
          <w:rFonts w:ascii="Times New Roman" w:hAnsi="Times New Roman"/>
        </w:rPr>
        <w:t>;</w:t>
      </w:r>
    </w:p>
    <w:p w14:paraId="603950AA" w14:textId="77777777" w:rsidR="009730DA" w:rsidRPr="00171D02" w:rsidRDefault="006A18C3" w:rsidP="005B347E">
      <w:pPr>
        <w:widowControl w:val="0"/>
        <w:numPr>
          <w:ilvl w:val="0"/>
          <w:numId w:val="17"/>
        </w:numPr>
        <w:tabs>
          <w:tab w:val="left" w:pos="567"/>
        </w:tabs>
        <w:ind w:left="567" w:hanging="567"/>
        <w:rPr>
          <w:rFonts w:ascii="Times New Roman" w:hAnsi="Times New Roman"/>
        </w:rPr>
      </w:pPr>
      <w:r w:rsidRPr="00171D02">
        <w:rPr>
          <w:rFonts w:ascii="Times New Roman" w:hAnsi="Times New Roman"/>
        </w:rPr>
        <w:t xml:space="preserve">jeigu sergate </w:t>
      </w:r>
      <w:r w:rsidR="00113FC4" w:rsidRPr="00171D02">
        <w:rPr>
          <w:rFonts w:ascii="Times New Roman" w:hAnsi="Times New Roman"/>
        </w:rPr>
        <w:t>lėtiniu uždegimu pasireiškiančiomis žarnyno ligomis (</w:t>
      </w:r>
      <w:r w:rsidR="009730DA" w:rsidRPr="00171D02">
        <w:rPr>
          <w:rFonts w:ascii="Times New Roman" w:hAnsi="Times New Roman"/>
        </w:rPr>
        <w:t xml:space="preserve">Krono </w:t>
      </w:r>
      <w:r w:rsidR="00741A86" w:rsidRPr="00171D02">
        <w:rPr>
          <w:rFonts w:ascii="Times New Roman" w:hAnsi="Times New Roman"/>
        </w:rPr>
        <w:t>(</w:t>
      </w:r>
      <w:proofErr w:type="spellStart"/>
      <w:r w:rsidR="00741A86" w:rsidRPr="00171D02">
        <w:rPr>
          <w:rFonts w:ascii="Times New Roman" w:hAnsi="Times New Roman"/>
          <w:i/>
        </w:rPr>
        <w:t>Crohn</w:t>
      </w:r>
      <w:proofErr w:type="spellEnd"/>
      <w:r w:rsidR="00741A86" w:rsidRPr="00171D02">
        <w:rPr>
          <w:rFonts w:ascii="Times New Roman" w:hAnsi="Times New Roman"/>
        </w:rPr>
        <w:t xml:space="preserve">) </w:t>
      </w:r>
      <w:r w:rsidR="009730DA" w:rsidRPr="00171D02">
        <w:rPr>
          <w:rFonts w:ascii="Times New Roman" w:hAnsi="Times New Roman"/>
        </w:rPr>
        <w:t>liga ar opiniu kolitu);</w:t>
      </w:r>
    </w:p>
    <w:p w14:paraId="11D86579" w14:textId="77777777" w:rsidR="009730DA" w:rsidRPr="00171D02" w:rsidRDefault="009730DA" w:rsidP="005B347E">
      <w:pPr>
        <w:widowControl w:val="0"/>
        <w:numPr>
          <w:ilvl w:val="0"/>
          <w:numId w:val="17"/>
        </w:numPr>
        <w:tabs>
          <w:tab w:val="left" w:pos="567"/>
        </w:tabs>
        <w:ind w:left="567" w:hanging="567"/>
        <w:rPr>
          <w:rFonts w:ascii="Times New Roman" w:hAnsi="Times New Roman"/>
        </w:rPr>
      </w:pPr>
      <w:r w:rsidRPr="00171D02">
        <w:rPr>
          <w:rFonts w:ascii="Times New Roman" w:hAnsi="Times New Roman"/>
        </w:rPr>
        <w:t xml:space="preserve">jeigu </w:t>
      </w:r>
      <w:r w:rsidR="00113FC4" w:rsidRPr="00171D02">
        <w:rPr>
          <w:rFonts w:ascii="Times New Roman" w:hAnsi="Times New Roman"/>
        </w:rPr>
        <w:t>yra</w:t>
      </w:r>
      <w:r w:rsidRPr="00171D02">
        <w:rPr>
          <w:rFonts w:ascii="Times New Roman" w:hAnsi="Times New Roman"/>
        </w:rPr>
        <w:t xml:space="preserve"> sunkus širdies nepakankamumas, vidutinio sunkumo arba sunkus inkstų funkcijos</w:t>
      </w:r>
      <w:r w:rsidR="00113FC4" w:rsidRPr="00171D02">
        <w:rPr>
          <w:rFonts w:ascii="Times New Roman" w:hAnsi="Times New Roman"/>
        </w:rPr>
        <w:t xml:space="preserve"> sutrikimas ar </w:t>
      </w:r>
      <w:r w:rsidRPr="00171D02">
        <w:rPr>
          <w:rFonts w:ascii="Times New Roman" w:hAnsi="Times New Roman"/>
        </w:rPr>
        <w:t>sunkus kepenų sutrikimas;</w:t>
      </w:r>
    </w:p>
    <w:p w14:paraId="35B99306" w14:textId="77777777" w:rsidR="009730DA" w:rsidRPr="00171D02" w:rsidRDefault="009730DA" w:rsidP="005B347E">
      <w:pPr>
        <w:widowControl w:val="0"/>
        <w:numPr>
          <w:ilvl w:val="0"/>
          <w:numId w:val="17"/>
        </w:numPr>
        <w:tabs>
          <w:tab w:val="left" w:pos="567"/>
        </w:tabs>
        <w:ind w:left="567" w:hanging="567"/>
        <w:rPr>
          <w:rFonts w:ascii="Times New Roman" w:hAnsi="Times New Roman"/>
        </w:rPr>
      </w:pPr>
      <w:r w:rsidRPr="00171D02">
        <w:rPr>
          <w:rFonts w:ascii="Times New Roman" w:hAnsi="Times New Roman"/>
        </w:rPr>
        <w:t>jeigu yra nustatytas polinkis kraujuoti ar kraujo kreš</w:t>
      </w:r>
      <w:r w:rsidR="00113FC4" w:rsidRPr="00171D02">
        <w:rPr>
          <w:rFonts w:ascii="Times New Roman" w:hAnsi="Times New Roman"/>
        </w:rPr>
        <w:t>ėji</w:t>
      </w:r>
      <w:r w:rsidRPr="00171D02">
        <w:rPr>
          <w:rFonts w:ascii="Times New Roman" w:hAnsi="Times New Roman"/>
        </w:rPr>
        <w:t>mo sutrikimas;</w:t>
      </w:r>
    </w:p>
    <w:p w14:paraId="2B4A0C45" w14:textId="77777777" w:rsidR="008B51DC" w:rsidRPr="00171D02" w:rsidRDefault="008B51DC" w:rsidP="005B347E">
      <w:pPr>
        <w:widowControl w:val="0"/>
        <w:numPr>
          <w:ilvl w:val="0"/>
          <w:numId w:val="17"/>
        </w:numPr>
        <w:tabs>
          <w:tab w:val="left" w:pos="567"/>
        </w:tabs>
        <w:ind w:left="567" w:hanging="567"/>
        <w:rPr>
          <w:rFonts w:ascii="Times New Roman" w:hAnsi="Times New Roman"/>
        </w:rPr>
      </w:pPr>
      <w:r w:rsidRPr="00171D02">
        <w:rPr>
          <w:rFonts w:ascii="Times New Roman" w:hAnsi="Times New Roman"/>
        </w:rPr>
        <w:t>jei yra ūmi dehidratacija (praradote daug kūno skysčiu) dėl vėmimo, viduriavimo ar nepakankamo skysčių suvartojimo;</w:t>
      </w:r>
    </w:p>
    <w:p w14:paraId="52C58AA8" w14:textId="77777777" w:rsidR="009730DA" w:rsidRPr="00171D02" w:rsidRDefault="009730DA" w:rsidP="005B347E">
      <w:pPr>
        <w:widowControl w:val="0"/>
        <w:numPr>
          <w:ilvl w:val="0"/>
          <w:numId w:val="17"/>
        </w:numPr>
        <w:tabs>
          <w:tab w:val="left" w:pos="567"/>
        </w:tabs>
        <w:ind w:left="567" w:hanging="567"/>
        <w:rPr>
          <w:rFonts w:ascii="Times New Roman" w:hAnsi="Times New Roman"/>
        </w:rPr>
      </w:pPr>
      <w:r w:rsidRPr="00171D02">
        <w:rPr>
          <w:rFonts w:ascii="Times New Roman" w:hAnsi="Times New Roman"/>
        </w:rPr>
        <w:t xml:space="preserve">jeigu </w:t>
      </w:r>
      <w:r w:rsidR="00113FC4" w:rsidRPr="00171D02">
        <w:rPr>
          <w:rFonts w:ascii="Times New Roman" w:hAnsi="Times New Roman"/>
        </w:rPr>
        <w:t xml:space="preserve">yra </w:t>
      </w:r>
      <w:r w:rsidRPr="00171D02">
        <w:rPr>
          <w:rFonts w:ascii="Times New Roman" w:hAnsi="Times New Roman"/>
        </w:rPr>
        <w:t>paskutiniai trys nėštumo mėnesiai arba žindote kūdikį.</w:t>
      </w:r>
    </w:p>
    <w:p w14:paraId="7F6535D4" w14:textId="77777777" w:rsidR="009730DA" w:rsidRPr="00171D02" w:rsidRDefault="009730DA" w:rsidP="00062116">
      <w:pPr>
        <w:widowControl w:val="0"/>
        <w:tabs>
          <w:tab w:val="num" w:pos="540"/>
        </w:tabs>
        <w:ind w:left="0" w:firstLine="0"/>
        <w:rPr>
          <w:rFonts w:ascii="Times New Roman" w:hAnsi="Times New Roman"/>
        </w:rPr>
      </w:pPr>
    </w:p>
    <w:p w14:paraId="68CF0E4F" w14:textId="77777777" w:rsidR="009730DA" w:rsidRPr="00171D02" w:rsidRDefault="009730DA" w:rsidP="00062116">
      <w:pPr>
        <w:widowControl w:val="0"/>
        <w:ind w:left="0" w:firstLine="0"/>
        <w:rPr>
          <w:rFonts w:ascii="Times New Roman" w:hAnsi="Times New Roman"/>
          <w:b/>
        </w:rPr>
      </w:pPr>
      <w:r w:rsidRPr="00171D02">
        <w:rPr>
          <w:rFonts w:ascii="Times New Roman" w:hAnsi="Times New Roman"/>
          <w:b/>
        </w:rPr>
        <w:lastRenderedPageBreak/>
        <w:t>Į</w:t>
      </w:r>
      <w:r w:rsidR="005E3675" w:rsidRPr="00171D02">
        <w:rPr>
          <w:rFonts w:ascii="Times New Roman" w:hAnsi="Times New Roman"/>
          <w:b/>
        </w:rPr>
        <w:t>spėjimai ir atsargumo priemonės</w:t>
      </w:r>
    </w:p>
    <w:p w14:paraId="6A64D61F" w14:textId="1D6480E4" w:rsidR="009730DA" w:rsidRPr="00171D02" w:rsidRDefault="009730DA" w:rsidP="00062116">
      <w:pPr>
        <w:widowControl w:val="0"/>
        <w:ind w:left="0" w:firstLine="0"/>
        <w:rPr>
          <w:rFonts w:ascii="Times New Roman" w:hAnsi="Times New Roman"/>
        </w:rPr>
      </w:pPr>
      <w:r w:rsidRPr="00171D02">
        <w:rPr>
          <w:rFonts w:ascii="Times New Roman" w:hAnsi="Times New Roman"/>
        </w:rPr>
        <w:t>Pasitarkite su gydytoju,</w:t>
      </w:r>
      <w:r w:rsidR="00EE03C7">
        <w:rPr>
          <w:rFonts w:ascii="Times New Roman" w:hAnsi="Times New Roman"/>
        </w:rPr>
        <w:t xml:space="preserve"> vaistininku ar slaugytoju</w:t>
      </w:r>
      <w:r w:rsidRPr="00171D02">
        <w:rPr>
          <w:rFonts w:ascii="Times New Roman" w:hAnsi="Times New Roman"/>
        </w:rPr>
        <w:t xml:space="preserve"> prieš pradėdami vartoti </w:t>
      </w:r>
      <w:proofErr w:type="spellStart"/>
      <w:r w:rsidR="0082640C" w:rsidRPr="00171D02">
        <w:rPr>
          <w:rFonts w:ascii="Times New Roman" w:hAnsi="Times New Roman"/>
        </w:rPr>
        <w:t>Dekenor</w:t>
      </w:r>
      <w:proofErr w:type="spellEnd"/>
      <w:r w:rsidR="00654870" w:rsidRPr="00171D02">
        <w:rPr>
          <w:rFonts w:ascii="Times New Roman" w:hAnsi="Times New Roman"/>
        </w:rPr>
        <w:t>:</w:t>
      </w:r>
    </w:p>
    <w:p w14:paraId="397752E8" w14:textId="77777777" w:rsidR="009730DA" w:rsidRPr="00171D02" w:rsidRDefault="009730DA" w:rsidP="005B347E">
      <w:pPr>
        <w:widowControl w:val="0"/>
        <w:numPr>
          <w:ilvl w:val="0"/>
          <w:numId w:val="18"/>
        </w:numPr>
        <w:tabs>
          <w:tab w:val="left" w:pos="567"/>
        </w:tabs>
        <w:ind w:left="567" w:hanging="567"/>
        <w:rPr>
          <w:rFonts w:ascii="Times New Roman" w:hAnsi="Times New Roman"/>
        </w:rPr>
      </w:pPr>
      <w:r w:rsidRPr="00171D02">
        <w:rPr>
          <w:rFonts w:ascii="Times New Roman" w:hAnsi="Times New Roman"/>
        </w:rPr>
        <w:t xml:space="preserve">jeigu sirgote lėtinėmis </w:t>
      </w:r>
      <w:r w:rsidR="002902A5" w:rsidRPr="00171D02">
        <w:rPr>
          <w:rFonts w:ascii="Times New Roman" w:hAnsi="Times New Roman"/>
        </w:rPr>
        <w:t>uždegimu pasireiškiančiomis žarnyno</w:t>
      </w:r>
      <w:r w:rsidRPr="00171D02">
        <w:rPr>
          <w:rFonts w:ascii="Times New Roman" w:hAnsi="Times New Roman"/>
        </w:rPr>
        <w:t xml:space="preserve"> ligomis (Krono </w:t>
      </w:r>
      <w:r w:rsidR="00741A86" w:rsidRPr="00171D02">
        <w:rPr>
          <w:rFonts w:ascii="Times New Roman" w:hAnsi="Times New Roman"/>
        </w:rPr>
        <w:t>(</w:t>
      </w:r>
      <w:proofErr w:type="spellStart"/>
      <w:r w:rsidR="00741A86" w:rsidRPr="00171D02">
        <w:rPr>
          <w:rFonts w:ascii="Times New Roman" w:hAnsi="Times New Roman"/>
          <w:i/>
        </w:rPr>
        <w:t>Crohn</w:t>
      </w:r>
      <w:proofErr w:type="spellEnd"/>
      <w:r w:rsidR="00741A86" w:rsidRPr="00171D02">
        <w:rPr>
          <w:rFonts w:ascii="Times New Roman" w:hAnsi="Times New Roman"/>
        </w:rPr>
        <w:t xml:space="preserve">) </w:t>
      </w:r>
      <w:r w:rsidRPr="00171D02">
        <w:rPr>
          <w:rFonts w:ascii="Times New Roman" w:hAnsi="Times New Roman"/>
        </w:rPr>
        <w:t>liga ar opiniu kolitu);</w:t>
      </w:r>
    </w:p>
    <w:p w14:paraId="31B45A7C" w14:textId="77777777" w:rsidR="009730DA" w:rsidRPr="00171D02" w:rsidRDefault="009730DA" w:rsidP="005B347E">
      <w:pPr>
        <w:widowControl w:val="0"/>
        <w:numPr>
          <w:ilvl w:val="0"/>
          <w:numId w:val="18"/>
        </w:numPr>
        <w:tabs>
          <w:tab w:val="left" w:pos="567"/>
        </w:tabs>
        <w:ind w:left="567" w:hanging="567"/>
        <w:rPr>
          <w:rFonts w:ascii="Times New Roman" w:hAnsi="Times New Roman"/>
        </w:rPr>
      </w:pPr>
      <w:r w:rsidRPr="00171D02">
        <w:rPr>
          <w:rFonts w:ascii="Times New Roman" w:hAnsi="Times New Roman"/>
        </w:rPr>
        <w:t xml:space="preserve">jeigu sergate arba sirgote </w:t>
      </w:r>
      <w:r w:rsidR="00C75092" w:rsidRPr="00171D02">
        <w:rPr>
          <w:rFonts w:ascii="Times New Roman" w:hAnsi="Times New Roman"/>
        </w:rPr>
        <w:t>skrandžio ar žarnyno</w:t>
      </w:r>
      <w:r w:rsidRPr="00171D02">
        <w:rPr>
          <w:rFonts w:ascii="Times New Roman" w:hAnsi="Times New Roman"/>
        </w:rPr>
        <w:t xml:space="preserve"> ligomis;</w:t>
      </w:r>
    </w:p>
    <w:p w14:paraId="6F001678" w14:textId="77777777" w:rsidR="009730DA" w:rsidRPr="00171D02" w:rsidRDefault="009730DA" w:rsidP="005B347E">
      <w:pPr>
        <w:widowControl w:val="0"/>
        <w:numPr>
          <w:ilvl w:val="0"/>
          <w:numId w:val="18"/>
        </w:numPr>
        <w:tabs>
          <w:tab w:val="left" w:pos="567"/>
        </w:tabs>
        <w:ind w:left="567" w:hanging="567"/>
        <w:rPr>
          <w:rFonts w:ascii="Times New Roman" w:hAnsi="Times New Roman"/>
        </w:rPr>
      </w:pPr>
      <w:r w:rsidRPr="00171D02">
        <w:rPr>
          <w:rFonts w:ascii="Times New Roman" w:hAnsi="Times New Roman"/>
        </w:rPr>
        <w:t>jeigu vartojate kit</w:t>
      </w:r>
      <w:r w:rsidR="00C75092" w:rsidRPr="00171D02">
        <w:rPr>
          <w:rFonts w:ascii="Times New Roman" w:hAnsi="Times New Roman"/>
        </w:rPr>
        <w:t>ų</w:t>
      </w:r>
      <w:r w:rsidRPr="00171D02">
        <w:rPr>
          <w:rFonts w:ascii="Times New Roman" w:hAnsi="Times New Roman"/>
        </w:rPr>
        <w:t xml:space="preserve"> vaist</w:t>
      </w:r>
      <w:r w:rsidR="00C75092" w:rsidRPr="00171D02">
        <w:rPr>
          <w:rFonts w:ascii="Times New Roman" w:hAnsi="Times New Roman"/>
        </w:rPr>
        <w:t>ų</w:t>
      </w:r>
      <w:r w:rsidRPr="00171D02">
        <w:rPr>
          <w:rFonts w:ascii="Times New Roman" w:hAnsi="Times New Roman"/>
        </w:rPr>
        <w:t xml:space="preserve">, kurie padidina </w:t>
      </w:r>
      <w:proofErr w:type="spellStart"/>
      <w:r w:rsidRPr="00171D02">
        <w:rPr>
          <w:rFonts w:ascii="Times New Roman" w:hAnsi="Times New Roman"/>
        </w:rPr>
        <w:t>pepsinės</w:t>
      </w:r>
      <w:proofErr w:type="spellEnd"/>
      <w:r w:rsidRPr="00171D02">
        <w:rPr>
          <w:rFonts w:ascii="Times New Roman" w:hAnsi="Times New Roman"/>
        </w:rPr>
        <w:t xml:space="preserve"> opos ar kraujavimo riziką, pvz., geriam</w:t>
      </w:r>
      <w:r w:rsidR="00C75092" w:rsidRPr="00171D02">
        <w:rPr>
          <w:rFonts w:ascii="Times New Roman" w:hAnsi="Times New Roman"/>
        </w:rPr>
        <w:t>ųjų</w:t>
      </w:r>
      <w:r w:rsidRPr="00171D02">
        <w:rPr>
          <w:rFonts w:ascii="Times New Roman" w:hAnsi="Times New Roman"/>
        </w:rPr>
        <w:t xml:space="preserve"> steroidini</w:t>
      </w:r>
      <w:r w:rsidR="00C75092" w:rsidRPr="00171D02">
        <w:rPr>
          <w:rFonts w:ascii="Times New Roman" w:hAnsi="Times New Roman"/>
        </w:rPr>
        <w:t>ų</w:t>
      </w:r>
      <w:r w:rsidRPr="00171D02">
        <w:rPr>
          <w:rFonts w:ascii="Times New Roman" w:hAnsi="Times New Roman"/>
        </w:rPr>
        <w:t xml:space="preserve"> vaist</w:t>
      </w:r>
      <w:r w:rsidR="00C75092" w:rsidRPr="00171D02">
        <w:rPr>
          <w:rFonts w:ascii="Times New Roman" w:hAnsi="Times New Roman"/>
        </w:rPr>
        <w:t>ų</w:t>
      </w:r>
      <w:r w:rsidRPr="00171D02">
        <w:rPr>
          <w:rFonts w:ascii="Times New Roman" w:hAnsi="Times New Roman"/>
        </w:rPr>
        <w:t>, kai kuri</w:t>
      </w:r>
      <w:r w:rsidR="00C75092" w:rsidRPr="00171D02">
        <w:rPr>
          <w:rFonts w:ascii="Times New Roman" w:hAnsi="Times New Roman"/>
        </w:rPr>
        <w:t>ų</w:t>
      </w:r>
      <w:r w:rsidRPr="00171D02">
        <w:rPr>
          <w:rFonts w:ascii="Times New Roman" w:hAnsi="Times New Roman"/>
        </w:rPr>
        <w:t xml:space="preserve"> vaist</w:t>
      </w:r>
      <w:r w:rsidR="00C75092" w:rsidRPr="00171D02">
        <w:rPr>
          <w:rFonts w:ascii="Times New Roman" w:hAnsi="Times New Roman"/>
        </w:rPr>
        <w:t>ų</w:t>
      </w:r>
      <w:r w:rsidRPr="00171D02">
        <w:rPr>
          <w:rFonts w:ascii="Times New Roman" w:hAnsi="Times New Roman"/>
        </w:rPr>
        <w:t xml:space="preserve"> nuo depresijos (selektyvi</w:t>
      </w:r>
      <w:r w:rsidR="00C75092" w:rsidRPr="00171D02">
        <w:rPr>
          <w:rFonts w:ascii="Times New Roman" w:hAnsi="Times New Roman"/>
        </w:rPr>
        <w:t>ųjų</w:t>
      </w:r>
      <w:r w:rsidRPr="00171D02">
        <w:rPr>
          <w:rFonts w:ascii="Times New Roman" w:hAnsi="Times New Roman"/>
        </w:rPr>
        <w:t xml:space="preserve"> </w:t>
      </w:r>
      <w:proofErr w:type="spellStart"/>
      <w:r w:rsidRPr="00171D02">
        <w:rPr>
          <w:rFonts w:ascii="Times New Roman" w:hAnsi="Times New Roman"/>
        </w:rPr>
        <w:t>serotonino</w:t>
      </w:r>
      <w:proofErr w:type="spellEnd"/>
      <w:r w:rsidRPr="00171D02">
        <w:rPr>
          <w:rFonts w:ascii="Times New Roman" w:hAnsi="Times New Roman"/>
        </w:rPr>
        <w:t xml:space="preserve"> reabsorbcijos inhibitori</w:t>
      </w:r>
      <w:r w:rsidR="00C75092" w:rsidRPr="00171D02">
        <w:rPr>
          <w:rFonts w:ascii="Times New Roman" w:hAnsi="Times New Roman"/>
        </w:rPr>
        <w:t>ų</w:t>
      </w:r>
      <w:r w:rsidRPr="00171D02">
        <w:rPr>
          <w:rFonts w:ascii="Times New Roman" w:hAnsi="Times New Roman"/>
        </w:rPr>
        <w:t xml:space="preserve">), </w:t>
      </w:r>
      <w:r w:rsidR="00C75092" w:rsidRPr="00171D02">
        <w:rPr>
          <w:rFonts w:ascii="Times New Roman" w:hAnsi="Times New Roman"/>
        </w:rPr>
        <w:t>kraujo krešulių susidarymą slopinančių vaistų</w:t>
      </w:r>
      <w:r w:rsidRPr="00171D02">
        <w:rPr>
          <w:rFonts w:ascii="Times New Roman" w:hAnsi="Times New Roman"/>
        </w:rPr>
        <w:t xml:space="preserve">, pvz., </w:t>
      </w:r>
      <w:proofErr w:type="spellStart"/>
      <w:r w:rsidR="00C75092" w:rsidRPr="00171D02">
        <w:rPr>
          <w:rFonts w:ascii="Times New Roman" w:hAnsi="Times New Roman"/>
        </w:rPr>
        <w:t>acetilsalicilo</w:t>
      </w:r>
      <w:proofErr w:type="spellEnd"/>
      <w:r w:rsidR="00C75092" w:rsidRPr="00171D02">
        <w:rPr>
          <w:rFonts w:ascii="Times New Roman" w:hAnsi="Times New Roman"/>
        </w:rPr>
        <w:t xml:space="preserve"> rūgšties</w:t>
      </w:r>
      <w:r w:rsidRPr="00171D02">
        <w:rPr>
          <w:rFonts w:ascii="Times New Roman" w:hAnsi="Times New Roman"/>
        </w:rPr>
        <w:t xml:space="preserve">, arba </w:t>
      </w:r>
      <w:r w:rsidR="00C75092" w:rsidRPr="00171D02">
        <w:rPr>
          <w:rFonts w:ascii="Times New Roman" w:hAnsi="Times New Roman"/>
        </w:rPr>
        <w:t>kraujo krešėjimą</w:t>
      </w:r>
      <w:r w:rsidRPr="00171D02">
        <w:rPr>
          <w:rFonts w:ascii="Times New Roman" w:hAnsi="Times New Roman"/>
        </w:rPr>
        <w:t xml:space="preserve"> </w:t>
      </w:r>
      <w:r w:rsidR="00C75092" w:rsidRPr="00171D02">
        <w:rPr>
          <w:rFonts w:ascii="Times New Roman" w:hAnsi="Times New Roman"/>
        </w:rPr>
        <w:t>slopinančių vaistų</w:t>
      </w:r>
      <w:r w:rsidRPr="00171D02">
        <w:rPr>
          <w:rFonts w:ascii="Times New Roman" w:hAnsi="Times New Roman"/>
        </w:rPr>
        <w:t>, pvz., varfarin</w:t>
      </w:r>
      <w:r w:rsidR="00C75092" w:rsidRPr="00171D02">
        <w:rPr>
          <w:rFonts w:ascii="Times New Roman" w:hAnsi="Times New Roman"/>
        </w:rPr>
        <w:t>o</w:t>
      </w:r>
      <w:r w:rsidRPr="00171D02">
        <w:rPr>
          <w:rFonts w:ascii="Times New Roman" w:hAnsi="Times New Roman"/>
        </w:rPr>
        <w:t xml:space="preserve">. Tokiais atvejais, prieš vartodami </w:t>
      </w:r>
      <w:proofErr w:type="spellStart"/>
      <w:r w:rsidR="0082640C" w:rsidRPr="00171D02">
        <w:rPr>
          <w:rFonts w:ascii="Times New Roman" w:hAnsi="Times New Roman"/>
        </w:rPr>
        <w:t>Dekenor</w:t>
      </w:r>
      <w:proofErr w:type="spellEnd"/>
      <w:r w:rsidRPr="00171D02">
        <w:rPr>
          <w:rFonts w:ascii="Times New Roman" w:hAnsi="Times New Roman"/>
        </w:rPr>
        <w:t xml:space="preserve">, pasitarkite su gydytoju; jis </w:t>
      </w:r>
      <w:r w:rsidR="00C75092" w:rsidRPr="00171D02">
        <w:rPr>
          <w:rFonts w:ascii="Times New Roman" w:hAnsi="Times New Roman"/>
        </w:rPr>
        <w:t xml:space="preserve">gali Jums </w:t>
      </w:r>
      <w:r w:rsidRPr="00171D02">
        <w:rPr>
          <w:rFonts w:ascii="Times New Roman" w:hAnsi="Times New Roman"/>
        </w:rPr>
        <w:t>skirti vartoti papildom</w:t>
      </w:r>
      <w:r w:rsidR="00C75092" w:rsidRPr="00171D02">
        <w:rPr>
          <w:rFonts w:ascii="Times New Roman" w:hAnsi="Times New Roman"/>
        </w:rPr>
        <w:t>ų</w:t>
      </w:r>
      <w:r w:rsidRPr="00171D02">
        <w:rPr>
          <w:rFonts w:ascii="Times New Roman" w:hAnsi="Times New Roman"/>
        </w:rPr>
        <w:t xml:space="preserve"> </w:t>
      </w:r>
      <w:r w:rsidR="00C75092" w:rsidRPr="00171D02">
        <w:rPr>
          <w:rFonts w:ascii="Times New Roman" w:hAnsi="Times New Roman"/>
        </w:rPr>
        <w:t xml:space="preserve">skrandį apsaugančių </w:t>
      </w:r>
      <w:r w:rsidRPr="00171D02">
        <w:rPr>
          <w:rFonts w:ascii="Times New Roman" w:hAnsi="Times New Roman"/>
        </w:rPr>
        <w:t xml:space="preserve">vaistų, (pvz., </w:t>
      </w:r>
      <w:proofErr w:type="spellStart"/>
      <w:r w:rsidRPr="00171D02">
        <w:rPr>
          <w:rFonts w:ascii="Times New Roman" w:hAnsi="Times New Roman"/>
        </w:rPr>
        <w:t>mizoprostolio</w:t>
      </w:r>
      <w:proofErr w:type="spellEnd"/>
      <w:r w:rsidRPr="00171D02">
        <w:rPr>
          <w:rFonts w:ascii="Times New Roman" w:hAnsi="Times New Roman"/>
        </w:rPr>
        <w:t xml:space="preserve"> arba vaistų, slopinančių skrandžio </w:t>
      </w:r>
      <w:r w:rsidR="00C75092" w:rsidRPr="00171D02">
        <w:rPr>
          <w:rFonts w:ascii="Times New Roman" w:hAnsi="Times New Roman"/>
        </w:rPr>
        <w:t>rūgšties</w:t>
      </w:r>
      <w:r w:rsidRPr="00171D02">
        <w:rPr>
          <w:rFonts w:ascii="Times New Roman" w:hAnsi="Times New Roman"/>
        </w:rPr>
        <w:t xml:space="preserve"> susidarymą);</w:t>
      </w:r>
    </w:p>
    <w:p w14:paraId="716AE81C" w14:textId="77777777" w:rsidR="009730DA" w:rsidRPr="00171D02" w:rsidRDefault="000E353B" w:rsidP="005B347E">
      <w:pPr>
        <w:widowControl w:val="0"/>
        <w:numPr>
          <w:ilvl w:val="0"/>
          <w:numId w:val="18"/>
        </w:numPr>
        <w:tabs>
          <w:tab w:val="left" w:pos="567"/>
        </w:tabs>
        <w:ind w:left="567" w:hanging="567"/>
        <w:rPr>
          <w:rFonts w:ascii="Times New Roman" w:hAnsi="Times New Roman"/>
        </w:rPr>
      </w:pPr>
      <w:r w:rsidRPr="00171D02">
        <w:rPr>
          <w:rFonts w:ascii="Times New Roman" w:hAnsi="Times New Roman"/>
        </w:rPr>
        <w:t>jeigu</w:t>
      </w:r>
      <w:r w:rsidR="0031326C" w:rsidRPr="00171D02">
        <w:rPr>
          <w:rFonts w:ascii="Times New Roman" w:hAnsi="Times New Roman"/>
        </w:rPr>
        <w:t xml:space="preserve"> Jūsų širdies veikla yra sutrikusi, patyrėte insultą arba galvojate, kad Jums galėtų grėsti šios būklės (pavyzdžiui, Jūsų kraujospūdis yra padidėjęs, sergate cukriniu diabetu, turite daug cholesterolio arba rūkote), turite aptarti gydymą su savo </w:t>
      </w:r>
      <w:r w:rsidR="009730DA" w:rsidRPr="00171D02">
        <w:rPr>
          <w:rFonts w:ascii="Times New Roman" w:hAnsi="Times New Roman"/>
        </w:rPr>
        <w:t xml:space="preserve">gydytoju arba vaistininku; </w:t>
      </w:r>
      <w:r w:rsidR="00C75BB3" w:rsidRPr="00171D02">
        <w:rPr>
          <w:rFonts w:ascii="Times New Roman" w:hAnsi="Times New Roman"/>
        </w:rPr>
        <w:t>t</w:t>
      </w:r>
      <w:r w:rsidRPr="00171D02">
        <w:rPr>
          <w:rFonts w:ascii="Times New Roman" w:hAnsi="Times New Roman"/>
        </w:rPr>
        <w:t xml:space="preserve">okie vaistai, kaip </w:t>
      </w:r>
      <w:proofErr w:type="spellStart"/>
      <w:r w:rsidRPr="00171D02">
        <w:rPr>
          <w:rFonts w:ascii="Times New Roman" w:hAnsi="Times New Roman"/>
        </w:rPr>
        <w:t>Dekenor</w:t>
      </w:r>
      <w:proofErr w:type="spellEnd"/>
      <w:r w:rsidRPr="00171D02">
        <w:rPr>
          <w:rFonts w:ascii="Times New Roman" w:hAnsi="Times New Roman"/>
        </w:rPr>
        <w:t>, gali būti susiję su nedideliu širdies priepuolio („miokardo infarkto“) ar insulto pavojaus padidėjimu. Bet koks pavojus yra labiau tikėtinas ilgą laiką vartojant vaistą didelėmis dozėmis. Neviršykite rekomenduotos dozės ar gydymo laiko</w:t>
      </w:r>
      <w:r w:rsidR="009730DA" w:rsidRPr="00171D02">
        <w:rPr>
          <w:rFonts w:ascii="Times New Roman" w:hAnsi="Times New Roman"/>
        </w:rPr>
        <w:t>;</w:t>
      </w:r>
    </w:p>
    <w:p w14:paraId="2D577761" w14:textId="6E7523C9" w:rsidR="009730DA" w:rsidRPr="00171D02" w:rsidRDefault="009730DA" w:rsidP="005B347E">
      <w:pPr>
        <w:widowControl w:val="0"/>
        <w:numPr>
          <w:ilvl w:val="0"/>
          <w:numId w:val="18"/>
        </w:numPr>
        <w:tabs>
          <w:tab w:val="left" w:pos="567"/>
        </w:tabs>
        <w:ind w:left="567" w:hanging="567"/>
        <w:rPr>
          <w:rFonts w:ascii="Times New Roman" w:hAnsi="Times New Roman"/>
        </w:rPr>
      </w:pPr>
      <w:r w:rsidRPr="00171D02">
        <w:rPr>
          <w:rFonts w:ascii="Times New Roman" w:hAnsi="Times New Roman"/>
        </w:rPr>
        <w:t>jeigu esate senyv</w:t>
      </w:r>
      <w:r w:rsidR="006C1615" w:rsidRPr="00171D02">
        <w:rPr>
          <w:rFonts w:ascii="Times New Roman" w:hAnsi="Times New Roman"/>
        </w:rPr>
        <w:t>i</w:t>
      </w:r>
      <w:r w:rsidR="00DD2373" w:rsidRPr="00171D02">
        <w:rPr>
          <w:rFonts w:ascii="Times New Roman" w:hAnsi="Times New Roman"/>
        </w:rPr>
        <w:t xml:space="preserve">; yra didesnė </w:t>
      </w:r>
      <w:r w:rsidRPr="00171D02">
        <w:rPr>
          <w:rFonts w:ascii="Times New Roman" w:hAnsi="Times New Roman"/>
        </w:rPr>
        <w:t>šalutini</w:t>
      </w:r>
      <w:r w:rsidR="00DD2373" w:rsidRPr="00171D02">
        <w:rPr>
          <w:rFonts w:ascii="Times New Roman" w:hAnsi="Times New Roman"/>
        </w:rPr>
        <w:t>o</w:t>
      </w:r>
      <w:r w:rsidRPr="00171D02">
        <w:rPr>
          <w:rFonts w:ascii="Times New Roman" w:hAnsi="Times New Roman"/>
        </w:rPr>
        <w:t xml:space="preserve"> poveiki</w:t>
      </w:r>
      <w:r w:rsidR="00DD2373" w:rsidRPr="00171D02">
        <w:rPr>
          <w:rFonts w:ascii="Times New Roman" w:hAnsi="Times New Roman"/>
        </w:rPr>
        <w:t>o rizika</w:t>
      </w:r>
      <w:r w:rsidRPr="00171D02">
        <w:rPr>
          <w:rFonts w:ascii="Times New Roman" w:hAnsi="Times New Roman"/>
        </w:rPr>
        <w:t xml:space="preserve"> (žr. 4</w:t>
      </w:r>
      <w:r w:rsidR="00FB4F2A">
        <w:rPr>
          <w:rFonts w:ascii="Times New Roman" w:hAnsi="Times New Roman"/>
        </w:rPr>
        <w:t> </w:t>
      </w:r>
      <w:r w:rsidRPr="00171D02">
        <w:rPr>
          <w:rFonts w:ascii="Times New Roman" w:hAnsi="Times New Roman"/>
        </w:rPr>
        <w:t xml:space="preserve">skyrių). Jei </w:t>
      </w:r>
      <w:r w:rsidR="00DD2373" w:rsidRPr="00171D02">
        <w:rPr>
          <w:rFonts w:ascii="Times New Roman" w:hAnsi="Times New Roman"/>
        </w:rPr>
        <w:t>pasireiškia bet koks šalutinis poveikis</w:t>
      </w:r>
      <w:r w:rsidRPr="00171D02">
        <w:rPr>
          <w:rFonts w:ascii="Times New Roman" w:hAnsi="Times New Roman"/>
        </w:rPr>
        <w:t>, nedels</w:t>
      </w:r>
      <w:r w:rsidR="00DD2373" w:rsidRPr="00171D02">
        <w:rPr>
          <w:rFonts w:ascii="Times New Roman" w:hAnsi="Times New Roman"/>
        </w:rPr>
        <w:t>dami</w:t>
      </w:r>
      <w:r w:rsidRPr="00171D02">
        <w:rPr>
          <w:rFonts w:ascii="Times New Roman" w:hAnsi="Times New Roman"/>
        </w:rPr>
        <w:t xml:space="preserve"> pasitarkite su gydytoju;</w:t>
      </w:r>
    </w:p>
    <w:p w14:paraId="0F8B8BCC" w14:textId="77777777" w:rsidR="009730DA" w:rsidRPr="00171D02" w:rsidRDefault="009730DA" w:rsidP="005B347E">
      <w:pPr>
        <w:widowControl w:val="0"/>
        <w:numPr>
          <w:ilvl w:val="0"/>
          <w:numId w:val="18"/>
        </w:numPr>
        <w:tabs>
          <w:tab w:val="left" w:pos="567"/>
        </w:tabs>
        <w:ind w:left="567" w:hanging="567"/>
        <w:rPr>
          <w:rFonts w:ascii="Times New Roman" w:hAnsi="Times New Roman"/>
        </w:rPr>
      </w:pPr>
      <w:r w:rsidRPr="00171D02">
        <w:rPr>
          <w:rFonts w:ascii="Times New Roman" w:hAnsi="Times New Roman"/>
        </w:rPr>
        <w:t>jei</w:t>
      </w:r>
      <w:r w:rsidR="000E353B" w:rsidRPr="00171D02">
        <w:rPr>
          <w:rFonts w:ascii="Times New Roman" w:hAnsi="Times New Roman"/>
        </w:rPr>
        <w:t>gu</w:t>
      </w:r>
      <w:r w:rsidRPr="00171D02">
        <w:rPr>
          <w:rFonts w:ascii="Times New Roman" w:hAnsi="Times New Roman"/>
        </w:rPr>
        <w:t xml:space="preserve"> sergate ar sirgote alerginėmis ligomis;</w:t>
      </w:r>
    </w:p>
    <w:p w14:paraId="777ED67D" w14:textId="77777777" w:rsidR="009730DA" w:rsidRPr="00171D02" w:rsidRDefault="009730DA" w:rsidP="005B347E">
      <w:pPr>
        <w:widowControl w:val="0"/>
        <w:numPr>
          <w:ilvl w:val="0"/>
          <w:numId w:val="18"/>
        </w:numPr>
        <w:tabs>
          <w:tab w:val="left" w:pos="567"/>
        </w:tabs>
        <w:ind w:left="567" w:hanging="567"/>
        <w:rPr>
          <w:rFonts w:ascii="Times New Roman" w:hAnsi="Times New Roman"/>
        </w:rPr>
      </w:pPr>
      <w:r w:rsidRPr="00171D02">
        <w:rPr>
          <w:rFonts w:ascii="Times New Roman" w:hAnsi="Times New Roman"/>
        </w:rPr>
        <w:t xml:space="preserve">jeigu </w:t>
      </w:r>
      <w:r w:rsidR="005941A8" w:rsidRPr="00171D02">
        <w:rPr>
          <w:rFonts w:ascii="Times New Roman" w:hAnsi="Times New Roman"/>
        </w:rPr>
        <w:t>yra arba anksčiau buvo</w:t>
      </w:r>
      <w:r w:rsidRPr="00171D02">
        <w:rPr>
          <w:rFonts w:ascii="Times New Roman" w:hAnsi="Times New Roman"/>
        </w:rPr>
        <w:t xml:space="preserve"> </w:t>
      </w:r>
      <w:r w:rsidR="005941A8" w:rsidRPr="00171D02">
        <w:rPr>
          <w:rFonts w:ascii="Times New Roman" w:hAnsi="Times New Roman"/>
        </w:rPr>
        <w:t xml:space="preserve">inkstų, </w:t>
      </w:r>
      <w:r w:rsidRPr="00171D02">
        <w:rPr>
          <w:rFonts w:ascii="Times New Roman" w:hAnsi="Times New Roman"/>
        </w:rPr>
        <w:t xml:space="preserve">kepenų ar širdies </w:t>
      </w:r>
      <w:r w:rsidR="005941A8" w:rsidRPr="00171D02">
        <w:rPr>
          <w:rFonts w:ascii="Times New Roman" w:hAnsi="Times New Roman"/>
        </w:rPr>
        <w:t>sutrikimų</w:t>
      </w:r>
      <w:r w:rsidRPr="00171D02">
        <w:rPr>
          <w:rFonts w:ascii="Times New Roman" w:hAnsi="Times New Roman"/>
        </w:rPr>
        <w:t xml:space="preserve"> (</w:t>
      </w:r>
      <w:r w:rsidR="005941A8" w:rsidRPr="00171D02">
        <w:rPr>
          <w:rFonts w:ascii="Times New Roman" w:hAnsi="Times New Roman"/>
        </w:rPr>
        <w:t>didelio kraujospūdžio liga</w:t>
      </w:r>
      <w:r w:rsidRPr="00171D02">
        <w:rPr>
          <w:rFonts w:ascii="Times New Roman" w:hAnsi="Times New Roman"/>
        </w:rPr>
        <w:t xml:space="preserve"> ir (arba) širdies </w:t>
      </w:r>
      <w:r w:rsidR="005941A8" w:rsidRPr="00171D02">
        <w:rPr>
          <w:rFonts w:ascii="Times New Roman" w:hAnsi="Times New Roman"/>
        </w:rPr>
        <w:t>nepakankamumu) arba skysčių susilaikymas</w:t>
      </w:r>
      <w:r w:rsidRPr="00171D02">
        <w:rPr>
          <w:rFonts w:ascii="Times New Roman" w:hAnsi="Times New Roman"/>
        </w:rPr>
        <w:t>;</w:t>
      </w:r>
    </w:p>
    <w:p w14:paraId="57F78141" w14:textId="77777777" w:rsidR="009730DA" w:rsidRPr="00171D02" w:rsidRDefault="009730DA" w:rsidP="005B347E">
      <w:pPr>
        <w:widowControl w:val="0"/>
        <w:numPr>
          <w:ilvl w:val="0"/>
          <w:numId w:val="18"/>
        </w:numPr>
        <w:tabs>
          <w:tab w:val="left" w:pos="567"/>
        </w:tabs>
        <w:ind w:left="567" w:hanging="567"/>
        <w:rPr>
          <w:rFonts w:ascii="Times New Roman" w:hAnsi="Times New Roman"/>
        </w:rPr>
      </w:pPr>
      <w:r w:rsidRPr="00171D02">
        <w:rPr>
          <w:rFonts w:ascii="Times New Roman" w:hAnsi="Times New Roman"/>
        </w:rPr>
        <w:t>jeigu vartojate šlapimo išsiskyrimą skatinanči</w:t>
      </w:r>
      <w:r w:rsidR="0024419E" w:rsidRPr="00171D02">
        <w:rPr>
          <w:rFonts w:ascii="Times New Roman" w:hAnsi="Times New Roman"/>
        </w:rPr>
        <w:t>ų</w:t>
      </w:r>
      <w:r w:rsidRPr="00171D02">
        <w:rPr>
          <w:rFonts w:ascii="Times New Roman" w:hAnsi="Times New Roman"/>
        </w:rPr>
        <w:t xml:space="preserve"> vaist</w:t>
      </w:r>
      <w:r w:rsidR="0024419E" w:rsidRPr="00171D02">
        <w:rPr>
          <w:rFonts w:ascii="Times New Roman" w:hAnsi="Times New Roman"/>
        </w:rPr>
        <w:t>ų</w:t>
      </w:r>
      <w:r w:rsidRPr="00171D02">
        <w:rPr>
          <w:rFonts w:ascii="Times New Roman" w:hAnsi="Times New Roman"/>
        </w:rPr>
        <w:t xml:space="preserve"> (diuretik</w:t>
      </w:r>
      <w:r w:rsidR="0024419E" w:rsidRPr="00171D02">
        <w:rPr>
          <w:rFonts w:ascii="Times New Roman" w:hAnsi="Times New Roman"/>
        </w:rPr>
        <w:t>ų</w:t>
      </w:r>
      <w:r w:rsidRPr="00171D02">
        <w:rPr>
          <w:rFonts w:ascii="Times New Roman" w:hAnsi="Times New Roman"/>
        </w:rPr>
        <w:t>) arba dėl gausaus skysčių netekimo (pvz., dėl gausaus šlapinimosi, viduriavimo arba vėmimo) organizme nepakanka skysčių</w:t>
      </w:r>
      <w:r w:rsidR="0024419E" w:rsidRPr="00171D02">
        <w:rPr>
          <w:rFonts w:ascii="Times New Roman" w:hAnsi="Times New Roman"/>
        </w:rPr>
        <w:t xml:space="preserve"> ir yra</w:t>
      </w:r>
      <w:r w:rsidRPr="00171D02">
        <w:rPr>
          <w:rFonts w:ascii="Times New Roman" w:hAnsi="Times New Roman"/>
        </w:rPr>
        <w:t xml:space="preserve"> sumažėjęs kraujo tūris;</w:t>
      </w:r>
    </w:p>
    <w:p w14:paraId="4D268097" w14:textId="77777777" w:rsidR="0024419E" w:rsidRPr="00171D02" w:rsidRDefault="009730DA" w:rsidP="005B347E">
      <w:pPr>
        <w:widowControl w:val="0"/>
        <w:numPr>
          <w:ilvl w:val="0"/>
          <w:numId w:val="18"/>
        </w:numPr>
        <w:tabs>
          <w:tab w:val="left" w:pos="567"/>
        </w:tabs>
        <w:ind w:left="567" w:hanging="567"/>
        <w:rPr>
          <w:rFonts w:ascii="Times New Roman" w:hAnsi="Times New Roman"/>
        </w:rPr>
      </w:pPr>
      <w:r w:rsidRPr="00171D02">
        <w:rPr>
          <w:rFonts w:ascii="Times New Roman" w:hAnsi="Times New Roman"/>
        </w:rPr>
        <w:t xml:space="preserve">jeigu esate moteris ir </w:t>
      </w:r>
      <w:r w:rsidR="0024419E" w:rsidRPr="00171D02">
        <w:rPr>
          <w:rFonts w:ascii="Times New Roman" w:hAnsi="Times New Roman"/>
        </w:rPr>
        <w:t>nepavyksta pastoti</w:t>
      </w:r>
      <w:r w:rsidRPr="00171D02">
        <w:rPr>
          <w:rFonts w:ascii="Times New Roman" w:hAnsi="Times New Roman"/>
        </w:rPr>
        <w:t xml:space="preserve"> (</w:t>
      </w:r>
      <w:proofErr w:type="spellStart"/>
      <w:r w:rsidR="0082640C" w:rsidRPr="00171D02">
        <w:rPr>
          <w:rFonts w:ascii="Times New Roman" w:hAnsi="Times New Roman"/>
        </w:rPr>
        <w:t>Dekenor</w:t>
      </w:r>
      <w:proofErr w:type="spellEnd"/>
      <w:r w:rsidRPr="00171D02">
        <w:rPr>
          <w:rFonts w:ascii="Times New Roman" w:hAnsi="Times New Roman"/>
        </w:rPr>
        <w:t xml:space="preserve"> gali sutrikdyti moterų vaisingumą, jo negalima vartoti</w:t>
      </w:r>
      <w:r w:rsidR="0024419E" w:rsidRPr="00171D02">
        <w:rPr>
          <w:rFonts w:ascii="Times New Roman" w:hAnsi="Times New Roman"/>
        </w:rPr>
        <w:t>, jei planuojate pastoti arba esate tiriama dėl nevaisingumo);</w:t>
      </w:r>
    </w:p>
    <w:p w14:paraId="592002DC" w14:textId="77777777" w:rsidR="009730DA" w:rsidRPr="00171D02" w:rsidRDefault="009730DA" w:rsidP="005B347E">
      <w:pPr>
        <w:widowControl w:val="0"/>
        <w:numPr>
          <w:ilvl w:val="0"/>
          <w:numId w:val="18"/>
        </w:numPr>
        <w:tabs>
          <w:tab w:val="left" w:pos="567"/>
        </w:tabs>
        <w:ind w:left="567" w:hanging="567"/>
        <w:rPr>
          <w:rFonts w:ascii="Times New Roman" w:hAnsi="Times New Roman"/>
        </w:rPr>
      </w:pPr>
      <w:r w:rsidRPr="00171D02">
        <w:rPr>
          <w:rFonts w:ascii="Times New Roman" w:hAnsi="Times New Roman"/>
        </w:rPr>
        <w:t>jei</w:t>
      </w:r>
      <w:r w:rsidR="0024419E" w:rsidRPr="00171D02">
        <w:rPr>
          <w:rFonts w:ascii="Times New Roman" w:hAnsi="Times New Roman"/>
        </w:rPr>
        <w:t>gu</w:t>
      </w:r>
      <w:r w:rsidRPr="00171D02">
        <w:rPr>
          <w:rFonts w:ascii="Times New Roman" w:hAnsi="Times New Roman"/>
        </w:rPr>
        <w:t xml:space="preserve"> esate nėščia pirmuosius šešis mėnesius;</w:t>
      </w:r>
    </w:p>
    <w:p w14:paraId="3C1AA23D" w14:textId="77777777" w:rsidR="0024419E" w:rsidRPr="00171D02" w:rsidRDefault="009730DA" w:rsidP="005B347E">
      <w:pPr>
        <w:widowControl w:val="0"/>
        <w:numPr>
          <w:ilvl w:val="0"/>
          <w:numId w:val="18"/>
        </w:numPr>
        <w:tabs>
          <w:tab w:val="left" w:pos="567"/>
        </w:tabs>
        <w:ind w:left="567" w:hanging="567"/>
        <w:rPr>
          <w:rFonts w:ascii="Times New Roman" w:hAnsi="Times New Roman"/>
        </w:rPr>
      </w:pPr>
      <w:r w:rsidRPr="00171D02">
        <w:rPr>
          <w:rFonts w:ascii="Times New Roman" w:hAnsi="Times New Roman"/>
        </w:rPr>
        <w:t>jei</w:t>
      </w:r>
      <w:r w:rsidR="0024419E" w:rsidRPr="00171D02">
        <w:rPr>
          <w:rFonts w:ascii="Times New Roman" w:hAnsi="Times New Roman"/>
        </w:rPr>
        <w:t>gu yra sutrikęs kraujo ar jo ląstelių susidarymas;</w:t>
      </w:r>
    </w:p>
    <w:p w14:paraId="64CEE2B6" w14:textId="77777777" w:rsidR="0024419E" w:rsidRPr="00171D02" w:rsidRDefault="009730DA" w:rsidP="005B347E">
      <w:pPr>
        <w:widowControl w:val="0"/>
        <w:numPr>
          <w:ilvl w:val="0"/>
          <w:numId w:val="18"/>
        </w:numPr>
        <w:tabs>
          <w:tab w:val="left" w:pos="567"/>
        </w:tabs>
        <w:ind w:left="567" w:hanging="567"/>
        <w:rPr>
          <w:rFonts w:ascii="Times New Roman" w:hAnsi="Times New Roman"/>
        </w:rPr>
      </w:pPr>
      <w:r w:rsidRPr="00171D02">
        <w:rPr>
          <w:rFonts w:ascii="Times New Roman" w:hAnsi="Times New Roman"/>
        </w:rPr>
        <w:t>jei</w:t>
      </w:r>
      <w:r w:rsidR="0024419E" w:rsidRPr="00171D02">
        <w:rPr>
          <w:rFonts w:ascii="Times New Roman" w:hAnsi="Times New Roman"/>
        </w:rPr>
        <w:t>gu</w:t>
      </w:r>
      <w:r w:rsidRPr="00171D02">
        <w:rPr>
          <w:rFonts w:ascii="Times New Roman" w:hAnsi="Times New Roman"/>
        </w:rPr>
        <w:t xml:space="preserve"> sergate sistemine raudonąja vilklige ar mišriomis jungiamojo audinio ligomis (imuninės sistemos </w:t>
      </w:r>
      <w:r w:rsidR="0024419E" w:rsidRPr="00171D02">
        <w:rPr>
          <w:rFonts w:ascii="Times New Roman" w:hAnsi="Times New Roman"/>
        </w:rPr>
        <w:t>sutrikimais</w:t>
      </w:r>
      <w:r w:rsidRPr="00171D02">
        <w:rPr>
          <w:rFonts w:ascii="Times New Roman" w:hAnsi="Times New Roman"/>
        </w:rPr>
        <w:t>, pažeidžianči</w:t>
      </w:r>
      <w:r w:rsidR="0024419E" w:rsidRPr="00171D02">
        <w:rPr>
          <w:rFonts w:ascii="Times New Roman" w:hAnsi="Times New Roman"/>
        </w:rPr>
        <w:t>ais</w:t>
      </w:r>
      <w:r w:rsidRPr="00171D02">
        <w:rPr>
          <w:rFonts w:ascii="Times New Roman" w:hAnsi="Times New Roman"/>
        </w:rPr>
        <w:t xml:space="preserve"> jungiamąjį audinį)</w:t>
      </w:r>
      <w:r w:rsidR="0024419E" w:rsidRPr="00171D02">
        <w:rPr>
          <w:rFonts w:ascii="Times New Roman" w:hAnsi="Times New Roman"/>
        </w:rPr>
        <w:t>;</w:t>
      </w:r>
    </w:p>
    <w:p w14:paraId="6FDC572D" w14:textId="1EEAC73D" w:rsidR="00421032" w:rsidRPr="00171D02" w:rsidRDefault="00421032" w:rsidP="005B347E">
      <w:pPr>
        <w:widowControl w:val="0"/>
        <w:numPr>
          <w:ilvl w:val="0"/>
          <w:numId w:val="18"/>
        </w:numPr>
        <w:tabs>
          <w:tab w:val="left" w:pos="567"/>
        </w:tabs>
        <w:ind w:left="567" w:hanging="567"/>
        <w:rPr>
          <w:rFonts w:ascii="Times New Roman" w:hAnsi="Times New Roman"/>
        </w:rPr>
      </w:pPr>
      <w:r w:rsidRPr="00171D02">
        <w:rPr>
          <w:rFonts w:ascii="Times New Roman" w:hAnsi="Times New Roman"/>
        </w:rPr>
        <w:t>jeigu Jūs sergate</w:t>
      </w:r>
      <w:r w:rsidR="00EE03C7">
        <w:rPr>
          <w:rFonts w:ascii="Times New Roman" w:hAnsi="Times New Roman"/>
        </w:rPr>
        <w:t xml:space="preserve"> infekcinėmis ligomis, žr. skyrių „Infekcijos“ žemiau</w:t>
      </w:r>
      <w:r w:rsidRPr="00171D02">
        <w:rPr>
          <w:rFonts w:ascii="Times New Roman" w:hAnsi="Times New Roman"/>
        </w:rPr>
        <w:t>;</w:t>
      </w:r>
    </w:p>
    <w:p w14:paraId="73094B3C" w14:textId="77777777" w:rsidR="00421032" w:rsidRPr="00171D02" w:rsidRDefault="00421032" w:rsidP="005B347E">
      <w:pPr>
        <w:widowControl w:val="0"/>
        <w:numPr>
          <w:ilvl w:val="0"/>
          <w:numId w:val="18"/>
        </w:numPr>
        <w:tabs>
          <w:tab w:val="left" w:pos="567"/>
        </w:tabs>
        <w:ind w:left="567" w:hanging="567"/>
        <w:rPr>
          <w:rFonts w:ascii="Times New Roman" w:hAnsi="Times New Roman"/>
        </w:rPr>
      </w:pPr>
      <w:r w:rsidRPr="00171D02">
        <w:rPr>
          <w:rFonts w:ascii="Times New Roman" w:hAnsi="Times New Roman"/>
        </w:rPr>
        <w:t>jeigu Jūs sergate astma, susijusia su lėtiniu rinitu, lėtiniu sinusitu ir /arba nosies polipais, nes jums</w:t>
      </w:r>
      <w:r w:rsidR="00C4156D" w:rsidRPr="00171D02">
        <w:rPr>
          <w:rFonts w:ascii="Times New Roman" w:hAnsi="Times New Roman"/>
        </w:rPr>
        <w:t xml:space="preserve"> </w:t>
      </w:r>
      <w:r w:rsidRPr="00171D02">
        <w:rPr>
          <w:rFonts w:ascii="Times New Roman" w:hAnsi="Times New Roman"/>
        </w:rPr>
        <w:t xml:space="preserve">yra didesnė alerginių reakcijų rizika vartojant </w:t>
      </w:r>
      <w:proofErr w:type="spellStart"/>
      <w:r w:rsidRPr="00171D02">
        <w:rPr>
          <w:rFonts w:ascii="Times New Roman" w:hAnsi="Times New Roman"/>
        </w:rPr>
        <w:t>acetilsalicilo</w:t>
      </w:r>
      <w:proofErr w:type="spellEnd"/>
      <w:r w:rsidRPr="00171D02">
        <w:rPr>
          <w:rFonts w:ascii="Times New Roman" w:hAnsi="Times New Roman"/>
        </w:rPr>
        <w:t xml:space="preserve"> rūgštį ir (arba) NVNU palyginti su bendra populiacija. Šio vaisto vartojimas gali sukelti astmos arba bronchų spazmo priepuolius, ypač </w:t>
      </w:r>
      <w:proofErr w:type="spellStart"/>
      <w:r w:rsidRPr="00171D02">
        <w:rPr>
          <w:rFonts w:ascii="Times New Roman" w:hAnsi="Times New Roman"/>
        </w:rPr>
        <w:t>acetilsalicilo</w:t>
      </w:r>
      <w:proofErr w:type="spellEnd"/>
      <w:r w:rsidRPr="00171D02">
        <w:rPr>
          <w:rFonts w:ascii="Times New Roman" w:hAnsi="Times New Roman"/>
        </w:rPr>
        <w:t xml:space="preserve"> rūgščiai arba NVNU jautriems pacientams.</w:t>
      </w:r>
    </w:p>
    <w:p w14:paraId="3217DEC4" w14:textId="77777777" w:rsidR="00EE03C7" w:rsidRPr="00F373E0" w:rsidRDefault="00EE03C7" w:rsidP="00F373E0">
      <w:pPr>
        <w:widowControl w:val="0"/>
        <w:ind w:left="0" w:firstLine="0"/>
        <w:rPr>
          <w:rFonts w:ascii="Times New Roman" w:hAnsi="Times New Roman"/>
          <w:b/>
        </w:rPr>
      </w:pPr>
    </w:p>
    <w:p w14:paraId="2E20066E" w14:textId="3399E5F6" w:rsidR="00EE03C7" w:rsidRPr="00F373E0" w:rsidRDefault="00EE03C7" w:rsidP="00F373E0">
      <w:pPr>
        <w:widowControl w:val="0"/>
        <w:ind w:left="0" w:firstLine="0"/>
        <w:rPr>
          <w:rFonts w:ascii="Times New Roman" w:hAnsi="Times New Roman"/>
          <w:b/>
        </w:rPr>
      </w:pPr>
      <w:r w:rsidRPr="00F373E0">
        <w:rPr>
          <w:rFonts w:ascii="Times New Roman" w:hAnsi="Times New Roman"/>
          <w:b/>
        </w:rPr>
        <w:t>Infekcijos</w:t>
      </w:r>
    </w:p>
    <w:p w14:paraId="1DA3751E" w14:textId="61B518ED" w:rsidR="00EE03C7" w:rsidRPr="00D62A22" w:rsidRDefault="00EE03C7" w:rsidP="00F373E0">
      <w:pPr>
        <w:widowControl w:val="0"/>
        <w:tabs>
          <w:tab w:val="num" w:pos="540"/>
        </w:tabs>
        <w:ind w:left="0" w:firstLine="0"/>
      </w:pPr>
      <w:proofErr w:type="spellStart"/>
      <w:r>
        <w:rPr>
          <w:rFonts w:ascii="Times New Roman" w:hAnsi="Times New Roman"/>
        </w:rPr>
        <w:t>Dekenor</w:t>
      </w:r>
      <w:proofErr w:type="spellEnd"/>
      <w:r w:rsidRPr="00F373E0">
        <w:rPr>
          <w:rFonts w:ascii="Times New Roman" w:hAnsi="Times New Roman"/>
        </w:rPr>
        <w:t xml:space="preserve"> gali paslėpti tokius infekcijų požymius kaip karščiavimas ir skausmas. Todėl gali būti, kad vartojant </w:t>
      </w:r>
      <w:proofErr w:type="spellStart"/>
      <w:r w:rsidRPr="00F373E0">
        <w:rPr>
          <w:rFonts w:ascii="Times New Roman" w:hAnsi="Times New Roman"/>
        </w:rPr>
        <w:t>D</w:t>
      </w:r>
      <w:r>
        <w:rPr>
          <w:rFonts w:ascii="Times New Roman" w:hAnsi="Times New Roman"/>
        </w:rPr>
        <w:t>ekenor</w:t>
      </w:r>
      <w:proofErr w:type="spellEnd"/>
      <w:r w:rsidRPr="00F373E0">
        <w:rPr>
          <w:rFonts w:ascii="Times New Roman" w:hAnsi="Times New Roman"/>
        </w:rPr>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22D0C5FF" w14:textId="77777777" w:rsidR="00EE03C7" w:rsidRPr="00D62A22" w:rsidRDefault="00EE03C7" w:rsidP="00F373E0">
      <w:pPr>
        <w:widowControl w:val="0"/>
        <w:tabs>
          <w:tab w:val="num" w:pos="540"/>
        </w:tabs>
        <w:ind w:left="0" w:firstLine="0"/>
      </w:pPr>
      <w:r w:rsidRPr="00F373E0">
        <w:rPr>
          <w:rFonts w:ascii="Times New Roman" w:hAnsi="Times New Roman"/>
        </w:rPr>
        <w:t>Sergant vėjaraupiais, šio vaisto patartina vengti.</w:t>
      </w:r>
    </w:p>
    <w:p w14:paraId="46984098" w14:textId="36F24C44" w:rsidR="009730DA" w:rsidRDefault="009730DA" w:rsidP="005B347E">
      <w:pPr>
        <w:widowControl w:val="0"/>
        <w:tabs>
          <w:tab w:val="left" w:pos="567"/>
        </w:tabs>
        <w:ind w:left="0" w:firstLine="0"/>
        <w:rPr>
          <w:rFonts w:ascii="Times New Roman" w:hAnsi="Times New Roman"/>
          <w:color w:val="000000"/>
        </w:rPr>
      </w:pPr>
    </w:p>
    <w:p w14:paraId="08649457" w14:textId="77777777" w:rsidR="00EE03C7" w:rsidRPr="00171D02" w:rsidRDefault="00EE03C7" w:rsidP="005B347E">
      <w:pPr>
        <w:widowControl w:val="0"/>
        <w:tabs>
          <w:tab w:val="left" w:pos="567"/>
        </w:tabs>
        <w:ind w:left="0" w:firstLine="0"/>
        <w:rPr>
          <w:rFonts w:ascii="Times New Roman" w:hAnsi="Times New Roman"/>
          <w:color w:val="000000"/>
        </w:rPr>
      </w:pPr>
    </w:p>
    <w:p w14:paraId="59F2F48A" w14:textId="77777777" w:rsidR="009730DA" w:rsidRPr="00171D02" w:rsidRDefault="009730DA" w:rsidP="00062116">
      <w:pPr>
        <w:widowControl w:val="0"/>
        <w:ind w:left="0" w:firstLine="0"/>
        <w:rPr>
          <w:rFonts w:ascii="Times New Roman" w:hAnsi="Times New Roman"/>
        </w:rPr>
      </w:pPr>
      <w:r w:rsidRPr="00171D02">
        <w:rPr>
          <w:rFonts w:ascii="Times New Roman" w:hAnsi="Times New Roman"/>
          <w:b/>
        </w:rPr>
        <w:t>Vaikams ir paaugliams</w:t>
      </w:r>
    </w:p>
    <w:p w14:paraId="589C2C7F" w14:textId="77777777" w:rsidR="009730DA" w:rsidRPr="00171D02" w:rsidRDefault="0082640C" w:rsidP="00062116">
      <w:pPr>
        <w:widowControl w:val="0"/>
        <w:tabs>
          <w:tab w:val="num" w:pos="540"/>
        </w:tabs>
        <w:ind w:left="0" w:firstLine="0"/>
        <w:rPr>
          <w:rFonts w:ascii="Times New Roman" w:hAnsi="Times New Roman"/>
        </w:rPr>
      </w:pPr>
      <w:proofErr w:type="spellStart"/>
      <w:r w:rsidRPr="00171D02">
        <w:rPr>
          <w:rFonts w:ascii="Times New Roman" w:hAnsi="Times New Roman"/>
        </w:rPr>
        <w:t>Dekenor</w:t>
      </w:r>
      <w:proofErr w:type="spellEnd"/>
      <w:r w:rsidR="009730DA" w:rsidRPr="00171D02">
        <w:rPr>
          <w:rFonts w:ascii="Times New Roman" w:hAnsi="Times New Roman"/>
        </w:rPr>
        <w:t xml:space="preserve"> nebuvo tiriamas su vaikais ir paaugliais. </w:t>
      </w:r>
      <w:proofErr w:type="spellStart"/>
      <w:r w:rsidR="00112768" w:rsidRPr="00171D02">
        <w:rPr>
          <w:rFonts w:ascii="Times New Roman" w:hAnsi="Times New Roman"/>
        </w:rPr>
        <w:t>Dekenor</w:t>
      </w:r>
      <w:proofErr w:type="spellEnd"/>
      <w:r w:rsidR="00112768" w:rsidRPr="00171D02">
        <w:rPr>
          <w:rFonts w:ascii="Times New Roman" w:hAnsi="Times New Roman"/>
        </w:rPr>
        <w:t xml:space="preserve"> </w:t>
      </w:r>
      <w:r w:rsidR="009730DA" w:rsidRPr="00171D02">
        <w:rPr>
          <w:rFonts w:ascii="Times New Roman" w:hAnsi="Times New Roman"/>
        </w:rPr>
        <w:t>saugumas ir veiksmingumas vaikams ir paaugliams nenustatyt</w:t>
      </w:r>
      <w:r w:rsidR="00B42B12" w:rsidRPr="00171D02">
        <w:rPr>
          <w:rFonts w:ascii="Times New Roman" w:hAnsi="Times New Roman"/>
        </w:rPr>
        <w:t>i</w:t>
      </w:r>
      <w:r w:rsidR="00112768" w:rsidRPr="00171D02">
        <w:rPr>
          <w:rFonts w:ascii="Times New Roman" w:hAnsi="Times New Roman"/>
        </w:rPr>
        <w:t xml:space="preserve">, todėl </w:t>
      </w:r>
      <w:r w:rsidR="009730DA" w:rsidRPr="00171D02">
        <w:rPr>
          <w:rFonts w:ascii="Times New Roman" w:hAnsi="Times New Roman"/>
        </w:rPr>
        <w:t>vaikai ir paaugliai</w:t>
      </w:r>
      <w:r w:rsidR="00112768" w:rsidRPr="00171D02">
        <w:rPr>
          <w:rFonts w:ascii="Times New Roman" w:hAnsi="Times New Roman"/>
        </w:rPr>
        <w:t xml:space="preserve"> šiuo vaistu neturėtų būti gydomi</w:t>
      </w:r>
      <w:r w:rsidR="009730DA" w:rsidRPr="00171D02">
        <w:rPr>
          <w:rFonts w:ascii="Times New Roman" w:hAnsi="Times New Roman"/>
        </w:rPr>
        <w:t>.</w:t>
      </w:r>
    </w:p>
    <w:p w14:paraId="7A63E038" w14:textId="77777777" w:rsidR="009730DA" w:rsidRPr="00171D02" w:rsidRDefault="009730DA" w:rsidP="00062116">
      <w:pPr>
        <w:widowControl w:val="0"/>
        <w:ind w:left="0" w:firstLine="0"/>
        <w:rPr>
          <w:rFonts w:ascii="Times New Roman" w:hAnsi="Times New Roman"/>
          <w:b/>
        </w:rPr>
      </w:pPr>
    </w:p>
    <w:p w14:paraId="649DCD9C" w14:textId="77777777" w:rsidR="009730DA" w:rsidRPr="00171D02" w:rsidRDefault="009730DA" w:rsidP="00062116">
      <w:pPr>
        <w:widowControl w:val="0"/>
        <w:ind w:left="0" w:firstLine="0"/>
        <w:rPr>
          <w:rFonts w:ascii="Times New Roman" w:hAnsi="Times New Roman"/>
          <w:b/>
        </w:rPr>
      </w:pPr>
      <w:r w:rsidRPr="00171D02">
        <w:rPr>
          <w:rFonts w:ascii="Times New Roman" w:hAnsi="Times New Roman"/>
          <w:b/>
        </w:rPr>
        <w:t xml:space="preserve">Kiti vaistai ir </w:t>
      </w:r>
      <w:proofErr w:type="spellStart"/>
      <w:r w:rsidR="0082640C" w:rsidRPr="00171D02">
        <w:rPr>
          <w:rFonts w:ascii="Times New Roman" w:hAnsi="Times New Roman"/>
          <w:b/>
        </w:rPr>
        <w:t>Dekenor</w:t>
      </w:r>
      <w:proofErr w:type="spellEnd"/>
    </w:p>
    <w:p w14:paraId="14E5D0E3"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Jeigu vartojate ar neseniai vartojote kitų vaistų</w:t>
      </w:r>
      <w:r w:rsidR="008959CB" w:rsidRPr="00171D02">
        <w:rPr>
          <w:rFonts w:ascii="Times New Roman" w:hAnsi="Times New Roman"/>
        </w:rPr>
        <w:t>, įskaitant įsigytus be recepto,</w:t>
      </w:r>
      <w:r w:rsidRPr="00171D02">
        <w:rPr>
          <w:rFonts w:ascii="Times New Roman" w:hAnsi="Times New Roman"/>
        </w:rPr>
        <w:t xml:space="preserve"> arba dėl to nesate tikri, apie tai pasakykite gydytojui arba vaistininkui. Kai kurių vaistų kartu vartoti negalima, </w:t>
      </w:r>
      <w:r w:rsidR="008959CB" w:rsidRPr="00171D02">
        <w:rPr>
          <w:rFonts w:ascii="Times New Roman" w:hAnsi="Times New Roman"/>
        </w:rPr>
        <w:t>o kai kuriais atvejais kartu vartojamų</w:t>
      </w:r>
      <w:r w:rsidRPr="00171D02">
        <w:rPr>
          <w:rFonts w:ascii="Times New Roman" w:hAnsi="Times New Roman"/>
        </w:rPr>
        <w:t xml:space="preserve"> vaistų dozę gali prireikti </w:t>
      </w:r>
      <w:r w:rsidR="008959CB" w:rsidRPr="00171D02">
        <w:rPr>
          <w:rFonts w:ascii="Times New Roman" w:hAnsi="Times New Roman"/>
        </w:rPr>
        <w:t>keisti</w:t>
      </w:r>
      <w:r w:rsidRPr="00171D02">
        <w:rPr>
          <w:rFonts w:ascii="Times New Roman" w:hAnsi="Times New Roman"/>
        </w:rPr>
        <w:t>.</w:t>
      </w:r>
    </w:p>
    <w:p w14:paraId="4F8B4791"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Visuomet pasakykite gydytojui, odontologui arba vaistininkui, jei kartu su </w:t>
      </w:r>
      <w:proofErr w:type="spellStart"/>
      <w:r w:rsidR="0082640C" w:rsidRPr="00171D02">
        <w:rPr>
          <w:rFonts w:ascii="Times New Roman" w:hAnsi="Times New Roman"/>
        </w:rPr>
        <w:t>Dekenor</w:t>
      </w:r>
      <w:proofErr w:type="spellEnd"/>
      <w:r w:rsidRPr="00171D02">
        <w:rPr>
          <w:rFonts w:ascii="Times New Roman" w:hAnsi="Times New Roman"/>
        </w:rPr>
        <w:t xml:space="preserve"> vartojate </w:t>
      </w:r>
      <w:r w:rsidR="008959CB" w:rsidRPr="00171D02">
        <w:rPr>
          <w:rFonts w:ascii="Times New Roman" w:hAnsi="Times New Roman"/>
        </w:rPr>
        <w:t xml:space="preserve">bet kurį iš </w:t>
      </w:r>
      <w:r w:rsidRPr="00171D02">
        <w:rPr>
          <w:rFonts w:ascii="Times New Roman" w:hAnsi="Times New Roman"/>
        </w:rPr>
        <w:t>toliau išvardyt</w:t>
      </w:r>
      <w:r w:rsidR="008959CB" w:rsidRPr="00171D02">
        <w:rPr>
          <w:rFonts w:ascii="Times New Roman" w:hAnsi="Times New Roman"/>
        </w:rPr>
        <w:t>ų</w:t>
      </w:r>
      <w:r w:rsidRPr="00171D02">
        <w:rPr>
          <w:rFonts w:ascii="Times New Roman" w:hAnsi="Times New Roman"/>
        </w:rPr>
        <w:t xml:space="preserve"> vaist</w:t>
      </w:r>
      <w:r w:rsidR="008959CB" w:rsidRPr="00171D02">
        <w:rPr>
          <w:rFonts w:ascii="Times New Roman" w:hAnsi="Times New Roman"/>
        </w:rPr>
        <w:t>ų</w:t>
      </w:r>
      <w:r w:rsidRPr="00171D02">
        <w:rPr>
          <w:rFonts w:ascii="Times New Roman" w:hAnsi="Times New Roman"/>
        </w:rPr>
        <w:t>.</w:t>
      </w:r>
    </w:p>
    <w:p w14:paraId="2D455ADF" w14:textId="77777777" w:rsidR="009730DA" w:rsidRPr="00171D02" w:rsidRDefault="009730DA" w:rsidP="00062116">
      <w:pPr>
        <w:widowControl w:val="0"/>
        <w:ind w:left="0" w:firstLine="0"/>
        <w:rPr>
          <w:rFonts w:ascii="Times New Roman" w:hAnsi="Times New Roman"/>
          <w:color w:val="000000"/>
          <w:u w:val="single"/>
        </w:rPr>
      </w:pPr>
    </w:p>
    <w:p w14:paraId="58BBE4A4" w14:textId="77777777" w:rsidR="009730DA" w:rsidRPr="00171D02" w:rsidRDefault="002A5A3A" w:rsidP="00062116">
      <w:pPr>
        <w:widowControl w:val="0"/>
        <w:tabs>
          <w:tab w:val="num" w:pos="540"/>
        </w:tabs>
        <w:ind w:left="0" w:firstLine="0"/>
        <w:rPr>
          <w:rFonts w:ascii="Times New Roman" w:hAnsi="Times New Roman"/>
        </w:rPr>
      </w:pPr>
      <w:proofErr w:type="spellStart"/>
      <w:r w:rsidRPr="00171D02">
        <w:rPr>
          <w:rFonts w:ascii="Times New Roman" w:hAnsi="Times New Roman"/>
        </w:rPr>
        <w:lastRenderedPageBreak/>
        <w:t>Dekenor</w:t>
      </w:r>
      <w:proofErr w:type="spellEnd"/>
      <w:r w:rsidRPr="00171D02">
        <w:rPr>
          <w:rFonts w:ascii="Times New Roman" w:hAnsi="Times New Roman"/>
        </w:rPr>
        <w:t xml:space="preserve"> n</w:t>
      </w:r>
      <w:r w:rsidR="009730DA" w:rsidRPr="00171D02">
        <w:rPr>
          <w:rFonts w:ascii="Times New Roman" w:hAnsi="Times New Roman"/>
        </w:rPr>
        <w:t>erekomenduo</w:t>
      </w:r>
      <w:r w:rsidR="005D6F9A" w:rsidRPr="00171D02">
        <w:rPr>
          <w:rFonts w:ascii="Times New Roman" w:hAnsi="Times New Roman"/>
        </w:rPr>
        <w:t>jama</w:t>
      </w:r>
      <w:r w:rsidR="009730DA" w:rsidRPr="00171D02">
        <w:rPr>
          <w:rFonts w:ascii="Times New Roman" w:hAnsi="Times New Roman"/>
        </w:rPr>
        <w:t xml:space="preserve"> vartoti </w:t>
      </w:r>
      <w:r w:rsidR="005D6F9A" w:rsidRPr="00171D02">
        <w:rPr>
          <w:rFonts w:ascii="Times New Roman" w:hAnsi="Times New Roman"/>
        </w:rPr>
        <w:t xml:space="preserve">kartu </w:t>
      </w:r>
      <w:r w:rsidR="009730DA" w:rsidRPr="00171D02">
        <w:rPr>
          <w:rFonts w:ascii="Times New Roman" w:hAnsi="Times New Roman"/>
        </w:rPr>
        <w:t>su:</w:t>
      </w:r>
    </w:p>
    <w:p w14:paraId="3B3F5A4B" w14:textId="77777777" w:rsidR="009730DA" w:rsidRPr="00171D02" w:rsidRDefault="009730DA" w:rsidP="005B347E">
      <w:pPr>
        <w:widowControl w:val="0"/>
        <w:numPr>
          <w:ilvl w:val="0"/>
          <w:numId w:val="19"/>
        </w:numPr>
        <w:tabs>
          <w:tab w:val="left" w:pos="567"/>
        </w:tabs>
        <w:ind w:left="567" w:hanging="567"/>
        <w:rPr>
          <w:rFonts w:ascii="Times New Roman" w:hAnsi="Times New Roman"/>
        </w:rPr>
      </w:pPr>
      <w:proofErr w:type="spellStart"/>
      <w:r w:rsidRPr="00171D02">
        <w:rPr>
          <w:rFonts w:ascii="Times New Roman" w:hAnsi="Times New Roman"/>
        </w:rPr>
        <w:t>acetilsalicilo</w:t>
      </w:r>
      <w:proofErr w:type="spellEnd"/>
      <w:r w:rsidRPr="00171D02">
        <w:rPr>
          <w:rFonts w:ascii="Times New Roman" w:hAnsi="Times New Roman"/>
        </w:rPr>
        <w:t xml:space="preserve"> rūgštimi (aspirinu), </w:t>
      </w:r>
      <w:proofErr w:type="spellStart"/>
      <w:r w:rsidRPr="00171D02">
        <w:rPr>
          <w:rFonts w:ascii="Times New Roman" w:hAnsi="Times New Roman"/>
        </w:rPr>
        <w:t>kortikosteoridais</w:t>
      </w:r>
      <w:proofErr w:type="spellEnd"/>
      <w:r w:rsidRPr="00171D02">
        <w:rPr>
          <w:rFonts w:ascii="Times New Roman" w:hAnsi="Times New Roman"/>
        </w:rPr>
        <w:t xml:space="preserve"> arba kitais vaistais nuo uždegimo;</w:t>
      </w:r>
    </w:p>
    <w:p w14:paraId="0877CC9C" w14:textId="77777777" w:rsidR="009730DA" w:rsidRPr="00171D02" w:rsidRDefault="009730DA" w:rsidP="005B347E">
      <w:pPr>
        <w:widowControl w:val="0"/>
        <w:numPr>
          <w:ilvl w:val="0"/>
          <w:numId w:val="19"/>
        </w:numPr>
        <w:tabs>
          <w:tab w:val="left" w:pos="567"/>
        </w:tabs>
        <w:ind w:left="567" w:hanging="567"/>
        <w:rPr>
          <w:rFonts w:ascii="Times New Roman" w:hAnsi="Times New Roman"/>
        </w:rPr>
      </w:pPr>
      <w:r w:rsidRPr="00171D02">
        <w:rPr>
          <w:rFonts w:ascii="Times New Roman" w:hAnsi="Times New Roman"/>
        </w:rPr>
        <w:t>varfarinu, heparinu ar kitais kraujo kreš</w:t>
      </w:r>
      <w:r w:rsidR="005D6F9A" w:rsidRPr="00171D02">
        <w:rPr>
          <w:rFonts w:ascii="Times New Roman" w:hAnsi="Times New Roman"/>
        </w:rPr>
        <w:t>ėjimą slopinančiais vaistais</w:t>
      </w:r>
      <w:r w:rsidRPr="00171D02">
        <w:rPr>
          <w:rFonts w:ascii="Times New Roman" w:hAnsi="Times New Roman"/>
        </w:rPr>
        <w:t>;</w:t>
      </w:r>
    </w:p>
    <w:p w14:paraId="76F13C95" w14:textId="77777777" w:rsidR="009730DA" w:rsidRPr="00171D02" w:rsidRDefault="009730DA" w:rsidP="005B347E">
      <w:pPr>
        <w:widowControl w:val="0"/>
        <w:numPr>
          <w:ilvl w:val="0"/>
          <w:numId w:val="19"/>
        </w:numPr>
        <w:tabs>
          <w:tab w:val="left" w:pos="567"/>
        </w:tabs>
        <w:ind w:left="567" w:hanging="567"/>
        <w:rPr>
          <w:rFonts w:ascii="Times New Roman" w:hAnsi="Times New Roman"/>
        </w:rPr>
      </w:pPr>
      <w:r w:rsidRPr="00171D02">
        <w:rPr>
          <w:rFonts w:ascii="Times New Roman" w:hAnsi="Times New Roman"/>
        </w:rPr>
        <w:t>ličiu, vartojamu tam tikroms ligoms, susijusioms su nuotaikos sutrikim</w:t>
      </w:r>
      <w:r w:rsidR="00B42B12" w:rsidRPr="00171D02">
        <w:rPr>
          <w:rFonts w:ascii="Times New Roman" w:hAnsi="Times New Roman"/>
        </w:rPr>
        <w:t>ais</w:t>
      </w:r>
      <w:r w:rsidRPr="00171D02">
        <w:rPr>
          <w:rFonts w:ascii="Times New Roman" w:hAnsi="Times New Roman"/>
        </w:rPr>
        <w:t>, gydyti;</w:t>
      </w:r>
    </w:p>
    <w:p w14:paraId="1FAE1E03" w14:textId="77777777" w:rsidR="009730DA" w:rsidRPr="00171D02" w:rsidRDefault="009730DA" w:rsidP="005B347E">
      <w:pPr>
        <w:widowControl w:val="0"/>
        <w:numPr>
          <w:ilvl w:val="0"/>
          <w:numId w:val="19"/>
        </w:numPr>
        <w:tabs>
          <w:tab w:val="left" w:pos="567"/>
        </w:tabs>
        <w:ind w:left="567" w:hanging="567"/>
        <w:rPr>
          <w:rFonts w:ascii="Times New Roman" w:hAnsi="Times New Roman"/>
        </w:rPr>
      </w:pPr>
      <w:proofErr w:type="spellStart"/>
      <w:r w:rsidRPr="00171D02">
        <w:rPr>
          <w:rFonts w:ascii="Times New Roman" w:hAnsi="Times New Roman"/>
        </w:rPr>
        <w:t>metotreksatu</w:t>
      </w:r>
      <w:proofErr w:type="spellEnd"/>
      <w:r w:rsidR="006A18C3" w:rsidRPr="00171D02">
        <w:rPr>
          <w:rFonts w:ascii="Times New Roman" w:hAnsi="Times New Roman"/>
        </w:rPr>
        <w:t xml:space="preserve"> </w:t>
      </w:r>
      <w:r w:rsidR="00E149B4" w:rsidRPr="00171D02">
        <w:rPr>
          <w:rFonts w:ascii="Times New Roman" w:hAnsi="Times New Roman"/>
        </w:rPr>
        <w:t xml:space="preserve">(priešvėžiniu vaistu ir </w:t>
      </w:r>
      <w:proofErr w:type="spellStart"/>
      <w:r w:rsidR="00E149B4" w:rsidRPr="00171D02">
        <w:rPr>
          <w:rFonts w:ascii="Times New Roman" w:hAnsi="Times New Roman"/>
        </w:rPr>
        <w:t>imunosupresantu</w:t>
      </w:r>
      <w:proofErr w:type="spellEnd"/>
      <w:r w:rsidR="00E149B4" w:rsidRPr="00171D02">
        <w:rPr>
          <w:rFonts w:ascii="Times New Roman" w:hAnsi="Times New Roman"/>
        </w:rPr>
        <w:t>)</w:t>
      </w:r>
      <w:r w:rsidRPr="00171D02">
        <w:rPr>
          <w:rFonts w:ascii="Times New Roman" w:hAnsi="Times New Roman"/>
        </w:rPr>
        <w:t xml:space="preserve"> vartojamu </w:t>
      </w:r>
      <w:r w:rsidR="00E149B4" w:rsidRPr="00171D02">
        <w:rPr>
          <w:rFonts w:ascii="Times New Roman" w:hAnsi="Times New Roman"/>
        </w:rPr>
        <w:t>didelėmis dozėmis 15 mg/savaitė</w:t>
      </w:r>
      <w:r w:rsidRPr="00171D02">
        <w:rPr>
          <w:rFonts w:ascii="Times New Roman" w:hAnsi="Times New Roman"/>
        </w:rPr>
        <w:t>;</w:t>
      </w:r>
    </w:p>
    <w:p w14:paraId="75C2128F" w14:textId="77777777" w:rsidR="009730DA" w:rsidRPr="00171D02" w:rsidRDefault="009730DA" w:rsidP="005B347E">
      <w:pPr>
        <w:widowControl w:val="0"/>
        <w:numPr>
          <w:ilvl w:val="0"/>
          <w:numId w:val="19"/>
        </w:numPr>
        <w:tabs>
          <w:tab w:val="left" w:pos="567"/>
        </w:tabs>
        <w:ind w:left="567" w:hanging="567"/>
        <w:rPr>
          <w:rFonts w:ascii="Times New Roman" w:hAnsi="Times New Roman"/>
        </w:rPr>
      </w:pPr>
      <w:proofErr w:type="spellStart"/>
      <w:r w:rsidRPr="00171D02">
        <w:rPr>
          <w:rFonts w:ascii="Times New Roman" w:hAnsi="Times New Roman"/>
        </w:rPr>
        <w:t>hidantoinais</w:t>
      </w:r>
      <w:proofErr w:type="spellEnd"/>
      <w:r w:rsidRPr="00171D02">
        <w:rPr>
          <w:rFonts w:ascii="Times New Roman" w:hAnsi="Times New Roman"/>
        </w:rPr>
        <w:t xml:space="preserve"> ir </w:t>
      </w:r>
      <w:proofErr w:type="spellStart"/>
      <w:r w:rsidRPr="00171D02">
        <w:rPr>
          <w:rFonts w:ascii="Times New Roman" w:hAnsi="Times New Roman"/>
        </w:rPr>
        <w:t>fenitoinu</w:t>
      </w:r>
      <w:proofErr w:type="spellEnd"/>
      <w:r w:rsidRPr="00171D02">
        <w:rPr>
          <w:rFonts w:ascii="Times New Roman" w:hAnsi="Times New Roman"/>
        </w:rPr>
        <w:t>, vartojamais epilepsijai gydyti;</w:t>
      </w:r>
    </w:p>
    <w:p w14:paraId="314EDE01" w14:textId="77777777" w:rsidR="009730DA" w:rsidRPr="00171D02" w:rsidRDefault="009730DA" w:rsidP="005B347E">
      <w:pPr>
        <w:widowControl w:val="0"/>
        <w:numPr>
          <w:ilvl w:val="0"/>
          <w:numId w:val="19"/>
        </w:numPr>
        <w:tabs>
          <w:tab w:val="left" w:pos="567"/>
        </w:tabs>
        <w:ind w:left="567" w:hanging="567"/>
        <w:rPr>
          <w:rFonts w:ascii="Times New Roman" w:hAnsi="Times New Roman"/>
        </w:rPr>
      </w:pPr>
      <w:proofErr w:type="spellStart"/>
      <w:r w:rsidRPr="00171D02">
        <w:rPr>
          <w:rFonts w:ascii="Times New Roman" w:hAnsi="Times New Roman"/>
        </w:rPr>
        <w:t>sulfametoksazolu</w:t>
      </w:r>
      <w:proofErr w:type="spellEnd"/>
      <w:r w:rsidRPr="00171D02">
        <w:rPr>
          <w:rFonts w:ascii="Times New Roman" w:hAnsi="Times New Roman"/>
        </w:rPr>
        <w:t>, vartojamu bakterijų sukeltoms infekcijoms gydyti.</w:t>
      </w:r>
    </w:p>
    <w:p w14:paraId="39A78F20" w14:textId="77777777" w:rsidR="009730DA" w:rsidRPr="00171D02" w:rsidRDefault="009730DA" w:rsidP="00062116">
      <w:pPr>
        <w:widowControl w:val="0"/>
        <w:ind w:left="0" w:firstLine="0"/>
        <w:rPr>
          <w:rFonts w:ascii="Times New Roman" w:hAnsi="Times New Roman"/>
        </w:rPr>
      </w:pPr>
    </w:p>
    <w:p w14:paraId="6C2A9264" w14:textId="77777777" w:rsidR="009730DA" w:rsidRPr="00171D02" w:rsidRDefault="002A5A3A">
      <w:pPr>
        <w:widowControl w:val="0"/>
        <w:tabs>
          <w:tab w:val="left" w:pos="567"/>
        </w:tabs>
        <w:rPr>
          <w:rFonts w:ascii="Times New Roman" w:hAnsi="Times New Roman"/>
        </w:rPr>
      </w:pPr>
      <w:r w:rsidRPr="00171D02">
        <w:rPr>
          <w:rFonts w:ascii="Times New Roman" w:hAnsi="Times New Roman"/>
        </w:rPr>
        <w:t xml:space="preserve">Būtina laikytis atsargumo priemonių, </w:t>
      </w:r>
      <w:proofErr w:type="spellStart"/>
      <w:r w:rsidRPr="00171D02">
        <w:rPr>
          <w:rFonts w:ascii="Times New Roman" w:hAnsi="Times New Roman"/>
        </w:rPr>
        <w:t>Dekenor</w:t>
      </w:r>
      <w:proofErr w:type="spellEnd"/>
      <w:r w:rsidRPr="00171D02">
        <w:rPr>
          <w:rFonts w:ascii="Times New Roman" w:hAnsi="Times New Roman"/>
        </w:rPr>
        <w:t xml:space="preserve"> vartojant kartu </w:t>
      </w:r>
      <w:r w:rsidR="009730DA" w:rsidRPr="00171D02">
        <w:rPr>
          <w:rFonts w:ascii="Times New Roman" w:hAnsi="Times New Roman"/>
        </w:rPr>
        <w:t>su:</w:t>
      </w:r>
    </w:p>
    <w:p w14:paraId="383F0961" w14:textId="7FC2B40C" w:rsidR="009730DA" w:rsidRPr="00171D02" w:rsidRDefault="009730DA" w:rsidP="005B347E">
      <w:pPr>
        <w:widowControl w:val="0"/>
        <w:numPr>
          <w:ilvl w:val="0"/>
          <w:numId w:val="20"/>
        </w:numPr>
        <w:tabs>
          <w:tab w:val="left" w:pos="567"/>
        </w:tabs>
        <w:ind w:left="567" w:hanging="567"/>
        <w:rPr>
          <w:rFonts w:ascii="Times New Roman" w:hAnsi="Times New Roman"/>
        </w:rPr>
      </w:pPr>
      <w:proofErr w:type="spellStart"/>
      <w:r w:rsidRPr="00171D02">
        <w:rPr>
          <w:rFonts w:ascii="Times New Roman" w:hAnsi="Times New Roman"/>
        </w:rPr>
        <w:t>angiotenziną</w:t>
      </w:r>
      <w:proofErr w:type="spellEnd"/>
      <w:r w:rsidRPr="00171D02">
        <w:rPr>
          <w:rFonts w:ascii="Times New Roman" w:hAnsi="Times New Roman"/>
        </w:rPr>
        <w:t xml:space="preserve"> konvertuojančio fermento (AKF) inhibitoriais, </w:t>
      </w:r>
      <w:r w:rsidR="00FA7A0B" w:rsidRPr="00171D02">
        <w:rPr>
          <w:rFonts w:ascii="Times New Roman" w:hAnsi="Times New Roman"/>
        </w:rPr>
        <w:t>šlapimo išsiskyrimą skatinančiais vaistais (</w:t>
      </w:r>
      <w:r w:rsidRPr="00171D02">
        <w:rPr>
          <w:rFonts w:ascii="Times New Roman" w:hAnsi="Times New Roman"/>
        </w:rPr>
        <w:t>diuretikais</w:t>
      </w:r>
      <w:r w:rsidR="00FA7A0B" w:rsidRPr="00171D02">
        <w:rPr>
          <w:rFonts w:ascii="Times New Roman" w:hAnsi="Times New Roman"/>
        </w:rPr>
        <w:t>)</w:t>
      </w:r>
      <w:r w:rsidRPr="00171D02">
        <w:rPr>
          <w:rFonts w:ascii="Times New Roman" w:hAnsi="Times New Roman"/>
        </w:rPr>
        <w:t xml:space="preserve"> ir </w:t>
      </w:r>
      <w:proofErr w:type="spellStart"/>
      <w:r w:rsidRPr="00171D02">
        <w:rPr>
          <w:rFonts w:ascii="Times New Roman" w:hAnsi="Times New Roman"/>
        </w:rPr>
        <w:t>angiotenzino</w:t>
      </w:r>
      <w:proofErr w:type="spellEnd"/>
      <w:r w:rsidRPr="00171D02">
        <w:rPr>
          <w:rFonts w:ascii="Times New Roman" w:hAnsi="Times New Roman"/>
        </w:rPr>
        <w:t xml:space="preserve"> II receptorių antagonistais, vartojamais padidėjusiam kraujospūdžiui mažinti ir širdies ligoms gydyti;</w:t>
      </w:r>
    </w:p>
    <w:p w14:paraId="65579C3D" w14:textId="77777777" w:rsidR="009730DA" w:rsidRPr="00171D02" w:rsidRDefault="009730DA" w:rsidP="005B347E">
      <w:pPr>
        <w:widowControl w:val="0"/>
        <w:numPr>
          <w:ilvl w:val="0"/>
          <w:numId w:val="20"/>
        </w:numPr>
        <w:tabs>
          <w:tab w:val="left" w:pos="567"/>
        </w:tabs>
        <w:ind w:left="567" w:hanging="567"/>
        <w:rPr>
          <w:rFonts w:ascii="Times New Roman" w:hAnsi="Times New Roman"/>
        </w:rPr>
      </w:pPr>
      <w:proofErr w:type="spellStart"/>
      <w:r w:rsidRPr="00171D02">
        <w:rPr>
          <w:rFonts w:ascii="Times New Roman" w:hAnsi="Times New Roman"/>
        </w:rPr>
        <w:t>pentoksifilinu</w:t>
      </w:r>
      <w:proofErr w:type="spellEnd"/>
      <w:r w:rsidRPr="00171D02">
        <w:rPr>
          <w:rFonts w:ascii="Times New Roman" w:hAnsi="Times New Roman"/>
        </w:rPr>
        <w:t xml:space="preserve"> ir </w:t>
      </w:r>
      <w:proofErr w:type="spellStart"/>
      <w:r w:rsidRPr="00171D02">
        <w:rPr>
          <w:rFonts w:ascii="Times New Roman" w:hAnsi="Times New Roman"/>
        </w:rPr>
        <w:t>okspentifilinu</w:t>
      </w:r>
      <w:proofErr w:type="spellEnd"/>
      <w:r w:rsidRPr="00171D02">
        <w:rPr>
          <w:rFonts w:ascii="Times New Roman" w:hAnsi="Times New Roman"/>
        </w:rPr>
        <w:t xml:space="preserve">, vartojamais esant lėtinėms opoms dėl venų </w:t>
      </w:r>
      <w:r w:rsidR="00FA7A0B" w:rsidRPr="00171D02">
        <w:rPr>
          <w:rFonts w:ascii="Times New Roman" w:hAnsi="Times New Roman"/>
        </w:rPr>
        <w:t>sutrikimo</w:t>
      </w:r>
      <w:r w:rsidRPr="00171D02">
        <w:rPr>
          <w:rFonts w:ascii="Times New Roman" w:hAnsi="Times New Roman"/>
        </w:rPr>
        <w:t>;</w:t>
      </w:r>
    </w:p>
    <w:p w14:paraId="6D11AD5E" w14:textId="77777777" w:rsidR="009730DA" w:rsidRPr="00171D02" w:rsidRDefault="009730DA" w:rsidP="005B347E">
      <w:pPr>
        <w:widowControl w:val="0"/>
        <w:numPr>
          <w:ilvl w:val="0"/>
          <w:numId w:val="20"/>
        </w:numPr>
        <w:tabs>
          <w:tab w:val="left" w:pos="567"/>
        </w:tabs>
        <w:ind w:left="567" w:hanging="567"/>
        <w:rPr>
          <w:rFonts w:ascii="Times New Roman" w:hAnsi="Times New Roman"/>
        </w:rPr>
      </w:pPr>
      <w:proofErr w:type="spellStart"/>
      <w:r w:rsidRPr="00171D02">
        <w:rPr>
          <w:rFonts w:ascii="Times New Roman" w:hAnsi="Times New Roman"/>
        </w:rPr>
        <w:t>zidovudinu</w:t>
      </w:r>
      <w:proofErr w:type="spellEnd"/>
      <w:r w:rsidRPr="00171D02">
        <w:rPr>
          <w:rFonts w:ascii="Times New Roman" w:hAnsi="Times New Roman"/>
        </w:rPr>
        <w:t>, vartojamu virusų sukeltoms infekci</w:t>
      </w:r>
      <w:r w:rsidR="00FA7A0B" w:rsidRPr="00171D02">
        <w:rPr>
          <w:rFonts w:ascii="Times New Roman" w:hAnsi="Times New Roman"/>
        </w:rPr>
        <w:t>nėms ligoms</w:t>
      </w:r>
      <w:r w:rsidRPr="00171D02">
        <w:rPr>
          <w:rFonts w:ascii="Times New Roman" w:hAnsi="Times New Roman"/>
        </w:rPr>
        <w:t xml:space="preserve"> gydyti;</w:t>
      </w:r>
    </w:p>
    <w:p w14:paraId="5A34EDDA" w14:textId="77777777" w:rsidR="009730DA" w:rsidRPr="00171D02" w:rsidRDefault="009730DA" w:rsidP="005B347E">
      <w:pPr>
        <w:widowControl w:val="0"/>
        <w:numPr>
          <w:ilvl w:val="0"/>
          <w:numId w:val="20"/>
        </w:numPr>
        <w:tabs>
          <w:tab w:val="left" w:pos="567"/>
        </w:tabs>
        <w:ind w:left="567" w:hanging="567"/>
        <w:rPr>
          <w:rFonts w:ascii="Times New Roman" w:hAnsi="Times New Roman"/>
        </w:rPr>
      </w:pPr>
      <w:proofErr w:type="spellStart"/>
      <w:r w:rsidRPr="00171D02">
        <w:rPr>
          <w:rFonts w:ascii="Times New Roman" w:hAnsi="Times New Roman"/>
        </w:rPr>
        <w:t>aminoglikozidų</w:t>
      </w:r>
      <w:proofErr w:type="spellEnd"/>
      <w:r w:rsidRPr="00171D02">
        <w:rPr>
          <w:rFonts w:ascii="Times New Roman" w:hAnsi="Times New Roman"/>
        </w:rPr>
        <w:t xml:space="preserve"> grupės antibiotikais, vartojamais bakterijų sukeltoms infekcinėms ligoms gydyti;</w:t>
      </w:r>
    </w:p>
    <w:p w14:paraId="3B95A407" w14:textId="77777777" w:rsidR="00815375" w:rsidRPr="00171D02" w:rsidRDefault="00815375" w:rsidP="005B347E">
      <w:pPr>
        <w:widowControl w:val="0"/>
        <w:numPr>
          <w:ilvl w:val="0"/>
          <w:numId w:val="20"/>
        </w:numPr>
        <w:tabs>
          <w:tab w:val="left" w:pos="567"/>
        </w:tabs>
        <w:ind w:left="567" w:hanging="567"/>
        <w:rPr>
          <w:rFonts w:ascii="Times New Roman" w:hAnsi="Times New Roman"/>
        </w:rPr>
      </w:pPr>
      <w:proofErr w:type="spellStart"/>
      <w:r w:rsidRPr="00171D02">
        <w:rPr>
          <w:rFonts w:ascii="Times New Roman" w:hAnsi="Times New Roman"/>
        </w:rPr>
        <w:t>sulfonilšlapalo</w:t>
      </w:r>
      <w:proofErr w:type="spellEnd"/>
      <w:r w:rsidRPr="00171D02">
        <w:rPr>
          <w:rFonts w:ascii="Times New Roman" w:hAnsi="Times New Roman"/>
        </w:rPr>
        <w:t xml:space="preserve"> dariniais (</w:t>
      </w:r>
      <w:proofErr w:type="spellStart"/>
      <w:r w:rsidR="009730DA" w:rsidRPr="00171D02">
        <w:rPr>
          <w:rFonts w:ascii="Times New Roman" w:hAnsi="Times New Roman"/>
        </w:rPr>
        <w:t>chlorpropamidu</w:t>
      </w:r>
      <w:proofErr w:type="spellEnd"/>
      <w:r w:rsidR="009730DA" w:rsidRPr="00171D02">
        <w:rPr>
          <w:rFonts w:ascii="Times New Roman" w:hAnsi="Times New Roman"/>
        </w:rPr>
        <w:t xml:space="preserve"> ir </w:t>
      </w:r>
      <w:proofErr w:type="spellStart"/>
      <w:r w:rsidR="009730DA" w:rsidRPr="00171D02">
        <w:rPr>
          <w:rFonts w:ascii="Times New Roman" w:hAnsi="Times New Roman"/>
        </w:rPr>
        <w:t>glibenklamidu</w:t>
      </w:r>
      <w:proofErr w:type="spellEnd"/>
      <w:r w:rsidRPr="00171D02">
        <w:rPr>
          <w:rFonts w:ascii="Times New Roman" w:hAnsi="Times New Roman"/>
        </w:rPr>
        <w:t>)</w:t>
      </w:r>
      <w:r w:rsidR="009730DA" w:rsidRPr="00171D02">
        <w:rPr>
          <w:rFonts w:ascii="Times New Roman" w:hAnsi="Times New Roman"/>
        </w:rPr>
        <w:t xml:space="preserve"> vartojamais sergant cukriniu diabetu</w:t>
      </w:r>
      <w:r w:rsidRPr="00171D02">
        <w:rPr>
          <w:rFonts w:ascii="Times New Roman" w:hAnsi="Times New Roman"/>
        </w:rPr>
        <w:t>;</w:t>
      </w:r>
    </w:p>
    <w:p w14:paraId="76C28698" w14:textId="77777777" w:rsidR="009730DA" w:rsidRPr="00062116" w:rsidRDefault="00815375" w:rsidP="005B347E">
      <w:pPr>
        <w:pStyle w:val="Pagrindinistekstas"/>
        <w:numPr>
          <w:ilvl w:val="0"/>
          <w:numId w:val="1"/>
        </w:numPr>
        <w:tabs>
          <w:tab w:val="clear" w:pos="885"/>
          <w:tab w:val="num" w:pos="540"/>
        </w:tabs>
        <w:spacing w:after="0"/>
        <w:ind w:left="540" w:hanging="540"/>
      </w:pPr>
      <w:proofErr w:type="spellStart"/>
      <w:r w:rsidRPr="00062116">
        <w:t>metotreksatu</w:t>
      </w:r>
      <w:proofErr w:type="spellEnd"/>
      <w:r w:rsidRPr="00062116">
        <w:t>, vartojamu mažomis dozėmis, mažiau nei 15 mg/savaitė</w:t>
      </w:r>
      <w:r w:rsidR="009730DA" w:rsidRPr="005B347E">
        <w:rPr>
          <w:rStyle w:val="BT-EMEASMCAChar"/>
        </w:rPr>
        <w:t>.</w:t>
      </w:r>
    </w:p>
    <w:p w14:paraId="1FB25E32" w14:textId="77777777" w:rsidR="009730DA" w:rsidRPr="00171D02" w:rsidRDefault="009730DA" w:rsidP="00062116">
      <w:pPr>
        <w:widowControl w:val="0"/>
        <w:tabs>
          <w:tab w:val="num" w:pos="540"/>
        </w:tabs>
        <w:ind w:left="0" w:firstLine="0"/>
        <w:rPr>
          <w:rFonts w:ascii="Times New Roman" w:hAnsi="Times New Roman"/>
        </w:rPr>
      </w:pPr>
    </w:p>
    <w:p w14:paraId="18D46A13" w14:textId="77777777" w:rsidR="00FA7A0B" w:rsidRPr="00171D02" w:rsidRDefault="00FA7A0B">
      <w:pPr>
        <w:widowControl w:val="0"/>
        <w:tabs>
          <w:tab w:val="left" w:pos="567"/>
        </w:tabs>
        <w:rPr>
          <w:rFonts w:ascii="Times New Roman" w:hAnsi="Times New Roman"/>
        </w:rPr>
      </w:pPr>
      <w:r w:rsidRPr="00171D02">
        <w:rPr>
          <w:rFonts w:ascii="Times New Roman" w:hAnsi="Times New Roman"/>
        </w:rPr>
        <w:t xml:space="preserve">Būtinas atsargumas, </w:t>
      </w:r>
      <w:proofErr w:type="spellStart"/>
      <w:r w:rsidRPr="00171D02">
        <w:rPr>
          <w:rFonts w:ascii="Times New Roman" w:hAnsi="Times New Roman"/>
        </w:rPr>
        <w:t>Dekenor</w:t>
      </w:r>
      <w:proofErr w:type="spellEnd"/>
      <w:r w:rsidRPr="00171D02">
        <w:rPr>
          <w:rFonts w:ascii="Times New Roman" w:hAnsi="Times New Roman"/>
        </w:rPr>
        <w:t xml:space="preserve"> vartojant kartu su:</w:t>
      </w:r>
    </w:p>
    <w:p w14:paraId="27F62070" w14:textId="77777777" w:rsidR="009730DA" w:rsidRPr="00171D02" w:rsidRDefault="009730DA" w:rsidP="005B347E">
      <w:pPr>
        <w:widowControl w:val="0"/>
        <w:numPr>
          <w:ilvl w:val="0"/>
          <w:numId w:val="21"/>
        </w:numPr>
        <w:tabs>
          <w:tab w:val="left" w:pos="567"/>
        </w:tabs>
        <w:ind w:left="567" w:hanging="567"/>
        <w:rPr>
          <w:rFonts w:ascii="Times New Roman" w:hAnsi="Times New Roman"/>
        </w:rPr>
      </w:pPr>
      <w:proofErr w:type="spellStart"/>
      <w:r w:rsidRPr="00171D02">
        <w:rPr>
          <w:rFonts w:ascii="Times New Roman" w:hAnsi="Times New Roman"/>
        </w:rPr>
        <w:t>chinolon</w:t>
      </w:r>
      <w:r w:rsidR="00FA7A0B" w:rsidRPr="00171D02">
        <w:rPr>
          <w:rFonts w:ascii="Times New Roman" w:hAnsi="Times New Roman"/>
        </w:rPr>
        <w:t>ų</w:t>
      </w:r>
      <w:proofErr w:type="spellEnd"/>
      <w:r w:rsidR="00FA7A0B" w:rsidRPr="00171D02">
        <w:rPr>
          <w:rFonts w:ascii="Times New Roman" w:hAnsi="Times New Roman"/>
        </w:rPr>
        <w:t xml:space="preserve"> grupės antibiotikais</w:t>
      </w:r>
      <w:r w:rsidRPr="00171D02">
        <w:rPr>
          <w:rFonts w:ascii="Times New Roman" w:hAnsi="Times New Roman"/>
        </w:rPr>
        <w:t xml:space="preserve"> (pvz., </w:t>
      </w:r>
      <w:proofErr w:type="spellStart"/>
      <w:r w:rsidRPr="00171D02">
        <w:rPr>
          <w:rFonts w:ascii="Times New Roman" w:hAnsi="Times New Roman"/>
        </w:rPr>
        <w:t>ciprofloksacinu</w:t>
      </w:r>
      <w:proofErr w:type="spellEnd"/>
      <w:r w:rsidRPr="00171D02">
        <w:rPr>
          <w:rFonts w:ascii="Times New Roman" w:hAnsi="Times New Roman"/>
        </w:rPr>
        <w:t xml:space="preserve">, </w:t>
      </w:r>
      <w:proofErr w:type="spellStart"/>
      <w:r w:rsidRPr="00171D02">
        <w:rPr>
          <w:rFonts w:ascii="Times New Roman" w:hAnsi="Times New Roman"/>
        </w:rPr>
        <w:t>levofloksacinu</w:t>
      </w:r>
      <w:proofErr w:type="spellEnd"/>
      <w:r w:rsidR="00FA7A0B" w:rsidRPr="00171D02">
        <w:rPr>
          <w:rFonts w:ascii="Times New Roman" w:hAnsi="Times New Roman"/>
        </w:rPr>
        <w:t>)</w:t>
      </w:r>
      <w:r w:rsidRPr="00171D02">
        <w:rPr>
          <w:rFonts w:ascii="Times New Roman" w:hAnsi="Times New Roman"/>
        </w:rPr>
        <w:t>, vartojamais bakterijų sukeltoms infekcijoms gydyti;</w:t>
      </w:r>
    </w:p>
    <w:p w14:paraId="284731BF" w14:textId="77777777" w:rsidR="009730DA" w:rsidRPr="00171D02" w:rsidRDefault="009730DA" w:rsidP="005B347E">
      <w:pPr>
        <w:widowControl w:val="0"/>
        <w:numPr>
          <w:ilvl w:val="0"/>
          <w:numId w:val="21"/>
        </w:numPr>
        <w:tabs>
          <w:tab w:val="left" w:pos="567"/>
        </w:tabs>
        <w:ind w:left="567" w:hanging="567"/>
        <w:rPr>
          <w:rFonts w:ascii="Times New Roman" w:hAnsi="Times New Roman"/>
        </w:rPr>
      </w:pPr>
      <w:proofErr w:type="spellStart"/>
      <w:r w:rsidRPr="00171D02">
        <w:rPr>
          <w:rFonts w:ascii="Times New Roman" w:hAnsi="Times New Roman"/>
        </w:rPr>
        <w:t>ciklosporin</w:t>
      </w:r>
      <w:r w:rsidR="00FA7A0B" w:rsidRPr="00171D02">
        <w:rPr>
          <w:rFonts w:ascii="Times New Roman" w:hAnsi="Times New Roman"/>
        </w:rPr>
        <w:t>u</w:t>
      </w:r>
      <w:proofErr w:type="spellEnd"/>
      <w:r w:rsidRPr="00171D02">
        <w:rPr>
          <w:rFonts w:ascii="Times New Roman" w:hAnsi="Times New Roman"/>
        </w:rPr>
        <w:t xml:space="preserve"> arba </w:t>
      </w:r>
      <w:proofErr w:type="spellStart"/>
      <w:r w:rsidRPr="00171D02">
        <w:rPr>
          <w:rFonts w:ascii="Times New Roman" w:hAnsi="Times New Roman"/>
        </w:rPr>
        <w:t>takrolimuz</w:t>
      </w:r>
      <w:r w:rsidR="00FA7A0B" w:rsidRPr="00171D02">
        <w:rPr>
          <w:rFonts w:ascii="Times New Roman" w:hAnsi="Times New Roman"/>
        </w:rPr>
        <w:t>u</w:t>
      </w:r>
      <w:proofErr w:type="spellEnd"/>
      <w:r w:rsidRPr="00171D02">
        <w:rPr>
          <w:rFonts w:ascii="Times New Roman" w:hAnsi="Times New Roman"/>
        </w:rPr>
        <w:t>, vartojam</w:t>
      </w:r>
      <w:r w:rsidR="00FA7A0B" w:rsidRPr="00171D02">
        <w:rPr>
          <w:rFonts w:ascii="Times New Roman" w:hAnsi="Times New Roman"/>
        </w:rPr>
        <w:t>ais</w:t>
      </w:r>
      <w:r w:rsidRPr="00171D02">
        <w:rPr>
          <w:rFonts w:ascii="Times New Roman" w:hAnsi="Times New Roman"/>
        </w:rPr>
        <w:t xml:space="preserve"> sergant kai kuriomis imuninės sistemos ligomis</w:t>
      </w:r>
      <w:r w:rsidR="00FA7A0B" w:rsidRPr="00171D02">
        <w:rPr>
          <w:rFonts w:ascii="Times New Roman" w:hAnsi="Times New Roman"/>
        </w:rPr>
        <w:t xml:space="preserve"> bei</w:t>
      </w:r>
      <w:r w:rsidRPr="00171D02">
        <w:rPr>
          <w:rFonts w:ascii="Times New Roman" w:hAnsi="Times New Roman"/>
        </w:rPr>
        <w:t xml:space="preserve"> po organų </w:t>
      </w:r>
      <w:r w:rsidR="00FA7A0B" w:rsidRPr="00171D02">
        <w:rPr>
          <w:rFonts w:ascii="Times New Roman" w:hAnsi="Times New Roman"/>
        </w:rPr>
        <w:t>persodinimo</w:t>
      </w:r>
      <w:r w:rsidRPr="00171D02">
        <w:rPr>
          <w:rFonts w:ascii="Times New Roman" w:hAnsi="Times New Roman"/>
        </w:rPr>
        <w:t>;</w:t>
      </w:r>
    </w:p>
    <w:p w14:paraId="4E4C23AF" w14:textId="77777777" w:rsidR="009730DA" w:rsidRPr="00171D02" w:rsidRDefault="009730DA" w:rsidP="005B347E">
      <w:pPr>
        <w:widowControl w:val="0"/>
        <w:numPr>
          <w:ilvl w:val="0"/>
          <w:numId w:val="21"/>
        </w:numPr>
        <w:tabs>
          <w:tab w:val="left" w:pos="567"/>
        </w:tabs>
        <w:ind w:left="567" w:hanging="567"/>
        <w:rPr>
          <w:rFonts w:ascii="Times New Roman" w:hAnsi="Times New Roman"/>
        </w:rPr>
      </w:pPr>
      <w:proofErr w:type="spellStart"/>
      <w:r w:rsidRPr="00171D02">
        <w:rPr>
          <w:rFonts w:ascii="Times New Roman" w:hAnsi="Times New Roman"/>
        </w:rPr>
        <w:t>streptokinaz</w:t>
      </w:r>
      <w:r w:rsidR="00FA7A0B" w:rsidRPr="00171D02">
        <w:rPr>
          <w:rFonts w:ascii="Times New Roman" w:hAnsi="Times New Roman"/>
        </w:rPr>
        <w:t>e</w:t>
      </w:r>
      <w:proofErr w:type="spellEnd"/>
      <w:r w:rsidRPr="00171D02">
        <w:rPr>
          <w:rFonts w:ascii="Times New Roman" w:hAnsi="Times New Roman"/>
        </w:rPr>
        <w:t xml:space="preserve"> ir kit</w:t>
      </w:r>
      <w:r w:rsidR="00FA7A0B" w:rsidRPr="00171D02">
        <w:rPr>
          <w:rFonts w:ascii="Times New Roman" w:hAnsi="Times New Roman"/>
        </w:rPr>
        <w:t>ais</w:t>
      </w:r>
      <w:r w:rsidRPr="00171D02">
        <w:rPr>
          <w:rFonts w:ascii="Times New Roman" w:hAnsi="Times New Roman"/>
        </w:rPr>
        <w:t xml:space="preserve"> </w:t>
      </w:r>
      <w:proofErr w:type="spellStart"/>
      <w:r w:rsidRPr="00171D02">
        <w:rPr>
          <w:rFonts w:ascii="Times New Roman" w:hAnsi="Times New Roman"/>
        </w:rPr>
        <w:t>trombolitikai</w:t>
      </w:r>
      <w:r w:rsidR="00FA7A0B" w:rsidRPr="00171D02">
        <w:rPr>
          <w:rFonts w:ascii="Times New Roman" w:hAnsi="Times New Roman"/>
        </w:rPr>
        <w:t>s</w:t>
      </w:r>
      <w:proofErr w:type="spellEnd"/>
      <w:r w:rsidRPr="00171D02">
        <w:rPr>
          <w:rFonts w:ascii="Times New Roman" w:hAnsi="Times New Roman"/>
        </w:rPr>
        <w:t xml:space="preserve"> ar </w:t>
      </w:r>
      <w:proofErr w:type="spellStart"/>
      <w:r w:rsidRPr="00171D02">
        <w:rPr>
          <w:rFonts w:ascii="Times New Roman" w:hAnsi="Times New Roman"/>
        </w:rPr>
        <w:t>fibrinolitikai</w:t>
      </w:r>
      <w:r w:rsidR="00FA7A0B" w:rsidRPr="00171D02">
        <w:rPr>
          <w:rFonts w:ascii="Times New Roman" w:hAnsi="Times New Roman"/>
        </w:rPr>
        <w:t>s</w:t>
      </w:r>
      <w:proofErr w:type="spellEnd"/>
      <w:r w:rsidRPr="00171D02">
        <w:rPr>
          <w:rFonts w:ascii="Times New Roman" w:hAnsi="Times New Roman"/>
        </w:rPr>
        <w:t xml:space="preserve">, </w:t>
      </w:r>
      <w:r w:rsidR="00FA7A0B" w:rsidRPr="00171D02">
        <w:rPr>
          <w:rFonts w:ascii="Times New Roman" w:hAnsi="Times New Roman"/>
        </w:rPr>
        <w:t>t. y.</w:t>
      </w:r>
      <w:r w:rsidRPr="00171D02">
        <w:rPr>
          <w:rFonts w:ascii="Times New Roman" w:hAnsi="Times New Roman"/>
        </w:rPr>
        <w:t xml:space="preserve"> </w:t>
      </w:r>
      <w:r w:rsidR="00FA7A0B" w:rsidRPr="00171D02">
        <w:rPr>
          <w:rFonts w:ascii="Times New Roman" w:hAnsi="Times New Roman"/>
        </w:rPr>
        <w:t xml:space="preserve">kraujo krešulius tirpinančiais </w:t>
      </w:r>
      <w:r w:rsidRPr="00171D02">
        <w:rPr>
          <w:rFonts w:ascii="Times New Roman" w:hAnsi="Times New Roman"/>
        </w:rPr>
        <w:t>vaistai</w:t>
      </w:r>
      <w:r w:rsidR="00FA7A0B" w:rsidRPr="00171D02">
        <w:rPr>
          <w:rFonts w:ascii="Times New Roman" w:hAnsi="Times New Roman"/>
        </w:rPr>
        <w:t>s</w:t>
      </w:r>
      <w:r w:rsidRPr="00171D02">
        <w:rPr>
          <w:rFonts w:ascii="Times New Roman" w:hAnsi="Times New Roman"/>
        </w:rPr>
        <w:t>;</w:t>
      </w:r>
    </w:p>
    <w:p w14:paraId="5A01CC5C" w14:textId="77777777" w:rsidR="009730DA" w:rsidRPr="00171D02" w:rsidRDefault="009730DA" w:rsidP="005B347E">
      <w:pPr>
        <w:widowControl w:val="0"/>
        <w:numPr>
          <w:ilvl w:val="0"/>
          <w:numId w:val="21"/>
        </w:numPr>
        <w:tabs>
          <w:tab w:val="left" w:pos="567"/>
        </w:tabs>
        <w:ind w:left="567" w:hanging="567"/>
        <w:rPr>
          <w:rFonts w:ascii="Times New Roman" w:hAnsi="Times New Roman"/>
        </w:rPr>
      </w:pPr>
      <w:proofErr w:type="spellStart"/>
      <w:r w:rsidRPr="00171D02">
        <w:rPr>
          <w:rFonts w:ascii="Times New Roman" w:hAnsi="Times New Roman"/>
        </w:rPr>
        <w:t>probenecid</w:t>
      </w:r>
      <w:r w:rsidR="00FA7A0B" w:rsidRPr="00171D02">
        <w:rPr>
          <w:rFonts w:ascii="Times New Roman" w:hAnsi="Times New Roman"/>
        </w:rPr>
        <w:t>u</w:t>
      </w:r>
      <w:proofErr w:type="spellEnd"/>
      <w:r w:rsidRPr="00171D02">
        <w:rPr>
          <w:rFonts w:ascii="Times New Roman" w:hAnsi="Times New Roman"/>
        </w:rPr>
        <w:t xml:space="preserve">, </w:t>
      </w:r>
      <w:r w:rsidR="00FA7A0B" w:rsidRPr="00171D02">
        <w:rPr>
          <w:rFonts w:ascii="Times New Roman" w:hAnsi="Times New Roman"/>
        </w:rPr>
        <w:t>vartojamu</w:t>
      </w:r>
      <w:r w:rsidRPr="00171D02">
        <w:rPr>
          <w:rFonts w:ascii="Times New Roman" w:hAnsi="Times New Roman"/>
        </w:rPr>
        <w:t xml:space="preserve"> nuo podagros;</w:t>
      </w:r>
    </w:p>
    <w:p w14:paraId="1209D2D2" w14:textId="77777777" w:rsidR="009730DA" w:rsidRPr="00171D02" w:rsidRDefault="009730DA" w:rsidP="005B347E">
      <w:pPr>
        <w:widowControl w:val="0"/>
        <w:numPr>
          <w:ilvl w:val="0"/>
          <w:numId w:val="21"/>
        </w:numPr>
        <w:tabs>
          <w:tab w:val="left" w:pos="567"/>
        </w:tabs>
        <w:ind w:left="567" w:hanging="567"/>
        <w:rPr>
          <w:rFonts w:ascii="Times New Roman" w:hAnsi="Times New Roman"/>
        </w:rPr>
      </w:pPr>
      <w:proofErr w:type="spellStart"/>
      <w:r w:rsidRPr="00171D02">
        <w:rPr>
          <w:rFonts w:ascii="Times New Roman" w:hAnsi="Times New Roman"/>
        </w:rPr>
        <w:t>digoksin</w:t>
      </w:r>
      <w:r w:rsidR="00FA7A0B" w:rsidRPr="00171D02">
        <w:rPr>
          <w:rFonts w:ascii="Times New Roman" w:hAnsi="Times New Roman"/>
        </w:rPr>
        <w:t>u</w:t>
      </w:r>
      <w:proofErr w:type="spellEnd"/>
      <w:r w:rsidRPr="00171D02">
        <w:rPr>
          <w:rFonts w:ascii="Times New Roman" w:hAnsi="Times New Roman"/>
        </w:rPr>
        <w:t>, vartojam</w:t>
      </w:r>
      <w:r w:rsidR="00FA7A0B" w:rsidRPr="00171D02">
        <w:rPr>
          <w:rFonts w:ascii="Times New Roman" w:hAnsi="Times New Roman"/>
        </w:rPr>
        <w:t>u</w:t>
      </w:r>
      <w:r w:rsidRPr="00171D02">
        <w:rPr>
          <w:rFonts w:ascii="Times New Roman" w:hAnsi="Times New Roman"/>
        </w:rPr>
        <w:t xml:space="preserve"> lėtiniam širdies nepakankamumui gydyti;</w:t>
      </w:r>
    </w:p>
    <w:p w14:paraId="1DE97D43" w14:textId="77777777" w:rsidR="009730DA" w:rsidRPr="00171D02" w:rsidRDefault="009730DA" w:rsidP="005B347E">
      <w:pPr>
        <w:widowControl w:val="0"/>
        <w:numPr>
          <w:ilvl w:val="0"/>
          <w:numId w:val="21"/>
        </w:numPr>
        <w:tabs>
          <w:tab w:val="left" w:pos="567"/>
        </w:tabs>
        <w:ind w:left="567" w:hanging="567"/>
        <w:rPr>
          <w:rFonts w:ascii="Times New Roman" w:hAnsi="Times New Roman"/>
        </w:rPr>
      </w:pPr>
      <w:proofErr w:type="spellStart"/>
      <w:r w:rsidRPr="00171D02">
        <w:rPr>
          <w:rFonts w:ascii="Times New Roman" w:hAnsi="Times New Roman"/>
        </w:rPr>
        <w:t>mifepriston</w:t>
      </w:r>
      <w:r w:rsidR="00FA7A0B" w:rsidRPr="00171D02">
        <w:rPr>
          <w:rFonts w:ascii="Times New Roman" w:hAnsi="Times New Roman"/>
        </w:rPr>
        <w:t>u</w:t>
      </w:r>
      <w:proofErr w:type="spellEnd"/>
      <w:r w:rsidRPr="00171D02">
        <w:rPr>
          <w:rFonts w:ascii="Times New Roman" w:hAnsi="Times New Roman"/>
        </w:rPr>
        <w:t>, vartojam</w:t>
      </w:r>
      <w:r w:rsidR="00FA7A0B" w:rsidRPr="00171D02">
        <w:rPr>
          <w:rFonts w:ascii="Times New Roman" w:hAnsi="Times New Roman"/>
        </w:rPr>
        <w:t>u</w:t>
      </w:r>
      <w:r w:rsidRPr="00171D02">
        <w:rPr>
          <w:rFonts w:ascii="Times New Roman" w:hAnsi="Times New Roman"/>
        </w:rPr>
        <w:t xml:space="preserve"> abortui sukelti (nėštumui užbaigti);</w:t>
      </w:r>
    </w:p>
    <w:p w14:paraId="217724F2" w14:textId="77777777" w:rsidR="009730DA" w:rsidRPr="00171D02" w:rsidRDefault="009730DA" w:rsidP="005B347E">
      <w:pPr>
        <w:widowControl w:val="0"/>
        <w:numPr>
          <w:ilvl w:val="0"/>
          <w:numId w:val="21"/>
        </w:numPr>
        <w:tabs>
          <w:tab w:val="left" w:pos="567"/>
        </w:tabs>
        <w:ind w:left="567" w:hanging="567"/>
        <w:rPr>
          <w:rFonts w:ascii="Times New Roman" w:hAnsi="Times New Roman"/>
        </w:rPr>
      </w:pPr>
      <w:r w:rsidRPr="00171D02">
        <w:rPr>
          <w:rFonts w:ascii="Times New Roman" w:hAnsi="Times New Roman"/>
        </w:rPr>
        <w:t xml:space="preserve">selektyviųjų </w:t>
      </w:r>
      <w:proofErr w:type="spellStart"/>
      <w:r w:rsidRPr="00171D02">
        <w:rPr>
          <w:rFonts w:ascii="Times New Roman" w:hAnsi="Times New Roman"/>
        </w:rPr>
        <w:t>serotonino</w:t>
      </w:r>
      <w:proofErr w:type="spellEnd"/>
      <w:r w:rsidRPr="00171D02">
        <w:rPr>
          <w:rFonts w:ascii="Times New Roman" w:hAnsi="Times New Roman"/>
        </w:rPr>
        <w:t xml:space="preserve"> reabsorbcijos inhibitorių grupės vaistai</w:t>
      </w:r>
      <w:r w:rsidR="00FA7A0B" w:rsidRPr="00171D02">
        <w:rPr>
          <w:rFonts w:ascii="Times New Roman" w:hAnsi="Times New Roman"/>
        </w:rPr>
        <w:t>s</w:t>
      </w:r>
      <w:r w:rsidRPr="00171D02">
        <w:rPr>
          <w:rFonts w:ascii="Times New Roman" w:hAnsi="Times New Roman"/>
        </w:rPr>
        <w:t xml:space="preserve"> nuo depresijos;</w:t>
      </w:r>
    </w:p>
    <w:p w14:paraId="72D114D4" w14:textId="77777777" w:rsidR="009730DA" w:rsidRPr="00171D02" w:rsidRDefault="00FA7A0B" w:rsidP="005B347E">
      <w:pPr>
        <w:widowControl w:val="0"/>
        <w:numPr>
          <w:ilvl w:val="0"/>
          <w:numId w:val="21"/>
        </w:numPr>
        <w:tabs>
          <w:tab w:val="left" w:pos="567"/>
        </w:tabs>
        <w:ind w:left="567" w:hanging="567"/>
        <w:rPr>
          <w:rFonts w:ascii="Times New Roman" w:hAnsi="Times New Roman"/>
        </w:rPr>
      </w:pPr>
      <w:proofErr w:type="spellStart"/>
      <w:r w:rsidRPr="00171D02">
        <w:rPr>
          <w:rFonts w:ascii="Times New Roman" w:hAnsi="Times New Roman"/>
        </w:rPr>
        <w:t>antotrombocitiniais</w:t>
      </w:r>
      <w:proofErr w:type="spellEnd"/>
      <w:r w:rsidRPr="00171D02">
        <w:rPr>
          <w:rFonts w:ascii="Times New Roman" w:hAnsi="Times New Roman"/>
        </w:rPr>
        <w:t xml:space="preserve"> </w:t>
      </w:r>
      <w:r w:rsidR="009730DA" w:rsidRPr="00171D02">
        <w:rPr>
          <w:rFonts w:ascii="Times New Roman" w:hAnsi="Times New Roman"/>
        </w:rPr>
        <w:t>vaistai</w:t>
      </w:r>
      <w:r w:rsidRPr="00171D02">
        <w:rPr>
          <w:rFonts w:ascii="Times New Roman" w:hAnsi="Times New Roman"/>
        </w:rPr>
        <w:t>s,</w:t>
      </w:r>
      <w:r w:rsidR="009730DA" w:rsidRPr="00171D02">
        <w:rPr>
          <w:rFonts w:ascii="Times New Roman" w:hAnsi="Times New Roman"/>
        </w:rPr>
        <w:t xml:space="preserve"> </w:t>
      </w:r>
      <w:r w:rsidRPr="00171D02">
        <w:rPr>
          <w:rFonts w:ascii="Times New Roman" w:hAnsi="Times New Roman"/>
        </w:rPr>
        <w:t>slopinančiais</w:t>
      </w:r>
      <w:r w:rsidR="009730DA" w:rsidRPr="00171D02">
        <w:rPr>
          <w:rFonts w:ascii="Times New Roman" w:hAnsi="Times New Roman"/>
        </w:rPr>
        <w:t xml:space="preserve"> trombocitų </w:t>
      </w:r>
      <w:r w:rsidRPr="00171D02">
        <w:rPr>
          <w:rFonts w:ascii="Times New Roman" w:hAnsi="Times New Roman"/>
        </w:rPr>
        <w:t xml:space="preserve">sukibimą ir kraujo </w:t>
      </w:r>
      <w:r w:rsidR="009730DA" w:rsidRPr="00171D02">
        <w:rPr>
          <w:rFonts w:ascii="Times New Roman" w:hAnsi="Times New Roman"/>
        </w:rPr>
        <w:t>krešulių susidarymą</w:t>
      </w:r>
      <w:r w:rsidR="005C378E" w:rsidRPr="00171D02">
        <w:rPr>
          <w:rFonts w:ascii="Times New Roman" w:hAnsi="Times New Roman"/>
        </w:rPr>
        <w:t>;</w:t>
      </w:r>
    </w:p>
    <w:p w14:paraId="5A18FCB4" w14:textId="77777777" w:rsidR="005C378E" w:rsidRPr="00062116" w:rsidRDefault="005C378E" w:rsidP="005B347E">
      <w:pPr>
        <w:pStyle w:val="BT-EMEASMCA"/>
      </w:pPr>
      <w:r w:rsidRPr="005B347E">
        <w:rPr>
          <w:rStyle w:val="BT-EMEASMCAChar"/>
        </w:rPr>
        <w:t>β blokatoriai</w:t>
      </w:r>
      <w:r w:rsidRPr="00062116">
        <w:t>, vartojami aukštam kraujospūdžiui ir širdies ligoms;</w:t>
      </w:r>
    </w:p>
    <w:p w14:paraId="0BA3709E" w14:textId="77777777" w:rsidR="006A18C3" w:rsidRPr="00062116" w:rsidRDefault="00382D5D" w:rsidP="005B347E">
      <w:pPr>
        <w:pStyle w:val="BT-EMEASMCA"/>
      </w:pPr>
      <w:proofErr w:type="spellStart"/>
      <w:r w:rsidRPr="00062116">
        <w:t>tenofoviras</w:t>
      </w:r>
      <w:proofErr w:type="spellEnd"/>
      <w:r w:rsidRPr="00062116">
        <w:t xml:space="preserve">, </w:t>
      </w:r>
      <w:proofErr w:type="spellStart"/>
      <w:r w:rsidRPr="00062116">
        <w:t>deferasiroksas</w:t>
      </w:r>
      <w:proofErr w:type="spellEnd"/>
      <w:r w:rsidRPr="00062116">
        <w:t xml:space="preserve">, </w:t>
      </w:r>
      <w:proofErr w:type="spellStart"/>
      <w:r w:rsidRPr="00062116">
        <w:t>pemetreksedas</w:t>
      </w:r>
      <w:proofErr w:type="spellEnd"/>
      <w:r w:rsidRPr="00062116">
        <w:t>.</w:t>
      </w:r>
    </w:p>
    <w:p w14:paraId="18240E1B" w14:textId="77777777" w:rsidR="009730DA" w:rsidRPr="00171D02" w:rsidRDefault="009730DA" w:rsidP="00062116">
      <w:pPr>
        <w:widowControl w:val="0"/>
        <w:tabs>
          <w:tab w:val="left" w:pos="567"/>
        </w:tabs>
        <w:ind w:left="0" w:firstLine="0"/>
        <w:rPr>
          <w:rFonts w:ascii="Times New Roman" w:hAnsi="Times New Roman"/>
        </w:rPr>
      </w:pPr>
    </w:p>
    <w:p w14:paraId="3A3DD7D5" w14:textId="77777777" w:rsidR="009730DA" w:rsidRPr="00171D02" w:rsidRDefault="009730DA" w:rsidP="00062116">
      <w:pPr>
        <w:widowControl w:val="0"/>
        <w:tabs>
          <w:tab w:val="left" w:pos="567"/>
        </w:tabs>
        <w:ind w:left="0" w:firstLine="0"/>
        <w:rPr>
          <w:rFonts w:ascii="Times New Roman" w:hAnsi="Times New Roman"/>
        </w:rPr>
      </w:pPr>
      <w:r w:rsidRPr="00171D02">
        <w:rPr>
          <w:rFonts w:ascii="Times New Roman" w:hAnsi="Times New Roman"/>
        </w:rPr>
        <w:t xml:space="preserve">Jei </w:t>
      </w:r>
      <w:r w:rsidR="004C62AF" w:rsidRPr="00171D02">
        <w:rPr>
          <w:rFonts w:ascii="Times New Roman" w:hAnsi="Times New Roman"/>
        </w:rPr>
        <w:t>kyla bet kokių abejonių</w:t>
      </w:r>
      <w:r w:rsidRPr="00171D02">
        <w:rPr>
          <w:rFonts w:ascii="Times New Roman" w:hAnsi="Times New Roman"/>
        </w:rPr>
        <w:t xml:space="preserve"> dėl kitų vaistų vartojimo kartu su </w:t>
      </w:r>
      <w:proofErr w:type="spellStart"/>
      <w:r w:rsidR="0082640C" w:rsidRPr="00171D02">
        <w:rPr>
          <w:rFonts w:ascii="Times New Roman" w:hAnsi="Times New Roman"/>
        </w:rPr>
        <w:t>Dekenor</w:t>
      </w:r>
      <w:proofErr w:type="spellEnd"/>
      <w:r w:rsidRPr="00171D02">
        <w:rPr>
          <w:rFonts w:ascii="Times New Roman" w:hAnsi="Times New Roman"/>
        </w:rPr>
        <w:t>, pasitarkite su gydytoju arba vaistininku.</w:t>
      </w:r>
    </w:p>
    <w:p w14:paraId="718DDECB" w14:textId="77777777" w:rsidR="009730DA" w:rsidRPr="00171D02" w:rsidRDefault="009730DA" w:rsidP="00062116">
      <w:pPr>
        <w:widowControl w:val="0"/>
        <w:tabs>
          <w:tab w:val="left" w:pos="567"/>
        </w:tabs>
        <w:ind w:left="0" w:firstLine="0"/>
        <w:rPr>
          <w:rFonts w:ascii="Times New Roman" w:hAnsi="Times New Roman"/>
        </w:rPr>
      </w:pPr>
    </w:p>
    <w:p w14:paraId="6AA8F878" w14:textId="77777777" w:rsidR="009730DA" w:rsidRPr="00171D02" w:rsidRDefault="009730DA" w:rsidP="00062116">
      <w:pPr>
        <w:widowControl w:val="0"/>
        <w:ind w:left="0" w:firstLine="0"/>
        <w:rPr>
          <w:rFonts w:ascii="Times New Roman" w:hAnsi="Times New Roman"/>
          <w:b/>
        </w:rPr>
      </w:pPr>
      <w:r w:rsidRPr="00171D02">
        <w:rPr>
          <w:rFonts w:ascii="Times New Roman" w:hAnsi="Times New Roman"/>
          <w:b/>
        </w:rPr>
        <w:t>Nėštumas, žindymo laikotarpis ir vaisingumas</w:t>
      </w:r>
    </w:p>
    <w:p w14:paraId="6F5114FE" w14:textId="77777777" w:rsidR="00ED7769" w:rsidRPr="00CA7404" w:rsidRDefault="00ED7769" w:rsidP="00062116">
      <w:pPr>
        <w:widowControl w:val="0"/>
        <w:numPr>
          <w:ilvl w:val="12"/>
          <w:numId w:val="0"/>
        </w:numPr>
        <w:rPr>
          <w:rFonts w:ascii="Times New Roman" w:hAnsi="Times New Roman"/>
        </w:rPr>
      </w:pPr>
      <w:proofErr w:type="spellStart"/>
      <w:r w:rsidRPr="00CA7404">
        <w:rPr>
          <w:rFonts w:ascii="Times New Roman" w:hAnsi="Times New Roman"/>
        </w:rPr>
        <w:t>Dekenor</w:t>
      </w:r>
      <w:proofErr w:type="spellEnd"/>
      <w:r w:rsidRPr="00CA7404">
        <w:rPr>
          <w:rFonts w:ascii="Times New Roman" w:hAnsi="Times New Roman"/>
        </w:rPr>
        <w:t xml:space="preserve"> negalima vartoti paskutiniais trimis nėštumo mėnesiais bei žindymo laikotarpiu. Pasitarkite su gydytoju.</w:t>
      </w:r>
    </w:p>
    <w:p w14:paraId="394800A8" w14:textId="3951BA97" w:rsidR="00503371" w:rsidRPr="00CA7404" w:rsidRDefault="00503371" w:rsidP="00503371">
      <w:pPr>
        <w:widowControl w:val="0"/>
        <w:numPr>
          <w:ilvl w:val="12"/>
          <w:numId w:val="0"/>
        </w:numPr>
        <w:rPr>
          <w:rFonts w:ascii="Times New Roman" w:hAnsi="Times New Roman"/>
        </w:rPr>
      </w:pPr>
      <w:r w:rsidRPr="00CA7404">
        <w:rPr>
          <w:rFonts w:ascii="Times New Roman" w:hAnsi="Times New Roman"/>
        </w:rPr>
        <w:t>Šis vaistas gali sukelti vaisiaus inkstų ir širdies sutrikimų. Jis gali paveikti Jūsų ir Jūsų kūdikio polinkį kraujuoti ir dėl jo gimdymas gali būti vėlesnis arba ilgesnis, nei tikėtasi.</w:t>
      </w:r>
    </w:p>
    <w:p w14:paraId="149F48B7" w14:textId="43CA0C55" w:rsidR="003D4A21" w:rsidRPr="00CA7404" w:rsidRDefault="009730DA" w:rsidP="00062116">
      <w:pPr>
        <w:widowControl w:val="0"/>
        <w:numPr>
          <w:ilvl w:val="12"/>
          <w:numId w:val="0"/>
        </w:numPr>
        <w:rPr>
          <w:rFonts w:ascii="Times New Roman" w:hAnsi="Times New Roman"/>
        </w:rPr>
      </w:pPr>
      <w:r w:rsidRPr="00CA7404">
        <w:rPr>
          <w:rFonts w:ascii="Times New Roman" w:hAnsi="Times New Roman"/>
        </w:rPr>
        <w:t>Jeigu esate nėščia, manote, kad galbūt esate nėščia, arba planuojate pastoti, tai prieš vartodama šį vaistą, pasitarkite su gydytoju arba vaistininku</w:t>
      </w:r>
      <w:r w:rsidR="00ED7769" w:rsidRPr="00CA7404">
        <w:rPr>
          <w:rFonts w:ascii="Times New Roman" w:hAnsi="Times New Roman"/>
        </w:rPr>
        <w:t xml:space="preserve">, nes </w:t>
      </w:r>
      <w:proofErr w:type="spellStart"/>
      <w:r w:rsidR="00ED7769" w:rsidRPr="00CA7404">
        <w:rPr>
          <w:rFonts w:ascii="Times New Roman" w:hAnsi="Times New Roman"/>
        </w:rPr>
        <w:t>Dekenor</w:t>
      </w:r>
      <w:proofErr w:type="spellEnd"/>
      <w:r w:rsidR="00ED7769" w:rsidRPr="00CA7404">
        <w:rPr>
          <w:rFonts w:ascii="Times New Roman" w:hAnsi="Times New Roman"/>
        </w:rPr>
        <w:t xml:space="preserve"> Jums gali netikti</w:t>
      </w:r>
      <w:r w:rsidRPr="00CA7404">
        <w:rPr>
          <w:rFonts w:ascii="Times New Roman" w:hAnsi="Times New Roman"/>
        </w:rPr>
        <w:t>.</w:t>
      </w:r>
    </w:p>
    <w:p w14:paraId="19B1DBFD" w14:textId="77FE2ADE" w:rsidR="00503371" w:rsidRPr="00171D02" w:rsidRDefault="00ED7769" w:rsidP="00503371">
      <w:pPr>
        <w:widowControl w:val="0"/>
        <w:ind w:left="0" w:firstLine="0"/>
        <w:rPr>
          <w:rFonts w:ascii="Times New Roman" w:hAnsi="Times New Roman"/>
        </w:rPr>
      </w:pPr>
      <w:r w:rsidRPr="00CA7404">
        <w:rPr>
          <w:rFonts w:ascii="Times New Roman" w:hAnsi="Times New Roman"/>
        </w:rPr>
        <w:t xml:space="preserve">Planuojančioms pastoti bei nėščioms moterims reikia vengti vartoti </w:t>
      </w:r>
      <w:proofErr w:type="spellStart"/>
      <w:r w:rsidRPr="00CA7404">
        <w:rPr>
          <w:rFonts w:ascii="Times New Roman" w:hAnsi="Times New Roman"/>
        </w:rPr>
        <w:t>Dekenor</w:t>
      </w:r>
      <w:proofErr w:type="spellEnd"/>
      <w:r w:rsidRPr="00CA7404">
        <w:rPr>
          <w:rFonts w:ascii="Times New Roman" w:hAnsi="Times New Roman"/>
        </w:rPr>
        <w:t>. Bet kuriuo nėštumo laikotarpiu galima vartoti tik gydytojo skirtų vaistų.</w:t>
      </w:r>
      <w:r w:rsidR="00503371" w:rsidRPr="00CA7404">
        <w:rPr>
          <w:rFonts w:ascii="Times New Roman" w:hAnsi="Times New Roman"/>
        </w:rPr>
        <w:t xml:space="preserve"> Nuo 20-osios nėštumo savaitės </w:t>
      </w:r>
      <w:proofErr w:type="spellStart"/>
      <w:r w:rsidR="00503371" w:rsidRPr="00CA7404">
        <w:rPr>
          <w:rFonts w:ascii="Times New Roman" w:hAnsi="Times New Roman"/>
        </w:rPr>
        <w:t>Dekenor</w:t>
      </w:r>
      <w:proofErr w:type="spellEnd"/>
      <w:r w:rsidR="00503371" w:rsidRPr="00CA7404">
        <w:rPr>
          <w:rFonts w:ascii="Times New Roman" w:hAnsi="Times New Roman"/>
        </w:rPr>
        <w:t xml:space="preserve"> gali sukelti vaisiaus inkstų sutrikimų, jei šis vaistas vartojamas ilgiau nei kelias dienas, o dėl to gali sumažėti kūdikį supančio </w:t>
      </w:r>
      <w:proofErr w:type="spellStart"/>
      <w:r w:rsidR="00503371" w:rsidRPr="00CA7404">
        <w:rPr>
          <w:rFonts w:ascii="Times New Roman" w:hAnsi="Times New Roman"/>
        </w:rPr>
        <w:t>amniono</w:t>
      </w:r>
      <w:proofErr w:type="spellEnd"/>
      <w:r w:rsidR="00503371" w:rsidRPr="00CA7404">
        <w:rPr>
          <w:rFonts w:ascii="Times New Roman" w:hAnsi="Times New Roman"/>
        </w:rPr>
        <w:t xml:space="preserve"> skysčio kiekis (</w:t>
      </w:r>
      <w:proofErr w:type="spellStart"/>
      <w:r w:rsidR="00503371" w:rsidRPr="00CA7404">
        <w:rPr>
          <w:rFonts w:ascii="Times New Roman" w:hAnsi="Times New Roman"/>
        </w:rPr>
        <w:t>oligohidramnionas</w:t>
      </w:r>
      <w:proofErr w:type="spellEnd"/>
      <w:r w:rsidR="00503371" w:rsidRPr="00CA7404">
        <w:rPr>
          <w:rFonts w:ascii="Times New Roman" w:hAnsi="Times New Roman"/>
        </w:rPr>
        <w:t>) arba kraujagyslės susiaurėjimas (</w:t>
      </w:r>
      <w:proofErr w:type="spellStart"/>
      <w:r w:rsidR="00503371" w:rsidRPr="00CA7404">
        <w:rPr>
          <w:rFonts w:ascii="Times New Roman" w:hAnsi="Times New Roman"/>
          <w:i/>
        </w:rPr>
        <w:t>ductus</w:t>
      </w:r>
      <w:proofErr w:type="spellEnd"/>
      <w:r w:rsidR="00503371" w:rsidRPr="00CA7404">
        <w:rPr>
          <w:rFonts w:ascii="Times New Roman" w:hAnsi="Times New Roman"/>
          <w:i/>
        </w:rPr>
        <w:t xml:space="preserve"> </w:t>
      </w:r>
      <w:proofErr w:type="spellStart"/>
      <w:r w:rsidR="00503371" w:rsidRPr="00CA7404">
        <w:rPr>
          <w:rFonts w:ascii="Times New Roman" w:hAnsi="Times New Roman"/>
          <w:i/>
        </w:rPr>
        <w:t>arteriosus</w:t>
      </w:r>
      <w:proofErr w:type="spellEnd"/>
      <w:r w:rsidR="00503371" w:rsidRPr="00CA7404">
        <w:rPr>
          <w:rFonts w:ascii="Times New Roman" w:hAnsi="Times New Roman"/>
        </w:rPr>
        <w:t>) kūdikio širdyje. Jei Jums reikalingas ilgesnis nei kelių dienų gydymas, gydytojas gali rekomenduoti papildomą stebėseną.</w:t>
      </w:r>
    </w:p>
    <w:p w14:paraId="7028C191" w14:textId="77777777" w:rsidR="009730DA" w:rsidRPr="00171D02" w:rsidRDefault="0082640C" w:rsidP="00062116">
      <w:pPr>
        <w:widowControl w:val="0"/>
        <w:tabs>
          <w:tab w:val="left" w:pos="540"/>
        </w:tabs>
        <w:ind w:left="0" w:firstLine="0"/>
        <w:rPr>
          <w:rFonts w:ascii="Times New Roman" w:hAnsi="Times New Roman"/>
        </w:rPr>
      </w:pPr>
      <w:proofErr w:type="spellStart"/>
      <w:r w:rsidRPr="00171D02">
        <w:rPr>
          <w:rFonts w:ascii="Times New Roman" w:hAnsi="Times New Roman"/>
        </w:rPr>
        <w:t>Dekenor</w:t>
      </w:r>
      <w:proofErr w:type="spellEnd"/>
      <w:r w:rsidR="009730DA" w:rsidRPr="00171D02">
        <w:rPr>
          <w:rFonts w:ascii="Times New Roman" w:hAnsi="Times New Roman"/>
        </w:rPr>
        <w:t xml:space="preserve"> </w:t>
      </w:r>
      <w:r w:rsidR="00ED7769" w:rsidRPr="00171D02">
        <w:rPr>
          <w:rFonts w:ascii="Times New Roman" w:hAnsi="Times New Roman"/>
        </w:rPr>
        <w:t xml:space="preserve">nerekomenduojama </w:t>
      </w:r>
      <w:r w:rsidR="009730DA" w:rsidRPr="00171D02">
        <w:rPr>
          <w:rFonts w:ascii="Times New Roman" w:hAnsi="Times New Roman"/>
        </w:rPr>
        <w:t>vartoti</w:t>
      </w:r>
      <w:r w:rsidR="00ED7769" w:rsidRPr="00171D02">
        <w:rPr>
          <w:rFonts w:ascii="Times New Roman" w:hAnsi="Times New Roman"/>
        </w:rPr>
        <w:t>, jei planuojama pastoti arba atliekami tyrimai dėl nevaisingumo</w:t>
      </w:r>
      <w:r w:rsidR="009730DA" w:rsidRPr="00171D02">
        <w:rPr>
          <w:rFonts w:ascii="Times New Roman" w:hAnsi="Times New Roman"/>
        </w:rPr>
        <w:t>.</w:t>
      </w:r>
    </w:p>
    <w:p w14:paraId="6696D5EE" w14:textId="6B8230A2" w:rsidR="0083583D" w:rsidRPr="00171D02" w:rsidRDefault="0083583D" w:rsidP="00062116">
      <w:pPr>
        <w:widowControl w:val="0"/>
        <w:tabs>
          <w:tab w:val="left" w:pos="540"/>
        </w:tabs>
        <w:ind w:left="0" w:firstLine="0"/>
        <w:rPr>
          <w:rFonts w:ascii="Times New Roman" w:hAnsi="Times New Roman"/>
        </w:rPr>
      </w:pPr>
      <w:r w:rsidRPr="00171D02">
        <w:rPr>
          <w:rFonts w:ascii="Times New Roman" w:hAnsi="Times New Roman"/>
        </w:rPr>
        <w:t>Apie galimą poveikį moterų vaisingumui taip pat žiūrėkite 2</w:t>
      </w:r>
      <w:r w:rsidR="00FB4F2A">
        <w:rPr>
          <w:rFonts w:ascii="Times New Roman" w:hAnsi="Times New Roman"/>
        </w:rPr>
        <w:t> </w:t>
      </w:r>
      <w:r w:rsidRPr="00171D02">
        <w:rPr>
          <w:rFonts w:ascii="Times New Roman" w:hAnsi="Times New Roman"/>
        </w:rPr>
        <w:t>skyrių „Įspėjimai ir atsargumo priemonės“.</w:t>
      </w:r>
    </w:p>
    <w:p w14:paraId="4399E7D9" w14:textId="77777777" w:rsidR="009730DA" w:rsidRPr="00171D02" w:rsidRDefault="009730DA" w:rsidP="00062116">
      <w:pPr>
        <w:widowControl w:val="0"/>
        <w:tabs>
          <w:tab w:val="left" w:pos="540"/>
        </w:tabs>
        <w:ind w:left="0" w:firstLine="0"/>
        <w:rPr>
          <w:rFonts w:ascii="Times New Roman" w:hAnsi="Times New Roman"/>
        </w:rPr>
      </w:pPr>
    </w:p>
    <w:p w14:paraId="02604840" w14:textId="77777777" w:rsidR="009730DA" w:rsidRPr="00171D02" w:rsidRDefault="009730DA" w:rsidP="00062116">
      <w:pPr>
        <w:widowControl w:val="0"/>
        <w:ind w:left="0" w:firstLine="0"/>
        <w:rPr>
          <w:rFonts w:ascii="Times New Roman" w:hAnsi="Times New Roman"/>
          <w:b/>
        </w:rPr>
      </w:pPr>
      <w:r w:rsidRPr="00171D02">
        <w:rPr>
          <w:rFonts w:ascii="Times New Roman" w:hAnsi="Times New Roman"/>
          <w:b/>
        </w:rPr>
        <w:t>Vairavimas ir mechanizmų valdymas</w:t>
      </w:r>
    </w:p>
    <w:p w14:paraId="42C07F9D" w14:textId="77777777" w:rsidR="009730DA" w:rsidRPr="00171D02" w:rsidRDefault="0082640C" w:rsidP="00062116">
      <w:pPr>
        <w:widowControl w:val="0"/>
        <w:tabs>
          <w:tab w:val="left" w:pos="540"/>
        </w:tabs>
        <w:ind w:left="0" w:firstLine="0"/>
        <w:rPr>
          <w:rFonts w:ascii="Times New Roman" w:hAnsi="Times New Roman"/>
        </w:rPr>
      </w:pPr>
      <w:proofErr w:type="spellStart"/>
      <w:r w:rsidRPr="00171D02">
        <w:rPr>
          <w:rFonts w:ascii="Times New Roman" w:hAnsi="Times New Roman"/>
        </w:rPr>
        <w:t>Dekenor</w:t>
      </w:r>
      <w:proofErr w:type="spellEnd"/>
      <w:r w:rsidR="009730DA" w:rsidRPr="00171D02">
        <w:rPr>
          <w:rFonts w:ascii="Times New Roman" w:hAnsi="Times New Roman"/>
          <w:b/>
          <w:i/>
        </w:rPr>
        <w:t xml:space="preserve"> </w:t>
      </w:r>
      <w:r w:rsidR="009730DA" w:rsidRPr="00171D02">
        <w:rPr>
          <w:rFonts w:ascii="Times New Roman" w:hAnsi="Times New Roman"/>
        </w:rPr>
        <w:t xml:space="preserve">gali </w:t>
      </w:r>
      <w:r w:rsidR="00AD023F" w:rsidRPr="00171D02">
        <w:rPr>
          <w:rFonts w:ascii="Times New Roman" w:hAnsi="Times New Roman"/>
        </w:rPr>
        <w:t>šiek tiek veikti gebėjimą</w:t>
      </w:r>
      <w:r w:rsidR="009730DA" w:rsidRPr="00171D02">
        <w:rPr>
          <w:rFonts w:ascii="Times New Roman" w:hAnsi="Times New Roman"/>
        </w:rPr>
        <w:t xml:space="preserve"> vairuoti arba valdyti mechanizmus, nes gali </w:t>
      </w:r>
      <w:r w:rsidR="00AD023F" w:rsidRPr="00171D02">
        <w:rPr>
          <w:rFonts w:ascii="Times New Roman" w:hAnsi="Times New Roman"/>
        </w:rPr>
        <w:t xml:space="preserve">pasireikšti šalutinis </w:t>
      </w:r>
      <w:r w:rsidR="00AD023F" w:rsidRPr="00171D02">
        <w:rPr>
          <w:rFonts w:ascii="Times New Roman" w:hAnsi="Times New Roman"/>
        </w:rPr>
        <w:lastRenderedPageBreak/>
        <w:t xml:space="preserve">poveikis </w:t>
      </w:r>
      <w:r w:rsidR="009730DA" w:rsidRPr="00171D02">
        <w:rPr>
          <w:rFonts w:ascii="Times New Roman" w:hAnsi="Times New Roman"/>
        </w:rPr>
        <w:t xml:space="preserve">svaigulys arba </w:t>
      </w:r>
      <w:r w:rsidR="00AD023F" w:rsidRPr="00171D02">
        <w:rPr>
          <w:rFonts w:ascii="Times New Roman" w:hAnsi="Times New Roman"/>
        </w:rPr>
        <w:t>apsnūdimas</w:t>
      </w:r>
      <w:r w:rsidR="009730DA" w:rsidRPr="00171D02">
        <w:rPr>
          <w:rFonts w:ascii="Times New Roman" w:hAnsi="Times New Roman"/>
        </w:rPr>
        <w:t>. Pastebėję tokį poveikį nevairuokite ir nevaldykite mechanizmų, kol šie simptomai išnyks. Pasitarkite su gydytoju.</w:t>
      </w:r>
    </w:p>
    <w:p w14:paraId="6DEC84FF" w14:textId="77777777" w:rsidR="009730DA" w:rsidRPr="00171D02" w:rsidRDefault="009730DA" w:rsidP="00062116">
      <w:pPr>
        <w:widowControl w:val="0"/>
        <w:tabs>
          <w:tab w:val="left" w:pos="540"/>
        </w:tabs>
        <w:ind w:left="0" w:firstLine="0"/>
        <w:rPr>
          <w:rFonts w:ascii="Times New Roman" w:hAnsi="Times New Roman"/>
        </w:rPr>
      </w:pPr>
    </w:p>
    <w:p w14:paraId="25B72F1D" w14:textId="77777777" w:rsidR="009730DA" w:rsidRPr="00171D02" w:rsidRDefault="0082640C" w:rsidP="00062116">
      <w:pPr>
        <w:widowControl w:val="0"/>
        <w:tabs>
          <w:tab w:val="left" w:pos="540"/>
        </w:tabs>
        <w:ind w:left="0" w:firstLine="0"/>
        <w:rPr>
          <w:rFonts w:ascii="Times New Roman" w:hAnsi="Times New Roman"/>
          <w:b/>
        </w:rPr>
      </w:pPr>
      <w:proofErr w:type="spellStart"/>
      <w:r w:rsidRPr="00171D02">
        <w:rPr>
          <w:rFonts w:ascii="Times New Roman" w:hAnsi="Times New Roman"/>
          <w:b/>
        </w:rPr>
        <w:t>Dekenor</w:t>
      </w:r>
      <w:proofErr w:type="spellEnd"/>
      <w:r w:rsidR="009730DA" w:rsidRPr="00171D02">
        <w:rPr>
          <w:rFonts w:ascii="Times New Roman" w:hAnsi="Times New Roman"/>
          <w:b/>
        </w:rPr>
        <w:t xml:space="preserve"> sudėtyje yra etanolio ir natrio</w:t>
      </w:r>
    </w:p>
    <w:p w14:paraId="7F972467" w14:textId="569D67E7" w:rsidR="009730DA" w:rsidRPr="00171D02" w:rsidRDefault="002517C0" w:rsidP="00062116">
      <w:pPr>
        <w:widowControl w:val="0"/>
        <w:tabs>
          <w:tab w:val="left" w:pos="540"/>
        </w:tabs>
        <w:ind w:left="0" w:firstLine="0"/>
        <w:rPr>
          <w:rFonts w:ascii="Times New Roman" w:hAnsi="Times New Roman"/>
        </w:rPr>
      </w:pPr>
      <w:r w:rsidRPr="00171D02">
        <w:rPr>
          <w:rFonts w:ascii="Times New Roman" w:hAnsi="Times New Roman"/>
        </w:rPr>
        <w:t xml:space="preserve">Šio </w:t>
      </w:r>
      <w:r w:rsidR="00B85307">
        <w:rPr>
          <w:rFonts w:ascii="Times New Roman" w:hAnsi="Times New Roman"/>
        </w:rPr>
        <w:t>vaisto</w:t>
      </w:r>
      <w:r w:rsidRPr="00171D02">
        <w:rPr>
          <w:rFonts w:ascii="Times New Roman" w:hAnsi="Times New Roman"/>
        </w:rPr>
        <w:t xml:space="preserve"> sudėtyje</w:t>
      </w:r>
      <w:r w:rsidR="009730DA" w:rsidRPr="00171D02">
        <w:rPr>
          <w:rFonts w:ascii="Times New Roman" w:hAnsi="Times New Roman"/>
        </w:rPr>
        <w:t xml:space="preserve"> yra </w:t>
      </w:r>
      <w:r w:rsidRPr="00171D02">
        <w:rPr>
          <w:rFonts w:ascii="Times New Roman" w:hAnsi="Times New Roman"/>
        </w:rPr>
        <w:t>12</w:t>
      </w:r>
      <w:r w:rsidR="00B85307">
        <w:rPr>
          <w:rFonts w:ascii="Times New Roman" w:hAnsi="Times New Roman"/>
        </w:rPr>
        <w:t> </w:t>
      </w:r>
      <w:r w:rsidRPr="00171D02">
        <w:rPr>
          <w:rFonts w:ascii="Times New Roman" w:hAnsi="Times New Roman"/>
        </w:rPr>
        <w:t>% (pagal tūrį)</w:t>
      </w:r>
      <w:r w:rsidR="006A18C3" w:rsidRPr="00171D02">
        <w:rPr>
          <w:rFonts w:ascii="Times New Roman" w:hAnsi="Times New Roman"/>
        </w:rPr>
        <w:t xml:space="preserve"> </w:t>
      </w:r>
      <w:r w:rsidR="009730DA" w:rsidRPr="00171D02">
        <w:rPr>
          <w:rFonts w:ascii="Times New Roman" w:hAnsi="Times New Roman"/>
        </w:rPr>
        <w:t>etanolio</w:t>
      </w:r>
      <w:r w:rsidRPr="00171D02">
        <w:rPr>
          <w:rFonts w:ascii="Times New Roman" w:hAnsi="Times New Roman"/>
        </w:rPr>
        <w:t xml:space="preserve"> (alkoholio) </w:t>
      </w:r>
      <w:proofErr w:type="spellStart"/>
      <w:r w:rsidRPr="00171D02">
        <w:rPr>
          <w:rFonts w:ascii="Times New Roman" w:hAnsi="Times New Roman"/>
        </w:rPr>
        <w:t>t.y</w:t>
      </w:r>
      <w:proofErr w:type="spellEnd"/>
      <w:r w:rsidRPr="00171D02">
        <w:rPr>
          <w:rFonts w:ascii="Times New Roman" w:hAnsi="Times New Roman"/>
        </w:rPr>
        <w:t>. iki 200 mg dozėje</w:t>
      </w:r>
      <w:r w:rsidR="009730DA" w:rsidRPr="00171D02">
        <w:rPr>
          <w:rFonts w:ascii="Times New Roman" w:hAnsi="Times New Roman"/>
        </w:rPr>
        <w:t>, atitinkančio 5</w:t>
      </w:r>
      <w:r w:rsidR="00902394" w:rsidRPr="00171D02">
        <w:rPr>
          <w:rFonts w:ascii="Times New Roman" w:hAnsi="Times New Roman"/>
        </w:rPr>
        <w:t> ml</w:t>
      </w:r>
      <w:r w:rsidR="009730DA" w:rsidRPr="00171D02">
        <w:rPr>
          <w:rFonts w:ascii="Times New Roman" w:hAnsi="Times New Roman"/>
        </w:rPr>
        <w:t xml:space="preserve"> alaus arba 2,08</w:t>
      </w:r>
      <w:r w:rsidR="00902394" w:rsidRPr="00171D02">
        <w:rPr>
          <w:rFonts w:ascii="Times New Roman" w:hAnsi="Times New Roman"/>
        </w:rPr>
        <w:t> ml</w:t>
      </w:r>
      <w:r w:rsidR="009730DA" w:rsidRPr="00171D02">
        <w:rPr>
          <w:rFonts w:ascii="Times New Roman" w:hAnsi="Times New Roman"/>
        </w:rPr>
        <w:t xml:space="preserve"> vyno</w:t>
      </w:r>
      <w:r w:rsidRPr="00171D02">
        <w:rPr>
          <w:rFonts w:ascii="Times New Roman" w:hAnsi="Times New Roman"/>
        </w:rPr>
        <w:t xml:space="preserve"> vienoje dozėje</w:t>
      </w:r>
      <w:r w:rsidR="009730DA" w:rsidRPr="00171D02">
        <w:rPr>
          <w:rFonts w:ascii="Times New Roman" w:hAnsi="Times New Roman"/>
        </w:rPr>
        <w:t>. Kenksmingas sergantiems alkoholizmu.</w:t>
      </w:r>
    </w:p>
    <w:p w14:paraId="645C7E73" w14:textId="77777777" w:rsidR="009730DA" w:rsidRPr="00171D02" w:rsidRDefault="004379AC" w:rsidP="00062116">
      <w:pPr>
        <w:widowControl w:val="0"/>
        <w:tabs>
          <w:tab w:val="left" w:pos="540"/>
        </w:tabs>
        <w:ind w:left="0" w:firstLine="0"/>
        <w:rPr>
          <w:rFonts w:ascii="Times New Roman" w:hAnsi="Times New Roman"/>
        </w:rPr>
      </w:pPr>
      <w:r w:rsidRPr="00171D02">
        <w:rPr>
          <w:rFonts w:ascii="Times New Roman" w:hAnsi="Times New Roman"/>
        </w:rPr>
        <w:t>Būtina atsižvelgti nėščiosioms, žindyvėms, vaikams ir didelės rizikos grupės (pvz., sergantiems kepenų ligomis ar epilepsija) pacientams.</w:t>
      </w:r>
      <w:r w:rsidR="005E3675" w:rsidRPr="00171D02">
        <w:rPr>
          <w:rFonts w:ascii="Times New Roman" w:hAnsi="Times New Roman"/>
        </w:rPr>
        <w:t>.</w:t>
      </w:r>
    </w:p>
    <w:p w14:paraId="4B6BE582" w14:textId="77777777" w:rsidR="003D4A21"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Šio vaisto dozėje yra mažiau nei 1 </w:t>
      </w:r>
      <w:proofErr w:type="spellStart"/>
      <w:r w:rsidRPr="00171D02">
        <w:rPr>
          <w:rFonts w:ascii="Times New Roman" w:hAnsi="Times New Roman"/>
        </w:rPr>
        <w:t>mmol</w:t>
      </w:r>
      <w:proofErr w:type="spellEnd"/>
      <w:r w:rsidRPr="00171D02">
        <w:rPr>
          <w:rFonts w:ascii="Times New Roman" w:hAnsi="Times New Roman"/>
        </w:rPr>
        <w:t xml:space="preserve"> natrio (23</w:t>
      </w:r>
      <w:r w:rsidR="00902394" w:rsidRPr="00171D02">
        <w:rPr>
          <w:rFonts w:ascii="Times New Roman" w:hAnsi="Times New Roman"/>
        </w:rPr>
        <w:t> mg</w:t>
      </w:r>
      <w:r w:rsidRPr="00171D02">
        <w:rPr>
          <w:rFonts w:ascii="Times New Roman" w:hAnsi="Times New Roman"/>
        </w:rPr>
        <w:t>), t.</w:t>
      </w:r>
      <w:r w:rsidR="00AD023F" w:rsidRPr="00171D02">
        <w:rPr>
          <w:rFonts w:ascii="Times New Roman" w:hAnsi="Times New Roman"/>
        </w:rPr>
        <w:t xml:space="preserve"> </w:t>
      </w:r>
      <w:r w:rsidRPr="00171D02">
        <w:rPr>
          <w:rFonts w:ascii="Times New Roman" w:hAnsi="Times New Roman"/>
        </w:rPr>
        <w:t>y. jis praktiškai neturi reikšmės.</w:t>
      </w:r>
    </w:p>
    <w:p w14:paraId="05507D01" w14:textId="77777777" w:rsidR="009730DA" w:rsidRPr="00171D02" w:rsidRDefault="009730DA" w:rsidP="00062116">
      <w:pPr>
        <w:widowControl w:val="0"/>
        <w:tabs>
          <w:tab w:val="left" w:pos="540"/>
        </w:tabs>
        <w:ind w:left="0" w:firstLine="0"/>
        <w:rPr>
          <w:rFonts w:ascii="Times New Roman" w:hAnsi="Times New Roman"/>
        </w:rPr>
      </w:pPr>
    </w:p>
    <w:p w14:paraId="7BD83B7E" w14:textId="77777777" w:rsidR="009730DA" w:rsidRPr="00171D02" w:rsidRDefault="009730DA" w:rsidP="00062116">
      <w:pPr>
        <w:widowControl w:val="0"/>
        <w:tabs>
          <w:tab w:val="left" w:pos="540"/>
        </w:tabs>
        <w:ind w:left="0" w:firstLine="0"/>
        <w:rPr>
          <w:rFonts w:ascii="Times New Roman" w:hAnsi="Times New Roman"/>
        </w:rPr>
      </w:pPr>
    </w:p>
    <w:p w14:paraId="316F5074" w14:textId="77777777" w:rsidR="009730DA" w:rsidRPr="00171D02" w:rsidRDefault="009730DA">
      <w:pPr>
        <w:widowControl w:val="0"/>
        <w:tabs>
          <w:tab w:val="left" w:pos="567"/>
        </w:tabs>
        <w:outlineLvl w:val="1"/>
        <w:rPr>
          <w:rFonts w:ascii="Times New Roman" w:hAnsi="Times New Roman"/>
          <w:b/>
        </w:rPr>
      </w:pPr>
      <w:r w:rsidRPr="00171D02">
        <w:rPr>
          <w:rFonts w:ascii="Times New Roman" w:hAnsi="Times New Roman"/>
          <w:b/>
        </w:rPr>
        <w:t>3.</w:t>
      </w:r>
      <w:r w:rsidRPr="00171D02">
        <w:rPr>
          <w:rFonts w:ascii="Times New Roman" w:hAnsi="Times New Roman"/>
          <w:b/>
        </w:rPr>
        <w:tab/>
        <w:t xml:space="preserve">Kaip vartoti </w:t>
      </w:r>
      <w:proofErr w:type="spellStart"/>
      <w:r w:rsidR="0082640C" w:rsidRPr="00171D02">
        <w:rPr>
          <w:rFonts w:ascii="Times New Roman" w:hAnsi="Times New Roman"/>
          <w:b/>
        </w:rPr>
        <w:t>Dekenor</w:t>
      </w:r>
      <w:proofErr w:type="spellEnd"/>
    </w:p>
    <w:p w14:paraId="166E3966" w14:textId="77777777" w:rsidR="009730DA" w:rsidRPr="00171D02" w:rsidRDefault="009730DA" w:rsidP="00062116">
      <w:pPr>
        <w:widowControl w:val="0"/>
        <w:tabs>
          <w:tab w:val="left" w:pos="540"/>
        </w:tabs>
        <w:ind w:left="0" w:firstLine="0"/>
        <w:rPr>
          <w:rFonts w:ascii="Times New Roman" w:hAnsi="Times New Roman"/>
        </w:rPr>
      </w:pPr>
    </w:p>
    <w:p w14:paraId="1D9CCDEE" w14:textId="1B78914C" w:rsidR="009730DA" w:rsidRDefault="009730DA" w:rsidP="00062116">
      <w:pPr>
        <w:widowControl w:val="0"/>
        <w:tabs>
          <w:tab w:val="left" w:pos="540"/>
        </w:tabs>
        <w:ind w:left="0" w:firstLine="0"/>
        <w:rPr>
          <w:rFonts w:ascii="Times New Roman" w:hAnsi="Times New Roman"/>
        </w:rPr>
      </w:pPr>
      <w:r w:rsidRPr="00171D02">
        <w:rPr>
          <w:rFonts w:ascii="Times New Roman" w:hAnsi="Times New Roman"/>
        </w:rPr>
        <w:t>Visada vartokite šį vaistą tiksliai kaip nurodė gydytojas. Jeigu ab</w:t>
      </w:r>
      <w:r w:rsidR="005E3675" w:rsidRPr="00171D02">
        <w:rPr>
          <w:rFonts w:ascii="Times New Roman" w:hAnsi="Times New Roman"/>
        </w:rPr>
        <w:t>ejojate, kreipkitės į gydytoją</w:t>
      </w:r>
      <w:r w:rsidR="00B11AA7">
        <w:rPr>
          <w:rFonts w:ascii="Times New Roman" w:hAnsi="Times New Roman"/>
        </w:rPr>
        <w:t xml:space="preserve"> ar vaistininką</w:t>
      </w:r>
      <w:r w:rsidR="005E3675" w:rsidRPr="00171D02">
        <w:rPr>
          <w:rFonts w:ascii="Times New Roman" w:hAnsi="Times New Roman"/>
        </w:rPr>
        <w:t>.</w:t>
      </w:r>
    </w:p>
    <w:p w14:paraId="64CA2344" w14:textId="67C13896" w:rsidR="00B11AA7" w:rsidRDefault="00B11AA7" w:rsidP="00062116">
      <w:pPr>
        <w:widowControl w:val="0"/>
        <w:tabs>
          <w:tab w:val="left" w:pos="540"/>
        </w:tabs>
        <w:ind w:left="0" w:firstLine="0"/>
        <w:rPr>
          <w:rFonts w:ascii="Times New Roman" w:hAnsi="Times New Roman"/>
        </w:rPr>
      </w:pPr>
      <w:r w:rsidRPr="00B11AA7">
        <w:rPr>
          <w:rFonts w:ascii="Times New Roman" w:hAnsi="Times New Roman"/>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rPr>
          <w:rFonts w:ascii="Times New Roman" w:hAnsi="Times New Roman"/>
        </w:rPr>
        <w:t> </w:t>
      </w:r>
      <w:r w:rsidRPr="00B11AA7">
        <w:rPr>
          <w:rFonts w:ascii="Times New Roman" w:hAnsi="Times New Roman"/>
        </w:rPr>
        <w:t>skyrių).</w:t>
      </w:r>
    </w:p>
    <w:p w14:paraId="327F2373" w14:textId="77777777" w:rsidR="00B11AA7" w:rsidRPr="00171D02" w:rsidRDefault="00B11AA7" w:rsidP="00062116">
      <w:pPr>
        <w:widowControl w:val="0"/>
        <w:tabs>
          <w:tab w:val="left" w:pos="540"/>
        </w:tabs>
        <w:ind w:left="0" w:firstLine="0"/>
        <w:rPr>
          <w:rFonts w:ascii="Times New Roman" w:hAnsi="Times New Roman"/>
        </w:rPr>
      </w:pPr>
    </w:p>
    <w:p w14:paraId="2394EF11"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Gydytojas</w:t>
      </w:r>
      <w:r w:rsidR="00FA1F90" w:rsidRPr="00171D02">
        <w:rPr>
          <w:rFonts w:ascii="Times New Roman" w:hAnsi="Times New Roman"/>
        </w:rPr>
        <w:t>,</w:t>
      </w:r>
      <w:r w:rsidRPr="00171D02">
        <w:rPr>
          <w:rFonts w:ascii="Times New Roman" w:hAnsi="Times New Roman"/>
        </w:rPr>
        <w:t xml:space="preserve"> </w:t>
      </w:r>
      <w:r w:rsidR="00FA1F90" w:rsidRPr="00171D02">
        <w:rPr>
          <w:rFonts w:ascii="Times New Roman" w:hAnsi="Times New Roman"/>
        </w:rPr>
        <w:t xml:space="preserve">atsižvelgdamas į ligos pobūdį, sunkumą ir trukmę, </w:t>
      </w:r>
      <w:r w:rsidR="00B42B12" w:rsidRPr="00171D02">
        <w:rPr>
          <w:rFonts w:ascii="Times New Roman" w:hAnsi="Times New Roman"/>
        </w:rPr>
        <w:t>pasakys</w:t>
      </w:r>
      <w:r w:rsidRPr="00171D02">
        <w:rPr>
          <w:rFonts w:ascii="Times New Roman" w:hAnsi="Times New Roman"/>
        </w:rPr>
        <w:t>, koki</w:t>
      </w:r>
      <w:r w:rsidR="00FA1F90" w:rsidRPr="00171D02">
        <w:rPr>
          <w:rFonts w:ascii="Times New Roman" w:hAnsi="Times New Roman"/>
        </w:rPr>
        <w:t>a</w:t>
      </w:r>
      <w:r w:rsidRPr="00171D02">
        <w:rPr>
          <w:rFonts w:ascii="Times New Roman" w:hAnsi="Times New Roman"/>
        </w:rPr>
        <w:t xml:space="preserve"> </w:t>
      </w:r>
      <w:proofErr w:type="spellStart"/>
      <w:r w:rsidR="0082640C" w:rsidRPr="00171D02">
        <w:rPr>
          <w:rFonts w:ascii="Times New Roman" w:hAnsi="Times New Roman"/>
        </w:rPr>
        <w:t>Dekenor</w:t>
      </w:r>
      <w:proofErr w:type="spellEnd"/>
      <w:r w:rsidRPr="00171D02">
        <w:rPr>
          <w:rFonts w:ascii="Times New Roman" w:hAnsi="Times New Roman"/>
        </w:rPr>
        <w:t xml:space="preserve"> dozės Jums </w:t>
      </w:r>
      <w:r w:rsidR="00FA1F90" w:rsidRPr="00171D02">
        <w:rPr>
          <w:rFonts w:ascii="Times New Roman" w:hAnsi="Times New Roman"/>
        </w:rPr>
        <w:t>reikalinga</w:t>
      </w:r>
      <w:r w:rsidRPr="00171D02">
        <w:rPr>
          <w:rFonts w:ascii="Times New Roman" w:hAnsi="Times New Roman"/>
        </w:rPr>
        <w:t>.</w:t>
      </w:r>
      <w:r w:rsidR="0030612C" w:rsidRPr="00171D02">
        <w:rPr>
          <w:rFonts w:ascii="Times New Roman" w:hAnsi="Times New Roman"/>
        </w:rPr>
        <w:t xml:space="preserve"> Įprastinė r</w:t>
      </w:r>
      <w:r w:rsidRPr="00171D02">
        <w:rPr>
          <w:rFonts w:ascii="Times New Roman" w:hAnsi="Times New Roman"/>
        </w:rPr>
        <w:t xml:space="preserve">ekomenduojama dozė yra 1 </w:t>
      </w:r>
      <w:proofErr w:type="spellStart"/>
      <w:r w:rsidR="0082640C" w:rsidRPr="00171D02">
        <w:rPr>
          <w:rFonts w:ascii="Times New Roman" w:hAnsi="Times New Roman"/>
        </w:rPr>
        <w:t>Dekenor</w:t>
      </w:r>
      <w:proofErr w:type="spellEnd"/>
      <w:r w:rsidRPr="00171D02">
        <w:rPr>
          <w:rFonts w:ascii="Times New Roman" w:hAnsi="Times New Roman"/>
        </w:rPr>
        <w:t xml:space="preserve"> ampulė (50</w:t>
      </w:r>
      <w:r w:rsidR="00902394" w:rsidRPr="00171D02">
        <w:rPr>
          <w:rFonts w:ascii="Times New Roman" w:hAnsi="Times New Roman"/>
        </w:rPr>
        <w:t> mg</w:t>
      </w:r>
      <w:r w:rsidRPr="00171D02">
        <w:rPr>
          <w:rFonts w:ascii="Times New Roman" w:hAnsi="Times New Roman"/>
        </w:rPr>
        <w:t>) kas 8-12</w:t>
      </w:r>
      <w:r w:rsidR="0030612C" w:rsidRPr="00171D02">
        <w:rPr>
          <w:rFonts w:ascii="Times New Roman" w:hAnsi="Times New Roman"/>
        </w:rPr>
        <w:t> </w:t>
      </w:r>
      <w:r w:rsidRPr="00171D02">
        <w:rPr>
          <w:rFonts w:ascii="Times New Roman" w:hAnsi="Times New Roman"/>
        </w:rPr>
        <w:t>val</w:t>
      </w:r>
      <w:r w:rsidR="0030612C" w:rsidRPr="00171D02">
        <w:rPr>
          <w:rFonts w:ascii="Times New Roman" w:hAnsi="Times New Roman"/>
        </w:rPr>
        <w:t>andų</w:t>
      </w:r>
      <w:r w:rsidRPr="00171D02">
        <w:rPr>
          <w:rFonts w:ascii="Times New Roman" w:hAnsi="Times New Roman"/>
        </w:rPr>
        <w:t xml:space="preserve">. </w:t>
      </w:r>
      <w:r w:rsidR="000430DB" w:rsidRPr="00171D02">
        <w:rPr>
          <w:rFonts w:ascii="Times New Roman" w:hAnsi="Times New Roman"/>
        </w:rPr>
        <w:t xml:space="preserve">Jei reikia, vaisto galima sušvirkšti </w:t>
      </w:r>
      <w:r w:rsidR="005443BD" w:rsidRPr="00171D02">
        <w:rPr>
          <w:rFonts w:ascii="Times New Roman" w:hAnsi="Times New Roman"/>
        </w:rPr>
        <w:t>kartotinai tik praėjus 6 </w:t>
      </w:r>
      <w:r w:rsidRPr="00171D02">
        <w:rPr>
          <w:rFonts w:ascii="Times New Roman" w:hAnsi="Times New Roman"/>
        </w:rPr>
        <w:t>val</w:t>
      </w:r>
      <w:r w:rsidR="000430DB" w:rsidRPr="00171D02">
        <w:rPr>
          <w:rFonts w:ascii="Times New Roman" w:hAnsi="Times New Roman"/>
        </w:rPr>
        <w:t>andoms</w:t>
      </w:r>
      <w:r w:rsidRPr="00171D02">
        <w:rPr>
          <w:rFonts w:ascii="Times New Roman" w:hAnsi="Times New Roman"/>
        </w:rPr>
        <w:t xml:space="preserve">. </w:t>
      </w:r>
      <w:r w:rsidR="000430DB" w:rsidRPr="00171D02">
        <w:rPr>
          <w:rFonts w:ascii="Times New Roman" w:hAnsi="Times New Roman"/>
        </w:rPr>
        <w:t>Jokiu atveju n</w:t>
      </w:r>
      <w:r w:rsidRPr="00171D02">
        <w:rPr>
          <w:rFonts w:ascii="Times New Roman" w:hAnsi="Times New Roman"/>
        </w:rPr>
        <w:t>egalima viršyti 150</w:t>
      </w:r>
      <w:r w:rsidR="00902394" w:rsidRPr="00171D02">
        <w:rPr>
          <w:rFonts w:ascii="Times New Roman" w:hAnsi="Times New Roman"/>
        </w:rPr>
        <w:t> mg</w:t>
      </w:r>
      <w:r w:rsidR="000430DB" w:rsidRPr="00171D02">
        <w:rPr>
          <w:rFonts w:ascii="Times New Roman" w:hAnsi="Times New Roman"/>
        </w:rPr>
        <w:t xml:space="preserve"> (3 </w:t>
      </w:r>
      <w:proofErr w:type="spellStart"/>
      <w:r w:rsidR="0082640C" w:rsidRPr="00171D02">
        <w:rPr>
          <w:rFonts w:ascii="Times New Roman" w:hAnsi="Times New Roman"/>
        </w:rPr>
        <w:t>Dekenor</w:t>
      </w:r>
      <w:proofErr w:type="spellEnd"/>
      <w:r w:rsidRPr="00171D02">
        <w:rPr>
          <w:rFonts w:ascii="Times New Roman" w:hAnsi="Times New Roman"/>
        </w:rPr>
        <w:t xml:space="preserve"> ampulių)</w:t>
      </w:r>
      <w:r w:rsidR="000430DB" w:rsidRPr="00171D02">
        <w:rPr>
          <w:rFonts w:ascii="Times New Roman" w:hAnsi="Times New Roman"/>
        </w:rPr>
        <w:t xml:space="preserve"> paros dozės.</w:t>
      </w:r>
    </w:p>
    <w:p w14:paraId="23A41D38" w14:textId="77777777" w:rsidR="009730DA" w:rsidRPr="00171D02" w:rsidRDefault="000430DB" w:rsidP="00062116">
      <w:pPr>
        <w:widowControl w:val="0"/>
        <w:tabs>
          <w:tab w:val="left" w:pos="540"/>
        </w:tabs>
        <w:ind w:left="0" w:firstLine="0"/>
        <w:rPr>
          <w:rFonts w:ascii="Times New Roman" w:hAnsi="Times New Roman"/>
        </w:rPr>
      </w:pPr>
      <w:r w:rsidRPr="00171D02">
        <w:rPr>
          <w:rFonts w:ascii="Times New Roman" w:hAnsi="Times New Roman"/>
        </w:rPr>
        <w:t xml:space="preserve">Injekciniai vaistai skiriami tik </w:t>
      </w:r>
      <w:r w:rsidR="009730DA" w:rsidRPr="00171D02">
        <w:rPr>
          <w:rFonts w:ascii="Times New Roman" w:hAnsi="Times New Roman"/>
        </w:rPr>
        <w:t>laikotarpiu, kol yra ūmių ligos simptomų (</w:t>
      </w:r>
      <w:r w:rsidRPr="00171D02">
        <w:rPr>
          <w:rFonts w:ascii="Times New Roman" w:hAnsi="Times New Roman"/>
        </w:rPr>
        <w:t xml:space="preserve">t. y. </w:t>
      </w:r>
      <w:r w:rsidR="009730DA" w:rsidRPr="00171D02">
        <w:rPr>
          <w:rFonts w:ascii="Times New Roman" w:hAnsi="Times New Roman"/>
        </w:rPr>
        <w:t xml:space="preserve">ne ilgiau kaip 2 dienas). Kai tik įmanoma, pacientui reikia </w:t>
      </w:r>
      <w:r w:rsidRPr="00171D02">
        <w:rPr>
          <w:rFonts w:ascii="Times New Roman" w:hAnsi="Times New Roman"/>
        </w:rPr>
        <w:t>pradėti</w:t>
      </w:r>
      <w:r w:rsidR="009730DA" w:rsidRPr="00171D02">
        <w:rPr>
          <w:rFonts w:ascii="Times New Roman" w:hAnsi="Times New Roman"/>
        </w:rPr>
        <w:t xml:space="preserve"> vartoti geriam</w:t>
      </w:r>
      <w:r w:rsidRPr="00171D02">
        <w:rPr>
          <w:rFonts w:ascii="Times New Roman" w:hAnsi="Times New Roman"/>
        </w:rPr>
        <w:t>ųjų</w:t>
      </w:r>
      <w:r w:rsidR="009730DA" w:rsidRPr="00171D02">
        <w:rPr>
          <w:rFonts w:ascii="Times New Roman" w:hAnsi="Times New Roman"/>
        </w:rPr>
        <w:t xml:space="preserve"> vaist</w:t>
      </w:r>
      <w:r w:rsidRPr="00171D02">
        <w:rPr>
          <w:rFonts w:ascii="Times New Roman" w:hAnsi="Times New Roman"/>
        </w:rPr>
        <w:t>ų</w:t>
      </w:r>
      <w:r w:rsidR="009730DA" w:rsidRPr="00171D02">
        <w:rPr>
          <w:rFonts w:ascii="Times New Roman" w:hAnsi="Times New Roman"/>
        </w:rPr>
        <w:t xml:space="preserve"> nuo skausmo.</w:t>
      </w:r>
    </w:p>
    <w:p w14:paraId="6A01B01A" w14:textId="77777777" w:rsidR="000430DB"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Senyviems pacientams, </w:t>
      </w:r>
      <w:r w:rsidR="000430DB" w:rsidRPr="00171D02">
        <w:rPr>
          <w:rFonts w:ascii="Times New Roman" w:hAnsi="Times New Roman"/>
        </w:rPr>
        <w:t>kuriems</w:t>
      </w:r>
      <w:r w:rsidRPr="00171D02">
        <w:rPr>
          <w:rFonts w:ascii="Times New Roman" w:hAnsi="Times New Roman"/>
        </w:rPr>
        <w:t xml:space="preserve"> yra inkstų funkcijos sutrikimas, </w:t>
      </w:r>
      <w:r w:rsidR="000430DB" w:rsidRPr="00171D02">
        <w:rPr>
          <w:rFonts w:ascii="Times New Roman" w:hAnsi="Times New Roman"/>
        </w:rPr>
        <w:t xml:space="preserve">bei pacientams, kurie serga </w:t>
      </w:r>
      <w:r w:rsidRPr="00171D02">
        <w:rPr>
          <w:rFonts w:ascii="Times New Roman" w:hAnsi="Times New Roman"/>
        </w:rPr>
        <w:t>inkstų ar kepenų lig</w:t>
      </w:r>
      <w:r w:rsidR="000430DB" w:rsidRPr="00171D02">
        <w:rPr>
          <w:rFonts w:ascii="Times New Roman" w:hAnsi="Times New Roman"/>
        </w:rPr>
        <w:t xml:space="preserve">a, </w:t>
      </w:r>
      <w:proofErr w:type="spellStart"/>
      <w:r w:rsidR="000430DB" w:rsidRPr="00171D02">
        <w:rPr>
          <w:rFonts w:ascii="Times New Roman" w:hAnsi="Times New Roman"/>
        </w:rPr>
        <w:t>Dekenor</w:t>
      </w:r>
      <w:proofErr w:type="spellEnd"/>
      <w:r w:rsidR="000430DB" w:rsidRPr="00171D02">
        <w:rPr>
          <w:rFonts w:ascii="Times New Roman" w:hAnsi="Times New Roman"/>
        </w:rPr>
        <w:t xml:space="preserve"> paros dozė negali būti didesnė kaip </w:t>
      </w:r>
      <w:r w:rsidRPr="00171D02">
        <w:rPr>
          <w:rFonts w:ascii="Times New Roman" w:hAnsi="Times New Roman"/>
        </w:rPr>
        <w:t>50</w:t>
      </w:r>
      <w:r w:rsidR="00902394" w:rsidRPr="00171D02">
        <w:rPr>
          <w:rFonts w:ascii="Times New Roman" w:hAnsi="Times New Roman"/>
        </w:rPr>
        <w:t> mg</w:t>
      </w:r>
      <w:r w:rsidRPr="00171D02">
        <w:rPr>
          <w:rFonts w:ascii="Times New Roman" w:hAnsi="Times New Roman"/>
        </w:rPr>
        <w:t xml:space="preserve"> (</w:t>
      </w:r>
      <w:r w:rsidR="000430DB" w:rsidRPr="00171D02">
        <w:rPr>
          <w:rFonts w:ascii="Times New Roman" w:hAnsi="Times New Roman"/>
        </w:rPr>
        <w:t>1 ampulė</w:t>
      </w:r>
      <w:r w:rsidRPr="00171D02">
        <w:rPr>
          <w:rFonts w:ascii="Times New Roman" w:hAnsi="Times New Roman"/>
        </w:rPr>
        <w:t>).</w:t>
      </w:r>
    </w:p>
    <w:p w14:paraId="5DCDCF94" w14:textId="77777777" w:rsidR="009730DA" w:rsidRPr="00171D02" w:rsidRDefault="009730DA" w:rsidP="00062116">
      <w:pPr>
        <w:widowControl w:val="0"/>
        <w:tabs>
          <w:tab w:val="left" w:pos="540"/>
        </w:tabs>
        <w:ind w:left="0" w:firstLine="0"/>
        <w:rPr>
          <w:rFonts w:ascii="Times New Roman" w:hAnsi="Times New Roman"/>
        </w:rPr>
      </w:pPr>
    </w:p>
    <w:p w14:paraId="3BA13D74" w14:textId="77777777" w:rsidR="009730DA" w:rsidRPr="00171D02" w:rsidRDefault="009730DA" w:rsidP="00062116">
      <w:pPr>
        <w:widowControl w:val="0"/>
        <w:tabs>
          <w:tab w:val="left" w:pos="540"/>
        </w:tabs>
        <w:ind w:left="0" w:firstLine="0"/>
        <w:rPr>
          <w:rFonts w:ascii="Times New Roman" w:hAnsi="Times New Roman"/>
          <w:b/>
        </w:rPr>
      </w:pPr>
      <w:r w:rsidRPr="00171D02">
        <w:rPr>
          <w:rFonts w:ascii="Times New Roman" w:hAnsi="Times New Roman"/>
          <w:b/>
        </w:rPr>
        <w:t>Vartojimo metodas</w:t>
      </w:r>
    </w:p>
    <w:p w14:paraId="33BF5911" w14:textId="77777777" w:rsidR="009730DA" w:rsidRPr="00171D02" w:rsidRDefault="0082640C" w:rsidP="00062116">
      <w:pPr>
        <w:widowControl w:val="0"/>
        <w:tabs>
          <w:tab w:val="left" w:pos="540"/>
        </w:tabs>
        <w:ind w:left="0" w:firstLine="0"/>
        <w:rPr>
          <w:rFonts w:ascii="Times New Roman" w:hAnsi="Times New Roman"/>
        </w:rPr>
      </w:pPr>
      <w:proofErr w:type="spellStart"/>
      <w:r w:rsidRPr="00171D02">
        <w:rPr>
          <w:rFonts w:ascii="Times New Roman" w:hAnsi="Times New Roman"/>
        </w:rPr>
        <w:t>Dekenor</w:t>
      </w:r>
      <w:proofErr w:type="spellEnd"/>
      <w:r w:rsidR="009730DA" w:rsidRPr="00171D02">
        <w:rPr>
          <w:rFonts w:ascii="Times New Roman" w:hAnsi="Times New Roman"/>
        </w:rPr>
        <w:t xml:space="preserve"> galima leisti į raumenis arba į veną (</w:t>
      </w:r>
      <w:r w:rsidR="00831258" w:rsidRPr="00171D02">
        <w:rPr>
          <w:rFonts w:ascii="Times New Roman" w:hAnsi="Times New Roman"/>
        </w:rPr>
        <w:t xml:space="preserve">techninės informacijos apie leidimą į veną pateikiama </w:t>
      </w:r>
      <w:r w:rsidR="006A18C3" w:rsidRPr="00171D02">
        <w:rPr>
          <w:rFonts w:ascii="Times New Roman" w:hAnsi="Times New Roman"/>
        </w:rPr>
        <w:t>skyriuje</w:t>
      </w:r>
      <w:r w:rsidR="009D43C8" w:rsidRPr="00171D02">
        <w:rPr>
          <w:rFonts w:ascii="Times New Roman" w:hAnsi="Times New Roman"/>
        </w:rPr>
        <w:t>,</w:t>
      </w:r>
      <w:r w:rsidR="009D43C8" w:rsidRPr="00062116">
        <w:t xml:space="preserve"> </w:t>
      </w:r>
      <w:r w:rsidR="009D43C8" w:rsidRPr="00171D02">
        <w:rPr>
          <w:rFonts w:ascii="Times New Roman" w:hAnsi="Times New Roman"/>
        </w:rPr>
        <w:t xml:space="preserve">skirtame sveikatos priežiūros specialistams šio </w:t>
      </w:r>
      <w:r w:rsidR="00357727" w:rsidRPr="00171D02">
        <w:rPr>
          <w:rFonts w:ascii="Times New Roman" w:hAnsi="Times New Roman"/>
        </w:rPr>
        <w:t>pakuotės lapelio</w:t>
      </w:r>
      <w:r w:rsidR="009D43C8" w:rsidRPr="00171D02">
        <w:rPr>
          <w:rFonts w:ascii="Times New Roman" w:hAnsi="Times New Roman"/>
        </w:rPr>
        <w:t xml:space="preserve"> pabaigoje</w:t>
      </w:r>
      <w:r w:rsidR="009730DA" w:rsidRPr="00171D02">
        <w:rPr>
          <w:rFonts w:ascii="Times New Roman" w:hAnsi="Times New Roman"/>
        </w:rPr>
        <w:t>).</w:t>
      </w:r>
    </w:p>
    <w:p w14:paraId="4EC8B76B"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Jei </w:t>
      </w:r>
      <w:proofErr w:type="spellStart"/>
      <w:r w:rsidR="0082640C" w:rsidRPr="00171D02">
        <w:rPr>
          <w:rFonts w:ascii="Times New Roman" w:hAnsi="Times New Roman"/>
        </w:rPr>
        <w:t>Dekenor</w:t>
      </w:r>
      <w:proofErr w:type="spellEnd"/>
      <w:r w:rsidRPr="00171D02">
        <w:rPr>
          <w:rFonts w:ascii="Times New Roman" w:hAnsi="Times New Roman"/>
        </w:rPr>
        <w:t xml:space="preserve"> </w:t>
      </w:r>
      <w:r w:rsidR="00831258" w:rsidRPr="00171D02">
        <w:rPr>
          <w:rFonts w:ascii="Times New Roman" w:hAnsi="Times New Roman"/>
        </w:rPr>
        <w:t>leidžiamas</w:t>
      </w:r>
      <w:r w:rsidRPr="00171D02">
        <w:rPr>
          <w:rFonts w:ascii="Times New Roman" w:hAnsi="Times New Roman"/>
        </w:rPr>
        <w:t xml:space="preserve"> į raumenis, </w:t>
      </w:r>
      <w:r w:rsidR="00831258" w:rsidRPr="00171D02">
        <w:rPr>
          <w:rFonts w:ascii="Times New Roman" w:hAnsi="Times New Roman"/>
        </w:rPr>
        <w:t>tirpalą po ištraukimo iš spalvotos ampulės r</w:t>
      </w:r>
      <w:r w:rsidRPr="00171D02">
        <w:rPr>
          <w:rFonts w:ascii="Times New Roman" w:hAnsi="Times New Roman"/>
        </w:rPr>
        <w:t xml:space="preserve">eikia </w:t>
      </w:r>
      <w:r w:rsidR="00831258" w:rsidRPr="00171D02">
        <w:rPr>
          <w:rFonts w:ascii="Times New Roman" w:hAnsi="Times New Roman"/>
        </w:rPr>
        <w:t xml:space="preserve">nedelsiant </w:t>
      </w:r>
      <w:r w:rsidR="005443BD" w:rsidRPr="00171D02">
        <w:rPr>
          <w:rFonts w:ascii="Times New Roman" w:hAnsi="Times New Roman"/>
        </w:rPr>
        <w:t xml:space="preserve">lėtai </w:t>
      </w:r>
      <w:r w:rsidR="00831258" w:rsidRPr="00171D02">
        <w:rPr>
          <w:rFonts w:ascii="Times New Roman" w:hAnsi="Times New Roman"/>
        </w:rPr>
        <w:t xml:space="preserve">suleisti </w:t>
      </w:r>
      <w:r w:rsidRPr="00171D02">
        <w:rPr>
          <w:rFonts w:ascii="Times New Roman" w:hAnsi="Times New Roman"/>
        </w:rPr>
        <w:t>giliai į raumenis.</w:t>
      </w:r>
    </w:p>
    <w:p w14:paraId="05316056"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Galima vartoti tik skaidrų ir bespalvį tirpalą.</w:t>
      </w:r>
    </w:p>
    <w:p w14:paraId="52497C43" w14:textId="77777777" w:rsidR="009730DA" w:rsidRPr="00171D02" w:rsidRDefault="009730DA" w:rsidP="00062116">
      <w:pPr>
        <w:widowControl w:val="0"/>
        <w:tabs>
          <w:tab w:val="left" w:pos="540"/>
        </w:tabs>
        <w:ind w:left="0" w:firstLine="0"/>
        <w:rPr>
          <w:rFonts w:ascii="Times New Roman" w:hAnsi="Times New Roman"/>
        </w:rPr>
      </w:pPr>
    </w:p>
    <w:p w14:paraId="6830F8F1" w14:textId="77777777" w:rsidR="00831258" w:rsidRPr="00171D02" w:rsidRDefault="00831258" w:rsidP="00062116">
      <w:pPr>
        <w:widowControl w:val="0"/>
        <w:ind w:left="0" w:firstLine="0"/>
        <w:rPr>
          <w:rFonts w:ascii="Times New Roman" w:hAnsi="Times New Roman"/>
          <w:b/>
        </w:rPr>
      </w:pPr>
      <w:r w:rsidRPr="00171D02">
        <w:rPr>
          <w:rFonts w:ascii="Times New Roman" w:hAnsi="Times New Roman"/>
          <w:b/>
        </w:rPr>
        <w:t>Vartojimas vaikams ir paaugliams</w:t>
      </w:r>
    </w:p>
    <w:p w14:paraId="39CB3741" w14:textId="77777777" w:rsidR="00831258" w:rsidRPr="00171D02" w:rsidRDefault="00831258" w:rsidP="00062116">
      <w:pPr>
        <w:widowControl w:val="0"/>
        <w:ind w:left="0" w:firstLine="0"/>
        <w:rPr>
          <w:rFonts w:ascii="Times New Roman" w:hAnsi="Times New Roman"/>
        </w:rPr>
      </w:pPr>
      <w:r w:rsidRPr="00171D02">
        <w:rPr>
          <w:rFonts w:ascii="Times New Roman" w:hAnsi="Times New Roman"/>
        </w:rPr>
        <w:t>Šis vaistas netinka vaikams ir paaugliams (jaunesniems kaip 18 metų).</w:t>
      </w:r>
    </w:p>
    <w:p w14:paraId="44137C33" w14:textId="77777777" w:rsidR="00831258" w:rsidRPr="00171D02" w:rsidRDefault="00831258" w:rsidP="00062116">
      <w:pPr>
        <w:widowControl w:val="0"/>
        <w:ind w:left="0" w:firstLine="0"/>
        <w:rPr>
          <w:rFonts w:ascii="Times New Roman" w:hAnsi="Times New Roman"/>
        </w:rPr>
      </w:pPr>
    </w:p>
    <w:p w14:paraId="3A908439" w14:textId="6FA7DE8F" w:rsidR="009730DA" w:rsidRPr="00171D02" w:rsidRDefault="009730DA" w:rsidP="00062116">
      <w:pPr>
        <w:widowControl w:val="0"/>
        <w:ind w:left="0" w:firstLine="0"/>
        <w:rPr>
          <w:rFonts w:ascii="Times New Roman" w:hAnsi="Times New Roman"/>
          <w:b/>
        </w:rPr>
      </w:pPr>
      <w:r w:rsidRPr="00171D02">
        <w:rPr>
          <w:rFonts w:ascii="Times New Roman" w:hAnsi="Times New Roman"/>
          <w:b/>
        </w:rPr>
        <w:t xml:space="preserve">Ką daryti pavartojus per didelę </w:t>
      </w:r>
      <w:proofErr w:type="spellStart"/>
      <w:r w:rsidR="0082640C" w:rsidRPr="00171D02">
        <w:rPr>
          <w:rFonts w:ascii="Times New Roman" w:hAnsi="Times New Roman"/>
          <w:b/>
        </w:rPr>
        <w:t>Dekenor</w:t>
      </w:r>
      <w:proofErr w:type="spellEnd"/>
      <w:r w:rsidRPr="00171D02">
        <w:rPr>
          <w:rFonts w:ascii="Times New Roman" w:hAnsi="Times New Roman"/>
          <w:b/>
        </w:rPr>
        <w:t xml:space="preserve"> dozę</w:t>
      </w:r>
    </w:p>
    <w:p w14:paraId="552D546D" w14:textId="77777777" w:rsidR="009730DA" w:rsidRPr="00171D02" w:rsidRDefault="00D626FE" w:rsidP="00062116">
      <w:pPr>
        <w:widowControl w:val="0"/>
        <w:tabs>
          <w:tab w:val="left" w:pos="540"/>
        </w:tabs>
        <w:ind w:left="0" w:firstLine="0"/>
        <w:rPr>
          <w:rFonts w:ascii="Times New Roman" w:hAnsi="Times New Roman"/>
        </w:rPr>
      </w:pPr>
      <w:r w:rsidRPr="00171D02">
        <w:rPr>
          <w:rFonts w:ascii="Times New Roman" w:hAnsi="Times New Roman"/>
        </w:rPr>
        <w:t>Jei manote, kad Jums galėjo būti suleista</w:t>
      </w:r>
      <w:r w:rsidR="009730DA" w:rsidRPr="00171D02">
        <w:rPr>
          <w:rFonts w:ascii="Times New Roman" w:hAnsi="Times New Roman"/>
        </w:rPr>
        <w:t xml:space="preserve"> per </w:t>
      </w:r>
      <w:r w:rsidR="006A18C3" w:rsidRPr="00171D02">
        <w:rPr>
          <w:rFonts w:ascii="Times New Roman" w:hAnsi="Times New Roman"/>
        </w:rPr>
        <w:t>didel</w:t>
      </w:r>
      <w:r w:rsidRPr="00171D02">
        <w:rPr>
          <w:rFonts w:ascii="Times New Roman" w:hAnsi="Times New Roman"/>
        </w:rPr>
        <w:t>ė</w:t>
      </w:r>
      <w:r w:rsidR="006A18C3" w:rsidRPr="00171D02">
        <w:rPr>
          <w:rFonts w:ascii="Times New Roman" w:hAnsi="Times New Roman"/>
        </w:rPr>
        <w:t xml:space="preserve"> </w:t>
      </w:r>
      <w:proofErr w:type="spellStart"/>
      <w:r w:rsidRPr="00171D02">
        <w:rPr>
          <w:rFonts w:ascii="Times New Roman" w:hAnsi="Times New Roman"/>
        </w:rPr>
        <w:t>Dekenor</w:t>
      </w:r>
      <w:proofErr w:type="spellEnd"/>
      <w:r w:rsidR="006A18C3" w:rsidRPr="00171D02">
        <w:rPr>
          <w:rFonts w:ascii="Times New Roman" w:hAnsi="Times New Roman"/>
        </w:rPr>
        <w:t xml:space="preserve"> doz</w:t>
      </w:r>
      <w:r w:rsidRPr="00171D02">
        <w:rPr>
          <w:rFonts w:ascii="Times New Roman" w:hAnsi="Times New Roman"/>
        </w:rPr>
        <w:t>ė</w:t>
      </w:r>
      <w:r w:rsidR="009730DA" w:rsidRPr="00171D02">
        <w:rPr>
          <w:rFonts w:ascii="Times New Roman" w:hAnsi="Times New Roman"/>
        </w:rPr>
        <w:t>, nedels</w:t>
      </w:r>
      <w:r w:rsidR="00742B51" w:rsidRPr="00171D02">
        <w:rPr>
          <w:rFonts w:ascii="Times New Roman" w:hAnsi="Times New Roman"/>
        </w:rPr>
        <w:t xml:space="preserve">dami </w:t>
      </w:r>
      <w:r w:rsidR="009730DA" w:rsidRPr="00171D02">
        <w:rPr>
          <w:rFonts w:ascii="Times New Roman" w:hAnsi="Times New Roman"/>
        </w:rPr>
        <w:t xml:space="preserve">praneškite gydytojui arba </w:t>
      </w:r>
      <w:r w:rsidRPr="00171D02">
        <w:rPr>
          <w:rFonts w:ascii="Times New Roman" w:hAnsi="Times New Roman"/>
        </w:rPr>
        <w:t>slaugytojai</w:t>
      </w:r>
      <w:r w:rsidR="009730DA" w:rsidRPr="00171D02">
        <w:rPr>
          <w:rFonts w:ascii="Times New Roman" w:hAnsi="Times New Roman"/>
        </w:rPr>
        <w:t>.</w:t>
      </w:r>
    </w:p>
    <w:p w14:paraId="470CABA5" w14:textId="77777777" w:rsidR="009730DA" w:rsidRPr="00171D02" w:rsidRDefault="009730DA" w:rsidP="00062116">
      <w:pPr>
        <w:widowControl w:val="0"/>
        <w:tabs>
          <w:tab w:val="left" w:pos="540"/>
        </w:tabs>
        <w:ind w:left="0" w:firstLine="0"/>
        <w:rPr>
          <w:rFonts w:ascii="Times New Roman" w:hAnsi="Times New Roman"/>
        </w:rPr>
      </w:pPr>
    </w:p>
    <w:p w14:paraId="4C21AECF" w14:textId="77777777" w:rsidR="009730DA" w:rsidRPr="00171D02" w:rsidRDefault="009730DA">
      <w:pPr>
        <w:widowControl w:val="0"/>
        <w:tabs>
          <w:tab w:val="left" w:pos="567"/>
        </w:tabs>
        <w:outlineLvl w:val="1"/>
        <w:rPr>
          <w:rFonts w:ascii="Times New Roman" w:hAnsi="Times New Roman"/>
          <w:b/>
        </w:rPr>
      </w:pPr>
      <w:r w:rsidRPr="00171D02">
        <w:rPr>
          <w:rFonts w:ascii="Times New Roman" w:hAnsi="Times New Roman"/>
          <w:b/>
        </w:rPr>
        <w:t xml:space="preserve">Pamiršus pavartoti </w:t>
      </w:r>
      <w:proofErr w:type="spellStart"/>
      <w:r w:rsidR="0082640C" w:rsidRPr="00171D02">
        <w:rPr>
          <w:rFonts w:ascii="Times New Roman" w:hAnsi="Times New Roman"/>
          <w:b/>
        </w:rPr>
        <w:t>Dekenor</w:t>
      </w:r>
      <w:proofErr w:type="spellEnd"/>
    </w:p>
    <w:p w14:paraId="433C1B2F" w14:textId="77777777" w:rsidR="00E40B66" w:rsidRPr="00171D02" w:rsidRDefault="00E40B66" w:rsidP="00062116">
      <w:pPr>
        <w:widowControl w:val="0"/>
        <w:tabs>
          <w:tab w:val="left" w:pos="540"/>
        </w:tabs>
        <w:ind w:left="0" w:firstLine="0"/>
        <w:rPr>
          <w:rFonts w:ascii="Times New Roman" w:hAnsi="Times New Roman"/>
        </w:rPr>
      </w:pPr>
      <w:r w:rsidRPr="00171D02">
        <w:rPr>
          <w:rFonts w:ascii="Times New Roman" w:hAnsi="Times New Roman"/>
        </w:rPr>
        <w:t>Kadangi šio vaisto vartojimas bus atidžiai prižiūrimas, mažai tikėtina, kad praleisite dozę. Jei manote, kad praleidote gydymo dozę, nedelsdami kreipkitės į gydytoją arba slaugytoją.</w:t>
      </w:r>
    </w:p>
    <w:p w14:paraId="73EBA7B2" w14:textId="77777777" w:rsidR="009730DA" w:rsidRPr="00171D02" w:rsidRDefault="009730DA" w:rsidP="00062116">
      <w:pPr>
        <w:widowControl w:val="0"/>
        <w:tabs>
          <w:tab w:val="left" w:pos="540"/>
        </w:tabs>
        <w:ind w:left="0" w:firstLine="0"/>
        <w:rPr>
          <w:rFonts w:ascii="Times New Roman" w:hAnsi="Times New Roman"/>
        </w:rPr>
      </w:pPr>
    </w:p>
    <w:p w14:paraId="328D5EC3"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Jeigu kiltų daugiau klausimų dėl šio vaisto vartojimo, kreipkitės į gydytoją arba vaistininką.</w:t>
      </w:r>
    </w:p>
    <w:p w14:paraId="7479257F" w14:textId="77777777" w:rsidR="009730DA" w:rsidRPr="00171D02" w:rsidRDefault="009730DA" w:rsidP="00062116">
      <w:pPr>
        <w:widowControl w:val="0"/>
        <w:tabs>
          <w:tab w:val="left" w:pos="540"/>
        </w:tabs>
        <w:ind w:left="0" w:firstLine="0"/>
        <w:rPr>
          <w:rFonts w:ascii="Times New Roman" w:hAnsi="Times New Roman"/>
        </w:rPr>
      </w:pPr>
    </w:p>
    <w:p w14:paraId="66A05DFD" w14:textId="77777777" w:rsidR="00F10C74" w:rsidRPr="00171D02" w:rsidRDefault="00F10C74" w:rsidP="00062116">
      <w:pPr>
        <w:widowControl w:val="0"/>
        <w:tabs>
          <w:tab w:val="left" w:pos="540"/>
        </w:tabs>
        <w:ind w:left="0" w:firstLine="0"/>
        <w:rPr>
          <w:rFonts w:ascii="Times New Roman" w:hAnsi="Times New Roman"/>
        </w:rPr>
      </w:pPr>
    </w:p>
    <w:p w14:paraId="31429FA2" w14:textId="77777777" w:rsidR="009730DA" w:rsidRPr="00171D02" w:rsidRDefault="009730DA">
      <w:pPr>
        <w:widowControl w:val="0"/>
        <w:tabs>
          <w:tab w:val="left" w:pos="567"/>
        </w:tabs>
        <w:outlineLvl w:val="1"/>
        <w:rPr>
          <w:rFonts w:ascii="Times New Roman" w:hAnsi="Times New Roman"/>
          <w:b/>
        </w:rPr>
      </w:pPr>
      <w:r w:rsidRPr="00171D02">
        <w:rPr>
          <w:rFonts w:ascii="Times New Roman" w:hAnsi="Times New Roman"/>
          <w:b/>
        </w:rPr>
        <w:t>4.</w:t>
      </w:r>
      <w:r w:rsidRPr="00171D02">
        <w:rPr>
          <w:rFonts w:ascii="Times New Roman" w:hAnsi="Times New Roman"/>
          <w:b/>
        </w:rPr>
        <w:tab/>
        <w:t>Galimas šalutinis poveikis</w:t>
      </w:r>
    </w:p>
    <w:p w14:paraId="63F2D2D4" w14:textId="77777777" w:rsidR="009730DA" w:rsidRPr="00171D02" w:rsidRDefault="009730DA" w:rsidP="00062116">
      <w:pPr>
        <w:widowControl w:val="0"/>
        <w:tabs>
          <w:tab w:val="left" w:pos="540"/>
        </w:tabs>
        <w:ind w:left="0" w:firstLine="0"/>
        <w:rPr>
          <w:rFonts w:ascii="Times New Roman" w:hAnsi="Times New Roman"/>
        </w:rPr>
      </w:pPr>
    </w:p>
    <w:p w14:paraId="758F0C11"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Šis vaistas, kaip ir visi kiti, gali sukelti šalutinį poveikį, nors jis pasireiškia ne visiems žmonėms.</w:t>
      </w:r>
    </w:p>
    <w:p w14:paraId="0BCEEE73" w14:textId="77777777" w:rsidR="009730DA" w:rsidRPr="00171D02" w:rsidRDefault="009730DA" w:rsidP="00062116">
      <w:pPr>
        <w:widowControl w:val="0"/>
        <w:tabs>
          <w:tab w:val="left" w:pos="540"/>
        </w:tabs>
        <w:ind w:left="0" w:firstLine="0"/>
        <w:rPr>
          <w:rFonts w:ascii="Times New Roman" w:hAnsi="Times New Roman"/>
        </w:rPr>
      </w:pPr>
    </w:p>
    <w:p w14:paraId="1C9E7870" w14:textId="77777777" w:rsidR="00A85B44" w:rsidRPr="00171D02" w:rsidRDefault="00A85B44" w:rsidP="00062116">
      <w:pPr>
        <w:widowControl w:val="0"/>
        <w:tabs>
          <w:tab w:val="left" w:pos="540"/>
        </w:tabs>
        <w:ind w:left="0" w:firstLine="0"/>
        <w:rPr>
          <w:rFonts w:ascii="Times New Roman" w:hAnsi="Times New Roman"/>
        </w:rPr>
      </w:pPr>
      <w:r w:rsidRPr="00171D02">
        <w:rPr>
          <w:rFonts w:ascii="Times New Roman" w:hAnsi="Times New Roman"/>
        </w:rPr>
        <w:t>Galimas šalutinis poveikis yra išvardytas pagal pasireiškimo dažnį.</w:t>
      </w:r>
    </w:p>
    <w:p w14:paraId="067F1F2E" w14:textId="77777777" w:rsidR="00A85B44" w:rsidRPr="00171D02" w:rsidRDefault="00A85B44" w:rsidP="00062116">
      <w:pPr>
        <w:widowControl w:val="0"/>
        <w:tabs>
          <w:tab w:val="left" w:pos="540"/>
        </w:tabs>
        <w:ind w:left="0" w:firstLine="0"/>
        <w:rPr>
          <w:rFonts w:ascii="Times New Roman" w:hAnsi="Times New Roman"/>
        </w:rPr>
      </w:pPr>
    </w:p>
    <w:p w14:paraId="55DBEDEB" w14:textId="72D66DC6" w:rsidR="00A85B44" w:rsidRPr="00171D02" w:rsidRDefault="00B85307" w:rsidP="00062116">
      <w:pPr>
        <w:widowControl w:val="0"/>
        <w:tabs>
          <w:tab w:val="left" w:pos="540"/>
        </w:tabs>
        <w:ind w:left="0" w:firstLine="0"/>
        <w:rPr>
          <w:rFonts w:ascii="Times New Roman" w:hAnsi="Times New Roman"/>
          <w:b/>
        </w:rPr>
      </w:pPr>
      <w:r w:rsidRPr="00B85307">
        <w:rPr>
          <w:rFonts w:ascii="Times New Roman" w:hAnsi="Times New Roman"/>
          <w:b/>
        </w:rPr>
        <w:t>Dažni šalutinio poveikio reiškiniai (gali pasireikšti rečiau kaip 1 iš 10 asmenų)</w:t>
      </w:r>
    </w:p>
    <w:p w14:paraId="714331C6"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Pykinimas ir (arba) vėmimas, skausmas </w:t>
      </w:r>
      <w:r w:rsidR="0035055B" w:rsidRPr="00171D02">
        <w:rPr>
          <w:rFonts w:ascii="Times New Roman" w:hAnsi="Times New Roman"/>
        </w:rPr>
        <w:t>injekcijos vietoje</w:t>
      </w:r>
      <w:r w:rsidRPr="00171D02">
        <w:rPr>
          <w:rFonts w:ascii="Times New Roman" w:hAnsi="Times New Roman"/>
        </w:rPr>
        <w:t xml:space="preserve">, </w:t>
      </w:r>
      <w:r w:rsidR="0035055B" w:rsidRPr="00171D02">
        <w:rPr>
          <w:rFonts w:ascii="Times New Roman" w:hAnsi="Times New Roman"/>
        </w:rPr>
        <w:t xml:space="preserve">injekcijos vietos </w:t>
      </w:r>
      <w:r w:rsidRPr="00171D02">
        <w:rPr>
          <w:rFonts w:ascii="Times New Roman" w:hAnsi="Times New Roman"/>
        </w:rPr>
        <w:t xml:space="preserve">reakcija, </w:t>
      </w:r>
      <w:r w:rsidR="0035055B" w:rsidRPr="00171D02">
        <w:rPr>
          <w:rFonts w:ascii="Times New Roman" w:hAnsi="Times New Roman"/>
        </w:rPr>
        <w:t>t. y.</w:t>
      </w:r>
      <w:r w:rsidRPr="00171D02">
        <w:rPr>
          <w:rFonts w:ascii="Times New Roman" w:hAnsi="Times New Roman"/>
        </w:rPr>
        <w:t xml:space="preserve"> uždegimas, </w:t>
      </w:r>
      <w:r w:rsidRPr="00171D02">
        <w:rPr>
          <w:rFonts w:ascii="Times New Roman" w:hAnsi="Times New Roman"/>
        </w:rPr>
        <w:lastRenderedPageBreak/>
        <w:t xml:space="preserve">mėlynė arba </w:t>
      </w:r>
      <w:r w:rsidR="0035055B" w:rsidRPr="00171D02">
        <w:rPr>
          <w:rFonts w:ascii="Times New Roman" w:hAnsi="Times New Roman"/>
        </w:rPr>
        <w:t>kraujosruva</w:t>
      </w:r>
      <w:r w:rsidRPr="00171D02">
        <w:rPr>
          <w:rFonts w:ascii="Times New Roman" w:hAnsi="Times New Roman"/>
        </w:rPr>
        <w:t>.</w:t>
      </w:r>
    </w:p>
    <w:p w14:paraId="39D97E3A" w14:textId="77777777" w:rsidR="009730DA" w:rsidRPr="00171D02" w:rsidRDefault="009730DA" w:rsidP="00062116">
      <w:pPr>
        <w:widowControl w:val="0"/>
        <w:tabs>
          <w:tab w:val="left" w:pos="540"/>
        </w:tabs>
        <w:ind w:left="0" w:firstLine="0"/>
        <w:rPr>
          <w:rFonts w:ascii="Times New Roman" w:hAnsi="Times New Roman"/>
        </w:rPr>
      </w:pPr>
    </w:p>
    <w:p w14:paraId="67CC564D" w14:textId="02FA5327" w:rsidR="00A85B44" w:rsidRPr="00171D02" w:rsidRDefault="00B85307" w:rsidP="00062116">
      <w:pPr>
        <w:widowControl w:val="0"/>
        <w:tabs>
          <w:tab w:val="left" w:pos="540"/>
        </w:tabs>
        <w:ind w:left="0" w:firstLine="0"/>
        <w:rPr>
          <w:rFonts w:ascii="Times New Roman" w:hAnsi="Times New Roman"/>
          <w:b/>
        </w:rPr>
      </w:pPr>
      <w:r w:rsidRPr="00B85307">
        <w:rPr>
          <w:rFonts w:ascii="Times New Roman" w:hAnsi="Times New Roman"/>
          <w:b/>
        </w:rPr>
        <w:t>Nedažni šalutinio poveikio reiškiniai (gali pasireikšti rečiau kaip 1 iš 100 asmenų)</w:t>
      </w:r>
    </w:p>
    <w:p w14:paraId="2517C302"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Vėmimas krauju, </w:t>
      </w:r>
      <w:r w:rsidR="0035055B" w:rsidRPr="00171D02">
        <w:rPr>
          <w:rFonts w:ascii="Times New Roman" w:hAnsi="Times New Roman"/>
        </w:rPr>
        <w:t>mažas</w:t>
      </w:r>
      <w:r w:rsidRPr="00171D02">
        <w:rPr>
          <w:rFonts w:ascii="Times New Roman" w:hAnsi="Times New Roman"/>
        </w:rPr>
        <w:t xml:space="preserve"> kraujospūdis, karščiavimas, </w:t>
      </w:r>
      <w:r w:rsidR="0035055B" w:rsidRPr="00171D02">
        <w:rPr>
          <w:rFonts w:ascii="Times New Roman" w:hAnsi="Times New Roman"/>
        </w:rPr>
        <w:t xml:space="preserve">matomo vaizdo </w:t>
      </w:r>
      <w:proofErr w:type="spellStart"/>
      <w:r w:rsidR="0035055B" w:rsidRPr="00171D02">
        <w:rPr>
          <w:rFonts w:ascii="Times New Roman" w:hAnsi="Times New Roman"/>
        </w:rPr>
        <w:t>neryškumas</w:t>
      </w:r>
      <w:proofErr w:type="spellEnd"/>
      <w:r w:rsidRPr="00171D02">
        <w:rPr>
          <w:rFonts w:ascii="Times New Roman" w:hAnsi="Times New Roman"/>
        </w:rPr>
        <w:t>, svaigulys, mieguistumas, sutrikęs miegas, galvos skausmas, mažakraujystė, pilvo skausmas, vidurių užkietėjimas, sutr</w:t>
      </w:r>
      <w:r w:rsidR="0035055B" w:rsidRPr="00171D02">
        <w:rPr>
          <w:rFonts w:ascii="Times New Roman" w:hAnsi="Times New Roman"/>
        </w:rPr>
        <w:t>ikęs virškinimas, viduriavimas,</w:t>
      </w:r>
      <w:r w:rsidRPr="00171D02">
        <w:rPr>
          <w:rFonts w:ascii="Times New Roman" w:hAnsi="Times New Roman"/>
        </w:rPr>
        <w:t xml:space="preserve"> burnos džiūvimas, </w:t>
      </w:r>
      <w:r w:rsidR="0035055B" w:rsidRPr="00171D02">
        <w:rPr>
          <w:rFonts w:ascii="Times New Roman" w:hAnsi="Times New Roman"/>
        </w:rPr>
        <w:t>paraudimas</w:t>
      </w:r>
      <w:r w:rsidRPr="00171D02">
        <w:rPr>
          <w:rFonts w:ascii="Times New Roman" w:hAnsi="Times New Roman"/>
        </w:rPr>
        <w:t>, išbėrimas, odos uždegimas (dermatitas), niež</w:t>
      </w:r>
      <w:r w:rsidR="0035055B" w:rsidRPr="00171D02">
        <w:rPr>
          <w:rFonts w:ascii="Times New Roman" w:hAnsi="Times New Roman"/>
        </w:rPr>
        <w:t>ėjimas</w:t>
      </w:r>
      <w:r w:rsidRPr="00171D02">
        <w:rPr>
          <w:rFonts w:ascii="Times New Roman" w:hAnsi="Times New Roman"/>
        </w:rPr>
        <w:t xml:space="preserve">, </w:t>
      </w:r>
      <w:r w:rsidR="0035055B" w:rsidRPr="00171D02">
        <w:rPr>
          <w:rFonts w:ascii="Times New Roman" w:hAnsi="Times New Roman"/>
        </w:rPr>
        <w:t xml:space="preserve">sustiprėjęs </w:t>
      </w:r>
      <w:r w:rsidRPr="00171D02">
        <w:rPr>
          <w:rFonts w:ascii="Times New Roman" w:hAnsi="Times New Roman"/>
        </w:rPr>
        <w:t>prakaitavimas, nuova</w:t>
      </w:r>
      <w:r w:rsidR="0035055B" w:rsidRPr="00171D02">
        <w:rPr>
          <w:rFonts w:ascii="Times New Roman" w:hAnsi="Times New Roman"/>
        </w:rPr>
        <w:t>rgis, skausmas, šalčio pojūtis.</w:t>
      </w:r>
    </w:p>
    <w:p w14:paraId="1BA0E0F2" w14:textId="77777777" w:rsidR="009730DA" w:rsidRPr="00171D02" w:rsidRDefault="009730DA" w:rsidP="00062116">
      <w:pPr>
        <w:widowControl w:val="0"/>
        <w:tabs>
          <w:tab w:val="left" w:pos="540"/>
        </w:tabs>
        <w:ind w:left="0" w:firstLine="0"/>
        <w:rPr>
          <w:rFonts w:ascii="Times New Roman" w:hAnsi="Times New Roman"/>
        </w:rPr>
      </w:pPr>
    </w:p>
    <w:p w14:paraId="05E266C1" w14:textId="283CCB00" w:rsidR="00A85B44" w:rsidRPr="00171D02" w:rsidRDefault="00B85307" w:rsidP="00062116">
      <w:pPr>
        <w:widowControl w:val="0"/>
        <w:tabs>
          <w:tab w:val="left" w:pos="540"/>
        </w:tabs>
        <w:ind w:left="0" w:firstLine="0"/>
        <w:rPr>
          <w:rFonts w:ascii="Times New Roman" w:hAnsi="Times New Roman"/>
          <w:b/>
        </w:rPr>
      </w:pPr>
      <w:r w:rsidRPr="00B85307">
        <w:rPr>
          <w:rFonts w:ascii="Times New Roman" w:hAnsi="Times New Roman"/>
          <w:b/>
        </w:rPr>
        <w:t>Reti šalutinio poveikio reiškiniai (gali</w:t>
      </w:r>
      <w:r>
        <w:rPr>
          <w:rFonts w:ascii="Times New Roman" w:hAnsi="Times New Roman"/>
          <w:b/>
        </w:rPr>
        <w:t xml:space="preserve"> pasireikšti rečiau kaip 1 iš 1 </w:t>
      </w:r>
      <w:r w:rsidRPr="00B85307">
        <w:rPr>
          <w:rFonts w:ascii="Times New Roman" w:hAnsi="Times New Roman"/>
          <w:b/>
        </w:rPr>
        <w:t>000 asmenų)</w:t>
      </w:r>
    </w:p>
    <w:p w14:paraId="598CAE7D" w14:textId="77777777" w:rsidR="009730DA" w:rsidRPr="00171D02" w:rsidRDefault="00741A86" w:rsidP="00062116">
      <w:pPr>
        <w:widowControl w:val="0"/>
        <w:tabs>
          <w:tab w:val="left" w:pos="540"/>
        </w:tabs>
        <w:ind w:left="0" w:firstLine="0"/>
        <w:rPr>
          <w:rFonts w:ascii="Times New Roman" w:hAnsi="Times New Roman"/>
        </w:rPr>
      </w:pPr>
      <w:proofErr w:type="spellStart"/>
      <w:r w:rsidRPr="00171D02">
        <w:rPr>
          <w:rFonts w:ascii="Times New Roman" w:hAnsi="Times New Roman"/>
        </w:rPr>
        <w:t>Peptinė</w:t>
      </w:r>
      <w:proofErr w:type="spellEnd"/>
      <w:r w:rsidR="009730DA" w:rsidRPr="00171D02">
        <w:rPr>
          <w:rFonts w:ascii="Times New Roman" w:hAnsi="Times New Roman"/>
        </w:rPr>
        <w:t xml:space="preserve"> opa, </w:t>
      </w:r>
      <w:proofErr w:type="spellStart"/>
      <w:r w:rsidRPr="00171D02">
        <w:rPr>
          <w:rFonts w:ascii="Times New Roman" w:hAnsi="Times New Roman"/>
        </w:rPr>
        <w:t>peptinės</w:t>
      </w:r>
      <w:proofErr w:type="spellEnd"/>
      <w:r w:rsidR="009730DA" w:rsidRPr="00171D02">
        <w:rPr>
          <w:rFonts w:ascii="Times New Roman" w:hAnsi="Times New Roman"/>
        </w:rPr>
        <w:t xml:space="preserve"> opos </w:t>
      </w:r>
      <w:r w:rsidR="00017F30" w:rsidRPr="00171D02">
        <w:rPr>
          <w:rFonts w:ascii="Times New Roman" w:hAnsi="Times New Roman"/>
        </w:rPr>
        <w:t xml:space="preserve">kraujavimas arba </w:t>
      </w:r>
      <w:r w:rsidR="009730DA" w:rsidRPr="00171D02">
        <w:rPr>
          <w:rFonts w:ascii="Times New Roman" w:hAnsi="Times New Roman"/>
        </w:rPr>
        <w:t xml:space="preserve">prakiurimas, </w:t>
      </w:r>
      <w:r w:rsidR="00017F30" w:rsidRPr="00171D02">
        <w:rPr>
          <w:rFonts w:ascii="Times New Roman" w:hAnsi="Times New Roman"/>
        </w:rPr>
        <w:t>didelis</w:t>
      </w:r>
      <w:r w:rsidR="009730DA" w:rsidRPr="00171D02">
        <w:rPr>
          <w:rFonts w:ascii="Times New Roman" w:hAnsi="Times New Roman"/>
        </w:rPr>
        <w:t xml:space="preserve"> kraujospūdis, </w:t>
      </w:r>
      <w:r w:rsidR="00017F30" w:rsidRPr="00171D02">
        <w:rPr>
          <w:rFonts w:ascii="Times New Roman" w:hAnsi="Times New Roman"/>
        </w:rPr>
        <w:t>alpulys</w:t>
      </w:r>
      <w:r w:rsidR="009730DA" w:rsidRPr="00171D02">
        <w:rPr>
          <w:rFonts w:ascii="Times New Roman" w:hAnsi="Times New Roman"/>
        </w:rPr>
        <w:t xml:space="preserve">, </w:t>
      </w:r>
      <w:r w:rsidR="00017F30" w:rsidRPr="00171D02">
        <w:rPr>
          <w:rFonts w:ascii="Times New Roman" w:hAnsi="Times New Roman"/>
        </w:rPr>
        <w:t>per retas</w:t>
      </w:r>
      <w:r w:rsidR="009730DA" w:rsidRPr="00171D02">
        <w:rPr>
          <w:rFonts w:ascii="Times New Roman" w:hAnsi="Times New Roman"/>
        </w:rPr>
        <w:t xml:space="preserve"> kvėpavimas, </w:t>
      </w:r>
      <w:r w:rsidR="00017F30" w:rsidRPr="00171D02">
        <w:rPr>
          <w:rFonts w:ascii="Times New Roman" w:hAnsi="Times New Roman"/>
        </w:rPr>
        <w:t xml:space="preserve">kraujo krešulio sukeltas </w:t>
      </w:r>
      <w:r w:rsidR="009730DA" w:rsidRPr="00171D02">
        <w:rPr>
          <w:rFonts w:ascii="Times New Roman" w:hAnsi="Times New Roman"/>
        </w:rPr>
        <w:t>paviršin</w:t>
      </w:r>
      <w:r w:rsidR="001F42BB" w:rsidRPr="00171D02">
        <w:rPr>
          <w:rFonts w:ascii="Times New Roman" w:hAnsi="Times New Roman"/>
        </w:rPr>
        <w:t>ės</w:t>
      </w:r>
      <w:r w:rsidR="009730DA" w:rsidRPr="00171D02">
        <w:rPr>
          <w:rFonts w:ascii="Times New Roman" w:hAnsi="Times New Roman"/>
        </w:rPr>
        <w:t xml:space="preserve"> venų uždegim</w:t>
      </w:r>
      <w:r w:rsidR="00017F30" w:rsidRPr="00171D02">
        <w:rPr>
          <w:rFonts w:ascii="Times New Roman" w:hAnsi="Times New Roman"/>
        </w:rPr>
        <w:t>as</w:t>
      </w:r>
      <w:r w:rsidR="009730DA" w:rsidRPr="00171D02">
        <w:rPr>
          <w:rFonts w:ascii="Times New Roman" w:hAnsi="Times New Roman"/>
        </w:rPr>
        <w:t xml:space="preserve"> (paviršinis </w:t>
      </w:r>
      <w:proofErr w:type="spellStart"/>
      <w:r w:rsidR="009730DA" w:rsidRPr="00171D02">
        <w:rPr>
          <w:rFonts w:ascii="Times New Roman" w:hAnsi="Times New Roman"/>
        </w:rPr>
        <w:t>tromboflebitas</w:t>
      </w:r>
      <w:proofErr w:type="spellEnd"/>
      <w:r w:rsidR="009730DA" w:rsidRPr="00171D02">
        <w:rPr>
          <w:rFonts w:ascii="Times New Roman" w:hAnsi="Times New Roman"/>
        </w:rPr>
        <w:t xml:space="preserve">), pavieniai </w:t>
      </w:r>
      <w:r w:rsidR="005A29BB" w:rsidRPr="00171D02">
        <w:rPr>
          <w:rFonts w:ascii="Times New Roman" w:hAnsi="Times New Roman"/>
        </w:rPr>
        <w:t xml:space="preserve">nereguliarūs </w:t>
      </w:r>
      <w:r w:rsidR="009730DA" w:rsidRPr="00171D02">
        <w:rPr>
          <w:rFonts w:ascii="Times New Roman" w:hAnsi="Times New Roman"/>
        </w:rPr>
        <w:t>širdies susitraukimai (</w:t>
      </w:r>
      <w:proofErr w:type="spellStart"/>
      <w:r w:rsidR="009730DA" w:rsidRPr="00171D02">
        <w:rPr>
          <w:rFonts w:ascii="Times New Roman" w:hAnsi="Times New Roman"/>
        </w:rPr>
        <w:t>ekstrasistolės</w:t>
      </w:r>
      <w:proofErr w:type="spellEnd"/>
      <w:r w:rsidR="009730DA" w:rsidRPr="00171D02">
        <w:rPr>
          <w:rFonts w:ascii="Times New Roman" w:hAnsi="Times New Roman"/>
        </w:rPr>
        <w:t xml:space="preserve">), </w:t>
      </w:r>
      <w:r w:rsidR="005A29BB" w:rsidRPr="00171D02">
        <w:rPr>
          <w:rFonts w:ascii="Times New Roman" w:hAnsi="Times New Roman"/>
        </w:rPr>
        <w:t>dažnas</w:t>
      </w:r>
      <w:r w:rsidR="009730DA" w:rsidRPr="00171D02">
        <w:rPr>
          <w:rFonts w:ascii="Times New Roman" w:hAnsi="Times New Roman"/>
        </w:rPr>
        <w:t xml:space="preserve"> širdies plakimas, periferin</w:t>
      </w:r>
      <w:r w:rsidR="005A29BB" w:rsidRPr="00171D02">
        <w:rPr>
          <w:rFonts w:ascii="Times New Roman" w:hAnsi="Times New Roman"/>
        </w:rPr>
        <w:t>iai paburkimai,</w:t>
      </w:r>
      <w:r w:rsidR="009730DA" w:rsidRPr="00171D02">
        <w:rPr>
          <w:rFonts w:ascii="Times New Roman" w:hAnsi="Times New Roman"/>
        </w:rPr>
        <w:t xml:space="preserve"> </w:t>
      </w:r>
      <w:r w:rsidR="001F42BB" w:rsidRPr="00171D02">
        <w:rPr>
          <w:rFonts w:ascii="Times New Roman" w:hAnsi="Times New Roman"/>
        </w:rPr>
        <w:t xml:space="preserve">gerklų </w:t>
      </w:r>
      <w:r w:rsidR="005A29BB" w:rsidRPr="00171D02">
        <w:rPr>
          <w:rFonts w:ascii="Times New Roman" w:hAnsi="Times New Roman"/>
        </w:rPr>
        <w:t>paburkimas</w:t>
      </w:r>
      <w:r w:rsidR="001F42BB" w:rsidRPr="00171D02">
        <w:rPr>
          <w:rFonts w:ascii="Times New Roman" w:hAnsi="Times New Roman"/>
        </w:rPr>
        <w:t>, nenormalūs pojūčiai</w:t>
      </w:r>
      <w:r w:rsidR="009730DA" w:rsidRPr="00171D02">
        <w:rPr>
          <w:rFonts w:ascii="Times New Roman" w:hAnsi="Times New Roman"/>
        </w:rPr>
        <w:t xml:space="preserve">, karščiavimas ir </w:t>
      </w:r>
      <w:proofErr w:type="spellStart"/>
      <w:r w:rsidR="009730DA" w:rsidRPr="00171D02">
        <w:rPr>
          <w:rFonts w:ascii="Times New Roman" w:hAnsi="Times New Roman"/>
        </w:rPr>
        <w:t>šaltkrėtis</w:t>
      </w:r>
      <w:proofErr w:type="spellEnd"/>
      <w:r w:rsidR="009730DA" w:rsidRPr="00171D02">
        <w:rPr>
          <w:rFonts w:ascii="Times New Roman" w:hAnsi="Times New Roman"/>
        </w:rPr>
        <w:t xml:space="preserve">, spengimas ausyse, išbėrimas </w:t>
      </w:r>
      <w:r w:rsidR="001F42BB" w:rsidRPr="00171D02">
        <w:rPr>
          <w:rFonts w:ascii="Times New Roman" w:hAnsi="Times New Roman"/>
        </w:rPr>
        <w:t>su niežėjimu</w:t>
      </w:r>
      <w:r w:rsidR="009730DA" w:rsidRPr="00171D02">
        <w:rPr>
          <w:rFonts w:ascii="Times New Roman" w:hAnsi="Times New Roman"/>
        </w:rPr>
        <w:t xml:space="preserve">, gelta, spuogai, nugaros skausmas, inkstų skausmas, dažnas šlapinimasis, sutrikusios menstruacijos, prostatos </w:t>
      </w:r>
      <w:r w:rsidR="001F42BB" w:rsidRPr="00171D02">
        <w:rPr>
          <w:rFonts w:ascii="Times New Roman" w:hAnsi="Times New Roman"/>
        </w:rPr>
        <w:t>sutrikimas</w:t>
      </w:r>
      <w:r w:rsidR="009730DA" w:rsidRPr="00171D02">
        <w:rPr>
          <w:rFonts w:ascii="Times New Roman" w:hAnsi="Times New Roman"/>
        </w:rPr>
        <w:t xml:space="preserve">, raumenų </w:t>
      </w:r>
      <w:r w:rsidR="001F42BB" w:rsidRPr="00171D02">
        <w:rPr>
          <w:rFonts w:ascii="Times New Roman" w:hAnsi="Times New Roman"/>
        </w:rPr>
        <w:t xml:space="preserve">sąstingis, </w:t>
      </w:r>
      <w:r w:rsidR="009730DA" w:rsidRPr="00171D02">
        <w:rPr>
          <w:rFonts w:ascii="Times New Roman" w:hAnsi="Times New Roman"/>
        </w:rPr>
        <w:t xml:space="preserve">sąnarių sąstingis, </w:t>
      </w:r>
      <w:r w:rsidR="001F42BB" w:rsidRPr="00171D02">
        <w:rPr>
          <w:rFonts w:ascii="Times New Roman" w:hAnsi="Times New Roman"/>
        </w:rPr>
        <w:t xml:space="preserve">raumenų </w:t>
      </w:r>
      <w:r w:rsidR="009730DA" w:rsidRPr="00171D02">
        <w:rPr>
          <w:rFonts w:ascii="Times New Roman" w:hAnsi="Times New Roman"/>
        </w:rPr>
        <w:t xml:space="preserve">mėšlungis, </w:t>
      </w:r>
      <w:r w:rsidR="001F42BB" w:rsidRPr="00171D02">
        <w:rPr>
          <w:rFonts w:ascii="Times New Roman" w:hAnsi="Times New Roman"/>
        </w:rPr>
        <w:t>nenormalūs</w:t>
      </w:r>
      <w:r w:rsidR="009730DA" w:rsidRPr="00171D02">
        <w:rPr>
          <w:rFonts w:ascii="Times New Roman" w:hAnsi="Times New Roman"/>
        </w:rPr>
        <w:t xml:space="preserve"> kepenų funkcijos </w:t>
      </w:r>
      <w:r w:rsidR="001F42BB" w:rsidRPr="00171D02">
        <w:rPr>
          <w:rFonts w:ascii="Times New Roman" w:hAnsi="Times New Roman"/>
        </w:rPr>
        <w:t>(kraujo tyrimų) rodmenys</w:t>
      </w:r>
      <w:r w:rsidR="009730DA" w:rsidRPr="00171D02">
        <w:rPr>
          <w:rFonts w:ascii="Times New Roman" w:hAnsi="Times New Roman"/>
        </w:rPr>
        <w:t xml:space="preserve">, padidėjęs </w:t>
      </w:r>
      <w:r w:rsidR="001F42BB" w:rsidRPr="00171D02">
        <w:rPr>
          <w:rFonts w:ascii="Times New Roman" w:hAnsi="Times New Roman"/>
        </w:rPr>
        <w:t>cukraus</w:t>
      </w:r>
      <w:r w:rsidR="009730DA" w:rsidRPr="00171D02">
        <w:rPr>
          <w:rFonts w:ascii="Times New Roman" w:hAnsi="Times New Roman"/>
        </w:rPr>
        <w:t xml:space="preserve"> kiekis kraujyje (hiperglikemija), sumažėjęs </w:t>
      </w:r>
      <w:r w:rsidR="001F42BB" w:rsidRPr="00171D02">
        <w:rPr>
          <w:rFonts w:ascii="Times New Roman" w:hAnsi="Times New Roman"/>
        </w:rPr>
        <w:t>cukraus</w:t>
      </w:r>
      <w:r w:rsidR="009730DA" w:rsidRPr="00171D02">
        <w:rPr>
          <w:rFonts w:ascii="Times New Roman" w:hAnsi="Times New Roman"/>
        </w:rPr>
        <w:t xml:space="preserve"> kiekis kraujyje (hipoglikemija), padidėjęs </w:t>
      </w:r>
      <w:r w:rsidR="001F42BB" w:rsidRPr="00171D02">
        <w:rPr>
          <w:rFonts w:ascii="Times New Roman" w:hAnsi="Times New Roman"/>
        </w:rPr>
        <w:t>tam tikrų</w:t>
      </w:r>
      <w:r w:rsidR="009730DA" w:rsidRPr="00171D02">
        <w:rPr>
          <w:rFonts w:ascii="Times New Roman" w:hAnsi="Times New Roman"/>
        </w:rPr>
        <w:t xml:space="preserve"> riebalų </w:t>
      </w:r>
      <w:r w:rsidR="001F42BB" w:rsidRPr="00171D02">
        <w:rPr>
          <w:rFonts w:ascii="Times New Roman" w:hAnsi="Times New Roman"/>
        </w:rPr>
        <w:t xml:space="preserve">(trigliceridų) </w:t>
      </w:r>
      <w:r w:rsidR="009730DA" w:rsidRPr="00171D02">
        <w:rPr>
          <w:rFonts w:ascii="Times New Roman" w:hAnsi="Times New Roman"/>
        </w:rPr>
        <w:t>kiekis kraujyje (</w:t>
      </w:r>
      <w:proofErr w:type="spellStart"/>
      <w:r w:rsidR="009730DA" w:rsidRPr="00171D02">
        <w:rPr>
          <w:rFonts w:ascii="Times New Roman" w:hAnsi="Times New Roman"/>
        </w:rPr>
        <w:t>hipertrigliceridemija</w:t>
      </w:r>
      <w:proofErr w:type="spellEnd"/>
      <w:r w:rsidR="009730DA" w:rsidRPr="00171D02">
        <w:rPr>
          <w:rFonts w:ascii="Times New Roman" w:hAnsi="Times New Roman"/>
        </w:rPr>
        <w:t>), keton</w:t>
      </w:r>
      <w:r w:rsidR="001F42BB" w:rsidRPr="00171D02">
        <w:rPr>
          <w:rFonts w:ascii="Times New Roman" w:hAnsi="Times New Roman"/>
        </w:rPr>
        <w:t xml:space="preserve">ai šlapime </w:t>
      </w:r>
      <w:r w:rsidR="009730DA" w:rsidRPr="00171D02">
        <w:rPr>
          <w:rFonts w:ascii="Times New Roman" w:hAnsi="Times New Roman"/>
        </w:rPr>
        <w:t>(</w:t>
      </w:r>
      <w:proofErr w:type="spellStart"/>
      <w:r w:rsidR="009730DA" w:rsidRPr="00171D02">
        <w:rPr>
          <w:rFonts w:ascii="Times New Roman" w:hAnsi="Times New Roman"/>
        </w:rPr>
        <w:t>ketonurija</w:t>
      </w:r>
      <w:proofErr w:type="spellEnd"/>
      <w:r w:rsidR="009730DA" w:rsidRPr="00171D02">
        <w:rPr>
          <w:rFonts w:ascii="Times New Roman" w:hAnsi="Times New Roman"/>
        </w:rPr>
        <w:t>)</w:t>
      </w:r>
      <w:r w:rsidR="001F42BB" w:rsidRPr="00171D02">
        <w:rPr>
          <w:rFonts w:ascii="Times New Roman" w:hAnsi="Times New Roman"/>
        </w:rPr>
        <w:t>,</w:t>
      </w:r>
      <w:r w:rsidR="009730DA" w:rsidRPr="00171D02">
        <w:rPr>
          <w:rFonts w:ascii="Times New Roman" w:hAnsi="Times New Roman"/>
        </w:rPr>
        <w:t xml:space="preserve"> baltym</w:t>
      </w:r>
      <w:r w:rsidR="001F42BB" w:rsidRPr="00171D02">
        <w:rPr>
          <w:rFonts w:ascii="Times New Roman" w:hAnsi="Times New Roman"/>
        </w:rPr>
        <w:t>ai šlapime</w:t>
      </w:r>
      <w:r w:rsidR="009730DA" w:rsidRPr="00171D02">
        <w:rPr>
          <w:rFonts w:ascii="Times New Roman" w:hAnsi="Times New Roman"/>
        </w:rPr>
        <w:t xml:space="preserve"> (</w:t>
      </w:r>
      <w:proofErr w:type="spellStart"/>
      <w:r w:rsidR="009730DA" w:rsidRPr="00171D02">
        <w:rPr>
          <w:rFonts w:ascii="Times New Roman" w:hAnsi="Times New Roman"/>
        </w:rPr>
        <w:t>proteinurija</w:t>
      </w:r>
      <w:proofErr w:type="spellEnd"/>
      <w:r w:rsidR="009730DA" w:rsidRPr="00171D02">
        <w:rPr>
          <w:rFonts w:ascii="Times New Roman" w:hAnsi="Times New Roman"/>
        </w:rPr>
        <w:t>), kepenų ląstelių pažeidimas (hepatitas)</w:t>
      </w:r>
      <w:r w:rsidR="001F42BB" w:rsidRPr="00171D02">
        <w:rPr>
          <w:rFonts w:ascii="Times New Roman" w:hAnsi="Times New Roman"/>
        </w:rPr>
        <w:t>, ūminis inkstų nepakankamumas.</w:t>
      </w:r>
    </w:p>
    <w:p w14:paraId="050EC9FB" w14:textId="77777777" w:rsidR="009730DA" w:rsidRPr="00171D02" w:rsidRDefault="009730DA" w:rsidP="00062116">
      <w:pPr>
        <w:widowControl w:val="0"/>
        <w:tabs>
          <w:tab w:val="left" w:pos="540"/>
        </w:tabs>
        <w:ind w:left="0" w:firstLine="0"/>
        <w:rPr>
          <w:rFonts w:ascii="Times New Roman" w:hAnsi="Times New Roman"/>
        </w:rPr>
      </w:pPr>
    </w:p>
    <w:p w14:paraId="23674A1F" w14:textId="17BCEEEB" w:rsidR="00A85B44" w:rsidRPr="00171D02" w:rsidRDefault="00B85307" w:rsidP="00062116">
      <w:pPr>
        <w:widowControl w:val="0"/>
        <w:tabs>
          <w:tab w:val="left" w:pos="540"/>
        </w:tabs>
        <w:ind w:left="0" w:firstLine="0"/>
        <w:rPr>
          <w:rFonts w:ascii="Times New Roman" w:hAnsi="Times New Roman"/>
          <w:b/>
        </w:rPr>
      </w:pPr>
      <w:r w:rsidRPr="00B85307">
        <w:rPr>
          <w:rFonts w:ascii="Times New Roman" w:hAnsi="Times New Roman"/>
          <w:b/>
        </w:rPr>
        <w:t xml:space="preserve">Labai reti šalutinio poveikio reiškiniai (gali </w:t>
      </w:r>
      <w:r>
        <w:rPr>
          <w:rFonts w:ascii="Times New Roman" w:hAnsi="Times New Roman"/>
          <w:b/>
        </w:rPr>
        <w:t>pasireikšti rečiau kaip 1 iš 10 </w:t>
      </w:r>
      <w:r w:rsidRPr="00B85307">
        <w:rPr>
          <w:rFonts w:ascii="Times New Roman" w:hAnsi="Times New Roman"/>
          <w:b/>
        </w:rPr>
        <w:t>000 asmenų)</w:t>
      </w:r>
    </w:p>
    <w:p w14:paraId="4C9359FB" w14:textId="77777777" w:rsidR="009730DA" w:rsidRPr="00171D02" w:rsidRDefault="005F4B34" w:rsidP="00062116">
      <w:pPr>
        <w:widowControl w:val="0"/>
        <w:tabs>
          <w:tab w:val="left" w:pos="540"/>
        </w:tabs>
        <w:ind w:left="0" w:firstLine="0"/>
        <w:rPr>
          <w:rFonts w:ascii="Times New Roman" w:hAnsi="Times New Roman"/>
        </w:rPr>
      </w:pPr>
      <w:r w:rsidRPr="00171D02">
        <w:rPr>
          <w:rFonts w:ascii="Times New Roman" w:hAnsi="Times New Roman"/>
        </w:rPr>
        <w:t xml:space="preserve">Anafilaksinės reakcijos (padidėjusio jautrumo reakcijos, </w:t>
      </w:r>
      <w:r w:rsidR="009730DA" w:rsidRPr="00171D02">
        <w:rPr>
          <w:rFonts w:ascii="Times New Roman" w:hAnsi="Times New Roman"/>
        </w:rPr>
        <w:t xml:space="preserve">galinčios sukelti </w:t>
      </w:r>
      <w:proofErr w:type="spellStart"/>
      <w:r w:rsidR="009730DA" w:rsidRPr="00171D02">
        <w:rPr>
          <w:rFonts w:ascii="Times New Roman" w:hAnsi="Times New Roman"/>
        </w:rPr>
        <w:t>kolapsą</w:t>
      </w:r>
      <w:proofErr w:type="spellEnd"/>
      <w:r w:rsidRPr="00171D02">
        <w:rPr>
          <w:rFonts w:ascii="Times New Roman" w:hAnsi="Times New Roman"/>
        </w:rPr>
        <w:t>)</w:t>
      </w:r>
      <w:r w:rsidR="009730DA" w:rsidRPr="00171D02">
        <w:rPr>
          <w:rFonts w:ascii="Times New Roman" w:hAnsi="Times New Roman"/>
        </w:rPr>
        <w:t xml:space="preserve">, </w:t>
      </w:r>
      <w:r w:rsidRPr="00171D02">
        <w:rPr>
          <w:rFonts w:ascii="Times New Roman" w:hAnsi="Times New Roman"/>
        </w:rPr>
        <w:t>odos, burnos, akių ir lytinių organų srities išopėjimas (</w:t>
      </w:r>
      <w:proofErr w:type="spellStart"/>
      <w:r w:rsidR="00741A86" w:rsidRPr="00171D02">
        <w:rPr>
          <w:rFonts w:ascii="Times New Roman" w:hAnsi="Times New Roman"/>
        </w:rPr>
        <w:t>Stivenso</w:t>
      </w:r>
      <w:proofErr w:type="spellEnd"/>
      <w:r w:rsidR="00741A86" w:rsidRPr="00171D02">
        <w:rPr>
          <w:rFonts w:ascii="Times New Roman" w:hAnsi="Times New Roman"/>
        </w:rPr>
        <w:t>-Džonsono (</w:t>
      </w:r>
      <w:proofErr w:type="spellStart"/>
      <w:r w:rsidRPr="00171D02">
        <w:rPr>
          <w:rFonts w:ascii="Times New Roman" w:hAnsi="Times New Roman"/>
          <w:i/>
        </w:rPr>
        <w:t>Stevens</w:t>
      </w:r>
      <w:r w:rsidR="009730DA" w:rsidRPr="00171D02">
        <w:rPr>
          <w:rFonts w:ascii="Times New Roman" w:hAnsi="Times New Roman"/>
          <w:i/>
        </w:rPr>
        <w:t>-</w:t>
      </w:r>
      <w:r w:rsidRPr="00171D02">
        <w:rPr>
          <w:rFonts w:ascii="Times New Roman" w:hAnsi="Times New Roman"/>
          <w:i/>
        </w:rPr>
        <w:t>Johnson</w:t>
      </w:r>
      <w:proofErr w:type="spellEnd"/>
      <w:r w:rsidR="00741A86" w:rsidRPr="00171D02">
        <w:rPr>
          <w:rFonts w:ascii="Times New Roman" w:hAnsi="Times New Roman"/>
        </w:rPr>
        <w:t>) sindromas</w:t>
      </w:r>
      <w:r w:rsidRPr="00171D02">
        <w:rPr>
          <w:rFonts w:ascii="Times New Roman" w:hAnsi="Times New Roman"/>
        </w:rPr>
        <w:t xml:space="preserve"> ir</w:t>
      </w:r>
      <w:r w:rsidR="009730DA" w:rsidRPr="00171D02">
        <w:rPr>
          <w:rFonts w:ascii="Times New Roman" w:hAnsi="Times New Roman"/>
        </w:rPr>
        <w:t xml:space="preserve"> </w:t>
      </w:r>
      <w:r w:rsidR="00741A86" w:rsidRPr="00171D02">
        <w:rPr>
          <w:rFonts w:ascii="Times New Roman" w:hAnsi="Times New Roman"/>
        </w:rPr>
        <w:t xml:space="preserve">toksinė epidermio </w:t>
      </w:r>
      <w:proofErr w:type="spellStart"/>
      <w:r w:rsidR="00741A86" w:rsidRPr="00171D02">
        <w:rPr>
          <w:rFonts w:ascii="Times New Roman" w:hAnsi="Times New Roman"/>
        </w:rPr>
        <w:t>nekrolizė</w:t>
      </w:r>
      <w:proofErr w:type="spellEnd"/>
      <w:r w:rsidR="00741A86" w:rsidRPr="00171D02">
        <w:rPr>
          <w:rFonts w:ascii="Times New Roman" w:hAnsi="Times New Roman"/>
        </w:rPr>
        <w:t xml:space="preserve"> [</w:t>
      </w:r>
      <w:proofErr w:type="spellStart"/>
      <w:r w:rsidR="009730DA" w:rsidRPr="00171D02">
        <w:rPr>
          <w:rFonts w:ascii="Times New Roman" w:hAnsi="Times New Roman"/>
        </w:rPr>
        <w:t>Lajelio</w:t>
      </w:r>
      <w:proofErr w:type="spellEnd"/>
      <w:r w:rsidR="009730DA" w:rsidRPr="00171D02">
        <w:rPr>
          <w:rFonts w:ascii="Times New Roman" w:hAnsi="Times New Roman"/>
        </w:rPr>
        <w:t xml:space="preserve"> </w:t>
      </w:r>
      <w:r w:rsidR="00741A86" w:rsidRPr="00171D02">
        <w:rPr>
          <w:rFonts w:ascii="Times New Roman" w:hAnsi="Times New Roman"/>
        </w:rPr>
        <w:t>(</w:t>
      </w:r>
      <w:proofErr w:type="spellStart"/>
      <w:r w:rsidR="00741A86" w:rsidRPr="00171D02">
        <w:rPr>
          <w:rFonts w:ascii="Times New Roman" w:hAnsi="Times New Roman"/>
          <w:i/>
        </w:rPr>
        <w:t>Lyell</w:t>
      </w:r>
      <w:proofErr w:type="spellEnd"/>
      <w:r w:rsidR="00741A86" w:rsidRPr="00171D02">
        <w:rPr>
          <w:rFonts w:ascii="Times New Roman" w:hAnsi="Times New Roman"/>
        </w:rPr>
        <w:t>)</w:t>
      </w:r>
      <w:r w:rsidR="00741A86" w:rsidRPr="00171D02">
        <w:rPr>
          <w:rFonts w:ascii="Times New Roman" w:hAnsi="Times New Roman"/>
          <w:i/>
        </w:rPr>
        <w:t xml:space="preserve"> </w:t>
      </w:r>
      <w:r w:rsidR="00741A86" w:rsidRPr="00171D02">
        <w:rPr>
          <w:rFonts w:ascii="Times New Roman" w:hAnsi="Times New Roman"/>
        </w:rPr>
        <w:t>sindromas]),</w:t>
      </w:r>
      <w:r w:rsidR="009730DA" w:rsidRPr="00171D02">
        <w:rPr>
          <w:rFonts w:ascii="Times New Roman" w:hAnsi="Times New Roman"/>
        </w:rPr>
        <w:t xml:space="preserve"> veido </w:t>
      </w:r>
      <w:r w:rsidR="002124A0" w:rsidRPr="00171D02">
        <w:rPr>
          <w:rFonts w:ascii="Times New Roman" w:hAnsi="Times New Roman"/>
        </w:rPr>
        <w:t xml:space="preserve">patinimas </w:t>
      </w:r>
      <w:r w:rsidR="009730DA" w:rsidRPr="00171D02">
        <w:rPr>
          <w:rFonts w:ascii="Times New Roman" w:hAnsi="Times New Roman"/>
        </w:rPr>
        <w:t xml:space="preserve">arba lūpų ir </w:t>
      </w:r>
      <w:r w:rsidR="00423C00" w:rsidRPr="00171D02">
        <w:rPr>
          <w:rFonts w:ascii="Times New Roman" w:hAnsi="Times New Roman"/>
        </w:rPr>
        <w:t>gerklės</w:t>
      </w:r>
      <w:r w:rsidR="009730DA" w:rsidRPr="00171D02">
        <w:rPr>
          <w:rFonts w:ascii="Times New Roman" w:hAnsi="Times New Roman"/>
        </w:rPr>
        <w:t xml:space="preserve"> patinimas (</w:t>
      </w:r>
      <w:proofErr w:type="spellStart"/>
      <w:r w:rsidR="009730DA" w:rsidRPr="00171D02">
        <w:rPr>
          <w:rFonts w:ascii="Times New Roman" w:hAnsi="Times New Roman"/>
        </w:rPr>
        <w:t>angioneurozinė</w:t>
      </w:r>
      <w:proofErr w:type="spellEnd"/>
      <w:r w:rsidR="009730DA" w:rsidRPr="00171D02">
        <w:rPr>
          <w:rFonts w:ascii="Times New Roman" w:hAnsi="Times New Roman"/>
        </w:rPr>
        <w:t xml:space="preserve"> edema), </w:t>
      </w:r>
      <w:r w:rsidR="002124A0" w:rsidRPr="00171D02">
        <w:rPr>
          <w:rFonts w:ascii="Times New Roman" w:hAnsi="Times New Roman"/>
        </w:rPr>
        <w:t>dusulys</w:t>
      </w:r>
      <w:r w:rsidR="009730DA" w:rsidRPr="00171D02">
        <w:rPr>
          <w:rFonts w:ascii="Times New Roman" w:hAnsi="Times New Roman"/>
        </w:rPr>
        <w:t xml:space="preserve"> dėl </w:t>
      </w:r>
      <w:r w:rsidR="002124A0" w:rsidRPr="00171D02">
        <w:rPr>
          <w:rFonts w:ascii="Times New Roman" w:hAnsi="Times New Roman"/>
        </w:rPr>
        <w:t xml:space="preserve">kvėpavimo takus juosiančių </w:t>
      </w:r>
      <w:r w:rsidR="009730DA" w:rsidRPr="00171D02">
        <w:rPr>
          <w:rFonts w:ascii="Times New Roman" w:hAnsi="Times New Roman"/>
        </w:rPr>
        <w:t xml:space="preserve">raumenų </w:t>
      </w:r>
      <w:r w:rsidR="002124A0" w:rsidRPr="00171D02">
        <w:rPr>
          <w:rFonts w:ascii="Times New Roman" w:hAnsi="Times New Roman"/>
        </w:rPr>
        <w:t>susitraukimo</w:t>
      </w:r>
      <w:r w:rsidR="009730DA" w:rsidRPr="00171D02">
        <w:rPr>
          <w:rFonts w:ascii="Times New Roman" w:hAnsi="Times New Roman"/>
        </w:rPr>
        <w:t xml:space="preserve"> (bronchų spazmas), </w:t>
      </w:r>
      <w:r w:rsidR="002124A0" w:rsidRPr="00171D02">
        <w:rPr>
          <w:rFonts w:ascii="Times New Roman" w:hAnsi="Times New Roman"/>
        </w:rPr>
        <w:t>dusulys, kasos uždegimas</w:t>
      </w:r>
      <w:r w:rsidR="00423C00" w:rsidRPr="00171D02">
        <w:rPr>
          <w:rFonts w:ascii="Times New Roman" w:hAnsi="Times New Roman"/>
        </w:rPr>
        <w:t xml:space="preserve"> (pankreatitas)</w:t>
      </w:r>
      <w:r w:rsidR="002124A0" w:rsidRPr="00171D02">
        <w:rPr>
          <w:rFonts w:ascii="Times New Roman" w:hAnsi="Times New Roman"/>
        </w:rPr>
        <w:t xml:space="preserve">, </w:t>
      </w:r>
      <w:r w:rsidR="009730DA" w:rsidRPr="00171D02">
        <w:rPr>
          <w:rFonts w:ascii="Times New Roman" w:hAnsi="Times New Roman"/>
        </w:rPr>
        <w:t xml:space="preserve">odos jautrumo reakcijos ir padidėjęs odos jautrumas šviesai, inkstų pažeidimas, sumažėjęs </w:t>
      </w:r>
      <w:r w:rsidR="002124A0" w:rsidRPr="00171D02">
        <w:rPr>
          <w:rFonts w:ascii="Times New Roman" w:hAnsi="Times New Roman"/>
        </w:rPr>
        <w:t>baltųjų kraujo ląstelių</w:t>
      </w:r>
      <w:r w:rsidR="009730DA" w:rsidRPr="00171D02">
        <w:rPr>
          <w:rFonts w:ascii="Times New Roman" w:hAnsi="Times New Roman"/>
        </w:rPr>
        <w:t xml:space="preserve"> kiekis kraujyje (</w:t>
      </w:r>
      <w:proofErr w:type="spellStart"/>
      <w:r w:rsidR="009730DA" w:rsidRPr="00171D02">
        <w:rPr>
          <w:rFonts w:ascii="Times New Roman" w:hAnsi="Times New Roman"/>
        </w:rPr>
        <w:t>neutropenija</w:t>
      </w:r>
      <w:proofErr w:type="spellEnd"/>
      <w:r w:rsidR="009730DA" w:rsidRPr="00171D02">
        <w:rPr>
          <w:rFonts w:ascii="Times New Roman" w:hAnsi="Times New Roman"/>
        </w:rPr>
        <w:t>), sumažėjęs trombocitų kiekis (</w:t>
      </w:r>
      <w:proofErr w:type="spellStart"/>
      <w:r w:rsidR="009730DA" w:rsidRPr="00171D02">
        <w:rPr>
          <w:rFonts w:ascii="Times New Roman" w:hAnsi="Times New Roman"/>
        </w:rPr>
        <w:t>trombocitopenija</w:t>
      </w:r>
      <w:proofErr w:type="spellEnd"/>
      <w:r w:rsidR="009730DA" w:rsidRPr="00171D02">
        <w:rPr>
          <w:rFonts w:ascii="Times New Roman" w:hAnsi="Times New Roman"/>
        </w:rPr>
        <w:t>).</w:t>
      </w:r>
    </w:p>
    <w:p w14:paraId="4BEFE067" w14:textId="77777777" w:rsidR="009730DA" w:rsidRPr="00171D02" w:rsidRDefault="009730DA" w:rsidP="00062116">
      <w:pPr>
        <w:widowControl w:val="0"/>
        <w:ind w:left="0" w:firstLine="0"/>
        <w:rPr>
          <w:rFonts w:ascii="Times New Roman" w:hAnsi="Times New Roman"/>
        </w:rPr>
      </w:pPr>
    </w:p>
    <w:p w14:paraId="4C80B0AD" w14:textId="77777777" w:rsidR="009730DA" w:rsidRPr="00171D02" w:rsidRDefault="00423C00" w:rsidP="00062116">
      <w:pPr>
        <w:widowControl w:val="0"/>
        <w:tabs>
          <w:tab w:val="left" w:pos="540"/>
        </w:tabs>
        <w:ind w:left="0" w:firstLine="0"/>
        <w:rPr>
          <w:rFonts w:ascii="Times New Roman" w:hAnsi="Times New Roman"/>
        </w:rPr>
      </w:pPr>
      <w:r w:rsidRPr="00171D02">
        <w:rPr>
          <w:rFonts w:ascii="Times New Roman" w:hAnsi="Times New Roman"/>
        </w:rPr>
        <w:t>Nedelsdami pasakykite gydytojui, j</w:t>
      </w:r>
      <w:r w:rsidR="009730DA" w:rsidRPr="00171D02">
        <w:rPr>
          <w:rFonts w:ascii="Times New Roman" w:hAnsi="Times New Roman"/>
        </w:rPr>
        <w:t xml:space="preserve">ei </w:t>
      </w:r>
      <w:r w:rsidRPr="00171D02">
        <w:rPr>
          <w:rFonts w:ascii="Times New Roman" w:hAnsi="Times New Roman"/>
        </w:rPr>
        <w:t xml:space="preserve">pradėję vartoti šį vaistą </w:t>
      </w:r>
      <w:r w:rsidR="009730DA" w:rsidRPr="00171D02">
        <w:rPr>
          <w:rFonts w:ascii="Times New Roman" w:hAnsi="Times New Roman"/>
        </w:rPr>
        <w:t>pastebė</w:t>
      </w:r>
      <w:r w:rsidRPr="00171D02">
        <w:rPr>
          <w:rFonts w:ascii="Times New Roman" w:hAnsi="Times New Roman"/>
        </w:rPr>
        <w:t>site</w:t>
      </w:r>
      <w:r w:rsidR="009730DA" w:rsidRPr="00171D02">
        <w:rPr>
          <w:rFonts w:ascii="Times New Roman" w:hAnsi="Times New Roman"/>
        </w:rPr>
        <w:t xml:space="preserve"> </w:t>
      </w:r>
      <w:r w:rsidRPr="00171D02">
        <w:rPr>
          <w:rFonts w:ascii="Times New Roman" w:hAnsi="Times New Roman"/>
        </w:rPr>
        <w:t>bet kokį su</w:t>
      </w:r>
      <w:r w:rsidR="009730DA" w:rsidRPr="00171D02">
        <w:rPr>
          <w:rFonts w:ascii="Times New Roman" w:hAnsi="Times New Roman"/>
        </w:rPr>
        <w:t xml:space="preserve"> </w:t>
      </w:r>
      <w:r w:rsidRPr="00171D02">
        <w:rPr>
          <w:rFonts w:ascii="Times New Roman" w:hAnsi="Times New Roman"/>
        </w:rPr>
        <w:t xml:space="preserve">skrandžiu arba žarnynu susijusį </w:t>
      </w:r>
      <w:r w:rsidR="009730DA" w:rsidRPr="00171D02">
        <w:rPr>
          <w:rFonts w:ascii="Times New Roman" w:hAnsi="Times New Roman"/>
        </w:rPr>
        <w:t>šalutin</w:t>
      </w:r>
      <w:r w:rsidRPr="00171D02">
        <w:rPr>
          <w:rFonts w:ascii="Times New Roman" w:hAnsi="Times New Roman"/>
        </w:rPr>
        <w:t>į</w:t>
      </w:r>
      <w:r w:rsidR="009730DA" w:rsidRPr="00171D02">
        <w:rPr>
          <w:rFonts w:ascii="Times New Roman" w:hAnsi="Times New Roman"/>
        </w:rPr>
        <w:t xml:space="preserve"> poveik</w:t>
      </w:r>
      <w:r w:rsidRPr="00171D02">
        <w:rPr>
          <w:rFonts w:ascii="Times New Roman" w:hAnsi="Times New Roman"/>
        </w:rPr>
        <w:t>į</w:t>
      </w:r>
      <w:r w:rsidR="009730DA" w:rsidRPr="00171D02">
        <w:rPr>
          <w:rFonts w:ascii="Times New Roman" w:hAnsi="Times New Roman"/>
        </w:rPr>
        <w:t xml:space="preserve"> (pvz., skrandžio sk</w:t>
      </w:r>
      <w:r w:rsidRPr="00171D02">
        <w:rPr>
          <w:rFonts w:ascii="Times New Roman" w:hAnsi="Times New Roman"/>
        </w:rPr>
        <w:t xml:space="preserve">ausmą, rėmenį arba kraujavimą) arba </w:t>
      </w:r>
      <w:r w:rsidR="009730DA" w:rsidRPr="00171D02">
        <w:rPr>
          <w:rFonts w:ascii="Times New Roman" w:hAnsi="Times New Roman"/>
        </w:rPr>
        <w:t xml:space="preserve">jei anksčiau buvo </w:t>
      </w:r>
      <w:r w:rsidRPr="00171D02">
        <w:rPr>
          <w:rFonts w:ascii="Times New Roman" w:hAnsi="Times New Roman"/>
        </w:rPr>
        <w:t xml:space="preserve">pasireiškęs bet koks </w:t>
      </w:r>
      <w:r w:rsidR="009730DA" w:rsidRPr="00171D02">
        <w:rPr>
          <w:rFonts w:ascii="Times New Roman" w:hAnsi="Times New Roman"/>
        </w:rPr>
        <w:t>šalutini</w:t>
      </w:r>
      <w:r w:rsidRPr="00171D02">
        <w:rPr>
          <w:rFonts w:ascii="Times New Roman" w:hAnsi="Times New Roman"/>
        </w:rPr>
        <w:t>s</w:t>
      </w:r>
      <w:r w:rsidR="009730DA" w:rsidRPr="00171D02">
        <w:rPr>
          <w:rFonts w:ascii="Times New Roman" w:hAnsi="Times New Roman"/>
        </w:rPr>
        <w:t xml:space="preserve"> poveiki</w:t>
      </w:r>
      <w:r w:rsidRPr="00171D02">
        <w:rPr>
          <w:rFonts w:ascii="Times New Roman" w:hAnsi="Times New Roman"/>
        </w:rPr>
        <w:t>s</w:t>
      </w:r>
      <w:r w:rsidR="009730DA" w:rsidRPr="00171D02">
        <w:rPr>
          <w:rFonts w:ascii="Times New Roman" w:hAnsi="Times New Roman"/>
        </w:rPr>
        <w:t xml:space="preserve"> dėl ilgalaiki</w:t>
      </w:r>
      <w:r w:rsidRPr="00171D02">
        <w:rPr>
          <w:rFonts w:ascii="Times New Roman" w:hAnsi="Times New Roman"/>
        </w:rPr>
        <w:t>o vaistų nuo uždegimo vartojimo, ypač jei esate senyvi</w:t>
      </w:r>
      <w:r w:rsidR="009730DA" w:rsidRPr="00171D02">
        <w:rPr>
          <w:rFonts w:ascii="Times New Roman" w:hAnsi="Times New Roman"/>
        </w:rPr>
        <w:t>.</w:t>
      </w:r>
    </w:p>
    <w:p w14:paraId="0006ADD9" w14:textId="77777777" w:rsidR="009730DA" w:rsidRPr="00171D02" w:rsidRDefault="009730DA" w:rsidP="00062116">
      <w:pPr>
        <w:widowControl w:val="0"/>
        <w:tabs>
          <w:tab w:val="left" w:pos="540"/>
        </w:tabs>
        <w:ind w:left="0" w:firstLine="0"/>
        <w:rPr>
          <w:rFonts w:ascii="Times New Roman" w:hAnsi="Times New Roman"/>
        </w:rPr>
      </w:pPr>
    </w:p>
    <w:p w14:paraId="1B481EDF" w14:textId="77777777" w:rsidR="009730DA" w:rsidRPr="00171D02" w:rsidRDefault="006C0023" w:rsidP="00062116">
      <w:pPr>
        <w:widowControl w:val="0"/>
        <w:tabs>
          <w:tab w:val="left" w:pos="540"/>
        </w:tabs>
        <w:ind w:left="0" w:firstLine="0"/>
        <w:rPr>
          <w:rFonts w:ascii="Times New Roman" w:hAnsi="Times New Roman"/>
        </w:rPr>
      </w:pPr>
      <w:r w:rsidRPr="00171D02">
        <w:rPr>
          <w:rFonts w:ascii="Times New Roman" w:hAnsi="Times New Roman"/>
        </w:rPr>
        <w:t>Jei tik pastebėsite</w:t>
      </w:r>
      <w:r w:rsidR="009730DA" w:rsidRPr="00171D02">
        <w:rPr>
          <w:rFonts w:ascii="Times New Roman" w:hAnsi="Times New Roman"/>
        </w:rPr>
        <w:t xml:space="preserve"> odos išbėrimą ar kokį nors </w:t>
      </w:r>
      <w:r w:rsidRPr="00171D02">
        <w:rPr>
          <w:rFonts w:ascii="Times New Roman" w:hAnsi="Times New Roman"/>
        </w:rPr>
        <w:t>gleivinės (pvz., burnos vidinio paviršiaus)</w:t>
      </w:r>
      <w:r w:rsidR="009730DA" w:rsidRPr="00171D02">
        <w:rPr>
          <w:rFonts w:ascii="Times New Roman" w:hAnsi="Times New Roman"/>
        </w:rPr>
        <w:t xml:space="preserve"> </w:t>
      </w:r>
      <w:r w:rsidR="00742B51" w:rsidRPr="00171D02">
        <w:rPr>
          <w:rFonts w:ascii="Times New Roman" w:hAnsi="Times New Roman"/>
        </w:rPr>
        <w:t xml:space="preserve">pažeidimą </w:t>
      </w:r>
      <w:r w:rsidR="009730DA" w:rsidRPr="00171D02">
        <w:rPr>
          <w:rFonts w:ascii="Times New Roman" w:hAnsi="Times New Roman"/>
        </w:rPr>
        <w:t xml:space="preserve">arba </w:t>
      </w:r>
      <w:r w:rsidRPr="00171D02">
        <w:rPr>
          <w:rFonts w:ascii="Times New Roman" w:hAnsi="Times New Roman"/>
        </w:rPr>
        <w:t>bet kokį kitą</w:t>
      </w:r>
      <w:r w:rsidR="009730DA" w:rsidRPr="00171D02">
        <w:rPr>
          <w:rFonts w:ascii="Times New Roman" w:hAnsi="Times New Roman"/>
        </w:rPr>
        <w:t xml:space="preserve"> alergijos požymį, iš karto nutraukite </w:t>
      </w:r>
      <w:proofErr w:type="spellStart"/>
      <w:r w:rsidR="0082640C" w:rsidRPr="00171D02">
        <w:rPr>
          <w:rFonts w:ascii="Times New Roman" w:hAnsi="Times New Roman"/>
        </w:rPr>
        <w:t>Dekenor</w:t>
      </w:r>
      <w:proofErr w:type="spellEnd"/>
      <w:r w:rsidR="009730DA" w:rsidRPr="00171D02">
        <w:rPr>
          <w:rFonts w:ascii="Times New Roman" w:hAnsi="Times New Roman"/>
        </w:rPr>
        <w:t xml:space="preserve"> vartojimą.</w:t>
      </w:r>
    </w:p>
    <w:p w14:paraId="38D51DF7" w14:textId="77777777" w:rsidR="009730DA" w:rsidRPr="00171D02" w:rsidRDefault="009730DA" w:rsidP="00062116">
      <w:pPr>
        <w:widowControl w:val="0"/>
        <w:tabs>
          <w:tab w:val="left" w:pos="540"/>
        </w:tabs>
        <w:ind w:left="0" w:firstLine="0"/>
        <w:rPr>
          <w:rFonts w:ascii="Times New Roman" w:hAnsi="Times New Roman"/>
        </w:rPr>
      </w:pPr>
    </w:p>
    <w:p w14:paraId="62EB62BF"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Praneš</w:t>
      </w:r>
      <w:r w:rsidR="006C0023" w:rsidRPr="00171D02">
        <w:rPr>
          <w:rFonts w:ascii="Times New Roman" w:hAnsi="Times New Roman"/>
        </w:rPr>
        <w:t xml:space="preserve">ta apie skysčių susilaikymo ir patinimų (ypač kulkšnių ir kojų), padidėjusio kraujospūdžio ir širdies nepakankamumo atvejus </w:t>
      </w:r>
      <w:r w:rsidRPr="00171D02">
        <w:rPr>
          <w:rFonts w:ascii="Times New Roman" w:hAnsi="Times New Roman"/>
        </w:rPr>
        <w:t>vartojant nesteroidini</w:t>
      </w:r>
      <w:r w:rsidR="006C0023" w:rsidRPr="00171D02">
        <w:rPr>
          <w:rFonts w:ascii="Times New Roman" w:hAnsi="Times New Roman"/>
        </w:rPr>
        <w:t>ų</w:t>
      </w:r>
      <w:r w:rsidRPr="00171D02">
        <w:rPr>
          <w:rFonts w:ascii="Times New Roman" w:hAnsi="Times New Roman"/>
        </w:rPr>
        <w:t xml:space="preserve"> vaist</w:t>
      </w:r>
      <w:r w:rsidR="006C0023" w:rsidRPr="00171D02">
        <w:rPr>
          <w:rFonts w:ascii="Times New Roman" w:hAnsi="Times New Roman"/>
        </w:rPr>
        <w:t>ų</w:t>
      </w:r>
      <w:r w:rsidRPr="00171D02">
        <w:rPr>
          <w:rFonts w:ascii="Times New Roman" w:hAnsi="Times New Roman"/>
        </w:rPr>
        <w:t xml:space="preserve"> nuo uždegimo.</w:t>
      </w:r>
    </w:p>
    <w:p w14:paraId="7B38274E" w14:textId="77777777" w:rsidR="009730DA" w:rsidRPr="00171D02" w:rsidRDefault="009730DA" w:rsidP="00062116">
      <w:pPr>
        <w:widowControl w:val="0"/>
        <w:tabs>
          <w:tab w:val="left" w:pos="540"/>
        </w:tabs>
        <w:ind w:left="0" w:firstLine="0"/>
        <w:rPr>
          <w:rFonts w:ascii="Times New Roman" w:hAnsi="Times New Roman"/>
        </w:rPr>
      </w:pPr>
    </w:p>
    <w:p w14:paraId="3448C715" w14:textId="77777777" w:rsidR="009730DA" w:rsidRPr="00171D02" w:rsidRDefault="00A85B44" w:rsidP="00062116">
      <w:pPr>
        <w:widowControl w:val="0"/>
        <w:tabs>
          <w:tab w:val="left" w:pos="540"/>
        </w:tabs>
        <w:ind w:left="0" w:firstLine="0"/>
        <w:rPr>
          <w:rFonts w:ascii="Times New Roman" w:hAnsi="Times New Roman"/>
        </w:rPr>
      </w:pPr>
      <w:r w:rsidRPr="00171D02">
        <w:rPr>
          <w:rFonts w:ascii="Times New Roman" w:hAnsi="Times New Roman"/>
        </w:rPr>
        <w:t xml:space="preserve">Tokie vaistai, kaip </w:t>
      </w:r>
      <w:proofErr w:type="spellStart"/>
      <w:r w:rsidRPr="00171D02">
        <w:rPr>
          <w:rFonts w:ascii="Times New Roman" w:hAnsi="Times New Roman"/>
        </w:rPr>
        <w:t>Dekenor</w:t>
      </w:r>
      <w:proofErr w:type="spellEnd"/>
      <w:r w:rsidRPr="00171D02">
        <w:rPr>
          <w:rFonts w:ascii="Times New Roman" w:hAnsi="Times New Roman"/>
        </w:rPr>
        <w:t>, gali būti susiję su širdies priepuolio („miokardo infarkto“) ar</w:t>
      </w:r>
      <w:r w:rsidRPr="00171D02">
        <w:rPr>
          <w:rFonts w:ascii="Times New Roman" w:hAnsi="Times New Roman"/>
          <w:sz w:val="24"/>
        </w:rPr>
        <w:t xml:space="preserve"> </w:t>
      </w:r>
      <w:r w:rsidR="00334595" w:rsidRPr="00171D02">
        <w:rPr>
          <w:rFonts w:ascii="Times New Roman" w:hAnsi="Times New Roman"/>
        </w:rPr>
        <w:t>smegenų kraujagyslių sutrikimo</w:t>
      </w:r>
      <w:r w:rsidR="006A18C3" w:rsidRPr="00171D02">
        <w:rPr>
          <w:rFonts w:ascii="Times New Roman" w:hAnsi="Times New Roman"/>
        </w:rPr>
        <w:t xml:space="preserve"> </w:t>
      </w:r>
      <w:r w:rsidR="00815E0C" w:rsidRPr="00171D02">
        <w:rPr>
          <w:rFonts w:ascii="Times New Roman" w:hAnsi="Times New Roman"/>
        </w:rPr>
        <w:t>(</w:t>
      </w:r>
      <w:r w:rsidRPr="00171D02">
        <w:rPr>
          <w:rFonts w:ascii="Times New Roman" w:hAnsi="Times New Roman"/>
        </w:rPr>
        <w:t>insulto</w:t>
      </w:r>
      <w:r w:rsidR="00815E0C" w:rsidRPr="00171D02">
        <w:rPr>
          <w:rFonts w:ascii="Times New Roman" w:hAnsi="Times New Roman"/>
        </w:rPr>
        <w:t>)</w:t>
      </w:r>
      <w:r w:rsidRPr="00171D02">
        <w:rPr>
          <w:rFonts w:ascii="Times New Roman" w:hAnsi="Times New Roman"/>
        </w:rPr>
        <w:t xml:space="preserve"> pavojaus nedideliu padidėjimu</w:t>
      </w:r>
      <w:r w:rsidR="009730DA" w:rsidRPr="00171D02">
        <w:rPr>
          <w:rFonts w:ascii="Times New Roman" w:hAnsi="Times New Roman"/>
        </w:rPr>
        <w:t>.</w:t>
      </w:r>
    </w:p>
    <w:p w14:paraId="670A5242" w14:textId="77777777" w:rsidR="009730DA" w:rsidRPr="00171D02" w:rsidRDefault="009730DA" w:rsidP="00062116">
      <w:pPr>
        <w:widowControl w:val="0"/>
        <w:tabs>
          <w:tab w:val="left" w:pos="540"/>
        </w:tabs>
        <w:ind w:left="0" w:firstLine="0"/>
        <w:rPr>
          <w:rFonts w:ascii="Times New Roman" w:hAnsi="Times New Roman"/>
        </w:rPr>
      </w:pPr>
    </w:p>
    <w:p w14:paraId="1202A1D2" w14:textId="77777777" w:rsidR="009730DA" w:rsidRPr="00171D02" w:rsidRDefault="006C0023" w:rsidP="00062116">
      <w:pPr>
        <w:widowControl w:val="0"/>
        <w:tabs>
          <w:tab w:val="left" w:pos="540"/>
        </w:tabs>
        <w:ind w:left="0" w:firstLine="0"/>
        <w:rPr>
          <w:rFonts w:ascii="Times New Roman" w:hAnsi="Times New Roman"/>
        </w:rPr>
      </w:pPr>
      <w:r w:rsidRPr="00171D02">
        <w:rPr>
          <w:rFonts w:ascii="Times New Roman" w:hAnsi="Times New Roman"/>
        </w:rPr>
        <w:t>Žmonėms</w:t>
      </w:r>
      <w:r w:rsidR="009730DA" w:rsidRPr="00171D02">
        <w:rPr>
          <w:rFonts w:ascii="Times New Roman" w:hAnsi="Times New Roman"/>
        </w:rPr>
        <w:t xml:space="preserve">, sergantiems </w:t>
      </w:r>
      <w:r w:rsidRPr="00171D02">
        <w:rPr>
          <w:rFonts w:ascii="Times New Roman" w:hAnsi="Times New Roman"/>
        </w:rPr>
        <w:t>sistemine raudonąja vilklige arba mišriomis jungiamojo audinio ligomis (</w:t>
      </w:r>
      <w:r w:rsidR="009730DA" w:rsidRPr="00171D02">
        <w:rPr>
          <w:rFonts w:ascii="Times New Roman" w:hAnsi="Times New Roman"/>
        </w:rPr>
        <w:t xml:space="preserve">imuninės sistemos ligomis, pažeidžiančiomis jungiamąjį audinį), </w:t>
      </w:r>
      <w:r w:rsidRPr="00171D02">
        <w:rPr>
          <w:rFonts w:ascii="Times New Roman" w:hAnsi="Times New Roman"/>
        </w:rPr>
        <w:t>nesteroidiniai</w:t>
      </w:r>
      <w:r w:rsidR="009730DA" w:rsidRPr="00171D02">
        <w:rPr>
          <w:rFonts w:ascii="Times New Roman" w:hAnsi="Times New Roman"/>
        </w:rPr>
        <w:t xml:space="preserve"> vaist</w:t>
      </w:r>
      <w:r w:rsidRPr="00171D02">
        <w:rPr>
          <w:rFonts w:ascii="Times New Roman" w:hAnsi="Times New Roman"/>
        </w:rPr>
        <w:t>ai nuo uždegimo</w:t>
      </w:r>
      <w:r w:rsidR="009730DA" w:rsidRPr="00171D02">
        <w:rPr>
          <w:rFonts w:ascii="Times New Roman" w:hAnsi="Times New Roman"/>
        </w:rPr>
        <w:t xml:space="preserve"> retai </w:t>
      </w:r>
      <w:r w:rsidRPr="00171D02">
        <w:rPr>
          <w:rFonts w:ascii="Times New Roman" w:hAnsi="Times New Roman"/>
        </w:rPr>
        <w:t>gali sukelti</w:t>
      </w:r>
      <w:r w:rsidR="009730DA" w:rsidRPr="00171D02">
        <w:rPr>
          <w:rFonts w:ascii="Times New Roman" w:hAnsi="Times New Roman"/>
        </w:rPr>
        <w:t xml:space="preserve"> karščiavim</w:t>
      </w:r>
      <w:r w:rsidRPr="00171D02">
        <w:rPr>
          <w:rFonts w:ascii="Times New Roman" w:hAnsi="Times New Roman"/>
        </w:rPr>
        <w:t>ą</w:t>
      </w:r>
      <w:r w:rsidR="009730DA" w:rsidRPr="00171D02">
        <w:rPr>
          <w:rFonts w:ascii="Times New Roman" w:hAnsi="Times New Roman"/>
        </w:rPr>
        <w:t>, galvos skausm</w:t>
      </w:r>
      <w:r w:rsidRPr="00171D02">
        <w:rPr>
          <w:rFonts w:ascii="Times New Roman" w:hAnsi="Times New Roman"/>
        </w:rPr>
        <w:t>ą</w:t>
      </w:r>
      <w:r w:rsidR="009730DA" w:rsidRPr="00171D02">
        <w:rPr>
          <w:rFonts w:ascii="Times New Roman" w:hAnsi="Times New Roman"/>
        </w:rPr>
        <w:t xml:space="preserve"> ir sprando </w:t>
      </w:r>
      <w:r w:rsidRPr="00171D02">
        <w:rPr>
          <w:rFonts w:ascii="Times New Roman" w:hAnsi="Times New Roman"/>
        </w:rPr>
        <w:t>stingulį</w:t>
      </w:r>
      <w:r w:rsidR="009730DA" w:rsidRPr="00171D02">
        <w:rPr>
          <w:rFonts w:ascii="Times New Roman" w:hAnsi="Times New Roman"/>
        </w:rPr>
        <w:t>.</w:t>
      </w:r>
    </w:p>
    <w:p w14:paraId="0A06A1BA" w14:textId="77777777" w:rsidR="003A1BDA" w:rsidRPr="00171D02" w:rsidRDefault="003A1BDA" w:rsidP="00062116">
      <w:pPr>
        <w:widowControl w:val="0"/>
        <w:tabs>
          <w:tab w:val="left" w:pos="540"/>
        </w:tabs>
        <w:ind w:left="0" w:firstLine="0"/>
        <w:rPr>
          <w:rFonts w:ascii="Times New Roman" w:hAnsi="Times New Roman"/>
        </w:rPr>
      </w:pPr>
      <w:r w:rsidRPr="00171D02">
        <w:rPr>
          <w:rFonts w:ascii="Times New Roman" w:hAnsi="Times New Roman"/>
        </w:rPr>
        <w:t xml:space="preserve">Dažniausiai pasireiškiantis nepageidaujamas poveikis yra virškinamojo trakto pobūdžio. Gali pasireikšti </w:t>
      </w:r>
      <w:proofErr w:type="spellStart"/>
      <w:r w:rsidRPr="00171D02">
        <w:rPr>
          <w:rFonts w:ascii="Times New Roman" w:hAnsi="Times New Roman"/>
        </w:rPr>
        <w:t>pepsinė</w:t>
      </w:r>
      <w:proofErr w:type="spellEnd"/>
      <w:r w:rsidRPr="00171D02">
        <w:rPr>
          <w:rFonts w:ascii="Times New Roman" w:hAnsi="Times New Roman"/>
        </w:rPr>
        <w:t xml:space="preserve"> opa, perforacija ar kraujavimas iš virškinimo trakto, kartais mirtinas, ypač vyresnio amžiaus žmonėms. Taip pat buvo pranešta apie pykinimą, vėmimą, viduriavimą, vidurių pūtimą, vidurių užkietėjimą, virškinimo sutrikimą (dispepsiją), pilvo skausmą, tamsias išmatas su krauju (</w:t>
      </w:r>
      <w:proofErr w:type="spellStart"/>
      <w:r w:rsidRPr="00171D02">
        <w:rPr>
          <w:rFonts w:ascii="Times New Roman" w:hAnsi="Times New Roman"/>
        </w:rPr>
        <w:t>meleną</w:t>
      </w:r>
      <w:proofErr w:type="spellEnd"/>
      <w:r w:rsidRPr="00171D02">
        <w:rPr>
          <w:rFonts w:ascii="Times New Roman" w:hAnsi="Times New Roman"/>
        </w:rPr>
        <w:t>), vėmimą krauju (</w:t>
      </w:r>
      <w:proofErr w:type="spellStart"/>
      <w:r w:rsidRPr="00171D02">
        <w:rPr>
          <w:rFonts w:ascii="Times New Roman" w:hAnsi="Times New Roman"/>
        </w:rPr>
        <w:t>hematemezę</w:t>
      </w:r>
      <w:proofErr w:type="spellEnd"/>
      <w:r w:rsidRPr="00171D02">
        <w:rPr>
          <w:rFonts w:ascii="Times New Roman" w:hAnsi="Times New Roman"/>
        </w:rPr>
        <w:t>), opinį stomatitą, kolito ir Krono ligos pablogėjimą. Rečiau stebėtas skrandžio gleivinės uždegimas (gastritas).</w:t>
      </w:r>
    </w:p>
    <w:p w14:paraId="3B770508" w14:textId="77777777" w:rsidR="003A1BDA" w:rsidRPr="00171D02" w:rsidRDefault="003A1BDA" w:rsidP="00062116">
      <w:pPr>
        <w:widowControl w:val="0"/>
        <w:tabs>
          <w:tab w:val="left" w:pos="540"/>
        </w:tabs>
        <w:ind w:left="0" w:firstLine="0"/>
        <w:rPr>
          <w:rFonts w:ascii="Times New Roman" w:hAnsi="Times New Roman"/>
        </w:rPr>
      </w:pPr>
      <w:r w:rsidRPr="00171D02">
        <w:rPr>
          <w:rFonts w:ascii="Times New Roman" w:hAnsi="Times New Roman"/>
        </w:rPr>
        <w:t xml:space="preserve">Kaip ir dėl kitų NVNU, gali atsirasti hematologinių reakcijų (purpura, </w:t>
      </w:r>
      <w:proofErr w:type="spellStart"/>
      <w:r w:rsidRPr="00171D02">
        <w:rPr>
          <w:rFonts w:ascii="Times New Roman" w:hAnsi="Times New Roman"/>
        </w:rPr>
        <w:t>aplazinė</w:t>
      </w:r>
      <w:proofErr w:type="spellEnd"/>
      <w:r w:rsidRPr="00171D02">
        <w:rPr>
          <w:rFonts w:ascii="Times New Roman" w:hAnsi="Times New Roman"/>
        </w:rPr>
        <w:t xml:space="preserve"> ir hemolizinė anemija, retai – </w:t>
      </w:r>
      <w:proofErr w:type="spellStart"/>
      <w:r w:rsidRPr="00171D02">
        <w:rPr>
          <w:rFonts w:ascii="Times New Roman" w:hAnsi="Times New Roman"/>
        </w:rPr>
        <w:t>agranulocitozė</w:t>
      </w:r>
      <w:proofErr w:type="spellEnd"/>
      <w:r w:rsidRPr="00171D02">
        <w:rPr>
          <w:rFonts w:ascii="Times New Roman" w:hAnsi="Times New Roman"/>
        </w:rPr>
        <w:t xml:space="preserve"> ir </w:t>
      </w:r>
      <w:proofErr w:type="spellStart"/>
      <w:r w:rsidRPr="00171D02">
        <w:rPr>
          <w:rFonts w:ascii="Times New Roman" w:hAnsi="Times New Roman"/>
        </w:rPr>
        <w:t>medulinė</w:t>
      </w:r>
      <w:proofErr w:type="spellEnd"/>
      <w:r w:rsidRPr="00171D02">
        <w:rPr>
          <w:rFonts w:ascii="Times New Roman" w:hAnsi="Times New Roman"/>
        </w:rPr>
        <w:t xml:space="preserve"> </w:t>
      </w:r>
      <w:proofErr w:type="spellStart"/>
      <w:r w:rsidRPr="00171D02">
        <w:rPr>
          <w:rFonts w:ascii="Times New Roman" w:hAnsi="Times New Roman"/>
        </w:rPr>
        <w:t>hipoplazija</w:t>
      </w:r>
      <w:proofErr w:type="spellEnd"/>
      <w:r w:rsidRPr="00171D02">
        <w:rPr>
          <w:rFonts w:ascii="Times New Roman" w:hAnsi="Times New Roman"/>
        </w:rPr>
        <w:t>).</w:t>
      </w:r>
    </w:p>
    <w:p w14:paraId="6008E10A" w14:textId="77777777" w:rsidR="009730DA" w:rsidRPr="00171D02" w:rsidRDefault="009730DA" w:rsidP="00062116">
      <w:pPr>
        <w:widowControl w:val="0"/>
        <w:tabs>
          <w:tab w:val="left" w:pos="540"/>
        </w:tabs>
        <w:ind w:left="0" w:firstLine="0"/>
        <w:rPr>
          <w:rFonts w:ascii="Times New Roman" w:hAnsi="Times New Roman"/>
        </w:rPr>
      </w:pPr>
    </w:p>
    <w:p w14:paraId="4FAE345E"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Jei vartojant </w:t>
      </w:r>
      <w:proofErr w:type="spellStart"/>
      <w:r w:rsidR="0082640C" w:rsidRPr="00171D02">
        <w:rPr>
          <w:rFonts w:ascii="Times New Roman" w:hAnsi="Times New Roman"/>
        </w:rPr>
        <w:t>Dekenor</w:t>
      </w:r>
      <w:proofErr w:type="spellEnd"/>
      <w:r w:rsidRPr="00171D02">
        <w:rPr>
          <w:rFonts w:ascii="Times New Roman" w:hAnsi="Times New Roman"/>
        </w:rPr>
        <w:t xml:space="preserve"> atsiranda infekcijos požymių arba </w:t>
      </w:r>
      <w:r w:rsidR="006C0023" w:rsidRPr="00171D02">
        <w:rPr>
          <w:rFonts w:ascii="Times New Roman" w:hAnsi="Times New Roman"/>
        </w:rPr>
        <w:t>jie</w:t>
      </w:r>
      <w:r w:rsidRPr="00171D02">
        <w:rPr>
          <w:rFonts w:ascii="Times New Roman" w:hAnsi="Times New Roman"/>
        </w:rPr>
        <w:t xml:space="preserve"> </w:t>
      </w:r>
      <w:r w:rsidR="00742B51" w:rsidRPr="00171D02">
        <w:rPr>
          <w:rFonts w:ascii="Times New Roman" w:hAnsi="Times New Roman"/>
        </w:rPr>
        <w:t>sunkėj</w:t>
      </w:r>
      <w:r w:rsidR="00EF1D97" w:rsidRPr="00171D02">
        <w:rPr>
          <w:rFonts w:ascii="Times New Roman" w:hAnsi="Times New Roman"/>
        </w:rPr>
        <w:t>a</w:t>
      </w:r>
      <w:r w:rsidRPr="00171D02">
        <w:rPr>
          <w:rFonts w:ascii="Times New Roman" w:hAnsi="Times New Roman"/>
        </w:rPr>
        <w:t>, reikia nedelsiant kreiptis į gydytoją.</w:t>
      </w:r>
    </w:p>
    <w:p w14:paraId="691BDE07" w14:textId="77777777" w:rsidR="009730DA" w:rsidRPr="00171D02" w:rsidRDefault="009730DA" w:rsidP="00062116">
      <w:pPr>
        <w:widowControl w:val="0"/>
        <w:tabs>
          <w:tab w:val="left" w:pos="540"/>
        </w:tabs>
        <w:ind w:left="0" w:firstLine="0"/>
        <w:rPr>
          <w:rFonts w:ascii="Times New Roman" w:hAnsi="Times New Roman"/>
        </w:rPr>
      </w:pPr>
    </w:p>
    <w:p w14:paraId="6D219140" w14:textId="77777777" w:rsidR="009730DA" w:rsidRPr="00171D02" w:rsidRDefault="009730DA" w:rsidP="00062116">
      <w:pPr>
        <w:widowControl w:val="0"/>
        <w:ind w:left="0" w:firstLine="0"/>
        <w:rPr>
          <w:rFonts w:ascii="Times New Roman" w:hAnsi="Times New Roman"/>
          <w:b/>
        </w:rPr>
      </w:pPr>
      <w:r w:rsidRPr="00171D02">
        <w:rPr>
          <w:rFonts w:ascii="Times New Roman" w:hAnsi="Times New Roman"/>
          <w:b/>
        </w:rPr>
        <w:t>Pranešimas apie šalutinį poveikį</w:t>
      </w:r>
    </w:p>
    <w:p w14:paraId="3BCE34DE" w14:textId="64DEA888" w:rsidR="009730DA" w:rsidRPr="00171D02" w:rsidRDefault="009730DA" w:rsidP="00062116">
      <w:pPr>
        <w:widowControl w:val="0"/>
        <w:ind w:left="0" w:right="-449" w:firstLine="0"/>
        <w:rPr>
          <w:rFonts w:ascii="Times New Roman" w:hAnsi="Times New Roman"/>
        </w:rPr>
      </w:pPr>
      <w:r w:rsidRPr="00171D02">
        <w:rPr>
          <w:rFonts w:ascii="Times New Roman" w:hAnsi="Times New Roman"/>
        </w:rPr>
        <w:t xml:space="preserve">Jeigu pasireiškė šalutinis poveikis, įskaitant šiame lapelyje nenurodytą, pasakykite gydytojui arba vaistininkui. </w:t>
      </w:r>
      <w:r w:rsidR="00B85307" w:rsidRPr="00B85307">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B85307" w:rsidRPr="00712FCA">
          <w:rPr>
            <w:rStyle w:val="Hipersaitas"/>
            <w:rFonts w:ascii="Times New Roman" w:hAnsi="Times New Roman"/>
          </w:rPr>
          <w:t>https://vapris.vvkt.lt/vvkt-web/public/nrv</w:t>
        </w:r>
      </w:hyperlink>
      <w:r w:rsidR="00B85307">
        <w:rPr>
          <w:rFonts w:ascii="Times New Roman" w:hAnsi="Times New Roman"/>
        </w:rPr>
        <w:t xml:space="preserve"> </w:t>
      </w:r>
      <w:r w:rsidR="00B85307" w:rsidRPr="00B85307">
        <w:rPr>
          <w:rFonts w:ascii="Times New Roman" w:hAnsi="Times New Roman"/>
        </w:rPr>
        <w:t xml:space="preserve">arba užpildant Paciento pranešimo apie įtariamą nepageidaujamą reakciją (ĮNR) formą, kuri skelbiama </w:t>
      </w:r>
      <w:hyperlink r:id="rId9" w:history="1">
        <w:r w:rsidR="00B85307" w:rsidRPr="00712FCA">
          <w:rPr>
            <w:rStyle w:val="Hipersaitas"/>
            <w:rFonts w:ascii="Times New Roman" w:hAnsi="Times New Roman"/>
          </w:rPr>
          <w:t>https://www.vvkt.lt/index.php?4004286486</w:t>
        </w:r>
      </w:hyperlink>
      <w:r w:rsidR="00B85307" w:rsidRPr="00B85307">
        <w:rPr>
          <w:rFonts w:ascii="Times New Roman" w:hAnsi="Times New Roman"/>
        </w:rPr>
        <w:t xml:space="preserve">, ir atsiunčiant elektroniniu paštu (adresu </w:t>
      </w:r>
      <w:proofErr w:type="spellStart"/>
      <w:r w:rsidR="00B85307" w:rsidRPr="00B85307">
        <w:rPr>
          <w:rFonts w:ascii="Times New Roman" w:hAnsi="Times New Roman"/>
        </w:rPr>
        <w:t>NepageidaujamaR@vvkt.lt</w:t>
      </w:r>
      <w:proofErr w:type="spellEnd"/>
      <w:r w:rsidR="00B85307" w:rsidRPr="00B85307">
        <w:rPr>
          <w:rFonts w:ascii="Times New Roman" w:hAnsi="Times New Roman"/>
        </w:rPr>
        <w:t>) arba nemokamu telefonu 8 800 73 568. Pranešdami apie šalutinį poveikį galite mums padėti gauti daugiau informacijos apie šio vaisto saugumą.</w:t>
      </w:r>
    </w:p>
    <w:p w14:paraId="70CF02C9" w14:textId="77777777" w:rsidR="009730DA" w:rsidRPr="00171D02" w:rsidRDefault="009730DA" w:rsidP="00062116">
      <w:pPr>
        <w:widowControl w:val="0"/>
        <w:ind w:left="0" w:right="-449" w:firstLine="0"/>
        <w:rPr>
          <w:rFonts w:ascii="Times New Roman" w:hAnsi="Times New Roman"/>
        </w:rPr>
      </w:pPr>
    </w:p>
    <w:p w14:paraId="50AAC690" w14:textId="77777777" w:rsidR="009730DA" w:rsidRPr="00171D02" w:rsidRDefault="009730DA" w:rsidP="00062116">
      <w:pPr>
        <w:widowControl w:val="0"/>
        <w:tabs>
          <w:tab w:val="left" w:pos="540"/>
        </w:tabs>
        <w:ind w:left="0" w:firstLine="0"/>
        <w:rPr>
          <w:rFonts w:ascii="Times New Roman" w:hAnsi="Times New Roman"/>
        </w:rPr>
      </w:pPr>
    </w:p>
    <w:p w14:paraId="429071BB" w14:textId="77777777" w:rsidR="003D4A21" w:rsidRPr="00171D02" w:rsidRDefault="009730DA">
      <w:pPr>
        <w:widowControl w:val="0"/>
        <w:tabs>
          <w:tab w:val="left" w:pos="567"/>
        </w:tabs>
        <w:outlineLvl w:val="1"/>
        <w:rPr>
          <w:rFonts w:ascii="Times New Roman" w:hAnsi="Times New Roman"/>
          <w:b/>
        </w:rPr>
      </w:pPr>
      <w:r w:rsidRPr="00171D02">
        <w:rPr>
          <w:rFonts w:ascii="Times New Roman" w:hAnsi="Times New Roman"/>
          <w:b/>
        </w:rPr>
        <w:t>5.</w:t>
      </w:r>
      <w:r w:rsidRPr="00171D02">
        <w:rPr>
          <w:rFonts w:ascii="Times New Roman" w:hAnsi="Times New Roman"/>
          <w:b/>
        </w:rPr>
        <w:tab/>
        <w:t xml:space="preserve">Kaip laikyti </w:t>
      </w:r>
      <w:proofErr w:type="spellStart"/>
      <w:r w:rsidR="0082640C" w:rsidRPr="00171D02">
        <w:rPr>
          <w:rFonts w:ascii="Times New Roman" w:hAnsi="Times New Roman"/>
          <w:b/>
        </w:rPr>
        <w:t>Dekenor</w:t>
      </w:r>
      <w:proofErr w:type="spellEnd"/>
    </w:p>
    <w:p w14:paraId="3A67F098" w14:textId="77777777" w:rsidR="009730DA" w:rsidRPr="00171D02" w:rsidRDefault="009730DA" w:rsidP="00062116">
      <w:pPr>
        <w:widowControl w:val="0"/>
        <w:tabs>
          <w:tab w:val="left" w:pos="540"/>
        </w:tabs>
        <w:ind w:left="0" w:firstLine="0"/>
        <w:rPr>
          <w:rFonts w:ascii="Times New Roman" w:hAnsi="Times New Roman"/>
        </w:rPr>
      </w:pPr>
    </w:p>
    <w:p w14:paraId="4085D302"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Šį vaistą laikykite vaikams nepastebimoje ir nepasiekiamoje vietoje.</w:t>
      </w:r>
    </w:p>
    <w:p w14:paraId="68FCBAC2" w14:textId="77777777" w:rsidR="009730DA" w:rsidRPr="00171D02" w:rsidRDefault="009730DA" w:rsidP="00062116">
      <w:pPr>
        <w:widowControl w:val="0"/>
        <w:tabs>
          <w:tab w:val="left" w:pos="540"/>
        </w:tabs>
        <w:ind w:left="0" w:firstLine="0"/>
        <w:rPr>
          <w:rFonts w:ascii="Times New Roman" w:hAnsi="Times New Roman"/>
        </w:rPr>
      </w:pPr>
    </w:p>
    <w:p w14:paraId="429585CF"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Ant dėžutės ir ampulės po „Tinka iki“</w:t>
      </w:r>
      <w:r w:rsidR="00523DA5" w:rsidRPr="00171D02">
        <w:rPr>
          <w:rFonts w:ascii="Times New Roman" w:hAnsi="Times New Roman"/>
        </w:rPr>
        <w:t xml:space="preserve"> arba „</w:t>
      </w:r>
      <w:r w:rsidRPr="00171D02">
        <w:rPr>
          <w:rFonts w:ascii="Times New Roman" w:hAnsi="Times New Roman"/>
        </w:rPr>
        <w:t>EXP“ nurodytam tinkamumo laikui pasibaigus, šio vaisto vartoti negalima. Vaistas tinkamas vartoti iki paskutinės nurodyto mėnesio dienos.</w:t>
      </w:r>
    </w:p>
    <w:p w14:paraId="7D3B2E29" w14:textId="77777777" w:rsidR="009730DA" w:rsidRPr="00171D02" w:rsidRDefault="009730DA" w:rsidP="00062116">
      <w:pPr>
        <w:widowControl w:val="0"/>
        <w:tabs>
          <w:tab w:val="left" w:pos="540"/>
        </w:tabs>
        <w:ind w:left="0" w:firstLine="0"/>
        <w:rPr>
          <w:rFonts w:ascii="Times New Roman" w:hAnsi="Times New Roman"/>
        </w:rPr>
      </w:pPr>
    </w:p>
    <w:p w14:paraId="6266E489" w14:textId="77777777" w:rsidR="00523DA5" w:rsidRPr="00171D02" w:rsidRDefault="00523DA5" w:rsidP="00062116">
      <w:pPr>
        <w:widowControl w:val="0"/>
        <w:tabs>
          <w:tab w:val="left" w:pos="540"/>
        </w:tabs>
        <w:ind w:left="0" w:firstLine="0"/>
        <w:rPr>
          <w:rFonts w:ascii="Times New Roman" w:hAnsi="Times New Roman"/>
        </w:rPr>
      </w:pPr>
      <w:r w:rsidRPr="00171D02">
        <w:rPr>
          <w:rFonts w:ascii="Times New Roman" w:hAnsi="Times New Roman"/>
        </w:rPr>
        <w:t>Laikyti gamintojo pakuotėje, kad vaistas būtų apsaugotas nuo šviesos.</w:t>
      </w:r>
    </w:p>
    <w:p w14:paraId="205A4F89"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Šio vaisto laikymui specialių temperatūros sąlygų nereikalaujama.</w:t>
      </w:r>
    </w:p>
    <w:p w14:paraId="43AA0699" w14:textId="77777777" w:rsidR="009730DA" w:rsidRPr="00171D02" w:rsidRDefault="009730DA" w:rsidP="00062116">
      <w:pPr>
        <w:widowControl w:val="0"/>
        <w:tabs>
          <w:tab w:val="left" w:pos="540"/>
        </w:tabs>
        <w:ind w:left="0" w:firstLine="0"/>
        <w:rPr>
          <w:rFonts w:ascii="Times New Roman" w:hAnsi="Times New Roman"/>
        </w:rPr>
      </w:pPr>
    </w:p>
    <w:p w14:paraId="6CCBEE86" w14:textId="4CF462DD" w:rsidR="000348EC" w:rsidRPr="00171D02" w:rsidRDefault="000348EC" w:rsidP="00062116">
      <w:pPr>
        <w:widowControl w:val="0"/>
        <w:tabs>
          <w:tab w:val="left" w:pos="540"/>
        </w:tabs>
        <w:ind w:left="0" w:firstLine="0"/>
        <w:rPr>
          <w:rFonts w:ascii="Times New Roman" w:hAnsi="Times New Roman"/>
        </w:rPr>
      </w:pPr>
      <w:r w:rsidRPr="00171D02">
        <w:rPr>
          <w:rFonts w:ascii="Times New Roman" w:hAnsi="Times New Roman"/>
        </w:rPr>
        <w:t xml:space="preserve">Nustatyta, kad </w:t>
      </w:r>
      <w:r w:rsidR="00741A86" w:rsidRPr="00171D02">
        <w:rPr>
          <w:rFonts w:ascii="Times New Roman" w:hAnsi="Times New Roman"/>
        </w:rPr>
        <w:t>vaistas</w:t>
      </w:r>
      <w:r w:rsidRPr="00171D02">
        <w:rPr>
          <w:rFonts w:ascii="Times New Roman" w:hAnsi="Times New Roman"/>
        </w:rPr>
        <w:t>, praskiestas kaip nurodyta skyriuje</w:t>
      </w:r>
      <w:r w:rsidR="00382CC7" w:rsidRPr="00171D02">
        <w:rPr>
          <w:rFonts w:ascii="Times New Roman" w:hAnsi="Times New Roman"/>
        </w:rPr>
        <w:t>, skirtame sveikatos priežiūros specialistams šio pakuotės lapelio pabaigoje</w:t>
      </w:r>
      <w:r w:rsidRPr="00171D02">
        <w:rPr>
          <w:rFonts w:ascii="Times New Roman" w:hAnsi="Times New Roman"/>
        </w:rPr>
        <w:t xml:space="preserve"> ir apsaugotas nuo natūralios šviesos, </w:t>
      </w:r>
      <w:r w:rsidR="00382CC7" w:rsidRPr="00171D02">
        <w:rPr>
          <w:rFonts w:ascii="Times New Roman" w:hAnsi="Times New Roman"/>
        </w:rPr>
        <w:t xml:space="preserve">laikomas </w:t>
      </w:r>
      <w:r w:rsidRPr="00171D02">
        <w:rPr>
          <w:rFonts w:ascii="Times New Roman" w:hAnsi="Times New Roman"/>
        </w:rPr>
        <w:t>25</w:t>
      </w:r>
      <w:r w:rsidR="00B85307">
        <w:rPr>
          <w:rFonts w:ascii="Times New Roman" w:hAnsi="Times New Roman"/>
        </w:rPr>
        <w:t> </w:t>
      </w:r>
      <w:r w:rsidRPr="00171D02">
        <w:rPr>
          <w:rFonts w:ascii="Times New Roman" w:hAnsi="Times New Roman"/>
        </w:rPr>
        <w:sym w:font="Symbol" w:char="F0B0"/>
      </w:r>
      <w:r w:rsidRPr="00171D02">
        <w:rPr>
          <w:rFonts w:ascii="Times New Roman" w:hAnsi="Times New Roman"/>
        </w:rPr>
        <w:t>C temperatūroje cheminiu požiūriu išlieka stabilus</w:t>
      </w:r>
      <w:r w:rsidR="006A18C3" w:rsidRPr="00171D02">
        <w:rPr>
          <w:rFonts w:ascii="Times New Roman" w:hAnsi="Times New Roman"/>
        </w:rPr>
        <w:t xml:space="preserve"> </w:t>
      </w:r>
      <w:r w:rsidR="00382CC7" w:rsidRPr="00171D02">
        <w:rPr>
          <w:rFonts w:ascii="Times New Roman" w:hAnsi="Times New Roman"/>
        </w:rPr>
        <w:t>laikant</w:t>
      </w:r>
      <w:r w:rsidRPr="00171D02">
        <w:rPr>
          <w:rFonts w:ascii="Times New Roman" w:hAnsi="Times New Roman"/>
        </w:rPr>
        <w:t xml:space="preserve"> 24 valandas.</w:t>
      </w:r>
    </w:p>
    <w:p w14:paraId="668A8DCD" w14:textId="77777777" w:rsidR="000348EC" w:rsidRPr="00171D02" w:rsidRDefault="000348EC" w:rsidP="00062116">
      <w:pPr>
        <w:widowControl w:val="0"/>
        <w:tabs>
          <w:tab w:val="left" w:pos="540"/>
        </w:tabs>
        <w:ind w:left="0" w:firstLine="0"/>
        <w:rPr>
          <w:rFonts w:ascii="Times New Roman" w:hAnsi="Times New Roman"/>
        </w:rPr>
      </w:pPr>
    </w:p>
    <w:p w14:paraId="6C6EECE1" w14:textId="77777777" w:rsidR="000348EC" w:rsidRPr="00171D02" w:rsidRDefault="000348EC" w:rsidP="00062116">
      <w:pPr>
        <w:widowControl w:val="0"/>
        <w:tabs>
          <w:tab w:val="left" w:pos="540"/>
        </w:tabs>
        <w:ind w:left="0" w:firstLine="0"/>
        <w:rPr>
          <w:rFonts w:ascii="Times New Roman" w:hAnsi="Times New Roman"/>
        </w:rPr>
      </w:pPr>
      <w:r w:rsidRPr="00171D02">
        <w:rPr>
          <w:rFonts w:ascii="Times New Roman" w:hAnsi="Times New Roman"/>
        </w:rPr>
        <w:t xml:space="preserve">Mikrobiologiniu požiūriu </w:t>
      </w:r>
      <w:r w:rsidR="00741A86" w:rsidRPr="00171D02">
        <w:rPr>
          <w:rFonts w:ascii="Times New Roman" w:hAnsi="Times New Roman"/>
        </w:rPr>
        <w:t>vaistą</w:t>
      </w:r>
      <w:r w:rsidRPr="00171D02">
        <w:rPr>
          <w:rFonts w:ascii="Times New Roman" w:hAnsi="Times New Roman"/>
        </w:rPr>
        <w:t xml:space="preserve"> reikia vartoti nedelsiant, nebent skiesta taip, kad mikrobinis užteršimas yra neįmanomas. Jei </w:t>
      </w:r>
      <w:r w:rsidR="00741A86" w:rsidRPr="00171D02">
        <w:rPr>
          <w:rFonts w:ascii="Times New Roman" w:hAnsi="Times New Roman"/>
        </w:rPr>
        <w:t>vaistas</w:t>
      </w:r>
      <w:r w:rsidRPr="00171D02">
        <w:rPr>
          <w:rFonts w:ascii="Times New Roman" w:hAnsi="Times New Roman"/>
        </w:rPr>
        <w:t xml:space="preserve"> nevartojamas nedelsiant, už laikymo trukmę ir sąlygas atsako vartotojas.</w:t>
      </w:r>
    </w:p>
    <w:p w14:paraId="768253CB" w14:textId="77777777" w:rsidR="00941DDE" w:rsidRPr="00171D02" w:rsidRDefault="00941DDE" w:rsidP="00062116">
      <w:pPr>
        <w:widowControl w:val="0"/>
        <w:tabs>
          <w:tab w:val="left" w:pos="540"/>
        </w:tabs>
        <w:ind w:left="0" w:firstLine="0"/>
        <w:rPr>
          <w:rFonts w:ascii="Times New Roman" w:hAnsi="Times New Roman"/>
        </w:rPr>
      </w:pPr>
    </w:p>
    <w:p w14:paraId="00D58DDC"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Vaistų negalima išmesti į kanalizaciją arba su buitinėmis atliekomis. Kaip išmesti nereikalingus vaistus, klauskite vaistininko. Šios priemonės padės apsaugoti aplinką.</w:t>
      </w:r>
    </w:p>
    <w:p w14:paraId="1BAFCED2" w14:textId="77777777" w:rsidR="009730DA" w:rsidRPr="00171D02" w:rsidRDefault="009730DA" w:rsidP="00062116">
      <w:pPr>
        <w:widowControl w:val="0"/>
        <w:tabs>
          <w:tab w:val="left" w:pos="540"/>
        </w:tabs>
        <w:ind w:left="0" w:firstLine="0"/>
        <w:rPr>
          <w:rFonts w:ascii="Times New Roman" w:hAnsi="Times New Roman"/>
        </w:rPr>
      </w:pPr>
    </w:p>
    <w:p w14:paraId="429E13F9" w14:textId="77777777" w:rsidR="009730DA" w:rsidRPr="00171D02" w:rsidRDefault="009730DA" w:rsidP="00062116">
      <w:pPr>
        <w:widowControl w:val="0"/>
        <w:tabs>
          <w:tab w:val="left" w:pos="540"/>
        </w:tabs>
        <w:ind w:left="0" w:firstLine="0"/>
        <w:rPr>
          <w:rFonts w:ascii="Times New Roman" w:hAnsi="Times New Roman"/>
        </w:rPr>
      </w:pPr>
    </w:p>
    <w:p w14:paraId="457119F3" w14:textId="77777777" w:rsidR="009730DA" w:rsidRPr="00171D02" w:rsidRDefault="009730DA">
      <w:pPr>
        <w:widowControl w:val="0"/>
        <w:tabs>
          <w:tab w:val="left" w:pos="567"/>
        </w:tabs>
        <w:outlineLvl w:val="1"/>
        <w:rPr>
          <w:rFonts w:ascii="Times New Roman" w:hAnsi="Times New Roman"/>
          <w:b/>
        </w:rPr>
      </w:pPr>
      <w:r w:rsidRPr="00171D02">
        <w:rPr>
          <w:rFonts w:ascii="Times New Roman" w:hAnsi="Times New Roman"/>
          <w:b/>
        </w:rPr>
        <w:t>6.</w:t>
      </w:r>
      <w:r w:rsidRPr="00171D02">
        <w:rPr>
          <w:rFonts w:ascii="Times New Roman" w:hAnsi="Times New Roman"/>
          <w:b/>
        </w:rPr>
        <w:tab/>
        <w:t>Pakuotės turinys ir kita informacija</w:t>
      </w:r>
    </w:p>
    <w:p w14:paraId="1EFD6362" w14:textId="77777777" w:rsidR="009730DA" w:rsidRPr="00171D02" w:rsidRDefault="009730DA" w:rsidP="00062116">
      <w:pPr>
        <w:widowControl w:val="0"/>
        <w:tabs>
          <w:tab w:val="left" w:pos="540"/>
        </w:tabs>
        <w:ind w:left="0" w:firstLine="0"/>
        <w:rPr>
          <w:rFonts w:ascii="Times New Roman" w:hAnsi="Times New Roman"/>
        </w:rPr>
      </w:pPr>
    </w:p>
    <w:p w14:paraId="79DA73D9" w14:textId="77777777" w:rsidR="009730DA" w:rsidRPr="00171D02" w:rsidRDefault="0082640C" w:rsidP="00062116">
      <w:pPr>
        <w:widowControl w:val="0"/>
        <w:ind w:left="0" w:firstLine="0"/>
        <w:rPr>
          <w:rFonts w:ascii="Times New Roman" w:hAnsi="Times New Roman"/>
          <w:b/>
        </w:rPr>
      </w:pPr>
      <w:proofErr w:type="spellStart"/>
      <w:r w:rsidRPr="00171D02">
        <w:rPr>
          <w:rFonts w:ascii="Times New Roman" w:hAnsi="Times New Roman"/>
          <w:b/>
        </w:rPr>
        <w:t>Dekenor</w:t>
      </w:r>
      <w:proofErr w:type="spellEnd"/>
      <w:r w:rsidR="009730DA" w:rsidRPr="00171D02">
        <w:rPr>
          <w:rFonts w:ascii="Times New Roman" w:hAnsi="Times New Roman"/>
          <w:b/>
        </w:rPr>
        <w:t xml:space="preserve"> sudėtis</w:t>
      </w:r>
    </w:p>
    <w:p w14:paraId="4C9B5673" w14:textId="77777777" w:rsidR="00E25F66" w:rsidRPr="00171D02" w:rsidRDefault="009730DA" w:rsidP="005B347E">
      <w:pPr>
        <w:widowControl w:val="0"/>
        <w:numPr>
          <w:ilvl w:val="0"/>
          <w:numId w:val="22"/>
        </w:numPr>
        <w:tabs>
          <w:tab w:val="left" w:pos="567"/>
        </w:tabs>
        <w:ind w:left="567" w:hanging="567"/>
        <w:rPr>
          <w:rFonts w:ascii="Times New Roman" w:hAnsi="Times New Roman"/>
        </w:rPr>
      </w:pPr>
      <w:r w:rsidRPr="00171D02">
        <w:rPr>
          <w:rFonts w:ascii="Times New Roman" w:hAnsi="Times New Roman"/>
        </w:rPr>
        <w:t xml:space="preserve">Veiklioji medžiaga yra </w:t>
      </w:r>
      <w:proofErr w:type="spellStart"/>
      <w:r w:rsidRPr="00171D02">
        <w:rPr>
          <w:rFonts w:ascii="Times New Roman" w:hAnsi="Times New Roman"/>
        </w:rPr>
        <w:t>deksketoprofenas</w:t>
      </w:r>
      <w:proofErr w:type="spellEnd"/>
      <w:r w:rsidR="00E25F66" w:rsidRPr="00171D02">
        <w:rPr>
          <w:rFonts w:ascii="Times New Roman" w:hAnsi="Times New Roman"/>
        </w:rPr>
        <w:t>.</w:t>
      </w:r>
      <w:r w:rsidRPr="00171D02">
        <w:rPr>
          <w:rFonts w:ascii="Times New Roman" w:hAnsi="Times New Roman"/>
        </w:rPr>
        <w:t xml:space="preserve"> </w:t>
      </w:r>
      <w:r w:rsidR="00E25F66" w:rsidRPr="00171D02">
        <w:rPr>
          <w:rFonts w:ascii="Times New Roman" w:hAnsi="Times New Roman"/>
        </w:rPr>
        <w:t>Kiekv</w:t>
      </w:r>
      <w:r w:rsidRPr="00171D02">
        <w:rPr>
          <w:rFonts w:ascii="Times New Roman" w:hAnsi="Times New Roman"/>
        </w:rPr>
        <w:t xml:space="preserve">ienoje </w:t>
      </w:r>
      <w:r w:rsidR="00E25F66" w:rsidRPr="00171D02">
        <w:rPr>
          <w:rFonts w:ascii="Times New Roman" w:hAnsi="Times New Roman"/>
        </w:rPr>
        <w:t xml:space="preserve">2 ml injekcinio ar infuzinio </w:t>
      </w:r>
      <w:r w:rsidR="00741A86" w:rsidRPr="00171D02">
        <w:rPr>
          <w:rFonts w:ascii="Times New Roman" w:hAnsi="Times New Roman"/>
        </w:rPr>
        <w:t xml:space="preserve">tirpalo </w:t>
      </w:r>
      <w:r w:rsidRPr="00171D02">
        <w:rPr>
          <w:rFonts w:ascii="Times New Roman" w:hAnsi="Times New Roman"/>
        </w:rPr>
        <w:t>ampulėje yra 50</w:t>
      </w:r>
      <w:r w:rsidR="00902394" w:rsidRPr="00171D02">
        <w:rPr>
          <w:rFonts w:ascii="Times New Roman" w:hAnsi="Times New Roman"/>
        </w:rPr>
        <w:t> mg</w:t>
      </w:r>
      <w:r w:rsidRPr="00171D02">
        <w:rPr>
          <w:rFonts w:ascii="Times New Roman" w:hAnsi="Times New Roman"/>
        </w:rPr>
        <w:t xml:space="preserve"> </w:t>
      </w:r>
      <w:proofErr w:type="spellStart"/>
      <w:r w:rsidRPr="00171D02">
        <w:rPr>
          <w:rFonts w:ascii="Times New Roman" w:hAnsi="Times New Roman"/>
        </w:rPr>
        <w:t>deksketoprofeno</w:t>
      </w:r>
      <w:proofErr w:type="spellEnd"/>
      <w:r w:rsidR="009117F8" w:rsidRPr="00171D02">
        <w:rPr>
          <w:rFonts w:ascii="Times New Roman" w:hAnsi="Times New Roman"/>
        </w:rPr>
        <w:t xml:space="preserve"> </w:t>
      </w:r>
      <w:r w:rsidR="00E25F66" w:rsidRPr="00171D02">
        <w:rPr>
          <w:rFonts w:ascii="Times New Roman" w:hAnsi="Times New Roman"/>
        </w:rPr>
        <w:t>(</w:t>
      </w:r>
      <w:proofErr w:type="spellStart"/>
      <w:r w:rsidR="00E25F66" w:rsidRPr="00171D02">
        <w:rPr>
          <w:rFonts w:ascii="Times New Roman" w:hAnsi="Times New Roman"/>
        </w:rPr>
        <w:t>deksketoprofeno</w:t>
      </w:r>
      <w:proofErr w:type="spellEnd"/>
      <w:r w:rsidR="00E25F66" w:rsidRPr="00171D02">
        <w:rPr>
          <w:rFonts w:ascii="Times New Roman" w:hAnsi="Times New Roman"/>
        </w:rPr>
        <w:t xml:space="preserve"> </w:t>
      </w:r>
      <w:proofErr w:type="spellStart"/>
      <w:r w:rsidR="00E25F66" w:rsidRPr="00171D02">
        <w:rPr>
          <w:rFonts w:ascii="Times New Roman" w:hAnsi="Times New Roman"/>
        </w:rPr>
        <w:t>trometamolio</w:t>
      </w:r>
      <w:proofErr w:type="spellEnd"/>
      <w:r w:rsidR="00E25F66" w:rsidRPr="00171D02">
        <w:rPr>
          <w:rFonts w:ascii="Times New Roman" w:hAnsi="Times New Roman"/>
        </w:rPr>
        <w:t xml:space="preserve"> pavidalu).</w:t>
      </w:r>
    </w:p>
    <w:p w14:paraId="7E50551D" w14:textId="77777777" w:rsidR="009730DA" w:rsidRPr="00171D02" w:rsidRDefault="009730DA" w:rsidP="005B347E">
      <w:pPr>
        <w:widowControl w:val="0"/>
        <w:numPr>
          <w:ilvl w:val="0"/>
          <w:numId w:val="22"/>
        </w:numPr>
        <w:tabs>
          <w:tab w:val="left" w:pos="567"/>
        </w:tabs>
        <w:ind w:left="567" w:hanging="567"/>
        <w:rPr>
          <w:rFonts w:ascii="Times New Roman" w:hAnsi="Times New Roman"/>
        </w:rPr>
      </w:pPr>
      <w:r w:rsidRPr="00171D02">
        <w:rPr>
          <w:rFonts w:ascii="Times New Roman" w:hAnsi="Times New Roman"/>
        </w:rPr>
        <w:t xml:space="preserve">Pagalbinės medžiagos yra </w:t>
      </w:r>
      <w:r w:rsidR="00E25F66" w:rsidRPr="00171D02">
        <w:rPr>
          <w:rFonts w:ascii="Times New Roman" w:hAnsi="Times New Roman"/>
        </w:rPr>
        <w:t xml:space="preserve">natrio chloridas, </w:t>
      </w:r>
      <w:r w:rsidRPr="00171D02">
        <w:rPr>
          <w:rFonts w:ascii="Times New Roman" w:hAnsi="Times New Roman"/>
        </w:rPr>
        <w:t>etanolis (96</w:t>
      </w:r>
      <w:r w:rsidR="00741A86" w:rsidRPr="00171D02">
        <w:rPr>
          <w:rFonts w:ascii="Times New Roman" w:hAnsi="Times New Roman"/>
        </w:rPr>
        <w:t> </w:t>
      </w:r>
      <w:r w:rsidRPr="00171D02">
        <w:rPr>
          <w:rFonts w:ascii="Times New Roman" w:hAnsi="Times New Roman"/>
        </w:rPr>
        <w:t>%), natrio hidroksidas (pH koreguoti)</w:t>
      </w:r>
      <w:r w:rsidR="00E25F66" w:rsidRPr="00171D02">
        <w:rPr>
          <w:rFonts w:ascii="Times New Roman" w:hAnsi="Times New Roman"/>
        </w:rPr>
        <w:t xml:space="preserve"> ir</w:t>
      </w:r>
      <w:r w:rsidRPr="00171D02">
        <w:rPr>
          <w:rFonts w:ascii="Times New Roman" w:hAnsi="Times New Roman"/>
        </w:rPr>
        <w:t xml:space="preserve"> injekcinis vanduo.</w:t>
      </w:r>
      <w:r w:rsidR="00E25F66" w:rsidRPr="00171D02">
        <w:rPr>
          <w:rFonts w:ascii="Times New Roman" w:hAnsi="Times New Roman"/>
        </w:rPr>
        <w:t xml:space="preserve"> Žr. 2 skyriaus poskyrį „</w:t>
      </w:r>
      <w:proofErr w:type="spellStart"/>
      <w:r w:rsidR="00E25F66" w:rsidRPr="00171D02">
        <w:rPr>
          <w:rFonts w:ascii="Times New Roman" w:hAnsi="Times New Roman"/>
        </w:rPr>
        <w:t>Dekenor</w:t>
      </w:r>
      <w:proofErr w:type="spellEnd"/>
      <w:r w:rsidR="00E25F66" w:rsidRPr="00171D02">
        <w:rPr>
          <w:rFonts w:ascii="Times New Roman" w:hAnsi="Times New Roman"/>
        </w:rPr>
        <w:t xml:space="preserve"> sudėtyje yra etanolio ir natrio“.</w:t>
      </w:r>
    </w:p>
    <w:p w14:paraId="6ADE237B" w14:textId="77777777" w:rsidR="009730DA" w:rsidRPr="00171D02" w:rsidRDefault="009730DA" w:rsidP="00062116">
      <w:pPr>
        <w:widowControl w:val="0"/>
        <w:tabs>
          <w:tab w:val="left" w:pos="540"/>
        </w:tabs>
        <w:ind w:left="0" w:firstLine="0"/>
        <w:rPr>
          <w:rFonts w:ascii="Times New Roman" w:hAnsi="Times New Roman"/>
        </w:rPr>
      </w:pPr>
    </w:p>
    <w:p w14:paraId="67041FE4" w14:textId="77777777" w:rsidR="009730DA" w:rsidRPr="00171D02" w:rsidRDefault="0082640C" w:rsidP="00062116">
      <w:pPr>
        <w:widowControl w:val="0"/>
        <w:ind w:left="0" w:firstLine="0"/>
        <w:rPr>
          <w:rFonts w:ascii="Times New Roman" w:hAnsi="Times New Roman"/>
          <w:b/>
        </w:rPr>
      </w:pPr>
      <w:proofErr w:type="spellStart"/>
      <w:r w:rsidRPr="00171D02">
        <w:rPr>
          <w:rFonts w:ascii="Times New Roman" w:hAnsi="Times New Roman"/>
          <w:b/>
        </w:rPr>
        <w:t>Dekenor</w:t>
      </w:r>
      <w:proofErr w:type="spellEnd"/>
      <w:r w:rsidR="009730DA" w:rsidRPr="00171D02">
        <w:rPr>
          <w:rFonts w:ascii="Times New Roman" w:hAnsi="Times New Roman"/>
          <w:b/>
        </w:rPr>
        <w:t xml:space="preserve"> išvaizda ir kiekis pakuotėje</w:t>
      </w:r>
    </w:p>
    <w:p w14:paraId="2448518F" w14:textId="77777777" w:rsidR="006F5C9D" w:rsidRPr="00171D02" w:rsidRDefault="001C4738" w:rsidP="00062116">
      <w:pPr>
        <w:widowControl w:val="0"/>
        <w:tabs>
          <w:tab w:val="left" w:pos="540"/>
        </w:tabs>
        <w:ind w:left="0" w:firstLine="0"/>
        <w:rPr>
          <w:rFonts w:ascii="Times New Roman" w:hAnsi="Times New Roman"/>
        </w:rPr>
      </w:pPr>
      <w:proofErr w:type="spellStart"/>
      <w:r w:rsidRPr="00171D02">
        <w:rPr>
          <w:rFonts w:ascii="Times New Roman" w:hAnsi="Times New Roman"/>
        </w:rPr>
        <w:t>Dekenor</w:t>
      </w:r>
      <w:proofErr w:type="spellEnd"/>
      <w:r w:rsidRPr="00171D02">
        <w:rPr>
          <w:rFonts w:ascii="Times New Roman" w:hAnsi="Times New Roman"/>
        </w:rPr>
        <w:t xml:space="preserve"> i</w:t>
      </w:r>
      <w:r w:rsidR="006F5C9D" w:rsidRPr="00171D02">
        <w:rPr>
          <w:rFonts w:ascii="Times New Roman" w:hAnsi="Times New Roman"/>
        </w:rPr>
        <w:t xml:space="preserve">njekcinis ar infuzinis tirpalas </w:t>
      </w:r>
      <w:r w:rsidR="00741A86" w:rsidRPr="00171D02">
        <w:rPr>
          <w:rFonts w:ascii="Times New Roman" w:hAnsi="Times New Roman"/>
        </w:rPr>
        <w:t xml:space="preserve">(injekcija ar infuzija) </w:t>
      </w:r>
      <w:r w:rsidR="006F5C9D" w:rsidRPr="00171D02">
        <w:rPr>
          <w:rFonts w:ascii="Times New Roman" w:hAnsi="Times New Roman"/>
        </w:rPr>
        <w:t>yr</w:t>
      </w:r>
      <w:r w:rsidRPr="00171D02">
        <w:rPr>
          <w:rFonts w:ascii="Times New Roman" w:hAnsi="Times New Roman"/>
        </w:rPr>
        <w:t xml:space="preserve">a skaidrus bespalvis tirpalas, </w:t>
      </w:r>
      <w:r w:rsidR="006F5C9D" w:rsidRPr="00171D02">
        <w:rPr>
          <w:rFonts w:ascii="Times New Roman" w:hAnsi="Times New Roman"/>
        </w:rPr>
        <w:t xml:space="preserve">kuriame nėra dalelių (pH − 7,0-8,0, </w:t>
      </w:r>
      <w:proofErr w:type="spellStart"/>
      <w:r w:rsidR="006F5C9D" w:rsidRPr="00171D02">
        <w:rPr>
          <w:rFonts w:ascii="Times New Roman" w:hAnsi="Times New Roman"/>
        </w:rPr>
        <w:t>osmoliariškumas</w:t>
      </w:r>
      <w:proofErr w:type="spellEnd"/>
      <w:r w:rsidR="006F5C9D" w:rsidRPr="00171D02">
        <w:rPr>
          <w:rFonts w:ascii="Times New Roman" w:hAnsi="Times New Roman"/>
        </w:rPr>
        <w:t xml:space="preserve"> – 270</w:t>
      </w:r>
      <w:r w:rsidR="006F5C9D" w:rsidRPr="00171D02">
        <w:rPr>
          <w:rFonts w:ascii="Times New Roman" w:hAnsi="Times New Roman"/>
        </w:rPr>
        <w:noBreakHyphen/>
        <w:t>328 </w:t>
      </w:r>
      <w:proofErr w:type="spellStart"/>
      <w:r w:rsidR="006F5C9D" w:rsidRPr="00171D02">
        <w:rPr>
          <w:rFonts w:ascii="Times New Roman" w:hAnsi="Times New Roman"/>
        </w:rPr>
        <w:t>mOsmol</w:t>
      </w:r>
      <w:proofErr w:type="spellEnd"/>
      <w:r w:rsidR="006F5C9D" w:rsidRPr="00171D02">
        <w:rPr>
          <w:rFonts w:ascii="Times New Roman" w:hAnsi="Times New Roman"/>
        </w:rPr>
        <w:t>/l).</w:t>
      </w:r>
    </w:p>
    <w:p w14:paraId="056DABBA" w14:textId="77777777" w:rsidR="009730DA" w:rsidRPr="00171D02" w:rsidRDefault="009730DA" w:rsidP="00062116">
      <w:pPr>
        <w:widowControl w:val="0"/>
        <w:ind w:left="0" w:firstLine="0"/>
        <w:rPr>
          <w:rFonts w:ascii="Times New Roman" w:hAnsi="Times New Roman"/>
        </w:rPr>
      </w:pPr>
    </w:p>
    <w:p w14:paraId="5B61AAB4" w14:textId="77777777" w:rsidR="008808A9" w:rsidRPr="00171D02" w:rsidRDefault="008808A9" w:rsidP="00062116">
      <w:pPr>
        <w:widowControl w:val="0"/>
        <w:tabs>
          <w:tab w:val="left" w:pos="540"/>
        </w:tabs>
        <w:ind w:left="0" w:firstLine="0"/>
        <w:rPr>
          <w:rFonts w:ascii="Times New Roman" w:hAnsi="Times New Roman"/>
        </w:rPr>
      </w:pPr>
      <w:proofErr w:type="spellStart"/>
      <w:r w:rsidRPr="00171D02">
        <w:rPr>
          <w:rFonts w:ascii="Times New Roman" w:hAnsi="Times New Roman"/>
        </w:rPr>
        <w:t>Dekenor</w:t>
      </w:r>
      <w:proofErr w:type="spellEnd"/>
      <w:r w:rsidRPr="00171D02">
        <w:rPr>
          <w:rFonts w:ascii="Times New Roman" w:hAnsi="Times New Roman"/>
        </w:rPr>
        <w:t xml:space="preserve"> dėžutėje yra 1, 5 ar 10 ampulių po 2 ml injekcinio ar infuzinio tirpalo.</w:t>
      </w:r>
    </w:p>
    <w:p w14:paraId="4CDE94B4" w14:textId="77777777" w:rsidR="008808A9" w:rsidRPr="00171D02" w:rsidRDefault="008808A9" w:rsidP="00062116">
      <w:pPr>
        <w:widowControl w:val="0"/>
        <w:tabs>
          <w:tab w:val="left" w:pos="540"/>
        </w:tabs>
        <w:ind w:left="0" w:firstLine="0"/>
        <w:rPr>
          <w:rFonts w:ascii="Times New Roman" w:hAnsi="Times New Roman"/>
        </w:rPr>
      </w:pPr>
    </w:p>
    <w:p w14:paraId="11FBAB04" w14:textId="77777777" w:rsidR="008808A9" w:rsidRPr="00171D02" w:rsidRDefault="008808A9" w:rsidP="00062116">
      <w:pPr>
        <w:widowControl w:val="0"/>
        <w:tabs>
          <w:tab w:val="left" w:pos="540"/>
        </w:tabs>
        <w:ind w:left="0" w:firstLine="0"/>
        <w:rPr>
          <w:rFonts w:ascii="Times New Roman" w:hAnsi="Times New Roman"/>
        </w:rPr>
      </w:pPr>
      <w:r w:rsidRPr="00171D02">
        <w:rPr>
          <w:rFonts w:ascii="Times New Roman" w:hAnsi="Times New Roman"/>
        </w:rPr>
        <w:t>Gali būti tiekiamos ne visų dydžių pakuotės.</w:t>
      </w:r>
    </w:p>
    <w:p w14:paraId="7EDC61F6" w14:textId="77777777" w:rsidR="009730DA" w:rsidRPr="00171D02" w:rsidRDefault="009730DA" w:rsidP="00062116">
      <w:pPr>
        <w:widowControl w:val="0"/>
        <w:tabs>
          <w:tab w:val="left" w:pos="540"/>
        </w:tabs>
        <w:ind w:left="0" w:firstLine="0"/>
        <w:rPr>
          <w:rFonts w:ascii="Times New Roman" w:hAnsi="Times New Roman"/>
        </w:rPr>
      </w:pPr>
    </w:p>
    <w:p w14:paraId="67A70C55" w14:textId="77777777" w:rsidR="009730DA" w:rsidRPr="00171D02" w:rsidRDefault="009730DA" w:rsidP="00062116">
      <w:pPr>
        <w:widowControl w:val="0"/>
        <w:ind w:left="0" w:firstLine="0"/>
        <w:rPr>
          <w:rFonts w:ascii="Times New Roman" w:hAnsi="Times New Roman"/>
          <w:b/>
        </w:rPr>
      </w:pPr>
      <w:r w:rsidRPr="00171D02">
        <w:rPr>
          <w:rFonts w:ascii="Times New Roman" w:hAnsi="Times New Roman"/>
          <w:b/>
        </w:rPr>
        <w:t>Registruotojas</w:t>
      </w:r>
      <w:r w:rsidR="00B640AC" w:rsidRPr="00171D02">
        <w:rPr>
          <w:rFonts w:ascii="Times New Roman" w:hAnsi="Times New Roman"/>
          <w:b/>
        </w:rPr>
        <w:t xml:space="preserve"> ir gam</w:t>
      </w:r>
      <w:r w:rsidR="00FF0FCD" w:rsidRPr="00171D02">
        <w:rPr>
          <w:rFonts w:ascii="Times New Roman" w:hAnsi="Times New Roman"/>
          <w:b/>
        </w:rPr>
        <w:t>i</w:t>
      </w:r>
      <w:r w:rsidR="00B640AC" w:rsidRPr="00171D02">
        <w:rPr>
          <w:rFonts w:ascii="Times New Roman" w:hAnsi="Times New Roman"/>
          <w:b/>
        </w:rPr>
        <w:t>ntojas</w:t>
      </w:r>
    </w:p>
    <w:p w14:paraId="0E90FD5C" w14:textId="77777777" w:rsidR="00741A86" w:rsidRPr="00171D02" w:rsidRDefault="0004572C" w:rsidP="00062116">
      <w:pPr>
        <w:widowControl w:val="0"/>
        <w:ind w:left="0" w:firstLine="0"/>
        <w:rPr>
          <w:rFonts w:ascii="Times New Roman" w:hAnsi="Times New Roman"/>
        </w:rPr>
      </w:pPr>
      <w:r w:rsidRPr="00171D02">
        <w:rPr>
          <w:rFonts w:ascii="Times New Roman" w:hAnsi="Times New Roman"/>
        </w:rPr>
        <w:t xml:space="preserve">KRKA, </w:t>
      </w:r>
      <w:proofErr w:type="spellStart"/>
      <w:r w:rsidRPr="00171D02">
        <w:rPr>
          <w:rFonts w:ascii="Times New Roman" w:hAnsi="Times New Roman"/>
        </w:rPr>
        <w:t>d.d</w:t>
      </w:r>
      <w:proofErr w:type="spellEnd"/>
      <w:r w:rsidRPr="00171D02">
        <w:rPr>
          <w:rFonts w:ascii="Times New Roman" w:hAnsi="Times New Roman"/>
        </w:rPr>
        <w:t>., Novo mesto</w:t>
      </w:r>
    </w:p>
    <w:p w14:paraId="6B547C26" w14:textId="77777777" w:rsidR="00741A86" w:rsidRPr="00171D02" w:rsidRDefault="0004572C" w:rsidP="00062116">
      <w:pPr>
        <w:widowControl w:val="0"/>
        <w:ind w:left="0" w:firstLine="0"/>
        <w:rPr>
          <w:rFonts w:ascii="Times New Roman" w:hAnsi="Times New Roman"/>
        </w:rPr>
      </w:pPr>
      <w:proofErr w:type="spellStart"/>
      <w:r w:rsidRPr="00171D02">
        <w:rPr>
          <w:rFonts w:ascii="Times New Roman" w:hAnsi="Times New Roman"/>
        </w:rPr>
        <w:t>Šmarješka</w:t>
      </w:r>
      <w:proofErr w:type="spellEnd"/>
      <w:r w:rsidRPr="00171D02">
        <w:rPr>
          <w:rFonts w:ascii="Times New Roman" w:hAnsi="Times New Roman"/>
        </w:rPr>
        <w:t xml:space="preserve"> </w:t>
      </w:r>
      <w:proofErr w:type="spellStart"/>
      <w:r w:rsidRPr="00171D02">
        <w:rPr>
          <w:rFonts w:ascii="Times New Roman" w:hAnsi="Times New Roman"/>
        </w:rPr>
        <w:t>cesta</w:t>
      </w:r>
      <w:proofErr w:type="spellEnd"/>
      <w:r w:rsidRPr="00171D02">
        <w:rPr>
          <w:rFonts w:ascii="Times New Roman" w:hAnsi="Times New Roman"/>
        </w:rPr>
        <w:t xml:space="preserve"> 6</w:t>
      </w:r>
    </w:p>
    <w:p w14:paraId="232BB3D2" w14:textId="77777777" w:rsidR="00741A86" w:rsidRPr="00171D02" w:rsidRDefault="0004572C" w:rsidP="00062116">
      <w:pPr>
        <w:widowControl w:val="0"/>
        <w:ind w:left="0" w:firstLine="0"/>
        <w:rPr>
          <w:rFonts w:ascii="Times New Roman" w:hAnsi="Times New Roman"/>
        </w:rPr>
      </w:pPr>
      <w:r w:rsidRPr="00171D02">
        <w:rPr>
          <w:rFonts w:ascii="Times New Roman" w:hAnsi="Times New Roman"/>
        </w:rPr>
        <w:t>8501 Novo mesto</w:t>
      </w:r>
    </w:p>
    <w:p w14:paraId="5E9E360F" w14:textId="77777777" w:rsidR="0004572C" w:rsidRPr="00171D02" w:rsidRDefault="0004572C" w:rsidP="00062116">
      <w:pPr>
        <w:widowControl w:val="0"/>
        <w:ind w:left="0" w:firstLine="0"/>
        <w:rPr>
          <w:rFonts w:ascii="Times New Roman" w:hAnsi="Times New Roman"/>
        </w:rPr>
      </w:pPr>
      <w:r w:rsidRPr="00171D02">
        <w:rPr>
          <w:rFonts w:ascii="Times New Roman" w:hAnsi="Times New Roman"/>
        </w:rPr>
        <w:t>Slovėnija</w:t>
      </w:r>
    </w:p>
    <w:p w14:paraId="768CD52E" w14:textId="77777777" w:rsidR="009730DA" w:rsidRPr="00171D02" w:rsidRDefault="009730DA" w:rsidP="00062116">
      <w:pPr>
        <w:widowControl w:val="0"/>
        <w:ind w:left="0" w:firstLine="0"/>
        <w:rPr>
          <w:rFonts w:ascii="Times New Roman" w:hAnsi="Times New Roman"/>
          <w:b/>
        </w:rPr>
      </w:pPr>
    </w:p>
    <w:p w14:paraId="13DB4FF5" w14:textId="77777777" w:rsidR="00FF0FCD" w:rsidRPr="00171D02" w:rsidRDefault="00FF0FCD" w:rsidP="00062116">
      <w:pPr>
        <w:widowControl w:val="0"/>
        <w:tabs>
          <w:tab w:val="left" w:pos="567"/>
        </w:tabs>
        <w:ind w:left="0" w:firstLine="0"/>
        <w:rPr>
          <w:rFonts w:ascii="Times New Roman" w:hAnsi="Times New Roman"/>
        </w:rPr>
      </w:pPr>
      <w:r w:rsidRPr="00171D02">
        <w:rPr>
          <w:rFonts w:ascii="Times New Roman" w:hAnsi="Times New Roman"/>
        </w:rPr>
        <w:t>Jeigu apie šį vaistą norite sužinoti daugiau, kreipkitės į vietinį registruotojo atstovą.</w:t>
      </w:r>
    </w:p>
    <w:p w14:paraId="5F97226C" w14:textId="77777777" w:rsidR="00FF0FCD" w:rsidRPr="00171D02" w:rsidRDefault="00FF0FCD" w:rsidP="00062116">
      <w:pPr>
        <w:widowControl w:val="0"/>
        <w:tabs>
          <w:tab w:val="left" w:pos="567"/>
        </w:tabs>
        <w:ind w:left="0" w:firstLine="0"/>
        <w:rPr>
          <w:rFonts w:ascii="Times New Roman" w:hAnsi="Times New Roman"/>
        </w:rPr>
      </w:pPr>
    </w:p>
    <w:tbl>
      <w:tblPr>
        <w:tblW w:w="0" w:type="dxa"/>
        <w:tblInd w:w="-34" w:type="dxa"/>
        <w:tblLayout w:type="fixed"/>
        <w:tblLook w:val="04A0" w:firstRow="1" w:lastRow="0" w:firstColumn="1" w:lastColumn="0" w:noHBand="0" w:noVBand="1"/>
      </w:tblPr>
      <w:tblGrid>
        <w:gridCol w:w="4678"/>
      </w:tblGrid>
      <w:tr w:rsidR="00FF0FCD" w:rsidRPr="00AE6B91" w14:paraId="59C96373" w14:textId="77777777" w:rsidTr="005B347E">
        <w:tc>
          <w:tcPr>
            <w:tcW w:w="4678" w:type="dxa"/>
            <w:hideMark/>
          </w:tcPr>
          <w:p w14:paraId="441080D2" w14:textId="77777777" w:rsidR="00FF0FCD" w:rsidRPr="00171D02" w:rsidRDefault="00FF0FCD" w:rsidP="00062116">
            <w:pPr>
              <w:widowControl w:val="0"/>
              <w:tabs>
                <w:tab w:val="left" w:pos="567"/>
              </w:tabs>
              <w:ind w:left="0" w:firstLine="0"/>
              <w:rPr>
                <w:rFonts w:ascii="Times New Roman" w:hAnsi="Times New Roman"/>
              </w:rPr>
            </w:pPr>
            <w:r w:rsidRPr="00171D02">
              <w:rPr>
                <w:rFonts w:ascii="Times New Roman" w:hAnsi="Times New Roman"/>
              </w:rPr>
              <w:t>UAB KRKA Lietuva</w:t>
            </w:r>
          </w:p>
          <w:p w14:paraId="482ACE3B" w14:textId="77777777" w:rsidR="00FF0FCD" w:rsidRPr="00171D02" w:rsidRDefault="00FF0FCD" w:rsidP="00062116">
            <w:pPr>
              <w:widowControl w:val="0"/>
              <w:tabs>
                <w:tab w:val="left" w:pos="567"/>
              </w:tabs>
              <w:ind w:left="0" w:firstLine="0"/>
              <w:rPr>
                <w:rFonts w:ascii="Times New Roman" w:hAnsi="Times New Roman"/>
              </w:rPr>
            </w:pPr>
            <w:r w:rsidRPr="00171D02">
              <w:rPr>
                <w:rFonts w:ascii="Times New Roman" w:hAnsi="Times New Roman"/>
              </w:rPr>
              <w:t>Senasis Ukmergės kelias 4</w:t>
            </w:r>
          </w:p>
          <w:p w14:paraId="2D369463" w14:textId="77777777" w:rsidR="00FF0FCD" w:rsidRPr="00171D02" w:rsidRDefault="00FF0FCD" w:rsidP="00062116">
            <w:pPr>
              <w:widowControl w:val="0"/>
              <w:tabs>
                <w:tab w:val="left" w:pos="567"/>
              </w:tabs>
              <w:ind w:left="0" w:firstLine="0"/>
              <w:rPr>
                <w:rFonts w:ascii="Times New Roman" w:hAnsi="Times New Roman"/>
              </w:rPr>
            </w:pPr>
            <w:r w:rsidRPr="00171D02">
              <w:rPr>
                <w:rFonts w:ascii="Times New Roman" w:hAnsi="Times New Roman"/>
              </w:rPr>
              <w:t xml:space="preserve">Vilniaus raj., </w:t>
            </w:r>
            <w:proofErr w:type="spellStart"/>
            <w:r w:rsidRPr="00171D02">
              <w:rPr>
                <w:rFonts w:ascii="Times New Roman" w:hAnsi="Times New Roman"/>
              </w:rPr>
              <w:t>Užubalių</w:t>
            </w:r>
            <w:proofErr w:type="spellEnd"/>
            <w:r w:rsidRPr="00171D02">
              <w:rPr>
                <w:rFonts w:ascii="Times New Roman" w:hAnsi="Times New Roman"/>
              </w:rPr>
              <w:t xml:space="preserve"> k.</w:t>
            </w:r>
          </w:p>
          <w:p w14:paraId="21E76379" w14:textId="77777777" w:rsidR="00FF0FCD" w:rsidRPr="00171D02" w:rsidRDefault="00FF0FCD" w:rsidP="00062116">
            <w:pPr>
              <w:widowControl w:val="0"/>
              <w:tabs>
                <w:tab w:val="left" w:pos="567"/>
              </w:tabs>
              <w:ind w:left="0" w:firstLine="0"/>
              <w:rPr>
                <w:rFonts w:ascii="Times New Roman" w:hAnsi="Times New Roman"/>
              </w:rPr>
            </w:pPr>
            <w:r w:rsidRPr="00171D02">
              <w:rPr>
                <w:rFonts w:ascii="Times New Roman" w:hAnsi="Times New Roman"/>
              </w:rPr>
              <w:t>LT - 14013</w:t>
            </w:r>
          </w:p>
          <w:p w14:paraId="44DFD3B3" w14:textId="77777777" w:rsidR="00FF0FCD" w:rsidRPr="00171D02" w:rsidRDefault="00FF0FCD" w:rsidP="00062116">
            <w:pPr>
              <w:widowControl w:val="0"/>
              <w:tabs>
                <w:tab w:val="left" w:pos="567"/>
              </w:tabs>
              <w:ind w:left="0" w:firstLine="0"/>
              <w:rPr>
                <w:rFonts w:ascii="Times New Roman" w:hAnsi="Times New Roman"/>
              </w:rPr>
            </w:pPr>
            <w:r w:rsidRPr="00171D02">
              <w:rPr>
                <w:rFonts w:ascii="Times New Roman" w:hAnsi="Times New Roman"/>
              </w:rPr>
              <w:t>Tel. + 370 5 236 27 40</w:t>
            </w:r>
          </w:p>
        </w:tc>
      </w:tr>
    </w:tbl>
    <w:p w14:paraId="1DF9226C" w14:textId="77777777" w:rsidR="00FF0FCD" w:rsidRPr="00171D02" w:rsidRDefault="00FF0FCD" w:rsidP="00062116">
      <w:pPr>
        <w:widowControl w:val="0"/>
        <w:numPr>
          <w:ilvl w:val="12"/>
          <w:numId w:val="0"/>
        </w:numPr>
        <w:tabs>
          <w:tab w:val="left" w:pos="567"/>
        </w:tabs>
        <w:ind w:right="-2"/>
        <w:rPr>
          <w:rFonts w:ascii="Times New Roman" w:hAnsi="Times New Roman"/>
        </w:rPr>
      </w:pPr>
    </w:p>
    <w:p w14:paraId="79AA556F" w14:textId="5681A2FB" w:rsidR="00FF0FCD" w:rsidRPr="00171D02" w:rsidRDefault="00FF0FCD" w:rsidP="00062116">
      <w:pPr>
        <w:widowControl w:val="0"/>
        <w:numPr>
          <w:ilvl w:val="12"/>
          <w:numId w:val="0"/>
        </w:numPr>
        <w:tabs>
          <w:tab w:val="left" w:pos="567"/>
        </w:tabs>
        <w:ind w:right="-2"/>
        <w:rPr>
          <w:rFonts w:ascii="Times New Roman" w:hAnsi="Times New Roman"/>
        </w:rPr>
      </w:pPr>
      <w:r w:rsidRPr="00171D02">
        <w:rPr>
          <w:rFonts w:ascii="Times New Roman" w:hAnsi="Times New Roman"/>
          <w:b/>
        </w:rPr>
        <w:t xml:space="preserve">Šis vaistas </w:t>
      </w:r>
      <w:r w:rsidR="00B85307" w:rsidRPr="00B85307">
        <w:rPr>
          <w:rFonts w:ascii="Times New Roman" w:hAnsi="Times New Roman"/>
          <w:b/>
        </w:rPr>
        <w:t>Europos ekonominės erdvės</w:t>
      </w:r>
      <w:r w:rsidRPr="00171D02">
        <w:rPr>
          <w:rFonts w:ascii="Times New Roman" w:hAnsi="Times New Roman"/>
          <w:b/>
        </w:rPr>
        <w:t xml:space="preserve"> valstybėse narėse registruotas tokiais pavadinimais</w:t>
      </w:r>
      <w:r w:rsidR="003345A3" w:rsidRPr="00171D02">
        <w:rPr>
          <w:rFonts w:ascii="Times New Roman" w:hAnsi="Times New Roman"/>
        </w:rPr>
        <w:t>:</w:t>
      </w:r>
    </w:p>
    <w:tbl>
      <w:tblPr>
        <w:tblW w:w="0" w:type="auto"/>
        <w:tblCellMar>
          <w:left w:w="70" w:type="dxa"/>
          <w:right w:w="70" w:type="dxa"/>
        </w:tblCellMar>
        <w:tblLook w:val="0000" w:firstRow="0" w:lastRow="0" w:firstColumn="0" w:lastColumn="0" w:noHBand="0" w:noVBand="0"/>
      </w:tblPr>
      <w:tblGrid>
        <w:gridCol w:w="6658"/>
        <w:gridCol w:w="2402"/>
      </w:tblGrid>
      <w:tr w:rsidR="00062116" w:rsidRPr="00AE6B91" w14:paraId="084FFE12" w14:textId="77777777" w:rsidTr="00F373E0">
        <w:trPr>
          <w:trHeight w:val="143"/>
        </w:trPr>
        <w:tc>
          <w:tcPr>
            <w:tcW w:w="6658" w:type="dxa"/>
            <w:tcBorders>
              <w:top w:val="single" w:sz="4" w:space="0" w:color="auto"/>
              <w:left w:val="single" w:sz="4" w:space="0" w:color="auto"/>
              <w:bottom w:val="single" w:sz="4" w:space="0" w:color="auto"/>
              <w:right w:val="single" w:sz="4" w:space="0" w:color="auto"/>
            </w:tcBorders>
            <w:shd w:val="clear" w:color="auto" w:fill="auto"/>
            <w:vAlign w:val="center"/>
          </w:tcPr>
          <w:p w14:paraId="169C791D" w14:textId="77777777" w:rsidR="007432FB" w:rsidRPr="00EA3966" w:rsidRDefault="007432FB" w:rsidP="00062116">
            <w:pPr>
              <w:widowControl w:val="0"/>
              <w:ind w:left="0" w:firstLine="0"/>
              <w:rPr>
                <w:rFonts w:ascii="Times New Roman" w:hAnsi="Times New Roman"/>
                <w:b/>
              </w:rPr>
            </w:pPr>
            <w:r w:rsidRPr="005B347E">
              <w:rPr>
                <w:rFonts w:ascii="Times New Roman" w:hAnsi="Times New Roman"/>
                <w:b/>
              </w:rPr>
              <w:t>Valstybės narės pavadinimas</w:t>
            </w:r>
          </w:p>
        </w:tc>
        <w:tc>
          <w:tcPr>
            <w:tcW w:w="2402" w:type="dxa"/>
            <w:tcBorders>
              <w:top w:val="single" w:sz="4" w:space="0" w:color="auto"/>
              <w:left w:val="nil"/>
              <w:bottom w:val="single" w:sz="4" w:space="0" w:color="auto"/>
              <w:right w:val="single" w:sz="4" w:space="0" w:color="auto"/>
            </w:tcBorders>
            <w:shd w:val="clear" w:color="auto" w:fill="auto"/>
            <w:vAlign w:val="center"/>
          </w:tcPr>
          <w:p w14:paraId="0BDF15B2" w14:textId="77777777" w:rsidR="007432FB" w:rsidRPr="00EA3966" w:rsidRDefault="007432FB" w:rsidP="00062116">
            <w:pPr>
              <w:widowControl w:val="0"/>
              <w:ind w:left="0" w:firstLine="0"/>
              <w:rPr>
                <w:rFonts w:ascii="Times New Roman" w:eastAsiaTheme="minorHAnsi" w:hAnsi="Times New Roman" w:cstheme="minorBidi"/>
                <w:b/>
              </w:rPr>
            </w:pPr>
            <w:r w:rsidRPr="005B347E">
              <w:rPr>
                <w:rFonts w:ascii="Times New Roman" w:hAnsi="Times New Roman"/>
                <w:b/>
              </w:rPr>
              <w:t>Vaisto pavadinimas</w:t>
            </w:r>
            <w:r w:rsidRPr="00EA3966">
              <w:rPr>
                <w:rFonts w:ascii="Times New Roman" w:hAnsi="Times New Roman"/>
                <w:b/>
              </w:rPr>
              <w:t xml:space="preserve"> </w:t>
            </w:r>
          </w:p>
        </w:tc>
      </w:tr>
      <w:tr w:rsidR="007432FB" w:rsidRPr="00AE6B91" w14:paraId="1A1488FE" w14:textId="77777777" w:rsidTr="00F373E0">
        <w:trPr>
          <w:trHeight w:val="567"/>
        </w:trPr>
        <w:tc>
          <w:tcPr>
            <w:tcW w:w="6658" w:type="dxa"/>
            <w:tcBorders>
              <w:top w:val="nil"/>
              <w:left w:val="single" w:sz="4" w:space="0" w:color="auto"/>
              <w:bottom w:val="single" w:sz="4" w:space="0" w:color="auto"/>
              <w:right w:val="single" w:sz="4" w:space="0" w:color="auto"/>
            </w:tcBorders>
            <w:shd w:val="clear" w:color="auto" w:fill="auto"/>
            <w:vAlign w:val="center"/>
          </w:tcPr>
          <w:p w14:paraId="7FD2B90C" w14:textId="77777777" w:rsidR="007432FB" w:rsidRPr="005B347E" w:rsidRDefault="007432FB" w:rsidP="00062116">
            <w:pPr>
              <w:widowControl w:val="0"/>
              <w:ind w:left="0" w:firstLine="0"/>
              <w:rPr>
                <w:rFonts w:ascii="Times New Roman" w:hAnsi="Times New Roman"/>
              </w:rPr>
            </w:pPr>
            <w:r w:rsidRPr="005B347E">
              <w:rPr>
                <w:rFonts w:ascii="Times New Roman" w:hAnsi="Times New Roman"/>
              </w:rPr>
              <w:t>Slovakija</w:t>
            </w:r>
            <w:r w:rsidR="00825240" w:rsidRPr="005B347E">
              <w:rPr>
                <w:rFonts w:ascii="Times New Roman" w:hAnsi="Times New Roman"/>
              </w:rPr>
              <w:t>, Čekija, Estija, Kroatija, Latvija, Lietuva, Lenkija, Rumunija, Portugalija</w:t>
            </w:r>
            <w:r w:rsidR="00EA3966" w:rsidRPr="00062116">
              <w:rPr>
                <w:rFonts w:ascii="Times New Roman" w:hAnsi="Times New Roman"/>
              </w:rPr>
              <w:t>, Vengrija</w:t>
            </w:r>
          </w:p>
        </w:tc>
        <w:tc>
          <w:tcPr>
            <w:tcW w:w="2402" w:type="dxa"/>
            <w:tcBorders>
              <w:top w:val="nil"/>
              <w:left w:val="nil"/>
              <w:bottom w:val="single" w:sz="4" w:space="0" w:color="auto"/>
              <w:right w:val="single" w:sz="4" w:space="0" w:color="auto"/>
            </w:tcBorders>
            <w:shd w:val="clear" w:color="auto" w:fill="auto"/>
            <w:vAlign w:val="center"/>
          </w:tcPr>
          <w:p w14:paraId="5212109F" w14:textId="77777777" w:rsidR="007432FB" w:rsidRPr="00EA3966" w:rsidRDefault="00825240" w:rsidP="00062116">
            <w:pPr>
              <w:widowControl w:val="0"/>
              <w:ind w:left="0" w:firstLine="0"/>
              <w:rPr>
                <w:rFonts w:ascii="Times New Roman" w:hAnsi="Times New Roman"/>
              </w:rPr>
            </w:pPr>
            <w:proofErr w:type="spellStart"/>
            <w:r w:rsidRPr="00EA3966">
              <w:rPr>
                <w:rFonts w:ascii="Times New Roman" w:hAnsi="Times New Roman"/>
              </w:rPr>
              <w:t>Dekenor</w:t>
            </w:r>
            <w:proofErr w:type="spellEnd"/>
          </w:p>
        </w:tc>
      </w:tr>
      <w:tr w:rsidR="00062116" w:rsidRPr="00AE6B91" w14:paraId="0DF19E6F" w14:textId="77777777" w:rsidTr="00F373E0">
        <w:trPr>
          <w:trHeight w:val="118"/>
        </w:trPr>
        <w:tc>
          <w:tcPr>
            <w:tcW w:w="6658" w:type="dxa"/>
            <w:tcBorders>
              <w:top w:val="nil"/>
              <w:left w:val="single" w:sz="4" w:space="0" w:color="auto"/>
              <w:bottom w:val="single" w:sz="4" w:space="0" w:color="auto"/>
              <w:right w:val="single" w:sz="4" w:space="0" w:color="auto"/>
            </w:tcBorders>
            <w:shd w:val="clear" w:color="auto" w:fill="auto"/>
            <w:vAlign w:val="center"/>
          </w:tcPr>
          <w:p w14:paraId="20D83AF6" w14:textId="77777777" w:rsidR="007432FB" w:rsidRPr="005B347E" w:rsidRDefault="007432FB" w:rsidP="00062116">
            <w:pPr>
              <w:widowControl w:val="0"/>
              <w:ind w:left="0" w:firstLine="0"/>
              <w:rPr>
                <w:rFonts w:ascii="Times New Roman" w:hAnsi="Times New Roman"/>
              </w:rPr>
            </w:pPr>
            <w:r w:rsidRPr="005B347E">
              <w:rPr>
                <w:rFonts w:ascii="Times New Roman" w:hAnsi="Times New Roman"/>
              </w:rPr>
              <w:t>Bulgarija</w:t>
            </w:r>
          </w:p>
        </w:tc>
        <w:tc>
          <w:tcPr>
            <w:tcW w:w="2402" w:type="dxa"/>
            <w:tcBorders>
              <w:top w:val="nil"/>
              <w:left w:val="nil"/>
              <w:bottom w:val="single" w:sz="4" w:space="0" w:color="auto"/>
              <w:right w:val="single" w:sz="4" w:space="0" w:color="auto"/>
            </w:tcBorders>
            <w:shd w:val="clear" w:color="auto" w:fill="auto"/>
            <w:vAlign w:val="center"/>
          </w:tcPr>
          <w:p w14:paraId="225ABC2C" w14:textId="77777777" w:rsidR="007432FB" w:rsidRPr="00EA3966" w:rsidRDefault="00825240" w:rsidP="00062116">
            <w:pPr>
              <w:widowControl w:val="0"/>
              <w:ind w:left="0" w:firstLine="0"/>
              <w:rPr>
                <w:rFonts w:ascii="Times New Roman" w:hAnsi="Times New Roman"/>
                <w:highlight w:val="yellow"/>
              </w:rPr>
            </w:pPr>
            <w:proofErr w:type="spellStart"/>
            <w:r w:rsidRPr="00EA3966">
              <w:rPr>
                <w:rFonts w:ascii="Times New Roman" w:hAnsi="Times New Roman"/>
              </w:rPr>
              <w:t>Декенор</w:t>
            </w:r>
            <w:proofErr w:type="spellEnd"/>
          </w:p>
        </w:tc>
      </w:tr>
      <w:tr w:rsidR="007432FB" w:rsidRPr="00AE6B91" w14:paraId="6B3483C3" w14:textId="77777777" w:rsidTr="00F373E0">
        <w:trPr>
          <w:trHeight w:val="150"/>
        </w:trPr>
        <w:tc>
          <w:tcPr>
            <w:tcW w:w="6658" w:type="dxa"/>
            <w:tcBorders>
              <w:top w:val="nil"/>
              <w:left w:val="single" w:sz="4" w:space="0" w:color="auto"/>
              <w:bottom w:val="single" w:sz="4" w:space="0" w:color="auto"/>
              <w:right w:val="single" w:sz="4" w:space="0" w:color="auto"/>
            </w:tcBorders>
            <w:shd w:val="clear" w:color="auto" w:fill="auto"/>
            <w:vAlign w:val="center"/>
          </w:tcPr>
          <w:p w14:paraId="0957AF84" w14:textId="7A4E797F" w:rsidR="007432FB" w:rsidRPr="005B347E" w:rsidRDefault="007432FB" w:rsidP="00062116">
            <w:pPr>
              <w:widowControl w:val="0"/>
              <w:ind w:left="0" w:firstLine="0"/>
              <w:rPr>
                <w:rFonts w:ascii="Times New Roman" w:hAnsi="Times New Roman"/>
                <w:highlight w:val="yellow"/>
              </w:rPr>
            </w:pPr>
            <w:r w:rsidRPr="005B347E">
              <w:rPr>
                <w:rFonts w:ascii="Times New Roman" w:hAnsi="Times New Roman"/>
              </w:rPr>
              <w:t>Slovėnija</w:t>
            </w:r>
            <w:r w:rsidR="00825240" w:rsidRPr="00062116">
              <w:rPr>
                <w:rFonts w:ascii="Times New Roman" w:hAnsi="Times New Roman"/>
              </w:rPr>
              <w:t xml:space="preserve"> </w:t>
            </w:r>
          </w:p>
        </w:tc>
        <w:tc>
          <w:tcPr>
            <w:tcW w:w="2402" w:type="dxa"/>
            <w:tcBorders>
              <w:top w:val="nil"/>
              <w:left w:val="nil"/>
              <w:bottom w:val="single" w:sz="4" w:space="0" w:color="auto"/>
              <w:right w:val="single" w:sz="4" w:space="0" w:color="auto"/>
            </w:tcBorders>
            <w:shd w:val="clear" w:color="auto" w:fill="auto"/>
            <w:vAlign w:val="center"/>
          </w:tcPr>
          <w:p w14:paraId="03F50E5C" w14:textId="77777777" w:rsidR="007432FB" w:rsidRPr="00EA3966" w:rsidRDefault="00825240" w:rsidP="00062116">
            <w:pPr>
              <w:widowControl w:val="0"/>
              <w:ind w:left="0" w:firstLine="0"/>
              <w:rPr>
                <w:rFonts w:ascii="Times New Roman" w:hAnsi="Times New Roman"/>
                <w:highlight w:val="yellow"/>
              </w:rPr>
            </w:pPr>
            <w:proofErr w:type="spellStart"/>
            <w:r w:rsidRPr="00EA3966">
              <w:rPr>
                <w:rFonts w:ascii="Times New Roman" w:hAnsi="Times New Roman"/>
              </w:rPr>
              <w:t>Dexfenia</w:t>
            </w:r>
            <w:proofErr w:type="spellEnd"/>
          </w:p>
        </w:tc>
      </w:tr>
    </w:tbl>
    <w:p w14:paraId="58AFAD59" w14:textId="77777777" w:rsidR="009730DA" w:rsidRPr="00171D02" w:rsidRDefault="009730DA" w:rsidP="00062116">
      <w:pPr>
        <w:widowControl w:val="0"/>
        <w:ind w:left="0" w:firstLine="0"/>
        <w:rPr>
          <w:rFonts w:ascii="Times New Roman" w:hAnsi="Times New Roman"/>
        </w:rPr>
      </w:pPr>
    </w:p>
    <w:p w14:paraId="669A238B" w14:textId="113A58D0" w:rsidR="003D4A21" w:rsidRPr="00171D02" w:rsidRDefault="009730DA" w:rsidP="00062116">
      <w:pPr>
        <w:widowControl w:val="0"/>
        <w:tabs>
          <w:tab w:val="left" w:pos="567"/>
        </w:tabs>
        <w:ind w:left="0" w:firstLine="0"/>
        <w:rPr>
          <w:rFonts w:ascii="Times New Roman" w:hAnsi="Times New Roman"/>
          <w:b/>
        </w:rPr>
      </w:pPr>
      <w:r w:rsidRPr="00171D02">
        <w:rPr>
          <w:rFonts w:ascii="Times New Roman" w:hAnsi="Times New Roman"/>
          <w:b/>
        </w:rPr>
        <w:t>Šis pakuotės lapelis paskutinį kartą peržiūrėtas</w:t>
      </w:r>
      <w:r w:rsidR="00C40A19">
        <w:rPr>
          <w:rFonts w:ascii="Times New Roman" w:hAnsi="Times New Roman"/>
          <w:b/>
        </w:rPr>
        <w:t xml:space="preserve"> </w:t>
      </w:r>
      <w:r w:rsidR="00457E21">
        <w:rPr>
          <w:rFonts w:ascii="Times New Roman" w:hAnsi="Times New Roman"/>
          <w:b/>
        </w:rPr>
        <w:t>2024-04-24.</w:t>
      </w:r>
    </w:p>
    <w:p w14:paraId="42528122" w14:textId="77777777" w:rsidR="009730DA" w:rsidRPr="00171D02" w:rsidRDefault="009730DA" w:rsidP="00062116">
      <w:pPr>
        <w:widowControl w:val="0"/>
        <w:ind w:left="0" w:firstLine="0"/>
        <w:rPr>
          <w:rFonts w:ascii="Times New Roman" w:hAnsi="Times New Roman"/>
        </w:rPr>
      </w:pPr>
    </w:p>
    <w:p w14:paraId="7230D5EE" w14:textId="77777777" w:rsidR="009730DA" w:rsidRPr="00171D02" w:rsidRDefault="009730DA" w:rsidP="00062116">
      <w:pPr>
        <w:widowControl w:val="0"/>
        <w:ind w:left="0" w:firstLine="0"/>
        <w:rPr>
          <w:rFonts w:ascii="Times New Roman" w:hAnsi="Times New Roman"/>
        </w:rPr>
      </w:pPr>
    </w:p>
    <w:p w14:paraId="568C10D5"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Išsami informacija apie šį vaistą pateikiama Valstybinės vaistų kontrolės tarnybos prie Lietuvos Respublikos sveikatos apsaugos ministerijos tinklalapyje </w:t>
      </w:r>
      <w:hyperlink r:id="rId10" w:history="1">
        <w:r w:rsidRPr="00171D02">
          <w:rPr>
            <w:rFonts w:ascii="Times New Roman" w:hAnsi="Times New Roman"/>
            <w:color w:val="0000FF"/>
            <w:u w:val="single"/>
          </w:rPr>
          <w:t>http://www.vvkt.lt/</w:t>
        </w:r>
      </w:hyperlink>
    </w:p>
    <w:p w14:paraId="566EA181" w14:textId="77777777" w:rsidR="009730DA" w:rsidRPr="00171D02" w:rsidRDefault="009730DA" w:rsidP="00062116">
      <w:pPr>
        <w:widowControl w:val="0"/>
        <w:tabs>
          <w:tab w:val="left" w:pos="540"/>
        </w:tabs>
        <w:ind w:left="0" w:firstLine="0"/>
        <w:rPr>
          <w:rFonts w:ascii="Times New Roman" w:hAnsi="Times New Roman"/>
        </w:rPr>
      </w:pPr>
    </w:p>
    <w:p w14:paraId="6D36C1CE" w14:textId="77777777" w:rsidR="009730DA" w:rsidRPr="00171D02" w:rsidRDefault="009730DA" w:rsidP="00062116">
      <w:pPr>
        <w:widowControl w:val="0"/>
        <w:ind w:left="0" w:firstLine="0"/>
        <w:rPr>
          <w:rFonts w:ascii="Times New Roman" w:hAnsi="Times New Roman"/>
        </w:rPr>
      </w:pPr>
      <w:r w:rsidRPr="00171D02">
        <w:rPr>
          <w:rFonts w:ascii="Times New Roman" w:hAnsi="Times New Roman"/>
        </w:rPr>
        <w:t>-------------------------------------------------------------------------------------------------------</w:t>
      </w:r>
    </w:p>
    <w:p w14:paraId="68B5E3E9"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Toliau pateikta informacija skirta tik sveikatos priežiūros specialistams.</w:t>
      </w:r>
    </w:p>
    <w:p w14:paraId="24F54706" w14:textId="77777777" w:rsidR="009730DA" w:rsidRPr="00171D02" w:rsidRDefault="009730DA" w:rsidP="00062116">
      <w:pPr>
        <w:widowControl w:val="0"/>
        <w:ind w:left="0" w:firstLine="0"/>
        <w:rPr>
          <w:rFonts w:ascii="Times New Roman" w:hAnsi="Times New Roman"/>
        </w:rPr>
      </w:pPr>
    </w:p>
    <w:p w14:paraId="70B281CD" w14:textId="77777777" w:rsidR="003D4A21" w:rsidRPr="00171D02" w:rsidRDefault="007432FB" w:rsidP="00062116">
      <w:pPr>
        <w:widowControl w:val="0"/>
        <w:tabs>
          <w:tab w:val="left" w:pos="540"/>
        </w:tabs>
        <w:ind w:left="0" w:firstLine="0"/>
        <w:jc w:val="center"/>
        <w:rPr>
          <w:rFonts w:ascii="Times New Roman" w:hAnsi="Times New Roman"/>
          <w:b/>
          <w:i/>
        </w:rPr>
      </w:pPr>
      <w:proofErr w:type="spellStart"/>
      <w:r w:rsidRPr="00171D02">
        <w:rPr>
          <w:rFonts w:ascii="Times New Roman" w:hAnsi="Times New Roman"/>
          <w:b/>
        </w:rPr>
        <w:t>Dekenor</w:t>
      </w:r>
      <w:proofErr w:type="spellEnd"/>
      <w:r w:rsidRPr="00171D02">
        <w:rPr>
          <w:rFonts w:ascii="Times New Roman" w:hAnsi="Times New Roman"/>
          <w:b/>
        </w:rPr>
        <w:t xml:space="preserve"> 50 mg/2 ml injekcinis ar infuzinis tirpalas</w:t>
      </w:r>
    </w:p>
    <w:p w14:paraId="0B2A8066" w14:textId="175093DA" w:rsidR="007432FB" w:rsidRPr="00171D02" w:rsidRDefault="00B85307" w:rsidP="00062116">
      <w:pPr>
        <w:widowControl w:val="0"/>
        <w:tabs>
          <w:tab w:val="left" w:pos="540"/>
        </w:tabs>
        <w:ind w:left="0" w:firstLine="0"/>
        <w:jc w:val="center"/>
        <w:rPr>
          <w:rFonts w:ascii="Times New Roman" w:hAnsi="Times New Roman"/>
        </w:rPr>
      </w:pPr>
      <w:proofErr w:type="spellStart"/>
      <w:r>
        <w:rPr>
          <w:rFonts w:ascii="Times New Roman" w:hAnsi="Times New Roman"/>
        </w:rPr>
        <w:t>d</w:t>
      </w:r>
      <w:r w:rsidR="007432FB" w:rsidRPr="00171D02">
        <w:rPr>
          <w:rFonts w:ascii="Times New Roman" w:hAnsi="Times New Roman"/>
        </w:rPr>
        <w:t>eksketoprofenas</w:t>
      </w:r>
      <w:proofErr w:type="spellEnd"/>
    </w:p>
    <w:p w14:paraId="788C8452" w14:textId="77777777" w:rsidR="009117F8" w:rsidRPr="00171D02" w:rsidRDefault="009117F8" w:rsidP="00062116">
      <w:pPr>
        <w:widowControl w:val="0"/>
        <w:ind w:left="0" w:firstLine="0"/>
        <w:rPr>
          <w:rFonts w:ascii="Times New Roman" w:hAnsi="Times New Roman"/>
          <w:b/>
        </w:rPr>
      </w:pPr>
    </w:p>
    <w:p w14:paraId="41BD31A1" w14:textId="77777777" w:rsidR="009730DA" w:rsidRPr="00171D02" w:rsidRDefault="009730DA" w:rsidP="00062116">
      <w:pPr>
        <w:widowControl w:val="0"/>
        <w:ind w:left="0" w:firstLine="0"/>
        <w:rPr>
          <w:rFonts w:ascii="Times New Roman" w:hAnsi="Times New Roman"/>
          <w:b/>
        </w:rPr>
      </w:pPr>
      <w:r w:rsidRPr="00171D02">
        <w:rPr>
          <w:rFonts w:ascii="Times New Roman" w:hAnsi="Times New Roman"/>
          <w:b/>
        </w:rPr>
        <w:t>Vartojimas į veną</w:t>
      </w:r>
    </w:p>
    <w:p w14:paraId="1225C070" w14:textId="77777777" w:rsidR="009730DA" w:rsidRPr="00171D02" w:rsidRDefault="009730DA" w:rsidP="00062116">
      <w:pPr>
        <w:widowControl w:val="0"/>
        <w:ind w:left="0" w:firstLine="0"/>
        <w:rPr>
          <w:rFonts w:ascii="Times New Roman" w:hAnsi="Times New Roman"/>
        </w:rPr>
      </w:pPr>
    </w:p>
    <w:p w14:paraId="4D543F16" w14:textId="77777777" w:rsidR="007F2364" w:rsidRPr="00171D02" w:rsidRDefault="007F2364" w:rsidP="00062116">
      <w:pPr>
        <w:widowControl w:val="0"/>
        <w:tabs>
          <w:tab w:val="left" w:pos="540"/>
        </w:tabs>
        <w:ind w:left="0" w:firstLine="0"/>
        <w:rPr>
          <w:rFonts w:ascii="Times New Roman" w:hAnsi="Times New Roman"/>
        </w:rPr>
      </w:pPr>
      <w:r w:rsidRPr="00171D02">
        <w:rPr>
          <w:rFonts w:ascii="Times New Roman" w:hAnsi="Times New Roman"/>
          <w:b/>
        </w:rPr>
        <w:t>Infuzija į veną</w:t>
      </w:r>
      <w:r w:rsidRPr="00171D02">
        <w:rPr>
          <w:rFonts w:ascii="Times New Roman" w:hAnsi="Times New Roman"/>
        </w:rPr>
        <w:t xml:space="preserve">: vienos </w:t>
      </w:r>
      <w:proofErr w:type="spellStart"/>
      <w:r w:rsidRPr="00171D02">
        <w:rPr>
          <w:rFonts w:ascii="Times New Roman" w:hAnsi="Times New Roman"/>
        </w:rPr>
        <w:t>Dekenor</w:t>
      </w:r>
      <w:proofErr w:type="spellEnd"/>
      <w:r w:rsidRPr="00171D02">
        <w:rPr>
          <w:rFonts w:ascii="Times New Roman" w:hAnsi="Times New Roman"/>
        </w:rPr>
        <w:t xml:space="preserve"> </w:t>
      </w:r>
      <w:r w:rsidR="00B524B2" w:rsidRPr="00171D02">
        <w:rPr>
          <w:rFonts w:ascii="Times New Roman" w:hAnsi="Times New Roman"/>
        </w:rPr>
        <w:t xml:space="preserve">ampulės </w:t>
      </w:r>
      <w:r w:rsidRPr="00171D02">
        <w:rPr>
          <w:rFonts w:ascii="Times New Roman" w:hAnsi="Times New Roman"/>
        </w:rPr>
        <w:t>turinį (2 ml) reikia praskiesti 30</w:t>
      </w:r>
      <w:r w:rsidRPr="00171D02">
        <w:rPr>
          <w:rFonts w:ascii="Times New Roman" w:hAnsi="Times New Roman"/>
        </w:rPr>
        <w:noBreakHyphen/>
        <w:t xml:space="preserve">100 ml </w:t>
      </w:r>
      <w:proofErr w:type="spellStart"/>
      <w:r w:rsidRPr="00171D02">
        <w:rPr>
          <w:rFonts w:ascii="Times New Roman" w:hAnsi="Times New Roman"/>
        </w:rPr>
        <w:t>izotoninio</w:t>
      </w:r>
      <w:proofErr w:type="spellEnd"/>
      <w:r w:rsidRPr="00171D02">
        <w:rPr>
          <w:rFonts w:ascii="Times New Roman" w:hAnsi="Times New Roman"/>
        </w:rPr>
        <w:t xml:space="preserve"> natrio chlorido, </w:t>
      </w:r>
      <w:r w:rsidR="00741A86" w:rsidRPr="00171D02">
        <w:rPr>
          <w:rFonts w:ascii="Times New Roman" w:hAnsi="Times New Roman"/>
        </w:rPr>
        <w:t xml:space="preserve">5 % </w:t>
      </w:r>
      <w:r w:rsidRPr="00171D02">
        <w:rPr>
          <w:rFonts w:ascii="Times New Roman" w:hAnsi="Times New Roman"/>
        </w:rPr>
        <w:t xml:space="preserve">gliukozės arba </w:t>
      </w:r>
      <w:proofErr w:type="spellStart"/>
      <w:r w:rsidRPr="00171D02">
        <w:rPr>
          <w:rFonts w:ascii="Times New Roman" w:hAnsi="Times New Roman"/>
        </w:rPr>
        <w:t>Ringerio</w:t>
      </w:r>
      <w:proofErr w:type="spellEnd"/>
      <w:r w:rsidRPr="00171D02">
        <w:rPr>
          <w:rFonts w:ascii="Times New Roman" w:hAnsi="Times New Roman"/>
        </w:rPr>
        <w:t xml:space="preserve"> laktato tirpalo ir lėtai (per 10</w:t>
      </w:r>
      <w:r w:rsidRPr="00171D02">
        <w:rPr>
          <w:rFonts w:ascii="Times New Roman" w:hAnsi="Times New Roman"/>
        </w:rPr>
        <w:noBreakHyphen/>
        <w:t xml:space="preserve">30 min.) </w:t>
      </w:r>
      <w:proofErr w:type="spellStart"/>
      <w:r w:rsidRPr="00171D02">
        <w:rPr>
          <w:rFonts w:ascii="Times New Roman" w:hAnsi="Times New Roman"/>
        </w:rPr>
        <w:t>infuzuoti</w:t>
      </w:r>
      <w:proofErr w:type="spellEnd"/>
      <w:r w:rsidRPr="00171D02">
        <w:rPr>
          <w:rFonts w:ascii="Times New Roman" w:hAnsi="Times New Roman"/>
        </w:rPr>
        <w:t xml:space="preserve"> į veną. Tirpalą visada būtina apsaugoti nuo dienos šviesos.</w:t>
      </w:r>
    </w:p>
    <w:p w14:paraId="340503E3" w14:textId="77777777" w:rsidR="007F2364" w:rsidRPr="00171D02" w:rsidRDefault="007F2364" w:rsidP="00062116">
      <w:pPr>
        <w:widowControl w:val="0"/>
        <w:tabs>
          <w:tab w:val="left" w:pos="540"/>
        </w:tabs>
        <w:ind w:left="0" w:firstLine="0"/>
        <w:rPr>
          <w:rFonts w:ascii="Times New Roman" w:hAnsi="Times New Roman"/>
        </w:rPr>
      </w:pPr>
      <w:r w:rsidRPr="00171D02">
        <w:rPr>
          <w:rFonts w:ascii="Times New Roman" w:hAnsi="Times New Roman"/>
          <w:b/>
        </w:rPr>
        <w:t>Smūginės dozės suleidimas į veną</w:t>
      </w:r>
      <w:r w:rsidRPr="00171D02">
        <w:rPr>
          <w:rFonts w:ascii="Times New Roman" w:hAnsi="Times New Roman"/>
        </w:rPr>
        <w:t xml:space="preserve">: jei reikia, vienos </w:t>
      </w:r>
      <w:proofErr w:type="spellStart"/>
      <w:r w:rsidRPr="00171D02">
        <w:rPr>
          <w:rFonts w:ascii="Times New Roman" w:hAnsi="Times New Roman"/>
        </w:rPr>
        <w:t>Dekenor</w:t>
      </w:r>
      <w:proofErr w:type="spellEnd"/>
      <w:r w:rsidRPr="00171D02">
        <w:rPr>
          <w:rFonts w:ascii="Times New Roman" w:hAnsi="Times New Roman"/>
        </w:rPr>
        <w:t xml:space="preserve"> ampulės turinį (2 ml) galima lėtai (ne greičiau kaip per 15 sekundžių) suleisti į veną kaip smūginę dozę.</w:t>
      </w:r>
    </w:p>
    <w:p w14:paraId="3F72ED96" w14:textId="77777777" w:rsidR="007F2364" w:rsidRPr="00171D02" w:rsidRDefault="007F2364" w:rsidP="00062116">
      <w:pPr>
        <w:widowControl w:val="0"/>
        <w:ind w:left="0" w:firstLine="0"/>
        <w:rPr>
          <w:rFonts w:ascii="Times New Roman" w:hAnsi="Times New Roman"/>
          <w:i/>
        </w:rPr>
      </w:pPr>
    </w:p>
    <w:p w14:paraId="37117054" w14:textId="77777777" w:rsidR="009730DA" w:rsidRPr="00171D02" w:rsidRDefault="00FC61F9" w:rsidP="00062116">
      <w:pPr>
        <w:widowControl w:val="0"/>
        <w:tabs>
          <w:tab w:val="left" w:pos="540"/>
        </w:tabs>
        <w:ind w:left="0" w:firstLine="0"/>
        <w:rPr>
          <w:rFonts w:ascii="Times New Roman" w:hAnsi="Times New Roman"/>
          <w:b/>
        </w:rPr>
      </w:pPr>
      <w:proofErr w:type="spellStart"/>
      <w:r w:rsidRPr="00171D02">
        <w:rPr>
          <w:rFonts w:ascii="Times New Roman" w:hAnsi="Times New Roman"/>
          <w:b/>
        </w:rPr>
        <w:t>Dekenor</w:t>
      </w:r>
      <w:proofErr w:type="spellEnd"/>
      <w:r w:rsidRPr="00171D02">
        <w:rPr>
          <w:rFonts w:ascii="Times New Roman" w:hAnsi="Times New Roman"/>
          <w:b/>
        </w:rPr>
        <w:t xml:space="preserve"> negalima </w:t>
      </w:r>
      <w:r w:rsidR="00741A86" w:rsidRPr="00171D02">
        <w:rPr>
          <w:rFonts w:ascii="Times New Roman" w:hAnsi="Times New Roman"/>
          <w:b/>
        </w:rPr>
        <w:t>leisti</w:t>
      </w:r>
      <w:r w:rsidRPr="00171D02">
        <w:rPr>
          <w:rFonts w:ascii="Times New Roman" w:hAnsi="Times New Roman"/>
          <w:b/>
        </w:rPr>
        <w:t xml:space="preserve"> į </w:t>
      </w:r>
      <w:proofErr w:type="spellStart"/>
      <w:r w:rsidRPr="00171D02">
        <w:rPr>
          <w:rFonts w:ascii="Times New Roman" w:hAnsi="Times New Roman"/>
          <w:b/>
        </w:rPr>
        <w:t>povoratinklinę</w:t>
      </w:r>
      <w:proofErr w:type="spellEnd"/>
      <w:r w:rsidRPr="00171D02">
        <w:rPr>
          <w:rFonts w:ascii="Times New Roman" w:hAnsi="Times New Roman"/>
          <w:b/>
        </w:rPr>
        <w:t xml:space="preserve"> ar </w:t>
      </w:r>
      <w:proofErr w:type="spellStart"/>
      <w:r w:rsidRPr="00171D02">
        <w:rPr>
          <w:rFonts w:ascii="Times New Roman" w:hAnsi="Times New Roman"/>
          <w:b/>
        </w:rPr>
        <w:t>epidurinę</w:t>
      </w:r>
      <w:proofErr w:type="spellEnd"/>
      <w:r w:rsidRPr="00171D02">
        <w:rPr>
          <w:rFonts w:ascii="Times New Roman" w:hAnsi="Times New Roman"/>
          <w:b/>
        </w:rPr>
        <w:t xml:space="preserve"> ertmę, nes jo sudėtyje yra etanolio</w:t>
      </w:r>
      <w:r w:rsidR="009730DA" w:rsidRPr="00171D02">
        <w:rPr>
          <w:rFonts w:ascii="Times New Roman" w:hAnsi="Times New Roman"/>
          <w:b/>
        </w:rPr>
        <w:t>.</w:t>
      </w:r>
    </w:p>
    <w:p w14:paraId="330F2261" w14:textId="77777777" w:rsidR="009730DA" w:rsidRPr="00171D02" w:rsidRDefault="009730DA" w:rsidP="00062116">
      <w:pPr>
        <w:widowControl w:val="0"/>
        <w:tabs>
          <w:tab w:val="left" w:pos="540"/>
        </w:tabs>
        <w:ind w:left="0" w:firstLine="0"/>
        <w:rPr>
          <w:rFonts w:ascii="Times New Roman" w:hAnsi="Times New Roman"/>
        </w:rPr>
      </w:pPr>
    </w:p>
    <w:p w14:paraId="66A6B13D" w14:textId="2E436A73" w:rsidR="009730DA" w:rsidRPr="00171D02" w:rsidRDefault="00CD638E" w:rsidP="00062116">
      <w:pPr>
        <w:widowControl w:val="0"/>
        <w:tabs>
          <w:tab w:val="left" w:pos="540"/>
        </w:tabs>
        <w:ind w:left="0" w:firstLine="0"/>
        <w:rPr>
          <w:rFonts w:ascii="Times New Roman" w:hAnsi="Times New Roman"/>
          <w:b/>
        </w:rPr>
      </w:pPr>
      <w:r w:rsidRPr="00171D02">
        <w:rPr>
          <w:rFonts w:ascii="Times New Roman" w:hAnsi="Times New Roman"/>
          <w:b/>
        </w:rPr>
        <w:t xml:space="preserve">Darbo su </w:t>
      </w:r>
      <w:r w:rsidR="00B85307">
        <w:rPr>
          <w:rFonts w:ascii="Times New Roman" w:hAnsi="Times New Roman"/>
          <w:b/>
        </w:rPr>
        <w:t>vaistu</w:t>
      </w:r>
      <w:r w:rsidR="009730DA" w:rsidRPr="00171D02">
        <w:rPr>
          <w:rFonts w:ascii="Times New Roman" w:hAnsi="Times New Roman"/>
          <w:b/>
        </w:rPr>
        <w:t xml:space="preserve"> instrukcija</w:t>
      </w:r>
    </w:p>
    <w:p w14:paraId="23EA4E5F" w14:textId="77777777" w:rsidR="00CD638E" w:rsidRPr="00171D02" w:rsidRDefault="00CD638E" w:rsidP="00062116">
      <w:pPr>
        <w:widowControl w:val="0"/>
        <w:tabs>
          <w:tab w:val="left" w:pos="540"/>
        </w:tabs>
        <w:ind w:left="0" w:firstLine="0"/>
        <w:rPr>
          <w:rFonts w:ascii="Times New Roman" w:hAnsi="Times New Roman"/>
        </w:rPr>
      </w:pPr>
      <w:r w:rsidRPr="00171D02">
        <w:rPr>
          <w:rFonts w:ascii="Times New Roman" w:hAnsi="Times New Roman"/>
        </w:rPr>
        <w:t xml:space="preserve">Jei </w:t>
      </w:r>
      <w:proofErr w:type="spellStart"/>
      <w:r w:rsidRPr="00171D02">
        <w:rPr>
          <w:rFonts w:ascii="Times New Roman" w:hAnsi="Times New Roman"/>
        </w:rPr>
        <w:t>Dekenor</w:t>
      </w:r>
      <w:proofErr w:type="spellEnd"/>
      <w:r w:rsidRPr="00171D02">
        <w:rPr>
          <w:rFonts w:ascii="Times New Roman" w:hAnsi="Times New Roman"/>
        </w:rPr>
        <w:t xml:space="preserve"> injekcinio ar infuzinio tirpalo leidžiama į veną smūgine doze, tirpalą reikia suleisti nedelsiant po jo įtraukimo iš spalvotos ampulės.</w:t>
      </w:r>
    </w:p>
    <w:p w14:paraId="6ECD6ADA" w14:textId="77777777" w:rsidR="00CD638E" w:rsidRPr="00171D02" w:rsidRDefault="00CD638E" w:rsidP="00062116">
      <w:pPr>
        <w:widowControl w:val="0"/>
        <w:tabs>
          <w:tab w:val="left" w:pos="540"/>
        </w:tabs>
        <w:ind w:left="0" w:firstLine="0"/>
        <w:rPr>
          <w:rFonts w:ascii="Times New Roman" w:hAnsi="Times New Roman"/>
        </w:rPr>
      </w:pPr>
      <w:r w:rsidRPr="00171D02">
        <w:rPr>
          <w:rFonts w:ascii="Times New Roman" w:hAnsi="Times New Roman"/>
        </w:rPr>
        <w:t xml:space="preserve">Infuzijai į veną tirpalą reikia skiesti </w:t>
      </w:r>
      <w:proofErr w:type="spellStart"/>
      <w:r w:rsidRPr="00171D02">
        <w:rPr>
          <w:rFonts w:ascii="Times New Roman" w:hAnsi="Times New Roman"/>
        </w:rPr>
        <w:t>aseptinėmis</w:t>
      </w:r>
      <w:proofErr w:type="spellEnd"/>
      <w:r w:rsidRPr="00171D02">
        <w:rPr>
          <w:rFonts w:ascii="Times New Roman" w:hAnsi="Times New Roman"/>
        </w:rPr>
        <w:t xml:space="preserve"> sąlygomis ir apsaugoti nuo natūralios dienos šviesos.</w:t>
      </w:r>
    </w:p>
    <w:p w14:paraId="59890CF4" w14:textId="77777777" w:rsidR="009730DA" w:rsidRPr="00171D02" w:rsidRDefault="009730DA" w:rsidP="00062116">
      <w:pPr>
        <w:widowControl w:val="0"/>
        <w:ind w:left="0" w:firstLine="0"/>
        <w:rPr>
          <w:rFonts w:ascii="Times New Roman" w:hAnsi="Times New Roman"/>
        </w:rPr>
      </w:pPr>
      <w:r w:rsidRPr="00171D02">
        <w:rPr>
          <w:rFonts w:ascii="Times New Roman" w:hAnsi="Times New Roman"/>
        </w:rPr>
        <w:t>Vartoti galima tik skaidrų bespalvį tirpalą.</w:t>
      </w:r>
    </w:p>
    <w:p w14:paraId="79C2CBDF" w14:textId="77777777" w:rsidR="009730DA" w:rsidRPr="00171D02" w:rsidRDefault="009730DA" w:rsidP="00062116">
      <w:pPr>
        <w:widowControl w:val="0"/>
        <w:ind w:left="0" w:firstLine="0"/>
        <w:rPr>
          <w:rFonts w:ascii="Times New Roman" w:hAnsi="Times New Roman"/>
        </w:rPr>
      </w:pPr>
    </w:p>
    <w:p w14:paraId="4114250B" w14:textId="77777777" w:rsidR="009730DA" w:rsidRPr="00171D02" w:rsidRDefault="009730DA" w:rsidP="00062116">
      <w:pPr>
        <w:widowControl w:val="0"/>
        <w:ind w:left="0" w:firstLine="0"/>
        <w:rPr>
          <w:rFonts w:ascii="Times New Roman" w:hAnsi="Times New Roman"/>
          <w:b/>
        </w:rPr>
      </w:pPr>
      <w:r w:rsidRPr="00171D02">
        <w:rPr>
          <w:rFonts w:ascii="Times New Roman" w:hAnsi="Times New Roman"/>
          <w:b/>
        </w:rPr>
        <w:t>Suderinamumas</w:t>
      </w:r>
    </w:p>
    <w:bookmarkEnd w:id="0"/>
    <w:bookmarkEnd w:id="1"/>
    <w:p w14:paraId="3CDDFABA" w14:textId="77777777" w:rsidR="009730DA" w:rsidRPr="00171D02" w:rsidRDefault="00451852" w:rsidP="00062116">
      <w:pPr>
        <w:widowControl w:val="0"/>
        <w:ind w:left="0" w:firstLine="0"/>
        <w:rPr>
          <w:rFonts w:ascii="Times New Roman" w:hAnsi="Times New Roman"/>
        </w:rPr>
      </w:pPr>
      <w:proofErr w:type="spellStart"/>
      <w:r w:rsidRPr="00171D02">
        <w:rPr>
          <w:rFonts w:ascii="Times New Roman" w:hAnsi="Times New Roman"/>
        </w:rPr>
        <w:t>Dekenor</w:t>
      </w:r>
      <w:proofErr w:type="spellEnd"/>
      <w:r w:rsidRPr="00171D02">
        <w:rPr>
          <w:rFonts w:ascii="Times New Roman" w:hAnsi="Times New Roman"/>
        </w:rPr>
        <w:t xml:space="preserve"> yra suderinamas</w:t>
      </w:r>
      <w:r w:rsidR="00EE7962" w:rsidRPr="00171D02">
        <w:rPr>
          <w:rFonts w:ascii="Times New Roman" w:hAnsi="Times New Roman"/>
        </w:rPr>
        <w:t xml:space="preserve"> sumaišytas</w:t>
      </w:r>
      <w:r w:rsidRPr="00171D02">
        <w:rPr>
          <w:rFonts w:ascii="Times New Roman" w:hAnsi="Times New Roman"/>
        </w:rPr>
        <w:t xml:space="preserve"> </w:t>
      </w:r>
      <w:r w:rsidRPr="00171D02">
        <w:rPr>
          <w:rFonts w:ascii="Times New Roman" w:hAnsi="Times New Roman"/>
          <w:b/>
        </w:rPr>
        <w:t>nedideliame tūryje</w:t>
      </w:r>
      <w:r w:rsidRPr="00171D02">
        <w:rPr>
          <w:rFonts w:ascii="Times New Roman" w:hAnsi="Times New Roman"/>
        </w:rPr>
        <w:t xml:space="preserve"> (pvz., švirkšte) su injekciniais heparino, </w:t>
      </w:r>
      <w:proofErr w:type="spellStart"/>
      <w:r w:rsidRPr="00171D02">
        <w:rPr>
          <w:rFonts w:ascii="Times New Roman" w:hAnsi="Times New Roman"/>
        </w:rPr>
        <w:t>lidokaino</w:t>
      </w:r>
      <w:proofErr w:type="spellEnd"/>
      <w:r w:rsidRPr="00171D02">
        <w:rPr>
          <w:rFonts w:ascii="Times New Roman" w:hAnsi="Times New Roman"/>
        </w:rPr>
        <w:t xml:space="preserve">, morfino ir </w:t>
      </w:r>
      <w:proofErr w:type="spellStart"/>
      <w:r w:rsidRPr="00171D02">
        <w:rPr>
          <w:rFonts w:ascii="Times New Roman" w:hAnsi="Times New Roman"/>
        </w:rPr>
        <w:t>teofilino</w:t>
      </w:r>
      <w:proofErr w:type="spellEnd"/>
      <w:r w:rsidRPr="00171D02">
        <w:rPr>
          <w:rFonts w:ascii="Times New Roman" w:hAnsi="Times New Roman"/>
        </w:rPr>
        <w:t xml:space="preserve"> tirpalais</w:t>
      </w:r>
      <w:r w:rsidR="009730DA" w:rsidRPr="00171D02">
        <w:rPr>
          <w:rFonts w:ascii="Times New Roman" w:hAnsi="Times New Roman"/>
        </w:rPr>
        <w:t>.</w:t>
      </w:r>
    </w:p>
    <w:p w14:paraId="2AE88258" w14:textId="77777777" w:rsidR="009730DA" w:rsidRPr="00171D02" w:rsidRDefault="00A9339A" w:rsidP="00062116">
      <w:pPr>
        <w:widowControl w:val="0"/>
        <w:ind w:left="0" w:firstLine="0"/>
        <w:rPr>
          <w:rFonts w:ascii="Times New Roman" w:hAnsi="Times New Roman"/>
        </w:rPr>
      </w:pPr>
      <w:r w:rsidRPr="00171D02">
        <w:rPr>
          <w:rFonts w:ascii="Times New Roman" w:hAnsi="Times New Roman"/>
        </w:rPr>
        <w:t>Kaip nurodyta praskiestas i</w:t>
      </w:r>
      <w:r w:rsidR="009730DA" w:rsidRPr="00171D02">
        <w:rPr>
          <w:rFonts w:ascii="Times New Roman" w:hAnsi="Times New Roman"/>
        </w:rPr>
        <w:t xml:space="preserve">njekcinis tirpalas turi būti skaidrus. </w:t>
      </w:r>
      <w:proofErr w:type="spellStart"/>
      <w:r w:rsidR="0082640C" w:rsidRPr="00171D02">
        <w:rPr>
          <w:rFonts w:ascii="Times New Roman" w:hAnsi="Times New Roman"/>
        </w:rPr>
        <w:t>Dekenor</w:t>
      </w:r>
      <w:proofErr w:type="spellEnd"/>
      <w:r w:rsidR="009730DA" w:rsidRPr="00171D02">
        <w:rPr>
          <w:rFonts w:ascii="Times New Roman" w:hAnsi="Times New Roman"/>
        </w:rPr>
        <w:t xml:space="preserve">, praskiestas </w:t>
      </w:r>
      <w:r w:rsidR="009730DA" w:rsidRPr="00171D02">
        <w:rPr>
          <w:rFonts w:ascii="Times New Roman" w:hAnsi="Times New Roman"/>
          <w:b/>
        </w:rPr>
        <w:t>100</w:t>
      </w:r>
      <w:r w:rsidR="00902394" w:rsidRPr="00171D02">
        <w:rPr>
          <w:rFonts w:ascii="Times New Roman" w:hAnsi="Times New Roman"/>
          <w:b/>
        </w:rPr>
        <w:t> ml</w:t>
      </w:r>
      <w:r w:rsidR="009730DA" w:rsidRPr="00171D02">
        <w:rPr>
          <w:rFonts w:ascii="Times New Roman" w:hAnsi="Times New Roman"/>
        </w:rPr>
        <w:t xml:space="preserve"> </w:t>
      </w:r>
      <w:proofErr w:type="spellStart"/>
      <w:r w:rsidR="009730DA" w:rsidRPr="00171D02">
        <w:rPr>
          <w:rFonts w:ascii="Times New Roman" w:hAnsi="Times New Roman"/>
        </w:rPr>
        <w:t>izotoninio</w:t>
      </w:r>
      <w:proofErr w:type="spellEnd"/>
      <w:r w:rsidR="009730DA" w:rsidRPr="00171D02">
        <w:rPr>
          <w:rFonts w:ascii="Times New Roman" w:hAnsi="Times New Roman"/>
        </w:rPr>
        <w:t xml:space="preserve"> natrio chlorido arba gliukozės tirpalo, </w:t>
      </w:r>
      <w:r w:rsidR="00451852" w:rsidRPr="00171D02">
        <w:rPr>
          <w:rFonts w:ascii="Times New Roman" w:hAnsi="Times New Roman"/>
        </w:rPr>
        <w:t>yra suderinamas su šiais injekciniais tirpalais</w:t>
      </w:r>
      <w:r w:rsidR="009730DA" w:rsidRPr="00171D02">
        <w:rPr>
          <w:rFonts w:ascii="Times New Roman" w:hAnsi="Times New Roman"/>
        </w:rPr>
        <w:t xml:space="preserve">: dopaminu, heparinu, </w:t>
      </w:r>
      <w:proofErr w:type="spellStart"/>
      <w:r w:rsidR="009730DA" w:rsidRPr="00171D02">
        <w:rPr>
          <w:rFonts w:ascii="Times New Roman" w:hAnsi="Times New Roman"/>
        </w:rPr>
        <w:t>hidroksizinu</w:t>
      </w:r>
      <w:proofErr w:type="spellEnd"/>
      <w:r w:rsidR="009730DA" w:rsidRPr="00171D02">
        <w:rPr>
          <w:rFonts w:ascii="Times New Roman" w:hAnsi="Times New Roman"/>
        </w:rPr>
        <w:t xml:space="preserve">, </w:t>
      </w:r>
      <w:proofErr w:type="spellStart"/>
      <w:r w:rsidR="009730DA" w:rsidRPr="00171D02">
        <w:rPr>
          <w:rFonts w:ascii="Times New Roman" w:hAnsi="Times New Roman"/>
        </w:rPr>
        <w:t>lidokainu</w:t>
      </w:r>
      <w:proofErr w:type="spellEnd"/>
      <w:r w:rsidR="009730DA" w:rsidRPr="00171D02">
        <w:rPr>
          <w:rFonts w:ascii="Times New Roman" w:hAnsi="Times New Roman"/>
        </w:rPr>
        <w:t xml:space="preserve">, morfinu, </w:t>
      </w:r>
      <w:proofErr w:type="spellStart"/>
      <w:r w:rsidR="009730DA" w:rsidRPr="00171D02">
        <w:rPr>
          <w:rFonts w:ascii="Times New Roman" w:hAnsi="Times New Roman"/>
        </w:rPr>
        <w:t>petidinu</w:t>
      </w:r>
      <w:proofErr w:type="spellEnd"/>
      <w:r w:rsidR="009730DA" w:rsidRPr="00171D02">
        <w:rPr>
          <w:rFonts w:ascii="Times New Roman" w:hAnsi="Times New Roman"/>
        </w:rPr>
        <w:t xml:space="preserve"> ir </w:t>
      </w:r>
      <w:proofErr w:type="spellStart"/>
      <w:r w:rsidR="009730DA" w:rsidRPr="00171D02">
        <w:rPr>
          <w:rFonts w:ascii="Times New Roman" w:hAnsi="Times New Roman"/>
        </w:rPr>
        <w:t>teofilinu</w:t>
      </w:r>
      <w:proofErr w:type="spellEnd"/>
      <w:r w:rsidR="009730DA" w:rsidRPr="00171D02">
        <w:rPr>
          <w:rFonts w:ascii="Times New Roman" w:hAnsi="Times New Roman"/>
        </w:rPr>
        <w:t>.</w:t>
      </w:r>
    </w:p>
    <w:p w14:paraId="34DD3C77" w14:textId="77777777" w:rsidR="00451852" w:rsidRPr="00171D02" w:rsidRDefault="00451852" w:rsidP="00062116">
      <w:pPr>
        <w:widowControl w:val="0"/>
        <w:tabs>
          <w:tab w:val="left" w:pos="540"/>
        </w:tabs>
        <w:ind w:left="0" w:firstLine="0"/>
        <w:rPr>
          <w:rFonts w:ascii="Times New Roman" w:hAnsi="Times New Roman"/>
        </w:rPr>
      </w:pPr>
      <w:r w:rsidRPr="00171D02">
        <w:rPr>
          <w:rFonts w:ascii="Times New Roman" w:hAnsi="Times New Roman"/>
        </w:rPr>
        <w:t xml:space="preserve">Praskiestą </w:t>
      </w:r>
      <w:proofErr w:type="spellStart"/>
      <w:r w:rsidRPr="00171D02">
        <w:rPr>
          <w:rFonts w:ascii="Times New Roman" w:hAnsi="Times New Roman"/>
        </w:rPr>
        <w:t>Dekenor</w:t>
      </w:r>
      <w:proofErr w:type="spellEnd"/>
      <w:r w:rsidRPr="00171D02">
        <w:rPr>
          <w:rFonts w:ascii="Times New Roman" w:hAnsi="Times New Roman"/>
        </w:rPr>
        <w:t xml:space="preserve"> injekcinį ar infuzinį tirpalą laikant plastikiniuose maišeliuose arba infuzinėse priemonėse, pagamintose iš </w:t>
      </w:r>
      <w:proofErr w:type="spellStart"/>
      <w:r w:rsidRPr="00171D02">
        <w:rPr>
          <w:rFonts w:ascii="Times New Roman" w:hAnsi="Times New Roman"/>
        </w:rPr>
        <w:t>etilvinilacetato</w:t>
      </w:r>
      <w:proofErr w:type="spellEnd"/>
      <w:r w:rsidRPr="00171D02">
        <w:rPr>
          <w:rFonts w:ascii="Times New Roman" w:hAnsi="Times New Roman"/>
        </w:rPr>
        <w:t xml:space="preserve"> (EVA), celiuliozės </w:t>
      </w:r>
      <w:proofErr w:type="spellStart"/>
      <w:r w:rsidRPr="00171D02">
        <w:rPr>
          <w:rFonts w:ascii="Times New Roman" w:hAnsi="Times New Roman"/>
        </w:rPr>
        <w:t>propionato</w:t>
      </w:r>
      <w:proofErr w:type="spellEnd"/>
      <w:r w:rsidRPr="00171D02">
        <w:rPr>
          <w:rFonts w:ascii="Times New Roman" w:hAnsi="Times New Roman"/>
        </w:rPr>
        <w:t xml:space="preserve"> (CP), mažo tankio polietileno (MTPE) ir </w:t>
      </w:r>
      <w:proofErr w:type="spellStart"/>
      <w:r w:rsidRPr="00171D02">
        <w:rPr>
          <w:rFonts w:ascii="Times New Roman" w:hAnsi="Times New Roman"/>
        </w:rPr>
        <w:t>polivinilchlorido</w:t>
      </w:r>
      <w:proofErr w:type="spellEnd"/>
      <w:r w:rsidRPr="00171D02">
        <w:rPr>
          <w:rFonts w:ascii="Times New Roman" w:hAnsi="Times New Roman"/>
        </w:rPr>
        <w:t xml:space="preserve"> (PVC), veikliosios medžiagos absorbcijos nenustatyta.</w:t>
      </w:r>
    </w:p>
    <w:p w14:paraId="26657A8C" w14:textId="77777777" w:rsidR="00741A86" w:rsidRPr="00171D02" w:rsidRDefault="00741A86" w:rsidP="00062116">
      <w:pPr>
        <w:widowControl w:val="0"/>
        <w:ind w:left="0" w:firstLine="0"/>
        <w:rPr>
          <w:rFonts w:ascii="Times New Roman" w:hAnsi="Times New Roman"/>
        </w:rPr>
      </w:pPr>
    </w:p>
    <w:p w14:paraId="1E1B141E" w14:textId="77777777" w:rsidR="009730DA" w:rsidRPr="00171D02" w:rsidRDefault="009730DA" w:rsidP="00171D02"/>
    <w:sectPr w:rsidR="009730DA" w:rsidRPr="00171D02" w:rsidSect="00F373E0">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D936E" w14:textId="77777777" w:rsidR="00F373E0" w:rsidRDefault="00F373E0" w:rsidP="00062116">
      <w:r>
        <w:separator/>
      </w:r>
    </w:p>
  </w:endnote>
  <w:endnote w:type="continuationSeparator" w:id="0">
    <w:p w14:paraId="4E56E6E7" w14:textId="77777777" w:rsidR="00F373E0" w:rsidRDefault="00F373E0" w:rsidP="00062116">
      <w:r>
        <w:continuationSeparator/>
      </w:r>
    </w:p>
  </w:endnote>
  <w:endnote w:type="continuationNotice" w:id="1">
    <w:p w14:paraId="4E5F2F84" w14:textId="77777777" w:rsidR="00F373E0" w:rsidRDefault="00F373E0" w:rsidP="00062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52845" w14:textId="77777777" w:rsidR="00A11A03" w:rsidRDefault="00A11A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F92C6" w14:textId="5124AE32" w:rsidR="00A11A03" w:rsidRDefault="00A11A03">
    <w:pPr>
      <w:pStyle w:val="Porat"/>
      <w:jc w:val="center"/>
    </w:pPr>
    <w:r>
      <w:fldChar w:fldCharType="begin"/>
    </w:r>
    <w:r>
      <w:instrText>PAGE   \* MERGEFORMAT</w:instrText>
    </w:r>
    <w:r>
      <w:fldChar w:fldCharType="separate"/>
    </w:r>
    <w:r w:rsidR="005F3AE0">
      <w:rPr>
        <w:noProof/>
      </w:rPr>
      <w:t>3</w:t>
    </w:r>
    <w:r w:rsidR="005F3AE0">
      <w:rPr>
        <w:noProof/>
      </w:rPr>
      <w:t>1</w:t>
    </w:r>
    <w:r>
      <w:fldChar w:fldCharType="end"/>
    </w:r>
  </w:p>
  <w:p w14:paraId="0F0E8189" w14:textId="77777777" w:rsidR="00A11A03" w:rsidRDefault="00A11A0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6F1D4" w14:textId="77777777" w:rsidR="00A11A03" w:rsidRDefault="00A11A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22DA8" w14:textId="77777777" w:rsidR="00F373E0" w:rsidRDefault="00F373E0" w:rsidP="00062116">
      <w:r>
        <w:separator/>
      </w:r>
    </w:p>
  </w:footnote>
  <w:footnote w:type="continuationSeparator" w:id="0">
    <w:p w14:paraId="7F365A10" w14:textId="77777777" w:rsidR="00F373E0" w:rsidRDefault="00F373E0" w:rsidP="00062116">
      <w:r>
        <w:continuationSeparator/>
      </w:r>
    </w:p>
  </w:footnote>
  <w:footnote w:type="continuationNotice" w:id="1">
    <w:p w14:paraId="605869AA" w14:textId="77777777" w:rsidR="00F373E0" w:rsidRDefault="00F373E0" w:rsidP="000621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03793" w14:textId="77777777" w:rsidR="00A11A03" w:rsidRDefault="00A11A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96F25" w14:textId="77777777" w:rsidR="00A11A03" w:rsidRDefault="00A11A0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40643" w14:textId="77777777" w:rsidR="00A11A03" w:rsidRDefault="00A11A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120B8"/>
    <w:multiLevelType w:val="hybridMultilevel"/>
    <w:tmpl w:val="780853A4"/>
    <w:lvl w:ilvl="0" w:tplc="6BD8A66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CA0076"/>
    <w:multiLevelType w:val="hybridMultilevel"/>
    <w:tmpl w:val="9508D356"/>
    <w:lvl w:ilvl="0" w:tplc="9FC0074A">
      <w:start w:val="1"/>
      <w:numFmt w:val="bullet"/>
      <w:pStyle w:val="BT-EMEASMCA"/>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2815FA"/>
    <w:multiLevelType w:val="hybridMultilevel"/>
    <w:tmpl w:val="A21E08D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E014E22"/>
    <w:multiLevelType w:val="hybridMultilevel"/>
    <w:tmpl w:val="483A3344"/>
    <w:lvl w:ilvl="0" w:tplc="9FC0074A">
      <w:start w:val="1"/>
      <w:numFmt w:val="bullet"/>
      <w:lvlText w:val="­"/>
      <w:lvlJc w:val="left"/>
      <w:pPr>
        <w:ind w:left="108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BE810C5"/>
    <w:multiLevelType w:val="hybridMultilevel"/>
    <w:tmpl w:val="006C9C0E"/>
    <w:lvl w:ilvl="0" w:tplc="9FC0074A">
      <w:start w:val="1"/>
      <w:numFmt w:val="bullet"/>
      <w:lvlText w:val="­"/>
      <w:lvlJc w:val="left"/>
      <w:pPr>
        <w:ind w:left="108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E8B4FA8"/>
    <w:multiLevelType w:val="hybridMultilevel"/>
    <w:tmpl w:val="68367AC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F09173E"/>
    <w:multiLevelType w:val="hybridMultilevel"/>
    <w:tmpl w:val="17BCFD74"/>
    <w:lvl w:ilvl="0" w:tplc="FFFFFFFF">
      <w:start w:val="2"/>
      <w:numFmt w:val="bullet"/>
      <w:lvlText w:val="-"/>
      <w:lvlJc w:val="left"/>
      <w:pPr>
        <w:tabs>
          <w:tab w:val="num" w:pos="885"/>
        </w:tabs>
        <w:ind w:left="885" w:hanging="525"/>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DC76B9"/>
    <w:multiLevelType w:val="hybridMultilevel"/>
    <w:tmpl w:val="BF3A9F58"/>
    <w:lvl w:ilvl="0" w:tplc="9FC0074A">
      <w:start w:val="1"/>
      <w:numFmt w:val="bullet"/>
      <w:lvlText w:val="­"/>
      <w:lvlJc w:val="left"/>
      <w:pPr>
        <w:ind w:left="108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727663"/>
    <w:multiLevelType w:val="hybridMultilevel"/>
    <w:tmpl w:val="1BB6A00C"/>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E4070E2"/>
    <w:multiLevelType w:val="hybridMultilevel"/>
    <w:tmpl w:val="A9548F2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16E58DB"/>
    <w:multiLevelType w:val="hybridMultilevel"/>
    <w:tmpl w:val="2D20B32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19039EE"/>
    <w:multiLevelType w:val="hybridMultilevel"/>
    <w:tmpl w:val="30966A9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3802449"/>
    <w:multiLevelType w:val="hybridMultilevel"/>
    <w:tmpl w:val="9288E6EC"/>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1D91987"/>
    <w:multiLevelType w:val="hybridMultilevel"/>
    <w:tmpl w:val="5D4219AA"/>
    <w:lvl w:ilvl="0" w:tplc="ADAC137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3C708AD"/>
    <w:multiLevelType w:val="hybridMultilevel"/>
    <w:tmpl w:val="228EF4BA"/>
    <w:lvl w:ilvl="0" w:tplc="9FC0074A">
      <w:start w:val="1"/>
      <w:numFmt w:val="bullet"/>
      <w:lvlText w:val="­"/>
      <w:lvlJc w:val="left"/>
      <w:pPr>
        <w:ind w:left="108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66B87944"/>
    <w:multiLevelType w:val="hybridMultilevel"/>
    <w:tmpl w:val="E0248AC0"/>
    <w:lvl w:ilvl="0" w:tplc="9FC0074A">
      <w:start w:val="1"/>
      <w:numFmt w:val="bullet"/>
      <w:lvlText w:val="­"/>
      <w:lvlJc w:val="left"/>
      <w:pPr>
        <w:ind w:left="108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698429D6"/>
    <w:multiLevelType w:val="hybridMultilevel"/>
    <w:tmpl w:val="270C70AA"/>
    <w:lvl w:ilvl="0" w:tplc="F262582C">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D174C9D"/>
    <w:multiLevelType w:val="hybridMultilevel"/>
    <w:tmpl w:val="B098380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1A04AC7"/>
    <w:multiLevelType w:val="hybridMultilevel"/>
    <w:tmpl w:val="143CC29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21C7E38"/>
    <w:multiLevelType w:val="hybridMultilevel"/>
    <w:tmpl w:val="010EB4D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5852DD5"/>
    <w:multiLevelType w:val="hybridMultilevel"/>
    <w:tmpl w:val="1C926EB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76D062A9"/>
    <w:multiLevelType w:val="hybridMultilevel"/>
    <w:tmpl w:val="72744BCC"/>
    <w:lvl w:ilvl="0" w:tplc="F26258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0976117">
    <w:abstractNumId w:val="6"/>
  </w:num>
  <w:num w:numId="2" w16cid:durableId="40834145">
    <w:abstractNumId w:val="9"/>
  </w:num>
  <w:num w:numId="3" w16cid:durableId="2132624434">
    <w:abstractNumId w:val="16"/>
  </w:num>
  <w:num w:numId="4" w16cid:durableId="971397744">
    <w:abstractNumId w:val="20"/>
  </w:num>
  <w:num w:numId="5" w16cid:durableId="1232155141">
    <w:abstractNumId w:val="21"/>
  </w:num>
  <w:num w:numId="6" w16cid:durableId="2013213221">
    <w:abstractNumId w:val="19"/>
  </w:num>
  <w:num w:numId="7" w16cid:durableId="1419476120">
    <w:abstractNumId w:val="2"/>
  </w:num>
  <w:num w:numId="8" w16cid:durableId="34693719">
    <w:abstractNumId w:val="13"/>
  </w:num>
  <w:num w:numId="9" w16cid:durableId="1308709106">
    <w:abstractNumId w:val="10"/>
  </w:num>
  <w:num w:numId="10" w16cid:durableId="550968772">
    <w:abstractNumId w:val="0"/>
  </w:num>
  <w:num w:numId="11" w16cid:durableId="93210152">
    <w:abstractNumId w:val="15"/>
  </w:num>
  <w:num w:numId="12" w16cid:durableId="1757049602">
    <w:abstractNumId w:val="3"/>
  </w:num>
  <w:num w:numId="13" w16cid:durableId="1514538469">
    <w:abstractNumId w:val="14"/>
  </w:num>
  <w:num w:numId="14" w16cid:durableId="658537788">
    <w:abstractNumId w:val="7"/>
  </w:num>
  <w:num w:numId="15" w16cid:durableId="178855743">
    <w:abstractNumId w:val="4"/>
  </w:num>
  <w:num w:numId="16" w16cid:durableId="630289079">
    <w:abstractNumId w:val="8"/>
  </w:num>
  <w:num w:numId="17" w16cid:durableId="212622795">
    <w:abstractNumId w:val="5"/>
  </w:num>
  <w:num w:numId="18" w16cid:durableId="1990598285">
    <w:abstractNumId w:val="11"/>
  </w:num>
  <w:num w:numId="19" w16cid:durableId="2003510841">
    <w:abstractNumId w:val="12"/>
  </w:num>
  <w:num w:numId="20" w16cid:durableId="442505785">
    <w:abstractNumId w:val="17"/>
  </w:num>
  <w:num w:numId="21" w16cid:durableId="1502427183">
    <w:abstractNumId w:val="1"/>
  </w:num>
  <w:num w:numId="22" w16cid:durableId="3843789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965"/>
    <w:rsid w:val="000013A4"/>
    <w:rsid w:val="00006B14"/>
    <w:rsid w:val="00013CF9"/>
    <w:rsid w:val="00017F30"/>
    <w:rsid w:val="00024C94"/>
    <w:rsid w:val="00025248"/>
    <w:rsid w:val="00031A05"/>
    <w:rsid w:val="00031FCF"/>
    <w:rsid w:val="000348EC"/>
    <w:rsid w:val="00036C3E"/>
    <w:rsid w:val="000430DB"/>
    <w:rsid w:val="0004572C"/>
    <w:rsid w:val="00047373"/>
    <w:rsid w:val="000509AB"/>
    <w:rsid w:val="0005716E"/>
    <w:rsid w:val="0005796E"/>
    <w:rsid w:val="00062116"/>
    <w:rsid w:val="00071BAC"/>
    <w:rsid w:val="00073E86"/>
    <w:rsid w:val="0007565B"/>
    <w:rsid w:val="00081745"/>
    <w:rsid w:val="00082B85"/>
    <w:rsid w:val="00095147"/>
    <w:rsid w:val="000A087B"/>
    <w:rsid w:val="000B208B"/>
    <w:rsid w:val="000B38B6"/>
    <w:rsid w:val="000B679A"/>
    <w:rsid w:val="000B7514"/>
    <w:rsid w:val="000B7589"/>
    <w:rsid w:val="000B7BE6"/>
    <w:rsid w:val="000C4F87"/>
    <w:rsid w:val="000D43B2"/>
    <w:rsid w:val="000D7211"/>
    <w:rsid w:val="000E0178"/>
    <w:rsid w:val="000E353B"/>
    <w:rsid w:val="000E5E46"/>
    <w:rsid w:val="000F48C5"/>
    <w:rsid w:val="000F75F8"/>
    <w:rsid w:val="00101544"/>
    <w:rsid w:val="00112768"/>
    <w:rsid w:val="00113FC4"/>
    <w:rsid w:val="001146A1"/>
    <w:rsid w:val="00120CE1"/>
    <w:rsid w:val="00122E9E"/>
    <w:rsid w:val="00131BCB"/>
    <w:rsid w:val="00133503"/>
    <w:rsid w:val="001347DF"/>
    <w:rsid w:val="00143966"/>
    <w:rsid w:val="00152D16"/>
    <w:rsid w:val="00153DE4"/>
    <w:rsid w:val="00156885"/>
    <w:rsid w:val="0016025F"/>
    <w:rsid w:val="0017065F"/>
    <w:rsid w:val="00171D02"/>
    <w:rsid w:val="00174F7D"/>
    <w:rsid w:val="00186613"/>
    <w:rsid w:val="0019349E"/>
    <w:rsid w:val="00196EF8"/>
    <w:rsid w:val="001A769B"/>
    <w:rsid w:val="001B5B6F"/>
    <w:rsid w:val="001B5DF4"/>
    <w:rsid w:val="001C14A7"/>
    <w:rsid w:val="001C2B92"/>
    <w:rsid w:val="001C4738"/>
    <w:rsid w:val="001E29AA"/>
    <w:rsid w:val="001F42BB"/>
    <w:rsid w:val="00201DC8"/>
    <w:rsid w:val="00205AF8"/>
    <w:rsid w:val="002124A0"/>
    <w:rsid w:val="002131FA"/>
    <w:rsid w:val="0022675F"/>
    <w:rsid w:val="0024419E"/>
    <w:rsid w:val="00245AB8"/>
    <w:rsid w:val="002517C0"/>
    <w:rsid w:val="00254CF6"/>
    <w:rsid w:val="002578B2"/>
    <w:rsid w:val="00257970"/>
    <w:rsid w:val="0026333A"/>
    <w:rsid w:val="002724D5"/>
    <w:rsid w:val="002805F9"/>
    <w:rsid w:val="002812FA"/>
    <w:rsid w:val="0028269C"/>
    <w:rsid w:val="002902A5"/>
    <w:rsid w:val="00296E4C"/>
    <w:rsid w:val="002A4A0F"/>
    <w:rsid w:val="002A5556"/>
    <w:rsid w:val="002A5A3A"/>
    <w:rsid w:val="002B2C01"/>
    <w:rsid w:val="002C35D3"/>
    <w:rsid w:val="002C5F42"/>
    <w:rsid w:val="002C7A06"/>
    <w:rsid w:val="002E14BF"/>
    <w:rsid w:val="002F0A2D"/>
    <w:rsid w:val="002F2858"/>
    <w:rsid w:val="002F5C0B"/>
    <w:rsid w:val="003046B4"/>
    <w:rsid w:val="00305753"/>
    <w:rsid w:val="0030612C"/>
    <w:rsid w:val="0031138A"/>
    <w:rsid w:val="0031326C"/>
    <w:rsid w:val="00330876"/>
    <w:rsid w:val="00334595"/>
    <w:rsid w:val="003345A3"/>
    <w:rsid w:val="00336C17"/>
    <w:rsid w:val="00336E8D"/>
    <w:rsid w:val="0034120D"/>
    <w:rsid w:val="00345602"/>
    <w:rsid w:val="0035055B"/>
    <w:rsid w:val="003526A8"/>
    <w:rsid w:val="00357727"/>
    <w:rsid w:val="003606EA"/>
    <w:rsid w:val="00373F2D"/>
    <w:rsid w:val="00374B9F"/>
    <w:rsid w:val="0038132D"/>
    <w:rsid w:val="0038186C"/>
    <w:rsid w:val="00382CC7"/>
    <w:rsid w:val="00382D5D"/>
    <w:rsid w:val="00385EFF"/>
    <w:rsid w:val="003915D3"/>
    <w:rsid w:val="00391E27"/>
    <w:rsid w:val="003923A2"/>
    <w:rsid w:val="00392F4E"/>
    <w:rsid w:val="0039733C"/>
    <w:rsid w:val="003A1897"/>
    <w:rsid w:val="003A1BDA"/>
    <w:rsid w:val="003A288F"/>
    <w:rsid w:val="003A5FAD"/>
    <w:rsid w:val="003D2F7E"/>
    <w:rsid w:val="003D4A21"/>
    <w:rsid w:val="003D6F76"/>
    <w:rsid w:val="003F1591"/>
    <w:rsid w:val="003F3502"/>
    <w:rsid w:val="004044D6"/>
    <w:rsid w:val="004165BC"/>
    <w:rsid w:val="00421032"/>
    <w:rsid w:val="00423C00"/>
    <w:rsid w:val="00427453"/>
    <w:rsid w:val="0042761E"/>
    <w:rsid w:val="004318F3"/>
    <w:rsid w:val="00431C26"/>
    <w:rsid w:val="00433BEC"/>
    <w:rsid w:val="00434B03"/>
    <w:rsid w:val="004379AC"/>
    <w:rsid w:val="00441146"/>
    <w:rsid w:val="0044291D"/>
    <w:rsid w:val="0044329D"/>
    <w:rsid w:val="00451852"/>
    <w:rsid w:val="00451AE1"/>
    <w:rsid w:val="00457E21"/>
    <w:rsid w:val="0046557E"/>
    <w:rsid w:val="004718BB"/>
    <w:rsid w:val="00485C8D"/>
    <w:rsid w:val="0048728E"/>
    <w:rsid w:val="00496FD2"/>
    <w:rsid w:val="004A3DF7"/>
    <w:rsid w:val="004B28E0"/>
    <w:rsid w:val="004B6EB0"/>
    <w:rsid w:val="004C62AF"/>
    <w:rsid w:val="004D1F0E"/>
    <w:rsid w:val="004D39D5"/>
    <w:rsid w:val="004E008E"/>
    <w:rsid w:val="004E1B67"/>
    <w:rsid w:val="004E5A83"/>
    <w:rsid w:val="00502333"/>
    <w:rsid w:val="00502BB3"/>
    <w:rsid w:val="00503371"/>
    <w:rsid w:val="005045AF"/>
    <w:rsid w:val="00511EDA"/>
    <w:rsid w:val="00512549"/>
    <w:rsid w:val="00517171"/>
    <w:rsid w:val="005200FF"/>
    <w:rsid w:val="00521BFA"/>
    <w:rsid w:val="00523055"/>
    <w:rsid w:val="00523DA5"/>
    <w:rsid w:val="005265D3"/>
    <w:rsid w:val="0053566D"/>
    <w:rsid w:val="00536BD8"/>
    <w:rsid w:val="005443BD"/>
    <w:rsid w:val="00557F54"/>
    <w:rsid w:val="00563192"/>
    <w:rsid w:val="005755BA"/>
    <w:rsid w:val="005941A8"/>
    <w:rsid w:val="005A29BB"/>
    <w:rsid w:val="005A3423"/>
    <w:rsid w:val="005A7B82"/>
    <w:rsid w:val="005B1E6C"/>
    <w:rsid w:val="005B320F"/>
    <w:rsid w:val="005B347E"/>
    <w:rsid w:val="005C378E"/>
    <w:rsid w:val="005D6F9A"/>
    <w:rsid w:val="005E3675"/>
    <w:rsid w:val="005E73C2"/>
    <w:rsid w:val="005F3AE0"/>
    <w:rsid w:val="005F4B34"/>
    <w:rsid w:val="00601675"/>
    <w:rsid w:val="006060A8"/>
    <w:rsid w:val="00611257"/>
    <w:rsid w:val="00611681"/>
    <w:rsid w:val="00613E96"/>
    <w:rsid w:val="00633296"/>
    <w:rsid w:val="00634F53"/>
    <w:rsid w:val="0063615D"/>
    <w:rsid w:val="00654870"/>
    <w:rsid w:val="00655AF2"/>
    <w:rsid w:val="006622C3"/>
    <w:rsid w:val="006664D0"/>
    <w:rsid w:val="00667E62"/>
    <w:rsid w:val="00677589"/>
    <w:rsid w:val="00682FCC"/>
    <w:rsid w:val="00684372"/>
    <w:rsid w:val="00687108"/>
    <w:rsid w:val="00690299"/>
    <w:rsid w:val="00691CF4"/>
    <w:rsid w:val="006A0002"/>
    <w:rsid w:val="006A0949"/>
    <w:rsid w:val="006A18C3"/>
    <w:rsid w:val="006A2905"/>
    <w:rsid w:val="006C0023"/>
    <w:rsid w:val="006C1615"/>
    <w:rsid w:val="006D443C"/>
    <w:rsid w:val="006E35AB"/>
    <w:rsid w:val="006E3E80"/>
    <w:rsid w:val="006E564A"/>
    <w:rsid w:val="006F54DA"/>
    <w:rsid w:val="006F5C9D"/>
    <w:rsid w:val="006F7CD0"/>
    <w:rsid w:val="007066A4"/>
    <w:rsid w:val="0070756E"/>
    <w:rsid w:val="00707D9C"/>
    <w:rsid w:val="0071505C"/>
    <w:rsid w:val="007177FB"/>
    <w:rsid w:val="00722C2D"/>
    <w:rsid w:val="00726B39"/>
    <w:rsid w:val="00734491"/>
    <w:rsid w:val="00741A86"/>
    <w:rsid w:val="00742B51"/>
    <w:rsid w:val="007432FB"/>
    <w:rsid w:val="007459B1"/>
    <w:rsid w:val="00751B13"/>
    <w:rsid w:val="00752437"/>
    <w:rsid w:val="00772CCC"/>
    <w:rsid w:val="00777682"/>
    <w:rsid w:val="007815D9"/>
    <w:rsid w:val="00782131"/>
    <w:rsid w:val="00782F9E"/>
    <w:rsid w:val="007D2B46"/>
    <w:rsid w:val="007E1CBF"/>
    <w:rsid w:val="007E7419"/>
    <w:rsid w:val="007F2364"/>
    <w:rsid w:val="0081534B"/>
    <w:rsid w:val="00815375"/>
    <w:rsid w:val="00815728"/>
    <w:rsid w:val="00815E0C"/>
    <w:rsid w:val="00820D91"/>
    <w:rsid w:val="00825240"/>
    <w:rsid w:val="0082640C"/>
    <w:rsid w:val="008277E7"/>
    <w:rsid w:val="00831258"/>
    <w:rsid w:val="00834DC0"/>
    <w:rsid w:val="0083583D"/>
    <w:rsid w:val="00841DAD"/>
    <w:rsid w:val="0084547C"/>
    <w:rsid w:val="00845AF7"/>
    <w:rsid w:val="00847BC5"/>
    <w:rsid w:val="00850597"/>
    <w:rsid w:val="0086000D"/>
    <w:rsid w:val="008658B4"/>
    <w:rsid w:val="008808A9"/>
    <w:rsid w:val="008855CE"/>
    <w:rsid w:val="00886F01"/>
    <w:rsid w:val="008901BF"/>
    <w:rsid w:val="008959CB"/>
    <w:rsid w:val="008A1409"/>
    <w:rsid w:val="008A68E5"/>
    <w:rsid w:val="008B13BB"/>
    <w:rsid w:val="008B279F"/>
    <w:rsid w:val="008B51DC"/>
    <w:rsid w:val="008D02B4"/>
    <w:rsid w:val="008E559D"/>
    <w:rsid w:val="008F22BD"/>
    <w:rsid w:val="008F540B"/>
    <w:rsid w:val="0090158D"/>
    <w:rsid w:val="00902394"/>
    <w:rsid w:val="00906CAC"/>
    <w:rsid w:val="009117F8"/>
    <w:rsid w:val="00912122"/>
    <w:rsid w:val="00913A67"/>
    <w:rsid w:val="0092659C"/>
    <w:rsid w:val="00930E90"/>
    <w:rsid w:val="00935485"/>
    <w:rsid w:val="0093594C"/>
    <w:rsid w:val="009408F4"/>
    <w:rsid w:val="00941DDE"/>
    <w:rsid w:val="00947004"/>
    <w:rsid w:val="009470E6"/>
    <w:rsid w:val="00947746"/>
    <w:rsid w:val="0096715D"/>
    <w:rsid w:val="009730DA"/>
    <w:rsid w:val="0097487A"/>
    <w:rsid w:val="00977834"/>
    <w:rsid w:val="00983A05"/>
    <w:rsid w:val="00984ADA"/>
    <w:rsid w:val="00986DDF"/>
    <w:rsid w:val="00991F27"/>
    <w:rsid w:val="009958B4"/>
    <w:rsid w:val="009A58C4"/>
    <w:rsid w:val="009A7AB9"/>
    <w:rsid w:val="009B3478"/>
    <w:rsid w:val="009B6710"/>
    <w:rsid w:val="009C19BC"/>
    <w:rsid w:val="009C3AED"/>
    <w:rsid w:val="009D23D7"/>
    <w:rsid w:val="009D43C8"/>
    <w:rsid w:val="009E2690"/>
    <w:rsid w:val="00A01705"/>
    <w:rsid w:val="00A11A03"/>
    <w:rsid w:val="00A1360A"/>
    <w:rsid w:val="00A13FE0"/>
    <w:rsid w:val="00A21511"/>
    <w:rsid w:val="00A260A4"/>
    <w:rsid w:val="00A303FA"/>
    <w:rsid w:val="00A36B0E"/>
    <w:rsid w:val="00A4101E"/>
    <w:rsid w:val="00A41DF8"/>
    <w:rsid w:val="00A42537"/>
    <w:rsid w:val="00A42692"/>
    <w:rsid w:val="00A4577E"/>
    <w:rsid w:val="00A46C63"/>
    <w:rsid w:val="00A6647F"/>
    <w:rsid w:val="00A8542D"/>
    <w:rsid w:val="00A85B44"/>
    <w:rsid w:val="00A9339A"/>
    <w:rsid w:val="00AA423D"/>
    <w:rsid w:val="00AB2B6B"/>
    <w:rsid w:val="00AB4384"/>
    <w:rsid w:val="00AB5B2F"/>
    <w:rsid w:val="00AC4A0C"/>
    <w:rsid w:val="00AC617E"/>
    <w:rsid w:val="00AD023F"/>
    <w:rsid w:val="00AD133A"/>
    <w:rsid w:val="00AD594C"/>
    <w:rsid w:val="00AD5E2D"/>
    <w:rsid w:val="00AE3485"/>
    <w:rsid w:val="00AE476F"/>
    <w:rsid w:val="00AE6B91"/>
    <w:rsid w:val="00AF03DC"/>
    <w:rsid w:val="00AF2B9E"/>
    <w:rsid w:val="00B00CF3"/>
    <w:rsid w:val="00B11AA7"/>
    <w:rsid w:val="00B215FB"/>
    <w:rsid w:val="00B22B4C"/>
    <w:rsid w:val="00B31541"/>
    <w:rsid w:val="00B34800"/>
    <w:rsid w:val="00B3505B"/>
    <w:rsid w:val="00B42B12"/>
    <w:rsid w:val="00B50410"/>
    <w:rsid w:val="00B524B2"/>
    <w:rsid w:val="00B62327"/>
    <w:rsid w:val="00B640AC"/>
    <w:rsid w:val="00B706CA"/>
    <w:rsid w:val="00B730BE"/>
    <w:rsid w:val="00B77036"/>
    <w:rsid w:val="00B77208"/>
    <w:rsid w:val="00B82D07"/>
    <w:rsid w:val="00B85307"/>
    <w:rsid w:val="00BA126D"/>
    <w:rsid w:val="00BA1D67"/>
    <w:rsid w:val="00BA34D9"/>
    <w:rsid w:val="00BA4C77"/>
    <w:rsid w:val="00BB2935"/>
    <w:rsid w:val="00BB30A1"/>
    <w:rsid w:val="00BB390C"/>
    <w:rsid w:val="00BC1DFF"/>
    <w:rsid w:val="00BC3385"/>
    <w:rsid w:val="00BE5F43"/>
    <w:rsid w:val="00BF1301"/>
    <w:rsid w:val="00C33496"/>
    <w:rsid w:val="00C36AA3"/>
    <w:rsid w:val="00C407BC"/>
    <w:rsid w:val="00C40A19"/>
    <w:rsid w:val="00C4156D"/>
    <w:rsid w:val="00C45A5D"/>
    <w:rsid w:val="00C51D58"/>
    <w:rsid w:val="00C52149"/>
    <w:rsid w:val="00C52EAF"/>
    <w:rsid w:val="00C5363D"/>
    <w:rsid w:val="00C56106"/>
    <w:rsid w:val="00C64258"/>
    <w:rsid w:val="00C7034C"/>
    <w:rsid w:val="00C72E5D"/>
    <w:rsid w:val="00C75092"/>
    <w:rsid w:val="00C75BB3"/>
    <w:rsid w:val="00C8105B"/>
    <w:rsid w:val="00C873DC"/>
    <w:rsid w:val="00C9796E"/>
    <w:rsid w:val="00CA3514"/>
    <w:rsid w:val="00CA49E4"/>
    <w:rsid w:val="00CA7404"/>
    <w:rsid w:val="00CC261A"/>
    <w:rsid w:val="00CD638E"/>
    <w:rsid w:val="00CE1343"/>
    <w:rsid w:val="00CF2379"/>
    <w:rsid w:val="00D04B23"/>
    <w:rsid w:val="00D04F20"/>
    <w:rsid w:val="00D10174"/>
    <w:rsid w:val="00D107A6"/>
    <w:rsid w:val="00D25A82"/>
    <w:rsid w:val="00D30CFD"/>
    <w:rsid w:val="00D42FF6"/>
    <w:rsid w:val="00D626FE"/>
    <w:rsid w:val="00D62A22"/>
    <w:rsid w:val="00D64926"/>
    <w:rsid w:val="00D64B04"/>
    <w:rsid w:val="00D7485B"/>
    <w:rsid w:val="00D757E4"/>
    <w:rsid w:val="00D77209"/>
    <w:rsid w:val="00D81B7D"/>
    <w:rsid w:val="00D82D94"/>
    <w:rsid w:val="00D94DA1"/>
    <w:rsid w:val="00DA070E"/>
    <w:rsid w:val="00DA7644"/>
    <w:rsid w:val="00DB23AF"/>
    <w:rsid w:val="00DB3D79"/>
    <w:rsid w:val="00DD2373"/>
    <w:rsid w:val="00DD595D"/>
    <w:rsid w:val="00DD5BFD"/>
    <w:rsid w:val="00DE4B8E"/>
    <w:rsid w:val="00DE55B7"/>
    <w:rsid w:val="00DE646F"/>
    <w:rsid w:val="00DF5645"/>
    <w:rsid w:val="00E069FA"/>
    <w:rsid w:val="00E149B4"/>
    <w:rsid w:val="00E20E36"/>
    <w:rsid w:val="00E2463F"/>
    <w:rsid w:val="00E25F66"/>
    <w:rsid w:val="00E40B66"/>
    <w:rsid w:val="00E45E4A"/>
    <w:rsid w:val="00E55BF1"/>
    <w:rsid w:val="00E60BCB"/>
    <w:rsid w:val="00E6132B"/>
    <w:rsid w:val="00E7192E"/>
    <w:rsid w:val="00E74DCC"/>
    <w:rsid w:val="00E83AE1"/>
    <w:rsid w:val="00E9211E"/>
    <w:rsid w:val="00EA2722"/>
    <w:rsid w:val="00EA3966"/>
    <w:rsid w:val="00EB7DD6"/>
    <w:rsid w:val="00EC46F9"/>
    <w:rsid w:val="00EC6556"/>
    <w:rsid w:val="00ED52D3"/>
    <w:rsid w:val="00ED7769"/>
    <w:rsid w:val="00EE03C7"/>
    <w:rsid w:val="00EE05AC"/>
    <w:rsid w:val="00EE2D57"/>
    <w:rsid w:val="00EE7526"/>
    <w:rsid w:val="00EE7962"/>
    <w:rsid w:val="00EF1D97"/>
    <w:rsid w:val="00EF5E4A"/>
    <w:rsid w:val="00F02122"/>
    <w:rsid w:val="00F045B4"/>
    <w:rsid w:val="00F07148"/>
    <w:rsid w:val="00F10C74"/>
    <w:rsid w:val="00F13DEF"/>
    <w:rsid w:val="00F142B1"/>
    <w:rsid w:val="00F15121"/>
    <w:rsid w:val="00F16838"/>
    <w:rsid w:val="00F20B35"/>
    <w:rsid w:val="00F25216"/>
    <w:rsid w:val="00F266A8"/>
    <w:rsid w:val="00F37086"/>
    <w:rsid w:val="00F37275"/>
    <w:rsid w:val="00F373E0"/>
    <w:rsid w:val="00F37559"/>
    <w:rsid w:val="00F4259E"/>
    <w:rsid w:val="00F46E2D"/>
    <w:rsid w:val="00F51BA9"/>
    <w:rsid w:val="00F541AE"/>
    <w:rsid w:val="00F762E9"/>
    <w:rsid w:val="00F76F0B"/>
    <w:rsid w:val="00F917A4"/>
    <w:rsid w:val="00F96093"/>
    <w:rsid w:val="00FA1F90"/>
    <w:rsid w:val="00FA5F72"/>
    <w:rsid w:val="00FA7A0B"/>
    <w:rsid w:val="00FB1FF3"/>
    <w:rsid w:val="00FB4F2A"/>
    <w:rsid w:val="00FB5965"/>
    <w:rsid w:val="00FC61F9"/>
    <w:rsid w:val="00FD5435"/>
    <w:rsid w:val="00FF0FCD"/>
    <w:rsid w:val="00FF46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A1F771"/>
  <w15:chartTrackingRefBased/>
  <w15:docId w15:val="{CDAB65AC-E5AB-4D3B-A5CF-FFB359BE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2116"/>
    <w:pPr>
      <w:ind w:left="567" w:hanging="567"/>
    </w:pPr>
    <w:rPr>
      <w:sz w:val="22"/>
      <w:szCs w:val="22"/>
      <w:lang w:eastAsia="en-US"/>
    </w:rPr>
  </w:style>
  <w:style w:type="paragraph" w:styleId="Antrat1">
    <w:name w:val="heading 1"/>
    <w:basedOn w:val="prastasis"/>
    <w:next w:val="prastasis"/>
    <w:link w:val="Antrat1Diagrama1"/>
    <w:uiPriority w:val="9"/>
    <w:qFormat/>
    <w:rsid w:val="00062116"/>
    <w:pPr>
      <w:keepNext/>
      <w:tabs>
        <w:tab w:val="left" w:pos="567"/>
      </w:tabs>
      <w:spacing w:before="240" w:after="60" w:line="260" w:lineRule="exact"/>
      <w:ind w:left="0" w:firstLine="0"/>
      <w:outlineLvl w:val="0"/>
    </w:pPr>
    <w:rPr>
      <w:rFonts w:ascii="Calibri Light" w:eastAsia="Times New Roman" w:hAnsi="Calibri Light"/>
      <w:b/>
      <w:bCs/>
      <w:snapToGrid w:val="0"/>
      <w:kern w:val="32"/>
      <w:sz w:val="32"/>
      <w:szCs w:val="32"/>
      <w:lang w:val="en-GB"/>
    </w:rPr>
  </w:style>
  <w:style w:type="paragraph" w:styleId="Antrat2">
    <w:name w:val="heading 2"/>
    <w:basedOn w:val="prastasis"/>
    <w:next w:val="prastasis"/>
    <w:link w:val="Antrat2Diagrama1"/>
    <w:uiPriority w:val="9"/>
    <w:semiHidden/>
    <w:unhideWhenUsed/>
    <w:qFormat/>
    <w:rsid w:val="00062116"/>
    <w:pPr>
      <w:keepNext/>
      <w:tabs>
        <w:tab w:val="left" w:pos="567"/>
      </w:tabs>
      <w:spacing w:before="240" w:after="60" w:line="260" w:lineRule="exact"/>
      <w:ind w:left="0" w:firstLine="0"/>
      <w:outlineLvl w:val="1"/>
    </w:pPr>
    <w:rPr>
      <w:rFonts w:ascii="Calibri Light" w:eastAsia="Times New Roman" w:hAnsi="Calibri Light"/>
      <w:b/>
      <w:bCs/>
      <w:i/>
      <w:iCs/>
      <w:snapToGrid w:val="0"/>
      <w:sz w:val="28"/>
      <w:szCs w:val="28"/>
      <w:lang w:val="en-GB"/>
    </w:rPr>
  </w:style>
  <w:style w:type="paragraph" w:styleId="Antrat3">
    <w:name w:val="heading 3"/>
    <w:basedOn w:val="prastasis"/>
    <w:next w:val="prastasis"/>
    <w:link w:val="Antrat3Diagrama1"/>
    <w:uiPriority w:val="9"/>
    <w:semiHidden/>
    <w:unhideWhenUsed/>
    <w:qFormat/>
    <w:rsid w:val="00062116"/>
    <w:pPr>
      <w:keepNext/>
      <w:tabs>
        <w:tab w:val="left" w:pos="567"/>
      </w:tabs>
      <w:spacing w:before="240" w:after="60" w:line="260" w:lineRule="exact"/>
      <w:ind w:left="0" w:firstLine="0"/>
      <w:outlineLvl w:val="2"/>
    </w:pPr>
    <w:rPr>
      <w:rFonts w:ascii="Calibri Light" w:eastAsia="Times New Roman" w:hAnsi="Calibri Light"/>
      <w:b/>
      <w:bCs/>
      <w:snapToGrid w:val="0"/>
      <w:sz w:val="26"/>
      <w:szCs w:val="26"/>
      <w:lang w:val="en-GB"/>
    </w:rPr>
  </w:style>
  <w:style w:type="paragraph" w:styleId="Antrat4">
    <w:name w:val="heading 4"/>
    <w:basedOn w:val="prastasis"/>
    <w:next w:val="prastasis"/>
    <w:link w:val="Antrat4Diagrama"/>
    <w:uiPriority w:val="9"/>
    <w:semiHidden/>
    <w:unhideWhenUsed/>
    <w:qFormat/>
    <w:rsid w:val="00062116"/>
    <w:pPr>
      <w:keepNext/>
      <w:tabs>
        <w:tab w:val="left" w:pos="567"/>
      </w:tabs>
      <w:spacing w:before="240" w:after="60" w:line="260" w:lineRule="exact"/>
      <w:ind w:left="0" w:firstLine="0"/>
      <w:outlineLvl w:val="3"/>
    </w:pPr>
    <w:rPr>
      <w:rFonts w:ascii="Calibri Light" w:eastAsia="Times New Roman" w:hAnsi="Calibri Light"/>
      <w:b/>
      <w:bCs/>
      <w:i/>
      <w:iCs/>
      <w:color w:val="5B9BD5"/>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uiPriority w:val="99"/>
    <w:rsid w:val="00062116"/>
    <w:pPr>
      <w:ind w:left="0" w:firstLine="0"/>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FB5965"/>
    <w:rPr>
      <w:rFonts w:ascii="Courier New" w:eastAsia="SimSun" w:hAnsi="Courier New"/>
      <w:lang w:val="en-US" w:eastAsia="en-US"/>
    </w:rPr>
  </w:style>
  <w:style w:type="paragraph" w:customStyle="1" w:styleId="Default">
    <w:name w:val="Default"/>
    <w:rsid w:val="00062116"/>
    <w:pPr>
      <w:autoSpaceDE w:val="0"/>
      <w:autoSpaceDN w:val="0"/>
      <w:adjustRightInd w:val="0"/>
    </w:pPr>
    <w:rPr>
      <w:rFonts w:ascii="Times New Roman" w:eastAsia="SimSun" w:hAnsi="Times New Roman"/>
      <w:color w:val="000000"/>
      <w:sz w:val="24"/>
      <w:szCs w:val="24"/>
      <w:lang w:val="en-US" w:eastAsia="zh-CN"/>
    </w:rPr>
  </w:style>
  <w:style w:type="paragraph" w:styleId="Debesliotekstas">
    <w:name w:val="Balloon Text"/>
    <w:basedOn w:val="prastasis"/>
    <w:link w:val="DebesliotekstasDiagrama"/>
    <w:uiPriority w:val="99"/>
    <w:semiHidden/>
    <w:unhideWhenUsed/>
    <w:rsid w:val="00062116"/>
    <w:pPr>
      <w:tabs>
        <w:tab w:val="left" w:pos="567"/>
      </w:tabs>
      <w:ind w:left="0" w:firstLine="0"/>
    </w:pPr>
    <w:rPr>
      <w:rFonts w:ascii="Tahoma" w:eastAsia="Times New Roman" w:hAnsi="Tahoma" w:cs="Tahoma"/>
      <w:snapToGrid w:val="0"/>
      <w:sz w:val="16"/>
      <w:szCs w:val="16"/>
      <w:lang w:val="en-GB"/>
    </w:rPr>
  </w:style>
  <w:style w:type="character" w:customStyle="1" w:styleId="DebesliotekstasDiagrama">
    <w:name w:val="Debesėlio tekstas Diagrama"/>
    <w:link w:val="Debesliotekstas"/>
    <w:uiPriority w:val="99"/>
    <w:semiHidden/>
    <w:rsid w:val="00D10174"/>
    <w:rPr>
      <w:rFonts w:ascii="Tahoma" w:eastAsia="Times New Roman" w:hAnsi="Tahoma" w:cs="Tahoma"/>
      <w:snapToGrid w:val="0"/>
      <w:sz w:val="16"/>
      <w:szCs w:val="16"/>
      <w:lang w:val="en-GB" w:eastAsia="en-US"/>
    </w:rPr>
  </w:style>
  <w:style w:type="paragraph" w:customStyle="1" w:styleId="Antrat11">
    <w:name w:val="Antraštė 11"/>
    <w:basedOn w:val="prastasis"/>
    <w:next w:val="prastasis"/>
    <w:link w:val="Antrat1Diagrama"/>
    <w:uiPriority w:val="9"/>
    <w:qFormat/>
    <w:rsid w:val="00062116"/>
    <w:pPr>
      <w:keepNext/>
      <w:keepLines/>
      <w:spacing w:before="240"/>
      <w:ind w:left="0" w:firstLine="0"/>
      <w:outlineLvl w:val="0"/>
    </w:pPr>
    <w:rPr>
      <w:rFonts w:ascii="Cambria" w:eastAsia="Times New Roman" w:hAnsi="Cambria"/>
      <w:b/>
      <w:bCs/>
      <w:color w:val="365F91"/>
      <w:sz w:val="28"/>
      <w:szCs w:val="28"/>
    </w:rPr>
  </w:style>
  <w:style w:type="paragraph" w:customStyle="1" w:styleId="Antrat21">
    <w:name w:val="Antraštė 21"/>
    <w:basedOn w:val="prastasis"/>
    <w:next w:val="prastasis"/>
    <w:link w:val="Antrat2Diagrama"/>
    <w:uiPriority w:val="9"/>
    <w:semiHidden/>
    <w:unhideWhenUsed/>
    <w:qFormat/>
    <w:rsid w:val="00062116"/>
    <w:pPr>
      <w:keepNext/>
      <w:keepLines/>
      <w:spacing w:before="40"/>
      <w:ind w:left="0" w:firstLine="0"/>
      <w:outlineLvl w:val="1"/>
    </w:pPr>
    <w:rPr>
      <w:rFonts w:ascii="Cambria" w:eastAsia="Times New Roman" w:hAnsi="Cambria"/>
      <w:b/>
      <w:bCs/>
      <w:color w:val="4F81BD"/>
      <w:sz w:val="26"/>
      <w:szCs w:val="26"/>
    </w:rPr>
  </w:style>
  <w:style w:type="paragraph" w:customStyle="1" w:styleId="Antrat31">
    <w:name w:val="Antraštė 31"/>
    <w:basedOn w:val="prastasis"/>
    <w:next w:val="prastasis"/>
    <w:link w:val="Antrat3Diagrama"/>
    <w:uiPriority w:val="9"/>
    <w:semiHidden/>
    <w:unhideWhenUsed/>
    <w:qFormat/>
    <w:rsid w:val="00062116"/>
    <w:pPr>
      <w:keepNext/>
      <w:keepLines/>
      <w:spacing w:before="40"/>
      <w:ind w:left="0" w:firstLine="0"/>
      <w:outlineLvl w:val="2"/>
    </w:pPr>
    <w:rPr>
      <w:rFonts w:ascii="Cambria" w:eastAsia="Times New Roman" w:hAnsi="Cambria"/>
      <w:b/>
      <w:bCs/>
      <w:color w:val="4F81BD"/>
    </w:rPr>
  </w:style>
  <w:style w:type="paragraph" w:customStyle="1" w:styleId="Antrat41">
    <w:name w:val="Antraštė 41"/>
    <w:basedOn w:val="prastasis"/>
    <w:next w:val="prastasis"/>
    <w:uiPriority w:val="9"/>
    <w:semiHidden/>
    <w:unhideWhenUsed/>
    <w:qFormat/>
    <w:rsid w:val="00062116"/>
    <w:pPr>
      <w:keepNext/>
      <w:keepLines/>
      <w:spacing w:before="200"/>
      <w:ind w:left="0" w:firstLine="0"/>
      <w:outlineLvl w:val="3"/>
    </w:pPr>
    <w:rPr>
      <w:rFonts w:ascii="Calibri Light" w:eastAsia="Times New Roman" w:hAnsi="Calibri Light"/>
      <w:b/>
      <w:bCs/>
      <w:i/>
      <w:iCs/>
      <w:color w:val="5B9BD5"/>
      <w:szCs w:val="24"/>
    </w:rPr>
  </w:style>
  <w:style w:type="numbering" w:customStyle="1" w:styleId="Sraonra1">
    <w:name w:val="Sąrašo nėra1"/>
    <w:next w:val="Sraonra"/>
    <w:uiPriority w:val="99"/>
    <w:semiHidden/>
    <w:unhideWhenUsed/>
    <w:rsid w:val="009730DA"/>
  </w:style>
  <w:style w:type="character" w:styleId="Hipersaitas">
    <w:name w:val="Hyperlink"/>
    <w:uiPriority w:val="99"/>
    <w:rsid w:val="009730DA"/>
    <w:rPr>
      <w:color w:val="0000FF"/>
      <w:u w:val="single"/>
    </w:rPr>
  </w:style>
  <w:style w:type="paragraph" w:customStyle="1" w:styleId="PI-1EMEASMCA">
    <w:name w:val="PI-1 EMEA_SMCA"/>
    <w:basedOn w:val="Antrat2"/>
    <w:autoRedefine/>
    <w:rsid w:val="009730DA"/>
    <w:pPr>
      <w:spacing w:before="0" w:after="0" w:line="240" w:lineRule="auto"/>
      <w:ind w:left="567" w:hanging="567"/>
    </w:pPr>
    <w:rPr>
      <w:rFonts w:ascii="Times New Roman" w:hAnsi="Times New Roman"/>
      <w:bCs w:val="0"/>
      <w:i w:val="0"/>
      <w:iCs w:val="0"/>
      <w:snapToGrid/>
      <w:sz w:val="22"/>
      <w:szCs w:val="22"/>
      <w:lang w:val="lt-LT"/>
    </w:rPr>
  </w:style>
  <w:style w:type="paragraph" w:customStyle="1" w:styleId="PI-1labEMEASMCA">
    <w:name w:val="PI-1_lab EMEA_SMCA"/>
    <w:basedOn w:val="prastasis"/>
    <w:autoRedefine/>
    <w:rsid w:val="00062116"/>
    <w:pPr>
      <w:pBdr>
        <w:top w:val="single" w:sz="4" w:space="1" w:color="auto"/>
        <w:left w:val="single" w:sz="4" w:space="4" w:color="auto"/>
        <w:bottom w:val="single" w:sz="4" w:space="1" w:color="auto"/>
        <w:right w:val="single" w:sz="4" w:space="4" w:color="auto"/>
      </w:pBdr>
      <w:tabs>
        <w:tab w:val="left" w:pos="567"/>
      </w:tabs>
    </w:pPr>
    <w:rPr>
      <w:rFonts w:ascii="Times New Roman" w:eastAsia="Times New Roman" w:hAnsi="Times New Roman"/>
      <w:b/>
      <w:noProof/>
    </w:rPr>
  </w:style>
  <w:style w:type="paragraph" w:customStyle="1" w:styleId="PI-2EMEASMCA">
    <w:name w:val="PI-2 EMEA_SMCA"/>
    <w:basedOn w:val="Antrat3"/>
    <w:autoRedefine/>
    <w:rsid w:val="009730DA"/>
    <w:pPr>
      <w:keepLines/>
      <w:spacing w:before="0" w:after="0" w:line="240" w:lineRule="auto"/>
      <w:ind w:left="567" w:hanging="567"/>
    </w:pPr>
    <w:rPr>
      <w:rFonts w:ascii="Times New Roman" w:hAnsi="Times New Roman"/>
      <w:bCs w:val="0"/>
      <w:snapToGrid/>
      <w:kern w:val="28"/>
      <w:sz w:val="22"/>
      <w:szCs w:val="22"/>
      <w:lang w:val="lt-LT"/>
    </w:rPr>
  </w:style>
  <w:style w:type="paragraph" w:customStyle="1" w:styleId="BTEMEASMCA">
    <w:name w:val="BT EMEA_SMCA"/>
    <w:basedOn w:val="prastasis"/>
    <w:autoRedefine/>
    <w:rsid w:val="00062116"/>
    <w:pPr>
      <w:tabs>
        <w:tab w:val="left" w:pos="540"/>
      </w:tabs>
      <w:ind w:left="0" w:firstLine="0"/>
    </w:pPr>
    <w:rPr>
      <w:rFonts w:ascii="Times New Roman" w:eastAsia="Times New Roman" w:hAnsi="Times New Roman"/>
      <w:iCs/>
      <w:noProof/>
    </w:rPr>
  </w:style>
  <w:style w:type="paragraph" w:customStyle="1" w:styleId="TTEMEASMCA">
    <w:name w:val="TT EMEA_SMCA"/>
    <w:basedOn w:val="Antrat1"/>
    <w:autoRedefine/>
    <w:rsid w:val="009730DA"/>
    <w:pPr>
      <w:keepNext w:val="0"/>
      <w:spacing w:before="0" w:after="0" w:line="240" w:lineRule="auto"/>
      <w:ind w:left="567" w:hanging="567"/>
      <w:jc w:val="center"/>
    </w:pPr>
    <w:rPr>
      <w:rFonts w:ascii="Times New Roman" w:hAnsi="Times New Roman"/>
      <w:bCs w:val="0"/>
      <w:caps/>
      <w:snapToGrid/>
      <w:kern w:val="0"/>
      <w:sz w:val="22"/>
      <w:szCs w:val="22"/>
      <w:lang w:val="en-US"/>
    </w:rPr>
  </w:style>
  <w:style w:type="paragraph" w:customStyle="1" w:styleId="BTAnIIEMEASMCA">
    <w:name w:val="BT(AnII) EMEA_SMCA"/>
    <w:basedOn w:val="prastasis"/>
    <w:autoRedefine/>
    <w:rsid w:val="00062116"/>
    <w:pPr>
      <w:tabs>
        <w:tab w:val="left" w:pos="1701"/>
      </w:tabs>
      <w:ind w:left="1701"/>
    </w:pPr>
    <w:rPr>
      <w:rFonts w:ascii="Times New Roman" w:eastAsia="Times New Roman" w:hAnsi="Times New Roman" w:cs="Tahoma"/>
      <w:b/>
      <w:lang w:val="en-GB"/>
    </w:rPr>
  </w:style>
  <w:style w:type="paragraph" w:customStyle="1" w:styleId="BT-EMEASMCA">
    <w:name w:val="BT- EMEA_SMCA"/>
    <w:basedOn w:val="BTEMEASMCA"/>
    <w:autoRedefine/>
    <w:rsid w:val="00F02122"/>
    <w:pPr>
      <w:numPr>
        <w:numId w:val="21"/>
      </w:numPr>
      <w:tabs>
        <w:tab w:val="clear" w:pos="540"/>
      </w:tabs>
      <w:ind w:left="567" w:hanging="567"/>
    </w:pPr>
    <w:rPr>
      <w:bCs/>
      <w:iCs w:val="0"/>
      <w:noProof w:val="0"/>
    </w:rPr>
  </w:style>
  <w:style w:type="paragraph" w:customStyle="1" w:styleId="PI-3EMEASMCA">
    <w:name w:val="PI-3 EMEA_SMCA"/>
    <w:basedOn w:val="prastasis"/>
    <w:autoRedefine/>
    <w:rsid w:val="00062116"/>
    <w:pPr>
      <w:spacing w:line="220" w:lineRule="exact"/>
      <w:ind w:left="0" w:firstLine="0"/>
    </w:pPr>
    <w:rPr>
      <w:rFonts w:ascii="Times New Roman" w:eastAsia="Times New Roman" w:hAnsi="Times New Roman"/>
      <w:b/>
      <w:bCs/>
    </w:rPr>
  </w:style>
  <w:style w:type="paragraph" w:customStyle="1" w:styleId="BTbEMEASMCA">
    <w:name w:val="BT(b) EMEA_SMCA"/>
    <w:basedOn w:val="BTEMEASMCA"/>
    <w:autoRedefine/>
    <w:rsid w:val="009730DA"/>
    <w:rPr>
      <w:b/>
    </w:rPr>
  </w:style>
  <w:style w:type="paragraph" w:customStyle="1" w:styleId="BTeEMEASMCA">
    <w:name w:val="BT(e) EMEA_SMCA"/>
    <w:basedOn w:val="BTEMEASMCA"/>
    <w:autoRedefine/>
    <w:rsid w:val="009730DA"/>
    <w:pPr>
      <w:jc w:val="center"/>
    </w:pPr>
  </w:style>
  <w:style w:type="character" w:customStyle="1" w:styleId="BTEMEASMCAChar">
    <w:name w:val="BT EMEA_SMCA Char"/>
    <w:rsid w:val="009730DA"/>
    <w:rPr>
      <w:bCs/>
      <w:noProof/>
      <w:sz w:val="22"/>
      <w:szCs w:val="22"/>
      <w:lang w:val="lt-LT" w:eastAsia="en-US" w:bidi="ar-SA"/>
    </w:rPr>
  </w:style>
  <w:style w:type="paragraph" w:customStyle="1" w:styleId="BTuEMEASMCA">
    <w:name w:val="BT(u) EMEA_SMCA"/>
    <w:basedOn w:val="BTEMEASMCA"/>
    <w:autoRedefine/>
    <w:rsid w:val="009730DA"/>
    <w:rPr>
      <w:u w:val="single"/>
    </w:rPr>
  </w:style>
  <w:style w:type="paragraph" w:styleId="Pagrindinistekstas">
    <w:name w:val="Body Text"/>
    <w:basedOn w:val="prastasis"/>
    <w:link w:val="PagrindinistekstasDiagrama"/>
    <w:rsid w:val="00062116"/>
    <w:pPr>
      <w:spacing w:after="120"/>
      <w:ind w:left="0" w:firstLine="0"/>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9730DA"/>
    <w:rPr>
      <w:rFonts w:ascii="Times New Roman" w:eastAsia="Times New Roman" w:hAnsi="Times New Roman"/>
      <w:sz w:val="22"/>
    </w:rPr>
  </w:style>
  <w:style w:type="character" w:customStyle="1" w:styleId="BT-EMEASMCAChar">
    <w:name w:val="BT- EMEA_SMCA Char"/>
    <w:rsid w:val="009730DA"/>
  </w:style>
  <w:style w:type="paragraph" w:customStyle="1" w:styleId="EMEAEnBodyText">
    <w:name w:val="EMEA En Body Text"/>
    <w:basedOn w:val="prastasis"/>
    <w:rsid w:val="00062116"/>
    <w:pPr>
      <w:spacing w:before="120" w:after="120"/>
      <w:ind w:left="0" w:firstLine="0"/>
      <w:jc w:val="both"/>
    </w:pPr>
    <w:rPr>
      <w:rFonts w:ascii="Times New Roman" w:eastAsia="Times New Roman" w:hAnsi="Times New Roman"/>
      <w:szCs w:val="24"/>
      <w:lang w:val="en-US"/>
    </w:rPr>
  </w:style>
  <w:style w:type="character" w:customStyle="1" w:styleId="Antrat2Diagrama">
    <w:name w:val="Antraštė 2 Diagrama"/>
    <w:link w:val="Antrat21"/>
    <w:uiPriority w:val="9"/>
    <w:semiHidden/>
    <w:rsid w:val="009730DA"/>
    <w:rPr>
      <w:rFonts w:ascii="Cambria" w:eastAsia="Times New Roman" w:hAnsi="Cambria"/>
      <w:b/>
      <w:bCs/>
      <w:color w:val="4F81BD"/>
      <w:sz w:val="26"/>
      <w:szCs w:val="26"/>
      <w:lang w:eastAsia="en-US"/>
    </w:rPr>
  </w:style>
  <w:style w:type="character" w:customStyle="1" w:styleId="Antrat3Diagrama">
    <w:name w:val="Antraštė 3 Diagrama"/>
    <w:link w:val="Antrat31"/>
    <w:uiPriority w:val="9"/>
    <w:semiHidden/>
    <w:rsid w:val="009730DA"/>
    <w:rPr>
      <w:rFonts w:ascii="Cambria" w:eastAsia="Times New Roman" w:hAnsi="Cambria"/>
      <w:b/>
      <w:bCs/>
      <w:color w:val="4F81BD"/>
      <w:sz w:val="22"/>
      <w:szCs w:val="22"/>
      <w:lang w:eastAsia="en-US"/>
    </w:rPr>
  </w:style>
  <w:style w:type="character" w:customStyle="1" w:styleId="Antrat1Diagrama">
    <w:name w:val="Antraštė 1 Diagrama"/>
    <w:link w:val="Antrat11"/>
    <w:uiPriority w:val="9"/>
    <w:rsid w:val="009730DA"/>
    <w:rPr>
      <w:rFonts w:ascii="Cambria" w:eastAsia="Times New Roman" w:hAnsi="Cambria"/>
      <w:b/>
      <w:bCs/>
      <w:color w:val="365F91"/>
      <w:sz w:val="28"/>
      <w:szCs w:val="28"/>
      <w:lang w:eastAsia="en-US"/>
    </w:rPr>
  </w:style>
  <w:style w:type="paragraph" w:styleId="Sraopastraipa">
    <w:name w:val="List Paragraph"/>
    <w:basedOn w:val="prastasis"/>
    <w:uiPriority w:val="34"/>
    <w:qFormat/>
    <w:rsid w:val="00062116"/>
    <w:pPr>
      <w:ind w:left="720" w:firstLine="0"/>
      <w:contextualSpacing/>
    </w:pPr>
    <w:rPr>
      <w:rFonts w:ascii="Times New Roman" w:eastAsia="Times New Roman" w:hAnsi="Times New Roman"/>
      <w:szCs w:val="24"/>
    </w:rPr>
  </w:style>
  <w:style w:type="character" w:styleId="Komentaronuoroda">
    <w:name w:val="annotation reference"/>
    <w:uiPriority w:val="99"/>
    <w:semiHidden/>
    <w:unhideWhenUsed/>
    <w:rsid w:val="009730DA"/>
    <w:rPr>
      <w:sz w:val="16"/>
      <w:szCs w:val="16"/>
    </w:rPr>
  </w:style>
  <w:style w:type="paragraph" w:styleId="Komentarotekstas">
    <w:name w:val="annotation text"/>
    <w:basedOn w:val="prastasis"/>
    <w:link w:val="KomentarotekstasDiagrama"/>
    <w:uiPriority w:val="99"/>
    <w:semiHidden/>
    <w:unhideWhenUsed/>
    <w:rsid w:val="00062116"/>
    <w:pPr>
      <w:ind w:left="0" w:firstLine="0"/>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9730DA"/>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9730DA"/>
    <w:rPr>
      <w:b/>
      <w:bCs/>
    </w:rPr>
  </w:style>
  <w:style w:type="character" w:customStyle="1" w:styleId="KomentarotemaDiagrama">
    <w:name w:val="Komentaro tema Diagrama"/>
    <w:link w:val="Komentarotema"/>
    <w:uiPriority w:val="99"/>
    <w:semiHidden/>
    <w:rsid w:val="009730DA"/>
    <w:rPr>
      <w:rFonts w:ascii="Times New Roman" w:eastAsia="Times New Roman" w:hAnsi="Times New Roman"/>
      <w:b/>
      <w:bCs/>
      <w:lang w:eastAsia="en-US"/>
    </w:rPr>
  </w:style>
  <w:style w:type="character" w:customStyle="1" w:styleId="Antrat4Diagrama">
    <w:name w:val="Antraštė 4 Diagrama"/>
    <w:link w:val="Antrat4"/>
    <w:uiPriority w:val="9"/>
    <w:semiHidden/>
    <w:rsid w:val="009730DA"/>
    <w:rPr>
      <w:rFonts w:ascii="Calibri Light" w:eastAsia="Times New Roman" w:hAnsi="Calibri Light"/>
      <w:b/>
      <w:bCs/>
      <w:i/>
      <w:iCs/>
      <w:color w:val="5B9BD5"/>
      <w:szCs w:val="24"/>
    </w:rPr>
  </w:style>
  <w:style w:type="paragraph" w:styleId="Pataisymai">
    <w:name w:val="Revision"/>
    <w:hidden/>
    <w:uiPriority w:val="99"/>
    <w:semiHidden/>
    <w:rsid w:val="00062116"/>
    <w:rPr>
      <w:rFonts w:ascii="Times New Roman" w:eastAsia="Times New Roman" w:hAnsi="Times New Roman"/>
      <w:sz w:val="22"/>
      <w:szCs w:val="24"/>
      <w:lang w:eastAsia="en-US"/>
    </w:rPr>
  </w:style>
  <w:style w:type="paragraph" w:styleId="Antrats">
    <w:name w:val="header"/>
    <w:basedOn w:val="prastasis"/>
    <w:link w:val="AntratsDiagrama"/>
    <w:uiPriority w:val="99"/>
    <w:unhideWhenUsed/>
    <w:rsid w:val="00062116"/>
    <w:pPr>
      <w:tabs>
        <w:tab w:val="center" w:pos="4819"/>
        <w:tab w:val="right" w:pos="9638"/>
      </w:tabs>
      <w:ind w:left="0" w:firstLine="0"/>
    </w:pPr>
    <w:rPr>
      <w:rFonts w:ascii="Times New Roman" w:eastAsia="Times New Roman" w:hAnsi="Times New Roman"/>
      <w:szCs w:val="24"/>
    </w:rPr>
  </w:style>
  <w:style w:type="character" w:customStyle="1" w:styleId="AntratsDiagrama">
    <w:name w:val="Antraštės Diagrama"/>
    <w:link w:val="Antrats"/>
    <w:uiPriority w:val="99"/>
    <w:rsid w:val="009730DA"/>
    <w:rPr>
      <w:rFonts w:ascii="Times New Roman" w:eastAsia="Times New Roman" w:hAnsi="Times New Roman"/>
      <w:sz w:val="22"/>
      <w:szCs w:val="24"/>
      <w:lang w:eastAsia="en-US"/>
    </w:rPr>
  </w:style>
  <w:style w:type="paragraph" w:styleId="Porat">
    <w:name w:val="footer"/>
    <w:basedOn w:val="prastasis"/>
    <w:link w:val="PoratDiagrama"/>
    <w:uiPriority w:val="99"/>
    <w:unhideWhenUsed/>
    <w:rsid w:val="00062116"/>
    <w:pPr>
      <w:tabs>
        <w:tab w:val="center" w:pos="4819"/>
        <w:tab w:val="right" w:pos="9638"/>
      </w:tabs>
      <w:ind w:left="0" w:firstLine="0"/>
    </w:pPr>
    <w:rPr>
      <w:rFonts w:ascii="Times New Roman" w:eastAsia="Times New Roman" w:hAnsi="Times New Roman"/>
      <w:szCs w:val="24"/>
    </w:rPr>
  </w:style>
  <w:style w:type="character" w:customStyle="1" w:styleId="PoratDiagrama">
    <w:name w:val="Poraštė Diagrama"/>
    <w:link w:val="Porat"/>
    <w:uiPriority w:val="99"/>
    <w:rsid w:val="009730DA"/>
    <w:rPr>
      <w:rFonts w:ascii="Times New Roman" w:eastAsia="Times New Roman" w:hAnsi="Times New Roman"/>
      <w:sz w:val="22"/>
      <w:szCs w:val="24"/>
      <w:lang w:eastAsia="en-US"/>
    </w:rPr>
  </w:style>
  <w:style w:type="character" w:customStyle="1" w:styleId="Antrat2Diagrama1">
    <w:name w:val="Antraštė 2 Diagrama1"/>
    <w:link w:val="Antrat2"/>
    <w:uiPriority w:val="9"/>
    <w:semiHidden/>
    <w:rsid w:val="009730DA"/>
    <w:rPr>
      <w:rFonts w:ascii="Calibri Light" w:eastAsia="Times New Roman" w:hAnsi="Calibri Light"/>
      <w:b/>
      <w:bCs/>
      <w:i/>
      <w:iCs/>
      <w:snapToGrid w:val="0"/>
      <w:sz w:val="28"/>
      <w:szCs w:val="28"/>
      <w:lang w:val="en-GB" w:eastAsia="en-US"/>
    </w:rPr>
  </w:style>
  <w:style w:type="character" w:customStyle="1" w:styleId="Antrat3Diagrama1">
    <w:name w:val="Antraštė 3 Diagrama1"/>
    <w:link w:val="Antrat3"/>
    <w:uiPriority w:val="9"/>
    <w:semiHidden/>
    <w:rsid w:val="009730DA"/>
    <w:rPr>
      <w:rFonts w:ascii="Calibri Light" w:eastAsia="Times New Roman" w:hAnsi="Calibri Light"/>
      <w:b/>
      <w:bCs/>
      <w:snapToGrid w:val="0"/>
      <w:sz w:val="26"/>
      <w:szCs w:val="26"/>
      <w:lang w:val="en-GB" w:eastAsia="en-US"/>
    </w:rPr>
  </w:style>
  <w:style w:type="character" w:customStyle="1" w:styleId="Antrat1Diagrama1">
    <w:name w:val="Antraštė 1 Diagrama1"/>
    <w:link w:val="Antrat1"/>
    <w:uiPriority w:val="9"/>
    <w:rsid w:val="009730DA"/>
    <w:rPr>
      <w:rFonts w:ascii="Calibri Light" w:eastAsia="Times New Roman" w:hAnsi="Calibri Light"/>
      <w:b/>
      <w:bCs/>
      <w:snapToGrid w:val="0"/>
      <w:kern w:val="32"/>
      <w:sz w:val="32"/>
      <w:szCs w:val="32"/>
      <w:lang w:val="en-GB" w:eastAsia="en-US"/>
    </w:rPr>
  </w:style>
  <w:style w:type="character" w:customStyle="1" w:styleId="Antrat4Diagrama1">
    <w:name w:val="Antraštė 4 Diagrama1"/>
    <w:uiPriority w:val="9"/>
    <w:semiHidden/>
    <w:rsid w:val="009730DA"/>
    <w:rPr>
      <w:rFonts w:ascii="Calibri" w:eastAsia="Times New Roman" w:hAnsi="Calibri" w:cs="Times New Roman"/>
      <w:b/>
      <w:bCs/>
      <w:snapToGrid w:val="0"/>
      <w:sz w:val="28"/>
      <w:szCs w:val="28"/>
      <w:lang w:val="en-GB" w:eastAsia="en-US"/>
    </w:rPr>
  </w:style>
  <w:style w:type="numbering" w:customStyle="1" w:styleId="Sraonra11">
    <w:name w:val="Sąrašo nėra11"/>
    <w:next w:val="Sraonra"/>
    <w:uiPriority w:val="99"/>
    <w:semiHidden/>
    <w:unhideWhenUsed/>
    <w:rsid w:val="00171D02"/>
  </w:style>
  <w:style w:type="numbering" w:customStyle="1" w:styleId="Sraonra111">
    <w:name w:val="Sąrašo nėra111"/>
    <w:next w:val="Sraonra"/>
    <w:uiPriority w:val="99"/>
    <w:semiHidden/>
    <w:unhideWhenUsed/>
    <w:rsid w:val="00062116"/>
  </w:style>
  <w:style w:type="paragraph" w:styleId="Pagrindiniotekstotrauka">
    <w:name w:val="Body Text Indent"/>
    <w:basedOn w:val="prastasis"/>
    <w:link w:val="PagrindiniotekstotraukaDiagrama"/>
    <w:uiPriority w:val="99"/>
    <w:unhideWhenUsed/>
    <w:rsid w:val="00EE03C7"/>
    <w:pPr>
      <w:spacing w:after="120"/>
      <w:ind w:left="283" w:firstLine="0"/>
    </w:pPr>
    <w:rPr>
      <w:rFonts w:ascii="Times New Roman" w:eastAsia="Times New Roman" w:hAnsi="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EE03C7"/>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061292">
      <w:bodyDiv w:val="1"/>
      <w:marLeft w:val="0"/>
      <w:marRight w:val="0"/>
      <w:marTop w:val="0"/>
      <w:marBottom w:val="0"/>
      <w:divBdr>
        <w:top w:val="none" w:sz="0" w:space="0" w:color="auto"/>
        <w:left w:val="none" w:sz="0" w:space="0" w:color="auto"/>
        <w:bottom w:val="none" w:sz="0" w:space="0" w:color="auto"/>
        <w:right w:val="none" w:sz="0" w:space="0" w:color="auto"/>
      </w:divBdr>
    </w:div>
    <w:div w:id="613710953">
      <w:bodyDiv w:val="1"/>
      <w:marLeft w:val="0"/>
      <w:marRight w:val="0"/>
      <w:marTop w:val="0"/>
      <w:marBottom w:val="0"/>
      <w:divBdr>
        <w:top w:val="none" w:sz="0" w:space="0" w:color="auto"/>
        <w:left w:val="none" w:sz="0" w:space="0" w:color="auto"/>
        <w:bottom w:val="none" w:sz="0" w:space="0" w:color="auto"/>
        <w:right w:val="none" w:sz="0" w:space="0" w:color="auto"/>
      </w:divBdr>
    </w:div>
    <w:div w:id="84871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7F116-443E-449D-B6E3-69B77591E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14733</Words>
  <Characters>8398</Characters>
  <Application>Microsoft Office Word</Application>
  <DocSecurity>0</DocSecurity>
  <Lines>69</Lines>
  <Paragraphs>46</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VVKT</Company>
  <LinksUpToDate>false</LinksUpToDate>
  <CharactersWithSpaces>23085</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2024-04-24T10:00:00Z</dcterms:created>
  <dcterms:modified xsi:type="dcterms:W3CDTF">2024-04-24T10:00:00Z</dcterms:modified>
</cp:coreProperties>
</file>