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2486" w14:textId="77777777" w:rsidR="009730DA" w:rsidRPr="00171D02" w:rsidRDefault="009730DA" w:rsidP="00062116">
      <w:pPr>
        <w:widowControl w:val="0"/>
        <w:ind w:left="0" w:firstLine="0"/>
        <w:rPr>
          <w:rFonts w:ascii="Times New Roman" w:hAnsi="Times New Roman"/>
        </w:rPr>
      </w:pPr>
    </w:p>
    <w:p w14:paraId="011D128F" w14:textId="77777777" w:rsidR="009730DA" w:rsidRPr="00171D02" w:rsidRDefault="009730DA" w:rsidP="00062116">
      <w:pPr>
        <w:widowControl w:val="0"/>
        <w:ind w:left="0" w:firstLine="0"/>
        <w:rPr>
          <w:rFonts w:ascii="Times New Roman" w:hAnsi="Times New Roman"/>
        </w:rPr>
      </w:pPr>
    </w:p>
    <w:p w14:paraId="535D9E50" w14:textId="77777777" w:rsidR="009730DA" w:rsidRPr="00171D02" w:rsidRDefault="009730DA" w:rsidP="00062116">
      <w:pPr>
        <w:widowControl w:val="0"/>
        <w:ind w:left="0" w:firstLine="0"/>
        <w:rPr>
          <w:rFonts w:ascii="Times New Roman" w:hAnsi="Times New Roman"/>
        </w:rPr>
      </w:pPr>
    </w:p>
    <w:p w14:paraId="498F3CE7" w14:textId="77777777" w:rsidR="009730DA" w:rsidRPr="00171D02" w:rsidRDefault="009730DA" w:rsidP="00062116">
      <w:pPr>
        <w:widowControl w:val="0"/>
        <w:ind w:left="0" w:firstLine="0"/>
        <w:rPr>
          <w:rFonts w:ascii="Times New Roman" w:hAnsi="Times New Roman"/>
        </w:rPr>
      </w:pPr>
    </w:p>
    <w:p w14:paraId="1720470F" w14:textId="77777777" w:rsidR="009730DA" w:rsidRPr="00171D02" w:rsidRDefault="009730DA" w:rsidP="00062116">
      <w:pPr>
        <w:widowControl w:val="0"/>
        <w:ind w:left="0" w:firstLine="0"/>
        <w:rPr>
          <w:rFonts w:ascii="Times New Roman" w:hAnsi="Times New Roman"/>
        </w:rPr>
      </w:pPr>
    </w:p>
    <w:p w14:paraId="4C52B575" w14:textId="77777777" w:rsidR="009730DA" w:rsidRPr="00171D02" w:rsidRDefault="009730DA" w:rsidP="00062116">
      <w:pPr>
        <w:widowControl w:val="0"/>
        <w:ind w:left="0" w:firstLine="0"/>
        <w:rPr>
          <w:rFonts w:ascii="Times New Roman" w:hAnsi="Times New Roman"/>
        </w:rPr>
      </w:pPr>
    </w:p>
    <w:p w14:paraId="1C082D63" w14:textId="77777777" w:rsidR="009730DA" w:rsidRPr="00171D02" w:rsidRDefault="009730DA" w:rsidP="00062116">
      <w:pPr>
        <w:widowControl w:val="0"/>
        <w:ind w:left="0" w:firstLine="0"/>
        <w:rPr>
          <w:rFonts w:ascii="Times New Roman" w:hAnsi="Times New Roman"/>
        </w:rPr>
      </w:pPr>
    </w:p>
    <w:p w14:paraId="00C1E751" w14:textId="77777777" w:rsidR="009730DA" w:rsidRPr="00171D02" w:rsidRDefault="009730DA" w:rsidP="00062116">
      <w:pPr>
        <w:widowControl w:val="0"/>
        <w:ind w:left="0" w:firstLine="0"/>
        <w:rPr>
          <w:rFonts w:ascii="Times New Roman" w:hAnsi="Times New Roman"/>
        </w:rPr>
      </w:pPr>
    </w:p>
    <w:p w14:paraId="29D3B251" w14:textId="77777777" w:rsidR="009730DA" w:rsidRPr="00171D02" w:rsidRDefault="009730DA" w:rsidP="00062116">
      <w:pPr>
        <w:widowControl w:val="0"/>
        <w:ind w:left="0" w:firstLine="0"/>
        <w:rPr>
          <w:rFonts w:ascii="Times New Roman" w:hAnsi="Times New Roman"/>
        </w:rPr>
      </w:pPr>
    </w:p>
    <w:p w14:paraId="396CA77E" w14:textId="77777777" w:rsidR="009730DA" w:rsidRPr="00171D02" w:rsidRDefault="009730DA" w:rsidP="00062116">
      <w:pPr>
        <w:widowControl w:val="0"/>
        <w:ind w:left="0" w:firstLine="0"/>
        <w:rPr>
          <w:rFonts w:ascii="Times New Roman" w:hAnsi="Times New Roman"/>
        </w:rPr>
      </w:pPr>
    </w:p>
    <w:p w14:paraId="1862587E" w14:textId="77777777" w:rsidR="009730DA" w:rsidRPr="00171D02" w:rsidRDefault="009730DA" w:rsidP="00062116">
      <w:pPr>
        <w:widowControl w:val="0"/>
        <w:tabs>
          <w:tab w:val="left" w:pos="540"/>
        </w:tabs>
        <w:ind w:left="0" w:firstLine="0"/>
        <w:rPr>
          <w:rFonts w:ascii="Times New Roman" w:hAnsi="Times New Roman"/>
        </w:rPr>
      </w:pPr>
    </w:p>
    <w:p w14:paraId="0FE98F20" w14:textId="77777777" w:rsidR="009730DA" w:rsidRPr="00171D02" w:rsidRDefault="009730DA" w:rsidP="00062116">
      <w:pPr>
        <w:widowControl w:val="0"/>
        <w:tabs>
          <w:tab w:val="left" w:pos="540"/>
        </w:tabs>
        <w:ind w:left="0" w:firstLine="0"/>
        <w:rPr>
          <w:rFonts w:ascii="Times New Roman" w:hAnsi="Times New Roman"/>
        </w:rPr>
      </w:pPr>
    </w:p>
    <w:p w14:paraId="0E247EB1" w14:textId="77777777" w:rsidR="009730DA" w:rsidRPr="00171D02" w:rsidRDefault="009730DA" w:rsidP="00062116">
      <w:pPr>
        <w:widowControl w:val="0"/>
        <w:tabs>
          <w:tab w:val="left" w:pos="540"/>
        </w:tabs>
        <w:ind w:left="0" w:firstLine="0"/>
        <w:rPr>
          <w:rFonts w:ascii="Times New Roman" w:hAnsi="Times New Roman"/>
        </w:rPr>
      </w:pPr>
    </w:p>
    <w:p w14:paraId="291D0B64" w14:textId="77777777" w:rsidR="009730DA" w:rsidRPr="00171D02" w:rsidRDefault="009730DA" w:rsidP="00062116">
      <w:pPr>
        <w:widowControl w:val="0"/>
        <w:tabs>
          <w:tab w:val="left" w:pos="540"/>
        </w:tabs>
        <w:ind w:left="0" w:firstLine="0"/>
        <w:rPr>
          <w:rFonts w:ascii="Times New Roman" w:hAnsi="Times New Roman"/>
        </w:rPr>
      </w:pPr>
    </w:p>
    <w:p w14:paraId="5A4AD2EB" w14:textId="77777777" w:rsidR="009730DA" w:rsidRPr="00171D02" w:rsidRDefault="009730DA" w:rsidP="00062116">
      <w:pPr>
        <w:widowControl w:val="0"/>
        <w:tabs>
          <w:tab w:val="left" w:pos="540"/>
        </w:tabs>
        <w:ind w:left="0" w:firstLine="0"/>
        <w:rPr>
          <w:rFonts w:ascii="Times New Roman" w:hAnsi="Times New Roman"/>
        </w:rPr>
      </w:pPr>
    </w:p>
    <w:p w14:paraId="038A682D" w14:textId="77777777" w:rsidR="009730DA" w:rsidRPr="00171D02" w:rsidRDefault="009730DA" w:rsidP="00062116">
      <w:pPr>
        <w:widowControl w:val="0"/>
        <w:tabs>
          <w:tab w:val="left" w:pos="540"/>
        </w:tabs>
        <w:ind w:left="0" w:firstLine="0"/>
        <w:rPr>
          <w:rFonts w:ascii="Times New Roman" w:hAnsi="Times New Roman"/>
        </w:rPr>
      </w:pPr>
    </w:p>
    <w:p w14:paraId="6FCB41EA" w14:textId="77777777" w:rsidR="009730DA" w:rsidRPr="00171D02" w:rsidRDefault="009730DA" w:rsidP="00062116">
      <w:pPr>
        <w:widowControl w:val="0"/>
        <w:tabs>
          <w:tab w:val="left" w:pos="540"/>
        </w:tabs>
        <w:ind w:left="0" w:firstLine="0"/>
        <w:rPr>
          <w:rFonts w:ascii="Times New Roman" w:hAnsi="Times New Roman"/>
        </w:rPr>
      </w:pPr>
    </w:p>
    <w:p w14:paraId="63AC975B" w14:textId="77777777" w:rsidR="009730DA" w:rsidRPr="00171D02" w:rsidRDefault="009730DA" w:rsidP="00062116">
      <w:pPr>
        <w:widowControl w:val="0"/>
        <w:tabs>
          <w:tab w:val="left" w:pos="540"/>
        </w:tabs>
        <w:ind w:left="0" w:firstLine="0"/>
        <w:rPr>
          <w:rFonts w:ascii="Times New Roman" w:hAnsi="Times New Roman"/>
        </w:rPr>
      </w:pPr>
    </w:p>
    <w:p w14:paraId="6F3766E1" w14:textId="77777777" w:rsidR="009730DA" w:rsidRPr="00171D02" w:rsidRDefault="009730DA" w:rsidP="00062116">
      <w:pPr>
        <w:widowControl w:val="0"/>
        <w:tabs>
          <w:tab w:val="left" w:pos="540"/>
        </w:tabs>
        <w:ind w:left="0" w:firstLine="0"/>
        <w:rPr>
          <w:rFonts w:ascii="Times New Roman" w:hAnsi="Times New Roman"/>
        </w:rPr>
      </w:pPr>
    </w:p>
    <w:p w14:paraId="3B72CA5D" w14:textId="77777777" w:rsidR="009730DA" w:rsidRPr="00171D02" w:rsidRDefault="009730DA" w:rsidP="00062116">
      <w:pPr>
        <w:widowControl w:val="0"/>
        <w:tabs>
          <w:tab w:val="left" w:pos="540"/>
        </w:tabs>
        <w:ind w:left="0" w:firstLine="0"/>
        <w:rPr>
          <w:rFonts w:ascii="Times New Roman" w:hAnsi="Times New Roman"/>
        </w:rPr>
      </w:pPr>
    </w:p>
    <w:p w14:paraId="3DCA18BE" w14:textId="77777777" w:rsidR="009730DA" w:rsidRPr="00171D02" w:rsidRDefault="009730DA" w:rsidP="00062116">
      <w:pPr>
        <w:widowControl w:val="0"/>
        <w:tabs>
          <w:tab w:val="left" w:pos="540"/>
        </w:tabs>
        <w:ind w:left="0" w:firstLine="0"/>
        <w:rPr>
          <w:rFonts w:ascii="Times New Roman" w:hAnsi="Times New Roman"/>
        </w:rPr>
      </w:pPr>
    </w:p>
    <w:p w14:paraId="0D240B64" w14:textId="77777777" w:rsidR="009730DA" w:rsidRPr="00171D02" w:rsidRDefault="009730DA" w:rsidP="00062116">
      <w:pPr>
        <w:widowControl w:val="0"/>
        <w:tabs>
          <w:tab w:val="left" w:pos="540"/>
        </w:tabs>
        <w:ind w:left="0" w:firstLine="0"/>
        <w:rPr>
          <w:rFonts w:ascii="Times New Roman" w:hAnsi="Times New Roman"/>
        </w:rPr>
      </w:pPr>
    </w:p>
    <w:p w14:paraId="3AD5B10D" w14:textId="77777777" w:rsidR="009730DA" w:rsidRPr="00171D02" w:rsidRDefault="009730DA" w:rsidP="00062116">
      <w:pPr>
        <w:widowControl w:val="0"/>
        <w:tabs>
          <w:tab w:val="left" w:pos="540"/>
        </w:tabs>
        <w:ind w:left="0" w:firstLine="0"/>
        <w:rPr>
          <w:rFonts w:ascii="Times New Roman" w:hAnsi="Times New Roman"/>
        </w:rPr>
      </w:pPr>
    </w:p>
    <w:p w14:paraId="32F622A1" w14:textId="77777777" w:rsidR="003D4A21" w:rsidRPr="00171D02" w:rsidRDefault="009730DA">
      <w:pPr>
        <w:widowControl w:val="0"/>
        <w:tabs>
          <w:tab w:val="left" w:pos="567"/>
        </w:tabs>
        <w:jc w:val="center"/>
        <w:outlineLvl w:val="0"/>
        <w:rPr>
          <w:rFonts w:ascii="Times New Roman" w:hAnsi="Times New Roman"/>
          <w:b/>
          <w:caps/>
        </w:rPr>
      </w:pPr>
      <w:bookmarkStart w:id="0" w:name="_Toc129243096"/>
      <w:bookmarkStart w:id="1" w:name="_Toc129243221"/>
      <w:r w:rsidRPr="00171D02">
        <w:rPr>
          <w:rFonts w:ascii="Times New Roman" w:hAnsi="Times New Roman"/>
          <w:b/>
          <w:caps/>
        </w:rPr>
        <w:t>I PRIEDAS</w:t>
      </w:r>
      <w:bookmarkEnd w:id="0"/>
      <w:bookmarkEnd w:id="1"/>
    </w:p>
    <w:p w14:paraId="279B4B56" w14:textId="77777777" w:rsidR="009730DA" w:rsidRPr="00171D02" w:rsidRDefault="009730DA" w:rsidP="00062116">
      <w:pPr>
        <w:widowControl w:val="0"/>
        <w:tabs>
          <w:tab w:val="left" w:pos="540"/>
        </w:tabs>
        <w:ind w:left="0" w:firstLine="0"/>
        <w:rPr>
          <w:rFonts w:ascii="Times New Roman" w:hAnsi="Times New Roman"/>
        </w:rPr>
      </w:pPr>
    </w:p>
    <w:p w14:paraId="0BA5FBB6" w14:textId="77777777" w:rsidR="009730DA" w:rsidRPr="00171D02" w:rsidRDefault="009730DA">
      <w:pPr>
        <w:widowControl w:val="0"/>
        <w:tabs>
          <w:tab w:val="left" w:pos="567"/>
        </w:tabs>
        <w:jc w:val="center"/>
        <w:outlineLvl w:val="0"/>
        <w:rPr>
          <w:rFonts w:ascii="Times New Roman" w:hAnsi="Times New Roman"/>
          <w:b/>
          <w:caps/>
        </w:rPr>
      </w:pPr>
      <w:bookmarkStart w:id="2" w:name="_Toc129243097"/>
      <w:bookmarkStart w:id="3" w:name="_Toc129243222"/>
      <w:r w:rsidRPr="00171D02">
        <w:rPr>
          <w:rFonts w:ascii="Times New Roman" w:hAnsi="Times New Roman"/>
          <w:b/>
          <w:caps/>
        </w:rPr>
        <w:t>PREPARATO CHARAKTERISTIKŲ SANTRAUKA</w:t>
      </w:r>
      <w:bookmarkEnd w:id="2"/>
      <w:bookmarkEnd w:id="3"/>
    </w:p>
    <w:p w14:paraId="79B623F2"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br w:type="page"/>
      </w:r>
      <w:bookmarkStart w:id="4" w:name="_Toc129243098"/>
      <w:bookmarkStart w:id="5" w:name="_Toc129243223"/>
      <w:r w:rsidRPr="00171D02">
        <w:rPr>
          <w:rFonts w:ascii="Times New Roman" w:hAnsi="Times New Roman"/>
          <w:b/>
        </w:rPr>
        <w:lastRenderedPageBreak/>
        <w:t>1.</w:t>
      </w:r>
      <w:r w:rsidRPr="00171D02">
        <w:rPr>
          <w:rFonts w:ascii="Times New Roman" w:hAnsi="Times New Roman"/>
          <w:b/>
        </w:rPr>
        <w:tab/>
        <w:t>VAISTINIO PREPARATO PAVADINIMAS</w:t>
      </w:r>
      <w:bookmarkEnd w:id="4"/>
      <w:bookmarkEnd w:id="5"/>
    </w:p>
    <w:p w14:paraId="5B8DE8E8" w14:textId="77777777" w:rsidR="009730DA" w:rsidRPr="00171D02" w:rsidRDefault="009730DA" w:rsidP="00062116">
      <w:pPr>
        <w:widowControl w:val="0"/>
        <w:tabs>
          <w:tab w:val="left" w:pos="540"/>
        </w:tabs>
        <w:ind w:left="0" w:firstLine="0"/>
        <w:rPr>
          <w:rFonts w:ascii="Times New Roman" w:hAnsi="Times New Roman"/>
        </w:rPr>
      </w:pPr>
    </w:p>
    <w:p w14:paraId="6E2CFEFE"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50</w:t>
      </w:r>
      <w:r w:rsidR="00902394" w:rsidRPr="00171D02">
        <w:rPr>
          <w:rFonts w:ascii="Times New Roman" w:hAnsi="Times New Roman"/>
        </w:rPr>
        <w:t> mg</w:t>
      </w:r>
      <w:r w:rsidR="009730DA" w:rsidRPr="00171D02">
        <w:rPr>
          <w:rFonts w:ascii="Times New Roman" w:hAnsi="Times New Roman"/>
        </w:rPr>
        <w:t>/2</w:t>
      </w:r>
      <w:r w:rsidR="00902394" w:rsidRPr="00171D02">
        <w:rPr>
          <w:rFonts w:ascii="Times New Roman" w:hAnsi="Times New Roman"/>
        </w:rPr>
        <w:t> ml</w:t>
      </w:r>
      <w:r w:rsidR="009730DA" w:rsidRPr="00171D02">
        <w:rPr>
          <w:rFonts w:ascii="Times New Roman" w:hAnsi="Times New Roman"/>
        </w:rPr>
        <w:t xml:space="preserve"> injekcinis ar infuzinis tirpalas</w:t>
      </w:r>
    </w:p>
    <w:p w14:paraId="4F3F59FF" w14:textId="77777777" w:rsidR="009730DA" w:rsidRPr="00171D02" w:rsidRDefault="009730DA" w:rsidP="00062116">
      <w:pPr>
        <w:widowControl w:val="0"/>
        <w:tabs>
          <w:tab w:val="left" w:pos="540"/>
        </w:tabs>
        <w:ind w:left="0" w:firstLine="0"/>
        <w:rPr>
          <w:rFonts w:ascii="Times New Roman" w:hAnsi="Times New Roman"/>
        </w:rPr>
      </w:pPr>
    </w:p>
    <w:p w14:paraId="4C6C7210" w14:textId="77777777" w:rsidR="009730DA" w:rsidRPr="00171D02" w:rsidRDefault="009730DA" w:rsidP="00062116">
      <w:pPr>
        <w:widowControl w:val="0"/>
        <w:tabs>
          <w:tab w:val="left" w:pos="540"/>
        </w:tabs>
        <w:ind w:left="0" w:firstLine="0"/>
        <w:rPr>
          <w:rFonts w:ascii="Times New Roman" w:hAnsi="Times New Roman"/>
        </w:rPr>
      </w:pPr>
    </w:p>
    <w:p w14:paraId="7760B543" w14:textId="77777777" w:rsidR="009730DA" w:rsidRPr="00171D02" w:rsidRDefault="009730DA">
      <w:pPr>
        <w:widowControl w:val="0"/>
        <w:tabs>
          <w:tab w:val="left" w:pos="567"/>
        </w:tabs>
        <w:outlineLvl w:val="1"/>
        <w:rPr>
          <w:rFonts w:ascii="Times New Roman" w:hAnsi="Times New Roman"/>
          <w:b/>
        </w:rPr>
      </w:pPr>
      <w:bookmarkStart w:id="6" w:name="_Toc129243099"/>
      <w:bookmarkStart w:id="7" w:name="_Toc129243224"/>
      <w:r w:rsidRPr="00171D02">
        <w:rPr>
          <w:rFonts w:ascii="Times New Roman" w:hAnsi="Times New Roman"/>
          <w:b/>
        </w:rPr>
        <w:t>2.</w:t>
      </w:r>
      <w:r w:rsidRPr="00171D02">
        <w:rPr>
          <w:rFonts w:ascii="Times New Roman" w:hAnsi="Times New Roman"/>
          <w:b/>
        </w:rPr>
        <w:tab/>
        <w:t>KOKYBINĖ IR KIEKYBINĖ SUDĖTIS</w:t>
      </w:r>
      <w:bookmarkEnd w:id="6"/>
      <w:bookmarkEnd w:id="7"/>
    </w:p>
    <w:p w14:paraId="5416C94B" w14:textId="77777777" w:rsidR="009730DA" w:rsidRPr="00171D02" w:rsidRDefault="009730DA" w:rsidP="00062116">
      <w:pPr>
        <w:widowControl w:val="0"/>
        <w:tabs>
          <w:tab w:val="left" w:pos="540"/>
        </w:tabs>
        <w:ind w:left="0" w:firstLine="0"/>
        <w:rPr>
          <w:rFonts w:ascii="Times New Roman" w:hAnsi="Times New Roman"/>
        </w:rPr>
      </w:pPr>
    </w:p>
    <w:p w14:paraId="09352920" w14:textId="77777777" w:rsidR="009730DA" w:rsidRPr="00171D02" w:rsidRDefault="002578B2" w:rsidP="00062116">
      <w:pPr>
        <w:widowControl w:val="0"/>
        <w:tabs>
          <w:tab w:val="left" w:pos="540"/>
        </w:tabs>
        <w:ind w:left="0" w:firstLine="0"/>
        <w:rPr>
          <w:rFonts w:ascii="Times New Roman" w:hAnsi="Times New Roman"/>
        </w:rPr>
      </w:pPr>
      <w:r w:rsidRPr="00171D02">
        <w:rPr>
          <w:rFonts w:ascii="Times New Roman" w:hAnsi="Times New Roman"/>
        </w:rPr>
        <w:t>Kiekv</w:t>
      </w:r>
      <w:r w:rsidR="009730DA" w:rsidRPr="00171D02">
        <w:rPr>
          <w:rFonts w:ascii="Times New Roman" w:hAnsi="Times New Roman"/>
        </w:rPr>
        <w:t>ienoje 2</w:t>
      </w:r>
      <w:r w:rsidR="00902394" w:rsidRPr="00171D02">
        <w:rPr>
          <w:rFonts w:ascii="Times New Roman" w:hAnsi="Times New Roman"/>
        </w:rPr>
        <w:t> ml</w:t>
      </w:r>
      <w:r w:rsidR="009730DA" w:rsidRPr="00171D02">
        <w:rPr>
          <w:rFonts w:ascii="Times New Roman" w:hAnsi="Times New Roman"/>
        </w:rPr>
        <w:t xml:space="preserve"> </w:t>
      </w:r>
      <w:r w:rsidRPr="00171D02">
        <w:rPr>
          <w:rFonts w:ascii="Times New Roman" w:hAnsi="Times New Roman"/>
        </w:rPr>
        <w:t xml:space="preserve">injekcinio ar infuzinio tirpalo </w:t>
      </w:r>
      <w:r w:rsidR="009730DA" w:rsidRPr="00171D02">
        <w:rPr>
          <w:rFonts w:ascii="Times New Roman" w:hAnsi="Times New Roman"/>
        </w:rPr>
        <w:t>ampulėje yra 50</w:t>
      </w:r>
      <w:r w:rsidR="00902394" w:rsidRPr="00171D02">
        <w:rPr>
          <w:rFonts w:ascii="Times New Roman" w:hAnsi="Times New Roman"/>
        </w:rPr>
        <w:t> mg</w:t>
      </w:r>
      <w:r w:rsidR="009730DA" w:rsidRPr="00171D02">
        <w:rPr>
          <w:rFonts w:ascii="Times New Roman" w:hAnsi="Times New Roman"/>
        </w:rPr>
        <w:t xml:space="preserve"> </w:t>
      </w:r>
      <w:proofErr w:type="spellStart"/>
      <w:r w:rsidR="009730DA" w:rsidRPr="00171D02">
        <w:rPr>
          <w:rFonts w:ascii="Times New Roman" w:hAnsi="Times New Roman"/>
        </w:rPr>
        <w:t>deksketoprofeno</w:t>
      </w:r>
      <w:proofErr w:type="spellEnd"/>
      <w:r w:rsidR="009730DA" w:rsidRPr="00171D02">
        <w:rPr>
          <w:rFonts w:ascii="Times New Roman" w:hAnsi="Times New Roman"/>
        </w:rPr>
        <w:t xml:space="preserve"> (</w:t>
      </w:r>
      <w:proofErr w:type="spellStart"/>
      <w:r w:rsidR="009730DA" w:rsidRPr="00171D02">
        <w:rPr>
          <w:rFonts w:ascii="Times New Roman" w:hAnsi="Times New Roman"/>
        </w:rPr>
        <w:t>deksketo</w:t>
      </w:r>
      <w:r w:rsidRPr="00171D02">
        <w:rPr>
          <w:rFonts w:ascii="Times New Roman" w:hAnsi="Times New Roman"/>
        </w:rPr>
        <w:t>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Pr="00171D02">
        <w:rPr>
          <w:rFonts w:ascii="Times New Roman" w:hAnsi="Times New Roman"/>
        </w:rPr>
        <w:t xml:space="preserve"> pavidalu).</w:t>
      </w:r>
    </w:p>
    <w:p w14:paraId="57777329" w14:textId="77777777" w:rsidR="009730DA" w:rsidRPr="00171D02" w:rsidRDefault="009730DA" w:rsidP="00062116">
      <w:pPr>
        <w:widowControl w:val="0"/>
        <w:tabs>
          <w:tab w:val="left" w:pos="540"/>
        </w:tabs>
        <w:ind w:left="0" w:firstLine="0"/>
        <w:rPr>
          <w:rFonts w:ascii="Times New Roman" w:hAnsi="Times New Roman"/>
        </w:rPr>
      </w:pPr>
    </w:p>
    <w:p w14:paraId="1C89D120" w14:textId="77777777" w:rsidR="00257970"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u w:val="single"/>
        </w:rPr>
        <w:t>Pagalbinės medžiagos, kurių poveikis žinomas</w:t>
      </w:r>
      <w:r w:rsidRPr="00171D02">
        <w:rPr>
          <w:rFonts w:ascii="Times New Roman" w:hAnsi="Times New Roman"/>
        </w:rPr>
        <w:t>:</w:t>
      </w:r>
    </w:p>
    <w:p w14:paraId="6E287B4F" w14:textId="77777777" w:rsidR="00257970" w:rsidRPr="00171D02" w:rsidRDefault="00257970" w:rsidP="00062116">
      <w:pPr>
        <w:widowControl w:val="0"/>
        <w:tabs>
          <w:tab w:val="left" w:pos="540"/>
        </w:tabs>
        <w:ind w:left="0" w:firstLine="0"/>
        <w:rPr>
          <w:rFonts w:ascii="Times New Roman" w:hAnsi="Times New Roman"/>
        </w:rPr>
      </w:pPr>
      <w:r w:rsidRPr="00171D02">
        <w:rPr>
          <w:rFonts w:ascii="Times New Roman" w:hAnsi="Times New Roman"/>
        </w:rPr>
        <w:t>2 ml injekcinio ar infuzinio tirpalo yra 3,9 mg natrio.</w:t>
      </w:r>
    </w:p>
    <w:p w14:paraId="220F78DE" w14:textId="77777777" w:rsidR="009730DA" w:rsidRPr="00171D02" w:rsidRDefault="00257970" w:rsidP="00062116">
      <w:pPr>
        <w:widowControl w:val="0"/>
        <w:tabs>
          <w:tab w:val="left" w:pos="540"/>
        </w:tabs>
        <w:ind w:left="0" w:firstLine="0"/>
        <w:rPr>
          <w:rFonts w:ascii="Times New Roman" w:hAnsi="Times New Roman"/>
        </w:rPr>
      </w:pPr>
      <w:r w:rsidRPr="00171D02">
        <w:rPr>
          <w:rFonts w:ascii="Times New Roman" w:hAnsi="Times New Roman"/>
        </w:rPr>
        <w:t>2 ml injekcinio ar infuzinio tirpalo yra</w:t>
      </w:r>
      <w:r w:rsidR="009730DA" w:rsidRPr="00171D02">
        <w:rPr>
          <w:rFonts w:ascii="Times New Roman" w:hAnsi="Times New Roman"/>
        </w:rPr>
        <w:t xml:space="preserve"> 200</w:t>
      </w:r>
      <w:r w:rsidR="00902394" w:rsidRPr="00171D02">
        <w:rPr>
          <w:rFonts w:ascii="Times New Roman" w:hAnsi="Times New Roman"/>
        </w:rPr>
        <w:t> mg</w:t>
      </w:r>
      <w:r w:rsidR="009730DA" w:rsidRPr="00171D02">
        <w:rPr>
          <w:rFonts w:ascii="Times New Roman" w:hAnsi="Times New Roman"/>
        </w:rPr>
        <w:t xml:space="preserve"> etanolio (96</w:t>
      </w:r>
      <w:r w:rsidR="00741A86" w:rsidRPr="00171D02">
        <w:rPr>
          <w:rFonts w:ascii="Times New Roman" w:hAnsi="Times New Roman"/>
        </w:rPr>
        <w:t> </w:t>
      </w:r>
      <w:r w:rsidR="009730DA" w:rsidRPr="00171D02">
        <w:rPr>
          <w:rFonts w:ascii="Times New Roman" w:hAnsi="Times New Roman"/>
        </w:rPr>
        <w:t>%).</w:t>
      </w:r>
    </w:p>
    <w:p w14:paraId="469C972B" w14:textId="77777777" w:rsidR="00257970" w:rsidRPr="00171D02" w:rsidRDefault="00257970" w:rsidP="00062116">
      <w:pPr>
        <w:widowControl w:val="0"/>
        <w:tabs>
          <w:tab w:val="left" w:pos="540"/>
        </w:tabs>
        <w:ind w:left="0" w:firstLine="0"/>
        <w:rPr>
          <w:rFonts w:ascii="Times New Roman" w:hAnsi="Times New Roman"/>
        </w:rPr>
      </w:pPr>
    </w:p>
    <w:p w14:paraId="00602125" w14:textId="14F175FC"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Visos pagalbinės medžiagos išvardytos 6.1</w:t>
      </w:r>
      <w:r w:rsidR="00AB4384">
        <w:rPr>
          <w:rFonts w:ascii="Times New Roman" w:hAnsi="Times New Roman"/>
        </w:rPr>
        <w:t> </w:t>
      </w:r>
      <w:r w:rsidRPr="00171D02">
        <w:rPr>
          <w:rFonts w:ascii="Times New Roman" w:hAnsi="Times New Roman"/>
        </w:rPr>
        <w:t>skyriuje.</w:t>
      </w:r>
    </w:p>
    <w:p w14:paraId="02E437BA" w14:textId="77777777" w:rsidR="009730DA" w:rsidRPr="00171D02" w:rsidRDefault="009730DA" w:rsidP="00062116">
      <w:pPr>
        <w:widowControl w:val="0"/>
        <w:tabs>
          <w:tab w:val="left" w:pos="540"/>
        </w:tabs>
        <w:ind w:left="0" w:firstLine="0"/>
        <w:rPr>
          <w:rFonts w:ascii="Times New Roman" w:hAnsi="Times New Roman"/>
        </w:rPr>
      </w:pPr>
    </w:p>
    <w:p w14:paraId="083A7F4A" w14:textId="77777777" w:rsidR="009730DA" w:rsidRPr="00171D02" w:rsidRDefault="009730DA" w:rsidP="00062116">
      <w:pPr>
        <w:widowControl w:val="0"/>
        <w:tabs>
          <w:tab w:val="left" w:pos="540"/>
        </w:tabs>
        <w:ind w:left="0" w:firstLine="0"/>
        <w:rPr>
          <w:rFonts w:ascii="Times New Roman" w:hAnsi="Times New Roman"/>
        </w:rPr>
      </w:pPr>
    </w:p>
    <w:p w14:paraId="4731FBE2" w14:textId="77777777" w:rsidR="009730DA" w:rsidRPr="00171D02" w:rsidRDefault="009730DA">
      <w:pPr>
        <w:widowControl w:val="0"/>
        <w:tabs>
          <w:tab w:val="left" w:pos="567"/>
        </w:tabs>
        <w:outlineLvl w:val="1"/>
        <w:rPr>
          <w:rFonts w:ascii="Times New Roman" w:hAnsi="Times New Roman"/>
          <w:b/>
        </w:rPr>
      </w:pPr>
      <w:bookmarkStart w:id="8" w:name="_Toc129243100"/>
      <w:bookmarkStart w:id="9" w:name="_Toc129243225"/>
      <w:r w:rsidRPr="00171D02">
        <w:rPr>
          <w:rFonts w:ascii="Times New Roman" w:hAnsi="Times New Roman"/>
          <w:b/>
        </w:rPr>
        <w:t>3.</w:t>
      </w:r>
      <w:r w:rsidRPr="00171D02">
        <w:rPr>
          <w:rFonts w:ascii="Times New Roman" w:hAnsi="Times New Roman"/>
          <w:b/>
        </w:rPr>
        <w:tab/>
        <w:t>FARMACINĖ FORMA</w:t>
      </w:r>
      <w:bookmarkEnd w:id="8"/>
      <w:bookmarkEnd w:id="9"/>
    </w:p>
    <w:p w14:paraId="6398E806" w14:textId="77777777" w:rsidR="009730DA" w:rsidRPr="00171D02" w:rsidRDefault="009730DA" w:rsidP="00062116">
      <w:pPr>
        <w:widowControl w:val="0"/>
        <w:tabs>
          <w:tab w:val="left" w:pos="540"/>
        </w:tabs>
        <w:ind w:left="0" w:firstLine="0"/>
        <w:rPr>
          <w:rFonts w:ascii="Times New Roman" w:hAnsi="Times New Roman"/>
        </w:rPr>
      </w:pPr>
    </w:p>
    <w:p w14:paraId="7C0A2B4E"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Injekcinis ar infuzinis tirpalas</w:t>
      </w:r>
      <w:r w:rsidR="00A4577E" w:rsidRPr="00171D02">
        <w:rPr>
          <w:rFonts w:ascii="Times New Roman" w:hAnsi="Times New Roman"/>
        </w:rPr>
        <w:t xml:space="preserve"> (injekcija ar infuzija)</w:t>
      </w:r>
    </w:p>
    <w:p w14:paraId="2D2C5C94" w14:textId="77777777" w:rsidR="00A4577E" w:rsidRPr="00171D02" w:rsidRDefault="00A4577E" w:rsidP="00062116">
      <w:pPr>
        <w:widowControl w:val="0"/>
        <w:tabs>
          <w:tab w:val="left" w:pos="540"/>
        </w:tabs>
        <w:ind w:left="0" w:firstLine="0"/>
        <w:rPr>
          <w:rFonts w:ascii="Times New Roman" w:hAnsi="Times New Roman"/>
        </w:rPr>
      </w:pPr>
    </w:p>
    <w:p w14:paraId="19E85C61" w14:textId="77777777" w:rsidR="00A4577E" w:rsidRPr="00171D02" w:rsidRDefault="00A4577E" w:rsidP="00062116">
      <w:pPr>
        <w:widowControl w:val="0"/>
        <w:tabs>
          <w:tab w:val="left" w:pos="540"/>
        </w:tabs>
        <w:ind w:left="0" w:firstLine="0"/>
        <w:rPr>
          <w:rFonts w:ascii="Times New Roman" w:hAnsi="Times New Roman"/>
        </w:rPr>
      </w:pPr>
      <w:r w:rsidRPr="00171D02">
        <w:rPr>
          <w:rFonts w:ascii="Times New Roman" w:hAnsi="Times New Roman"/>
        </w:rPr>
        <w:t>Injekcinis ar infuzinis tirpalas yr</w:t>
      </w:r>
      <w:r w:rsidR="001C4738" w:rsidRPr="00171D02">
        <w:rPr>
          <w:rFonts w:ascii="Times New Roman" w:hAnsi="Times New Roman"/>
        </w:rPr>
        <w:t xml:space="preserve">a skaidrus bespalvis tirpalas, </w:t>
      </w:r>
      <w:r w:rsidRPr="00171D02">
        <w:rPr>
          <w:rFonts w:ascii="Times New Roman" w:hAnsi="Times New Roman"/>
        </w:rPr>
        <w:t xml:space="preserve">kuriame nėra dalelių (pH − 7,0-8,0, </w:t>
      </w:r>
      <w:proofErr w:type="spellStart"/>
      <w:r w:rsidR="009B6710" w:rsidRPr="00171D02">
        <w:rPr>
          <w:rFonts w:ascii="Times New Roman" w:hAnsi="Times New Roman"/>
        </w:rPr>
        <w:t>o</w:t>
      </w:r>
      <w:r w:rsidRPr="00171D02">
        <w:rPr>
          <w:rFonts w:ascii="Times New Roman" w:hAnsi="Times New Roman"/>
        </w:rPr>
        <w:t>smoliariškumas</w:t>
      </w:r>
      <w:proofErr w:type="spellEnd"/>
      <w:r w:rsidRPr="00171D02">
        <w:rPr>
          <w:rFonts w:ascii="Times New Roman" w:hAnsi="Times New Roman"/>
        </w:rPr>
        <w:t xml:space="preserve"> – 270</w:t>
      </w:r>
      <w:r w:rsidRPr="00171D02">
        <w:rPr>
          <w:rFonts w:ascii="Times New Roman" w:hAnsi="Times New Roman"/>
        </w:rPr>
        <w:noBreakHyphen/>
        <w:t>328 </w:t>
      </w:r>
      <w:proofErr w:type="spellStart"/>
      <w:r w:rsidRPr="00171D02">
        <w:rPr>
          <w:rFonts w:ascii="Times New Roman" w:hAnsi="Times New Roman"/>
        </w:rPr>
        <w:t>mOsmol</w:t>
      </w:r>
      <w:proofErr w:type="spellEnd"/>
      <w:r w:rsidRPr="00171D02">
        <w:rPr>
          <w:rFonts w:ascii="Times New Roman" w:hAnsi="Times New Roman"/>
        </w:rPr>
        <w:t>/l).</w:t>
      </w:r>
    </w:p>
    <w:p w14:paraId="022CBB13" w14:textId="77777777" w:rsidR="009730DA" w:rsidRPr="00171D02" w:rsidRDefault="009730DA" w:rsidP="00062116">
      <w:pPr>
        <w:widowControl w:val="0"/>
        <w:tabs>
          <w:tab w:val="left" w:pos="540"/>
        </w:tabs>
        <w:ind w:left="0" w:firstLine="0"/>
        <w:rPr>
          <w:rFonts w:ascii="Times New Roman" w:hAnsi="Times New Roman"/>
        </w:rPr>
      </w:pPr>
    </w:p>
    <w:p w14:paraId="09118679" w14:textId="77777777" w:rsidR="009730DA" w:rsidRPr="00171D02" w:rsidRDefault="009730DA" w:rsidP="00062116">
      <w:pPr>
        <w:widowControl w:val="0"/>
        <w:tabs>
          <w:tab w:val="left" w:pos="540"/>
        </w:tabs>
        <w:ind w:left="0" w:firstLine="0"/>
        <w:rPr>
          <w:rFonts w:ascii="Times New Roman" w:hAnsi="Times New Roman"/>
        </w:rPr>
      </w:pPr>
    </w:p>
    <w:p w14:paraId="006076C7" w14:textId="77777777" w:rsidR="009730DA" w:rsidRPr="00171D02" w:rsidRDefault="009730DA">
      <w:pPr>
        <w:widowControl w:val="0"/>
        <w:tabs>
          <w:tab w:val="left" w:pos="567"/>
        </w:tabs>
        <w:outlineLvl w:val="1"/>
        <w:rPr>
          <w:rFonts w:ascii="Times New Roman" w:hAnsi="Times New Roman"/>
          <w:b/>
        </w:rPr>
      </w:pPr>
      <w:bookmarkStart w:id="10" w:name="_Toc129243101"/>
      <w:bookmarkStart w:id="11" w:name="_Toc129243226"/>
      <w:r w:rsidRPr="00171D02">
        <w:rPr>
          <w:rFonts w:ascii="Times New Roman" w:hAnsi="Times New Roman"/>
          <w:b/>
        </w:rPr>
        <w:t>4.</w:t>
      </w:r>
      <w:r w:rsidRPr="00171D02">
        <w:rPr>
          <w:rFonts w:ascii="Times New Roman" w:hAnsi="Times New Roman"/>
          <w:b/>
        </w:rPr>
        <w:tab/>
        <w:t>KLINIKINĖ INFORMACIJA</w:t>
      </w:r>
      <w:bookmarkEnd w:id="10"/>
      <w:bookmarkEnd w:id="11"/>
    </w:p>
    <w:p w14:paraId="0FB957D9" w14:textId="77777777" w:rsidR="009730DA" w:rsidRPr="00171D02" w:rsidRDefault="009730DA" w:rsidP="00062116">
      <w:pPr>
        <w:widowControl w:val="0"/>
        <w:tabs>
          <w:tab w:val="left" w:pos="540"/>
        </w:tabs>
        <w:ind w:left="0" w:firstLine="0"/>
        <w:rPr>
          <w:rFonts w:ascii="Times New Roman" w:hAnsi="Times New Roman"/>
        </w:rPr>
      </w:pPr>
    </w:p>
    <w:p w14:paraId="546BE6D1" w14:textId="77777777" w:rsidR="009730DA" w:rsidRPr="00171D02" w:rsidRDefault="009730DA">
      <w:pPr>
        <w:widowControl w:val="0"/>
        <w:tabs>
          <w:tab w:val="left" w:pos="567"/>
        </w:tabs>
        <w:outlineLvl w:val="2"/>
        <w:rPr>
          <w:rFonts w:ascii="Times New Roman" w:hAnsi="Times New Roman"/>
          <w:b/>
          <w:kern w:val="28"/>
        </w:rPr>
      </w:pPr>
      <w:bookmarkStart w:id="12" w:name="_Toc129243102"/>
      <w:bookmarkStart w:id="13" w:name="_Toc129243227"/>
      <w:r w:rsidRPr="00171D02">
        <w:rPr>
          <w:rFonts w:ascii="Times New Roman" w:hAnsi="Times New Roman"/>
          <w:b/>
          <w:kern w:val="28"/>
        </w:rPr>
        <w:t>4.1</w:t>
      </w:r>
      <w:r w:rsidRPr="00171D02">
        <w:rPr>
          <w:rFonts w:ascii="Times New Roman" w:hAnsi="Times New Roman"/>
          <w:b/>
          <w:kern w:val="28"/>
        </w:rPr>
        <w:tab/>
        <w:t>Terapinės indikacijos</w:t>
      </w:r>
      <w:bookmarkEnd w:id="12"/>
      <w:bookmarkEnd w:id="13"/>
    </w:p>
    <w:p w14:paraId="4A82D013" w14:textId="77777777" w:rsidR="009730DA" w:rsidRPr="00171D02" w:rsidRDefault="009730DA" w:rsidP="00062116">
      <w:pPr>
        <w:widowControl w:val="0"/>
        <w:tabs>
          <w:tab w:val="left" w:pos="540"/>
        </w:tabs>
        <w:ind w:left="0" w:firstLine="0"/>
        <w:rPr>
          <w:rFonts w:ascii="Times New Roman" w:hAnsi="Times New Roman"/>
        </w:rPr>
      </w:pPr>
    </w:p>
    <w:p w14:paraId="17754764" w14:textId="77777777" w:rsidR="00B77208" w:rsidRPr="00171D02" w:rsidRDefault="00D94DA1" w:rsidP="00062116">
      <w:pPr>
        <w:widowControl w:val="0"/>
        <w:ind w:left="0" w:firstLine="0"/>
        <w:rPr>
          <w:rFonts w:ascii="Times New Roman" w:hAnsi="Times New Roman"/>
        </w:rPr>
      </w:pPr>
      <w:r w:rsidRPr="00171D02">
        <w:rPr>
          <w:rFonts w:ascii="Times New Roman" w:hAnsi="Times New Roman"/>
        </w:rPr>
        <w:t>Simptominis ū</w:t>
      </w:r>
      <w:r w:rsidR="009730DA" w:rsidRPr="00171D02">
        <w:rPr>
          <w:rFonts w:ascii="Times New Roman" w:hAnsi="Times New Roman"/>
        </w:rPr>
        <w:t xml:space="preserve">minio vidutinio stiprumo arba stipraus </w:t>
      </w:r>
      <w:r w:rsidR="00B77208" w:rsidRPr="00171D02">
        <w:rPr>
          <w:rFonts w:ascii="Times New Roman" w:hAnsi="Times New Roman"/>
        </w:rPr>
        <w:t>skausmo (</w:t>
      </w:r>
      <w:r w:rsidR="00741A86" w:rsidRPr="00171D02">
        <w:rPr>
          <w:rFonts w:ascii="Times New Roman" w:hAnsi="Times New Roman"/>
        </w:rPr>
        <w:t xml:space="preserve">pvz., </w:t>
      </w:r>
      <w:r w:rsidR="009730DA" w:rsidRPr="00171D02">
        <w:rPr>
          <w:rFonts w:ascii="Times New Roman" w:hAnsi="Times New Roman"/>
        </w:rPr>
        <w:t>pooperacinio</w:t>
      </w:r>
      <w:r w:rsidRPr="00171D02">
        <w:rPr>
          <w:rFonts w:ascii="Times New Roman" w:hAnsi="Times New Roman"/>
        </w:rPr>
        <w:t xml:space="preserve"> skausmo, inkstų </w:t>
      </w:r>
      <w:r w:rsidR="00B77208" w:rsidRPr="00171D02">
        <w:rPr>
          <w:rFonts w:ascii="Times New Roman" w:hAnsi="Times New Roman"/>
        </w:rPr>
        <w:t>dieglių</w:t>
      </w:r>
      <w:r w:rsidRPr="00171D02">
        <w:rPr>
          <w:rFonts w:ascii="Times New Roman" w:hAnsi="Times New Roman"/>
        </w:rPr>
        <w:t xml:space="preserve"> ar apatinės nugaros dalies skausmo</w:t>
      </w:r>
      <w:r w:rsidR="00B77208" w:rsidRPr="00171D02">
        <w:rPr>
          <w:rFonts w:ascii="Times New Roman" w:hAnsi="Times New Roman"/>
        </w:rPr>
        <w:t>)</w:t>
      </w:r>
      <w:r w:rsidRPr="00171D02">
        <w:rPr>
          <w:rFonts w:ascii="Times New Roman" w:hAnsi="Times New Roman"/>
        </w:rPr>
        <w:t xml:space="preserve"> malšinimas</w:t>
      </w:r>
      <w:r w:rsidR="00B77208" w:rsidRPr="00171D02">
        <w:rPr>
          <w:rFonts w:ascii="Times New Roman" w:hAnsi="Times New Roman"/>
        </w:rPr>
        <w:t>,</w:t>
      </w:r>
      <w:r w:rsidR="009730DA" w:rsidRPr="00171D02">
        <w:rPr>
          <w:rFonts w:ascii="Times New Roman" w:hAnsi="Times New Roman"/>
        </w:rPr>
        <w:t xml:space="preserve"> jeigu netinka </w:t>
      </w:r>
      <w:r w:rsidR="00B77208" w:rsidRPr="00171D02">
        <w:rPr>
          <w:rFonts w:ascii="Times New Roman" w:hAnsi="Times New Roman"/>
        </w:rPr>
        <w:t>per burną vartojami vaistiniai preparatai.</w:t>
      </w:r>
    </w:p>
    <w:p w14:paraId="09407CAE" w14:textId="77777777" w:rsidR="009730DA" w:rsidRPr="00171D02" w:rsidRDefault="009730DA" w:rsidP="00062116">
      <w:pPr>
        <w:widowControl w:val="0"/>
        <w:ind w:left="0" w:firstLine="0"/>
        <w:rPr>
          <w:rFonts w:ascii="Times New Roman" w:hAnsi="Times New Roman"/>
        </w:rPr>
      </w:pPr>
    </w:p>
    <w:p w14:paraId="09FBDF47" w14:textId="77777777" w:rsidR="009730DA" w:rsidRPr="00171D02" w:rsidRDefault="009730DA">
      <w:pPr>
        <w:widowControl w:val="0"/>
        <w:tabs>
          <w:tab w:val="left" w:pos="567"/>
        </w:tabs>
        <w:outlineLvl w:val="2"/>
        <w:rPr>
          <w:rFonts w:ascii="Times New Roman" w:hAnsi="Times New Roman"/>
          <w:b/>
          <w:kern w:val="28"/>
        </w:rPr>
      </w:pPr>
      <w:bookmarkStart w:id="14" w:name="_Toc129243103"/>
      <w:bookmarkStart w:id="15" w:name="_Toc129243228"/>
      <w:r w:rsidRPr="00171D02">
        <w:rPr>
          <w:rFonts w:ascii="Times New Roman" w:hAnsi="Times New Roman"/>
          <w:b/>
          <w:kern w:val="28"/>
        </w:rPr>
        <w:t>4.2</w:t>
      </w:r>
      <w:r w:rsidRPr="00171D02">
        <w:rPr>
          <w:rFonts w:ascii="Times New Roman" w:hAnsi="Times New Roman"/>
          <w:b/>
          <w:kern w:val="28"/>
        </w:rPr>
        <w:tab/>
        <w:t>Dozavimas ir vartojimo metodas</w:t>
      </w:r>
      <w:bookmarkEnd w:id="14"/>
      <w:bookmarkEnd w:id="15"/>
    </w:p>
    <w:p w14:paraId="1EB165E3" w14:textId="77777777" w:rsidR="009730DA" w:rsidRPr="00171D02" w:rsidRDefault="009730DA" w:rsidP="00062116">
      <w:pPr>
        <w:widowControl w:val="0"/>
        <w:tabs>
          <w:tab w:val="left" w:pos="540"/>
        </w:tabs>
        <w:ind w:left="0" w:firstLine="0"/>
        <w:rPr>
          <w:rFonts w:ascii="Times New Roman" w:hAnsi="Times New Roman"/>
        </w:rPr>
      </w:pPr>
    </w:p>
    <w:p w14:paraId="169E66B2" w14:textId="77777777" w:rsidR="009730DA" w:rsidRPr="00171D02" w:rsidRDefault="009730DA" w:rsidP="00062116">
      <w:pPr>
        <w:widowControl w:val="0"/>
        <w:ind w:left="0" w:firstLine="0"/>
        <w:rPr>
          <w:rFonts w:ascii="Times New Roman" w:hAnsi="Times New Roman"/>
          <w:u w:val="single"/>
        </w:rPr>
      </w:pPr>
      <w:r w:rsidRPr="00171D02">
        <w:rPr>
          <w:rFonts w:ascii="Times New Roman" w:hAnsi="Times New Roman"/>
          <w:u w:val="single"/>
        </w:rPr>
        <w:t>Dozavimas</w:t>
      </w:r>
    </w:p>
    <w:p w14:paraId="55D67B1A" w14:textId="77777777" w:rsidR="009730DA" w:rsidRPr="00171D02" w:rsidRDefault="009730DA" w:rsidP="00062116">
      <w:pPr>
        <w:widowControl w:val="0"/>
        <w:tabs>
          <w:tab w:val="left" w:pos="540"/>
        </w:tabs>
        <w:ind w:left="0" w:firstLine="0"/>
        <w:rPr>
          <w:rFonts w:ascii="Times New Roman" w:hAnsi="Times New Roman"/>
        </w:rPr>
      </w:pPr>
    </w:p>
    <w:p w14:paraId="203D7661" w14:textId="77777777" w:rsidR="00E60BCB" w:rsidRPr="00171D02" w:rsidRDefault="009730DA" w:rsidP="00062116">
      <w:pPr>
        <w:widowControl w:val="0"/>
        <w:tabs>
          <w:tab w:val="left" w:pos="540"/>
        </w:tabs>
        <w:ind w:left="0" w:firstLine="0"/>
        <w:rPr>
          <w:rFonts w:ascii="Times New Roman" w:hAnsi="Times New Roman"/>
          <w:i/>
        </w:rPr>
      </w:pPr>
      <w:r w:rsidRPr="00171D02">
        <w:rPr>
          <w:rFonts w:ascii="Times New Roman" w:hAnsi="Times New Roman"/>
          <w:i/>
        </w:rPr>
        <w:t>Suaugusiesiems</w:t>
      </w:r>
    </w:p>
    <w:p w14:paraId="70F32A39" w14:textId="77777777" w:rsidR="00E60BCB" w:rsidRPr="00171D02" w:rsidRDefault="00E60BCB" w:rsidP="00062116">
      <w:pPr>
        <w:widowControl w:val="0"/>
        <w:tabs>
          <w:tab w:val="left" w:pos="540"/>
        </w:tabs>
        <w:ind w:left="0" w:firstLine="0"/>
        <w:rPr>
          <w:rFonts w:ascii="Times New Roman" w:hAnsi="Times New Roman"/>
        </w:rPr>
      </w:pPr>
    </w:p>
    <w:p w14:paraId="3BA7B56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Rekomenduojama </w:t>
      </w:r>
      <w:r w:rsidR="00073E86" w:rsidRPr="00171D02">
        <w:rPr>
          <w:rFonts w:ascii="Times New Roman" w:hAnsi="Times New Roman"/>
        </w:rPr>
        <w:t>dozė yra</w:t>
      </w:r>
      <w:r w:rsidRPr="00171D02">
        <w:rPr>
          <w:rFonts w:ascii="Times New Roman" w:hAnsi="Times New Roman"/>
        </w:rPr>
        <w:t xml:space="preserve"> po 50</w:t>
      </w:r>
      <w:r w:rsidR="00902394" w:rsidRPr="00171D02">
        <w:rPr>
          <w:rFonts w:ascii="Times New Roman" w:hAnsi="Times New Roman"/>
        </w:rPr>
        <w:t> mg</w:t>
      </w:r>
      <w:r w:rsidRPr="00171D02">
        <w:rPr>
          <w:rFonts w:ascii="Times New Roman" w:hAnsi="Times New Roman"/>
        </w:rPr>
        <w:t xml:space="preserve"> kas 8</w:t>
      </w:r>
      <w:r w:rsidR="00073E86" w:rsidRPr="00171D02">
        <w:rPr>
          <w:rFonts w:ascii="Times New Roman" w:hAnsi="Times New Roman"/>
        </w:rPr>
        <w:noBreakHyphen/>
      </w:r>
      <w:r w:rsidRPr="00171D02">
        <w:rPr>
          <w:rFonts w:ascii="Times New Roman" w:hAnsi="Times New Roman"/>
        </w:rPr>
        <w:t>12</w:t>
      </w:r>
      <w:r w:rsidR="00073E86" w:rsidRPr="00171D02">
        <w:rPr>
          <w:rFonts w:ascii="Times New Roman" w:hAnsi="Times New Roman"/>
        </w:rPr>
        <w:t> </w:t>
      </w:r>
      <w:r w:rsidRPr="00171D02">
        <w:rPr>
          <w:rFonts w:ascii="Times New Roman" w:hAnsi="Times New Roman"/>
        </w:rPr>
        <w:t xml:space="preserve">valandų. </w:t>
      </w:r>
      <w:r w:rsidR="00073E86" w:rsidRPr="00171D02">
        <w:rPr>
          <w:rFonts w:ascii="Times New Roman" w:hAnsi="Times New Roman"/>
        </w:rPr>
        <w:t xml:space="preserve">Jei reikia, tokią dozę </w:t>
      </w:r>
      <w:r w:rsidR="007459B1" w:rsidRPr="00171D02">
        <w:rPr>
          <w:rFonts w:ascii="Times New Roman" w:hAnsi="Times New Roman"/>
        </w:rPr>
        <w:t>galima pakartoti po 6 </w:t>
      </w:r>
      <w:r w:rsidRPr="00171D02">
        <w:rPr>
          <w:rFonts w:ascii="Times New Roman" w:hAnsi="Times New Roman"/>
        </w:rPr>
        <w:t>val</w:t>
      </w:r>
      <w:r w:rsidR="0028269C" w:rsidRPr="00171D02">
        <w:rPr>
          <w:rFonts w:ascii="Times New Roman" w:hAnsi="Times New Roman"/>
        </w:rPr>
        <w:t>andų</w:t>
      </w:r>
      <w:r w:rsidRPr="00171D02">
        <w:rPr>
          <w:rFonts w:ascii="Times New Roman" w:hAnsi="Times New Roman"/>
        </w:rPr>
        <w:t xml:space="preserve">. </w:t>
      </w:r>
      <w:r w:rsidR="00073E86" w:rsidRPr="00171D02">
        <w:rPr>
          <w:rFonts w:ascii="Times New Roman" w:hAnsi="Times New Roman"/>
        </w:rPr>
        <w:t>Bendra</w:t>
      </w:r>
      <w:r w:rsidRPr="00171D02">
        <w:rPr>
          <w:rFonts w:ascii="Times New Roman" w:hAnsi="Times New Roman"/>
        </w:rPr>
        <w:t xml:space="preserve"> paros dozė </w:t>
      </w:r>
      <w:r w:rsidR="00073E86" w:rsidRPr="00171D02">
        <w:rPr>
          <w:rFonts w:ascii="Times New Roman" w:hAnsi="Times New Roman"/>
        </w:rPr>
        <w:t>negali</w:t>
      </w:r>
      <w:r w:rsidRPr="00171D02">
        <w:rPr>
          <w:rFonts w:ascii="Times New Roman" w:hAnsi="Times New Roman"/>
        </w:rPr>
        <w:t xml:space="preserve"> </w:t>
      </w:r>
      <w:r w:rsidR="00073E86" w:rsidRPr="00171D02">
        <w:rPr>
          <w:rFonts w:ascii="Times New Roman" w:hAnsi="Times New Roman"/>
        </w:rPr>
        <w:t>viršyti</w:t>
      </w:r>
      <w:r w:rsidRPr="00171D02">
        <w:rPr>
          <w:rFonts w:ascii="Times New Roman" w:hAnsi="Times New Roman"/>
        </w:rPr>
        <w:t xml:space="preserve"> 150</w:t>
      </w:r>
      <w:r w:rsidR="00902394" w:rsidRPr="00171D02">
        <w:rPr>
          <w:rFonts w:ascii="Times New Roman" w:hAnsi="Times New Roman"/>
        </w:rPr>
        <w:t> mg</w:t>
      </w:r>
      <w:r w:rsidR="00073E86" w:rsidRPr="00171D02">
        <w:rPr>
          <w:rFonts w:ascii="Times New Roman" w:hAnsi="Times New Roman"/>
        </w:rPr>
        <w:t>.</w:t>
      </w:r>
    </w:p>
    <w:p w14:paraId="2BE64100" w14:textId="77777777" w:rsidR="00073E86" w:rsidRPr="00171D02" w:rsidRDefault="00073E86" w:rsidP="00062116">
      <w:pPr>
        <w:widowControl w:val="0"/>
        <w:tabs>
          <w:tab w:val="left" w:pos="540"/>
        </w:tabs>
        <w:ind w:left="0" w:firstLine="0"/>
        <w:rPr>
          <w:rFonts w:ascii="Times New Roman" w:hAnsi="Times New Roman"/>
        </w:rPr>
      </w:pPr>
    </w:p>
    <w:p w14:paraId="3B587305"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injekcinis ar infuzinis tirpalas </w:t>
      </w:r>
      <w:r w:rsidR="0028269C" w:rsidRPr="00171D02">
        <w:rPr>
          <w:rFonts w:ascii="Times New Roman" w:hAnsi="Times New Roman"/>
        </w:rPr>
        <w:t>yra skirtas vartoti trumpai</w:t>
      </w:r>
      <w:r w:rsidR="009730DA" w:rsidRPr="00171D02">
        <w:rPr>
          <w:rFonts w:ascii="Times New Roman" w:hAnsi="Times New Roman"/>
        </w:rPr>
        <w:t xml:space="preserve"> ir gydymas </w:t>
      </w:r>
      <w:r w:rsidR="0028269C" w:rsidRPr="00171D02">
        <w:rPr>
          <w:rFonts w:ascii="Times New Roman" w:hAnsi="Times New Roman"/>
        </w:rPr>
        <w:t xml:space="preserve">turi būti tęsiamas tik </w:t>
      </w:r>
      <w:r w:rsidR="009730DA" w:rsidRPr="00171D02">
        <w:rPr>
          <w:rFonts w:ascii="Times New Roman" w:hAnsi="Times New Roman"/>
        </w:rPr>
        <w:t xml:space="preserve">kol yra ūminių </w:t>
      </w:r>
      <w:r w:rsidR="0028269C" w:rsidRPr="00171D02">
        <w:rPr>
          <w:rFonts w:ascii="Times New Roman" w:hAnsi="Times New Roman"/>
        </w:rPr>
        <w:t xml:space="preserve">simptomų (ne ilgiau kaip dvi </w:t>
      </w:r>
      <w:r w:rsidR="009730DA" w:rsidRPr="00171D02">
        <w:rPr>
          <w:rFonts w:ascii="Times New Roman" w:hAnsi="Times New Roman"/>
        </w:rPr>
        <w:t xml:space="preserve">dienas). Kai tik įmanoma, </w:t>
      </w:r>
      <w:r w:rsidR="0028269C" w:rsidRPr="00171D02">
        <w:rPr>
          <w:rFonts w:ascii="Times New Roman" w:hAnsi="Times New Roman"/>
        </w:rPr>
        <w:t>vietoj injekcinio ar infuzinio tirpalo reikia pradėti vartoti geriamųjų analgetikų</w:t>
      </w:r>
      <w:r w:rsidR="009730DA" w:rsidRPr="00171D02">
        <w:rPr>
          <w:rFonts w:ascii="Times New Roman" w:hAnsi="Times New Roman"/>
        </w:rPr>
        <w:t>.</w:t>
      </w:r>
    </w:p>
    <w:p w14:paraId="4B414E5F" w14:textId="77777777" w:rsidR="0028269C" w:rsidRPr="00171D02" w:rsidRDefault="0028269C" w:rsidP="00062116">
      <w:pPr>
        <w:widowControl w:val="0"/>
        <w:tabs>
          <w:tab w:val="left" w:pos="540"/>
        </w:tabs>
        <w:ind w:left="0" w:firstLine="0"/>
        <w:rPr>
          <w:rFonts w:ascii="Times New Roman" w:hAnsi="Times New Roman"/>
        </w:rPr>
      </w:pPr>
    </w:p>
    <w:p w14:paraId="23687E43" w14:textId="0E480849"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Nepageidaujamas poveikis gali sumažėti vartojant mažiausią veiksmingą dozę trumpiausią laiką, būtiną simptomų kontrolei (žr. 4.4</w:t>
      </w:r>
      <w:r w:rsidR="00AB4384">
        <w:rPr>
          <w:rFonts w:ascii="Times New Roman" w:hAnsi="Times New Roman"/>
        </w:rPr>
        <w:t> </w:t>
      </w:r>
      <w:r w:rsidRPr="00171D02">
        <w:rPr>
          <w:rFonts w:ascii="Times New Roman" w:hAnsi="Times New Roman"/>
        </w:rPr>
        <w:t>skyrių).</w:t>
      </w:r>
    </w:p>
    <w:p w14:paraId="7AC08B74" w14:textId="77777777" w:rsidR="0028269C" w:rsidRPr="00171D02" w:rsidRDefault="0028269C" w:rsidP="00062116">
      <w:pPr>
        <w:widowControl w:val="0"/>
        <w:tabs>
          <w:tab w:val="left" w:pos="540"/>
        </w:tabs>
        <w:ind w:left="0" w:firstLine="0"/>
        <w:rPr>
          <w:rFonts w:ascii="Times New Roman" w:hAnsi="Times New Roman"/>
        </w:rPr>
      </w:pPr>
    </w:p>
    <w:p w14:paraId="47B2ED68" w14:textId="7C7293C9" w:rsidR="00D25A82"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Esant vidutini</w:t>
      </w:r>
      <w:r w:rsidR="0028269C" w:rsidRPr="00171D02">
        <w:rPr>
          <w:rFonts w:ascii="Times New Roman" w:hAnsi="Times New Roman"/>
        </w:rPr>
        <w:t>o stiprumo</w:t>
      </w:r>
      <w:r w:rsidRPr="00171D02">
        <w:rPr>
          <w:rFonts w:ascii="Times New Roman" w:hAnsi="Times New Roman"/>
        </w:rPr>
        <w:t xml:space="preserve"> ar stipriam </w:t>
      </w:r>
      <w:r w:rsidR="00D25A82" w:rsidRPr="00171D02">
        <w:rPr>
          <w:rFonts w:ascii="Times New Roman" w:hAnsi="Times New Roman"/>
        </w:rPr>
        <w:t xml:space="preserve">pooperaciniam </w:t>
      </w:r>
      <w:r w:rsidRPr="00171D02">
        <w:rPr>
          <w:rFonts w:ascii="Times New Roman" w:hAnsi="Times New Roman"/>
        </w:rPr>
        <w:t xml:space="preserve">skausmui, </w:t>
      </w:r>
      <w:proofErr w:type="spellStart"/>
      <w:r w:rsidR="0082640C" w:rsidRPr="00171D02">
        <w:rPr>
          <w:rFonts w:ascii="Times New Roman" w:hAnsi="Times New Roman"/>
        </w:rPr>
        <w:t>Dekenor</w:t>
      </w:r>
      <w:proofErr w:type="spellEnd"/>
      <w:r w:rsidRPr="00171D02">
        <w:rPr>
          <w:rFonts w:ascii="Times New Roman" w:hAnsi="Times New Roman"/>
        </w:rPr>
        <w:t xml:space="preserve"> injekcinį ar infuzinį tirpalą galima</w:t>
      </w:r>
      <w:r w:rsidR="00D25A82" w:rsidRPr="00171D02">
        <w:rPr>
          <w:rFonts w:ascii="Times New Roman" w:hAnsi="Times New Roman"/>
        </w:rPr>
        <w:t xml:space="preserve">, jei reikia, </w:t>
      </w:r>
      <w:r w:rsidRPr="00171D02">
        <w:rPr>
          <w:rFonts w:ascii="Times New Roman" w:hAnsi="Times New Roman"/>
        </w:rPr>
        <w:t xml:space="preserve">vartoti </w:t>
      </w:r>
      <w:r w:rsidR="00D25A82" w:rsidRPr="00171D02">
        <w:rPr>
          <w:rFonts w:ascii="Times New Roman" w:hAnsi="Times New Roman"/>
        </w:rPr>
        <w:t xml:space="preserve">kartu su </w:t>
      </w:r>
      <w:proofErr w:type="spellStart"/>
      <w:r w:rsidR="00D25A82" w:rsidRPr="00171D02">
        <w:rPr>
          <w:rFonts w:ascii="Times New Roman" w:hAnsi="Times New Roman"/>
        </w:rPr>
        <w:t>opioidiniais</w:t>
      </w:r>
      <w:proofErr w:type="spellEnd"/>
      <w:r w:rsidRPr="00171D02">
        <w:rPr>
          <w:rFonts w:ascii="Times New Roman" w:hAnsi="Times New Roman"/>
        </w:rPr>
        <w:t xml:space="preserve"> analgetikais tomis pačiomis dozėmis, kurios rekomenduojamos suaugusiesiems (žr. 5.1</w:t>
      </w:r>
      <w:r w:rsidR="00AB4384">
        <w:rPr>
          <w:rFonts w:ascii="Times New Roman" w:hAnsi="Times New Roman"/>
        </w:rPr>
        <w:t> </w:t>
      </w:r>
      <w:r w:rsidRPr="00171D02">
        <w:rPr>
          <w:rFonts w:ascii="Times New Roman" w:hAnsi="Times New Roman"/>
        </w:rPr>
        <w:t>skyrių).</w:t>
      </w:r>
    </w:p>
    <w:p w14:paraId="364A89D2" w14:textId="77777777" w:rsidR="009730DA" w:rsidRPr="00171D02" w:rsidRDefault="009730DA" w:rsidP="00062116">
      <w:pPr>
        <w:widowControl w:val="0"/>
        <w:tabs>
          <w:tab w:val="left" w:pos="540"/>
        </w:tabs>
        <w:ind w:left="0" w:firstLine="0"/>
        <w:rPr>
          <w:rFonts w:ascii="Times New Roman" w:hAnsi="Times New Roman"/>
        </w:rPr>
      </w:pPr>
    </w:p>
    <w:p w14:paraId="64960B5D" w14:textId="77777777" w:rsidR="00D25A82" w:rsidRPr="00171D02" w:rsidRDefault="009730DA" w:rsidP="00062116">
      <w:pPr>
        <w:widowControl w:val="0"/>
        <w:tabs>
          <w:tab w:val="left" w:pos="540"/>
        </w:tabs>
        <w:ind w:left="0" w:firstLine="0"/>
        <w:rPr>
          <w:rFonts w:ascii="Times New Roman" w:hAnsi="Times New Roman"/>
          <w:i/>
        </w:rPr>
      </w:pPr>
      <w:r w:rsidRPr="00171D02">
        <w:rPr>
          <w:rFonts w:ascii="Times New Roman" w:hAnsi="Times New Roman"/>
          <w:i/>
        </w:rPr>
        <w:t>Senyviems pacientams</w:t>
      </w:r>
    </w:p>
    <w:p w14:paraId="6B3ED2F6" w14:textId="77777777" w:rsidR="00E74DCC" w:rsidRPr="00171D02" w:rsidRDefault="00E74DCC" w:rsidP="00062116">
      <w:pPr>
        <w:widowControl w:val="0"/>
        <w:tabs>
          <w:tab w:val="left" w:pos="540"/>
        </w:tabs>
        <w:ind w:left="0" w:firstLine="0"/>
        <w:rPr>
          <w:rFonts w:ascii="Times New Roman" w:hAnsi="Times New Roman"/>
          <w:i/>
        </w:rPr>
      </w:pPr>
    </w:p>
    <w:p w14:paraId="643021F3" w14:textId="529C79DC" w:rsidR="00D25A82"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Senyviems pacientams paprastai dozės koreguoti nereikia. </w:t>
      </w:r>
      <w:r w:rsidR="00D25A82" w:rsidRPr="00171D02">
        <w:rPr>
          <w:rFonts w:ascii="Times New Roman" w:hAnsi="Times New Roman"/>
        </w:rPr>
        <w:t>Vis dėlto dėl</w:t>
      </w:r>
      <w:r w:rsidRPr="00171D02">
        <w:rPr>
          <w:rFonts w:ascii="Times New Roman" w:hAnsi="Times New Roman"/>
        </w:rPr>
        <w:t xml:space="preserve"> fiziologi</w:t>
      </w:r>
      <w:r w:rsidR="00D25A82" w:rsidRPr="00171D02">
        <w:rPr>
          <w:rFonts w:ascii="Times New Roman" w:hAnsi="Times New Roman"/>
        </w:rPr>
        <w:t>nio</w:t>
      </w:r>
      <w:r w:rsidRPr="00171D02">
        <w:rPr>
          <w:rFonts w:ascii="Times New Roman" w:hAnsi="Times New Roman"/>
        </w:rPr>
        <w:t xml:space="preserve"> </w:t>
      </w:r>
      <w:r w:rsidR="00D25A82" w:rsidRPr="00171D02">
        <w:rPr>
          <w:rFonts w:ascii="Times New Roman" w:hAnsi="Times New Roman"/>
        </w:rPr>
        <w:t xml:space="preserve">senyvų pacientų </w:t>
      </w:r>
      <w:r w:rsidRPr="00171D02">
        <w:rPr>
          <w:rFonts w:ascii="Times New Roman" w:hAnsi="Times New Roman"/>
        </w:rPr>
        <w:t xml:space="preserve">inkstų funkcijos </w:t>
      </w:r>
      <w:r w:rsidR="00D25A82" w:rsidRPr="00171D02">
        <w:rPr>
          <w:rFonts w:ascii="Times New Roman" w:hAnsi="Times New Roman"/>
        </w:rPr>
        <w:t>silpnėjimo</w:t>
      </w:r>
      <w:r w:rsidRPr="00171D02">
        <w:rPr>
          <w:rFonts w:ascii="Times New Roman" w:hAnsi="Times New Roman"/>
        </w:rPr>
        <w:t xml:space="preserve">, kai yra </w:t>
      </w:r>
      <w:r w:rsidR="00D25A82" w:rsidRPr="00171D02">
        <w:rPr>
          <w:rFonts w:ascii="Times New Roman" w:hAnsi="Times New Roman"/>
        </w:rPr>
        <w:t>lengvas</w:t>
      </w:r>
      <w:r w:rsidRPr="00171D02">
        <w:rPr>
          <w:rFonts w:ascii="Times New Roman" w:hAnsi="Times New Roman"/>
        </w:rPr>
        <w:t xml:space="preserve"> inkstų </w:t>
      </w:r>
      <w:r w:rsidR="00D25A82" w:rsidRPr="00171D02">
        <w:rPr>
          <w:rFonts w:ascii="Times New Roman" w:hAnsi="Times New Roman"/>
        </w:rPr>
        <w:t>funkcijos</w:t>
      </w:r>
      <w:r w:rsidRPr="00171D02">
        <w:rPr>
          <w:rFonts w:ascii="Times New Roman" w:hAnsi="Times New Roman"/>
        </w:rPr>
        <w:t xml:space="preserve"> sutrikimas, </w:t>
      </w:r>
      <w:r w:rsidR="00D25A82" w:rsidRPr="00171D02">
        <w:rPr>
          <w:rFonts w:ascii="Times New Roman" w:hAnsi="Times New Roman"/>
        </w:rPr>
        <w:t xml:space="preserve">rekomenduojama vartoti </w:t>
      </w:r>
      <w:r w:rsidRPr="00171D02">
        <w:rPr>
          <w:rFonts w:ascii="Times New Roman" w:hAnsi="Times New Roman"/>
        </w:rPr>
        <w:lastRenderedPageBreak/>
        <w:t>mažesnę dozę</w:t>
      </w:r>
      <w:r w:rsidR="00D25A82" w:rsidRPr="00171D02">
        <w:rPr>
          <w:rFonts w:ascii="Times New Roman" w:hAnsi="Times New Roman"/>
        </w:rPr>
        <w:t>, t. y.</w:t>
      </w:r>
      <w:r w:rsidRPr="00171D02">
        <w:rPr>
          <w:rFonts w:ascii="Times New Roman" w:hAnsi="Times New Roman"/>
        </w:rPr>
        <w:t xml:space="preserve"> </w:t>
      </w:r>
      <w:r w:rsidR="00D25A82" w:rsidRPr="00171D02">
        <w:rPr>
          <w:rFonts w:ascii="Times New Roman" w:hAnsi="Times New Roman"/>
        </w:rPr>
        <w:t xml:space="preserve">bendra paros dozė turi būti </w:t>
      </w:r>
      <w:r w:rsidRPr="00171D02">
        <w:rPr>
          <w:rFonts w:ascii="Times New Roman" w:hAnsi="Times New Roman"/>
        </w:rPr>
        <w:t>50</w:t>
      </w:r>
      <w:r w:rsidR="00902394" w:rsidRPr="00171D02">
        <w:rPr>
          <w:rFonts w:ascii="Times New Roman" w:hAnsi="Times New Roman"/>
        </w:rPr>
        <w:t> mg</w:t>
      </w:r>
      <w:r w:rsidR="00D25A82" w:rsidRPr="00171D02">
        <w:rPr>
          <w:rFonts w:ascii="Times New Roman" w:hAnsi="Times New Roman"/>
        </w:rPr>
        <w:t xml:space="preserve"> per parą (žr. 4.4</w:t>
      </w:r>
      <w:r w:rsidR="00AB4384">
        <w:rPr>
          <w:rFonts w:ascii="Times New Roman" w:hAnsi="Times New Roman"/>
        </w:rPr>
        <w:t> </w:t>
      </w:r>
      <w:r w:rsidR="00D25A82" w:rsidRPr="00171D02">
        <w:rPr>
          <w:rFonts w:ascii="Times New Roman" w:hAnsi="Times New Roman"/>
        </w:rPr>
        <w:t>skyrių).</w:t>
      </w:r>
    </w:p>
    <w:p w14:paraId="2593476A" w14:textId="77777777" w:rsidR="009730DA" w:rsidRPr="00171D02" w:rsidRDefault="009730DA" w:rsidP="00062116">
      <w:pPr>
        <w:widowControl w:val="0"/>
        <w:tabs>
          <w:tab w:val="left" w:pos="540"/>
        </w:tabs>
        <w:ind w:left="0" w:firstLine="0"/>
        <w:rPr>
          <w:rFonts w:ascii="Times New Roman" w:hAnsi="Times New Roman"/>
        </w:rPr>
      </w:pPr>
    </w:p>
    <w:p w14:paraId="1E2762B6" w14:textId="77777777" w:rsidR="00D25A82" w:rsidRPr="00171D02" w:rsidRDefault="009730DA" w:rsidP="00062116">
      <w:pPr>
        <w:widowControl w:val="0"/>
        <w:tabs>
          <w:tab w:val="left" w:pos="540"/>
        </w:tabs>
        <w:ind w:left="0" w:firstLine="0"/>
        <w:rPr>
          <w:rFonts w:ascii="Times New Roman" w:hAnsi="Times New Roman"/>
          <w:i/>
        </w:rPr>
      </w:pPr>
      <w:r w:rsidRPr="00171D02">
        <w:rPr>
          <w:rFonts w:ascii="Times New Roman" w:hAnsi="Times New Roman"/>
          <w:i/>
        </w:rPr>
        <w:t>Pacientams, kurių kepenų funkcija sutrikusi</w:t>
      </w:r>
    </w:p>
    <w:p w14:paraId="6802923E" w14:textId="77777777" w:rsidR="00E74DCC" w:rsidRPr="00171D02" w:rsidRDefault="00E74DCC" w:rsidP="00062116">
      <w:pPr>
        <w:widowControl w:val="0"/>
        <w:tabs>
          <w:tab w:val="left" w:pos="540"/>
        </w:tabs>
        <w:ind w:left="0" w:firstLine="0"/>
        <w:rPr>
          <w:rFonts w:ascii="Times New Roman" w:hAnsi="Times New Roman"/>
        </w:rPr>
      </w:pPr>
    </w:p>
    <w:p w14:paraId="45B14238" w14:textId="57FBBFDE"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Pacientams, kuriems </w:t>
      </w:r>
      <w:r w:rsidR="00D25A82" w:rsidRPr="00171D02">
        <w:rPr>
          <w:rFonts w:ascii="Times New Roman" w:hAnsi="Times New Roman"/>
        </w:rPr>
        <w:t>yra</w:t>
      </w:r>
      <w:r w:rsidRPr="00171D02">
        <w:rPr>
          <w:rFonts w:ascii="Times New Roman" w:hAnsi="Times New Roman"/>
        </w:rPr>
        <w:t xml:space="preserve"> lengvas arba vidutinio sunkumo kepenų </w:t>
      </w:r>
      <w:r w:rsidR="00D25A82" w:rsidRPr="00171D02">
        <w:rPr>
          <w:rFonts w:ascii="Times New Roman" w:hAnsi="Times New Roman"/>
        </w:rPr>
        <w:t>funkcijos</w:t>
      </w:r>
      <w:r w:rsidRPr="00171D02">
        <w:rPr>
          <w:rFonts w:ascii="Times New Roman" w:hAnsi="Times New Roman"/>
        </w:rPr>
        <w:t xml:space="preserve"> sutrikimas (5</w:t>
      </w:r>
      <w:r w:rsidR="00D25A82" w:rsidRPr="00171D02">
        <w:rPr>
          <w:rFonts w:ascii="Times New Roman" w:hAnsi="Times New Roman"/>
        </w:rPr>
        <w:noBreakHyphen/>
      </w:r>
      <w:r w:rsidRPr="00171D02">
        <w:rPr>
          <w:rFonts w:ascii="Times New Roman" w:hAnsi="Times New Roman"/>
        </w:rPr>
        <w:t xml:space="preserve">9 balai pagal </w:t>
      </w:r>
      <w:proofErr w:type="spellStart"/>
      <w:r w:rsidRPr="00171D02">
        <w:rPr>
          <w:rFonts w:ascii="Times New Roman" w:hAnsi="Times New Roman"/>
          <w:i/>
        </w:rPr>
        <w:t>Child-Pugh</w:t>
      </w:r>
      <w:proofErr w:type="spellEnd"/>
      <w:r w:rsidRPr="00171D02">
        <w:rPr>
          <w:rFonts w:ascii="Times New Roman" w:hAnsi="Times New Roman"/>
        </w:rPr>
        <w:t xml:space="preserve">), </w:t>
      </w:r>
      <w:r w:rsidR="00D25A82" w:rsidRPr="00171D02">
        <w:rPr>
          <w:rFonts w:ascii="Times New Roman" w:hAnsi="Times New Roman"/>
        </w:rPr>
        <w:t>bendrą</w:t>
      </w:r>
      <w:r w:rsidRPr="00171D02">
        <w:rPr>
          <w:rFonts w:ascii="Times New Roman" w:hAnsi="Times New Roman"/>
        </w:rPr>
        <w:t xml:space="preserve"> paros dozę </w:t>
      </w:r>
      <w:r w:rsidR="00682FCC" w:rsidRPr="00171D02">
        <w:rPr>
          <w:rFonts w:ascii="Times New Roman" w:hAnsi="Times New Roman"/>
        </w:rPr>
        <w:t xml:space="preserve">reikia sumažinti </w:t>
      </w:r>
      <w:r w:rsidRPr="00171D02">
        <w:rPr>
          <w:rFonts w:ascii="Times New Roman" w:hAnsi="Times New Roman"/>
        </w:rPr>
        <w:t>iki 50</w:t>
      </w:r>
      <w:r w:rsidR="00902394" w:rsidRPr="00171D02">
        <w:rPr>
          <w:rFonts w:ascii="Times New Roman" w:hAnsi="Times New Roman"/>
        </w:rPr>
        <w:t> mg</w:t>
      </w:r>
      <w:r w:rsidRPr="00171D02">
        <w:rPr>
          <w:rFonts w:ascii="Times New Roman" w:hAnsi="Times New Roman"/>
        </w:rPr>
        <w:t xml:space="preserve"> ir</w:t>
      </w:r>
      <w:r w:rsidR="00D25A82" w:rsidRPr="00171D02">
        <w:rPr>
          <w:rFonts w:ascii="Times New Roman" w:hAnsi="Times New Roman"/>
        </w:rPr>
        <w:t xml:space="preserve"> būtina</w:t>
      </w:r>
      <w:r w:rsidRPr="00171D02">
        <w:rPr>
          <w:rFonts w:ascii="Times New Roman" w:hAnsi="Times New Roman"/>
        </w:rPr>
        <w:t xml:space="preserve"> atidžiai stebėti </w:t>
      </w:r>
      <w:r w:rsidR="007459B1" w:rsidRPr="00171D02">
        <w:rPr>
          <w:rFonts w:ascii="Times New Roman" w:hAnsi="Times New Roman"/>
        </w:rPr>
        <w:t xml:space="preserve">kepenų funkciją </w:t>
      </w:r>
      <w:r w:rsidR="00D25A82" w:rsidRPr="00171D02">
        <w:rPr>
          <w:rFonts w:ascii="Times New Roman" w:hAnsi="Times New Roman"/>
        </w:rPr>
        <w:t>(žr. 4.4 </w:t>
      </w:r>
      <w:r w:rsidRPr="00171D02">
        <w:rPr>
          <w:rFonts w:ascii="Times New Roman" w:hAnsi="Times New Roman"/>
        </w:rPr>
        <w:t xml:space="preserve">skyrių). </w:t>
      </w:r>
      <w:proofErr w:type="spellStart"/>
      <w:r w:rsidR="0082640C" w:rsidRPr="00171D02">
        <w:rPr>
          <w:rFonts w:ascii="Times New Roman" w:hAnsi="Times New Roman"/>
        </w:rPr>
        <w:t>Dekenor</w:t>
      </w:r>
      <w:proofErr w:type="spellEnd"/>
      <w:r w:rsidRPr="00171D02">
        <w:rPr>
          <w:rFonts w:ascii="Times New Roman" w:hAnsi="Times New Roman"/>
        </w:rPr>
        <w:t xml:space="preserve"> injekcinio ar infuzinio tirpalo</w:t>
      </w:r>
      <w:r w:rsidRPr="00171D02">
        <w:rPr>
          <w:rFonts w:ascii="Times New Roman" w:hAnsi="Times New Roman"/>
          <w:b/>
          <w:i/>
        </w:rPr>
        <w:t xml:space="preserve"> </w:t>
      </w:r>
      <w:r w:rsidRPr="00171D02">
        <w:rPr>
          <w:rFonts w:ascii="Times New Roman" w:hAnsi="Times New Roman"/>
        </w:rPr>
        <w:t xml:space="preserve">negalima vartoti </w:t>
      </w:r>
      <w:r w:rsidR="002F5C0B" w:rsidRPr="00171D02">
        <w:rPr>
          <w:rFonts w:ascii="Times New Roman" w:hAnsi="Times New Roman"/>
        </w:rPr>
        <w:t>pacientams, kuriems yra</w:t>
      </w:r>
      <w:r w:rsidRPr="00171D02">
        <w:rPr>
          <w:rFonts w:ascii="Times New Roman" w:hAnsi="Times New Roman"/>
        </w:rPr>
        <w:t xml:space="preserve"> sunk</w:t>
      </w:r>
      <w:r w:rsidR="002F5C0B" w:rsidRPr="00171D02">
        <w:rPr>
          <w:rFonts w:ascii="Times New Roman" w:hAnsi="Times New Roman"/>
        </w:rPr>
        <w:t>us</w:t>
      </w:r>
      <w:r w:rsidRPr="00171D02">
        <w:rPr>
          <w:rFonts w:ascii="Times New Roman" w:hAnsi="Times New Roman"/>
        </w:rPr>
        <w:t xml:space="preserve"> kepenų funkcijos sutrikim</w:t>
      </w:r>
      <w:r w:rsidR="002F5C0B" w:rsidRPr="00171D02">
        <w:rPr>
          <w:rFonts w:ascii="Times New Roman" w:hAnsi="Times New Roman"/>
        </w:rPr>
        <w:t xml:space="preserve">as </w:t>
      </w:r>
      <w:r w:rsidRPr="00171D02">
        <w:rPr>
          <w:rFonts w:ascii="Times New Roman" w:hAnsi="Times New Roman"/>
        </w:rPr>
        <w:t>(10</w:t>
      </w:r>
      <w:r w:rsidR="002F5C0B" w:rsidRPr="00171D02">
        <w:rPr>
          <w:rFonts w:ascii="Times New Roman" w:hAnsi="Times New Roman"/>
        </w:rPr>
        <w:noBreakHyphen/>
      </w:r>
      <w:r w:rsidRPr="00171D02">
        <w:rPr>
          <w:rFonts w:ascii="Times New Roman" w:hAnsi="Times New Roman"/>
        </w:rPr>
        <w:t>15</w:t>
      </w:r>
      <w:r w:rsidR="002F5C0B" w:rsidRPr="00171D02">
        <w:rPr>
          <w:rFonts w:ascii="Times New Roman" w:hAnsi="Times New Roman"/>
        </w:rPr>
        <w:t> </w:t>
      </w:r>
      <w:r w:rsidRPr="00171D02">
        <w:rPr>
          <w:rFonts w:ascii="Times New Roman" w:hAnsi="Times New Roman"/>
        </w:rPr>
        <w:t xml:space="preserve">balų pagal </w:t>
      </w:r>
      <w:proofErr w:type="spellStart"/>
      <w:r w:rsidRPr="00171D02">
        <w:rPr>
          <w:rFonts w:ascii="Times New Roman" w:hAnsi="Times New Roman"/>
          <w:i/>
        </w:rPr>
        <w:t>Child-Pugh</w:t>
      </w:r>
      <w:proofErr w:type="spellEnd"/>
      <w:r w:rsidRPr="00171D02">
        <w:rPr>
          <w:rFonts w:ascii="Times New Roman" w:hAnsi="Times New Roman"/>
        </w:rPr>
        <w:t>) (žr. 4.3</w:t>
      </w:r>
      <w:r w:rsidR="00AB4384">
        <w:rPr>
          <w:rFonts w:ascii="Times New Roman" w:hAnsi="Times New Roman"/>
        </w:rPr>
        <w:t> </w:t>
      </w:r>
      <w:r w:rsidRPr="00171D02">
        <w:rPr>
          <w:rFonts w:ascii="Times New Roman" w:hAnsi="Times New Roman"/>
        </w:rPr>
        <w:t>skyrių).</w:t>
      </w:r>
    </w:p>
    <w:p w14:paraId="3C463530" w14:textId="77777777" w:rsidR="009730DA" w:rsidRPr="00171D02" w:rsidRDefault="009730DA" w:rsidP="00062116">
      <w:pPr>
        <w:widowControl w:val="0"/>
        <w:tabs>
          <w:tab w:val="left" w:pos="540"/>
        </w:tabs>
        <w:ind w:left="0" w:firstLine="0"/>
        <w:rPr>
          <w:rFonts w:ascii="Times New Roman" w:hAnsi="Times New Roman"/>
        </w:rPr>
      </w:pPr>
    </w:p>
    <w:p w14:paraId="6C7339EB" w14:textId="77777777" w:rsidR="00682FCC" w:rsidRPr="00171D02" w:rsidRDefault="009730DA" w:rsidP="00062116">
      <w:pPr>
        <w:widowControl w:val="0"/>
        <w:tabs>
          <w:tab w:val="left" w:pos="540"/>
        </w:tabs>
        <w:ind w:left="0" w:firstLine="0"/>
        <w:rPr>
          <w:rFonts w:ascii="Times New Roman" w:hAnsi="Times New Roman"/>
          <w:i/>
        </w:rPr>
      </w:pPr>
      <w:r w:rsidRPr="00171D02">
        <w:rPr>
          <w:rFonts w:ascii="Times New Roman" w:hAnsi="Times New Roman"/>
          <w:i/>
        </w:rPr>
        <w:t>Pacientams, kurių inkstų funkcija sutrikusi</w:t>
      </w:r>
    </w:p>
    <w:p w14:paraId="1B81D127" w14:textId="77777777" w:rsidR="00E74DCC" w:rsidRPr="00171D02" w:rsidRDefault="00E74DCC" w:rsidP="00062116">
      <w:pPr>
        <w:widowControl w:val="0"/>
        <w:tabs>
          <w:tab w:val="left" w:pos="540"/>
        </w:tabs>
        <w:ind w:left="0" w:firstLine="0"/>
        <w:rPr>
          <w:rFonts w:ascii="Times New Roman" w:hAnsi="Times New Roman"/>
        </w:rPr>
      </w:pPr>
    </w:p>
    <w:p w14:paraId="5E41847B" w14:textId="4570850A" w:rsidR="009730DA" w:rsidRPr="00171D02" w:rsidRDefault="00682FCC" w:rsidP="00062116">
      <w:pPr>
        <w:widowControl w:val="0"/>
        <w:tabs>
          <w:tab w:val="left" w:pos="540"/>
        </w:tabs>
        <w:ind w:left="0" w:firstLine="0"/>
        <w:rPr>
          <w:rFonts w:ascii="Times New Roman" w:hAnsi="Times New Roman"/>
        </w:rPr>
      </w:pPr>
      <w:r w:rsidRPr="00171D02">
        <w:rPr>
          <w:rFonts w:ascii="Times New Roman" w:hAnsi="Times New Roman"/>
        </w:rPr>
        <w:t xml:space="preserve">Pacientams, kuriems yra lengvas inkstų funkcijos sutrikimas </w:t>
      </w:r>
      <w:r w:rsidR="009730DA" w:rsidRPr="00171D02">
        <w:rPr>
          <w:rFonts w:ascii="Times New Roman" w:hAnsi="Times New Roman"/>
        </w:rPr>
        <w:t xml:space="preserve">(kreatinino klirensas </w:t>
      </w:r>
      <w:r w:rsidRPr="00171D02">
        <w:rPr>
          <w:rFonts w:ascii="Times New Roman" w:hAnsi="Times New Roman"/>
        </w:rPr>
        <w:t>6</w:t>
      </w:r>
      <w:r w:rsidR="009730DA" w:rsidRPr="00171D02">
        <w:rPr>
          <w:rFonts w:ascii="Times New Roman" w:hAnsi="Times New Roman"/>
        </w:rPr>
        <w:t>0</w:t>
      </w:r>
      <w:r w:rsidRPr="00171D02">
        <w:rPr>
          <w:rFonts w:ascii="Times New Roman" w:hAnsi="Times New Roman"/>
        </w:rPr>
        <w:noBreakHyphen/>
      </w:r>
      <w:r w:rsidR="009730DA" w:rsidRPr="00171D02">
        <w:rPr>
          <w:rFonts w:ascii="Times New Roman" w:hAnsi="Times New Roman"/>
        </w:rPr>
        <w:t>8</w:t>
      </w:r>
      <w:r w:rsidRPr="00171D02">
        <w:rPr>
          <w:rFonts w:ascii="Times New Roman" w:hAnsi="Times New Roman"/>
        </w:rPr>
        <w:t>9</w:t>
      </w:r>
      <w:r w:rsidR="00902394" w:rsidRPr="00171D02">
        <w:rPr>
          <w:rFonts w:ascii="Times New Roman" w:hAnsi="Times New Roman"/>
        </w:rPr>
        <w:t> ml</w:t>
      </w:r>
      <w:r w:rsidR="009730DA" w:rsidRPr="00171D02">
        <w:rPr>
          <w:rFonts w:ascii="Times New Roman" w:hAnsi="Times New Roman"/>
        </w:rPr>
        <w:t>/min</w:t>
      </w:r>
      <w:r w:rsidRPr="00171D02">
        <w:rPr>
          <w:rFonts w:ascii="Times New Roman" w:hAnsi="Times New Roman"/>
        </w:rPr>
        <w:t>.</w:t>
      </w:r>
      <w:r w:rsidR="009730DA" w:rsidRPr="00171D02">
        <w:rPr>
          <w:rFonts w:ascii="Times New Roman" w:hAnsi="Times New Roman"/>
        </w:rPr>
        <w:t>)</w:t>
      </w:r>
      <w:r w:rsidRPr="00171D02">
        <w:rPr>
          <w:rFonts w:ascii="Times New Roman" w:hAnsi="Times New Roman"/>
        </w:rPr>
        <w:t>,</w:t>
      </w:r>
      <w:r w:rsidR="009730DA" w:rsidRPr="00171D02">
        <w:rPr>
          <w:rFonts w:ascii="Times New Roman" w:hAnsi="Times New Roman"/>
        </w:rPr>
        <w:t xml:space="preserve"> </w:t>
      </w:r>
      <w:r w:rsidRPr="00171D02">
        <w:rPr>
          <w:rFonts w:ascii="Times New Roman" w:hAnsi="Times New Roman"/>
        </w:rPr>
        <w:t xml:space="preserve">bendrą paros dozę reikia sumažinti iki 50 mg </w:t>
      </w:r>
      <w:r w:rsidR="009730DA" w:rsidRPr="00171D02">
        <w:rPr>
          <w:rFonts w:ascii="Times New Roman" w:hAnsi="Times New Roman"/>
        </w:rPr>
        <w:t>(žr. 4.4</w:t>
      </w:r>
      <w:r w:rsidR="00AB4384">
        <w:rPr>
          <w:rFonts w:ascii="Times New Roman" w:hAnsi="Times New Roman"/>
        </w:rPr>
        <w:t> </w:t>
      </w:r>
      <w:r w:rsidR="009730DA" w:rsidRPr="00171D02">
        <w:rPr>
          <w:rFonts w:ascii="Times New Roman" w:hAnsi="Times New Roman"/>
        </w:rPr>
        <w:t xml:space="preserve">skyrių).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injekcinio ar infuzinio tirpalo </w:t>
      </w:r>
      <w:r w:rsidRPr="00171D02">
        <w:rPr>
          <w:rFonts w:ascii="Times New Roman" w:hAnsi="Times New Roman"/>
        </w:rPr>
        <w:t xml:space="preserve">negalima vartoti pacientams, kuriems yra </w:t>
      </w:r>
      <w:r w:rsidR="009730DA" w:rsidRPr="00171D02">
        <w:rPr>
          <w:rFonts w:ascii="Times New Roman" w:hAnsi="Times New Roman"/>
        </w:rPr>
        <w:t>vidutinio sunkumo ir sunk</w:t>
      </w:r>
      <w:r w:rsidRPr="00171D02">
        <w:rPr>
          <w:rFonts w:ascii="Times New Roman" w:hAnsi="Times New Roman"/>
        </w:rPr>
        <w:t>us</w:t>
      </w:r>
      <w:r w:rsidR="009730DA" w:rsidRPr="00171D02">
        <w:rPr>
          <w:rFonts w:ascii="Times New Roman" w:hAnsi="Times New Roman"/>
        </w:rPr>
        <w:t xml:space="preserve"> inkstų </w:t>
      </w:r>
      <w:r w:rsidR="00D107A6" w:rsidRPr="00171D02">
        <w:rPr>
          <w:rFonts w:ascii="Times New Roman" w:hAnsi="Times New Roman"/>
        </w:rPr>
        <w:t xml:space="preserve">funkcijos sutrikimas </w:t>
      </w:r>
      <w:r w:rsidR="009730DA" w:rsidRPr="00171D02">
        <w:rPr>
          <w:rFonts w:ascii="Times New Roman" w:hAnsi="Times New Roman"/>
        </w:rPr>
        <w:t xml:space="preserve">(kreatinino klirensas </w:t>
      </w:r>
      <w:r w:rsidR="00D107A6" w:rsidRPr="00171D02">
        <w:rPr>
          <w:rFonts w:ascii="Times New Roman" w:hAnsi="Times New Roman"/>
        </w:rPr>
        <w:t>≤</w:t>
      </w:r>
      <w:r w:rsidR="00AB4384">
        <w:rPr>
          <w:rFonts w:ascii="Times New Roman" w:hAnsi="Times New Roman"/>
        </w:rPr>
        <w:t> </w:t>
      </w:r>
      <w:r w:rsidR="009730DA" w:rsidRPr="00171D02">
        <w:rPr>
          <w:rFonts w:ascii="Times New Roman" w:hAnsi="Times New Roman"/>
        </w:rPr>
        <w:t>5</w:t>
      </w:r>
      <w:r w:rsidR="00D107A6" w:rsidRPr="00171D02">
        <w:rPr>
          <w:rFonts w:ascii="Times New Roman" w:hAnsi="Times New Roman"/>
        </w:rPr>
        <w:t>9</w:t>
      </w:r>
      <w:r w:rsidR="00902394" w:rsidRPr="00171D02">
        <w:rPr>
          <w:rFonts w:ascii="Times New Roman" w:hAnsi="Times New Roman"/>
        </w:rPr>
        <w:t> ml</w:t>
      </w:r>
      <w:r w:rsidR="009730DA" w:rsidRPr="00171D02">
        <w:rPr>
          <w:rFonts w:ascii="Times New Roman" w:hAnsi="Times New Roman"/>
        </w:rPr>
        <w:t>/min</w:t>
      </w:r>
      <w:r w:rsidR="00D107A6" w:rsidRPr="00171D02">
        <w:rPr>
          <w:rFonts w:ascii="Times New Roman" w:hAnsi="Times New Roman"/>
        </w:rPr>
        <w:t>.</w:t>
      </w:r>
      <w:r w:rsidR="009730DA" w:rsidRPr="00171D02">
        <w:rPr>
          <w:rFonts w:ascii="Times New Roman" w:hAnsi="Times New Roman"/>
        </w:rPr>
        <w:t>) (žr. 4.3</w:t>
      </w:r>
      <w:r w:rsidR="00AB4384">
        <w:rPr>
          <w:rFonts w:ascii="Times New Roman" w:hAnsi="Times New Roman"/>
        </w:rPr>
        <w:t> </w:t>
      </w:r>
      <w:r w:rsidR="009730DA" w:rsidRPr="00171D02">
        <w:rPr>
          <w:rFonts w:ascii="Times New Roman" w:hAnsi="Times New Roman"/>
        </w:rPr>
        <w:t>skyrių).</w:t>
      </w:r>
    </w:p>
    <w:p w14:paraId="12844F2F" w14:textId="77777777" w:rsidR="009730DA" w:rsidRPr="00171D02" w:rsidRDefault="009730DA" w:rsidP="00062116">
      <w:pPr>
        <w:widowControl w:val="0"/>
        <w:tabs>
          <w:tab w:val="left" w:pos="540"/>
        </w:tabs>
        <w:ind w:left="0" w:firstLine="0"/>
        <w:rPr>
          <w:rFonts w:ascii="Times New Roman" w:hAnsi="Times New Roman"/>
          <w:i/>
        </w:rPr>
      </w:pPr>
    </w:p>
    <w:p w14:paraId="78DE7225" w14:textId="77777777" w:rsidR="00E74DCC" w:rsidRPr="00171D02" w:rsidRDefault="00D25A82" w:rsidP="00062116">
      <w:pPr>
        <w:widowControl w:val="0"/>
        <w:tabs>
          <w:tab w:val="left" w:pos="540"/>
        </w:tabs>
        <w:ind w:left="0" w:firstLine="0"/>
        <w:rPr>
          <w:rFonts w:ascii="Times New Roman" w:hAnsi="Times New Roman"/>
          <w:i/>
        </w:rPr>
      </w:pPr>
      <w:r w:rsidRPr="00171D02">
        <w:rPr>
          <w:rFonts w:ascii="Times New Roman" w:hAnsi="Times New Roman"/>
          <w:i/>
        </w:rPr>
        <w:t>Vaikų populiacija</w:t>
      </w:r>
    </w:p>
    <w:p w14:paraId="08CDFEDD" w14:textId="77777777" w:rsidR="00E74DCC" w:rsidRPr="00171D02" w:rsidRDefault="00E74DCC" w:rsidP="00062116">
      <w:pPr>
        <w:widowControl w:val="0"/>
        <w:tabs>
          <w:tab w:val="left" w:pos="540"/>
        </w:tabs>
        <w:ind w:left="0" w:firstLine="0"/>
        <w:rPr>
          <w:rFonts w:ascii="Times New Roman" w:hAnsi="Times New Roman"/>
          <w:i/>
        </w:rPr>
      </w:pPr>
    </w:p>
    <w:p w14:paraId="61B71CDB" w14:textId="77777777" w:rsidR="00D25A82" w:rsidRPr="00171D02" w:rsidRDefault="00D25A82"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injekcinio ar infuzinio tirpalo vartojimas vaikams ir paaugliams gydyti netirtas. Vaikų ir paauglių gydymo saugumas bei veiksmingumas nenustatyti, todėl šio vaistinio preparato tokiems pacientams vartoti negalima.</w:t>
      </w:r>
    </w:p>
    <w:p w14:paraId="48DADCB8" w14:textId="77777777" w:rsidR="00D25A82" w:rsidRPr="00171D02" w:rsidRDefault="00D25A82" w:rsidP="00062116">
      <w:pPr>
        <w:widowControl w:val="0"/>
        <w:tabs>
          <w:tab w:val="left" w:pos="540"/>
        </w:tabs>
        <w:ind w:left="0" w:firstLine="0"/>
        <w:rPr>
          <w:rFonts w:ascii="Times New Roman" w:hAnsi="Times New Roman"/>
        </w:rPr>
      </w:pPr>
    </w:p>
    <w:p w14:paraId="0F524C8C" w14:textId="77777777" w:rsidR="009730DA" w:rsidRPr="00171D02" w:rsidRDefault="009730DA" w:rsidP="00062116">
      <w:pPr>
        <w:widowControl w:val="0"/>
        <w:tabs>
          <w:tab w:val="left" w:pos="540"/>
        </w:tabs>
        <w:ind w:left="0" w:firstLine="0"/>
        <w:rPr>
          <w:rFonts w:ascii="Times New Roman" w:hAnsi="Times New Roman"/>
          <w:u w:val="single"/>
        </w:rPr>
      </w:pPr>
      <w:r w:rsidRPr="00171D02">
        <w:rPr>
          <w:rFonts w:ascii="Times New Roman" w:hAnsi="Times New Roman"/>
          <w:u w:val="single"/>
        </w:rPr>
        <w:t>Vartojimo metodas</w:t>
      </w:r>
    </w:p>
    <w:p w14:paraId="634F5832" w14:textId="77777777" w:rsidR="00E74DCC" w:rsidRPr="00171D02" w:rsidRDefault="00E74DCC" w:rsidP="00062116">
      <w:pPr>
        <w:widowControl w:val="0"/>
        <w:tabs>
          <w:tab w:val="left" w:pos="540"/>
        </w:tabs>
        <w:ind w:left="0" w:firstLine="0"/>
        <w:rPr>
          <w:rFonts w:ascii="Times New Roman" w:hAnsi="Times New Roman"/>
        </w:rPr>
      </w:pPr>
    </w:p>
    <w:p w14:paraId="75F75EFC"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injekcinį ar infuzinį tirpalą galima leisti į raumenis arba į veną.</w:t>
      </w:r>
    </w:p>
    <w:p w14:paraId="2E03EE2C" w14:textId="77777777" w:rsidR="009730DA" w:rsidRPr="00171D02" w:rsidRDefault="009730DA" w:rsidP="00062116">
      <w:pPr>
        <w:widowControl w:val="0"/>
        <w:tabs>
          <w:tab w:val="num" w:pos="540"/>
        </w:tabs>
        <w:ind w:left="0" w:firstLine="0"/>
        <w:rPr>
          <w:rFonts w:ascii="Times New Roman" w:hAnsi="Times New Roman"/>
        </w:rPr>
      </w:pPr>
    </w:p>
    <w:p w14:paraId="67D4D4F0" w14:textId="77777777" w:rsidR="009730DA" w:rsidRPr="00171D02" w:rsidRDefault="009730DA" w:rsidP="005B347E">
      <w:pPr>
        <w:widowControl w:val="0"/>
        <w:numPr>
          <w:ilvl w:val="0"/>
          <w:numId w:val="2"/>
        </w:numPr>
        <w:tabs>
          <w:tab w:val="left" w:pos="567"/>
        </w:tabs>
        <w:rPr>
          <w:rFonts w:ascii="Times New Roman" w:hAnsi="Times New Roman"/>
        </w:rPr>
      </w:pPr>
      <w:r w:rsidRPr="00171D02">
        <w:rPr>
          <w:rFonts w:ascii="Times New Roman" w:hAnsi="Times New Roman"/>
        </w:rPr>
        <w:t>Vartojimas į raumenis</w:t>
      </w:r>
    </w:p>
    <w:p w14:paraId="6AF9FBE9" w14:textId="77777777" w:rsidR="009730DA" w:rsidRPr="00171D02" w:rsidRDefault="007459B1" w:rsidP="00062116">
      <w:pPr>
        <w:widowControl w:val="0"/>
        <w:tabs>
          <w:tab w:val="left" w:pos="540"/>
        </w:tabs>
        <w:ind w:left="0" w:firstLine="0"/>
        <w:rPr>
          <w:rFonts w:ascii="Times New Roman" w:hAnsi="Times New Roman"/>
        </w:rPr>
      </w:pPr>
      <w:r w:rsidRPr="00171D02">
        <w:rPr>
          <w:rFonts w:ascii="Times New Roman" w:hAnsi="Times New Roman"/>
        </w:rPr>
        <w:t xml:space="preserve">Vienos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injekcinio ar infuzinio tirpalo ampulės turinį (2</w:t>
      </w:r>
      <w:r w:rsidR="00902394" w:rsidRPr="00171D02">
        <w:rPr>
          <w:rFonts w:ascii="Times New Roman" w:hAnsi="Times New Roman"/>
        </w:rPr>
        <w:t> ml</w:t>
      </w:r>
      <w:r w:rsidR="009730DA" w:rsidRPr="00171D02">
        <w:rPr>
          <w:rFonts w:ascii="Times New Roman" w:hAnsi="Times New Roman"/>
        </w:rPr>
        <w:t xml:space="preserve">) reikia lėtai </w:t>
      </w:r>
      <w:r w:rsidR="00A36B0E" w:rsidRPr="00171D02">
        <w:rPr>
          <w:rFonts w:ascii="Times New Roman" w:hAnsi="Times New Roman"/>
        </w:rPr>
        <w:t>su</w:t>
      </w:r>
      <w:r w:rsidR="009730DA" w:rsidRPr="00171D02">
        <w:rPr>
          <w:rFonts w:ascii="Times New Roman" w:hAnsi="Times New Roman"/>
        </w:rPr>
        <w:t>leisti giliai į raumenis.</w:t>
      </w:r>
    </w:p>
    <w:p w14:paraId="13421C19" w14:textId="77777777" w:rsidR="009730DA" w:rsidRPr="00171D02" w:rsidRDefault="009730DA" w:rsidP="00062116">
      <w:pPr>
        <w:widowControl w:val="0"/>
        <w:tabs>
          <w:tab w:val="left" w:pos="540"/>
        </w:tabs>
        <w:ind w:left="0" w:firstLine="0"/>
        <w:rPr>
          <w:rFonts w:ascii="Times New Roman" w:hAnsi="Times New Roman"/>
        </w:rPr>
      </w:pPr>
    </w:p>
    <w:p w14:paraId="6A3CA7B2" w14:textId="77777777" w:rsidR="009730DA" w:rsidRPr="00171D02" w:rsidRDefault="009730DA" w:rsidP="005B347E">
      <w:pPr>
        <w:widowControl w:val="0"/>
        <w:numPr>
          <w:ilvl w:val="0"/>
          <w:numId w:val="2"/>
        </w:numPr>
        <w:tabs>
          <w:tab w:val="left" w:pos="567"/>
        </w:tabs>
        <w:rPr>
          <w:rFonts w:ascii="Times New Roman" w:hAnsi="Times New Roman"/>
        </w:rPr>
      </w:pPr>
      <w:r w:rsidRPr="00171D02">
        <w:rPr>
          <w:rFonts w:ascii="Times New Roman" w:hAnsi="Times New Roman"/>
        </w:rPr>
        <w:t>Vartojimas į veną</w:t>
      </w:r>
    </w:p>
    <w:p w14:paraId="33FA55D8" w14:textId="08ACA2D5"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Infuzija į veną: praskiestą tirpalą</w:t>
      </w:r>
      <w:r w:rsidR="00A36B0E" w:rsidRPr="00171D02">
        <w:rPr>
          <w:rFonts w:ascii="Times New Roman" w:hAnsi="Times New Roman"/>
        </w:rPr>
        <w:t>, paruoštą kaip nurodyta 6.6 skyriuje, reikia lėtai (per 10</w:t>
      </w:r>
      <w:r w:rsidR="00A36B0E" w:rsidRPr="00171D02">
        <w:rPr>
          <w:rFonts w:ascii="Times New Roman" w:hAnsi="Times New Roman"/>
        </w:rPr>
        <w:noBreakHyphen/>
        <w:t>30</w:t>
      </w:r>
      <w:r w:rsidR="00AB4384">
        <w:rPr>
          <w:rFonts w:ascii="Times New Roman" w:hAnsi="Times New Roman"/>
        </w:rPr>
        <w:t> </w:t>
      </w:r>
      <w:r w:rsidR="00A36B0E" w:rsidRPr="00171D02">
        <w:rPr>
          <w:rFonts w:ascii="Times New Roman" w:hAnsi="Times New Roman"/>
        </w:rPr>
        <w:t>min.)</w:t>
      </w:r>
      <w:r w:rsidRPr="00171D02">
        <w:rPr>
          <w:rFonts w:ascii="Times New Roman" w:hAnsi="Times New Roman"/>
        </w:rPr>
        <w:t xml:space="preserve"> </w:t>
      </w:r>
      <w:proofErr w:type="spellStart"/>
      <w:r w:rsidRPr="00171D02">
        <w:rPr>
          <w:rFonts w:ascii="Times New Roman" w:hAnsi="Times New Roman"/>
        </w:rPr>
        <w:t>infuzuoti</w:t>
      </w:r>
      <w:proofErr w:type="spellEnd"/>
      <w:r w:rsidRPr="00171D02">
        <w:rPr>
          <w:rFonts w:ascii="Times New Roman" w:hAnsi="Times New Roman"/>
        </w:rPr>
        <w:t xml:space="preserve"> į veną</w:t>
      </w:r>
      <w:r w:rsidR="00A36B0E" w:rsidRPr="00171D02">
        <w:rPr>
          <w:rFonts w:ascii="Times New Roman" w:hAnsi="Times New Roman"/>
        </w:rPr>
        <w:t>.</w:t>
      </w:r>
      <w:r w:rsidRPr="00171D02">
        <w:rPr>
          <w:rFonts w:ascii="Times New Roman" w:hAnsi="Times New Roman"/>
        </w:rPr>
        <w:t xml:space="preserve"> Tirpalą </w:t>
      </w:r>
      <w:r w:rsidR="00A36B0E" w:rsidRPr="00171D02">
        <w:rPr>
          <w:rFonts w:ascii="Times New Roman" w:hAnsi="Times New Roman"/>
        </w:rPr>
        <w:t>visada būtina</w:t>
      </w:r>
      <w:r w:rsidRPr="00171D02">
        <w:rPr>
          <w:rFonts w:ascii="Times New Roman" w:hAnsi="Times New Roman"/>
        </w:rPr>
        <w:t xml:space="preserve"> apsaugoti nuo dienos šviesos.</w:t>
      </w:r>
    </w:p>
    <w:p w14:paraId="25BC14D0" w14:textId="77777777" w:rsidR="009730DA" w:rsidRPr="00171D02" w:rsidRDefault="009730DA" w:rsidP="00062116">
      <w:pPr>
        <w:widowControl w:val="0"/>
        <w:tabs>
          <w:tab w:val="left" w:pos="540"/>
        </w:tabs>
        <w:ind w:left="0" w:firstLine="0"/>
        <w:rPr>
          <w:rFonts w:ascii="Times New Roman" w:hAnsi="Times New Roman"/>
        </w:rPr>
      </w:pPr>
    </w:p>
    <w:p w14:paraId="3B774522" w14:textId="77777777" w:rsidR="009730DA" w:rsidRPr="00171D02" w:rsidRDefault="00772CCC" w:rsidP="00062116">
      <w:pPr>
        <w:widowControl w:val="0"/>
        <w:tabs>
          <w:tab w:val="left" w:pos="540"/>
        </w:tabs>
        <w:ind w:left="0" w:firstLine="0"/>
        <w:rPr>
          <w:rFonts w:ascii="Times New Roman" w:hAnsi="Times New Roman"/>
        </w:rPr>
      </w:pPr>
      <w:r w:rsidRPr="00171D02">
        <w:rPr>
          <w:rFonts w:ascii="Times New Roman" w:hAnsi="Times New Roman"/>
        </w:rPr>
        <w:t>Smūginės dozės suleidimas į veną</w:t>
      </w:r>
      <w:r w:rsidR="009730DA" w:rsidRPr="00171D02">
        <w:rPr>
          <w:rFonts w:ascii="Times New Roman" w:hAnsi="Times New Roman"/>
        </w:rPr>
        <w:t xml:space="preserve">: </w:t>
      </w:r>
      <w:r w:rsidRPr="00171D02">
        <w:rPr>
          <w:rFonts w:ascii="Times New Roman" w:hAnsi="Times New Roman"/>
        </w:rPr>
        <w:t>jei reikia</w:t>
      </w:r>
      <w:r w:rsidR="009730DA" w:rsidRPr="00171D02">
        <w:rPr>
          <w:rFonts w:ascii="Times New Roman" w:hAnsi="Times New Roman"/>
        </w:rPr>
        <w:t xml:space="preserve">, </w:t>
      </w:r>
      <w:r w:rsidR="00F96093" w:rsidRPr="00171D02">
        <w:rPr>
          <w:rFonts w:ascii="Times New Roman" w:hAnsi="Times New Roman"/>
        </w:rPr>
        <w:t xml:space="preserve">vienos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injekcinio ar infuzinio tirpalo ampulės turinį (2</w:t>
      </w:r>
      <w:r w:rsidR="00902394" w:rsidRPr="00171D02">
        <w:rPr>
          <w:rFonts w:ascii="Times New Roman" w:hAnsi="Times New Roman"/>
        </w:rPr>
        <w:t> ml</w:t>
      </w:r>
      <w:r w:rsidR="009730DA" w:rsidRPr="00171D02">
        <w:rPr>
          <w:rFonts w:ascii="Times New Roman" w:hAnsi="Times New Roman"/>
        </w:rPr>
        <w:t>) galima lėtai</w:t>
      </w:r>
      <w:r w:rsidRPr="00171D02">
        <w:rPr>
          <w:rFonts w:ascii="Times New Roman" w:hAnsi="Times New Roman"/>
        </w:rPr>
        <w:t xml:space="preserve"> (</w:t>
      </w:r>
      <w:r w:rsidR="00F96093" w:rsidRPr="00171D02">
        <w:rPr>
          <w:rFonts w:ascii="Times New Roman" w:hAnsi="Times New Roman"/>
        </w:rPr>
        <w:t>ne greičiau kaip per 15 </w:t>
      </w:r>
      <w:r w:rsidR="009730DA" w:rsidRPr="00171D02">
        <w:rPr>
          <w:rFonts w:ascii="Times New Roman" w:hAnsi="Times New Roman"/>
        </w:rPr>
        <w:t>sekundžių</w:t>
      </w:r>
      <w:r w:rsidRPr="00171D02">
        <w:rPr>
          <w:rFonts w:ascii="Times New Roman" w:hAnsi="Times New Roman"/>
        </w:rPr>
        <w:t>)</w:t>
      </w:r>
      <w:r w:rsidR="009730DA" w:rsidRPr="00171D02">
        <w:rPr>
          <w:rFonts w:ascii="Times New Roman" w:hAnsi="Times New Roman"/>
        </w:rPr>
        <w:t xml:space="preserve"> suleisti į veną</w:t>
      </w:r>
      <w:r w:rsidRPr="00171D02">
        <w:rPr>
          <w:rFonts w:ascii="Times New Roman" w:hAnsi="Times New Roman"/>
        </w:rPr>
        <w:t xml:space="preserve"> kaip smūginę dozę</w:t>
      </w:r>
      <w:r w:rsidR="009730DA" w:rsidRPr="00171D02">
        <w:rPr>
          <w:rFonts w:ascii="Times New Roman" w:hAnsi="Times New Roman"/>
        </w:rPr>
        <w:t>.</w:t>
      </w:r>
    </w:p>
    <w:p w14:paraId="69A3ED76" w14:textId="77777777" w:rsidR="009730DA" w:rsidRPr="00171D02" w:rsidRDefault="009730DA" w:rsidP="00062116">
      <w:pPr>
        <w:widowControl w:val="0"/>
        <w:tabs>
          <w:tab w:val="left" w:pos="540"/>
        </w:tabs>
        <w:ind w:left="0" w:firstLine="0"/>
        <w:rPr>
          <w:rFonts w:ascii="Times New Roman" w:hAnsi="Times New Roman"/>
        </w:rPr>
      </w:pPr>
    </w:p>
    <w:p w14:paraId="50D9A5FA" w14:textId="77777777" w:rsidR="009730DA" w:rsidRPr="00171D02" w:rsidRDefault="003923A2" w:rsidP="00062116">
      <w:pPr>
        <w:widowControl w:val="0"/>
        <w:tabs>
          <w:tab w:val="left" w:pos="540"/>
        </w:tabs>
        <w:ind w:left="0" w:firstLine="0"/>
        <w:rPr>
          <w:rFonts w:ascii="Times New Roman" w:hAnsi="Times New Roman"/>
          <w:i/>
        </w:rPr>
      </w:pPr>
      <w:r w:rsidRPr="00171D02">
        <w:rPr>
          <w:rFonts w:ascii="Times New Roman" w:hAnsi="Times New Roman"/>
          <w:i/>
        </w:rPr>
        <w:t xml:space="preserve">Atsargumo priemonės prieš </w:t>
      </w:r>
      <w:r w:rsidR="005B1E6C" w:rsidRPr="00171D02">
        <w:rPr>
          <w:rFonts w:ascii="Times New Roman" w:hAnsi="Times New Roman"/>
          <w:i/>
        </w:rPr>
        <w:t>ruošiant</w:t>
      </w:r>
      <w:r w:rsidRPr="00171D02">
        <w:rPr>
          <w:rFonts w:ascii="Times New Roman" w:hAnsi="Times New Roman"/>
          <w:i/>
        </w:rPr>
        <w:t xml:space="preserve"> ar </w:t>
      </w:r>
      <w:r w:rsidR="005B1E6C" w:rsidRPr="00171D02">
        <w:rPr>
          <w:rFonts w:ascii="Times New Roman" w:hAnsi="Times New Roman"/>
          <w:i/>
        </w:rPr>
        <w:t>vartojant šį vaistinį preparatą</w:t>
      </w:r>
    </w:p>
    <w:p w14:paraId="48C1470E" w14:textId="77777777" w:rsidR="003923A2" w:rsidRPr="00171D02" w:rsidRDefault="003923A2" w:rsidP="00062116">
      <w:pPr>
        <w:widowControl w:val="0"/>
        <w:tabs>
          <w:tab w:val="left" w:pos="540"/>
        </w:tabs>
        <w:ind w:left="0" w:firstLine="0"/>
        <w:rPr>
          <w:rFonts w:ascii="Times New Roman" w:hAnsi="Times New Roman"/>
        </w:rPr>
      </w:pPr>
    </w:p>
    <w:p w14:paraId="39CFB8C1" w14:textId="61EF82D2" w:rsidR="009730DA" w:rsidRPr="00171D02" w:rsidRDefault="003923A2" w:rsidP="00062116">
      <w:pPr>
        <w:widowControl w:val="0"/>
        <w:tabs>
          <w:tab w:val="left" w:pos="540"/>
        </w:tabs>
        <w:ind w:left="0" w:firstLine="0"/>
        <w:rPr>
          <w:rFonts w:ascii="Times New Roman" w:hAnsi="Times New Roman"/>
        </w:rPr>
      </w:pPr>
      <w:r w:rsidRPr="00171D02">
        <w:rPr>
          <w:rFonts w:ascii="Times New Roman" w:hAnsi="Times New Roman"/>
        </w:rPr>
        <w:t>Jei</w:t>
      </w:r>
      <w:r w:rsidR="009730DA" w:rsidRPr="00171D02">
        <w:rPr>
          <w:rFonts w:ascii="Times New Roman" w:hAnsi="Times New Roman"/>
        </w:rPr>
        <w:t xml:space="preserve">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injekcinio ar infuzinio tirpalo leidžiama į raumenis ar į veną</w:t>
      </w:r>
      <w:r w:rsidRPr="00171D02">
        <w:rPr>
          <w:rFonts w:ascii="Times New Roman" w:hAnsi="Times New Roman"/>
        </w:rPr>
        <w:t xml:space="preserve"> smūgine doze</w:t>
      </w:r>
      <w:r w:rsidR="009730DA" w:rsidRPr="00171D02">
        <w:rPr>
          <w:rFonts w:ascii="Times New Roman" w:hAnsi="Times New Roman"/>
        </w:rPr>
        <w:t xml:space="preserve">, tirpalą reikia suleisti nedelsiant po jo </w:t>
      </w:r>
      <w:r w:rsidRPr="00171D02">
        <w:rPr>
          <w:rFonts w:ascii="Times New Roman" w:hAnsi="Times New Roman"/>
        </w:rPr>
        <w:t>į</w:t>
      </w:r>
      <w:r w:rsidR="009730DA" w:rsidRPr="00171D02">
        <w:rPr>
          <w:rFonts w:ascii="Times New Roman" w:hAnsi="Times New Roman"/>
        </w:rPr>
        <w:t xml:space="preserve">traukimo iš </w:t>
      </w:r>
      <w:r w:rsidRPr="00171D02">
        <w:rPr>
          <w:rFonts w:ascii="Times New Roman" w:hAnsi="Times New Roman"/>
        </w:rPr>
        <w:t xml:space="preserve">spalvotos </w:t>
      </w:r>
      <w:r w:rsidR="009730DA" w:rsidRPr="00171D02">
        <w:rPr>
          <w:rFonts w:ascii="Times New Roman" w:hAnsi="Times New Roman"/>
        </w:rPr>
        <w:t>ampulės (</w:t>
      </w:r>
      <w:r w:rsidRPr="00171D02">
        <w:rPr>
          <w:rFonts w:ascii="Times New Roman" w:hAnsi="Times New Roman"/>
        </w:rPr>
        <w:t xml:space="preserve">taip pat </w:t>
      </w:r>
      <w:r w:rsidR="009730DA" w:rsidRPr="00171D02">
        <w:rPr>
          <w:rFonts w:ascii="Times New Roman" w:hAnsi="Times New Roman"/>
        </w:rPr>
        <w:t>žr. 6.2 ir 6.6</w:t>
      </w:r>
      <w:r w:rsidR="00AB4384">
        <w:rPr>
          <w:rFonts w:ascii="Times New Roman" w:hAnsi="Times New Roman"/>
        </w:rPr>
        <w:t> </w:t>
      </w:r>
      <w:r w:rsidR="009730DA" w:rsidRPr="00171D02">
        <w:rPr>
          <w:rFonts w:ascii="Times New Roman" w:hAnsi="Times New Roman"/>
        </w:rPr>
        <w:t>skyrius).</w:t>
      </w:r>
    </w:p>
    <w:p w14:paraId="70EFA7B1" w14:textId="77777777" w:rsidR="009B3478" w:rsidRPr="00171D02" w:rsidRDefault="009B3478" w:rsidP="00062116">
      <w:pPr>
        <w:widowControl w:val="0"/>
        <w:tabs>
          <w:tab w:val="left" w:pos="540"/>
        </w:tabs>
        <w:ind w:left="0" w:firstLine="0"/>
        <w:rPr>
          <w:rFonts w:ascii="Times New Roman" w:hAnsi="Times New Roman"/>
        </w:rPr>
      </w:pPr>
    </w:p>
    <w:p w14:paraId="35011A80" w14:textId="3C7A8A08"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Infuzijai į veną tirpalą reikia skiesti </w:t>
      </w:r>
      <w:proofErr w:type="spellStart"/>
      <w:r w:rsidRPr="00171D02">
        <w:rPr>
          <w:rFonts w:ascii="Times New Roman" w:hAnsi="Times New Roman"/>
        </w:rPr>
        <w:t>aseptinėmis</w:t>
      </w:r>
      <w:proofErr w:type="spellEnd"/>
      <w:r w:rsidRPr="00171D02">
        <w:rPr>
          <w:rFonts w:ascii="Times New Roman" w:hAnsi="Times New Roman"/>
        </w:rPr>
        <w:t xml:space="preserve"> sąlygomis ir apsaugoti nuo </w:t>
      </w:r>
      <w:r w:rsidR="009B3478" w:rsidRPr="00171D02">
        <w:rPr>
          <w:rFonts w:ascii="Times New Roman" w:hAnsi="Times New Roman"/>
        </w:rPr>
        <w:t xml:space="preserve">natūralios </w:t>
      </w:r>
      <w:r w:rsidRPr="00171D02">
        <w:rPr>
          <w:rFonts w:ascii="Times New Roman" w:hAnsi="Times New Roman"/>
        </w:rPr>
        <w:t>dienos šviesos (</w:t>
      </w:r>
      <w:r w:rsidR="009B3478" w:rsidRPr="00171D02">
        <w:rPr>
          <w:rFonts w:ascii="Times New Roman" w:hAnsi="Times New Roman"/>
        </w:rPr>
        <w:t xml:space="preserve">taip pat </w:t>
      </w:r>
      <w:r w:rsidRPr="00171D02">
        <w:rPr>
          <w:rFonts w:ascii="Times New Roman" w:hAnsi="Times New Roman"/>
        </w:rPr>
        <w:t>žr. 6.3 ir 6.6</w:t>
      </w:r>
      <w:r w:rsidR="00AB4384">
        <w:rPr>
          <w:rFonts w:ascii="Times New Roman" w:hAnsi="Times New Roman"/>
        </w:rPr>
        <w:t> </w:t>
      </w:r>
      <w:r w:rsidRPr="00171D02">
        <w:rPr>
          <w:rFonts w:ascii="Times New Roman" w:hAnsi="Times New Roman"/>
        </w:rPr>
        <w:t>skyrius).</w:t>
      </w:r>
      <w:r w:rsidR="009B3478" w:rsidRPr="00171D02">
        <w:rPr>
          <w:rFonts w:ascii="Times New Roman" w:hAnsi="Times New Roman"/>
        </w:rPr>
        <w:t xml:space="preserve"> </w:t>
      </w:r>
      <w:r w:rsidRPr="00171D02">
        <w:rPr>
          <w:rFonts w:ascii="Times New Roman" w:hAnsi="Times New Roman"/>
        </w:rPr>
        <w:t xml:space="preserve">Vaistinio preparato skiedimo prieš vartojant </w:t>
      </w:r>
      <w:r w:rsidR="009B3478" w:rsidRPr="00171D02">
        <w:rPr>
          <w:rFonts w:ascii="Times New Roman" w:hAnsi="Times New Roman"/>
        </w:rPr>
        <w:t>instrukcija pateikiama 6.6 </w:t>
      </w:r>
      <w:r w:rsidRPr="00171D02">
        <w:rPr>
          <w:rFonts w:ascii="Times New Roman" w:hAnsi="Times New Roman"/>
        </w:rPr>
        <w:t>skyriuje.</w:t>
      </w:r>
    </w:p>
    <w:p w14:paraId="06627B3E" w14:textId="77777777" w:rsidR="009730DA" w:rsidRPr="00171D02" w:rsidRDefault="009730DA" w:rsidP="00062116">
      <w:pPr>
        <w:widowControl w:val="0"/>
        <w:tabs>
          <w:tab w:val="left" w:pos="540"/>
        </w:tabs>
        <w:ind w:left="0" w:firstLine="0"/>
        <w:rPr>
          <w:rFonts w:ascii="Times New Roman" w:hAnsi="Times New Roman"/>
        </w:rPr>
      </w:pPr>
    </w:p>
    <w:p w14:paraId="0B1EABBB" w14:textId="77777777" w:rsidR="009730DA" w:rsidRPr="00171D02" w:rsidRDefault="009730DA">
      <w:pPr>
        <w:widowControl w:val="0"/>
        <w:tabs>
          <w:tab w:val="left" w:pos="567"/>
        </w:tabs>
        <w:outlineLvl w:val="2"/>
        <w:rPr>
          <w:rFonts w:ascii="Times New Roman" w:hAnsi="Times New Roman"/>
          <w:b/>
          <w:kern w:val="28"/>
        </w:rPr>
      </w:pPr>
      <w:bookmarkStart w:id="16" w:name="_Toc129243104"/>
      <w:bookmarkStart w:id="17" w:name="_Toc129243229"/>
      <w:r w:rsidRPr="00171D02">
        <w:rPr>
          <w:rFonts w:ascii="Times New Roman" w:hAnsi="Times New Roman"/>
          <w:b/>
          <w:kern w:val="28"/>
        </w:rPr>
        <w:t>4.3</w:t>
      </w:r>
      <w:r w:rsidRPr="00171D02">
        <w:rPr>
          <w:rFonts w:ascii="Times New Roman" w:hAnsi="Times New Roman"/>
          <w:b/>
          <w:kern w:val="28"/>
        </w:rPr>
        <w:tab/>
        <w:t>Kontraindikacijos</w:t>
      </w:r>
      <w:bookmarkEnd w:id="16"/>
      <w:bookmarkEnd w:id="17"/>
    </w:p>
    <w:p w14:paraId="32AECCDF" w14:textId="77777777" w:rsidR="009730DA" w:rsidRPr="00171D02" w:rsidRDefault="009730DA" w:rsidP="00062116">
      <w:pPr>
        <w:widowControl w:val="0"/>
        <w:tabs>
          <w:tab w:val="left" w:pos="540"/>
        </w:tabs>
        <w:ind w:left="0" w:firstLine="0"/>
        <w:rPr>
          <w:rFonts w:ascii="Times New Roman" w:hAnsi="Times New Roman"/>
        </w:rPr>
      </w:pPr>
    </w:p>
    <w:p w14:paraId="76F659BB" w14:textId="70E5FA91" w:rsidR="00726B39" w:rsidRPr="00171D02" w:rsidRDefault="00726B39"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injekcinio ar infuzinio tirpalo </w:t>
      </w:r>
      <w:r w:rsidR="00AB4384">
        <w:rPr>
          <w:rFonts w:ascii="Times New Roman" w:hAnsi="Times New Roman"/>
        </w:rPr>
        <w:t>draudžiama</w:t>
      </w:r>
      <w:r w:rsidR="00AB4384" w:rsidRPr="00171D02">
        <w:rPr>
          <w:rFonts w:ascii="Times New Roman" w:hAnsi="Times New Roman"/>
        </w:rPr>
        <w:t xml:space="preserve"> </w:t>
      </w:r>
      <w:r w:rsidRPr="00171D02">
        <w:rPr>
          <w:rFonts w:ascii="Times New Roman" w:hAnsi="Times New Roman"/>
        </w:rPr>
        <w:t>vartoti toliau išvardytais atvejais.</w:t>
      </w:r>
    </w:p>
    <w:p w14:paraId="63DD4927" w14:textId="41CA6E4F" w:rsidR="009730DA" w:rsidRPr="00171D02" w:rsidRDefault="009730DA"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Padidėjęs</w:t>
      </w:r>
      <w:r w:rsidR="00427453" w:rsidRPr="00171D02">
        <w:rPr>
          <w:rFonts w:ascii="Times New Roman" w:hAnsi="Times New Roman"/>
        </w:rPr>
        <w:t xml:space="preserve"> jautrumas veikliajai medžiagai,</w:t>
      </w:r>
      <w:r w:rsidRPr="00171D02">
        <w:rPr>
          <w:rFonts w:ascii="Times New Roman" w:hAnsi="Times New Roman"/>
        </w:rPr>
        <w:t xml:space="preserve"> </w:t>
      </w:r>
      <w:r w:rsidR="00427453" w:rsidRPr="00171D02">
        <w:rPr>
          <w:rFonts w:ascii="Times New Roman" w:hAnsi="Times New Roman"/>
        </w:rPr>
        <w:t xml:space="preserve">bet kokiam kitam nesteroidiniam vaistiniam preparatui nuo uždegimo </w:t>
      </w:r>
      <w:r w:rsidR="007E7419" w:rsidRPr="00171D02">
        <w:rPr>
          <w:rFonts w:ascii="Times New Roman" w:hAnsi="Times New Roman"/>
        </w:rPr>
        <w:t xml:space="preserve">(NVNU) </w:t>
      </w:r>
      <w:r w:rsidRPr="00171D02">
        <w:rPr>
          <w:rFonts w:ascii="Times New Roman" w:hAnsi="Times New Roman"/>
        </w:rPr>
        <w:t>arba bet kuriai 6.1</w:t>
      </w:r>
      <w:r w:rsidR="00AB4384">
        <w:rPr>
          <w:rFonts w:ascii="Times New Roman" w:hAnsi="Times New Roman"/>
        </w:rPr>
        <w:t> </w:t>
      </w:r>
      <w:r w:rsidRPr="00171D02">
        <w:rPr>
          <w:rFonts w:ascii="Times New Roman" w:hAnsi="Times New Roman"/>
        </w:rPr>
        <w:t>skyriuje nurodytai pagalbinei medžiagai.</w:t>
      </w:r>
    </w:p>
    <w:p w14:paraId="3B4C3E80" w14:textId="77777777" w:rsidR="009730DA" w:rsidRPr="00171D02" w:rsidRDefault="00A260A4"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P</w:t>
      </w:r>
      <w:r w:rsidR="009730DA" w:rsidRPr="00171D02">
        <w:rPr>
          <w:rFonts w:ascii="Times New Roman" w:hAnsi="Times New Roman"/>
        </w:rPr>
        <w:t xml:space="preserve">anašaus poveikio medžiagos (pvz., </w:t>
      </w:r>
      <w:proofErr w:type="spellStart"/>
      <w:r w:rsidR="009730DA" w:rsidRPr="00171D02">
        <w:rPr>
          <w:rFonts w:ascii="Times New Roman" w:hAnsi="Times New Roman"/>
        </w:rPr>
        <w:t>acetilsalicilo</w:t>
      </w:r>
      <w:proofErr w:type="spellEnd"/>
      <w:r w:rsidR="009730DA" w:rsidRPr="00171D02">
        <w:rPr>
          <w:rFonts w:ascii="Times New Roman" w:hAnsi="Times New Roman"/>
        </w:rPr>
        <w:t xml:space="preserve"> rūgštis ar kiti </w:t>
      </w:r>
      <w:r w:rsidR="007E7419" w:rsidRPr="00171D02">
        <w:rPr>
          <w:rFonts w:ascii="Times New Roman" w:hAnsi="Times New Roman"/>
        </w:rPr>
        <w:t>NVNU</w:t>
      </w:r>
      <w:r w:rsidR="009730DA" w:rsidRPr="00171D02">
        <w:rPr>
          <w:rFonts w:ascii="Times New Roman" w:hAnsi="Times New Roman"/>
        </w:rPr>
        <w:t>) sukelia astmos priepuolius, bronchų spazm</w:t>
      </w:r>
      <w:r w:rsidR="007E7419" w:rsidRPr="00171D02">
        <w:rPr>
          <w:rFonts w:ascii="Times New Roman" w:hAnsi="Times New Roman"/>
        </w:rPr>
        <w:t>ą</w:t>
      </w:r>
      <w:r w:rsidR="009730DA" w:rsidRPr="00171D02">
        <w:rPr>
          <w:rFonts w:ascii="Times New Roman" w:hAnsi="Times New Roman"/>
        </w:rPr>
        <w:t xml:space="preserve">, ūminį rinitą, nosies polipų susidarymą, dilgėlinę ar </w:t>
      </w:r>
      <w:proofErr w:type="spellStart"/>
      <w:r w:rsidR="009730DA" w:rsidRPr="00171D02">
        <w:rPr>
          <w:rFonts w:ascii="Times New Roman" w:hAnsi="Times New Roman"/>
        </w:rPr>
        <w:t>angioneurozinę</w:t>
      </w:r>
      <w:proofErr w:type="spellEnd"/>
      <w:r w:rsidR="009730DA" w:rsidRPr="00171D02">
        <w:rPr>
          <w:rFonts w:ascii="Times New Roman" w:hAnsi="Times New Roman"/>
        </w:rPr>
        <w:t xml:space="preserve"> edemą.</w:t>
      </w:r>
    </w:p>
    <w:p w14:paraId="77068C76" w14:textId="77777777" w:rsidR="000509AB" w:rsidRPr="00171D02" w:rsidRDefault="000509AB"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 xml:space="preserve">Gydymo </w:t>
      </w:r>
      <w:proofErr w:type="spellStart"/>
      <w:r w:rsidRPr="00171D02">
        <w:rPr>
          <w:rFonts w:ascii="Times New Roman" w:hAnsi="Times New Roman"/>
        </w:rPr>
        <w:t>ketoprofenu</w:t>
      </w:r>
      <w:proofErr w:type="spellEnd"/>
      <w:r w:rsidRPr="00171D02">
        <w:rPr>
          <w:rFonts w:ascii="Times New Roman" w:hAnsi="Times New Roman"/>
        </w:rPr>
        <w:t xml:space="preserve"> ar </w:t>
      </w:r>
      <w:proofErr w:type="spellStart"/>
      <w:r w:rsidRPr="00171D02">
        <w:rPr>
          <w:rFonts w:ascii="Times New Roman" w:hAnsi="Times New Roman"/>
        </w:rPr>
        <w:t>fibratais</w:t>
      </w:r>
      <w:proofErr w:type="spellEnd"/>
      <w:r w:rsidRPr="00171D02">
        <w:rPr>
          <w:rFonts w:ascii="Times New Roman" w:hAnsi="Times New Roman"/>
        </w:rPr>
        <w:t xml:space="preserve"> metu buvo pasireiškę </w:t>
      </w:r>
      <w:proofErr w:type="spellStart"/>
      <w:r w:rsidRPr="00171D02">
        <w:rPr>
          <w:rFonts w:ascii="Times New Roman" w:hAnsi="Times New Roman"/>
        </w:rPr>
        <w:t>fotoalerginių</w:t>
      </w:r>
      <w:proofErr w:type="spellEnd"/>
      <w:r w:rsidRPr="00171D02">
        <w:rPr>
          <w:rFonts w:ascii="Times New Roman" w:hAnsi="Times New Roman"/>
        </w:rPr>
        <w:t xml:space="preserve"> ar </w:t>
      </w:r>
      <w:proofErr w:type="spellStart"/>
      <w:r w:rsidRPr="00171D02">
        <w:rPr>
          <w:rFonts w:ascii="Times New Roman" w:hAnsi="Times New Roman"/>
        </w:rPr>
        <w:t>fototoksinių</w:t>
      </w:r>
      <w:proofErr w:type="spellEnd"/>
      <w:r w:rsidRPr="00171D02">
        <w:rPr>
          <w:rFonts w:ascii="Times New Roman" w:hAnsi="Times New Roman"/>
        </w:rPr>
        <w:t xml:space="preserve"> reakcijų.</w:t>
      </w:r>
    </w:p>
    <w:p w14:paraId="51479482" w14:textId="77777777" w:rsidR="0038186C"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Buvęs su ankstesniu NVNU vartojimu susijęs kraujavimas iš virškinimo trakte arba jo perforacija.</w:t>
      </w:r>
    </w:p>
    <w:p w14:paraId="421932FE" w14:textId="77777777" w:rsidR="0038186C"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lastRenderedPageBreak/>
        <w:t xml:space="preserve">Aktyvi </w:t>
      </w:r>
      <w:proofErr w:type="spellStart"/>
      <w:r w:rsidRPr="00171D02">
        <w:rPr>
          <w:rFonts w:ascii="Times New Roman" w:hAnsi="Times New Roman"/>
        </w:rPr>
        <w:t>p</w:t>
      </w:r>
      <w:r w:rsidR="009730DA" w:rsidRPr="00171D02">
        <w:rPr>
          <w:rFonts w:ascii="Times New Roman" w:hAnsi="Times New Roman"/>
        </w:rPr>
        <w:t>epsin</w:t>
      </w:r>
      <w:r w:rsidRPr="00171D02">
        <w:rPr>
          <w:rFonts w:ascii="Times New Roman" w:hAnsi="Times New Roman"/>
        </w:rPr>
        <w:t>ė</w:t>
      </w:r>
      <w:proofErr w:type="spellEnd"/>
      <w:r w:rsidR="009730DA" w:rsidRPr="00171D02">
        <w:rPr>
          <w:rFonts w:ascii="Times New Roman" w:hAnsi="Times New Roman"/>
        </w:rPr>
        <w:t xml:space="preserve"> </w:t>
      </w:r>
      <w:r w:rsidRPr="00171D02">
        <w:rPr>
          <w:rFonts w:ascii="Times New Roman" w:hAnsi="Times New Roman"/>
        </w:rPr>
        <w:t>opa ar</w:t>
      </w:r>
      <w:r w:rsidR="009730DA" w:rsidRPr="00171D02">
        <w:rPr>
          <w:rFonts w:ascii="Times New Roman" w:hAnsi="Times New Roman"/>
        </w:rPr>
        <w:t xml:space="preserve"> kraujavim</w:t>
      </w:r>
      <w:r w:rsidRPr="00171D02">
        <w:rPr>
          <w:rFonts w:ascii="Times New Roman" w:hAnsi="Times New Roman"/>
        </w:rPr>
        <w:t>as</w:t>
      </w:r>
      <w:r w:rsidR="009730DA" w:rsidRPr="00171D02">
        <w:rPr>
          <w:rFonts w:ascii="Times New Roman" w:hAnsi="Times New Roman"/>
        </w:rPr>
        <w:t xml:space="preserve"> iš virškinimo trakto arba</w:t>
      </w:r>
      <w:r w:rsidRPr="00171D02">
        <w:rPr>
          <w:rFonts w:ascii="Times New Roman" w:hAnsi="Times New Roman"/>
        </w:rPr>
        <w:t xml:space="preserve"> buvęs bet koks kraujavimas iš virškinimo trakto, jo išopėjimas ar perforacija.</w:t>
      </w:r>
    </w:p>
    <w:p w14:paraId="5BC60619" w14:textId="77777777" w:rsidR="0038186C"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Lėtinė dispepsija.</w:t>
      </w:r>
    </w:p>
    <w:p w14:paraId="56E4E664" w14:textId="77777777" w:rsidR="0038186C"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Kitoks aktyvus kraujavimas ar kraujavimo sutrikimas.</w:t>
      </w:r>
    </w:p>
    <w:p w14:paraId="26676717" w14:textId="77777777" w:rsidR="0038186C"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Krono</w:t>
      </w:r>
      <w:r w:rsidR="00741A86" w:rsidRPr="00171D02">
        <w:rPr>
          <w:rFonts w:ascii="Times New Roman" w:hAnsi="Times New Roman"/>
        </w:rPr>
        <w:t xml:space="preserve"> (</w:t>
      </w:r>
      <w:proofErr w:type="spellStart"/>
      <w:r w:rsidR="00741A86" w:rsidRPr="00171D02">
        <w:rPr>
          <w:rFonts w:ascii="Times New Roman" w:hAnsi="Times New Roman"/>
          <w:i/>
        </w:rPr>
        <w:t>Crohn</w:t>
      </w:r>
      <w:proofErr w:type="spellEnd"/>
      <w:r w:rsidR="00741A86" w:rsidRPr="00171D02">
        <w:rPr>
          <w:rFonts w:ascii="Times New Roman" w:hAnsi="Times New Roman"/>
        </w:rPr>
        <w:t>)</w:t>
      </w:r>
      <w:r w:rsidRPr="00171D02">
        <w:rPr>
          <w:rFonts w:ascii="Times New Roman" w:hAnsi="Times New Roman"/>
        </w:rPr>
        <w:t xml:space="preserve"> liga ar opinis kolitas.</w:t>
      </w:r>
    </w:p>
    <w:p w14:paraId="67EAB23F" w14:textId="77777777" w:rsidR="009730DA"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Sunkus</w:t>
      </w:r>
      <w:r w:rsidR="009730DA" w:rsidRPr="00171D02">
        <w:rPr>
          <w:rFonts w:ascii="Times New Roman" w:hAnsi="Times New Roman"/>
        </w:rPr>
        <w:t xml:space="preserve"> </w:t>
      </w:r>
      <w:r w:rsidRPr="00171D02">
        <w:rPr>
          <w:rFonts w:ascii="Times New Roman" w:hAnsi="Times New Roman"/>
        </w:rPr>
        <w:t>širdies nepakankamumas</w:t>
      </w:r>
      <w:r w:rsidR="009730DA" w:rsidRPr="00171D02">
        <w:rPr>
          <w:rFonts w:ascii="Times New Roman" w:hAnsi="Times New Roman"/>
        </w:rPr>
        <w:t>.</w:t>
      </w:r>
    </w:p>
    <w:p w14:paraId="31C5135F" w14:textId="68F92F51" w:rsidR="009730DA"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V</w:t>
      </w:r>
      <w:r w:rsidR="009730DA" w:rsidRPr="00171D02">
        <w:rPr>
          <w:rFonts w:ascii="Times New Roman" w:hAnsi="Times New Roman"/>
        </w:rPr>
        <w:t>idutinio sunkumo arba sunk</w:t>
      </w:r>
      <w:r w:rsidRPr="00171D02">
        <w:rPr>
          <w:rFonts w:ascii="Times New Roman" w:hAnsi="Times New Roman"/>
        </w:rPr>
        <w:t>us</w:t>
      </w:r>
      <w:r w:rsidR="009730DA" w:rsidRPr="00171D02">
        <w:rPr>
          <w:rFonts w:ascii="Times New Roman" w:hAnsi="Times New Roman"/>
        </w:rPr>
        <w:t xml:space="preserve"> inkstų funkcijos sutrikim</w:t>
      </w:r>
      <w:r w:rsidRPr="00171D02">
        <w:rPr>
          <w:rFonts w:ascii="Times New Roman" w:hAnsi="Times New Roman"/>
        </w:rPr>
        <w:t>as</w:t>
      </w:r>
      <w:r w:rsidR="009730DA" w:rsidRPr="00171D02">
        <w:rPr>
          <w:rFonts w:ascii="Times New Roman" w:hAnsi="Times New Roman"/>
        </w:rPr>
        <w:t xml:space="preserve"> (kreatinino klirensas </w:t>
      </w:r>
      <w:r w:rsidRPr="00171D02">
        <w:rPr>
          <w:rFonts w:ascii="Times New Roman" w:hAnsi="Times New Roman"/>
        </w:rPr>
        <w:t>≤</w:t>
      </w:r>
      <w:r w:rsidR="00AB4384">
        <w:rPr>
          <w:rFonts w:ascii="Times New Roman" w:hAnsi="Times New Roman"/>
        </w:rPr>
        <w:t> </w:t>
      </w:r>
      <w:r w:rsidR="009730DA" w:rsidRPr="00171D02">
        <w:rPr>
          <w:rFonts w:ascii="Times New Roman" w:hAnsi="Times New Roman"/>
        </w:rPr>
        <w:t>5</w:t>
      </w:r>
      <w:r w:rsidRPr="00171D02">
        <w:rPr>
          <w:rFonts w:ascii="Times New Roman" w:hAnsi="Times New Roman"/>
        </w:rPr>
        <w:t>9</w:t>
      </w:r>
      <w:r w:rsidR="00902394" w:rsidRPr="00171D02">
        <w:rPr>
          <w:rFonts w:ascii="Times New Roman" w:hAnsi="Times New Roman"/>
        </w:rPr>
        <w:t> ml</w:t>
      </w:r>
      <w:r w:rsidR="009730DA" w:rsidRPr="00171D02">
        <w:rPr>
          <w:rFonts w:ascii="Times New Roman" w:hAnsi="Times New Roman"/>
        </w:rPr>
        <w:t>/min).</w:t>
      </w:r>
    </w:p>
    <w:p w14:paraId="70850058" w14:textId="77777777" w:rsidR="009730DA"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Sunkus</w:t>
      </w:r>
      <w:r w:rsidR="009730DA" w:rsidRPr="00171D02">
        <w:rPr>
          <w:rFonts w:ascii="Times New Roman" w:hAnsi="Times New Roman"/>
        </w:rPr>
        <w:t xml:space="preserve"> kepenų funkcijos sutrikim</w:t>
      </w:r>
      <w:r w:rsidRPr="00171D02">
        <w:rPr>
          <w:rFonts w:ascii="Times New Roman" w:hAnsi="Times New Roman"/>
        </w:rPr>
        <w:t>as</w:t>
      </w:r>
      <w:r w:rsidR="009730DA" w:rsidRPr="00171D02">
        <w:rPr>
          <w:rFonts w:ascii="Times New Roman" w:hAnsi="Times New Roman"/>
        </w:rPr>
        <w:t xml:space="preserve"> (</w:t>
      </w:r>
      <w:r w:rsidRPr="00171D02">
        <w:rPr>
          <w:rFonts w:ascii="Times New Roman" w:hAnsi="Times New Roman"/>
        </w:rPr>
        <w:t>10</w:t>
      </w:r>
      <w:r w:rsidRPr="00171D02">
        <w:rPr>
          <w:rFonts w:ascii="Times New Roman" w:hAnsi="Times New Roman"/>
        </w:rPr>
        <w:noBreakHyphen/>
        <w:t xml:space="preserve">15 balų pagal </w:t>
      </w:r>
      <w:proofErr w:type="spellStart"/>
      <w:r w:rsidRPr="00171D02">
        <w:rPr>
          <w:rFonts w:ascii="Times New Roman" w:hAnsi="Times New Roman"/>
          <w:i/>
        </w:rPr>
        <w:t>Child-Pugh</w:t>
      </w:r>
      <w:proofErr w:type="spellEnd"/>
      <w:r w:rsidR="009730DA" w:rsidRPr="00171D02">
        <w:rPr>
          <w:rFonts w:ascii="Times New Roman" w:hAnsi="Times New Roman"/>
        </w:rPr>
        <w:t>).</w:t>
      </w:r>
    </w:p>
    <w:p w14:paraId="396B3232" w14:textId="77777777" w:rsidR="009730DA" w:rsidRPr="00171D02" w:rsidRDefault="0038186C"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H</w:t>
      </w:r>
      <w:r w:rsidR="009730DA" w:rsidRPr="00171D02">
        <w:rPr>
          <w:rFonts w:ascii="Times New Roman" w:hAnsi="Times New Roman"/>
        </w:rPr>
        <w:t>emoragin</w:t>
      </w:r>
      <w:r w:rsidRPr="00171D02">
        <w:rPr>
          <w:rFonts w:ascii="Times New Roman" w:hAnsi="Times New Roman"/>
        </w:rPr>
        <w:t>ė</w:t>
      </w:r>
      <w:r w:rsidR="009730DA" w:rsidRPr="00171D02">
        <w:rPr>
          <w:rFonts w:ascii="Times New Roman" w:hAnsi="Times New Roman"/>
        </w:rPr>
        <w:t xml:space="preserve"> diatez</w:t>
      </w:r>
      <w:r w:rsidRPr="00171D02">
        <w:rPr>
          <w:rFonts w:ascii="Times New Roman" w:hAnsi="Times New Roman"/>
        </w:rPr>
        <w:t>ė</w:t>
      </w:r>
      <w:r w:rsidR="009730DA" w:rsidRPr="00171D02">
        <w:rPr>
          <w:rFonts w:ascii="Times New Roman" w:hAnsi="Times New Roman"/>
        </w:rPr>
        <w:t xml:space="preserve"> ar kit</w:t>
      </w:r>
      <w:r w:rsidRPr="00171D02">
        <w:rPr>
          <w:rFonts w:ascii="Times New Roman" w:hAnsi="Times New Roman"/>
        </w:rPr>
        <w:t>ok</w:t>
      </w:r>
      <w:r w:rsidR="009730DA" w:rsidRPr="00171D02">
        <w:rPr>
          <w:rFonts w:ascii="Times New Roman" w:hAnsi="Times New Roman"/>
        </w:rPr>
        <w:t xml:space="preserve">s kraujo </w:t>
      </w:r>
      <w:r w:rsidRPr="00171D02">
        <w:rPr>
          <w:rFonts w:ascii="Times New Roman" w:hAnsi="Times New Roman"/>
        </w:rPr>
        <w:t>krešėjimo</w:t>
      </w:r>
      <w:r w:rsidR="009730DA" w:rsidRPr="00171D02">
        <w:rPr>
          <w:rFonts w:ascii="Times New Roman" w:hAnsi="Times New Roman"/>
        </w:rPr>
        <w:t xml:space="preserve"> sutrikimas.</w:t>
      </w:r>
    </w:p>
    <w:p w14:paraId="60717650" w14:textId="77777777" w:rsidR="00BC3385" w:rsidRPr="00171D02" w:rsidRDefault="00BC3385"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Sunki dehidratacija (sukelta vėmimo, viduriavimo ar nepakankamo skysčių vartojimo).</w:t>
      </w:r>
    </w:p>
    <w:p w14:paraId="7BD4C635" w14:textId="0DF69A41" w:rsidR="009730DA" w:rsidRPr="00171D02" w:rsidRDefault="00517171" w:rsidP="005B347E">
      <w:pPr>
        <w:widowControl w:val="0"/>
        <w:numPr>
          <w:ilvl w:val="0"/>
          <w:numId w:val="7"/>
        </w:numPr>
        <w:tabs>
          <w:tab w:val="left" w:pos="567"/>
        </w:tabs>
        <w:ind w:left="567" w:hanging="567"/>
        <w:rPr>
          <w:rFonts w:ascii="Times New Roman" w:hAnsi="Times New Roman"/>
        </w:rPr>
      </w:pPr>
      <w:r w:rsidRPr="00171D02">
        <w:rPr>
          <w:rFonts w:ascii="Times New Roman" w:hAnsi="Times New Roman"/>
        </w:rPr>
        <w:t>Trečiasis</w:t>
      </w:r>
      <w:r w:rsidR="0038186C" w:rsidRPr="00171D02">
        <w:rPr>
          <w:rFonts w:ascii="Times New Roman" w:hAnsi="Times New Roman"/>
        </w:rPr>
        <w:t xml:space="preserve"> nėštumo trimestras </w:t>
      </w:r>
      <w:r w:rsidR="009730DA" w:rsidRPr="00171D02">
        <w:rPr>
          <w:rFonts w:ascii="Times New Roman" w:hAnsi="Times New Roman"/>
        </w:rPr>
        <w:t>ir žindymo laikotarpi</w:t>
      </w:r>
      <w:r w:rsidR="0038186C" w:rsidRPr="00171D02">
        <w:rPr>
          <w:rFonts w:ascii="Times New Roman" w:hAnsi="Times New Roman"/>
        </w:rPr>
        <w:t>s</w:t>
      </w:r>
      <w:r w:rsidR="009730DA" w:rsidRPr="00171D02">
        <w:rPr>
          <w:rFonts w:ascii="Times New Roman" w:hAnsi="Times New Roman"/>
        </w:rPr>
        <w:t xml:space="preserve"> (žr. 4.6</w:t>
      </w:r>
      <w:r w:rsidR="00AB4384">
        <w:rPr>
          <w:rFonts w:ascii="Times New Roman" w:hAnsi="Times New Roman"/>
        </w:rPr>
        <w:t> </w:t>
      </w:r>
      <w:r w:rsidR="009730DA" w:rsidRPr="00171D02">
        <w:rPr>
          <w:rFonts w:ascii="Times New Roman" w:hAnsi="Times New Roman"/>
        </w:rPr>
        <w:t>skyrių).</w:t>
      </w:r>
    </w:p>
    <w:p w14:paraId="2CC4D5B8" w14:textId="77777777" w:rsidR="00434B03" w:rsidRPr="00171D02" w:rsidRDefault="00434B03" w:rsidP="00062116">
      <w:pPr>
        <w:widowControl w:val="0"/>
        <w:ind w:left="0" w:firstLine="0"/>
        <w:rPr>
          <w:rFonts w:ascii="Times New Roman" w:hAnsi="Times New Roman"/>
        </w:rPr>
      </w:pPr>
    </w:p>
    <w:p w14:paraId="1647AE11" w14:textId="48886304" w:rsidR="009730DA" w:rsidRPr="00171D02" w:rsidRDefault="0082640C" w:rsidP="00062116">
      <w:pPr>
        <w:widowControl w:val="0"/>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injekcinio ar infuzinio tirpalo </w:t>
      </w:r>
      <w:r w:rsidR="00AB4384">
        <w:rPr>
          <w:rFonts w:ascii="Times New Roman" w:hAnsi="Times New Roman"/>
        </w:rPr>
        <w:t>draudžiama</w:t>
      </w:r>
      <w:r w:rsidR="00AB4384" w:rsidRPr="00171D02">
        <w:rPr>
          <w:rFonts w:ascii="Times New Roman" w:hAnsi="Times New Roman"/>
        </w:rPr>
        <w:t xml:space="preserve"> </w:t>
      </w:r>
      <w:r w:rsidR="009730DA" w:rsidRPr="00171D02">
        <w:rPr>
          <w:rFonts w:ascii="Times New Roman" w:hAnsi="Times New Roman"/>
        </w:rPr>
        <w:t xml:space="preserve">švirkšti į </w:t>
      </w:r>
      <w:proofErr w:type="spellStart"/>
      <w:r w:rsidR="000A087B" w:rsidRPr="00171D02">
        <w:rPr>
          <w:rFonts w:ascii="Times New Roman" w:hAnsi="Times New Roman"/>
        </w:rPr>
        <w:t>povoratinklinę</w:t>
      </w:r>
      <w:proofErr w:type="spellEnd"/>
      <w:r w:rsidR="000A087B" w:rsidRPr="00171D02">
        <w:rPr>
          <w:rFonts w:ascii="Times New Roman" w:hAnsi="Times New Roman"/>
        </w:rPr>
        <w:t xml:space="preserve"> ar </w:t>
      </w:r>
      <w:proofErr w:type="spellStart"/>
      <w:r w:rsidR="000A087B" w:rsidRPr="00171D02">
        <w:rPr>
          <w:rFonts w:ascii="Times New Roman" w:hAnsi="Times New Roman"/>
        </w:rPr>
        <w:t>epidurinę</w:t>
      </w:r>
      <w:proofErr w:type="spellEnd"/>
      <w:r w:rsidR="009730DA" w:rsidRPr="00171D02">
        <w:rPr>
          <w:rFonts w:ascii="Times New Roman" w:hAnsi="Times New Roman"/>
        </w:rPr>
        <w:t xml:space="preserve"> ertmę, nes jo sudėtyje yra etanolio.</w:t>
      </w:r>
    </w:p>
    <w:p w14:paraId="56ED7AD2" w14:textId="77777777" w:rsidR="009730DA" w:rsidRPr="00171D02" w:rsidRDefault="009730DA" w:rsidP="00062116">
      <w:pPr>
        <w:widowControl w:val="0"/>
        <w:ind w:left="0" w:firstLine="0"/>
        <w:rPr>
          <w:rFonts w:ascii="Times New Roman" w:hAnsi="Times New Roman"/>
        </w:rPr>
      </w:pPr>
    </w:p>
    <w:p w14:paraId="6F8DB06A" w14:textId="77777777" w:rsidR="009730DA" w:rsidRPr="00171D02" w:rsidRDefault="009730DA">
      <w:pPr>
        <w:widowControl w:val="0"/>
        <w:tabs>
          <w:tab w:val="left" w:pos="567"/>
        </w:tabs>
        <w:outlineLvl w:val="2"/>
        <w:rPr>
          <w:rFonts w:ascii="Times New Roman" w:hAnsi="Times New Roman"/>
          <w:b/>
          <w:kern w:val="28"/>
        </w:rPr>
      </w:pPr>
      <w:bookmarkStart w:id="18" w:name="_Toc129243105"/>
      <w:bookmarkStart w:id="19" w:name="_Toc129243230"/>
      <w:r w:rsidRPr="00171D02">
        <w:rPr>
          <w:rFonts w:ascii="Times New Roman" w:hAnsi="Times New Roman"/>
          <w:b/>
          <w:kern w:val="28"/>
        </w:rPr>
        <w:t>4.4</w:t>
      </w:r>
      <w:r w:rsidRPr="00171D02">
        <w:rPr>
          <w:rFonts w:ascii="Times New Roman" w:hAnsi="Times New Roman"/>
          <w:b/>
          <w:kern w:val="28"/>
        </w:rPr>
        <w:tab/>
        <w:t>Specialūs įspėjimai ir atsargumo priemonės</w:t>
      </w:r>
      <w:bookmarkEnd w:id="18"/>
      <w:bookmarkEnd w:id="19"/>
    </w:p>
    <w:p w14:paraId="29B5C274" w14:textId="77777777" w:rsidR="009730DA" w:rsidRPr="00171D02" w:rsidRDefault="009730DA" w:rsidP="00062116">
      <w:pPr>
        <w:widowControl w:val="0"/>
        <w:tabs>
          <w:tab w:val="left" w:pos="540"/>
        </w:tabs>
        <w:ind w:left="0" w:firstLine="0"/>
        <w:rPr>
          <w:rFonts w:ascii="Times New Roman" w:hAnsi="Times New Roman"/>
        </w:rPr>
      </w:pPr>
    </w:p>
    <w:p w14:paraId="3CF19E01" w14:textId="77777777" w:rsidR="009730DA" w:rsidRPr="00171D02" w:rsidRDefault="00AD594C" w:rsidP="00062116">
      <w:pPr>
        <w:widowControl w:val="0"/>
        <w:tabs>
          <w:tab w:val="left" w:pos="540"/>
        </w:tabs>
        <w:ind w:left="0" w:firstLine="0"/>
        <w:rPr>
          <w:rFonts w:ascii="Times New Roman" w:hAnsi="Times New Roman"/>
        </w:rPr>
      </w:pPr>
      <w:r w:rsidRPr="00171D02">
        <w:rPr>
          <w:rFonts w:ascii="Times New Roman" w:hAnsi="Times New Roman"/>
        </w:rPr>
        <w:t>Šį vaistinį preparatą būtina a</w:t>
      </w:r>
      <w:r w:rsidR="009730DA" w:rsidRPr="00171D02">
        <w:rPr>
          <w:rFonts w:ascii="Times New Roman" w:hAnsi="Times New Roman"/>
        </w:rPr>
        <w:t>tsargiai skirti pacientams, kurie</w:t>
      </w:r>
      <w:r w:rsidRPr="00171D02">
        <w:rPr>
          <w:rFonts w:ascii="Times New Roman" w:hAnsi="Times New Roman"/>
        </w:rPr>
        <w:t>ms</w:t>
      </w:r>
      <w:r w:rsidR="009730DA" w:rsidRPr="00171D02">
        <w:rPr>
          <w:rFonts w:ascii="Times New Roman" w:hAnsi="Times New Roman"/>
        </w:rPr>
        <w:t xml:space="preserve"> </w:t>
      </w:r>
      <w:r w:rsidRPr="00171D02">
        <w:rPr>
          <w:rFonts w:ascii="Times New Roman" w:hAnsi="Times New Roman"/>
        </w:rPr>
        <w:t>yra buvę alerginių sutrikimų</w:t>
      </w:r>
      <w:r w:rsidR="009730DA" w:rsidRPr="00171D02">
        <w:rPr>
          <w:rFonts w:ascii="Times New Roman" w:hAnsi="Times New Roman"/>
        </w:rPr>
        <w:t>.</w:t>
      </w:r>
    </w:p>
    <w:p w14:paraId="1C47593E" w14:textId="77777777" w:rsidR="005E73C2" w:rsidRPr="00171D02" w:rsidRDefault="005E73C2" w:rsidP="00062116">
      <w:pPr>
        <w:widowControl w:val="0"/>
        <w:tabs>
          <w:tab w:val="left" w:pos="540"/>
        </w:tabs>
        <w:ind w:left="0" w:firstLine="0"/>
        <w:rPr>
          <w:rFonts w:ascii="Times New Roman" w:hAnsi="Times New Roman"/>
        </w:rPr>
      </w:pPr>
    </w:p>
    <w:p w14:paraId="783760EF" w14:textId="77777777" w:rsidR="009730DA" w:rsidRPr="00171D02" w:rsidRDefault="005E73C2" w:rsidP="00062116">
      <w:pPr>
        <w:widowControl w:val="0"/>
        <w:tabs>
          <w:tab w:val="left" w:pos="540"/>
        </w:tabs>
        <w:ind w:left="0" w:firstLine="0"/>
        <w:rPr>
          <w:rFonts w:ascii="Times New Roman" w:hAnsi="Times New Roman"/>
        </w:rPr>
      </w:pPr>
      <w:r w:rsidRPr="00171D02">
        <w:rPr>
          <w:rFonts w:ascii="Times New Roman" w:hAnsi="Times New Roman"/>
        </w:rPr>
        <w:t xml:space="preserve">Būtina </w:t>
      </w:r>
      <w:r w:rsidR="009730DA" w:rsidRPr="00171D02">
        <w:rPr>
          <w:rFonts w:ascii="Times New Roman" w:hAnsi="Times New Roman"/>
        </w:rPr>
        <w:t xml:space="preserve">vengti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vartoti kartu su </w:t>
      </w:r>
      <w:r w:rsidRPr="00171D02">
        <w:rPr>
          <w:rFonts w:ascii="Times New Roman" w:hAnsi="Times New Roman"/>
        </w:rPr>
        <w:t>NVNU</w:t>
      </w:r>
      <w:r w:rsidR="009730DA" w:rsidRPr="00171D02">
        <w:rPr>
          <w:rFonts w:ascii="Times New Roman" w:hAnsi="Times New Roman"/>
        </w:rPr>
        <w:t xml:space="preserve">, įskaitant selektyviuosius </w:t>
      </w:r>
      <w:proofErr w:type="spellStart"/>
      <w:r w:rsidR="009730DA" w:rsidRPr="00171D02">
        <w:rPr>
          <w:rFonts w:ascii="Times New Roman" w:hAnsi="Times New Roman"/>
        </w:rPr>
        <w:t>ciklooksigenazės</w:t>
      </w:r>
      <w:proofErr w:type="spellEnd"/>
      <w:r w:rsidR="009730DA" w:rsidRPr="00171D02">
        <w:rPr>
          <w:rFonts w:ascii="Times New Roman" w:hAnsi="Times New Roman"/>
        </w:rPr>
        <w:t> 2 inhibitorius.</w:t>
      </w:r>
    </w:p>
    <w:p w14:paraId="7F8EA09D" w14:textId="77777777" w:rsidR="009730DA" w:rsidRPr="00171D02" w:rsidRDefault="009730DA" w:rsidP="00062116">
      <w:pPr>
        <w:widowControl w:val="0"/>
        <w:tabs>
          <w:tab w:val="left" w:pos="540"/>
        </w:tabs>
        <w:ind w:left="0" w:firstLine="0"/>
        <w:rPr>
          <w:rFonts w:ascii="Times New Roman" w:hAnsi="Times New Roman"/>
        </w:rPr>
      </w:pPr>
    </w:p>
    <w:p w14:paraId="1DB4A78A" w14:textId="334B5B28" w:rsidR="009730DA" w:rsidRPr="00171D02" w:rsidRDefault="000E353B" w:rsidP="00062116">
      <w:pPr>
        <w:widowControl w:val="0"/>
        <w:tabs>
          <w:tab w:val="left" w:pos="540"/>
        </w:tabs>
        <w:ind w:left="0" w:firstLine="0"/>
        <w:rPr>
          <w:rFonts w:ascii="Times New Roman" w:hAnsi="Times New Roman"/>
        </w:rPr>
      </w:pPr>
      <w:r w:rsidRPr="00171D02">
        <w:rPr>
          <w:rFonts w:ascii="Times New Roman" w:hAnsi="Times New Roman"/>
        </w:rPr>
        <w:t>Nepageidaujamas poveikis gali sumažėti, vartojant mažiausią veiksmingą vaisto dozę trumpiausią laiką, būtiną simptomų kontrolei (žr. 4.2</w:t>
      </w:r>
      <w:r w:rsidR="00AB4384">
        <w:rPr>
          <w:rFonts w:ascii="Times New Roman" w:hAnsi="Times New Roman"/>
        </w:rPr>
        <w:t> </w:t>
      </w:r>
      <w:r w:rsidRPr="00171D02">
        <w:rPr>
          <w:rFonts w:ascii="Times New Roman" w:hAnsi="Times New Roman"/>
        </w:rPr>
        <w:t>skyrių ir žemiau aprašytą pavojų virškinimo traktui bei širdies ir kraujagyslių sistemai)</w:t>
      </w:r>
      <w:r w:rsidR="009730DA" w:rsidRPr="00171D02">
        <w:rPr>
          <w:rFonts w:ascii="Times New Roman" w:hAnsi="Times New Roman"/>
        </w:rPr>
        <w:t>.</w:t>
      </w:r>
    </w:p>
    <w:p w14:paraId="368C2064" w14:textId="77777777" w:rsidR="009730DA" w:rsidRPr="00171D02" w:rsidRDefault="009730DA" w:rsidP="00062116">
      <w:pPr>
        <w:widowControl w:val="0"/>
        <w:tabs>
          <w:tab w:val="left" w:pos="540"/>
        </w:tabs>
        <w:ind w:left="0" w:firstLine="0"/>
        <w:rPr>
          <w:rFonts w:ascii="Times New Roman" w:hAnsi="Times New Roman"/>
        </w:rPr>
      </w:pPr>
    </w:p>
    <w:p w14:paraId="38C36C34" w14:textId="77777777" w:rsidR="003D2F7E" w:rsidRPr="00171D02" w:rsidRDefault="003D2F7E" w:rsidP="00062116">
      <w:pPr>
        <w:widowControl w:val="0"/>
        <w:tabs>
          <w:tab w:val="left" w:pos="540"/>
        </w:tabs>
        <w:ind w:left="0" w:firstLine="0"/>
        <w:rPr>
          <w:rFonts w:ascii="Times New Roman" w:hAnsi="Times New Roman"/>
          <w:i/>
        </w:rPr>
      </w:pPr>
      <w:r w:rsidRPr="00171D02">
        <w:rPr>
          <w:rFonts w:ascii="Times New Roman" w:hAnsi="Times New Roman"/>
          <w:i/>
        </w:rPr>
        <w:t xml:space="preserve">Su </w:t>
      </w:r>
      <w:r w:rsidR="00AB5B2F" w:rsidRPr="00171D02">
        <w:rPr>
          <w:rFonts w:ascii="Times New Roman" w:hAnsi="Times New Roman"/>
          <w:i/>
        </w:rPr>
        <w:t xml:space="preserve">poveikiu </w:t>
      </w:r>
      <w:r w:rsidRPr="00171D02">
        <w:rPr>
          <w:rFonts w:ascii="Times New Roman" w:hAnsi="Times New Roman"/>
          <w:i/>
        </w:rPr>
        <w:t>virškinimo traktu</w:t>
      </w:r>
      <w:r w:rsidR="00AB5B2F" w:rsidRPr="00171D02">
        <w:rPr>
          <w:rFonts w:ascii="Times New Roman" w:hAnsi="Times New Roman"/>
          <w:i/>
        </w:rPr>
        <w:t>i</w:t>
      </w:r>
      <w:r w:rsidRPr="00171D02">
        <w:rPr>
          <w:rFonts w:ascii="Times New Roman" w:hAnsi="Times New Roman"/>
          <w:i/>
        </w:rPr>
        <w:t xml:space="preserve"> susijęs saugumas</w:t>
      </w:r>
    </w:p>
    <w:p w14:paraId="3C1AD27E" w14:textId="77777777" w:rsidR="003D2F7E" w:rsidRPr="00171D02" w:rsidRDefault="003D2F7E" w:rsidP="00062116">
      <w:pPr>
        <w:widowControl w:val="0"/>
        <w:tabs>
          <w:tab w:val="left" w:pos="540"/>
        </w:tabs>
        <w:ind w:left="0" w:firstLine="0"/>
        <w:rPr>
          <w:rFonts w:ascii="Times New Roman" w:hAnsi="Times New Roman"/>
        </w:rPr>
      </w:pPr>
    </w:p>
    <w:p w14:paraId="6C0A102D" w14:textId="77777777" w:rsidR="009730DA" w:rsidRPr="00171D02" w:rsidRDefault="00633296" w:rsidP="00062116">
      <w:pPr>
        <w:widowControl w:val="0"/>
        <w:tabs>
          <w:tab w:val="left" w:pos="540"/>
        </w:tabs>
        <w:ind w:left="0" w:firstLine="0"/>
        <w:rPr>
          <w:rFonts w:ascii="Times New Roman" w:hAnsi="Times New Roman"/>
        </w:rPr>
      </w:pPr>
      <w:r w:rsidRPr="00171D02">
        <w:rPr>
          <w:rFonts w:ascii="Times New Roman" w:hAnsi="Times New Roman"/>
        </w:rPr>
        <w:t>Apie k</w:t>
      </w:r>
      <w:r w:rsidR="009730DA" w:rsidRPr="00171D02">
        <w:rPr>
          <w:rFonts w:ascii="Times New Roman" w:hAnsi="Times New Roman"/>
        </w:rPr>
        <w:t>raujavim</w:t>
      </w:r>
      <w:r w:rsidRPr="00171D02">
        <w:rPr>
          <w:rFonts w:ascii="Times New Roman" w:hAnsi="Times New Roman"/>
        </w:rPr>
        <w:t>o</w:t>
      </w:r>
      <w:r w:rsidR="009730DA" w:rsidRPr="00171D02">
        <w:rPr>
          <w:rFonts w:ascii="Times New Roman" w:hAnsi="Times New Roman"/>
        </w:rPr>
        <w:t xml:space="preserve"> iš virškinimo trakto, </w:t>
      </w:r>
      <w:r w:rsidRPr="00171D02">
        <w:rPr>
          <w:rFonts w:ascii="Times New Roman" w:hAnsi="Times New Roman"/>
        </w:rPr>
        <w:t xml:space="preserve">jo </w:t>
      </w:r>
      <w:r w:rsidR="009730DA" w:rsidRPr="00171D02">
        <w:rPr>
          <w:rFonts w:ascii="Times New Roman" w:hAnsi="Times New Roman"/>
        </w:rPr>
        <w:t>išopėjim</w:t>
      </w:r>
      <w:r w:rsidRPr="00171D02">
        <w:rPr>
          <w:rFonts w:ascii="Times New Roman" w:hAnsi="Times New Roman"/>
        </w:rPr>
        <w:t>o</w:t>
      </w:r>
      <w:r w:rsidR="009730DA" w:rsidRPr="00171D02">
        <w:rPr>
          <w:rFonts w:ascii="Times New Roman" w:hAnsi="Times New Roman"/>
        </w:rPr>
        <w:t xml:space="preserve"> arba perforacij</w:t>
      </w:r>
      <w:r w:rsidRPr="00171D02">
        <w:rPr>
          <w:rFonts w:ascii="Times New Roman" w:hAnsi="Times New Roman"/>
        </w:rPr>
        <w:t>os atvejus, kurie gali būti mirtini, pranešta vartojant visų NVNU ir bet kuriuo gydymo laikotarpiu pacientams, kuriems sunkių virškinimo trakto sutrikimų anksčiau buvo arba nebuvo; įspėjamųjų simptomų gali pasireikšti arba nepasireikšti</w:t>
      </w:r>
      <w:r w:rsidR="009730DA" w:rsidRPr="00171D02">
        <w:rPr>
          <w:rFonts w:ascii="Times New Roman" w:hAnsi="Times New Roman"/>
        </w:rPr>
        <w:t xml:space="preserve">. Jei kraujavimas iš virškinimo trakto ar </w:t>
      </w:r>
      <w:r w:rsidRPr="00171D02">
        <w:rPr>
          <w:rFonts w:ascii="Times New Roman" w:hAnsi="Times New Roman"/>
        </w:rPr>
        <w:t xml:space="preserve">jo </w:t>
      </w:r>
      <w:r w:rsidR="009730DA" w:rsidRPr="00171D02">
        <w:rPr>
          <w:rFonts w:ascii="Times New Roman" w:hAnsi="Times New Roman"/>
        </w:rPr>
        <w:t xml:space="preserve">išopėjimas atsiranda vartojant </w:t>
      </w:r>
      <w:proofErr w:type="spellStart"/>
      <w:r w:rsidR="0082640C" w:rsidRPr="00171D02">
        <w:rPr>
          <w:rFonts w:ascii="Times New Roman" w:hAnsi="Times New Roman"/>
        </w:rPr>
        <w:t>Dekenor</w:t>
      </w:r>
      <w:proofErr w:type="spellEnd"/>
      <w:r w:rsidR="009730DA" w:rsidRPr="00171D02">
        <w:rPr>
          <w:rFonts w:ascii="Times New Roman" w:hAnsi="Times New Roman"/>
        </w:rPr>
        <w:t>, gydymą reikia nutraukti.</w:t>
      </w:r>
    </w:p>
    <w:p w14:paraId="591B7779" w14:textId="77777777" w:rsidR="00633296" w:rsidRPr="00171D02" w:rsidRDefault="00633296" w:rsidP="00062116">
      <w:pPr>
        <w:widowControl w:val="0"/>
        <w:tabs>
          <w:tab w:val="left" w:pos="540"/>
        </w:tabs>
        <w:ind w:left="0" w:firstLine="0"/>
        <w:rPr>
          <w:rFonts w:ascii="Times New Roman" w:hAnsi="Times New Roman"/>
        </w:rPr>
      </w:pPr>
    </w:p>
    <w:p w14:paraId="0DC330CE" w14:textId="6CF4EB0A"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Kraujavimo iš virškinimo trakto, </w:t>
      </w:r>
      <w:r w:rsidR="00633296" w:rsidRPr="00171D02">
        <w:rPr>
          <w:rFonts w:ascii="Times New Roman" w:hAnsi="Times New Roman"/>
        </w:rPr>
        <w:t xml:space="preserve">jo </w:t>
      </w:r>
      <w:r w:rsidRPr="00171D02">
        <w:rPr>
          <w:rFonts w:ascii="Times New Roman" w:hAnsi="Times New Roman"/>
        </w:rPr>
        <w:t xml:space="preserve">išopėjimo ir perforacijos rizika </w:t>
      </w:r>
      <w:r w:rsidR="00633296" w:rsidRPr="00171D02">
        <w:rPr>
          <w:rFonts w:ascii="Times New Roman" w:hAnsi="Times New Roman"/>
        </w:rPr>
        <w:t>yra didesnė</w:t>
      </w:r>
      <w:r w:rsidRPr="00171D02">
        <w:rPr>
          <w:rFonts w:ascii="Times New Roman" w:hAnsi="Times New Roman"/>
        </w:rPr>
        <w:t xml:space="preserve">, </w:t>
      </w:r>
      <w:r w:rsidR="00633296" w:rsidRPr="00171D02">
        <w:rPr>
          <w:rFonts w:ascii="Times New Roman" w:hAnsi="Times New Roman"/>
        </w:rPr>
        <w:t>jei</w:t>
      </w:r>
      <w:r w:rsidRPr="00171D02">
        <w:rPr>
          <w:rFonts w:ascii="Times New Roman" w:hAnsi="Times New Roman"/>
        </w:rPr>
        <w:t xml:space="preserve"> vartojamos didesnės NVNU dozės</w:t>
      </w:r>
      <w:r w:rsidR="00633296" w:rsidRPr="00171D02">
        <w:rPr>
          <w:rFonts w:ascii="Times New Roman" w:hAnsi="Times New Roman"/>
        </w:rPr>
        <w:t>,</w:t>
      </w:r>
      <w:r w:rsidRPr="00171D02">
        <w:rPr>
          <w:rFonts w:ascii="Times New Roman" w:hAnsi="Times New Roman"/>
        </w:rPr>
        <w:t xml:space="preserve"> </w:t>
      </w:r>
      <w:r w:rsidR="00633296" w:rsidRPr="00171D02">
        <w:rPr>
          <w:rFonts w:ascii="Times New Roman" w:hAnsi="Times New Roman"/>
        </w:rPr>
        <w:t>jei</w:t>
      </w:r>
      <w:r w:rsidRPr="00171D02">
        <w:rPr>
          <w:rFonts w:ascii="Times New Roman" w:hAnsi="Times New Roman"/>
        </w:rPr>
        <w:t xml:space="preserve"> pacient</w:t>
      </w:r>
      <w:r w:rsidR="00633296" w:rsidRPr="00171D02">
        <w:rPr>
          <w:rFonts w:ascii="Times New Roman" w:hAnsi="Times New Roman"/>
        </w:rPr>
        <w:t>as jau yra sirgęs opalige</w:t>
      </w:r>
      <w:r w:rsidRPr="00171D02">
        <w:rPr>
          <w:rFonts w:ascii="Times New Roman" w:hAnsi="Times New Roman"/>
        </w:rPr>
        <w:t>, ypač jei ji komplikavosi kraujavimu arb</w:t>
      </w:r>
      <w:r w:rsidR="00633296" w:rsidRPr="00171D02">
        <w:rPr>
          <w:rFonts w:ascii="Times New Roman" w:hAnsi="Times New Roman"/>
        </w:rPr>
        <w:t>a perforacija (žr. 4.3</w:t>
      </w:r>
      <w:r w:rsidR="0019349E">
        <w:rPr>
          <w:rFonts w:ascii="Times New Roman" w:hAnsi="Times New Roman"/>
        </w:rPr>
        <w:t> </w:t>
      </w:r>
      <w:r w:rsidR="00633296" w:rsidRPr="00171D02">
        <w:rPr>
          <w:rFonts w:ascii="Times New Roman" w:hAnsi="Times New Roman"/>
        </w:rPr>
        <w:t xml:space="preserve">skyrių), bei </w:t>
      </w:r>
      <w:r w:rsidRPr="00171D02">
        <w:rPr>
          <w:rFonts w:ascii="Times New Roman" w:hAnsi="Times New Roman"/>
        </w:rPr>
        <w:t>senyviems pacientams.</w:t>
      </w:r>
    </w:p>
    <w:p w14:paraId="14340C21" w14:textId="77777777" w:rsidR="009730DA" w:rsidRPr="00171D02" w:rsidRDefault="009730DA" w:rsidP="00062116">
      <w:pPr>
        <w:widowControl w:val="0"/>
        <w:tabs>
          <w:tab w:val="left" w:pos="540"/>
        </w:tabs>
        <w:ind w:left="0" w:firstLine="0"/>
        <w:rPr>
          <w:rFonts w:ascii="Times New Roman" w:hAnsi="Times New Roman"/>
        </w:rPr>
      </w:pPr>
    </w:p>
    <w:p w14:paraId="2BC217CB" w14:textId="0AE9D2DA"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NVNU reikia </w:t>
      </w:r>
      <w:r w:rsidR="0039733C" w:rsidRPr="00171D02">
        <w:rPr>
          <w:rFonts w:ascii="Times New Roman" w:hAnsi="Times New Roman"/>
        </w:rPr>
        <w:t xml:space="preserve">atsargiai </w:t>
      </w:r>
      <w:r w:rsidRPr="00171D02">
        <w:rPr>
          <w:rFonts w:ascii="Times New Roman" w:hAnsi="Times New Roman"/>
        </w:rPr>
        <w:t>skirti vartoti pacientams, kurie</w:t>
      </w:r>
      <w:r w:rsidR="0039733C" w:rsidRPr="00171D02">
        <w:rPr>
          <w:rFonts w:ascii="Times New Roman" w:hAnsi="Times New Roman"/>
        </w:rPr>
        <w:t>ms yra buvę</w:t>
      </w:r>
      <w:r w:rsidRPr="00171D02">
        <w:rPr>
          <w:rFonts w:ascii="Times New Roman" w:hAnsi="Times New Roman"/>
        </w:rPr>
        <w:t xml:space="preserve"> virškinimo trakto </w:t>
      </w:r>
      <w:r w:rsidR="0039733C" w:rsidRPr="00171D02">
        <w:rPr>
          <w:rFonts w:ascii="Times New Roman" w:hAnsi="Times New Roman"/>
        </w:rPr>
        <w:t>sutrikimų</w:t>
      </w:r>
      <w:r w:rsidRPr="00171D02">
        <w:rPr>
          <w:rFonts w:ascii="Times New Roman" w:hAnsi="Times New Roman"/>
        </w:rPr>
        <w:t xml:space="preserve"> (opin</w:t>
      </w:r>
      <w:r w:rsidR="0039733C" w:rsidRPr="00171D02">
        <w:rPr>
          <w:rFonts w:ascii="Times New Roman" w:hAnsi="Times New Roman"/>
        </w:rPr>
        <w:t>is</w:t>
      </w:r>
      <w:r w:rsidRPr="00171D02">
        <w:rPr>
          <w:rFonts w:ascii="Times New Roman" w:hAnsi="Times New Roman"/>
        </w:rPr>
        <w:t xml:space="preserve"> kolit</w:t>
      </w:r>
      <w:r w:rsidR="0039733C" w:rsidRPr="00171D02">
        <w:rPr>
          <w:rFonts w:ascii="Times New Roman" w:hAnsi="Times New Roman"/>
        </w:rPr>
        <w:t>as</w:t>
      </w:r>
      <w:r w:rsidRPr="00171D02">
        <w:rPr>
          <w:rFonts w:ascii="Times New Roman" w:hAnsi="Times New Roman"/>
        </w:rPr>
        <w:t xml:space="preserve">, Krono </w:t>
      </w:r>
      <w:r w:rsidR="00741A86" w:rsidRPr="00171D02">
        <w:rPr>
          <w:rFonts w:ascii="Times New Roman" w:hAnsi="Times New Roman"/>
        </w:rPr>
        <w:t>(</w:t>
      </w:r>
      <w:proofErr w:type="spellStart"/>
      <w:r w:rsidR="00741A86" w:rsidRPr="00171D02">
        <w:rPr>
          <w:rFonts w:ascii="Times New Roman" w:hAnsi="Times New Roman"/>
          <w:i/>
        </w:rPr>
        <w:t>Crohn</w:t>
      </w:r>
      <w:proofErr w:type="spellEnd"/>
      <w:r w:rsidR="00741A86" w:rsidRPr="00171D02">
        <w:rPr>
          <w:rFonts w:ascii="Times New Roman" w:hAnsi="Times New Roman"/>
        </w:rPr>
        <w:t xml:space="preserve">) </w:t>
      </w:r>
      <w:r w:rsidRPr="00171D02">
        <w:rPr>
          <w:rFonts w:ascii="Times New Roman" w:hAnsi="Times New Roman"/>
        </w:rPr>
        <w:t>lig</w:t>
      </w:r>
      <w:r w:rsidR="0039733C" w:rsidRPr="00171D02">
        <w:rPr>
          <w:rFonts w:ascii="Times New Roman" w:hAnsi="Times New Roman"/>
        </w:rPr>
        <w:t>a</w:t>
      </w:r>
      <w:r w:rsidRPr="00171D02">
        <w:rPr>
          <w:rFonts w:ascii="Times New Roman" w:hAnsi="Times New Roman"/>
        </w:rPr>
        <w:t xml:space="preserve">), nes </w:t>
      </w:r>
      <w:r w:rsidR="00F20B35" w:rsidRPr="00171D02">
        <w:rPr>
          <w:rFonts w:ascii="Times New Roman" w:hAnsi="Times New Roman"/>
        </w:rPr>
        <w:t>jų būklė</w:t>
      </w:r>
      <w:r w:rsidRPr="00171D02">
        <w:rPr>
          <w:rFonts w:ascii="Times New Roman" w:hAnsi="Times New Roman"/>
        </w:rPr>
        <w:t xml:space="preserve"> gali paūmėti (žr. 4.8</w:t>
      </w:r>
      <w:r w:rsidR="0019349E">
        <w:rPr>
          <w:rFonts w:ascii="Times New Roman" w:hAnsi="Times New Roman"/>
        </w:rPr>
        <w:t> </w:t>
      </w:r>
      <w:r w:rsidRPr="00171D02">
        <w:rPr>
          <w:rFonts w:ascii="Times New Roman" w:hAnsi="Times New Roman"/>
        </w:rPr>
        <w:t>skyrių).</w:t>
      </w:r>
    </w:p>
    <w:p w14:paraId="50179D5D" w14:textId="77777777" w:rsidR="009730DA" w:rsidRPr="00171D02" w:rsidRDefault="009730DA" w:rsidP="00062116">
      <w:pPr>
        <w:widowControl w:val="0"/>
        <w:tabs>
          <w:tab w:val="left" w:pos="540"/>
        </w:tabs>
        <w:ind w:left="0" w:firstLine="0"/>
        <w:rPr>
          <w:rFonts w:ascii="Times New Roman" w:hAnsi="Times New Roman"/>
        </w:rPr>
      </w:pPr>
    </w:p>
    <w:p w14:paraId="34FCD1BA"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Kaip ir </w:t>
      </w:r>
      <w:r w:rsidR="0039733C" w:rsidRPr="00171D02">
        <w:rPr>
          <w:rFonts w:ascii="Times New Roman" w:hAnsi="Times New Roman"/>
        </w:rPr>
        <w:t xml:space="preserve">vartojant </w:t>
      </w:r>
      <w:r w:rsidR="00122E9E" w:rsidRPr="00171D02">
        <w:rPr>
          <w:rFonts w:ascii="Times New Roman" w:hAnsi="Times New Roman"/>
        </w:rPr>
        <w:t>visų</w:t>
      </w:r>
      <w:r w:rsidRPr="00171D02">
        <w:rPr>
          <w:rFonts w:ascii="Times New Roman" w:hAnsi="Times New Roman"/>
        </w:rPr>
        <w:t xml:space="preserve"> NVNU, reikia išsiaiškinti</w:t>
      </w:r>
      <w:r w:rsidR="0039733C" w:rsidRPr="00171D02">
        <w:rPr>
          <w:rFonts w:ascii="Times New Roman" w:hAnsi="Times New Roman"/>
        </w:rPr>
        <w:t>, ar pacientas nesirgo</w:t>
      </w:r>
      <w:r w:rsidRPr="00171D02">
        <w:rPr>
          <w:rFonts w:ascii="Times New Roman" w:hAnsi="Times New Roman"/>
        </w:rPr>
        <w:t xml:space="preserve"> </w:t>
      </w:r>
      <w:proofErr w:type="spellStart"/>
      <w:r w:rsidRPr="00171D02">
        <w:rPr>
          <w:rFonts w:ascii="Times New Roman" w:hAnsi="Times New Roman"/>
        </w:rPr>
        <w:t>ezofagit</w:t>
      </w:r>
      <w:r w:rsidR="0039733C" w:rsidRPr="00171D02">
        <w:rPr>
          <w:rFonts w:ascii="Times New Roman" w:hAnsi="Times New Roman"/>
        </w:rPr>
        <w:t>u</w:t>
      </w:r>
      <w:proofErr w:type="spellEnd"/>
      <w:r w:rsidRPr="00171D02">
        <w:rPr>
          <w:rFonts w:ascii="Times New Roman" w:hAnsi="Times New Roman"/>
        </w:rPr>
        <w:t>, gastrit</w:t>
      </w:r>
      <w:r w:rsidR="0039733C" w:rsidRPr="00171D02">
        <w:rPr>
          <w:rFonts w:ascii="Times New Roman" w:hAnsi="Times New Roman"/>
        </w:rPr>
        <w:t>u</w:t>
      </w:r>
      <w:r w:rsidRPr="00171D02">
        <w:rPr>
          <w:rFonts w:ascii="Times New Roman" w:hAnsi="Times New Roman"/>
        </w:rPr>
        <w:t xml:space="preserve"> ir (arba) </w:t>
      </w:r>
      <w:proofErr w:type="spellStart"/>
      <w:r w:rsidR="00741A86" w:rsidRPr="00171D02">
        <w:rPr>
          <w:rFonts w:ascii="Times New Roman" w:hAnsi="Times New Roman"/>
        </w:rPr>
        <w:t>peptine</w:t>
      </w:r>
      <w:proofErr w:type="spellEnd"/>
      <w:r w:rsidRPr="00171D02">
        <w:rPr>
          <w:rFonts w:ascii="Times New Roman" w:hAnsi="Times New Roman"/>
        </w:rPr>
        <w:t xml:space="preserve"> op</w:t>
      </w:r>
      <w:r w:rsidR="0039733C" w:rsidRPr="00171D02">
        <w:rPr>
          <w:rFonts w:ascii="Times New Roman" w:hAnsi="Times New Roman"/>
        </w:rPr>
        <w:t>a</w:t>
      </w:r>
      <w:r w:rsidRPr="00171D02">
        <w:rPr>
          <w:rFonts w:ascii="Times New Roman" w:hAnsi="Times New Roman"/>
        </w:rPr>
        <w:t xml:space="preserve">, kad būtų galima užtikrinti jų </w:t>
      </w:r>
      <w:r w:rsidR="0039733C" w:rsidRPr="00171D02">
        <w:rPr>
          <w:rFonts w:ascii="Times New Roman" w:hAnsi="Times New Roman"/>
        </w:rPr>
        <w:t xml:space="preserve">visapusišką </w:t>
      </w:r>
      <w:r w:rsidRPr="00171D02">
        <w:rPr>
          <w:rFonts w:ascii="Times New Roman" w:hAnsi="Times New Roman"/>
        </w:rPr>
        <w:t xml:space="preserve">gydymą prieš </w:t>
      </w:r>
      <w:r w:rsidR="0039733C" w:rsidRPr="00171D02">
        <w:rPr>
          <w:rFonts w:ascii="Times New Roman" w:hAnsi="Times New Roman"/>
        </w:rPr>
        <w:t>pradedant</w:t>
      </w:r>
      <w:r w:rsidRPr="00171D02">
        <w:rPr>
          <w:rFonts w:ascii="Times New Roman" w:hAnsi="Times New Roman"/>
        </w:rPr>
        <w:t xml:space="preserve"> vartoti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Pr="00171D02">
        <w:rPr>
          <w:rFonts w:ascii="Times New Roman" w:hAnsi="Times New Roman"/>
        </w:rPr>
        <w:t xml:space="preserve">. Pacientus, kuriems </w:t>
      </w:r>
      <w:r w:rsidR="0039733C" w:rsidRPr="00171D02">
        <w:rPr>
          <w:rFonts w:ascii="Times New Roman" w:hAnsi="Times New Roman"/>
        </w:rPr>
        <w:t>yra</w:t>
      </w:r>
      <w:r w:rsidRPr="00171D02">
        <w:rPr>
          <w:rFonts w:ascii="Times New Roman" w:hAnsi="Times New Roman"/>
        </w:rPr>
        <w:t xml:space="preserve"> virškinimo trakto simptom</w:t>
      </w:r>
      <w:r w:rsidR="0039733C" w:rsidRPr="00171D02">
        <w:rPr>
          <w:rFonts w:ascii="Times New Roman" w:hAnsi="Times New Roman"/>
        </w:rPr>
        <w:t>ų</w:t>
      </w:r>
      <w:r w:rsidRPr="00171D02">
        <w:rPr>
          <w:rFonts w:ascii="Times New Roman" w:hAnsi="Times New Roman"/>
        </w:rPr>
        <w:t xml:space="preserve"> arba </w:t>
      </w:r>
      <w:r w:rsidR="0039733C" w:rsidRPr="00171D02">
        <w:rPr>
          <w:rFonts w:ascii="Times New Roman" w:hAnsi="Times New Roman"/>
        </w:rPr>
        <w:t>kurie yra sirgę</w:t>
      </w:r>
      <w:r w:rsidRPr="00171D02">
        <w:rPr>
          <w:rFonts w:ascii="Times New Roman" w:hAnsi="Times New Roman"/>
        </w:rPr>
        <w:t xml:space="preserve"> virškinimo trakto ligo</w:t>
      </w:r>
      <w:r w:rsidR="0039733C" w:rsidRPr="00171D02">
        <w:rPr>
          <w:rFonts w:ascii="Times New Roman" w:hAnsi="Times New Roman"/>
        </w:rPr>
        <w:t>mi</w:t>
      </w:r>
      <w:r w:rsidRPr="00171D02">
        <w:rPr>
          <w:rFonts w:ascii="Times New Roman" w:hAnsi="Times New Roman"/>
        </w:rPr>
        <w:t xml:space="preserve">s, reikia stebėti dėl virškinimo </w:t>
      </w:r>
      <w:r w:rsidR="0039733C" w:rsidRPr="00171D02">
        <w:rPr>
          <w:rFonts w:ascii="Times New Roman" w:hAnsi="Times New Roman"/>
        </w:rPr>
        <w:t xml:space="preserve">trakto </w:t>
      </w:r>
      <w:r w:rsidRPr="00171D02">
        <w:rPr>
          <w:rFonts w:ascii="Times New Roman" w:hAnsi="Times New Roman"/>
        </w:rPr>
        <w:t>sutrikimų, ypač dėl kraujavimo iš virškinimo trakto.</w:t>
      </w:r>
    </w:p>
    <w:p w14:paraId="62069759" w14:textId="77777777" w:rsidR="0039733C" w:rsidRPr="00171D02" w:rsidRDefault="0039733C" w:rsidP="00062116">
      <w:pPr>
        <w:widowControl w:val="0"/>
        <w:tabs>
          <w:tab w:val="left" w:pos="540"/>
        </w:tabs>
        <w:ind w:left="0" w:firstLine="0"/>
        <w:rPr>
          <w:rFonts w:ascii="Times New Roman" w:hAnsi="Times New Roman"/>
        </w:rPr>
      </w:pPr>
    </w:p>
    <w:p w14:paraId="31E915D0" w14:textId="474A9E2E"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Reikia </w:t>
      </w:r>
      <w:r w:rsidR="0039733C" w:rsidRPr="00171D02">
        <w:rPr>
          <w:rFonts w:ascii="Times New Roman" w:hAnsi="Times New Roman"/>
        </w:rPr>
        <w:t>apsvarstyti</w:t>
      </w:r>
      <w:r w:rsidRPr="00171D02">
        <w:rPr>
          <w:rFonts w:ascii="Times New Roman" w:hAnsi="Times New Roman"/>
        </w:rPr>
        <w:t xml:space="preserve">, ar </w:t>
      </w:r>
      <w:r w:rsidR="0039733C" w:rsidRPr="00171D02">
        <w:rPr>
          <w:rFonts w:ascii="Times New Roman" w:hAnsi="Times New Roman"/>
        </w:rPr>
        <w:t>tokiems</w:t>
      </w:r>
      <w:r w:rsidRPr="00171D02">
        <w:rPr>
          <w:rFonts w:ascii="Times New Roman" w:hAnsi="Times New Roman"/>
        </w:rPr>
        <w:t xml:space="preserve"> pacientams</w:t>
      </w:r>
      <w:r w:rsidR="0039733C" w:rsidRPr="00171D02">
        <w:rPr>
          <w:rFonts w:ascii="Times New Roman" w:hAnsi="Times New Roman"/>
        </w:rPr>
        <w:t xml:space="preserve"> bei pacientams,</w:t>
      </w:r>
      <w:r w:rsidRPr="00171D02">
        <w:rPr>
          <w:rFonts w:ascii="Times New Roman" w:hAnsi="Times New Roman"/>
        </w:rPr>
        <w:t xml:space="preserve"> </w:t>
      </w:r>
      <w:r w:rsidR="0039733C" w:rsidRPr="00171D02">
        <w:rPr>
          <w:rFonts w:ascii="Times New Roman" w:hAnsi="Times New Roman"/>
        </w:rPr>
        <w:t>kuriuos tuo pat metu būtina gydyti</w:t>
      </w:r>
      <w:r w:rsidRPr="00171D02">
        <w:rPr>
          <w:rFonts w:ascii="Times New Roman" w:hAnsi="Times New Roman"/>
        </w:rPr>
        <w:t xml:space="preserve"> nedidel</w:t>
      </w:r>
      <w:r w:rsidR="0039733C" w:rsidRPr="00171D02">
        <w:rPr>
          <w:rFonts w:ascii="Times New Roman" w:hAnsi="Times New Roman"/>
        </w:rPr>
        <w:t>ėmi</w:t>
      </w:r>
      <w:r w:rsidRPr="00171D02">
        <w:rPr>
          <w:rFonts w:ascii="Times New Roman" w:hAnsi="Times New Roman"/>
        </w:rPr>
        <w:t xml:space="preserve">s </w:t>
      </w:r>
      <w:proofErr w:type="spellStart"/>
      <w:r w:rsidR="0039733C" w:rsidRPr="00171D02">
        <w:rPr>
          <w:rFonts w:ascii="Times New Roman" w:hAnsi="Times New Roman"/>
        </w:rPr>
        <w:t>acetilsalicilo</w:t>
      </w:r>
      <w:proofErr w:type="spellEnd"/>
      <w:r w:rsidR="0039733C" w:rsidRPr="00171D02">
        <w:rPr>
          <w:rFonts w:ascii="Times New Roman" w:hAnsi="Times New Roman"/>
        </w:rPr>
        <w:t xml:space="preserve"> rūgšties</w:t>
      </w:r>
      <w:r w:rsidRPr="00171D02">
        <w:rPr>
          <w:rFonts w:ascii="Times New Roman" w:hAnsi="Times New Roman"/>
        </w:rPr>
        <w:t xml:space="preserve"> doz</w:t>
      </w:r>
      <w:r w:rsidR="0039733C" w:rsidRPr="00171D02">
        <w:rPr>
          <w:rFonts w:ascii="Times New Roman" w:hAnsi="Times New Roman"/>
        </w:rPr>
        <w:t>ėmi</w:t>
      </w:r>
      <w:r w:rsidRPr="00171D02">
        <w:rPr>
          <w:rFonts w:ascii="Times New Roman" w:hAnsi="Times New Roman"/>
        </w:rPr>
        <w:t xml:space="preserve">s ar </w:t>
      </w:r>
      <w:r w:rsidR="0039733C" w:rsidRPr="00171D02">
        <w:rPr>
          <w:rFonts w:ascii="Times New Roman" w:hAnsi="Times New Roman"/>
        </w:rPr>
        <w:t>kitais vaistiniais preparatais</w:t>
      </w:r>
      <w:r w:rsidRPr="00171D02">
        <w:rPr>
          <w:rFonts w:ascii="Times New Roman" w:hAnsi="Times New Roman"/>
        </w:rPr>
        <w:t>, galinči</w:t>
      </w:r>
      <w:r w:rsidR="0039733C" w:rsidRPr="00171D02">
        <w:rPr>
          <w:rFonts w:ascii="Times New Roman" w:hAnsi="Times New Roman"/>
        </w:rPr>
        <w:t xml:space="preserve">ais </w:t>
      </w:r>
      <w:r w:rsidRPr="00171D02">
        <w:rPr>
          <w:rFonts w:ascii="Times New Roman" w:hAnsi="Times New Roman"/>
        </w:rPr>
        <w:t xml:space="preserve">didinti virškinimo trakto </w:t>
      </w:r>
      <w:r w:rsidR="0039733C" w:rsidRPr="00171D02">
        <w:rPr>
          <w:rFonts w:ascii="Times New Roman" w:hAnsi="Times New Roman"/>
        </w:rPr>
        <w:t>sutrikimų riziką</w:t>
      </w:r>
      <w:r w:rsidRPr="00171D02">
        <w:rPr>
          <w:rFonts w:ascii="Times New Roman" w:hAnsi="Times New Roman"/>
        </w:rPr>
        <w:t xml:space="preserve"> (žr. 4.5</w:t>
      </w:r>
      <w:r w:rsidR="0019349E">
        <w:rPr>
          <w:rFonts w:ascii="Times New Roman" w:hAnsi="Times New Roman"/>
        </w:rPr>
        <w:t> </w:t>
      </w:r>
      <w:r w:rsidRPr="00171D02">
        <w:rPr>
          <w:rFonts w:ascii="Times New Roman" w:hAnsi="Times New Roman"/>
        </w:rPr>
        <w:t>skyrių)</w:t>
      </w:r>
      <w:r w:rsidR="0039733C" w:rsidRPr="00171D02">
        <w:rPr>
          <w:rFonts w:ascii="Times New Roman" w:hAnsi="Times New Roman"/>
        </w:rPr>
        <w:t>, nereikia</w:t>
      </w:r>
      <w:r w:rsidRPr="00171D02">
        <w:rPr>
          <w:rFonts w:ascii="Times New Roman" w:hAnsi="Times New Roman"/>
        </w:rPr>
        <w:t xml:space="preserve"> kartu </w:t>
      </w:r>
      <w:r w:rsidR="0039733C" w:rsidRPr="00171D02">
        <w:rPr>
          <w:rFonts w:ascii="Times New Roman" w:hAnsi="Times New Roman"/>
        </w:rPr>
        <w:t>skirti apsaugomąjį poveikį sukeliančių vaistinių</w:t>
      </w:r>
      <w:r w:rsidRPr="00171D02">
        <w:rPr>
          <w:rFonts w:ascii="Times New Roman" w:hAnsi="Times New Roman"/>
        </w:rPr>
        <w:t xml:space="preserve"> preparatų (pvz., </w:t>
      </w:r>
      <w:proofErr w:type="spellStart"/>
      <w:r w:rsidRPr="00171D02">
        <w:rPr>
          <w:rFonts w:ascii="Times New Roman" w:hAnsi="Times New Roman"/>
        </w:rPr>
        <w:t>mizoprostolio</w:t>
      </w:r>
      <w:proofErr w:type="spellEnd"/>
      <w:r w:rsidRPr="00171D02">
        <w:rPr>
          <w:rFonts w:ascii="Times New Roman" w:hAnsi="Times New Roman"/>
        </w:rPr>
        <w:t xml:space="preserve"> ar protonų siurblio inhibitorių).</w:t>
      </w:r>
    </w:p>
    <w:p w14:paraId="55F6964A" w14:textId="77777777" w:rsidR="009730DA" w:rsidRPr="00171D02" w:rsidRDefault="009730DA" w:rsidP="00062116">
      <w:pPr>
        <w:widowControl w:val="0"/>
        <w:tabs>
          <w:tab w:val="left" w:pos="540"/>
        </w:tabs>
        <w:ind w:left="0" w:firstLine="0"/>
        <w:rPr>
          <w:rFonts w:ascii="Times New Roman" w:hAnsi="Times New Roman"/>
        </w:rPr>
      </w:pPr>
    </w:p>
    <w:p w14:paraId="6FF08AE4"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Pacientai, kuriems </w:t>
      </w:r>
      <w:r w:rsidR="0039733C" w:rsidRPr="00171D02">
        <w:rPr>
          <w:rFonts w:ascii="Times New Roman" w:hAnsi="Times New Roman"/>
        </w:rPr>
        <w:t>buvo pasireiškęs toksinis poveikis virškinimo traktui</w:t>
      </w:r>
      <w:r w:rsidRPr="00171D02">
        <w:rPr>
          <w:rFonts w:ascii="Times New Roman" w:hAnsi="Times New Roman"/>
        </w:rPr>
        <w:t>, ypač senyvi</w:t>
      </w:r>
      <w:r w:rsidR="00122E9E" w:rsidRPr="00171D02">
        <w:rPr>
          <w:rFonts w:ascii="Times New Roman" w:hAnsi="Times New Roman"/>
        </w:rPr>
        <w:t xml:space="preserve"> žmonė</w:t>
      </w:r>
      <w:r w:rsidR="0039733C" w:rsidRPr="00171D02">
        <w:rPr>
          <w:rFonts w:ascii="Times New Roman" w:hAnsi="Times New Roman"/>
        </w:rPr>
        <w:t>s</w:t>
      </w:r>
      <w:r w:rsidRPr="00171D02">
        <w:rPr>
          <w:rFonts w:ascii="Times New Roman" w:hAnsi="Times New Roman"/>
        </w:rPr>
        <w:t xml:space="preserve">, turi pranešti apie bet kokius neįprastus </w:t>
      </w:r>
      <w:r w:rsidR="0039733C" w:rsidRPr="00171D02">
        <w:rPr>
          <w:rFonts w:ascii="Times New Roman" w:hAnsi="Times New Roman"/>
        </w:rPr>
        <w:t xml:space="preserve">su pilvu susijusius </w:t>
      </w:r>
      <w:r w:rsidRPr="00171D02">
        <w:rPr>
          <w:rFonts w:ascii="Times New Roman" w:hAnsi="Times New Roman"/>
        </w:rPr>
        <w:t xml:space="preserve">simptomus (ypač </w:t>
      </w:r>
      <w:r w:rsidR="0039733C" w:rsidRPr="00171D02">
        <w:rPr>
          <w:rFonts w:ascii="Times New Roman" w:hAnsi="Times New Roman"/>
        </w:rPr>
        <w:t>apie</w:t>
      </w:r>
      <w:r w:rsidRPr="00171D02">
        <w:rPr>
          <w:rFonts w:ascii="Times New Roman" w:hAnsi="Times New Roman"/>
        </w:rPr>
        <w:t xml:space="preserve"> kraujavimą iš virškinimo trakto), ypa</w:t>
      </w:r>
      <w:r w:rsidR="0039733C" w:rsidRPr="00171D02">
        <w:rPr>
          <w:rFonts w:ascii="Times New Roman" w:hAnsi="Times New Roman"/>
        </w:rPr>
        <w:t>č</w:t>
      </w:r>
      <w:r w:rsidRPr="00171D02">
        <w:rPr>
          <w:rFonts w:ascii="Times New Roman" w:hAnsi="Times New Roman"/>
        </w:rPr>
        <w:t xml:space="preserve"> gydymo pradžioje.</w:t>
      </w:r>
    </w:p>
    <w:p w14:paraId="7A0D5040" w14:textId="77777777" w:rsidR="009730DA" w:rsidRPr="00171D02" w:rsidRDefault="009730DA" w:rsidP="00062116">
      <w:pPr>
        <w:widowControl w:val="0"/>
        <w:tabs>
          <w:tab w:val="left" w:pos="540"/>
        </w:tabs>
        <w:ind w:left="0" w:firstLine="0"/>
        <w:rPr>
          <w:rFonts w:ascii="Times New Roman" w:hAnsi="Times New Roman"/>
        </w:rPr>
      </w:pPr>
    </w:p>
    <w:p w14:paraId="6BCC982A" w14:textId="14A33244"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Atsargumo </w:t>
      </w:r>
      <w:r w:rsidR="00122E9E" w:rsidRPr="00171D02">
        <w:rPr>
          <w:rFonts w:ascii="Times New Roman" w:hAnsi="Times New Roman"/>
        </w:rPr>
        <w:t xml:space="preserve">priemonių </w:t>
      </w:r>
      <w:r w:rsidRPr="00171D02">
        <w:rPr>
          <w:rFonts w:ascii="Times New Roman" w:hAnsi="Times New Roman"/>
        </w:rPr>
        <w:t xml:space="preserve">reikia </w:t>
      </w:r>
      <w:r w:rsidR="0090158D" w:rsidRPr="00171D02">
        <w:rPr>
          <w:rFonts w:ascii="Times New Roman" w:hAnsi="Times New Roman"/>
        </w:rPr>
        <w:t>imtis</w:t>
      </w:r>
      <w:r w:rsidRPr="00171D02">
        <w:rPr>
          <w:rFonts w:ascii="Times New Roman" w:hAnsi="Times New Roman"/>
        </w:rPr>
        <w:t xml:space="preserve">, kai </w:t>
      </w:r>
      <w:r w:rsidR="0090158D" w:rsidRPr="00171D02">
        <w:rPr>
          <w:rFonts w:ascii="Times New Roman" w:hAnsi="Times New Roman"/>
        </w:rPr>
        <w:t>pacientas kartu vartoja vaistinių preparatų</w:t>
      </w:r>
      <w:r w:rsidRPr="00171D02">
        <w:rPr>
          <w:rFonts w:ascii="Times New Roman" w:hAnsi="Times New Roman"/>
        </w:rPr>
        <w:t>, galin</w:t>
      </w:r>
      <w:r w:rsidR="0090158D" w:rsidRPr="00171D02">
        <w:rPr>
          <w:rFonts w:ascii="Times New Roman" w:hAnsi="Times New Roman"/>
        </w:rPr>
        <w:t>čių p</w:t>
      </w:r>
      <w:r w:rsidRPr="00171D02">
        <w:rPr>
          <w:rFonts w:ascii="Times New Roman" w:hAnsi="Times New Roman"/>
        </w:rPr>
        <w:t xml:space="preserve">adidinti išopėjimo ir kraujavimo </w:t>
      </w:r>
      <w:r w:rsidR="0090158D" w:rsidRPr="00171D02">
        <w:rPr>
          <w:rFonts w:ascii="Times New Roman" w:hAnsi="Times New Roman"/>
        </w:rPr>
        <w:t>riziką</w:t>
      </w:r>
      <w:r w:rsidRPr="00171D02">
        <w:rPr>
          <w:rFonts w:ascii="Times New Roman" w:hAnsi="Times New Roman"/>
        </w:rPr>
        <w:t>, pvz., geriam</w:t>
      </w:r>
      <w:r w:rsidR="0090158D" w:rsidRPr="00171D02">
        <w:rPr>
          <w:rFonts w:ascii="Times New Roman" w:hAnsi="Times New Roman"/>
        </w:rPr>
        <w:t>ųjų</w:t>
      </w:r>
      <w:r w:rsidRPr="00171D02">
        <w:rPr>
          <w:rFonts w:ascii="Times New Roman" w:hAnsi="Times New Roman"/>
        </w:rPr>
        <w:t xml:space="preserve"> kortikosteroid</w:t>
      </w:r>
      <w:r w:rsidR="0090158D" w:rsidRPr="00171D02">
        <w:rPr>
          <w:rFonts w:ascii="Times New Roman" w:hAnsi="Times New Roman"/>
        </w:rPr>
        <w:t>ų</w:t>
      </w:r>
      <w:r w:rsidRPr="00171D02">
        <w:rPr>
          <w:rFonts w:ascii="Times New Roman" w:hAnsi="Times New Roman"/>
        </w:rPr>
        <w:t xml:space="preserve">, </w:t>
      </w:r>
      <w:r w:rsidR="0090158D" w:rsidRPr="00171D02">
        <w:rPr>
          <w:rFonts w:ascii="Times New Roman" w:hAnsi="Times New Roman"/>
        </w:rPr>
        <w:t>antikoaguliantų, tokių kaip</w:t>
      </w:r>
      <w:r w:rsidRPr="00171D02">
        <w:rPr>
          <w:rFonts w:ascii="Times New Roman" w:hAnsi="Times New Roman"/>
        </w:rPr>
        <w:t xml:space="preserve"> varfarinas, </w:t>
      </w:r>
      <w:r w:rsidRPr="00171D02">
        <w:rPr>
          <w:rFonts w:ascii="Times New Roman" w:hAnsi="Times New Roman"/>
        </w:rPr>
        <w:lastRenderedPageBreak/>
        <w:t>selektyvi</w:t>
      </w:r>
      <w:r w:rsidR="0090158D" w:rsidRPr="00171D02">
        <w:rPr>
          <w:rFonts w:ascii="Times New Roman" w:hAnsi="Times New Roman"/>
        </w:rPr>
        <w:t>ųjų</w:t>
      </w:r>
      <w:r w:rsidRPr="00171D02">
        <w:rPr>
          <w:rFonts w:ascii="Times New Roman" w:hAnsi="Times New Roman"/>
        </w:rPr>
        <w:t xml:space="preserve"> </w:t>
      </w:r>
      <w:proofErr w:type="spellStart"/>
      <w:r w:rsidRPr="00171D02">
        <w:rPr>
          <w:rFonts w:ascii="Times New Roman" w:hAnsi="Times New Roman"/>
        </w:rPr>
        <w:t>serotonino</w:t>
      </w:r>
      <w:proofErr w:type="spellEnd"/>
      <w:r w:rsidRPr="00171D02">
        <w:rPr>
          <w:rFonts w:ascii="Times New Roman" w:hAnsi="Times New Roman"/>
        </w:rPr>
        <w:t xml:space="preserve"> reabsorbcijos inhibitori</w:t>
      </w:r>
      <w:r w:rsidR="0090158D" w:rsidRPr="00171D02">
        <w:rPr>
          <w:rFonts w:ascii="Times New Roman" w:hAnsi="Times New Roman"/>
        </w:rPr>
        <w:t>ų</w:t>
      </w:r>
      <w:r w:rsidRPr="00171D02">
        <w:rPr>
          <w:rFonts w:ascii="Times New Roman" w:hAnsi="Times New Roman"/>
        </w:rPr>
        <w:t xml:space="preserve"> arba kit</w:t>
      </w:r>
      <w:r w:rsidR="0090158D" w:rsidRPr="00171D02">
        <w:rPr>
          <w:rFonts w:ascii="Times New Roman" w:hAnsi="Times New Roman"/>
        </w:rPr>
        <w:t>ų</w:t>
      </w:r>
      <w:r w:rsidRPr="00171D02">
        <w:rPr>
          <w:rFonts w:ascii="Times New Roman" w:hAnsi="Times New Roman"/>
        </w:rPr>
        <w:t xml:space="preserve"> </w:t>
      </w:r>
      <w:proofErr w:type="spellStart"/>
      <w:r w:rsidRPr="00171D02">
        <w:rPr>
          <w:rFonts w:ascii="Times New Roman" w:hAnsi="Times New Roman"/>
        </w:rPr>
        <w:t>antitrombocitini</w:t>
      </w:r>
      <w:r w:rsidR="0090158D" w:rsidRPr="00171D02">
        <w:rPr>
          <w:rFonts w:ascii="Times New Roman" w:hAnsi="Times New Roman"/>
        </w:rPr>
        <w:t>ų</w:t>
      </w:r>
      <w:proofErr w:type="spellEnd"/>
      <w:r w:rsidR="0090158D" w:rsidRPr="00171D02">
        <w:rPr>
          <w:rFonts w:ascii="Times New Roman" w:hAnsi="Times New Roman"/>
        </w:rPr>
        <w:t xml:space="preserve"> vaistinių preparatų, tokių kaip </w:t>
      </w:r>
      <w:proofErr w:type="spellStart"/>
      <w:r w:rsidR="0090158D" w:rsidRPr="00171D02">
        <w:rPr>
          <w:rFonts w:ascii="Times New Roman" w:hAnsi="Times New Roman"/>
        </w:rPr>
        <w:t>acetilsalicilo</w:t>
      </w:r>
      <w:proofErr w:type="spellEnd"/>
      <w:r w:rsidR="0090158D" w:rsidRPr="00171D02">
        <w:rPr>
          <w:rFonts w:ascii="Times New Roman" w:hAnsi="Times New Roman"/>
        </w:rPr>
        <w:t xml:space="preserve"> rūgštis </w:t>
      </w:r>
      <w:r w:rsidRPr="00171D02">
        <w:rPr>
          <w:rFonts w:ascii="Times New Roman" w:hAnsi="Times New Roman"/>
        </w:rPr>
        <w:t>(žr. 4.5</w:t>
      </w:r>
      <w:r w:rsidR="0019349E">
        <w:rPr>
          <w:rFonts w:ascii="Times New Roman" w:hAnsi="Times New Roman"/>
        </w:rPr>
        <w:t> </w:t>
      </w:r>
      <w:r w:rsidRPr="00171D02">
        <w:rPr>
          <w:rFonts w:ascii="Times New Roman" w:hAnsi="Times New Roman"/>
        </w:rPr>
        <w:t>skyrių).</w:t>
      </w:r>
    </w:p>
    <w:p w14:paraId="22F67946" w14:textId="77777777" w:rsidR="009730DA" w:rsidRPr="00171D02" w:rsidRDefault="009730DA" w:rsidP="00062116">
      <w:pPr>
        <w:widowControl w:val="0"/>
        <w:tabs>
          <w:tab w:val="left" w:pos="540"/>
        </w:tabs>
        <w:ind w:left="0" w:firstLine="0"/>
        <w:rPr>
          <w:rFonts w:ascii="Times New Roman" w:hAnsi="Times New Roman"/>
        </w:rPr>
      </w:pPr>
    </w:p>
    <w:p w14:paraId="64972933" w14:textId="77777777" w:rsidR="00AD5E2D" w:rsidRPr="00171D02" w:rsidRDefault="00AD5E2D" w:rsidP="00062116">
      <w:pPr>
        <w:widowControl w:val="0"/>
        <w:tabs>
          <w:tab w:val="left" w:pos="540"/>
        </w:tabs>
        <w:ind w:left="0" w:firstLine="0"/>
        <w:rPr>
          <w:rFonts w:ascii="Times New Roman" w:hAnsi="Times New Roman"/>
        </w:rPr>
      </w:pPr>
      <w:r w:rsidRPr="00171D02">
        <w:rPr>
          <w:rFonts w:ascii="Times New Roman" w:hAnsi="Times New Roman"/>
        </w:rPr>
        <w:t>Senyvi pacientai</w:t>
      </w:r>
    </w:p>
    <w:p w14:paraId="16148144" w14:textId="53CC0F3A" w:rsidR="00AD5E2D" w:rsidRPr="00171D02" w:rsidRDefault="002805F9" w:rsidP="00062116">
      <w:pPr>
        <w:widowControl w:val="0"/>
        <w:tabs>
          <w:tab w:val="left" w:pos="540"/>
        </w:tabs>
        <w:ind w:left="0" w:firstLine="0"/>
        <w:rPr>
          <w:rFonts w:ascii="Times New Roman" w:hAnsi="Times New Roman"/>
        </w:rPr>
      </w:pPr>
      <w:r w:rsidRPr="00171D02">
        <w:rPr>
          <w:rFonts w:ascii="Times New Roman" w:hAnsi="Times New Roman"/>
        </w:rPr>
        <w:t>S</w:t>
      </w:r>
      <w:r w:rsidR="00AD5E2D" w:rsidRPr="00171D02">
        <w:rPr>
          <w:rFonts w:ascii="Times New Roman" w:hAnsi="Times New Roman"/>
        </w:rPr>
        <w:t xml:space="preserve">enyviems pacientams dažniau </w:t>
      </w:r>
      <w:r w:rsidRPr="00171D02">
        <w:rPr>
          <w:rFonts w:ascii="Times New Roman" w:hAnsi="Times New Roman"/>
        </w:rPr>
        <w:t>pasireiškia</w:t>
      </w:r>
      <w:r w:rsidR="00AD5E2D" w:rsidRPr="00171D02">
        <w:rPr>
          <w:rFonts w:ascii="Times New Roman" w:hAnsi="Times New Roman"/>
        </w:rPr>
        <w:t xml:space="preserve"> </w:t>
      </w:r>
      <w:r w:rsidRPr="00171D02">
        <w:rPr>
          <w:rFonts w:ascii="Times New Roman" w:hAnsi="Times New Roman"/>
        </w:rPr>
        <w:t xml:space="preserve">nepageidaujamų </w:t>
      </w:r>
      <w:r w:rsidR="00AD5E2D" w:rsidRPr="00171D02">
        <w:rPr>
          <w:rFonts w:ascii="Times New Roman" w:hAnsi="Times New Roman"/>
        </w:rPr>
        <w:t xml:space="preserve">NVNU </w:t>
      </w:r>
      <w:r w:rsidRPr="00171D02">
        <w:rPr>
          <w:rFonts w:ascii="Times New Roman" w:hAnsi="Times New Roman"/>
        </w:rPr>
        <w:t>reakcijų</w:t>
      </w:r>
      <w:r w:rsidR="00AD5E2D" w:rsidRPr="00171D02">
        <w:rPr>
          <w:rFonts w:ascii="Times New Roman" w:hAnsi="Times New Roman"/>
        </w:rPr>
        <w:t xml:space="preserve">, ypač kraujavimas iš virškinimo trakto ir </w:t>
      </w:r>
      <w:r w:rsidRPr="00171D02">
        <w:rPr>
          <w:rFonts w:ascii="Times New Roman" w:hAnsi="Times New Roman"/>
        </w:rPr>
        <w:t xml:space="preserve">jo </w:t>
      </w:r>
      <w:r w:rsidR="00AD5E2D" w:rsidRPr="00171D02">
        <w:rPr>
          <w:rFonts w:ascii="Times New Roman" w:hAnsi="Times New Roman"/>
        </w:rPr>
        <w:t>perforacij</w:t>
      </w:r>
      <w:r w:rsidRPr="00171D02">
        <w:rPr>
          <w:rFonts w:ascii="Times New Roman" w:hAnsi="Times New Roman"/>
        </w:rPr>
        <w:t>a</w:t>
      </w:r>
      <w:r w:rsidR="00AD5E2D" w:rsidRPr="00171D02">
        <w:rPr>
          <w:rFonts w:ascii="Times New Roman" w:hAnsi="Times New Roman"/>
        </w:rPr>
        <w:t>, galintys sukelti mirtį (žr. 4.2</w:t>
      </w:r>
      <w:r w:rsidR="0019349E">
        <w:rPr>
          <w:rFonts w:ascii="Times New Roman" w:hAnsi="Times New Roman"/>
        </w:rPr>
        <w:t> </w:t>
      </w:r>
      <w:r w:rsidR="00AD5E2D" w:rsidRPr="00171D02">
        <w:rPr>
          <w:rFonts w:ascii="Times New Roman" w:hAnsi="Times New Roman"/>
        </w:rPr>
        <w:t xml:space="preserve">skyrių). Šiuos pacientus reikia </w:t>
      </w:r>
      <w:r w:rsidRPr="00171D02">
        <w:rPr>
          <w:rFonts w:ascii="Times New Roman" w:hAnsi="Times New Roman"/>
        </w:rPr>
        <w:t xml:space="preserve">pradėti </w:t>
      </w:r>
      <w:r w:rsidR="00AD5E2D" w:rsidRPr="00171D02">
        <w:rPr>
          <w:rFonts w:ascii="Times New Roman" w:hAnsi="Times New Roman"/>
        </w:rPr>
        <w:t xml:space="preserve">gydyti mažiausia </w:t>
      </w:r>
      <w:r w:rsidRPr="00171D02">
        <w:rPr>
          <w:rFonts w:ascii="Times New Roman" w:hAnsi="Times New Roman"/>
        </w:rPr>
        <w:t>galima</w:t>
      </w:r>
      <w:r w:rsidR="00AD5E2D" w:rsidRPr="00171D02">
        <w:rPr>
          <w:rFonts w:ascii="Times New Roman" w:hAnsi="Times New Roman"/>
        </w:rPr>
        <w:t xml:space="preserve"> doze.</w:t>
      </w:r>
    </w:p>
    <w:p w14:paraId="2BAFCB39" w14:textId="77777777" w:rsidR="00AD5E2D" w:rsidRPr="00171D02" w:rsidRDefault="00AD5E2D" w:rsidP="00062116">
      <w:pPr>
        <w:widowControl w:val="0"/>
        <w:tabs>
          <w:tab w:val="left" w:pos="540"/>
        </w:tabs>
        <w:ind w:left="0" w:firstLine="0"/>
        <w:rPr>
          <w:rFonts w:ascii="Times New Roman" w:hAnsi="Times New Roman"/>
        </w:rPr>
      </w:pPr>
    </w:p>
    <w:p w14:paraId="1214020E" w14:textId="77777777" w:rsidR="00AB5B2F" w:rsidRPr="00171D02" w:rsidRDefault="00AB5B2F" w:rsidP="00062116">
      <w:pPr>
        <w:widowControl w:val="0"/>
        <w:tabs>
          <w:tab w:val="left" w:pos="540"/>
        </w:tabs>
        <w:ind w:left="0" w:firstLine="0"/>
        <w:rPr>
          <w:rFonts w:ascii="Times New Roman" w:hAnsi="Times New Roman"/>
          <w:i/>
        </w:rPr>
      </w:pPr>
      <w:r w:rsidRPr="00171D02">
        <w:rPr>
          <w:rFonts w:ascii="Times New Roman" w:hAnsi="Times New Roman"/>
          <w:i/>
        </w:rPr>
        <w:t>Su poveikiu inkstams susijęs saugumas</w:t>
      </w:r>
    </w:p>
    <w:p w14:paraId="249F9D58" w14:textId="77777777" w:rsidR="00BA34D9" w:rsidRPr="00171D02" w:rsidRDefault="00BA34D9" w:rsidP="00062116">
      <w:pPr>
        <w:widowControl w:val="0"/>
        <w:tabs>
          <w:tab w:val="left" w:pos="540"/>
        </w:tabs>
        <w:ind w:left="0" w:firstLine="0"/>
        <w:rPr>
          <w:rFonts w:ascii="Times New Roman" w:hAnsi="Times New Roman"/>
        </w:rPr>
      </w:pPr>
    </w:p>
    <w:p w14:paraId="1A63ECAC" w14:textId="77777777" w:rsidR="00684372" w:rsidRPr="00171D02" w:rsidRDefault="00684372" w:rsidP="00062116">
      <w:pPr>
        <w:widowControl w:val="0"/>
        <w:tabs>
          <w:tab w:val="left" w:pos="540"/>
        </w:tabs>
        <w:ind w:left="0" w:firstLine="0"/>
        <w:rPr>
          <w:rFonts w:ascii="Times New Roman" w:hAnsi="Times New Roman"/>
        </w:rPr>
      </w:pPr>
      <w:r w:rsidRPr="00171D02">
        <w:rPr>
          <w:rFonts w:ascii="Times New Roman" w:hAnsi="Times New Roman"/>
        </w:rPr>
        <w:t xml:space="preserve">Būtina laikytis atsargumo priemonių, jei yra inkstų funkcijos sutrikimas. Tokiems pacientams NVNU vartojimas gali pabloginti inkstų funkciją ir sukelti skysčių susilaikymą bei edemą. Be to, atsargumo priemonių būtina laikytis, jei pacientas vartoja diuretikų arba jei jam gali pasireikšti </w:t>
      </w:r>
      <w:proofErr w:type="spellStart"/>
      <w:r w:rsidRPr="00171D02">
        <w:rPr>
          <w:rFonts w:ascii="Times New Roman" w:hAnsi="Times New Roman"/>
        </w:rPr>
        <w:t>hipovolemija</w:t>
      </w:r>
      <w:proofErr w:type="spellEnd"/>
      <w:r w:rsidRPr="00171D02">
        <w:rPr>
          <w:rFonts w:ascii="Times New Roman" w:hAnsi="Times New Roman"/>
        </w:rPr>
        <w:t>, kadangi tokiu atveju didėja toksinio poveikio inkstams atsiradimo rizika.</w:t>
      </w:r>
    </w:p>
    <w:p w14:paraId="067B42B4" w14:textId="77777777" w:rsidR="00684372" w:rsidRPr="00171D02" w:rsidRDefault="00684372" w:rsidP="00062116">
      <w:pPr>
        <w:widowControl w:val="0"/>
        <w:tabs>
          <w:tab w:val="left" w:pos="540"/>
        </w:tabs>
        <w:ind w:left="0" w:firstLine="0"/>
        <w:rPr>
          <w:rFonts w:ascii="Times New Roman" w:hAnsi="Times New Roman"/>
        </w:rPr>
      </w:pPr>
    </w:p>
    <w:p w14:paraId="41BA9A0E" w14:textId="77777777" w:rsidR="00684372" w:rsidRPr="00171D02" w:rsidRDefault="00684372" w:rsidP="00062116">
      <w:pPr>
        <w:widowControl w:val="0"/>
        <w:tabs>
          <w:tab w:val="left" w:pos="540"/>
        </w:tabs>
        <w:ind w:left="0" w:firstLine="0"/>
        <w:rPr>
          <w:rFonts w:ascii="Times New Roman" w:hAnsi="Times New Roman"/>
        </w:rPr>
      </w:pPr>
      <w:r w:rsidRPr="00171D02">
        <w:rPr>
          <w:rFonts w:ascii="Times New Roman" w:hAnsi="Times New Roman"/>
        </w:rPr>
        <w:t>Gydymo metu būtina užtikrinti reikiamą skysčių suvartojimą, kad būtų išvengta dehidratacijos ir galimo susijusio toksinio poveikio inkstams.</w:t>
      </w:r>
    </w:p>
    <w:p w14:paraId="2EB4DA70" w14:textId="77777777" w:rsidR="00684372" w:rsidRPr="00171D02" w:rsidRDefault="00684372" w:rsidP="00062116">
      <w:pPr>
        <w:widowControl w:val="0"/>
        <w:tabs>
          <w:tab w:val="left" w:pos="540"/>
        </w:tabs>
        <w:ind w:left="0" w:firstLine="0"/>
        <w:rPr>
          <w:rFonts w:ascii="Times New Roman" w:hAnsi="Times New Roman"/>
        </w:rPr>
      </w:pPr>
    </w:p>
    <w:p w14:paraId="6B2CBBDF" w14:textId="77777777" w:rsidR="00AB5B2F" w:rsidRPr="00171D02" w:rsidRDefault="00AB5B2F" w:rsidP="00062116">
      <w:pPr>
        <w:widowControl w:val="0"/>
        <w:tabs>
          <w:tab w:val="left" w:pos="540"/>
        </w:tabs>
        <w:ind w:left="0" w:firstLine="0"/>
        <w:rPr>
          <w:rFonts w:ascii="Times New Roman" w:hAnsi="Times New Roman"/>
        </w:rPr>
      </w:pPr>
      <w:r w:rsidRPr="00171D02">
        <w:rPr>
          <w:rFonts w:ascii="Times New Roman" w:hAnsi="Times New Roman"/>
        </w:rPr>
        <w:t xml:space="preserve">Kaip </w:t>
      </w:r>
      <w:r w:rsidR="00684372" w:rsidRPr="00171D02">
        <w:rPr>
          <w:rFonts w:ascii="Times New Roman" w:hAnsi="Times New Roman"/>
        </w:rPr>
        <w:t>ir vartojant visų</w:t>
      </w:r>
      <w:r w:rsidRPr="00171D02">
        <w:rPr>
          <w:rFonts w:ascii="Times New Roman" w:hAnsi="Times New Roman"/>
        </w:rPr>
        <w:t xml:space="preserve"> NVNU, krauj</w:t>
      </w:r>
      <w:r w:rsidR="00684372" w:rsidRPr="00171D02">
        <w:rPr>
          <w:rFonts w:ascii="Times New Roman" w:hAnsi="Times New Roman"/>
        </w:rPr>
        <w:t>o plazmoje</w:t>
      </w:r>
      <w:r w:rsidRPr="00171D02">
        <w:rPr>
          <w:rFonts w:ascii="Times New Roman" w:hAnsi="Times New Roman"/>
        </w:rPr>
        <w:t xml:space="preserve"> gali padidėti </w:t>
      </w:r>
      <w:r w:rsidR="00684372" w:rsidRPr="00171D02">
        <w:rPr>
          <w:rFonts w:ascii="Times New Roman" w:hAnsi="Times New Roman"/>
        </w:rPr>
        <w:t xml:space="preserve">šlapalo ir </w:t>
      </w:r>
      <w:r w:rsidRPr="00171D02">
        <w:rPr>
          <w:rFonts w:ascii="Times New Roman" w:hAnsi="Times New Roman"/>
        </w:rPr>
        <w:t>kreatinino kiekis. Kaip ir vartojant kit</w:t>
      </w:r>
      <w:r w:rsidR="00684372" w:rsidRPr="00171D02">
        <w:rPr>
          <w:rFonts w:ascii="Times New Roman" w:hAnsi="Times New Roman"/>
        </w:rPr>
        <w:t>ų</w:t>
      </w:r>
      <w:r w:rsidRPr="00171D02">
        <w:rPr>
          <w:rFonts w:ascii="Times New Roman" w:hAnsi="Times New Roman"/>
        </w:rPr>
        <w:t xml:space="preserve"> prostaglandinų sintezės inhibitori</w:t>
      </w:r>
      <w:r w:rsidR="00684372" w:rsidRPr="00171D02">
        <w:rPr>
          <w:rFonts w:ascii="Times New Roman" w:hAnsi="Times New Roman"/>
        </w:rPr>
        <w:t>ų</w:t>
      </w:r>
      <w:r w:rsidRPr="00171D02">
        <w:rPr>
          <w:rFonts w:ascii="Times New Roman" w:hAnsi="Times New Roman"/>
        </w:rPr>
        <w:t xml:space="preserve">, </w:t>
      </w:r>
      <w:r w:rsidR="00684372" w:rsidRPr="00171D02">
        <w:rPr>
          <w:rFonts w:ascii="Times New Roman" w:hAnsi="Times New Roman"/>
        </w:rPr>
        <w:t>tai gali būti susiję su nepageidaujamu</w:t>
      </w:r>
      <w:r w:rsidRPr="00171D02">
        <w:rPr>
          <w:rFonts w:ascii="Times New Roman" w:hAnsi="Times New Roman"/>
        </w:rPr>
        <w:t xml:space="preserve"> poveiki</w:t>
      </w:r>
      <w:r w:rsidR="00684372" w:rsidRPr="00171D02">
        <w:rPr>
          <w:rFonts w:ascii="Times New Roman" w:hAnsi="Times New Roman"/>
        </w:rPr>
        <w:t>u</w:t>
      </w:r>
      <w:r w:rsidRPr="00171D02">
        <w:rPr>
          <w:rFonts w:ascii="Times New Roman" w:hAnsi="Times New Roman"/>
        </w:rPr>
        <w:t xml:space="preserve"> inkstams</w:t>
      </w:r>
      <w:r w:rsidR="00684372" w:rsidRPr="00171D02">
        <w:rPr>
          <w:rFonts w:ascii="Times New Roman" w:hAnsi="Times New Roman"/>
        </w:rPr>
        <w:t xml:space="preserve"> ir sukelti </w:t>
      </w:r>
      <w:proofErr w:type="spellStart"/>
      <w:r w:rsidR="00684372" w:rsidRPr="00171D02">
        <w:rPr>
          <w:rFonts w:ascii="Times New Roman" w:hAnsi="Times New Roman"/>
        </w:rPr>
        <w:t>glomerulo</w:t>
      </w:r>
      <w:r w:rsidRPr="00171D02">
        <w:rPr>
          <w:rFonts w:ascii="Times New Roman" w:hAnsi="Times New Roman"/>
        </w:rPr>
        <w:t>nefrit</w:t>
      </w:r>
      <w:r w:rsidR="00684372" w:rsidRPr="00171D02">
        <w:rPr>
          <w:rFonts w:ascii="Times New Roman" w:hAnsi="Times New Roman"/>
        </w:rPr>
        <w:t>ą</w:t>
      </w:r>
      <w:proofErr w:type="spellEnd"/>
      <w:r w:rsidRPr="00171D02">
        <w:rPr>
          <w:rFonts w:ascii="Times New Roman" w:hAnsi="Times New Roman"/>
        </w:rPr>
        <w:t xml:space="preserve">, </w:t>
      </w:r>
      <w:proofErr w:type="spellStart"/>
      <w:r w:rsidRPr="00171D02">
        <w:rPr>
          <w:rFonts w:ascii="Times New Roman" w:hAnsi="Times New Roman"/>
        </w:rPr>
        <w:t>intersticin</w:t>
      </w:r>
      <w:r w:rsidR="00684372" w:rsidRPr="00171D02">
        <w:rPr>
          <w:rFonts w:ascii="Times New Roman" w:hAnsi="Times New Roman"/>
        </w:rPr>
        <w:t>į</w:t>
      </w:r>
      <w:proofErr w:type="spellEnd"/>
      <w:r w:rsidRPr="00171D02">
        <w:rPr>
          <w:rFonts w:ascii="Times New Roman" w:hAnsi="Times New Roman"/>
        </w:rPr>
        <w:t xml:space="preserve"> nefrit</w:t>
      </w:r>
      <w:r w:rsidR="00684372" w:rsidRPr="00171D02">
        <w:rPr>
          <w:rFonts w:ascii="Times New Roman" w:hAnsi="Times New Roman"/>
        </w:rPr>
        <w:t>ą</w:t>
      </w:r>
      <w:r w:rsidRPr="00171D02">
        <w:rPr>
          <w:rFonts w:ascii="Times New Roman" w:hAnsi="Times New Roman"/>
        </w:rPr>
        <w:t>, inkstų papilių nekroz</w:t>
      </w:r>
      <w:r w:rsidR="00684372" w:rsidRPr="00171D02">
        <w:rPr>
          <w:rFonts w:ascii="Times New Roman" w:hAnsi="Times New Roman"/>
        </w:rPr>
        <w:t>ę</w:t>
      </w:r>
      <w:r w:rsidRPr="00171D02">
        <w:rPr>
          <w:rFonts w:ascii="Times New Roman" w:hAnsi="Times New Roman"/>
        </w:rPr>
        <w:t xml:space="preserve">, </w:t>
      </w:r>
      <w:proofErr w:type="spellStart"/>
      <w:r w:rsidRPr="00171D02">
        <w:rPr>
          <w:rFonts w:ascii="Times New Roman" w:hAnsi="Times New Roman"/>
        </w:rPr>
        <w:t>nefroz</w:t>
      </w:r>
      <w:r w:rsidR="00684372" w:rsidRPr="00171D02">
        <w:rPr>
          <w:rFonts w:ascii="Times New Roman" w:hAnsi="Times New Roman"/>
        </w:rPr>
        <w:t>inį</w:t>
      </w:r>
      <w:proofErr w:type="spellEnd"/>
      <w:r w:rsidR="00684372" w:rsidRPr="00171D02">
        <w:rPr>
          <w:rFonts w:ascii="Times New Roman" w:hAnsi="Times New Roman"/>
        </w:rPr>
        <w:t xml:space="preserve"> sindromą</w:t>
      </w:r>
      <w:r w:rsidRPr="00171D02">
        <w:rPr>
          <w:rFonts w:ascii="Times New Roman" w:hAnsi="Times New Roman"/>
        </w:rPr>
        <w:t xml:space="preserve"> ir ūmi</w:t>
      </w:r>
      <w:r w:rsidR="00684372" w:rsidRPr="00171D02">
        <w:rPr>
          <w:rFonts w:ascii="Times New Roman" w:hAnsi="Times New Roman"/>
        </w:rPr>
        <w:t>nį</w:t>
      </w:r>
      <w:r w:rsidRPr="00171D02">
        <w:rPr>
          <w:rFonts w:ascii="Times New Roman" w:hAnsi="Times New Roman"/>
        </w:rPr>
        <w:t xml:space="preserve"> inkstų nepakankamum</w:t>
      </w:r>
      <w:r w:rsidR="00684372" w:rsidRPr="00171D02">
        <w:rPr>
          <w:rFonts w:ascii="Times New Roman" w:hAnsi="Times New Roman"/>
        </w:rPr>
        <w:t>ą</w:t>
      </w:r>
      <w:r w:rsidRPr="00171D02">
        <w:rPr>
          <w:rFonts w:ascii="Times New Roman" w:hAnsi="Times New Roman"/>
        </w:rPr>
        <w:t>.</w:t>
      </w:r>
    </w:p>
    <w:p w14:paraId="2E305B44" w14:textId="77777777" w:rsidR="00AB5B2F" w:rsidRPr="00171D02" w:rsidRDefault="00AB5B2F" w:rsidP="00062116">
      <w:pPr>
        <w:widowControl w:val="0"/>
        <w:tabs>
          <w:tab w:val="left" w:pos="540"/>
        </w:tabs>
        <w:ind w:left="0" w:firstLine="0"/>
        <w:rPr>
          <w:rFonts w:ascii="Times New Roman" w:hAnsi="Times New Roman"/>
        </w:rPr>
      </w:pPr>
    </w:p>
    <w:p w14:paraId="1029FFEB" w14:textId="56710A92" w:rsidR="00AB5B2F" w:rsidRPr="00171D02" w:rsidRDefault="00AB5B2F" w:rsidP="00062116">
      <w:pPr>
        <w:widowControl w:val="0"/>
        <w:tabs>
          <w:tab w:val="left" w:pos="540"/>
        </w:tabs>
        <w:ind w:left="0" w:firstLine="0"/>
        <w:rPr>
          <w:rFonts w:ascii="Times New Roman" w:hAnsi="Times New Roman"/>
        </w:rPr>
      </w:pPr>
      <w:r w:rsidRPr="00171D02">
        <w:rPr>
          <w:rFonts w:ascii="Times New Roman" w:hAnsi="Times New Roman"/>
        </w:rPr>
        <w:t xml:space="preserve">Senyviems pacientams </w:t>
      </w:r>
      <w:r w:rsidR="007066A4" w:rsidRPr="00171D02">
        <w:rPr>
          <w:rFonts w:ascii="Times New Roman" w:hAnsi="Times New Roman"/>
        </w:rPr>
        <w:t>inkstų funkcijos sutrikimo pasireiškimo rizika yra didesnė</w:t>
      </w:r>
      <w:r w:rsidRPr="00171D02">
        <w:rPr>
          <w:rFonts w:ascii="Times New Roman" w:hAnsi="Times New Roman"/>
        </w:rPr>
        <w:t xml:space="preserve"> (žr. 4.2</w:t>
      </w:r>
      <w:r w:rsidR="0019349E">
        <w:rPr>
          <w:rFonts w:ascii="Times New Roman" w:hAnsi="Times New Roman"/>
        </w:rPr>
        <w:t> </w:t>
      </w:r>
      <w:r w:rsidRPr="00171D02">
        <w:rPr>
          <w:rFonts w:ascii="Times New Roman" w:hAnsi="Times New Roman"/>
        </w:rPr>
        <w:t>skyrių).</w:t>
      </w:r>
    </w:p>
    <w:p w14:paraId="364BA766" w14:textId="77777777" w:rsidR="00AB5B2F" w:rsidRPr="00171D02" w:rsidRDefault="00AB5B2F" w:rsidP="00062116">
      <w:pPr>
        <w:widowControl w:val="0"/>
        <w:tabs>
          <w:tab w:val="left" w:pos="540"/>
        </w:tabs>
        <w:ind w:left="0" w:firstLine="0"/>
        <w:rPr>
          <w:rFonts w:ascii="Times New Roman" w:hAnsi="Times New Roman"/>
        </w:rPr>
      </w:pPr>
    </w:p>
    <w:p w14:paraId="0F61C368" w14:textId="77777777" w:rsidR="007066A4" w:rsidRPr="00171D02" w:rsidRDefault="007066A4" w:rsidP="00062116">
      <w:pPr>
        <w:widowControl w:val="0"/>
        <w:tabs>
          <w:tab w:val="left" w:pos="540"/>
        </w:tabs>
        <w:ind w:left="0" w:firstLine="0"/>
        <w:rPr>
          <w:rFonts w:ascii="Times New Roman" w:hAnsi="Times New Roman"/>
          <w:i/>
        </w:rPr>
      </w:pPr>
      <w:r w:rsidRPr="00171D02">
        <w:rPr>
          <w:rFonts w:ascii="Times New Roman" w:hAnsi="Times New Roman"/>
          <w:i/>
        </w:rPr>
        <w:t>Su poveikiu kepenims susijęs saugumas</w:t>
      </w:r>
    </w:p>
    <w:p w14:paraId="34922DF8" w14:textId="77777777" w:rsidR="007066A4" w:rsidRPr="00171D02" w:rsidRDefault="007066A4" w:rsidP="00062116">
      <w:pPr>
        <w:widowControl w:val="0"/>
        <w:tabs>
          <w:tab w:val="left" w:pos="540"/>
        </w:tabs>
        <w:ind w:left="0" w:firstLine="0"/>
        <w:rPr>
          <w:rFonts w:ascii="Times New Roman" w:hAnsi="Times New Roman"/>
        </w:rPr>
      </w:pPr>
    </w:p>
    <w:p w14:paraId="66FA5DFB" w14:textId="77777777" w:rsidR="00684372" w:rsidRPr="00171D02" w:rsidRDefault="00983A05" w:rsidP="00062116">
      <w:pPr>
        <w:widowControl w:val="0"/>
        <w:tabs>
          <w:tab w:val="left" w:pos="540"/>
        </w:tabs>
        <w:ind w:left="0" w:firstLine="0"/>
        <w:rPr>
          <w:rFonts w:ascii="Times New Roman" w:hAnsi="Times New Roman"/>
        </w:rPr>
      </w:pPr>
      <w:r w:rsidRPr="00171D02">
        <w:rPr>
          <w:rFonts w:ascii="Times New Roman" w:hAnsi="Times New Roman"/>
        </w:rPr>
        <w:t xml:space="preserve">Jei yra kepenų funkcijos sutrikimas, būtina imtis atsargumo priemonių. </w:t>
      </w:r>
      <w:r w:rsidR="00684372" w:rsidRPr="00171D02">
        <w:rPr>
          <w:rFonts w:ascii="Times New Roman" w:hAnsi="Times New Roman"/>
        </w:rPr>
        <w:t xml:space="preserve">Kaip </w:t>
      </w:r>
      <w:r w:rsidRPr="00171D02">
        <w:rPr>
          <w:rFonts w:ascii="Times New Roman" w:hAnsi="Times New Roman"/>
        </w:rPr>
        <w:t>ir vartojant kitų</w:t>
      </w:r>
      <w:r w:rsidR="00684372" w:rsidRPr="00171D02">
        <w:rPr>
          <w:rFonts w:ascii="Times New Roman" w:hAnsi="Times New Roman"/>
        </w:rPr>
        <w:t xml:space="preserve"> NVNU, gali</w:t>
      </w:r>
      <w:r w:rsidRPr="00171D02">
        <w:rPr>
          <w:rFonts w:ascii="Times New Roman" w:hAnsi="Times New Roman"/>
        </w:rPr>
        <w:t xml:space="preserve"> </w:t>
      </w:r>
      <w:r w:rsidR="00684372" w:rsidRPr="00171D02">
        <w:rPr>
          <w:rFonts w:ascii="Times New Roman" w:hAnsi="Times New Roman"/>
        </w:rPr>
        <w:t xml:space="preserve">laikini </w:t>
      </w:r>
      <w:r w:rsidRPr="00171D02">
        <w:rPr>
          <w:rFonts w:ascii="Times New Roman" w:hAnsi="Times New Roman"/>
        </w:rPr>
        <w:t xml:space="preserve">šiek tiek padidėti </w:t>
      </w:r>
      <w:r w:rsidR="00684372" w:rsidRPr="00171D02">
        <w:rPr>
          <w:rFonts w:ascii="Times New Roman" w:hAnsi="Times New Roman"/>
        </w:rPr>
        <w:t>kai kuri</w:t>
      </w:r>
      <w:r w:rsidR="00143966" w:rsidRPr="00171D02">
        <w:rPr>
          <w:rFonts w:ascii="Times New Roman" w:hAnsi="Times New Roman"/>
        </w:rPr>
        <w:t>e</w:t>
      </w:r>
      <w:r w:rsidR="00684372" w:rsidRPr="00171D02">
        <w:rPr>
          <w:rFonts w:ascii="Times New Roman" w:hAnsi="Times New Roman"/>
        </w:rPr>
        <w:t xml:space="preserve"> kepenų funkcijos </w:t>
      </w:r>
      <w:r w:rsidRPr="00171D02">
        <w:rPr>
          <w:rFonts w:ascii="Times New Roman" w:hAnsi="Times New Roman"/>
        </w:rPr>
        <w:t xml:space="preserve">rodmenys bei reikšmingai padidėti </w:t>
      </w:r>
      <w:r w:rsidR="00684372" w:rsidRPr="00171D02">
        <w:rPr>
          <w:rFonts w:ascii="Times New Roman" w:hAnsi="Times New Roman"/>
        </w:rPr>
        <w:t xml:space="preserve">SGOT ir SGPT </w:t>
      </w:r>
      <w:r w:rsidRPr="00171D02">
        <w:rPr>
          <w:rFonts w:ascii="Times New Roman" w:hAnsi="Times New Roman"/>
        </w:rPr>
        <w:t>aktyvumas</w:t>
      </w:r>
      <w:r w:rsidR="00684372" w:rsidRPr="00171D02">
        <w:rPr>
          <w:rFonts w:ascii="Times New Roman" w:hAnsi="Times New Roman"/>
        </w:rPr>
        <w:t xml:space="preserve">. Jei </w:t>
      </w:r>
      <w:r w:rsidRPr="00171D02">
        <w:rPr>
          <w:rFonts w:ascii="Times New Roman" w:hAnsi="Times New Roman"/>
        </w:rPr>
        <w:t>toks padidėjimas yra reikšmingas</w:t>
      </w:r>
      <w:r w:rsidR="00684372" w:rsidRPr="00171D02">
        <w:rPr>
          <w:rFonts w:ascii="Times New Roman" w:hAnsi="Times New Roman"/>
        </w:rPr>
        <w:t xml:space="preserve">, gydymą šiuo </w:t>
      </w:r>
      <w:r w:rsidRPr="00171D02">
        <w:rPr>
          <w:rFonts w:ascii="Times New Roman" w:hAnsi="Times New Roman"/>
        </w:rPr>
        <w:t>vaistiniu preparatu</w:t>
      </w:r>
      <w:r w:rsidR="00684372" w:rsidRPr="00171D02">
        <w:rPr>
          <w:rFonts w:ascii="Times New Roman" w:hAnsi="Times New Roman"/>
        </w:rPr>
        <w:t xml:space="preserve"> reikia nutraukti.</w:t>
      </w:r>
    </w:p>
    <w:p w14:paraId="2DF44CB0" w14:textId="77777777" w:rsidR="00AB5B2F" w:rsidRPr="00171D02" w:rsidRDefault="00AB5B2F" w:rsidP="00062116">
      <w:pPr>
        <w:widowControl w:val="0"/>
        <w:tabs>
          <w:tab w:val="left" w:pos="540"/>
        </w:tabs>
        <w:ind w:left="0" w:firstLine="0"/>
        <w:rPr>
          <w:rFonts w:ascii="Times New Roman" w:hAnsi="Times New Roman"/>
        </w:rPr>
      </w:pPr>
    </w:p>
    <w:p w14:paraId="102EC200" w14:textId="128A8649" w:rsidR="008B13BB" w:rsidRPr="00171D02" w:rsidRDefault="008B13BB" w:rsidP="00062116">
      <w:pPr>
        <w:widowControl w:val="0"/>
        <w:tabs>
          <w:tab w:val="left" w:pos="540"/>
        </w:tabs>
        <w:ind w:left="0" w:firstLine="0"/>
        <w:rPr>
          <w:rFonts w:ascii="Times New Roman" w:hAnsi="Times New Roman"/>
        </w:rPr>
      </w:pPr>
      <w:r w:rsidRPr="00171D02">
        <w:rPr>
          <w:rFonts w:ascii="Times New Roman" w:hAnsi="Times New Roman"/>
        </w:rPr>
        <w:t>Senyviems pacientams kepenų funkcijos sutrikimo pasireiškimo rizika yra didesnė (žr. 4.2</w:t>
      </w:r>
      <w:r w:rsidR="0019349E">
        <w:rPr>
          <w:rFonts w:ascii="Times New Roman" w:hAnsi="Times New Roman"/>
        </w:rPr>
        <w:t> </w:t>
      </w:r>
      <w:r w:rsidRPr="00171D02">
        <w:rPr>
          <w:rFonts w:ascii="Times New Roman" w:hAnsi="Times New Roman"/>
        </w:rPr>
        <w:t>skyrių).</w:t>
      </w:r>
    </w:p>
    <w:p w14:paraId="6CD5271B" w14:textId="77777777" w:rsidR="00AB5B2F" w:rsidRPr="00171D02" w:rsidRDefault="00AB5B2F" w:rsidP="00062116">
      <w:pPr>
        <w:widowControl w:val="0"/>
        <w:tabs>
          <w:tab w:val="left" w:pos="540"/>
        </w:tabs>
        <w:ind w:left="0" w:firstLine="0"/>
        <w:rPr>
          <w:rFonts w:ascii="Times New Roman" w:hAnsi="Times New Roman"/>
        </w:rPr>
      </w:pPr>
    </w:p>
    <w:p w14:paraId="484A1DFC" w14:textId="77777777" w:rsidR="008B13BB" w:rsidRPr="00171D02" w:rsidRDefault="00F96093" w:rsidP="00062116">
      <w:pPr>
        <w:widowControl w:val="0"/>
        <w:tabs>
          <w:tab w:val="left" w:pos="540"/>
        </w:tabs>
        <w:ind w:left="0" w:firstLine="0"/>
        <w:rPr>
          <w:rFonts w:ascii="Times New Roman" w:hAnsi="Times New Roman"/>
          <w:i/>
        </w:rPr>
      </w:pPr>
      <w:r w:rsidRPr="00171D02">
        <w:rPr>
          <w:rFonts w:ascii="Times New Roman" w:hAnsi="Times New Roman"/>
          <w:i/>
        </w:rPr>
        <w:t>Su p</w:t>
      </w:r>
      <w:r w:rsidR="000E353B" w:rsidRPr="00171D02">
        <w:rPr>
          <w:rFonts w:ascii="Times New Roman" w:hAnsi="Times New Roman"/>
          <w:i/>
        </w:rPr>
        <w:t>oveiki</w:t>
      </w:r>
      <w:r w:rsidRPr="00171D02">
        <w:rPr>
          <w:rFonts w:ascii="Times New Roman" w:hAnsi="Times New Roman"/>
          <w:i/>
        </w:rPr>
        <w:t>u</w:t>
      </w:r>
      <w:r w:rsidR="000E353B" w:rsidRPr="00171D02">
        <w:rPr>
          <w:rFonts w:ascii="Times New Roman" w:hAnsi="Times New Roman"/>
          <w:i/>
        </w:rPr>
        <w:t xml:space="preserve"> širdies kraujagyslėms bei galvos smegenų kraujagyslėms</w:t>
      </w:r>
      <w:r w:rsidRPr="00171D02">
        <w:rPr>
          <w:rFonts w:ascii="Times New Roman" w:hAnsi="Times New Roman"/>
          <w:i/>
        </w:rPr>
        <w:t xml:space="preserve"> susijęs saugumas</w:t>
      </w:r>
    </w:p>
    <w:p w14:paraId="5E6D2B08" w14:textId="77777777" w:rsidR="008B13BB" w:rsidRPr="00171D02" w:rsidRDefault="008B13BB" w:rsidP="00062116">
      <w:pPr>
        <w:widowControl w:val="0"/>
        <w:tabs>
          <w:tab w:val="left" w:pos="540"/>
        </w:tabs>
        <w:ind w:left="0" w:firstLine="0"/>
        <w:rPr>
          <w:rFonts w:ascii="Times New Roman" w:hAnsi="Times New Roman"/>
        </w:rPr>
      </w:pPr>
    </w:p>
    <w:p w14:paraId="1D18AD9F" w14:textId="77777777" w:rsidR="006E564A" w:rsidRPr="00171D02" w:rsidRDefault="000E353B" w:rsidP="00062116">
      <w:pPr>
        <w:widowControl w:val="0"/>
        <w:tabs>
          <w:tab w:val="left" w:pos="540"/>
        </w:tabs>
        <w:ind w:left="0" w:firstLine="0"/>
        <w:rPr>
          <w:rFonts w:ascii="Times New Roman" w:hAnsi="Times New Roman"/>
        </w:rPr>
      </w:pPr>
      <w:r w:rsidRPr="00171D02">
        <w:rPr>
          <w:rFonts w:ascii="Times New Roman" w:hAnsi="Times New Roman"/>
        </w:rPr>
        <w:t>Pacientus, kuriems jau buvo padidėjęs kraujospūdis ir (arba) pasireiškę lengvi ar vidutinio sunkumo širdies nepakankamumo reiškiniai</w:t>
      </w:r>
      <w:r w:rsidR="006A18C3" w:rsidRPr="00171D02">
        <w:rPr>
          <w:rFonts w:ascii="Times New Roman" w:hAnsi="Times New Roman"/>
        </w:rPr>
        <w:t>.</w:t>
      </w:r>
      <w:r w:rsidR="006E564A" w:rsidRPr="00171D02">
        <w:rPr>
          <w:rFonts w:ascii="Times New Roman" w:hAnsi="Times New Roman"/>
        </w:rPr>
        <w:t xml:space="preserve"> Ypatingas atsargumas reikalingas, jei pacientas serga širdies liga, ypač jei jau yra buvę širdies nepakankamumo epizodų, kadangi tokiu </w:t>
      </w:r>
      <w:r w:rsidR="00EA2722" w:rsidRPr="00171D02">
        <w:rPr>
          <w:rFonts w:ascii="Times New Roman" w:hAnsi="Times New Roman"/>
        </w:rPr>
        <w:t>atveju</w:t>
      </w:r>
      <w:r w:rsidR="006E564A" w:rsidRPr="00171D02">
        <w:rPr>
          <w:rFonts w:ascii="Times New Roman" w:hAnsi="Times New Roman"/>
        </w:rPr>
        <w:t xml:space="preserve"> padidėja širdies n</w:t>
      </w:r>
      <w:r w:rsidR="00EA2722" w:rsidRPr="00171D02">
        <w:rPr>
          <w:rFonts w:ascii="Times New Roman" w:hAnsi="Times New Roman"/>
        </w:rPr>
        <w:t>epakankamumo pasireiškimo rizik</w:t>
      </w:r>
      <w:r w:rsidR="006E564A" w:rsidRPr="00171D02">
        <w:rPr>
          <w:rFonts w:ascii="Times New Roman" w:hAnsi="Times New Roman"/>
        </w:rPr>
        <w:t>a</w:t>
      </w:r>
      <w:r w:rsidR="00433BEC" w:rsidRPr="00171D02">
        <w:rPr>
          <w:rFonts w:ascii="Times New Roman" w:hAnsi="Times New Roman"/>
        </w:rPr>
        <w:t>, nes yra gauta pranešimų apie skysčių susilaikymą ir edemas, susijusias su NVNU vartojimu</w:t>
      </w:r>
      <w:r w:rsidR="006E564A" w:rsidRPr="00171D02">
        <w:rPr>
          <w:rFonts w:ascii="Times New Roman" w:hAnsi="Times New Roman"/>
        </w:rPr>
        <w:t>.</w:t>
      </w:r>
    </w:p>
    <w:p w14:paraId="56C96CD3" w14:textId="77777777" w:rsidR="006E564A" w:rsidRPr="00171D02" w:rsidRDefault="006E564A" w:rsidP="00062116">
      <w:pPr>
        <w:widowControl w:val="0"/>
        <w:tabs>
          <w:tab w:val="left" w:pos="540"/>
        </w:tabs>
        <w:ind w:left="0" w:firstLine="0"/>
        <w:rPr>
          <w:rFonts w:ascii="Times New Roman" w:hAnsi="Times New Roman"/>
        </w:rPr>
      </w:pPr>
    </w:p>
    <w:p w14:paraId="0860C01C" w14:textId="77777777" w:rsidR="006E564A" w:rsidRPr="00171D02" w:rsidRDefault="000E353B" w:rsidP="00062116">
      <w:pPr>
        <w:widowControl w:val="0"/>
        <w:tabs>
          <w:tab w:val="left" w:pos="540"/>
        </w:tabs>
        <w:ind w:left="0" w:firstLine="0"/>
        <w:rPr>
          <w:rFonts w:ascii="Times New Roman" w:hAnsi="Times New Roman"/>
        </w:rPr>
      </w:pPr>
      <w:r w:rsidRPr="00171D02">
        <w:rPr>
          <w:rFonts w:ascii="Times New Roman" w:hAnsi="Times New Roman"/>
        </w:rPr>
        <w:t xml:space="preserve">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Pr="00171D02">
        <w:rPr>
          <w:rFonts w:ascii="Times New Roman" w:hAnsi="Times New Roman"/>
        </w:rPr>
        <w:t xml:space="preserve"> keliamą pavojų, nepakanka</w:t>
      </w:r>
      <w:r w:rsidR="006E564A" w:rsidRPr="00171D02">
        <w:rPr>
          <w:rFonts w:ascii="Times New Roman" w:hAnsi="Times New Roman"/>
        </w:rPr>
        <w:t>.</w:t>
      </w:r>
    </w:p>
    <w:p w14:paraId="02B6A367" w14:textId="77777777" w:rsidR="008F540B" w:rsidRPr="00171D02" w:rsidRDefault="008F540B" w:rsidP="00062116">
      <w:pPr>
        <w:widowControl w:val="0"/>
        <w:tabs>
          <w:tab w:val="left" w:pos="540"/>
        </w:tabs>
        <w:ind w:left="0" w:firstLine="0"/>
        <w:rPr>
          <w:rFonts w:ascii="Times New Roman" w:hAnsi="Times New Roman"/>
        </w:rPr>
      </w:pPr>
    </w:p>
    <w:p w14:paraId="33A766DB" w14:textId="77777777" w:rsidR="00AB5B2F" w:rsidRPr="00171D02" w:rsidRDefault="00196EF8" w:rsidP="00062116">
      <w:pPr>
        <w:widowControl w:val="0"/>
        <w:tabs>
          <w:tab w:val="left" w:pos="540"/>
        </w:tabs>
        <w:ind w:left="0" w:firstLine="0"/>
        <w:rPr>
          <w:rFonts w:ascii="Times New Roman" w:hAnsi="Times New Roman"/>
        </w:rPr>
      </w:pPr>
      <w:r w:rsidRPr="00171D02">
        <w:rPr>
          <w:rFonts w:ascii="Times New Roman" w:hAnsi="Times New Roman"/>
        </w:rPr>
        <w:t xml:space="preserve">Pacientus, kuriems yra negydytas padidėjęs kraujospūdis, </w:t>
      </w:r>
      <w:proofErr w:type="spellStart"/>
      <w:r w:rsidRPr="00171D02">
        <w:rPr>
          <w:rFonts w:ascii="Times New Roman" w:hAnsi="Times New Roman"/>
        </w:rPr>
        <w:t>stazinis</w:t>
      </w:r>
      <w:proofErr w:type="spellEnd"/>
      <w:r w:rsidRPr="00171D02">
        <w:rPr>
          <w:rFonts w:ascii="Times New Roman" w:hAnsi="Times New Roman"/>
        </w:rPr>
        <w:t xml:space="preserve"> širdies nepakankamumas, nustatyta išeminė širdies liga, periferinių arterijų liga ir (arba) galvos smegenų kraujagyslių liga,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trometamoliu</w:t>
      </w:r>
      <w:proofErr w:type="spellEnd"/>
      <w:r w:rsidRPr="00171D02">
        <w:rPr>
          <w:rFonts w:ascii="Times New Roman" w:hAnsi="Times New Roman"/>
        </w:rPr>
        <w:t xml:space="preserve"> galima gydyti tik kruopščiai apsvarsčius. Panašiai apsvarstyti reikia prieš pradedant taikyti ilgalaikį gydymą pacientams, kurie turi širdies ir kraujagyslių sistemos ligų rizikos veiksnių, pavyzdžiui, padidėjusį kraujospūdį, </w:t>
      </w:r>
      <w:proofErr w:type="spellStart"/>
      <w:r w:rsidRPr="00171D02">
        <w:rPr>
          <w:rFonts w:ascii="Times New Roman" w:hAnsi="Times New Roman"/>
        </w:rPr>
        <w:t>hiperlipidemiją</w:t>
      </w:r>
      <w:proofErr w:type="spellEnd"/>
      <w:r w:rsidRPr="00171D02">
        <w:rPr>
          <w:rFonts w:ascii="Times New Roman" w:hAnsi="Times New Roman"/>
        </w:rPr>
        <w:t>, serga cukriniu diabetu, rūko</w:t>
      </w:r>
      <w:r w:rsidR="006E564A" w:rsidRPr="00171D02">
        <w:rPr>
          <w:rFonts w:ascii="Times New Roman" w:hAnsi="Times New Roman"/>
        </w:rPr>
        <w:t>.</w:t>
      </w:r>
    </w:p>
    <w:p w14:paraId="3821C17E" w14:textId="77777777" w:rsidR="006E564A" w:rsidRPr="00171D02" w:rsidRDefault="006E564A" w:rsidP="00062116">
      <w:pPr>
        <w:widowControl w:val="0"/>
        <w:tabs>
          <w:tab w:val="left" w:pos="540"/>
        </w:tabs>
        <w:ind w:left="0" w:firstLine="0"/>
        <w:rPr>
          <w:rFonts w:ascii="Times New Roman" w:hAnsi="Times New Roman"/>
        </w:rPr>
      </w:pPr>
    </w:p>
    <w:p w14:paraId="0208D8C4" w14:textId="674E4CE6" w:rsidR="00006B14"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Visi neselektyvūs NVNU gali silpninti trombocitų </w:t>
      </w:r>
      <w:proofErr w:type="spellStart"/>
      <w:r w:rsidRPr="00171D02">
        <w:rPr>
          <w:rFonts w:ascii="Times New Roman" w:hAnsi="Times New Roman"/>
        </w:rPr>
        <w:t>agregaciją</w:t>
      </w:r>
      <w:proofErr w:type="spellEnd"/>
      <w:r w:rsidRPr="00171D02">
        <w:rPr>
          <w:rFonts w:ascii="Times New Roman" w:hAnsi="Times New Roman"/>
        </w:rPr>
        <w:t xml:space="preserve"> ir pailginti kraujavimo laiką slopindami prostaglandinų sintezę.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Pr="00171D02">
        <w:rPr>
          <w:rFonts w:ascii="Times New Roman" w:hAnsi="Times New Roman"/>
        </w:rPr>
        <w:t xml:space="preserve"> vartojimas kartu su profilaktine mažo molekulinio svorio heparinų doze pooperaciniu </w:t>
      </w:r>
      <w:r w:rsidR="00006B14" w:rsidRPr="00171D02">
        <w:rPr>
          <w:rFonts w:ascii="Times New Roman" w:hAnsi="Times New Roman"/>
        </w:rPr>
        <w:t xml:space="preserve">laikotarpiu </w:t>
      </w:r>
      <w:r w:rsidRPr="00171D02">
        <w:rPr>
          <w:rFonts w:ascii="Times New Roman" w:hAnsi="Times New Roman"/>
        </w:rPr>
        <w:t>vertintas klinikiniais kontroliuojamais tyrimais</w:t>
      </w:r>
      <w:r w:rsidR="00006B14" w:rsidRPr="00171D02">
        <w:rPr>
          <w:rFonts w:ascii="Times New Roman" w:hAnsi="Times New Roman"/>
        </w:rPr>
        <w:t xml:space="preserve">, </w:t>
      </w:r>
      <w:r w:rsidRPr="00171D02">
        <w:rPr>
          <w:rFonts w:ascii="Times New Roman" w:hAnsi="Times New Roman"/>
        </w:rPr>
        <w:t xml:space="preserve">poveikio krešumo </w:t>
      </w:r>
      <w:r w:rsidR="00006B14" w:rsidRPr="00171D02">
        <w:rPr>
          <w:rFonts w:ascii="Times New Roman" w:hAnsi="Times New Roman"/>
        </w:rPr>
        <w:t>rodmenims</w:t>
      </w:r>
      <w:r w:rsidRPr="00171D02">
        <w:rPr>
          <w:rFonts w:ascii="Times New Roman" w:hAnsi="Times New Roman"/>
        </w:rPr>
        <w:t xml:space="preserve"> nenustatyta. Vis </w:t>
      </w:r>
      <w:r w:rsidR="00006B14" w:rsidRPr="00171D02">
        <w:rPr>
          <w:rFonts w:ascii="Times New Roman" w:hAnsi="Times New Roman"/>
        </w:rPr>
        <w:t>dėlto</w:t>
      </w:r>
      <w:r w:rsidRPr="00171D02">
        <w:rPr>
          <w:rFonts w:ascii="Times New Roman" w:hAnsi="Times New Roman"/>
        </w:rPr>
        <w:t xml:space="preserve"> pacientų, kurie </w:t>
      </w:r>
      <w:r w:rsidR="00006B14" w:rsidRPr="00171D02">
        <w:rPr>
          <w:rFonts w:ascii="Times New Roman" w:hAnsi="Times New Roman"/>
        </w:rPr>
        <w:t xml:space="preserve">kartu su </w:t>
      </w:r>
      <w:proofErr w:type="spellStart"/>
      <w:r w:rsidR="00006B14" w:rsidRPr="00171D02">
        <w:rPr>
          <w:rFonts w:ascii="Times New Roman" w:hAnsi="Times New Roman"/>
        </w:rPr>
        <w:t>deksketoprofeno</w:t>
      </w:r>
      <w:proofErr w:type="spellEnd"/>
      <w:r w:rsidR="00006B14" w:rsidRPr="00171D02">
        <w:rPr>
          <w:rFonts w:ascii="Times New Roman" w:hAnsi="Times New Roman"/>
        </w:rPr>
        <w:t xml:space="preserve"> </w:t>
      </w:r>
      <w:proofErr w:type="spellStart"/>
      <w:r w:rsidR="00006B14" w:rsidRPr="00171D02">
        <w:rPr>
          <w:rFonts w:ascii="Times New Roman" w:hAnsi="Times New Roman"/>
        </w:rPr>
        <w:lastRenderedPageBreak/>
        <w:t>trometamoliu</w:t>
      </w:r>
      <w:proofErr w:type="spellEnd"/>
      <w:r w:rsidR="00006B14" w:rsidRPr="00171D02">
        <w:rPr>
          <w:rFonts w:ascii="Times New Roman" w:hAnsi="Times New Roman"/>
        </w:rPr>
        <w:t xml:space="preserve"> </w:t>
      </w:r>
      <w:r w:rsidRPr="00171D02">
        <w:rPr>
          <w:rFonts w:ascii="Times New Roman" w:hAnsi="Times New Roman"/>
        </w:rPr>
        <w:t>vartoja hemostazę trikdanči</w:t>
      </w:r>
      <w:r w:rsidR="00006B14" w:rsidRPr="00171D02">
        <w:rPr>
          <w:rFonts w:ascii="Times New Roman" w:hAnsi="Times New Roman"/>
        </w:rPr>
        <w:t>ų</w:t>
      </w:r>
      <w:r w:rsidRPr="00171D02">
        <w:rPr>
          <w:rFonts w:ascii="Times New Roman" w:hAnsi="Times New Roman"/>
        </w:rPr>
        <w:t xml:space="preserve"> </w:t>
      </w:r>
      <w:r w:rsidR="00006B14" w:rsidRPr="00171D02">
        <w:rPr>
          <w:rFonts w:ascii="Times New Roman" w:hAnsi="Times New Roman"/>
        </w:rPr>
        <w:t>vaistinių preparatų</w:t>
      </w:r>
      <w:r w:rsidRPr="00171D02">
        <w:rPr>
          <w:rFonts w:ascii="Times New Roman" w:hAnsi="Times New Roman"/>
        </w:rPr>
        <w:t>, pvz., varfarin</w:t>
      </w:r>
      <w:r w:rsidR="00006B14" w:rsidRPr="00171D02">
        <w:rPr>
          <w:rFonts w:ascii="Times New Roman" w:hAnsi="Times New Roman"/>
        </w:rPr>
        <w:t>o</w:t>
      </w:r>
      <w:r w:rsidRPr="00171D02">
        <w:rPr>
          <w:rFonts w:ascii="Times New Roman" w:hAnsi="Times New Roman"/>
        </w:rPr>
        <w:t xml:space="preserve"> ar kit</w:t>
      </w:r>
      <w:r w:rsidR="00006B14" w:rsidRPr="00171D02">
        <w:rPr>
          <w:rFonts w:ascii="Times New Roman" w:hAnsi="Times New Roman"/>
        </w:rPr>
        <w:t>ų</w:t>
      </w:r>
      <w:r w:rsidRPr="00171D02">
        <w:rPr>
          <w:rFonts w:ascii="Times New Roman" w:hAnsi="Times New Roman"/>
        </w:rPr>
        <w:t xml:space="preserve"> kumarino darini</w:t>
      </w:r>
      <w:r w:rsidR="00006B14" w:rsidRPr="00171D02">
        <w:rPr>
          <w:rFonts w:ascii="Times New Roman" w:hAnsi="Times New Roman"/>
        </w:rPr>
        <w:t>ų arba</w:t>
      </w:r>
      <w:r w:rsidRPr="00171D02">
        <w:rPr>
          <w:rFonts w:ascii="Times New Roman" w:hAnsi="Times New Roman"/>
        </w:rPr>
        <w:t xml:space="preserve"> heparino, būklė turi būti </w:t>
      </w:r>
      <w:r w:rsidR="00006B14" w:rsidRPr="00171D02">
        <w:rPr>
          <w:rFonts w:ascii="Times New Roman" w:hAnsi="Times New Roman"/>
        </w:rPr>
        <w:t>atidžiai stebima</w:t>
      </w:r>
      <w:r w:rsidRPr="00171D02">
        <w:rPr>
          <w:rFonts w:ascii="Times New Roman" w:hAnsi="Times New Roman"/>
        </w:rPr>
        <w:t xml:space="preserve"> (žr. 4.5</w:t>
      </w:r>
      <w:r w:rsidR="0019349E">
        <w:rPr>
          <w:rFonts w:ascii="Times New Roman" w:hAnsi="Times New Roman"/>
        </w:rPr>
        <w:t> </w:t>
      </w:r>
      <w:r w:rsidRPr="00171D02">
        <w:rPr>
          <w:rFonts w:ascii="Times New Roman" w:hAnsi="Times New Roman"/>
        </w:rPr>
        <w:t>skyrių)</w:t>
      </w:r>
      <w:r w:rsidR="00006B14" w:rsidRPr="00171D02">
        <w:rPr>
          <w:rFonts w:ascii="Times New Roman" w:hAnsi="Times New Roman"/>
        </w:rPr>
        <w:t>.</w:t>
      </w:r>
    </w:p>
    <w:p w14:paraId="28709073" w14:textId="77777777" w:rsidR="009730DA" w:rsidRPr="00171D02" w:rsidRDefault="009730DA" w:rsidP="00062116">
      <w:pPr>
        <w:widowControl w:val="0"/>
        <w:tabs>
          <w:tab w:val="left" w:pos="540"/>
        </w:tabs>
        <w:ind w:left="0" w:firstLine="0"/>
        <w:rPr>
          <w:rFonts w:ascii="Times New Roman" w:hAnsi="Times New Roman"/>
        </w:rPr>
      </w:pPr>
    </w:p>
    <w:p w14:paraId="01625CEE" w14:textId="41E8FE1A" w:rsidR="00006B14" w:rsidRPr="00171D02" w:rsidRDefault="00006B14" w:rsidP="00062116">
      <w:pPr>
        <w:widowControl w:val="0"/>
        <w:tabs>
          <w:tab w:val="left" w:pos="540"/>
        </w:tabs>
        <w:ind w:left="0" w:firstLine="0"/>
        <w:rPr>
          <w:rFonts w:ascii="Times New Roman" w:hAnsi="Times New Roman"/>
        </w:rPr>
      </w:pPr>
      <w:r w:rsidRPr="00171D02">
        <w:rPr>
          <w:rFonts w:ascii="Times New Roman" w:hAnsi="Times New Roman"/>
        </w:rPr>
        <w:t>Senyviems pacientams kardiovaskulinės sistemos sutrikimo pasireiškimo rizika yra didesnė (žr. 4.2</w:t>
      </w:r>
      <w:r w:rsidR="0019349E">
        <w:rPr>
          <w:rFonts w:ascii="Times New Roman" w:hAnsi="Times New Roman"/>
        </w:rPr>
        <w:t> </w:t>
      </w:r>
      <w:r w:rsidRPr="00171D02">
        <w:rPr>
          <w:rFonts w:ascii="Times New Roman" w:hAnsi="Times New Roman"/>
        </w:rPr>
        <w:t>skyrių).</w:t>
      </w:r>
    </w:p>
    <w:p w14:paraId="3593D613" w14:textId="77777777" w:rsidR="009730DA" w:rsidRPr="00171D02" w:rsidRDefault="009730DA" w:rsidP="00062116">
      <w:pPr>
        <w:widowControl w:val="0"/>
        <w:tabs>
          <w:tab w:val="left" w:pos="540"/>
        </w:tabs>
        <w:ind w:left="0" w:firstLine="0"/>
        <w:rPr>
          <w:rFonts w:ascii="Times New Roman" w:hAnsi="Times New Roman"/>
        </w:rPr>
      </w:pPr>
    </w:p>
    <w:p w14:paraId="038878EA" w14:textId="77777777" w:rsidR="009730DA" w:rsidRPr="00171D02" w:rsidRDefault="00095147" w:rsidP="00062116">
      <w:pPr>
        <w:widowControl w:val="0"/>
        <w:tabs>
          <w:tab w:val="left" w:pos="540"/>
        </w:tabs>
        <w:ind w:left="0" w:firstLine="0"/>
        <w:rPr>
          <w:rFonts w:ascii="Times New Roman" w:hAnsi="Times New Roman"/>
          <w:i/>
        </w:rPr>
      </w:pPr>
      <w:r w:rsidRPr="00171D02">
        <w:rPr>
          <w:rFonts w:ascii="Times New Roman" w:hAnsi="Times New Roman"/>
          <w:i/>
        </w:rPr>
        <w:t>Odos reakcijos</w:t>
      </w:r>
    </w:p>
    <w:p w14:paraId="25935811" w14:textId="77777777" w:rsidR="00006B14" w:rsidRPr="00171D02" w:rsidRDefault="00006B14" w:rsidP="00062116">
      <w:pPr>
        <w:widowControl w:val="0"/>
        <w:tabs>
          <w:tab w:val="left" w:pos="540"/>
        </w:tabs>
        <w:ind w:left="0" w:firstLine="0"/>
        <w:rPr>
          <w:rFonts w:ascii="Times New Roman" w:hAnsi="Times New Roman"/>
        </w:rPr>
      </w:pPr>
    </w:p>
    <w:p w14:paraId="20A63A5A" w14:textId="5BA4E01A" w:rsidR="009730DA" w:rsidRDefault="00912122" w:rsidP="00062116">
      <w:pPr>
        <w:widowControl w:val="0"/>
        <w:tabs>
          <w:tab w:val="left" w:pos="540"/>
        </w:tabs>
        <w:ind w:left="0" w:firstLine="0"/>
        <w:rPr>
          <w:rFonts w:ascii="Times New Roman" w:hAnsi="Times New Roman"/>
        </w:rPr>
      </w:pPr>
      <w:r w:rsidRPr="00171D02">
        <w:rPr>
          <w:rFonts w:ascii="Times New Roman" w:hAnsi="Times New Roman"/>
        </w:rPr>
        <w:t xml:space="preserve">Gauta </w:t>
      </w:r>
      <w:r w:rsidR="00143966" w:rsidRPr="00171D02">
        <w:rPr>
          <w:rFonts w:ascii="Times New Roman" w:hAnsi="Times New Roman"/>
        </w:rPr>
        <w:t xml:space="preserve">labai </w:t>
      </w:r>
      <w:r w:rsidRPr="00171D02">
        <w:rPr>
          <w:rFonts w:ascii="Times New Roman" w:hAnsi="Times New Roman"/>
        </w:rPr>
        <w:t xml:space="preserve">retų pranešimų apie su NVNU vartojimu susijusių sunkių (kartais mirtinų) odos reakcijų, įskaitant </w:t>
      </w:r>
      <w:proofErr w:type="spellStart"/>
      <w:r w:rsidRPr="00171D02">
        <w:rPr>
          <w:rFonts w:ascii="Times New Roman" w:hAnsi="Times New Roman"/>
        </w:rPr>
        <w:t>eksfoliacinį</w:t>
      </w:r>
      <w:proofErr w:type="spellEnd"/>
      <w:r w:rsidRPr="00171D02">
        <w:rPr>
          <w:rFonts w:ascii="Times New Roman" w:hAnsi="Times New Roman"/>
        </w:rPr>
        <w:t xml:space="preserve"> dermatitą, </w:t>
      </w:r>
      <w:proofErr w:type="spellStart"/>
      <w:r w:rsidR="00741A86" w:rsidRPr="00171D02">
        <w:rPr>
          <w:rFonts w:ascii="Times New Roman" w:hAnsi="Times New Roman"/>
        </w:rPr>
        <w:t>Stivenso</w:t>
      </w:r>
      <w:proofErr w:type="spellEnd"/>
      <w:r w:rsidR="00741A86" w:rsidRPr="00171D02">
        <w:rPr>
          <w:rFonts w:ascii="Times New Roman" w:hAnsi="Times New Roman"/>
        </w:rPr>
        <w:t>-Džonsono (</w:t>
      </w:r>
      <w:proofErr w:type="spellStart"/>
      <w:r w:rsidRPr="00171D02">
        <w:rPr>
          <w:rFonts w:ascii="Times New Roman" w:hAnsi="Times New Roman"/>
          <w:i/>
        </w:rPr>
        <w:t>Stevens-Johnson</w:t>
      </w:r>
      <w:proofErr w:type="spellEnd"/>
      <w:r w:rsidR="00741A86" w:rsidRPr="00171D02">
        <w:rPr>
          <w:rFonts w:ascii="Times New Roman" w:hAnsi="Times New Roman"/>
        </w:rPr>
        <w:t>)</w:t>
      </w:r>
      <w:r w:rsidRPr="00171D02">
        <w:rPr>
          <w:rFonts w:ascii="Times New Roman" w:hAnsi="Times New Roman"/>
        </w:rPr>
        <w:t xml:space="preserve"> sindromą ir toksinę epidermio </w:t>
      </w:r>
      <w:proofErr w:type="spellStart"/>
      <w:r w:rsidRPr="00171D02">
        <w:rPr>
          <w:rFonts w:ascii="Times New Roman" w:hAnsi="Times New Roman"/>
        </w:rPr>
        <w:t>nekrolizę</w:t>
      </w:r>
      <w:proofErr w:type="spellEnd"/>
      <w:r w:rsidRPr="00171D02">
        <w:rPr>
          <w:rFonts w:ascii="Times New Roman" w:hAnsi="Times New Roman"/>
        </w:rPr>
        <w:t>, atvejus</w:t>
      </w:r>
      <w:r w:rsidR="006A18C3" w:rsidRPr="00171D02">
        <w:rPr>
          <w:rFonts w:ascii="Times New Roman" w:hAnsi="Times New Roman"/>
        </w:rPr>
        <w:t>.</w:t>
      </w:r>
      <w:r w:rsidRPr="00171D02">
        <w:rPr>
          <w:rFonts w:ascii="Times New Roman" w:hAnsi="Times New Roman"/>
        </w:rPr>
        <w:t xml:space="preserve"> Gydymo pradžioje tokių reakcijų tikimybė pacientui yra didžiausia</w:t>
      </w:r>
      <w:r w:rsidR="000013A4" w:rsidRPr="00171D02">
        <w:rPr>
          <w:rFonts w:ascii="Times New Roman" w:hAnsi="Times New Roman"/>
        </w:rPr>
        <w:t>,</w:t>
      </w:r>
      <w:r w:rsidRPr="00171D02">
        <w:rPr>
          <w:rFonts w:ascii="Times New Roman" w:hAnsi="Times New Roman"/>
        </w:rPr>
        <w:t xml:space="preserve"> daugeliu atvejų reakcijos prasideda per pirmąjį gydymo mėnesį. </w:t>
      </w:r>
      <w:proofErr w:type="spellStart"/>
      <w:r w:rsidRPr="00171D02">
        <w:rPr>
          <w:rFonts w:ascii="Times New Roman" w:hAnsi="Times New Roman"/>
        </w:rPr>
        <w:t>Dekenor</w:t>
      </w:r>
      <w:proofErr w:type="spellEnd"/>
      <w:r w:rsidRPr="00171D02">
        <w:rPr>
          <w:rFonts w:ascii="Times New Roman" w:hAnsi="Times New Roman"/>
        </w:rPr>
        <w:t xml:space="preserve"> injekcinio ar infuzinio tirpalo vartojimą reikia nutraukti nedelsiant, vos tik pasireiškus pirmiems odos išbėrimo, gleivinės pažeidimo ar bet kokiems kitiems padidėjusio jautrumo požymiams.</w:t>
      </w:r>
    </w:p>
    <w:p w14:paraId="5F363E61" w14:textId="75427E18" w:rsidR="00EE03C7" w:rsidRDefault="00EE03C7" w:rsidP="00062116">
      <w:pPr>
        <w:widowControl w:val="0"/>
        <w:tabs>
          <w:tab w:val="left" w:pos="540"/>
        </w:tabs>
        <w:ind w:left="0" w:firstLine="0"/>
        <w:rPr>
          <w:rFonts w:ascii="Times New Roman" w:hAnsi="Times New Roman"/>
        </w:rPr>
      </w:pPr>
    </w:p>
    <w:p w14:paraId="405CE099" w14:textId="77777777" w:rsidR="00EE03C7" w:rsidRPr="009826D7" w:rsidRDefault="00EE03C7" w:rsidP="00EE03C7">
      <w:pPr>
        <w:pStyle w:val="Default"/>
        <w:rPr>
          <w:sz w:val="22"/>
          <w:szCs w:val="22"/>
          <w:u w:val="single"/>
          <w:lang w:val="lt-LT"/>
        </w:rPr>
      </w:pPr>
      <w:r w:rsidRPr="009826D7">
        <w:rPr>
          <w:sz w:val="22"/>
          <w:szCs w:val="22"/>
          <w:u w:val="single"/>
          <w:lang w:val="lt-LT"/>
        </w:rPr>
        <w:t xml:space="preserve">Gretutinių infekcijų simptomų maskavimas </w:t>
      </w:r>
    </w:p>
    <w:p w14:paraId="12EC4A78" w14:textId="24A529B8" w:rsidR="00EE03C7" w:rsidRPr="00EE03C7" w:rsidRDefault="00EE03C7">
      <w:pPr>
        <w:widowControl w:val="0"/>
        <w:tabs>
          <w:tab w:val="left" w:pos="540"/>
        </w:tabs>
        <w:ind w:left="0" w:firstLine="0"/>
        <w:rPr>
          <w:rFonts w:ascii="Times New Roman" w:hAnsi="Times New Roman"/>
        </w:rPr>
      </w:pPr>
      <w:proofErr w:type="spellStart"/>
      <w:r w:rsidRPr="00F373E0">
        <w:rPr>
          <w:rFonts w:ascii="Times New Roman" w:hAnsi="Times New Roman"/>
        </w:rPr>
        <w:t>Deksketoprofenas</w:t>
      </w:r>
      <w:proofErr w:type="spellEnd"/>
      <w:r w:rsidRPr="00F373E0">
        <w:rPr>
          <w:rFonts w:ascii="Times New Roman" w:hAnsi="Times New Roman"/>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šis vaistinis preparatas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03E28FEC" w14:textId="77777777" w:rsidR="00EE03C7" w:rsidRDefault="00EE03C7" w:rsidP="00EE03C7">
      <w:pPr>
        <w:widowControl w:val="0"/>
        <w:tabs>
          <w:tab w:val="left" w:pos="540"/>
        </w:tabs>
        <w:ind w:left="0" w:firstLine="0"/>
        <w:rPr>
          <w:rFonts w:ascii="Times New Roman" w:hAnsi="Times New Roman"/>
        </w:rPr>
      </w:pPr>
    </w:p>
    <w:p w14:paraId="285B89AE" w14:textId="33093928" w:rsidR="00EE03C7" w:rsidRPr="00171D02" w:rsidRDefault="00EE03C7" w:rsidP="00EE03C7">
      <w:pPr>
        <w:widowControl w:val="0"/>
        <w:tabs>
          <w:tab w:val="left" w:pos="540"/>
        </w:tabs>
        <w:ind w:left="0" w:firstLine="0"/>
        <w:rPr>
          <w:rFonts w:ascii="Times New Roman" w:hAnsi="Times New Roman"/>
        </w:rPr>
      </w:pPr>
      <w:r w:rsidRPr="00171D02">
        <w:rPr>
          <w:rFonts w:ascii="Times New Roman" w:hAnsi="Times New Roman"/>
        </w:rPr>
        <w:t xml:space="preserve">Išimtiniais atvejais sunkių odos ir minkštųjų audinių infekcinių komplikacijų priežastimi gali būti vėjaraupiai. Iki šiol sukauptais duomenimis, NVNU reikšmės šių infekcijų pasunkėjimui paneigti negalima, todėl sergant vėjaraupiais reikia vengti vartoti </w:t>
      </w:r>
      <w:proofErr w:type="spellStart"/>
      <w:r w:rsidRPr="00171D02">
        <w:rPr>
          <w:rFonts w:ascii="Times New Roman" w:hAnsi="Times New Roman"/>
        </w:rPr>
        <w:t>Dekenor</w:t>
      </w:r>
      <w:proofErr w:type="spellEnd"/>
      <w:r w:rsidRPr="00171D02">
        <w:rPr>
          <w:rFonts w:ascii="Times New Roman" w:hAnsi="Times New Roman"/>
        </w:rPr>
        <w:t xml:space="preserve"> injekcinio ar infuzinio tirpalo.</w:t>
      </w:r>
    </w:p>
    <w:p w14:paraId="24194EB0" w14:textId="77777777" w:rsidR="00912122" w:rsidRPr="00171D02" w:rsidRDefault="00912122" w:rsidP="00062116">
      <w:pPr>
        <w:widowControl w:val="0"/>
        <w:tabs>
          <w:tab w:val="left" w:pos="540"/>
        </w:tabs>
        <w:ind w:left="0" w:firstLine="0"/>
        <w:rPr>
          <w:rFonts w:ascii="Times New Roman" w:hAnsi="Times New Roman"/>
        </w:rPr>
      </w:pPr>
    </w:p>
    <w:p w14:paraId="79EC6E0E" w14:textId="77777777" w:rsidR="00912122" w:rsidRPr="00171D02" w:rsidRDefault="00912122" w:rsidP="00062116">
      <w:pPr>
        <w:widowControl w:val="0"/>
        <w:tabs>
          <w:tab w:val="left" w:pos="540"/>
        </w:tabs>
        <w:ind w:left="0" w:firstLine="0"/>
        <w:rPr>
          <w:rFonts w:ascii="Times New Roman" w:hAnsi="Times New Roman"/>
          <w:i/>
        </w:rPr>
      </w:pPr>
      <w:r w:rsidRPr="00171D02">
        <w:rPr>
          <w:rFonts w:ascii="Times New Roman" w:hAnsi="Times New Roman"/>
          <w:i/>
        </w:rPr>
        <w:t>Kita informacija</w:t>
      </w:r>
    </w:p>
    <w:p w14:paraId="7E471128" w14:textId="77777777" w:rsidR="00912122" w:rsidRPr="00171D02" w:rsidRDefault="00912122" w:rsidP="00062116">
      <w:pPr>
        <w:widowControl w:val="0"/>
        <w:tabs>
          <w:tab w:val="left" w:pos="540"/>
        </w:tabs>
        <w:ind w:left="0" w:firstLine="0"/>
        <w:rPr>
          <w:rFonts w:ascii="Times New Roman" w:hAnsi="Times New Roman"/>
        </w:rPr>
      </w:pPr>
    </w:p>
    <w:p w14:paraId="076A3853" w14:textId="77777777" w:rsidR="00912122" w:rsidRPr="00171D02" w:rsidRDefault="00912122" w:rsidP="00062116">
      <w:pPr>
        <w:widowControl w:val="0"/>
        <w:tabs>
          <w:tab w:val="left" w:pos="540"/>
        </w:tabs>
        <w:ind w:left="0" w:firstLine="0"/>
        <w:rPr>
          <w:rFonts w:ascii="Times New Roman" w:hAnsi="Times New Roman"/>
        </w:rPr>
      </w:pPr>
      <w:r w:rsidRPr="00171D02">
        <w:rPr>
          <w:rFonts w:ascii="Times New Roman" w:hAnsi="Times New Roman"/>
        </w:rPr>
        <w:t>Ypatingo atsargumo reikia laikytis gydant pacientus:</w:t>
      </w:r>
    </w:p>
    <w:p w14:paraId="10FF8752" w14:textId="77777777" w:rsidR="00912122" w:rsidRPr="00171D02" w:rsidRDefault="00912122" w:rsidP="005B347E">
      <w:pPr>
        <w:widowControl w:val="0"/>
        <w:numPr>
          <w:ilvl w:val="0"/>
          <w:numId w:val="9"/>
        </w:numPr>
        <w:tabs>
          <w:tab w:val="left" w:pos="567"/>
        </w:tabs>
        <w:ind w:left="567" w:hanging="567"/>
        <w:rPr>
          <w:rFonts w:ascii="Times New Roman" w:hAnsi="Times New Roman"/>
        </w:rPr>
      </w:pPr>
      <w:r w:rsidRPr="00171D02">
        <w:rPr>
          <w:rFonts w:ascii="Times New Roman" w:hAnsi="Times New Roman"/>
        </w:rPr>
        <w:t xml:space="preserve">kurie serga paveldima </w:t>
      </w:r>
      <w:proofErr w:type="spellStart"/>
      <w:r w:rsidRPr="00171D02">
        <w:rPr>
          <w:rFonts w:ascii="Times New Roman" w:hAnsi="Times New Roman"/>
        </w:rPr>
        <w:t>porfirino</w:t>
      </w:r>
      <w:proofErr w:type="spellEnd"/>
      <w:r w:rsidRPr="00171D02">
        <w:rPr>
          <w:rFonts w:ascii="Times New Roman" w:hAnsi="Times New Roman"/>
        </w:rPr>
        <w:t xml:space="preserve"> metabolizmo sutrikimo liga (pvz., ūmine </w:t>
      </w:r>
      <w:proofErr w:type="spellStart"/>
      <w:r w:rsidRPr="00171D02">
        <w:rPr>
          <w:rFonts w:ascii="Times New Roman" w:hAnsi="Times New Roman"/>
        </w:rPr>
        <w:t>intermituojančia</w:t>
      </w:r>
      <w:proofErr w:type="spellEnd"/>
      <w:r w:rsidRPr="00171D02">
        <w:rPr>
          <w:rFonts w:ascii="Times New Roman" w:hAnsi="Times New Roman"/>
        </w:rPr>
        <w:t xml:space="preserve"> </w:t>
      </w:r>
      <w:proofErr w:type="spellStart"/>
      <w:r w:rsidRPr="00171D02">
        <w:rPr>
          <w:rFonts w:ascii="Times New Roman" w:hAnsi="Times New Roman"/>
        </w:rPr>
        <w:t>porfirija</w:t>
      </w:r>
      <w:proofErr w:type="spellEnd"/>
      <w:r w:rsidRPr="00171D02">
        <w:rPr>
          <w:rFonts w:ascii="Times New Roman" w:hAnsi="Times New Roman"/>
        </w:rPr>
        <w:t>);</w:t>
      </w:r>
    </w:p>
    <w:p w14:paraId="35F70CFC" w14:textId="77777777" w:rsidR="00912122" w:rsidRPr="00171D02" w:rsidRDefault="00912122" w:rsidP="005B347E">
      <w:pPr>
        <w:widowControl w:val="0"/>
        <w:numPr>
          <w:ilvl w:val="0"/>
          <w:numId w:val="9"/>
        </w:numPr>
        <w:tabs>
          <w:tab w:val="left" w:pos="567"/>
        </w:tabs>
        <w:ind w:left="567" w:hanging="567"/>
        <w:rPr>
          <w:rFonts w:ascii="Times New Roman" w:hAnsi="Times New Roman"/>
        </w:rPr>
      </w:pPr>
      <w:r w:rsidRPr="00171D02">
        <w:rPr>
          <w:rFonts w:ascii="Times New Roman" w:hAnsi="Times New Roman"/>
        </w:rPr>
        <w:t>kuriems yra dehidratacija;</w:t>
      </w:r>
    </w:p>
    <w:p w14:paraId="61BA023A" w14:textId="77777777" w:rsidR="00912122" w:rsidRPr="00171D02" w:rsidRDefault="00912122" w:rsidP="005B347E">
      <w:pPr>
        <w:widowControl w:val="0"/>
        <w:numPr>
          <w:ilvl w:val="0"/>
          <w:numId w:val="9"/>
        </w:numPr>
        <w:tabs>
          <w:tab w:val="left" w:pos="567"/>
        </w:tabs>
        <w:ind w:left="567" w:hanging="567"/>
        <w:rPr>
          <w:rFonts w:ascii="Times New Roman" w:hAnsi="Times New Roman"/>
        </w:rPr>
      </w:pPr>
      <w:r w:rsidRPr="00171D02">
        <w:rPr>
          <w:rFonts w:ascii="Times New Roman" w:hAnsi="Times New Roman"/>
        </w:rPr>
        <w:t>iš karto po didelių chirurginių operacijų.</w:t>
      </w:r>
    </w:p>
    <w:p w14:paraId="37F44D61" w14:textId="77777777" w:rsidR="00912122" w:rsidRPr="00171D02" w:rsidRDefault="00912122" w:rsidP="00062116">
      <w:pPr>
        <w:widowControl w:val="0"/>
        <w:tabs>
          <w:tab w:val="left" w:pos="540"/>
        </w:tabs>
        <w:ind w:left="0" w:firstLine="0"/>
        <w:rPr>
          <w:rFonts w:ascii="Times New Roman" w:hAnsi="Times New Roman"/>
        </w:rPr>
      </w:pPr>
    </w:p>
    <w:p w14:paraId="324941B4" w14:textId="77777777" w:rsidR="00912122" w:rsidRPr="00171D02" w:rsidRDefault="00912122" w:rsidP="00062116">
      <w:pPr>
        <w:widowControl w:val="0"/>
        <w:tabs>
          <w:tab w:val="left" w:pos="540"/>
        </w:tabs>
        <w:ind w:left="0" w:firstLine="0"/>
        <w:rPr>
          <w:rFonts w:ascii="Times New Roman" w:hAnsi="Times New Roman"/>
        </w:rPr>
      </w:pPr>
      <w:r w:rsidRPr="00171D02">
        <w:rPr>
          <w:rFonts w:ascii="Times New Roman" w:hAnsi="Times New Roman"/>
        </w:rPr>
        <w:t xml:space="preserve">Jeigu gydytojas </w:t>
      </w:r>
      <w:r w:rsidR="001B5DF4" w:rsidRPr="00171D02">
        <w:rPr>
          <w:rFonts w:ascii="Times New Roman" w:hAnsi="Times New Roman"/>
        </w:rPr>
        <w:t>mano</w:t>
      </w:r>
      <w:r w:rsidRPr="00171D02">
        <w:rPr>
          <w:rFonts w:ascii="Times New Roman" w:hAnsi="Times New Roman"/>
        </w:rPr>
        <w:t xml:space="preserve">, kad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Pr="00171D02">
        <w:rPr>
          <w:rFonts w:ascii="Times New Roman" w:hAnsi="Times New Roman"/>
        </w:rPr>
        <w:t xml:space="preserve"> būtina vartoti ilgai, reikia </w:t>
      </w:r>
      <w:r w:rsidR="001B5DF4" w:rsidRPr="00171D02">
        <w:rPr>
          <w:rFonts w:ascii="Times New Roman" w:hAnsi="Times New Roman"/>
        </w:rPr>
        <w:t xml:space="preserve">reguliariai </w:t>
      </w:r>
      <w:r w:rsidRPr="00171D02">
        <w:rPr>
          <w:rFonts w:ascii="Times New Roman" w:hAnsi="Times New Roman"/>
        </w:rPr>
        <w:t>tikrinti kepenų</w:t>
      </w:r>
      <w:r w:rsidR="001B5DF4" w:rsidRPr="00171D02">
        <w:rPr>
          <w:rFonts w:ascii="Times New Roman" w:hAnsi="Times New Roman"/>
        </w:rPr>
        <w:t xml:space="preserve"> ir</w:t>
      </w:r>
      <w:r w:rsidRPr="00171D02">
        <w:rPr>
          <w:rFonts w:ascii="Times New Roman" w:hAnsi="Times New Roman"/>
        </w:rPr>
        <w:t xml:space="preserve"> inkstų funkciją </w:t>
      </w:r>
      <w:r w:rsidR="001B5DF4" w:rsidRPr="00171D02">
        <w:rPr>
          <w:rFonts w:ascii="Times New Roman" w:hAnsi="Times New Roman"/>
        </w:rPr>
        <w:t>bei</w:t>
      </w:r>
      <w:r w:rsidRPr="00171D02">
        <w:rPr>
          <w:rFonts w:ascii="Times New Roman" w:hAnsi="Times New Roman"/>
        </w:rPr>
        <w:t xml:space="preserve"> kraujo ląstelių </w:t>
      </w:r>
      <w:r w:rsidR="001B5DF4" w:rsidRPr="00171D02">
        <w:rPr>
          <w:rFonts w:ascii="Times New Roman" w:hAnsi="Times New Roman"/>
        </w:rPr>
        <w:t>skaičių</w:t>
      </w:r>
      <w:r w:rsidRPr="00171D02">
        <w:rPr>
          <w:rFonts w:ascii="Times New Roman" w:hAnsi="Times New Roman"/>
        </w:rPr>
        <w:t>.</w:t>
      </w:r>
    </w:p>
    <w:p w14:paraId="3F6A6A76" w14:textId="77777777" w:rsidR="00912122" w:rsidRPr="00171D02" w:rsidRDefault="00912122" w:rsidP="00062116">
      <w:pPr>
        <w:widowControl w:val="0"/>
        <w:tabs>
          <w:tab w:val="left" w:pos="540"/>
        </w:tabs>
        <w:ind w:left="0" w:firstLine="0"/>
        <w:rPr>
          <w:rFonts w:ascii="Times New Roman" w:hAnsi="Times New Roman"/>
        </w:rPr>
      </w:pPr>
    </w:p>
    <w:p w14:paraId="70830310" w14:textId="77777777" w:rsidR="00912122" w:rsidRPr="00171D02" w:rsidRDefault="00912122" w:rsidP="00062116">
      <w:pPr>
        <w:widowControl w:val="0"/>
        <w:tabs>
          <w:tab w:val="left" w:pos="540"/>
        </w:tabs>
        <w:ind w:left="0" w:firstLine="0"/>
        <w:rPr>
          <w:rFonts w:ascii="Times New Roman" w:hAnsi="Times New Roman"/>
        </w:rPr>
      </w:pPr>
      <w:r w:rsidRPr="00171D02">
        <w:rPr>
          <w:rFonts w:ascii="Times New Roman" w:hAnsi="Times New Roman"/>
        </w:rPr>
        <w:t xml:space="preserve">Labai retai pastebėta sunkių </w:t>
      </w:r>
      <w:r w:rsidR="007D2B46" w:rsidRPr="00171D02">
        <w:rPr>
          <w:rFonts w:ascii="Times New Roman" w:hAnsi="Times New Roman"/>
        </w:rPr>
        <w:t xml:space="preserve">ūminių </w:t>
      </w:r>
      <w:r w:rsidRPr="00171D02">
        <w:rPr>
          <w:rFonts w:ascii="Times New Roman" w:hAnsi="Times New Roman"/>
        </w:rPr>
        <w:t>padidėjusio jautrum</w:t>
      </w:r>
      <w:r w:rsidR="00611257" w:rsidRPr="00171D02">
        <w:rPr>
          <w:rFonts w:ascii="Times New Roman" w:hAnsi="Times New Roman"/>
        </w:rPr>
        <w:t>o reakcijų (pvz., anafilaksinis</w:t>
      </w:r>
      <w:r w:rsidRPr="00171D02">
        <w:rPr>
          <w:rFonts w:ascii="Times New Roman" w:hAnsi="Times New Roman"/>
        </w:rPr>
        <w:t xml:space="preserve"> šokas). Po </w:t>
      </w:r>
      <w:proofErr w:type="spellStart"/>
      <w:r w:rsidR="007D2B46" w:rsidRPr="00171D02">
        <w:rPr>
          <w:rFonts w:ascii="Times New Roman" w:hAnsi="Times New Roman"/>
        </w:rPr>
        <w:t>Dekenor</w:t>
      </w:r>
      <w:proofErr w:type="spellEnd"/>
      <w:r w:rsidR="007D2B46" w:rsidRPr="00171D02">
        <w:rPr>
          <w:rFonts w:ascii="Times New Roman" w:hAnsi="Times New Roman"/>
        </w:rPr>
        <w:t xml:space="preserve"> injekcinio ar infuzinio tirpalo </w:t>
      </w:r>
      <w:r w:rsidRPr="00171D02">
        <w:rPr>
          <w:rFonts w:ascii="Times New Roman" w:hAnsi="Times New Roman"/>
        </w:rPr>
        <w:t xml:space="preserve">pavartojimo atsiradus pirmiems sunkių padidėjusio jautrumo reakcijų požymiams, jo vartojimą reikia nutraukti. Sveikatos priežiūros specialistai, atsižvelgdami į simptomus, turi taikyti visas </w:t>
      </w:r>
      <w:r w:rsidR="007D2B46" w:rsidRPr="00171D02">
        <w:rPr>
          <w:rFonts w:ascii="Times New Roman" w:hAnsi="Times New Roman"/>
        </w:rPr>
        <w:t xml:space="preserve">medicininiu požiūriu </w:t>
      </w:r>
      <w:r w:rsidRPr="00171D02">
        <w:rPr>
          <w:rFonts w:ascii="Times New Roman" w:hAnsi="Times New Roman"/>
        </w:rPr>
        <w:t>reikalingas priemones.</w:t>
      </w:r>
    </w:p>
    <w:p w14:paraId="6D19609D" w14:textId="77777777" w:rsidR="00912122" w:rsidRPr="00171D02" w:rsidRDefault="00912122" w:rsidP="00062116">
      <w:pPr>
        <w:widowControl w:val="0"/>
        <w:tabs>
          <w:tab w:val="left" w:pos="540"/>
        </w:tabs>
        <w:ind w:left="0" w:firstLine="0"/>
        <w:rPr>
          <w:rFonts w:ascii="Times New Roman" w:hAnsi="Times New Roman"/>
        </w:rPr>
      </w:pPr>
    </w:p>
    <w:p w14:paraId="019C6525" w14:textId="22691087" w:rsidR="00912122" w:rsidRPr="00171D02" w:rsidRDefault="00912122" w:rsidP="00062116">
      <w:pPr>
        <w:widowControl w:val="0"/>
        <w:tabs>
          <w:tab w:val="left" w:pos="540"/>
        </w:tabs>
        <w:ind w:left="0" w:firstLine="0"/>
        <w:rPr>
          <w:rFonts w:ascii="Times New Roman" w:hAnsi="Times New Roman"/>
        </w:rPr>
      </w:pPr>
      <w:r w:rsidRPr="00171D02">
        <w:rPr>
          <w:rFonts w:ascii="Times New Roman" w:hAnsi="Times New Roman"/>
        </w:rPr>
        <w:t xml:space="preserve">Pacientams, </w:t>
      </w:r>
      <w:r w:rsidR="003F3502" w:rsidRPr="00171D02">
        <w:rPr>
          <w:rFonts w:ascii="Times New Roman" w:hAnsi="Times New Roman"/>
        </w:rPr>
        <w:t xml:space="preserve">kurie serga su lėtiniu rinitu susijusia </w:t>
      </w:r>
      <w:r w:rsidRPr="00171D02">
        <w:rPr>
          <w:rFonts w:ascii="Times New Roman" w:hAnsi="Times New Roman"/>
        </w:rPr>
        <w:t xml:space="preserve">astma, lėtiniu sinusitu ir </w:t>
      </w:r>
      <w:r w:rsidR="003F3502" w:rsidRPr="00171D02">
        <w:rPr>
          <w:rFonts w:ascii="Times New Roman" w:hAnsi="Times New Roman"/>
        </w:rPr>
        <w:t>(</w:t>
      </w:r>
      <w:r w:rsidRPr="00171D02">
        <w:rPr>
          <w:rFonts w:ascii="Times New Roman" w:hAnsi="Times New Roman"/>
        </w:rPr>
        <w:t>arba</w:t>
      </w:r>
      <w:r w:rsidR="003F3502" w:rsidRPr="00171D02">
        <w:rPr>
          <w:rFonts w:ascii="Times New Roman" w:hAnsi="Times New Roman"/>
        </w:rPr>
        <w:t>)</w:t>
      </w:r>
      <w:r w:rsidRPr="00171D02">
        <w:rPr>
          <w:rFonts w:ascii="Times New Roman" w:hAnsi="Times New Roman"/>
        </w:rPr>
        <w:t xml:space="preserve"> nosies </w:t>
      </w:r>
      <w:proofErr w:type="spellStart"/>
      <w:r w:rsidRPr="00171D02">
        <w:rPr>
          <w:rFonts w:ascii="Times New Roman" w:hAnsi="Times New Roman"/>
        </w:rPr>
        <w:t>polip</w:t>
      </w:r>
      <w:r w:rsidR="003F3502" w:rsidRPr="00171D02">
        <w:rPr>
          <w:rFonts w:ascii="Times New Roman" w:hAnsi="Times New Roman"/>
        </w:rPr>
        <w:t>oze</w:t>
      </w:r>
      <w:proofErr w:type="spellEnd"/>
      <w:r w:rsidRPr="00171D02">
        <w:rPr>
          <w:rFonts w:ascii="Times New Roman" w:hAnsi="Times New Roman"/>
        </w:rPr>
        <w:t xml:space="preserve">, </w:t>
      </w:r>
      <w:r w:rsidR="003F3502" w:rsidRPr="00171D02">
        <w:rPr>
          <w:rFonts w:ascii="Times New Roman" w:hAnsi="Times New Roman"/>
        </w:rPr>
        <w:t xml:space="preserve">palyginti su bendrąja populiacija, yra didesnė alergijos </w:t>
      </w:r>
      <w:proofErr w:type="spellStart"/>
      <w:r w:rsidRPr="00171D02">
        <w:rPr>
          <w:rFonts w:ascii="Times New Roman" w:hAnsi="Times New Roman"/>
        </w:rPr>
        <w:t>acetilsalicilo</w:t>
      </w:r>
      <w:proofErr w:type="spellEnd"/>
      <w:r w:rsidRPr="00171D02">
        <w:rPr>
          <w:rFonts w:ascii="Times New Roman" w:hAnsi="Times New Roman"/>
        </w:rPr>
        <w:t xml:space="preserve"> rūgš</w:t>
      </w:r>
      <w:r w:rsidR="003F3502" w:rsidRPr="00171D02">
        <w:rPr>
          <w:rFonts w:ascii="Times New Roman" w:hAnsi="Times New Roman"/>
        </w:rPr>
        <w:t>čiai</w:t>
      </w:r>
      <w:r w:rsidRPr="00171D02">
        <w:rPr>
          <w:rFonts w:ascii="Times New Roman" w:hAnsi="Times New Roman"/>
        </w:rPr>
        <w:t xml:space="preserve"> ir (arba) NVNU</w:t>
      </w:r>
      <w:r w:rsidR="003F3502" w:rsidRPr="00171D02">
        <w:rPr>
          <w:rFonts w:ascii="Times New Roman" w:hAnsi="Times New Roman"/>
        </w:rPr>
        <w:t xml:space="preserve"> pasireiškimo </w:t>
      </w:r>
      <w:r w:rsidRPr="00171D02">
        <w:rPr>
          <w:rFonts w:ascii="Times New Roman" w:hAnsi="Times New Roman"/>
        </w:rPr>
        <w:t xml:space="preserve">rizika. Šio vaistinio preparato vartojimas gali sukelti astmos </w:t>
      </w:r>
      <w:r w:rsidR="003046B4" w:rsidRPr="00171D02">
        <w:rPr>
          <w:rFonts w:ascii="Times New Roman" w:hAnsi="Times New Roman"/>
        </w:rPr>
        <w:t xml:space="preserve">priepuolį </w:t>
      </w:r>
      <w:r w:rsidRPr="00171D02">
        <w:rPr>
          <w:rFonts w:ascii="Times New Roman" w:hAnsi="Times New Roman"/>
        </w:rPr>
        <w:t>arba br</w:t>
      </w:r>
      <w:r w:rsidR="003046B4" w:rsidRPr="00171D02">
        <w:rPr>
          <w:rFonts w:ascii="Times New Roman" w:hAnsi="Times New Roman"/>
        </w:rPr>
        <w:t>onchų spazmą</w:t>
      </w:r>
      <w:r w:rsidRPr="00171D02">
        <w:rPr>
          <w:rFonts w:ascii="Times New Roman" w:hAnsi="Times New Roman"/>
        </w:rPr>
        <w:t xml:space="preserve">, ypač tiems asmenims, kurie </w:t>
      </w:r>
      <w:r w:rsidR="00913A67" w:rsidRPr="00171D02">
        <w:rPr>
          <w:rFonts w:ascii="Times New Roman" w:hAnsi="Times New Roman"/>
        </w:rPr>
        <w:t>yra alergiški</w:t>
      </w:r>
      <w:r w:rsidRPr="00171D02">
        <w:rPr>
          <w:rFonts w:ascii="Times New Roman" w:hAnsi="Times New Roman"/>
        </w:rPr>
        <w:t xml:space="preserve"> </w:t>
      </w:r>
      <w:proofErr w:type="spellStart"/>
      <w:r w:rsidRPr="00171D02">
        <w:rPr>
          <w:rFonts w:ascii="Times New Roman" w:hAnsi="Times New Roman"/>
        </w:rPr>
        <w:t>acetilsalicilo</w:t>
      </w:r>
      <w:proofErr w:type="spellEnd"/>
      <w:r w:rsidRPr="00171D02">
        <w:rPr>
          <w:rFonts w:ascii="Times New Roman" w:hAnsi="Times New Roman"/>
        </w:rPr>
        <w:t xml:space="preserve"> rūgščiai arba NVNU (žr. 4.3</w:t>
      </w:r>
      <w:r w:rsidR="00F142B1">
        <w:rPr>
          <w:rFonts w:ascii="Times New Roman" w:hAnsi="Times New Roman"/>
        </w:rPr>
        <w:t> </w:t>
      </w:r>
      <w:r w:rsidRPr="00171D02">
        <w:rPr>
          <w:rFonts w:ascii="Times New Roman" w:hAnsi="Times New Roman"/>
        </w:rPr>
        <w:t>skyrių).</w:t>
      </w:r>
    </w:p>
    <w:p w14:paraId="67E0E487" w14:textId="77777777" w:rsidR="00912122" w:rsidRPr="00171D02" w:rsidRDefault="00912122" w:rsidP="00062116">
      <w:pPr>
        <w:widowControl w:val="0"/>
        <w:tabs>
          <w:tab w:val="left" w:pos="540"/>
        </w:tabs>
        <w:ind w:left="0" w:firstLine="0"/>
        <w:rPr>
          <w:rFonts w:ascii="Times New Roman" w:hAnsi="Times New Roman"/>
        </w:rPr>
      </w:pPr>
    </w:p>
    <w:p w14:paraId="681AB095" w14:textId="77777777" w:rsidR="00912122" w:rsidRPr="00171D02" w:rsidRDefault="00913A67"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injekcinis ar infuzinis tirpalas turi būti </w:t>
      </w:r>
      <w:r w:rsidR="00912122" w:rsidRPr="00171D02">
        <w:rPr>
          <w:rFonts w:ascii="Times New Roman" w:hAnsi="Times New Roman"/>
        </w:rPr>
        <w:t>atsargiai skir</w:t>
      </w:r>
      <w:r w:rsidRPr="00171D02">
        <w:rPr>
          <w:rFonts w:ascii="Times New Roman" w:hAnsi="Times New Roman"/>
        </w:rPr>
        <w:t>iamas</w:t>
      </w:r>
      <w:r w:rsidR="00912122" w:rsidRPr="00171D02">
        <w:rPr>
          <w:rFonts w:ascii="Times New Roman" w:hAnsi="Times New Roman"/>
        </w:rPr>
        <w:t xml:space="preserve"> pacientams, sergantiems </w:t>
      </w:r>
      <w:proofErr w:type="spellStart"/>
      <w:r w:rsidR="00912122" w:rsidRPr="00171D02">
        <w:rPr>
          <w:rFonts w:ascii="Times New Roman" w:hAnsi="Times New Roman"/>
        </w:rPr>
        <w:t>kraujodaros</w:t>
      </w:r>
      <w:proofErr w:type="spellEnd"/>
      <w:r w:rsidR="00912122" w:rsidRPr="00171D02">
        <w:rPr>
          <w:rFonts w:ascii="Times New Roman" w:hAnsi="Times New Roman"/>
        </w:rPr>
        <w:t xml:space="preserve"> sistemos ligomis, sistemine raudonąja vilklige ar mišriomis jungiamojo audinio ligomis.</w:t>
      </w:r>
    </w:p>
    <w:p w14:paraId="62F523BC" w14:textId="77777777" w:rsidR="00912122" w:rsidRPr="00171D02" w:rsidRDefault="00912122" w:rsidP="00062116">
      <w:pPr>
        <w:widowControl w:val="0"/>
        <w:tabs>
          <w:tab w:val="left" w:pos="540"/>
        </w:tabs>
        <w:ind w:left="0" w:firstLine="0"/>
        <w:rPr>
          <w:rFonts w:ascii="Times New Roman" w:hAnsi="Times New Roman"/>
        </w:rPr>
      </w:pPr>
    </w:p>
    <w:p w14:paraId="7168DACE" w14:textId="33ABBFCB" w:rsidR="00912122" w:rsidRPr="00171D02" w:rsidRDefault="00912122" w:rsidP="00062116">
      <w:pPr>
        <w:widowControl w:val="0"/>
        <w:tabs>
          <w:tab w:val="left" w:pos="540"/>
        </w:tabs>
        <w:ind w:left="0" w:firstLine="0"/>
        <w:rPr>
          <w:rFonts w:ascii="Times New Roman" w:hAnsi="Times New Roman"/>
        </w:rPr>
      </w:pPr>
      <w:r w:rsidRPr="00171D02">
        <w:rPr>
          <w:rFonts w:ascii="Times New Roman" w:hAnsi="Times New Roman"/>
        </w:rPr>
        <w:t xml:space="preserve">Pavieniais atvejais aprašyti </w:t>
      </w:r>
      <w:r w:rsidR="00913A67" w:rsidRPr="00171D02">
        <w:rPr>
          <w:rFonts w:ascii="Times New Roman" w:hAnsi="Times New Roman"/>
        </w:rPr>
        <w:t xml:space="preserve">laiko atžvilgiu su NVNU vartojimu susiję </w:t>
      </w:r>
      <w:r w:rsidRPr="00171D02">
        <w:rPr>
          <w:rFonts w:ascii="Times New Roman" w:hAnsi="Times New Roman"/>
        </w:rPr>
        <w:t xml:space="preserve">minkštųjų audinių infekcinių ligų pasunkėjimo atvejai. Todėl, gydant šiais vaistiniais preparatais, pacientui reikia nurodyti nedelsiant kreiptis į gydytoją, jei atsiranda bakterijų sukeltos infekcinės ligos požymių arba jei </w:t>
      </w:r>
      <w:r w:rsidR="00913A67" w:rsidRPr="00171D02">
        <w:rPr>
          <w:rFonts w:ascii="Times New Roman" w:hAnsi="Times New Roman"/>
        </w:rPr>
        <w:t>jie</w:t>
      </w:r>
      <w:r w:rsidRPr="00171D02">
        <w:rPr>
          <w:rFonts w:ascii="Times New Roman" w:hAnsi="Times New Roman"/>
        </w:rPr>
        <w:t xml:space="preserve"> pasunkėja.</w:t>
      </w:r>
    </w:p>
    <w:p w14:paraId="5E9F062C" w14:textId="77777777" w:rsidR="00912122" w:rsidRPr="00171D02" w:rsidRDefault="00912122" w:rsidP="00062116">
      <w:pPr>
        <w:widowControl w:val="0"/>
        <w:tabs>
          <w:tab w:val="left" w:pos="540"/>
        </w:tabs>
        <w:ind w:left="0" w:firstLine="0"/>
        <w:rPr>
          <w:rFonts w:ascii="Times New Roman" w:hAnsi="Times New Roman"/>
        </w:rPr>
      </w:pPr>
    </w:p>
    <w:p w14:paraId="15BCB136" w14:textId="77777777" w:rsidR="00912122" w:rsidRPr="00171D02" w:rsidRDefault="00F13DEF" w:rsidP="00062116">
      <w:pPr>
        <w:widowControl w:val="0"/>
        <w:tabs>
          <w:tab w:val="left" w:pos="540"/>
        </w:tabs>
        <w:ind w:left="0" w:firstLine="0"/>
        <w:rPr>
          <w:rFonts w:ascii="Times New Roman" w:hAnsi="Times New Roman"/>
          <w:u w:val="single"/>
        </w:rPr>
      </w:pPr>
      <w:r w:rsidRPr="00171D02">
        <w:rPr>
          <w:rFonts w:ascii="Times New Roman" w:hAnsi="Times New Roman"/>
          <w:u w:val="single"/>
        </w:rPr>
        <w:t>Etanolis</w:t>
      </w:r>
    </w:p>
    <w:p w14:paraId="02E71553" w14:textId="6500A98D" w:rsidR="00C36AA3" w:rsidRPr="00171D02" w:rsidRDefault="002517C0" w:rsidP="00062116">
      <w:pPr>
        <w:widowControl w:val="0"/>
        <w:tabs>
          <w:tab w:val="left" w:pos="540"/>
        </w:tabs>
        <w:ind w:left="0" w:firstLine="0"/>
        <w:rPr>
          <w:rFonts w:ascii="Times New Roman" w:hAnsi="Times New Roman"/>
        </w:rPr>
      </w:pPr>
      <w:r w:rsidRPr="00171D02">
        <w:rPr>
          <w:rFonts w:ascii="Times New Roman" w:hAnsi="Times New Roman"/>
        </w:rPr>
        <w:lastRenderedPageBreak/>
        <w:t>Šio vaistinio preparato sudėtyje</w:t>
      </w:r>
      <w:r w:rsidR="00C36AA3" w:rsidRPr="00171D02">
        <w:rPr>
          <w:rFonts w:ascii="Times New Roman" w:hAnsi="Times New Roman"/>
        </w:rPr>
        <w:t xml:space="preserve"> yra </w:t>
      </w:r>
      <w:r w:rsidRPr="00171D02">
        <w:rPr>
          <w:rFonts w:ascii="Times New Roman" w:hAnsi="Times New Roman"/>
        </w:rPr>
        <w:t>12</w:t>
      </w:r>
      <w:r w:rsidR="00F142B1">
        <w:rPr>
          <w:rFonts w:ascii="Times New Roman" w:hAnsi="Times New Roman"/>
        </w:rPr>
        <w:t> </w:t>
      </w:r>
      <w:r w:rsidRPr="00171D02">
        <w:rPr>
          <w:rFonts w:ascii="Times New Roman" w:hAnsi="Times New Roman"/>
        </w:rPr>
        <w:t xml:space="preserve">% (pagal tūrį) </w:t>
      </w:r>
      <w:r w:rsidR="00C36AA3" w:rsidRPr="00171D02">
        <w:rPr>
          <w:rFonts w:ascii="Times New Roman" w:hAnsi="Times New Roman"/>
        </w:rPr>
        <w:t>etanolio (</w:t>
      </w:r>
      <w:r w:rsidRPr="00171D02">
        <w:rPr>
          <w:rFonts w:ascii="Times New Roman" w:hAnsi="Times New Roman"/>
        </w:rPr>
        <w:t xml:space="preserve">alkoholio) </w:t>
      </w:r>
      <w:proofErr w:type="spellStart"/>
      <w:r w:rsidRPr="00171D02">
        <w:rPr>
          <w:rFonts w:ascii="Times New Roman" w:hAnsi="Times New Roman"/>
        </w:rPr>
        <w:t>t.y</w:t>
      </w:r>
      <w:proofErr w:type="spellEnd"/>
      <w:r w:rsidRPr="00171D02">
        <w:rPr>
          <w:rFonts w:ascii="Times New Roman" w:hAnsi="Times New Roman"/>
        </w:rPr>
        <w:t>. iki 200</w:t>
      </w:r>
      <w:r w:rsidR="00F142B1">
        <w:rPr>
          <w:rFonts w:ascii="Times New Roman" w:hAnsi="Times New Roman"/>
        </w:rPr>
        <w:t> </w:t>
      </w:r>
      <w:r w:rsidRPr="00171D02">
        <w:rPr>
          <w:rFonts w:ascii="Times New Roman" w:hAnsi="Times New Roman"/>
        </w:rPr>
        <w:t>mg dozėje, atitinkančio</w:t>
      </w:r>
      <w:r w:rsidR="00C36AA3" w:rsidRPr="00171D02">
        <w:rPr>
          <w:rFonts w:ascii="Times New Roman" w:hAnsi="Times New Roman"/>
        </w:rPr>
        <w:t xml:space="preserve"> 5</w:t>
      </w:r>
      <w:r w:rsidR="00F142B1">
        <w:rPr>
          <w:rFonts w:ascii="Times New Roman" w:hAnsi="Times New Roman"/>
        </w:rPr>
        <w:t> </w:t>
      </w:r>
      <w:r w:rsidR="00C36AA3" w:rsidRPr="00171D02">
        <w:rPr>
          <w:rFonts w:ascii="Times New Roman" w:hAnsi="Times New Roman"/>
        </w:rPr>
        <w:t>ml alaus arba 2,08</w:t>
      </w:r>
      <w:r w:rsidR="00F142B1">
        <w:rPr>
          <w:rFonts w:ascii="Times New Roman" w:hAnsi="Times New Roman"/>
        </w:rPr>
        <w:t> </w:t>
      </w:r>
      <w:r w:rsidR="00C36AA3" w:rsidRPr="00171D02">
        <w:rPr>
          <w:rFonts w:ascii="Times New Roman" w:hAnsi="Times New Roman"/>
        </w:rPr>
        <w:t>ml vyno</w:t>
      </w:r>
      <w:r w:rsidRPr="00171D02">
        <w:rPr>
          <w:rFonts w:ascii="Times New Roman" w:hAnsi="Times New Roman"/>
        </w:rPr>
        <w:t xml:space="preserve"> vienoje dozėje</w:t>
      </w:r>
      <w:r w:rsidRPr="00062116">
        <w:t>.</w:t>
      </w:r>
    </w:p>
    <w:p w14:paraId="7629C72C" w14:textId="77777777" w:rsidR="00F13DEF" w:rsidRPr="00171D02" w:rsidRDefault="00F13DEF" w:rsidP="00062116">
      <w:pPr>
        <w:widowControl w:val="0"/>
        <w:tabs>
          <w:tab w:val="left" w:pos="540"/>
        </w:tabs>
        <w:ind w:left="0" w:firstLine="0"/>
        <w:rPr>
          <w:rFonts w:ascii="Times New Roman" w:hAnsi="Times New Roman"/>
        </w:rPr>
      </w:pPr>
    </w:p>
    <w:p w14:paraId="3BCAE1C4" w14:textId="77777777" w:rsidR="00C36AA3" w:rsidRPr="00171D02" w:rsidRDefault="00C36AA3" w:rsidP="00062116">
      <w:pPr>
        <w:widowControl w:val="0"/>
        <w:tabs>
          <w:tab w:val="left" w:pos="540"/>
        </w:tabs>
        <w:ind w:left="0" w:firstLine="0"/>
        <w:rPr>
          <w:rFonts w:ascii="Times New Roman" w:hAnsi="Times New Roman"/>
        </w:rPr>
      </w:pPr>
      <w:r w:rsidRPr="00171D02">
        <w:rPr>
          <w:rFonts w:ascii="Times New Roman" w:hAnsi="Times New Roman"/>
        </w:rPr>
        <w:t>Kenksmingas sergantiems alkoholizmu.</w:t>
      </w:r>
    </w:p>
    <w:p w14:paraId="7143F3A4" w14:textId="77777777" w:rsidR="00C36AA3" w:rsidRPr="00171D02" w:rsidRDefault="00C36AA3" w:rsidP="00062116">
      <w:pPr>
        <w:widowControl w:val="0"/>
        <w:tabs>
          <w:tab w:val="left" w:pos="540"/>
        </w:tabs>
        <w:ind w:left="0" w:firstLine="0"/>
        <w:rPr>
          <w:rFonts w:ascii="Times New Roman" w:hAnsi="Times New Roman"/>
        </w:rPr>
      </w:pPr>
    </w:p>
    <w:p w14:paraId="56E6D9CE" w14:textId="77777777" w:rsidR="009730DA" w:rsidRPr="00171D02" w:rsidRDefault="00C36AA3" w:rsidP="00062116">
      <w:pPr>
        <w:widowControl w:val="0"/>
        <w:tabs>
          <w:tab w:val="left" w:pos="540"/>
        </w:tabs>
        <w:ind w:left="0" w:firstLine="0"/>
        <w:rPr>
          <w:rFonts w:ascii="Times New Roman" w:hAnsi="Times New Roman"/>
        </w:rPr>
      </w:pPr>
      <w:r w:rsidRPr="00171D02">
        <w:rPr>
          <w:rFonts w:ascii="Times New Roman" w:hAnsi="Times New Roman"/>
        </w:rPr>
        <w:t>Būtina atsižvelgti nėščiosioms, žindyvėms, vaikams ir didelės rizikos grupės (pvz., sergantiems kepenų ligomis ar epilepsija) pacientams.</w:t>
      </w:r>
    </w:p>
    <w:p w14:paraId="713E9E28" w14:textId="77777777" w:rsidR="00C36AA3" w:rsidRPr="00171D02" w:rsidRDefault="00C36AA3" w:rsidP="00062116">
      <w:pPr>
        <w:widowControl w:val="0"/>
        <w:tabs>
          <w:tab w:val="left" w:pos="540"/>
        </w:tabs>
        <w:ind w:left="0" w:firstLine="0"/>
        <w:rPr>
          <w:rFonts w:ascii="Times New Roman" w:hAnsi="Times New Roman"/>
        </w:rPr>
      </w:pPr>
    </w:p>
    <w:p w14:paraId="0A465B12" w14:textId="77777777" w:rsidR="00C36AA3" w:rsidRPr="00171D02" w:rsidRDefault="00C36AA3" w:rsidP="00062116">
      <w:pPr>
        <w:widowControl w:val="0"/>
        <w:tabs>
          <w:tab w:val="left" w:pos="540"/>
        </w:tabs>
        <w:ind w:left="0" w:firstLine="0"/>
        <w:rPr>
          <w:rFonts w:ascii="Times New Roman" w:hAnsi="Times New Roman"/>
          <w:u w:val="single"/>
        </w:rPr>
      </w:pPr>
      <w:r w:rsidRPr="00171D02">
        <w:rPr>
          <w:rFonts w:ascii="Times New Roman" w:hAnsi="Times New Roman"/>
          <w:u w:val="single"/>
        </w:rPr>
        <w:t>Natris</w:t>
      </w:r>
    </w:p>
    <w:p w14:paraId="482082CD" w14:textId="77777777" w:rsidR="00991F27" w:rsidRPr="00171D02" w:rsidRDefault="00C36AA3" w:rsidP="00062116">
      <w:pPr>
        <w:widowControl w:val="0"/>
        <w:tabs>
          <w:tab w:val="left" w:pos="540"/>
        </w:tabs>
        <w:ind w:left="0" w:firstLine="0"/>
        <w:rPr>
          <w:rFonts w:ascii="Times New Roman" w:hAnsi="Times New Roman"/>
        </w:rPr>
      </w:pPr>
      <w:r w:rsidRPr="00171D02">
        <w:rPr>
          <w:rFonts w:ascii="Times New Roman" w:hAnsi="Times New Roman"/>
        </w:rPr>
        <w:t>Šio vaistinio preparato dozėje yra mažiau kaip 1 </w:t>
      </w:r>
      <w:proofErr w:type="spellStart"/>
      <w:r w:rsidRPr="00171D02">
        <w:rPr>
          <w:rFonts w:ascii="Times New Roman" w:hAnsi="Times New Roman"/>
        </w:rPr>
        <w:t>mmol</w:t>
      </w:r>
      <w:proofErr w:type="spellEnd"/>
      <w:r w:rsidRPr="00171D02">
        <w:rPr>
          <w:rFonts w:ascii="Times New Roman" w:hAnsi="Times New Roman"/>
        </w:rPr>
        <w:t xml:space="preserve"> (23 mg) natrio, t.</w:t>
      </w:r>
      <w:r w:rsidR="00991F27" w:rsidRPr="00171D02">
        <w:rPr>
          <w:rFonts w:ascii="Times New Roman" w:hAnsi="Times New Roman"/>
        </w:rPr>
        <w:t xml:space="preserve"> y. jis beveik neturi reikšmės.</w:t>
      </w:r>
    </w:p>
    <w:p w14:paraId="2246D455" w14:textId="77777777" w:rsidR="00991F27" w:rsidRPr="00171D02" w:rsidRDefault="00991F27" w:rsidP="00062116">
      <w:pPr>
        <w:widowControl w:val="0"/>
        <w:tabs>
          <w:tab w:val="left" w:pos="540"/>
        </w:tabs>
        <w:ind w:left="0" w:firstLine="0"/>
        <w:rPr>
          <w:rFonts w:ascii="Times New Roman" w:hAnsi="Times New Roman"/>
        </w:rPr>
      </w:pPr>
    </w:p>
    <w:p w14:paraId="124C7CE6" w14:textId="77777777" w:rsidR="009730DA" w:rsidRPr="00171D02" w:rsidRDefault="009730DA" w:rsidP="00062116">
      <w:pPr>
        <w:widowControl w:val="0"/>
        <w:tabs>
          <w:tab w:val="left" w:pos="540"/>
        </w:tabs>
        <w:ind w:left="0" w:firstLine="0"/>
        <w:rPr>
          <w:rFonts w:ascii="Times New Roman" w:hAnsi="Times New Roman"/>
          <w:u w:val="single"/>
        </w:rPr>
      </w:pPr>
      <w:r w:rsidRPr="00171D02">
        <w:rPr>
          <w:rFonts w:ascii="Times New Roman" w:hAnsi="Times New Roman"/>
          <w:u w:val="single"/>
        </w:rPr>
        <w:t>Vaikų populiacija</w:t>
      </w:r>
    </w:p>
    <w:p w14:paraId="1B6049FD" w14:textId="77777777" w:rsidR="00C36AA3" w:rsidRPr="00171D02" w:rsidRDefault="00C36AA3" w:rsidP="00062116">
      <w:pPr>
        <w:widowControl w:val="0"/>
        <w:tabs>
          <w:tab w:val="left" w:pos="540"/>
        </w:tabs>
        <w:ind w:left="0" w:firstLine="0"/>
        <w:rPr>
          <w:rFonts w:ascii="Times New Roman" w:hAnsi="Times New Roman"/>
        </w:rPr>
      </w:pPr>
      <w:r w:rsidRPr="00171D02">
        <w:rPr>
          <w:rFonts w:ascii="Times New Roman" w:hAnsi="Times New Roman"/>
        </w:rPr>
        <w:t xml:space="preserve">Ar saugu </w:t>
      </w:r>
      <w:r w:rsidR="006E35AB" w:rsidRPr="00171D02">
        <w:rPr>
          <w:rFonts w:ascii="Times New Roman" w:hAnsi="Times New Roman"/>
        </w:rPr>
        <w:t xml:space="preserve">šio </w:t>
      </w:r>
      <w:r w:rsidRPr="00171D02">
        <w:rPr>
          <w:rFonts w:ascii="Times New Roman" w:hAnsi="Times New Roman"/>
        </w:rPr>
        <w:t>vais</w:t>
      </w:r>
      <w:r w:rsidR="006E35AB" w:rsidRPr="00171D02">
        <w:rPr>
          <w:rFonts w:ascii="Times New Roman" w:hAnsi="Times New Roman"/>
        </w:rPr>
        <w:t>tinio preparato vartoti vaikams</w:t>
      </w:r>
      <w:r w:rsidRPr="00171D02">
        <w:rPr>
          <w:rFonts w:ascii="Times New Roman" w:hAnsi="Times New Roman"/>
        </w:rPr>
        <w:t xml:space="preserve"> ir paaugliams, neištirta.</w:t>
      </w:r>
    </w:p>
    <w:p w14:paraId="58033EDC" w14:textId="77777777" w:rsidR="009730DA" w:rsidRPr="00171D02" w:rsidRDefault="009730DA" w:rsidP="00062116">
      <w:pPr>
        <w:widowControl w:val="0"/>
        <w:tabs>
          <w:tab w:val="left" w:pos="540"/>
        </w:tabs>
        <w:ind w:left="0" w:firstLine="0"/>
        <w:rPr>
          <w:rFonts w:ascii="Times New Roman" w:hAnsi="Times New Roman"/>
        </w:rPr>
      </w:pPr>
    </w:p>
    <w:p w14:paraId="0F8F507F" w14:textId="77777777" w:rsidR="009730DA" w:rsidRPr="00171D02" w:rsidRDefault="009730DA">
      <w:pPr>
        <w:widowControl w:val="0"/>
        <w:tabs>
          <w:tab w:val="left" w:pos="567"/>
        </w:tabs>
        <w:outlineLvl w:val="2"/>
        <w:rPr>
          <w:rFonts w:ascii="Times New Roman" w:hAnsi="Times New Roman"/>
          <w:b/>
          <w:kern w:val="28"/>
        </w:rPr>
      </w:pPr>
      <w:bookmarkStart w:id="20" w:name="_Toc129243106"/>
      <w:bookmarkStart w:id="21" w:name="_Toc129243231"/>
      <w:r w:rsidRPr="00171D02">
        <w:rPr>
          <w:rFonts w:ascii="Times New Roman" w:hAnsi="Times New Roman"/>
          <w:b/>
          <w:kern w:val="28"/>
        </w:rPr>
        <w:t>4.5</w:t>
      </w:r>
      <w:r w:rsidRPr="00171D02">
        <w:rPr>
          <w:rFonts w:ascii="Times New Roman" w:hAnsi="Times New Roman"/>
          <w:b/>
          <w:kern w:val="28"/>
        </w:rPr>
        <w:tab/>
        <w:t>Sąveika su kitais vaistiniais preparatais ir kitokia sąveika</w:t>
      </w:r>
      <w:bookmarkEnd w:id="20"/>
      <w:bookmarkEnd w:id="21"/>
    </w:p>
    <w:p w14:paraId="080FD20F" w14:textId="77777777" w:rsidR="009730DA" w:rsidRPr="00171D02" w:rsidRDefault="009730DA" w:rsidP="00062116">
      <w:pPr>
        <w:widowControl w:val="0"/>
        <w:tabs>
          <w:tab w:val="left" w:pos="540"/>
        </w:tabs>
        <w:ind w:left="0" w:firstLine="0"/>
        <w:rPr>
          <w:rFonts w:ascii="Times New Roman" w:hAnsi="Times New Roman"/>
        </w:rPr>
      </w:pPr>
    </w:p>
    <w:p w14:paraId="61FA4C95" w14:textId="77777777" w:rsidR="00A6647F" w:rsidRPr="00171D02" w:rsidRDefault="002A5556" w:rsidP="00062116">
      <w:pPr>
        <w:widowControl w:val="0"/>
        <w:tabs>
          <w:tab w:val="left" w:pos="540"/>
        </w:tabs>
        <w:ind w:left="0" w:firstLine="0"/>
        <w:rPr>
          <w:rFonts w:ascii="Times New Roman" w:hAnsi="Times New Roman"/>
        </w:rPr>
      </w:pPr>
      <w:r w:rsidRPr="00171D02">
        <w:rPr>
          <w:rFonts w:ascii="Times New Roman" w:hAnsi="Times New Roman"/>
        </w:rPr>
        <w:t>Apskritai n</w:t>
      </w:r>
      <w:r w:rsidR="009730DA" w:rsidRPr="00171D02">
        <w:rPr>
          <w:rFonts w:ascii="Times New Roman" w:hAnsi="Times New Roman"/>
        </w:rPr>
        <w:t xml:space="preserve">esteroidiniams </w:t>
      </w:r>
      <w:r w:rsidR="004718BB" w:rsidRPr="00171D02">
        <w:rPr>
          <w:rFonts w:ascii="Times New Roman" w:hAnsi="Times New Roman"/>
        </w:rPr>
        <w:t>vaistiniams preparatams</w:t>
      </w:r>
      <w:r w:rsidR="009730DA" w:rsidRPr="00171D02">
        <w:rPr>
          <w:rFonts w:ascii="Times New Roman" w:hAnsi="Times New Roman"/>
        </w:rPr>
        <w:t xml:space="preserve"> nuo uždegimo </w:t>
      </w:r>
      <w:r w:rsidRPr="00171D02">
        <w:rPr>
          <w:rFonts w:ascii="Times New Roman" w:hAnsi="Times New Roman"/>
        </w:rPr>
        <w:t xml:space="preserve">(NVNU) </w:t>
      </w:r>
      <w:r w:rsidR="009730DA" w:rsidRPr="00171D02">
        <w:rPr>
          <w:rFonts w:ascii="Times New Roman" w:hAnsi="Times New Roman"/>
        </w:rPr>
        <w:t xml:space="preserve">būdinga toliau </w:t>
      </w:r>
      <w:r w:rsidR="00A6647F" w:rsidRPr="00171D02">
        <w:rPr>
          <w:rFonts w:ascii="Times New Roman" w:hAnsi="Times New Roman"/>
        </w:rPr>
        <w:t>paminėta</w:t>
      </w:r>
      <w:r w:rsidR="009730DA" w:rsidRPr="00171D02">
        <w:rPr>
          <w:rFonts w:ascii="Times New Roman" w:hAnsi="Times New Roman"/>
        </w:rPr>
        <w:t xml:space="preserve"> sąveika.</w:t>
      </w:r>
    </w:p>
    <w:p w14:paraId="5A58E6BD" w14:textId="77777777" w:rsidR="00A6647F" w:rsidRPr="00171D02" w:rsidRDefault="00A6647F" w:rsidP="00062116">
      <w:pPr>
        <w:widowControl w:val="0"/>
        <w:tabs>
          <w:tab w:val="left" w:pos="540"/>
        </w:tabs>
        <w:ind w:left="0" w:firstLine="0"/>
        <w:rPr>
          <w:rFonts w:ascii="Times New Roman" w:hAnsi="Times New Roman"/>
        </w:rPr>
      </w:pPr>
    </w:p>
    <w:p w14:paraId="1F98CF1B" w14:textId="77777777" w:rsidR="00BB2935" w:rsidRPr="00171D02" w:rsidRDefault="00F541AE" w:rsidP="00062116">
      <w:pPr>
        <w:widowControl w:val="0"/>
        <w:ind w:left="540" w:hanging="540"/>
        <w:rPr>
          <w:rFonts w:ascii="Times New Roman" w:hAnsi="Times New Roman"/>
          <w:i/>
        </w:rPr>
      </w:pPr>
      <w:r w:rsidRPr="00171D02">
        <w:rPr>
          <w:rFonts w:ascii="Times New Roman" w:hAnsi="Times New Roman"/>
          <w:i/>
        </w:rPr>
        <w:t>Vaistiniai preparatai, su kuriais NVNU vartoti nerekomenduojama</w:t>
      </w:r>
    </w:p>
    <w:p w14:paraId="444E0E9B" w14:textId="77777777" w:rsidR="00BB2935" w:rsidRPr="00171D02" w:rsidRDefault="00BB2935" w:rsidP="00062116">
      <w:pPr>
        <w:widowControl w:val="0"/>
        <w:ind w:left="540" w:hanging="540"/>
        <w:rPr>
          <w:rFonts w:ascii="Times New Roman" w:hAnsi="Times New Roman"/>
          <w:u w:val="single"/>
        </w:rPr>
      </w:pPr>
    </w:p>
    <w:p w14:paraId="01933B4F" w14:textId="31A98697" w:rsidR="009730DA" w:rsidRPr="00171D02" w:rsidRDefault="0096715D" w:rsidP="005B347E">
      <w:pPr>
        <w:widowControl w:val="0"/>
        <w:numPr>
          <w:ilvl w:val="0"/>
          <w:numId w:val="11"/>
        </w:numPr>
        <w:tabs>
          <w:tab w:val="left" w:pos="567"/>
        </w:tabs>
        <w:ind w:left="567" w:hanging="567"/>
        <w:rPr>
          <w:rFonts w:ascii="Times New Roman" w:hAnsi="Times New Roman"/>
        </w:rPr>
      </w:pPr>
      <w:r w:rsidRPr="00171D02">
        <w:rPr>
          <w:rFonts w:ascii="Times New Roman" w:hAnsi="Times New Roman"/>
        </w:rPr>
        <w:t>Kiti</w:t>
      </w:r>
      <w:r w:rsidR="009730DA" w:rsidRPr="00171D02">
        <w:rPr>
          <w:rFonts w:ascii="Times New Roman" w:hAnsi="Times New Roman"/>
        </w:rPr>
        <w:t xml:space="preserve"> NVNU</w:t>
      </w:r>
      <w:r w:rsidR="006A18C3" w:rsidRPr="00171D02">
        <w:rPr>
          <w:rFonts w:ascii="Times New Roman" w:hAnsi="Times New Roman"/>
        </w:rPr>
        <w:t xml:space="preserve"> </w:t>
      </w:r>
      <w:r w:rsidR="008F22BD" w:rsidRPr="00171D02">
        <w:rPr>
          <w:rFonts w:ascii="Times New Roman" w:hAnsi="Times New Roman"/>
        </w:rPr>
        <w:t>(</w:t>
      </w:r>
      <w:r w:rsidR="009730DA" w:rsidRPr="00171D02">
        <w:rPr>
          <w:rFonts w:ascii="Times New Roman" w:hAnsi="Times New Roman"/>
        </w:rPr>
        <w:t>įskaitant</w:t>
      </w:r>
      <w:r w:rsidR="006A18C3" w:rsidRPr="00171D02">
        <w:rPr>
          <w:rFonts w:ascii="Times New Roman" w:hAnsi="Times New Roman"/>
        </w:rPr>
        <w:t xml:space="preserve"> </w:t>
      </w:r>
      <w:r w:rsidR="008F22BD" w:rsidRPr="00171D02">
        <w:rPr>
          <w:rFonts w:ascii="Times New Roman" w:hAnsi="Times New Roman"/>
        </w:rPr>
        <w:t>selektyvius ciklooksigenazės-2 inhibitorius) ir</w:t>
      </w:r>
      <w:r w:rsidR="009730DA" w:rsidRPr="00171D02">
        <w:rPr>
          <w:rFonts w:ascii="Times New Roman" w:hAnsi="Times New Roman"/>
        </w:rPr>
        <w:t xml:space="preserve"> </w:t>
      </w:r>
      <w:r w:rsidRPr="00171D02">
        <w:rPr>
          <w:rFonts w:ascii="Times New Roman" w:hAnsi="Times New Roman"/>
        </w:rPr>
        <w:t xml:space="preserve">dideles </w:t>
      </w:r>
      <w:proofErr w:type="spellStart"/>
      <w:r w:rsidR="009730DA" w:rsidRPr="00171D02">
        <w:rPr>
          <w:rFonts w:ascii="Times New Roman" w:hAnsi="Times New Roman"/>
        </w:rPr>
        <w:t>salicilat</w:t>
      </w:r>
      <w:r w:rsidRPr="00171D02">
        <w:rPr>
          <w:rFonts w:ascii="Times New Roman" w:hAnsi="Times New Roman"/>
        </w:rPr>
        <w:t>ų</w:t>
      </w:r>
      <w:proofErr w:type="spellEnd"/>
      <w:r w:rsidRPr="00171D02">
        <w:rPr>
          <w:rFonts w:ascii="Times New Roman" w:hAnsi="Times New Roman"/>
        </w:rPr>
        <w:t xml:space="preserve"> dozes</w:t>
      </w:r>
      <w:r w:rsidR="009730DA" w:rsidRPr="00171D02">
        <w:rPr>
          <w:rFonts w:ascii="Times New Roman" w:hAnsi="Times New Roman"/>
        </w:rPr>
        <w:t xml:space="preserve"> (</w:t>
      </w:r>
      <w:r w:rsidRPr="00171D02">
        <w:rPr>
          <w:rFonts w:ascii="Times New Roman" w:hAnsi="Times New Roman"/>
        </w:rPr>
        <w:t>≥</w:t>
      </w:r>
      <w:r w:rsidR="00F142B1">
        <w:rPr>
          <w:rFonts w:ascii="Times New Roman" w:hAnsi="Times New Roman"/>
        </w:rPr>
        <w:t> </w:t>
      </w:r>
      <w:r w:rsidR="009730DA" w:rsidRPr="00171D02">
        <w:rPr>
          <w:rFonts w:ascii="Times New Roman" w:hAnsi="Times New Roman"/>
        </w:rPr>
        <w:t>3</w:t>
      </w:r>
      <w:r w:rsidRPr="00171D02">
        <w:rPr>
          <w:rFonts w:ascii="Times New Roman" w:hAnsi="Times New Roman"/>
        </w:rPr>
        <w:t> </w:t>
      </w:r>
      <w:r w:rsidR="009730DA" w:rsidRPr="00171D02">
        <w:rPr>
          <w:rFonts w:ascii="Times New Roman" w:hAnsi="Times New Roman"/>
        </w:rPr>
        <w:t xml:space="preserve">g per parą); </w:t>
      </w:r>
      <w:r w:rsidRPr="00171D02">
        <w:rPr>
          <w:rFonts w:ascii="Times New Roman" w:hAnsi="Times New Roman"/>
        </w:rPr>
        <w:t>kartu vartojant kelis</w:t>
      </w:r>
      <w:r w:rsidR="009730DA" w:rsidRPr="00171D02">
        <w:rPr>
          <w:rFonts w:ascii="Times New Roman" w:hAnsi="Times New Roman"/>
        </w:rPr>
        <w:t xml:space="preserve"> NVNU</w:t>
      </w:r>
      <w:r w:rsidRPr="00171D02">
        <w:rPr>
          <w:rFonts w:ascii="Times New Roman" w:hAnsi="Times New Roman"/>
        </w:rPr>
        <w:t>,</w:t>
      </w:r>
      <w:r w:rsidR="009730DA" w:rsidRPr="00171D02">
        <w:rPr>
          <w:rFonts w:ascii="Times New Roman" w:hAnsi="Times New Roman"/>
        </w:rPr>
        <w:t xml:space="preserve"> dėl sinerg</w:t>
      </w:r>
      <w:r w:rsidRPr="00171D02">
        <w:rPr>
          <w:rFonts w:ascii="Times New Roman" w:hAnsi="Times New Roman"/>
        </w:rPr>
        <w:t>et</w:t>
      </w:r>
      <w:r w:rsidR="009730DA" w:rsidRPr="00171D02">
        <w:rPr>
          <w:rFonts w:ascii="Times New Roman" w:hAnsi="Times New Roman"/>
        </w:rPr>
        <w:t xml:space="preserve">inio poveikio gali padidėti </w:t>
      </w:r>
      <w:r w:rsidRPr="00171D02">
        <w:rPr>
          <w:rFonts w:ascii="Times New Roman" w:hAnsi="Times New Roman"/>
        </w:rPr>
        <w:t>virškinimo trakto išopėjimo ir</w:t>
      </w:r>
      <w:r w:rsidR="009730DA" w:rsidRPr="00171D02">
        <w:rPr>
          <w:rFonts w:ascii="Times New Roman" w:hAnsi="Times New Roman"/>
        </w:rPr>
        <w:t xml:space="preserve"> kraujavimo </w:t>
      </w:r>
      <w:r w:rsidRPr="00171D02">
        <w:rPr>
          <w:rFonts w:ascii="Times New Roman" w:hAnsi="Times New Roman"/>
        </w:rPr>
        <w:t>rizika.</w:t>
      </w:r>
    </w:p>
    <w:p w14:paraId="085707DD" w14:textId="6575738B" w:rsidR="009D23D7" w:rsidRPr="00171D02" w:rsidRDefault="0096715D" w:rsidP="005B347E">
      <w:pPr>
        <w:widowControl w:val="0"/>
        <w:numPr>
          <w:ilvl w:val="0"/>
          <w:numId w:val="11"/>
        </w:numPr>
        <w:tabs>
          <w:tab w:val="left" w:pos="567"/>
        </w:tabs>
        <w:ind w:left="567" w:hanging="567"/>
        <w:rPr>
          <w:rFonts w:ascii="Times New Roman" w:hAnsi="Times New Roman"/>
        </w:rPr>
      </w:pPr>
      <w:r w:rsidRPr="00171D02">
        <w:rPr>
          <w:rFonts w:ascii="Times New Roman" w:hAnsi="Times New Roman"/>
        </w:rPr>
        <w:t>Antikoaguliantai</w:t>
      </w:r>
      <w:r w:rsidR="009730DA" w:rsidRPr="00171D02">
        <w:rPr>
          <w:rFonts w:ascii="Times New Roman" w:hAnsi="Times New Roman"/>
        </w:rPr>
        <w:t xml:space="preserve">: NVNU </w:t>
      </w:r>
      <w:r w:rsidR="00E7192E" w:rsidRPr="00171D02">
        <w:rPr>
          <w:rFonts w:ascii="Times New Roman" w:hAnsi="Times New Roman"/>
        </w:rPr>
        <w:t xml:space="preserve">gali </w:t>
      </w:r>
      <w:r w:rsidR="009730DA" w:rsidRPr="00171D02">
        <w:rPr>
          <w:rFonts w:ascii="Times New Roman" w:hAnsi="Times New Roman"/>
        </w:rPr>
        <w:t>sustiprin</w:t>
      </w:r>
      <w:r w:rsidR="00E7192E" w:rsidRPr="00171D02">
        <w:rPr>
          <w:rFonts w:ascii="Times New Roman" w:hAnsi="Times New Roman"/>
        </w:rPr>
        <w:t>ti</w:t>
      </w:r>
      <w:r w:rsidR="009730DA" w:rsidRPr="00171D02">
        <w:rPr>
          <w:rFonts w:ascii="Times New Roman" w:hAnsi="Times New Roman"/>
        </w:rPr>
        <w:t xml:space="preserve"> tokių antikoaguliantų kaip varfarinas</w:t>
      </w:r>
      <w:r w:rsidR="00E7192E" w:rsidRPr="00171D02">
        <w:rPr>
          <w:rFonts w:ascii="Times New Roman" w:hAnsi="Times New Roman"/>
        </w:rPr>
        <w:t xml:space="preserve"> poveikį</w:t>
      </w:r>
      <w:r w:rsidR="009730DA" w:rsidRPr="00171D02">
        <w:rPr>
          <w:rFonts w:ascii="Times New Roman" w:hAnsi="Times New Roman"/>
        </w:rPr>
        <w:t xml:space="preserve"> (žr. 4.4</w:t>
      </w:r>
      <w:r w:rsidR="00F142B1">
        <w:rPr>
          <w:rFonts w:ascii="Times New Roman" w:hAnsi="Times New Roman"/>
        </w:rPr>
        <w:t> </w:t>
      </w:r>
      <w:r w:rsidR="009730DA" w:rsidRPr="00171D02">
        <w:rPr>
          <w:rFonts w:ascii="Times New Roman" w:hAnsi="Times New Roman"/>
        </w:rPr>
        <w:t xml:space="preserve">skyrių), nes </w:t>
      </w:r>
      <w:r w:rsidR="009D23D7" w:rsidRPr="00171D02">
        <w:rPr>
          <w:rFonts w:ascii="Times New Roman" w:hAnsi="Times New Roman"/>
        </w:rPr>
        <w:t xml:space="preserve">didelė dalis </w:t>
      </w:r>
      <w:proofErr w:type="spellStart"/>
      <w:r w:rsidR="009730DA" w:rsidRPr="00171D02">
        <w:rPr>
          <w:rFonts w:ascii="Times New Roman" w:hAnsi="Times New Roman"/>
        </w:rPr>
        <w:t>deksketoprofen</w:t>
      </w:r>
      <w:r w:rsidR="009D23D7" w:rsidRPr="00171D02">
        <w:rPr>
          <w:rFonts w:ascii="Times New Roman" w:hAnsi="Times New Roman"/>
        </w:rPr>
        <w:t>o</w:t>
      </w:r>
      <w:proofErr w:type="spellEnd"/>
      <w:r w:rsidR="009730DA" w:rsidRPr="00171D02">
        <w:rPr>
          <w:rFonts w:ascii="Times New Roman" w:hAnsi="Times New Roman"/>
        </w:rPr>
        <w:t xml:space="preserve"> jungiasi </w:t>
      </w:r>
      <w:r w:rsidR="00F045B4" w:rsidRPr="00171D02">
        <w:rPr>
          <w:rFonts w:ascii="Times New Roman" w:hAnsi="Times New Roman"/>
        </w:rPr>
        <w:t>prie</w:t>
      </w:r>
      <w:r w:rsidR="009730DA" w:rsidRPr="00171D02">
        <w:rPr>
          <w:rFonts w:ascii="Times New Roman" w:hAnsi="Times New Roman"/>
        </w:rPr>
        <w:t xml:space="preserve"> kraujo plazmos baltym</w:t>
      </w:r>
      <w:r w:rsidR="009D23D7" w:rsidRPr="00171D02">
        <w:rPr>
          <w:rFonts w:ascii="Times New Roman" w:hAnsi="Times New Roman"/>
        </w:rPr>
        <w:t>ų</w:t>
      </w:r>
      <w:r w:rsidR="009730DA" w:rsidRPr="00171D02">
        <w:rPr>
          <w:rFonts w:ascii="Times New Roman" w:hAnsi="Times New Roman"/>
        </w:rPr>
        <w:t xml:space="preserve"> ir slopina trombocitų veiklą</w:t>
      </w:r>
      <w:r w:rsidR="009D23D7" w:rsidRPr="00171D02">
        <w:rPr>
          <w:rFonts w:ascii="Times New Roman" w:hAnsi="Times New Roman"/>
        </w:rPr>
        <w:t xml:space="preserve"> bei</w:t>
      </w:r>
      <w:r w:rsidR="009730DA" w:rsidRPr="00171D02">
        <w:rPr>
          <w:rFonts w:ascii="Times New Roman" w:hAnsi="Times New Roman"/>
        </w:rPr>
        <w:t xml:space="preserve"> pažeidžia </w:t>
      </w:r>
      <w:r w:rsidR="009D23D7" w:rsidRPr="00171D02">
        <w:rPr>
          <w:rFonts w:ascii="Times New Roman" w:hAnsi="Times New Roman"/>
        </w:rPr>
        <w:t>virškinimo trakto</w:t>
      </w:r>
      <w:r w:rsidR="009730DA" w:rsidRPr="00171D02">
        <w:rPr>
          <w:rFonts w:ascii="Times New Roman" w:hAnsi="Times New Roman"/>
        </w:rPr>
        <w:t xml:space="preserve"> gleivinę. Jei </w:t>
      </w:r>
      <w:r w:rsidR="009D23D7" w:rsidRPr="00171D02">
        <w:rPr>
          <w:rFonts w:ascii="Times New Roman" w:hAnsi="Times New Roman"/>
        </w:rPr>
        <w:t>tokį vaistinių preparatų derinį vartoti būtina, reikia</w:t>
      </w:r>
      <w:r w:rsidR="009730DA" w:rsidRPr="00171D02">
        <w:rPr>
          <w:rFonts w:ascii="Times New Roman" w:hAnsi="Times New Roman"/>
        </w:rPr>
        <w:t xml:space="preserve"> atidžiai stebėti</w:t>
      </w:r>
      <w:r w:rsidR="009D23D7" w:rsidRPr="00171D02">
        <w:rPr>
          <w:rFonts w:ascii="Times New Roman" w:hAnsi="Times New Roman"/>
        </w:rPr>
        <w:t xml:space="preserve"> klinikinę paciento būklę ir laboratorinių tyrimų rodmenis.</w:t>
      </w:r>
    </w:p>
    <w:p w14:paraId="0DD56BAD" w14:textId="77777777" w:rsidR="000B7BE6" w:rsidRPr="00171D02" w:rsidRDefault="009730DA" w:rsidP="005B347E">
      <w:pPr>
        <w:widowControl w:val="0"/>
        <w:numPr>
          <w:ilvl w:val="0"/>
          <w:numId w:val="11"/>
        </w:numPr>
        <w:tabs>
          <w:tab w:val="left" w:pos="567"/>
        </w:tabs>
        <w:ind w:left="567" w:hanging="567"/>
        <w:rPr>
          <w:rFonts w:ascii="Times New Roman" w:hAnsi="Times New Roman"/>
        </w:rPr>
      </w:pPr>
      <w:r w:rsidRPr="00171D02">
        <w:rPr>
          <w:rFonts w:ascii="Times New Roman" w:hAnsi="Times New Roman"/>
        </w:rPr>
        <w:t xml:space="preserve">Heparinai: </w:t>
      </w:r>
      <w:r w:rsidR="009D23D7" w:rsidRPr="00171D02">
        <w:rPr>
          <w:rFonts w:ascii="Times New Roman" w:hAnsi="Times New Roman"/>
        </w:rPr>
        <w:t>didėja</w:t>
      </w:r>
      <w:r w:rsidRPr="00171D02">
        <w:rPr>
          <w:rFonts w:ascii="Times New Roman" w:hAnsi="Times New Roman"/>
        </w:rPr>
        <w:t xml:space="preserve"> kraujavimo </w:t>
      </w:r>
      <w:r w:rsidR="009D23D7" w:rsidRPr="00171D02">
        <w:rPr>
          <w:rFonts w:ascii="Times New Roman" w:hAnsi="Times New Roman"/>
        </w:rPr>
        <w:t>rizika</w:t>
      </w:r>
      <w:r w:rsidRPr="00171D02">
        <w:rPr>
          <w:rFonts w:ascii="Times New Roman" w:hAnsi="Times New Roman"/>
        </w:rPr>
        <w:t xml:space="preserve"> (</w:t>
      </w:r>
      <w:r w:rsidR="009D23D7" w:rsidRPr="00171D02">
        <w:rPr>
          <w:rFonts w:ascii="Times New Roman" w:hAnsi="Times New Roman"/>
        </w:rPr>
        <w:t>nes</w:t>
      </w:r>
      <w:r w:rsidRPr="00171D02">
        <w:rPr>
          <w:rFonts w:ascii="Times New Roman" w:hAnsi="Times New Roman"/>
        </w:rPr>
        <w:t xml:space="preserve"> slopina</w:t>
      </w:r>
      <w:r w:rsidR="009D23D7" w:rsidRPr="00171D02">
        <w:rPr>
          <w:rFonts w:ascii="Times New Roman" w:hAnsi="Times New Roman"/>
        </w:rPr>
        <w:t>ma</w:t>
      </w:r>
      <w:r w:rsidRPr="00171D02">
        <w:rPr>
          <w:rFonts w:ascii="Times New Roman" w:hAnsi="Times New Roman"/>
        </w:rPr>
        <w:t xml:space="preserve"> trombocitų </w:t>
      </w:r>
      <w:r w:rsidR="00F045B4" w:rsidRPr="00171D02">
        <w:rPr>
          <w:rFonts w:ascii="Times New Roman" w:hAnsi="Times New Roman"/>
        </w:rPr>
        <w:t>funkcija</w:t>
      </w:r>
      <w:r w:rsidRPr="00171D02">
        <w:rPr>
          <w:rFonts w:ascii="Times New Roman" w:hAnsi="Times New Roman"/>
        </w:rPr>
        <w:t xml:space="preserve"> ir pažeidžia</w:t>
      </w:r>
      <w:r w:rsidR="009D23D7" w:rsidRPr="00171D02">
        <w:rPr>
          <w:rFonts w:ascii="Times New Roman" w:hAnsi="Times New Roman"/>
        </w:rPr>
        <w:t>ma</w:t>
      </w:r>
      <w:r w:rsidRPr="00171D02">
        <w:rPr>
          <w:rFonts w:ascii="Times New Roman" w:hAnsi="Times New Roman"/>
        </w:rPr>
        <w:t xml:space="preserve"> skrandžio bei dvylikapirštės žarnos gleivin</w:t>
      </w:r>
      <w:r w:rsidR="009D23D7" w:rsidRPr="00171D02">
        <w:rPr>
          <w:rFonts w:ascii="Times New Roman" w:hAnsi="Times New Roman"/>
        </w:rPr>
        <w:t>ė</w:t>
      </w:r>
      <w:r w:rsidRPr="00171D02">
        <w:rPr>
          <w:rFonts w:ascii="Times New Roman" w:hAnsi="Times New Roman"/>
        </w:rPr>
        <w:t xml:space="preserve">). </w:t>
      </w:r>
      <w:r w:rsidR="000B7BE6" w:rsidRPr="00171D02">
        <w:rPr>
          <w:rFonts w:ascii="Times New Roman" w:hAnsi="Times New Roman"/>
        </w:rPr>
        <w:t>Jei tokį vaistinių preparatų derinį vartoti būtina, reikia atidžiai stebėti klinikinę paciento būklę ir laboratorinių tyrimų rodmenis.</w:t>
      </w:r>
    </w:p>
    <w:p w14:paraId="4F908847" w14:textId="65DE8152" w:rsidR="009730DA" w:rsidRPr="00171D02" w:rsidRDefault="000B7BE6" w:rsidP="005B347E">
      <w:pPr>
        <w:widowControl w:val="0"/>
        <w:numPr>
          <w:ilvl w:val="0"/>
          <w:numId w:val="11"/>
        </w:numPr>
        <w:tabs>
          <w:tab w:val="left" w:pos="567"/>
        </w:tabs>
        <w:ind w:left="567" w:hanging="567"/>
        <w:rPr>
          <w:rFonts w:ascii="Times New Roman" w:hAnsi="Times New Roman"/>
        </w:rPr>
      </w:pPr>
      <w:r w:rsidRPr="00171D02">
        <w:rPr>
          <w:rFonts w:ascii="Times New Roman" w:hAnsi="Times New Roman"/>
        </w:rPr>
        <w:t>K</w:t>
      </w:r>
      <w:r w:rsidR="009730DA" w:rsidRPr="00171D02">
        <w:rPr>
          <w:rFonts w:ascii="Times New Roman" w:hAnsi="Times New Roman"/>
        </w:rPr>
        <w:t xml:space="preserve">ortikosteroidai: padidėja virškinimo trakto išopėjimo ar kraujavimo </w:t>
      </w:r>
      <w:r w:rsidRPr="00171D02">
        <w:rPr>
          <w:rFonts w:ascii="Times New Roman" w:hAnsi="Times New Roman"/>
        </w:rPr>
        <w:t>rizika (žr. 4.4</w:t>
      </w:r>
      <w:r w:rsidR="00F142B1">
        <w:rPr>
          <w:rFonts w:ascii="Times New Roman" w:hAnsi="Times New Roman"/>
        </w:rPr>
        <w:t> </w:t>
      </w:r>
      <w:r w:rsidRPr="00171D02">
        <w:rPr>
          <w:rFonts w:ascii="Times New Roman" w:hAnsi="Times New Roman"/>
        </w:rPr>
        <w:t>skyrių).</w:t>
      </w:r>
    </w:p>
    <w:p w14:paraId="76C8E55E" w14:textId="77777777" w:rsidR="00F541AE" w:rsidRPr="00171D02" w:rsidRDefault="00F541AE" w:rsidP="005B347E">
      <w:pPr>
        <w:widowControl w:val="0"/>
        <w:numPr>
          <w:ilvl w:val="0"/>
          <w:numId w:val="11"/>
        </w:numPr>
        <w:tabs>
          <w:tab w:val="left" w:pos="567"/>
        </w:tabs>
        <w:ind w:left="567" w:hanging="567"/>
        <w:rPr>
          <w:rFonts w:ascii="Times New Roman" w:hAnsi="Times New Roman"/>
        </w:rPr>
      </w:pPr>
      <w:r w:rsidRPr="00171D02">
        <w:rPr>
          <w:rFonts w:ascii="Times New Roman" w:hAnsi="Times New Roman"/>
        </w:rPr>
        <w:t>Litis</w:t>
      </w:r>
      <w:r w:rsidR="009730DA" w:rsidRPr="00171D02">
        <w:rPr>
          <w:rFonts w:ascii="Times New Roman" w:hAnsi="Times New Roman"/>
        </w:rPr>
        <w:t xml:space="preserve"> (aprašyta</w:t>
      </w:r>
      <w:r w:rsidRPr="00171D02">
        <w:rPr>
          <w:rFonts w:ascii="Times New Roman" w:hAnsi="Times New Roman"/>
        </w:rPr>
        <w:t xml:space="preserve"> </w:t>
      </w:r>
      <w:r w:rsidR="009730DA" w:rsidRPr="00171D02">
        <w:rPr>
          <w:rFonts w:ascii="Times New Roman" w:hAnsi="Times New Roman"/>
        </w:rPr>
        <w:t>s</w:t>
      </w:r>
      <w:r w:rsidRPr="00171D02">
        <w:rPr>
          <w:rFonts w:ascii="Times New Roman" w:hAnsi="Times New Roman"/>
        </w:rPr>
        <w:t>ąveika</w:t>
      </w:r>
      <w:r w:rsidR="009730DA" w:rsidRPr="00171D02">
        <w:rPr>
          <w:rFonts w:ascii="Times New Roman" w:hAnsi="Times New Roman"/>
        </w:rPr>
        <w:t xml:space="preserve"> su keliais NVNU): NVNU didina ličio </w:t>
      </w:r>
      <w:r w:rsidRPr="00171D02">
        <w:rPr>
          <w:rFonts w:ascii="Times New Roman" w:hAnsi="Times New Roman"/>
        </w:rPr>
        <w:t>kiekį kraujyje ir jis gali tapti toksinis</w:t>
      </w:r>
      <w:r w:rsidR="009730DA" w:rsidRPr="00171D02">
        <w:rPr>
          <w:rFonts w:ascii="Times New Roman" w:hAnsi="Times New Roman"/>
        </w:rPr>
        <w:t xml:space="preserve"> (sumažėja ličio išsiskyrimas pro inkstus)</w:t>
      </w:r>
      <w:r w:rsidRPr="00171D02">
        <w:rPr>
          <w:rFonts w:ascii="Times New Roman" w:hAnsi="Times New Roman"/>
        </w:rPr>
        <w:t xml:space="preserve">. Ličio kiekį kraujyje reikia tirti gydymo </w:t>
      </w:r>
      <w:proofErr w:type="spellStart"/>
      <w:r w:rsidR="009730DA" w:rsidRPr="00171D02">
        <w:rPr>
          <w:rFonts w:ascii="Times New Roman" w:hAnsi="Times New Roman"/>
        </w:rPr>
        <w:t>deksketoprofenu</w:t>
      </w:r>
      <w:proofErr w:type="spellEnd"/>
      <w:r w:rsidRPr="00171D02">
        <w:rPr>
          <w:rFonts w:ascii="Times New Roman" w:hAnsi="Times New Roman"/>
        </w:rPr>
        <w:t xml:space="preserve"> pradžioje</w:t>
      </w:r>
      <w:r w:rsidR="009730DA" w:rsidRPr="00171D02">
        <w:rPr>
          <w:rFonts w:ascii="Times New Roman" w:hAnsi="Times New Roman"/>
        </w:rPr>
        <w:t>, koreguojant doz</w:t>
      </w:r>
      <w:r w:rsidRPr="00171D02">
        <w:rPr>
          <w:rFonts w:ascii="Times New Roman" w:hAnsi="Times New Roman"/>
        </w:rPr>
        <w:t>ę ir nutraukus gydymą.</w:t>
      </w:r>
    </w:p>
    <w:p w14:paraId="141439F1" w14:textId="77777777" w:rsidR="00F541AE" w:rsidRPr="00171D02" w:rsidRDefault="00F541AE" w:rsidP="005B347E">
      <w:pPr>
        <w:widowControl w:val="0"/>
        <w:numPr>
          <w:ilvl w:val="0"/>
          <w:numId w:val="11"/>
        </w:numPr>
        <w:tabs>
          <w:tab w:val="left" w:pos="567"/>
        </w:tabs>
        <w:ind w:left="567" w:hanging="567"/>
        <w:rPr>
          <w:rFonts w:ascii="Times New Roman" w:hAnsi="Times New Roman"/>
        </w:rPr>
      </w:pPr>
      <w:proofErr w:type="spellStart"/>
      <w:r w:rsidRPr="00171D02">
        <w:rPr>
          <w:rFonts w:ascii="Times New Roman" w:hAnsi="Times New Roman"/>
        </w:rPr>
        <w:t>M</w:t>
      </w:r>
      <w:r w:rsidR="009730DA" w:rsidRPr="00171D02">
        <w:rPr>
          <w:rFonts w:ascii="Times New Roman" w:hAnsi="Times New Roman"/>
        </w:rPr>
        <w:t>etotreksat</w:t>
      </w:r>
      <w:r w:rsidRPr="00171D02">
        <w:rPr>
          <w:rFonts w:ascii="Times New Roman" w:hAnsi="Times New Roman"/>
        </w:rPr>
        <w:t>as</w:t>
      </w:r>
      <w:proofErr w:type="spellEnd"/>
      <w:r w:rsidRPr="00171D02">
        <w:rPr>
          <w:rFonts w:ascii="Times New Roman" w:hAnsi="Times New Roman"/>
        </w:rPr>
        <w:t xml:space="preserve"> (jei vartojamos didelės dozės, t. y. 1</w:t>
      </w:r>
      <w:r w:rsidR="009730DA" w:rsidRPr="00171D02">
        <w:rPr>
          <w:rFonts w:ascii="Times New Roman" w:hAnsi="Times New Roman"/>
        </w:rPr>
        <w:t>5</w:t>
      </w:r>
      <w:r w:rsidR="00902394" w:rsidRPr="00171D02">
        <w:rPr>
          <w:rFonts w:ascii="Times New Roman" w:hAnsi="Times New Roman"/>
        </w:rPr>
        <w:t> mg</w:t>
      </w:r>
      <w:r w:rsidR="009730DA" w:rsidRPr="00171D02">
        <w:rPr>
          <w:rFonts w:ascii="Times New Roman" w:hAnsi="Times New Roman"/>
        </w:rPr>
        <w:t xml:space="preserve"> per savaitę ar didesn</w:t>
      </w:r>
      <w:r w:rsidRPr="00171D02">
        <w:rPr>
          <w:rFonts w:ascii="Times New Roman" w:hAnsi="Times New Roman"/>
        </w:rPr>
        <w:t>ė</w:t>
      </w:r>
      <w:r w:rsidR="009730DA" w:rsidRPr="00171D02">
        <w:rPr>
          <w:rFonts w:ascii="Times New Roman" w:hAnsi="Times New Roman"/>
        </w:rPr>
        <w:t xml:space="preserve"> doz</w:t>
      </w:r>
      <w:r w:rsidRPr="00171D02">
        <w:rPr>
          <w:rFonts w:ascii="Times New Roman" w:hAnsi="Times New Roman"/>
        </w:rPr>
        <w:t xml:space="preserve">ė): stiprėja toksinis </w:t>
      </w:r>
      <w:proofErr w:type="spellStart"/>
      <w:r w:rsidRPr="00171D02">
        <w:rPr>
          <w:rFonts w:ascii="Times New Roman" w:hAnsi="Times New Roman"/>
        </w:rPr>
        <w:t>metotreksato</w:t>
      </w:r>
      <w:proofErr w:type="spellEnd"/>
      <w:r w:rsidRPr="00171D02">
        <w:rPr>
          <w:rFonts w:ascii="Times New Roman" w:hAnsi="Times New Roman"/>
        </w:rPr>
        <w:t xml:space="preserve"> poveikis kraujui</w:t>
      </w:r>
      <w:r w:rsidR="009730DA" w:rsidRPr="00171D02">
        <w:rPr>
          <w:rFonts w:ascii="Times New Roman" w:hAnsi="Times New Roman"/>
        </w:rPr>
        <w:t xml:space="preserve">, nes vartojant </w:t>
      </w:r>
      <w:r w:rsidRPr="00171D02">
        <w:rPr>
          <w:rFonts w:ascii="Times New Roman" w:hAnsi="Times New Roman"/>
        </w:rPr>
        <w:t>vaistinių preparatų</w:t>
      </w:r>
      <w:r w:rsidR="009730DA" w:rsidRPr="00171D02">
        <w:rPr>
          <w:rFonts w:ascii="Times New Roman" w:hAnsi="Times New Roman"/>
        </w:rPr>
        <w:t xml:space="preserve"> nuo uždegimo sumažėja </w:t>
      </w:r>
      <w:proofErr w:type="spellStart"/>
      <w:r w:rsidR="009730DA" w:rsidRPr="00171D02">
        <w:rPr>
          <w:rFonts w:ascii="Times New Roman" w:hAnsi="Times New Roman"/>
        </w:rPr>
        <w:t>metotreksato</w:t>
      </w:r>
      <w:proofErr w:type="spellEnd"/>
      <w:r w:rsidR="009730DA" w:rsidRPr="00171D02">
        <w:rPr>
          <w:rFonts w:ascii="Times New Roman" w:hAnsi="Times New Roman"/>
        </w:rPr>
        <w:t xml:space="preserve"> inkstų klirensas</w:t>
      </w:r>
      <w:r w:rsidRPr="00171D02">
        <w:rPr>
          <w:rFonts w:ascii="Times New Roman" w:hAnsi="Times New Roman"/>
        </w:rPr>
        <w:t>.</w:t>
      </w:r>
    </w:p>
    <w:p w14:paraId="66FF9084" w14:textId="77777777" w:rsidR="00F541AE" w:rsidRPr="00171D02" w:rsidRDefault="00F541AE" w:rsidP="005B347E">
      <w:pPr>
        <w:widowControl w:val="0"/>
        <w:numPr>
          <w:ilvl w:val="0"/>
          <w:numId w:val="11"/>
        </w:numPr>
        <w:tabs>
          <w:tab w:val="left" w:pos="567"/>
        </w:tabs>
        <w:ind w:left="567" w:hanging="567"/>
        <w:rPr>
          <w:rFonts w:ascii="Times New Roman" w:hAnsi="Times New Roman"/>
        </w:rPr>
      </w:pPr>
      <w:proofErr w:type="spellStart"/>
      <w:r w:rsidRPr="00171D02">
        <w:rPr>
          <w:rFonts w:ascii="Times New Roman" w:hAnsi="Times New Roman"/>
        </w:rPr>
        <w:t>H</w:t>
      </w:r>
      <w:r w:rsidR="009730DA" w:rsidRPr="00171D02">
        <w:rPr>
          <w:rFonts w:ascii="Times New Roman" w:hAnsi="Times New Roman"/>
        </w:rPr>
        <w:t>idantoinais</w:t>
      </w:r>
      <w:proofErr w:type="spellEnd"/>
      <w:r w:rsidR="009730DA" w:rsidRPr="00171D02">
        <w:rPr>
          <w:rFonts w:ascii="Times New Roman" w:hAnsi="Times New Roman"/>
        </w:rPr>
        <w:t xml:space="preserve"> ir </w:t>
      </w:r>
      <w:proofErr w:type="spellStart"/>
      <w:r w:rsidR="009730DA" w:rsidRPr="00171D02">
        <w:rPr>
          <w:rFonts w:ascii="Times New Roman" w:hAnsi="Times New Roman"/>
        </w:rPr>
        <w:t>sulfonamidais</w:t>
      </w:r>
      <w:proofErr w:type="spellEnd"/>
      <w:r w:rsidR="009730DA" w:rsidRPr="00171D02">
        <w:rPr>
          <w:rFonts w:ascii="Times New Roman" w:hAnsi="Times New Roman"/>
        </w:rPr>
        <w:t xml:space="preserve">: gali </w:t>
      </w:r>
      <w:r w:rsidRPr="00171D02">
        <w:rPr>
          <w:rFonts w:ascii="Times New Roman" w:hAnsi="Times New Roman"/>
        </w:rPr>
        <w:t>stiprėti</w:t>
      </w:r>
      <w:r w:rsidR="009730DA" w:rsidRPr="00171D02">
        <w:rPr>
          <w:rFonts w:ascii="Times New Roman" w:hAnsi="Times New Roman"/>
        </w:rPr>
        <w:t xml:space="preserve"> </w:t>
      </w:r>
      <w:r w:rsidRPr="00171D02">
        <w:rPr>
          <w:rFonts w:ascii="Times New Roman" w:hAnsi="Times New Roman"/>
        </w:rPr>
        <w:t xml:space="preserve">toksinis </w:t>
      </w:r>
      <w:r w:rsidR="009730DA" w:rsidRPr="00171D02">
        <w:rPr>
          <w:rFonts w:ascii="Times New Roman" w:hAnsi="Times New Roman"/>
        </w:rPr>
        <w:t>šių medžiagų poveikis.</w:t>
      </w:r>
    </w:p>
    <w:p w14:paraId="7557FA1B" w14:textId="77777777" w:rsidR="009730DA" w:rsidRPr="00171D02" w:rsidRDefault="009730DA" w:rsidP="00062116">
      <w:pPr>
        <w:widowControl w:val="0"/>
        <w:tabs>
          <w:tab w:val="left" w:pos="567"/>
        </w:tabs>
        <w:ind w:left="0" w:firstLine="0"/>
        <w:rPr>
          <w:rFonts w:ascii="Times New Roman" w:hAnsi="Times New Roman"/>
        </w:rPr>
      </w:pPr>
    </w:p>
    <w:p w14:paraId="4B22DC10" w14:textId="77777777" w:rsidR="003D4A21" w:rsidRPr="00171D02" w:rsidRDefault="00F541AE" w:rsidP="00062116">
      <w:pPr>
        <w:widowControl w:val="0"/>
        <w:tabs>
          <w:tab w:val="left" w:pos="567"/>
        </w:tabs>
        <w:ind w:left="0" w:firstLine="0"/>
        <w:rPr>
          <w:rFonts w:ascii="Times New Roman" w:hAnsi="Times New Roman"/>
          <w:u w:val="single"/>
        </w:rPr>
      </w:pPr>
      <w:r w:rsidRPr="00171D02">
        <w:rPr>
          <w:rFonts w:ascii="Times New Roman" w:hAnsi="Times New Roman"/>
          <w:i/>
        </w:rPr>
        <w:t>Vaistiniai preparatai, kurių su NVNU būtina vartoti atsargiai</w:t>
      </w:r>
    </w:p>
    <w:p w14:paraId="13612E34" w14:textId="77777777" w:rsidR="00F541AE" w:rsidRPr="00171D02" w:rsidRDefault="00F541AE" w:rsidP="00062116">
      <w:pPr>
        <w:widowControl w:val="0"/>
        <w:tabs>
          <w:tab w:val="left" w:pos="567"/>
        </w:tabs>
        <w:ind w:left="0" w:firstLine="0"/>
        <w:rPr>
          <w:rFonts w:ascii="Times New Roman" w:hAnsi="Times New Roman"/>
          <w:u w:val="single"/>
        </w:rPr>
      </w:pPr>
    </w:p>
    <w:p w14:paraId="123632F2" w14:textId="24142139" w:rsidR="00031FCF" w:rsidRPr="00171D02" w:rsidRDefault="00E9211E" w:rsidP="005B347E">
      <w:pPr>
        <w:widowControl w:val="0"/>
        <w:numPr>
          <w:ilvl w:val="0"/>
          <w:numId w:val="12"/>
        </w:numPr>
        <w:tabs>
          <w:tab w:val="left" w:pos="567"/>
        </w:tabs>
        <w:ind w:left="567" w:hanging="567"/>
        <w:rPr>
          <w:rFonts w:ascii="Times New Roman" w:hAnsi="Times New Roman"/>
        </w:rPr>
      </w:pPr>
      <w:r w:rsidRPr="00171D02">
        <w:rPr>
          <w:rFonts w:ascii="Times New Roman" w:hAnsi="Times New Roman"/>
        </w:rPr>
        <w:t>Diuretikai</w:t>
      </w:r>
      <w:r w:rsidR="009730DA" w:rsidRPr="00171D02">
        <w:rPr>
          <w:rFonts w:ascii="Times New Roman" w:hAnsi="Times New Roman"/>
        </w:rPr>
        <w:t xml:space="preserve">, </w:t>
      </w:r>
      <w:proofErr w:type="spellStart"/>
      <w:r w:rsidR="009730DA" w:rsidRPr="00171D02">
        <w:rPr>
          <w:rFonts w:ascii="Times New Roman" w:hAnsi="Times New Roman"/>
        </w:rPr>
        <w:t>angiotenziną</w:t>
      </w:r>
      <w:proofErr w:type="spellEnd"/>
      <w:r w:rsidR="009730DA" w:rsidRPr="00171D02">
        <w:rPr>
          <w:rFonts w:ascii="Times New Roman" w:hAnsi="Times New Roman"/>
        </w:rPr>
        <w:t xml:space="preserve"> konvertuojančio fermento (AKF) inhibitoriai, </w:t>
      </w:r>
      <w:proofErr w:type="spellStart"/>
      <w:r w:rsidR="009730DA" w:rsidRPr="00171D02">
        <w:rPr>
          <w:rFonts w:ascii="Times New Roman" w:hAnsi="Times New Roman"/>
        </w:rPr>
        <w:t>aminoglikozidų</w:t>
      </w:r>
      <w:proofErr w:type="spellEnd"/>
      <w:r w:rsidR="009730DA" w:rsidRPr="00171D02">
        <w:rPr>
          <w:rFonts w:ascii="Times New Roman" w:hAnsi="Times New Roman"/>
        </w:rPr>
        <w:t xml:space="preserve"> grupės </w:t>
      </w:r>
      <w:r w:rsidRPr="00171D02">
        <w:rPr>
          <w:rFonts w:ascii="Times New Roman" w:hAnsi="Times New Roman"/>
        </w:rPr>
        <w:t>antibakteriniai vaistiniai preparatai</w:t>
      </w:r>
      <w:r w:rsidR="009730DA" w:rsidRPr="00171D02">
        <w:rPr>
          <w:rFonts w:ascii="Times New Roman" w:hAnsi="Times New Roman"/>
        </w:rPr>
        <w:t xml:space="preserve"> ir </w:t>
      </w:r>
      <w:proofErr w:type="spellStart"/>
      <w:r w:rsidR="009730DA" w:rsidRPr="00171D02">
        <w:rPr>
          <w:rFonts w:ascii="Times New Roman" w:hAnsi="Times New Roman"/>
        </w:rPr>
        <w:t>angiotenzino</w:t>
      </w:r>
      <w:proofErr w:type="spellEnd"/>
      <w:r w:rsidR="009730DA" w:rsidRPr="00171D02">
        <w:rPr>
          <w:rFonts w:ascii="Times New Roman" w:hAnsi="Times New Roman"/>
        </w:rPr>
        <w:t xml:space="preserve"> II receptorių antagonistai: </w:t>
      </w:r>
      <w:proofErr w:type="spellStart"/>
      <w:r w:rsidR="009730DA" w:rsidRPr="00171D02">
        <w:rPr>
          <w:rFonts w:ascii="Times New Roman" w:hAnsi="Times New Roman"/>
        </w:rPr>
        <w:t>deksketoprofenas</w:t>
      </w:r>
      <w:proofErr w:type="spellEnd"/>
      <w:r w:rsidR="009730DA" w:rsidRPr="00171D02">
        <w:rPr>
          <w:rFonts w:ascii="Times New Roman" w:hAnsi="Times New Roman"/>
        </w:rPr>
        <w:t xml:space="preserve"> gali </w:t>
      </w:r>
      <w:r w:rsidR="00F045B4" w:rsidRPr="00171D02">
        <w:rPr>
          <w:rFonts w:ascii="Times New Roman" w:hAnsi="Times New Roman"/>
        </w:rPr>
        <w:t>susilpninti</w:t>
      </w:r>
      <w:r w:rsidR="009730DA" w:rsidRPr="00171D02">
        <w:rPr>
          <w:rFonts w:ascii="Times New Roman" w:hAnsi="Times New Roman"/>
        </w:rPr>
        <w:t xml:space="preserve"> diuretikų ir kitų </w:t>
      </w:r>
      <w:proofErr w:type="spellStart"/>
      <w:r w:rsidR="009730DA" w:rsidRPr="00171D02">
        <w:rPr>
          <w:rFonts w:ascii="Times New Roman" w:hAnsi="Times New Roman"/>
        </w:rPr>
        <w:t>antihipertenzinių</w:t>
      </w:r>
      <w:proofErr w:type="spellEnd"/>
      <w:r w:rsidR="009730DA" w:rsidRPr="00171D02">
        <w:rPr>
          <w:rFonts w:ascii="Times New Roman" w:hAnsi="Times New Roman"/>
        </w:rPr>
        <w:t xml:space="preserve"> </w:t>
      </w:r>
      <w:r w:rsidRPr="00171D02">
        <w:rPr>
          <w:rFonts w:ascii="Times New Roman" w:hAnsi="Times New Roman"/>
        </w:rPr>
        <w:t>vaistinių preparatų</w:t>
      </w:r>
      <w:r w:rsidR="009730DA" w:rsidRPr="00171D02">
        <w:rPr>
          <w:rFonts w:ascii="Times New Roman" w:hAnsi="Times New Roman"/>
        </w:rPr>
        <w:t xml:space="preserve"> poveikį. Kai kuriems pacientams</w:t>
      </w:r>
      <w:r w:rsidRPr="00171D02">
        <w:rPr>
          <w:rFonts w:ascii="Times New Roman" w:hAnsi="Times New Roman"/>
        </w:rPr>
        <w:t>, kurių</w:t>
      </w:r>
      <w:r w:rsidR="009730DA" w:rsidRPr="00171D02">
        <w:rPr>
          <w:rFonts w:ascii="Times New Roman" w:hAnsi="Times New Roman"/>
        </w:rPr>
        <w:t xml:space="preserve"> inkstų funkcija</w:t>
      </w:r>
      <w:r w:rsidRPr="00171D02">
        <w:rPr>
          <w:rFonts w:ascii="Times New Roman" w:hAnsi="Times New Roman"/>
        </w:rPr>
        <w:t xml:space="preserve"> sutrikusi</w:t>
      </w:r>
      <w:r w:rsidR="009730DA" w:rsidRPr="00171D02">
        <w:rPr>
          <w:rFonts w:ascii="Times New Roman" w:hAnsi="Times New Roman"/>
        </w:rPr>
        <w:t xml:space="preserve"> (pvz., </w:t>
      </w:r>
      <w:r w:rsidRPr="00171D02">
        <w:rPr>
          <w:rFonts w:ascii="Times New Roman" w:hAnsi="Times New Roman"/>
        </w:rPr>
        <w:t>pacientams</w:t>
      </w:r>
      <w:r w:rsidR="009730DA" w:rsidRPr="00171D02">
        <w:rPr>
          <w:rFonts w:ascii="Times New Roman" w:hAnsi="Times New Roman"/>
        </w:rPr>
        <w:t xml:space="preserve">, </w:t>
      </w:r>
      <w:r w:rsidRPr="00171D02">
        <w:rPr>
          <w:rFonts w:ascii="Times New Roman" w:hAnsi="Times New Roman"/>
        </w:rPr>
        <w:t xml:space="preserve">kuriems yra dehidratacija, arba senyviems pacientams, kurių </w:t>
      </w:r>
      <w:r w:rsidR="009730DA" w:rsidRPr="00171D02">
        <w:rPr>
          <w:rFonts w:ascii="Times New Roman" w:hAnsi="Times New Roman"/>
        </w:rPr>
        <w:t>inkstų funkcija</w:t>
      </w:r>
      <w:r w:rsidRPr="00171D02">
        <w:rPr>
          <w:rFonts w:ascii="Times New Roman" w:hAnsi="Times New Roman"/>
        </w:rPr>
        <w:t xml:space="preserve"> sutrikusi</w:t>
      </w:r>
      <w:r w:rsidR="009730DA" w:rsidRPr="00171D02">
        <w:rPr>
          <w:rFonts w:ascii="Times New Roman" w:hAnsi="Times New Roman"/>
        </w:rPr>
        <w:t>)</w:t>
      </w:r>
      <w:r w:rsidRPr="00171D02">
        <w:rPr>
          <w:rFonts w:ascii="Times New Roman" w:hAnsi="Times New Roman"/>
        </w:rPr>
        <w:t xml:space="preserve"> kartu vartojami </w:t>
      </w:r>
      <w:proofErr w:type="spellStart"/>
      <w:r w:rsidR="009730DA" w:rsidRPr="00171D02">
        <w:rPr>
          <w:rFonts w:ascii="Times New Roman" w:hAnsi="Times New Roman"/>
        </w:rPr>
        <w:t>ciklooksigenazę</w:t>
      </w:r>
      <w:proofErr w:type="spellEnd"/>
      <w:r w:rsidR="009730DA" w:rsidRPr="00171D02">
        <w:rPr>
          <w:rFonts w:ascii="Times New Roman" w:hAnsi="Times New Roman"/>
        </w:rPr>
        <w:t xml:space="preserve"> </w:t>
      </w:r>
      <w:r w:rsidRPr="00171D02">
        <w:rPr>
          <w:rFonts w:ascii="Times New Roman" w:hAnsi="Times New Roman"/>
        </w:rPr>
        <w:t xml:space="preserve">slopinantys vaistiniai preparatai </w:t>
      </w:r>
      <w:r w:rsidR="009730DA" w:rsidRPr="00171D02">
        <w:rPr>
          <w:rFonts w:ascii="Times New Roman" w:hAnsi="Times New Roman"/>
        </w:rPr>
        <w:t xml:space="preserve">ir AKF inhibitoriai, </w:t>
      </w:r>
      <w:proofErr w:type="spellStart"/>
      <w:r w:rsidR="009730DA" w:rsidRPr="00171D02">
        <w:rPr>
          <w:rFonts w:ascii="Times New Roman" w:hAnsi="Times New Roman"/>
        </w:rPr>
        <w:t>angiotenzino</w:t>
      </w:r>
      <w:proofErr w:type="spellEnd"/>
      <w:r w:rsidR="009730DA" w:rsidRPr="00171D02">
        <w:rPr>
          <w:rFonts w:ascii="Times New Roman" w:hAnsi="Times New Roman"/>
        </w:rPr>
        <w:t xml:space="preserve"> II receptorių antagonistai arba </w:t>
      </w:r>
      <w:proofErr w:type="spellStart"/>
      <w:r w:rsidR="009730DA" w:rsidRPr="00171D02">
        <w:rPr>
          <w:rFonts w:ascii="Times New Roman" w:hAnsi="Times New Roman"/>
        </w:rPr>
        <w:t>aminoglikozidų</w:t>
      </w:r>
      <w:proofErr w:type="spellEnd"/>
      <w:r w:rsidR="009730DA" w:rsidRPr="00171D02">
        <w:rPr>
          <w:rFonts w:ascii="Times New Roman" w:hAnsi="Times New Roman"/>
        </w:rPr>
        <w:t xml:space="preserve"> grupės </w:t>
      </w:r>
      <w:r w:rsidR="00031FCF" w:rsidRPr="00171D02">
        <w:rPr>
          <w:rFonts w:ascii="Times New Roman" w:hAnsi="Times New Roman"/>
        </w:rPr>
        <w:t xml:space="preserve">vaistiniai preparatai gali </w:t>
      </w:r>
      <w:r w:rsidR="00F045B4" w:rsidRPr="00171D02">
        <w:rPr>
          <w:rFonts w:ascii="Times New Roman" w:hAnsi="Times New Roman"/>
        </w:rPr>
        <w:t>d</w:t>
      </w:r>
      <w:r w:rsidR="00031FCF" w:rsidRPr="00171D02">
        <w:rPr>
          <w:rFonts w:ascii="Times New Roman" w:hAnsi="Times New Roman"/>
        </w:rPr>
        <w:t>ar labiau pabloginti inkstų funkciją (toks poveikis paprastai yra laikinas)</w:t>
      </w:r>
      <w:r w:rsidR="009730DA" w:rsidRPr="00171D02">
        <w:rPr>
          <w:rFonts w:ascii="Times New Roman" w:hAnsi="Times New Roman"/>
        </w:rPr>
        <w:t xml:space="preserve">. Tais atvejais, kai kartu skiriama </w:t>
      </w:r>
      <w:proofErr w:type="spellStart"/>
      <w:r w:rsidR="009730DA" w:rsidRPr="00171D02">
        <w:rPr>
          <w:rFonts w:ascii="Times New Roman" w:hAnsi="Times New Roman"/>
        </w:rPr>
        <w:t>deksketoprofeno</w:t>
      </w:r>
      <w:proofErr w:type="spellEnd"/>
      <w:r w:rsidR="009730DA" w:rsidRPr="00171D02">
        <w:rPr>
          <w:rFonts w:ascii="Times New Roman" w:hAnsi="Times New Roman"/>
        </w:rPr>
        <w:t xml:space="preserve"> ir diuretikų, būtina įsitikinti, ar </w:t>
      </w:r>
      <w:r w:rsidR="00031FCF" w:rsidRPr="00171D02">
        <w:rPr>
          <w:rFonts w:ascii="Times New Roman" w:hAnsi="Times New Roman"/>
        </w:rPr>
        <w:t xml:space="preserve">skysčių kiekis </w:t>
      </w:r>
      <w:r w:rsidR="009730DA" w:rsidRPr="00171D02">
        <w:rPr>
          <w:rFonts w:ascii="Times New Roman" w:hAnsi="Times New Roman"/>
        </w:rPr>
        <w:t>pacient</w:t>
      </w:r>
      <w:r w:rsidR="00031FCF" w:rsidRPr="00171D02">
        <w:rPr>
          <w:rFonts w:ascii="Times New Roman" w:hAnsi="Times New Roman"/>
        </w:rPr>
        <w:t xml:space="preserve">o organizme yra pakankamas, </w:t>
      </w:r>
      <w:r w:rsidR="009730DA" w:rsidRPr="00171D02">
        <w:rPr>
          <w:rFonts w:ascii="Times New Roman" w:hAnsi="Times New Roman"/>
        </w:rPr>
        <w:t xml:space="preserve">ir </w:t>
      </w:r>
      <w:r w:rsidR="00031FCF" w:rsidRPr="00171D02">
        <w:rPr>
          <w:rFonts w:ascii="Times New Roman" w:hAnsi="Times New Roman"/>
        </w:rPr>
        <w:t>gydymo pradžioje stebėti</w:t>
      </w:r>
      <w:r w:rsidR="009730DA" w:rsidRPr="00171D02">
        <w:rPr>
          <w:rFonts w:ascii="Times New Roman" w:hAnsi="Times New Roman"/>
        </w:rPr>
        <w:t xml:space="preserve"> inkstų funkciją (žr. 4.4</w:t>
      </w:r>
      <w:r w:rsidR="00F142B1">
        <w:rPr>
          <w:rFonts w:ascii="Times New Roman" w:hAnsi="Times New Roman"/>
        </w:rPr>
        <w:t> </w:t>
      </w:r>
      <w:r w:rsidR="009730DA" w:rsidRPr="00171D02">
        <w:rPr>
          <w:rFonts w:ascii="Times New Roman" w:hAnsi="Times New Roman"/>
        </w:rPr>
        <w:t>skyrių)</w:t>
      </w:r>
      <w:r w:rsidR="00031FCF" w:rsidRPr="00171D02">
        <w:rPr>
          <w:rFonts w:ascii="Times New Roman" w:hAnsi="Times New Roman"/>
        </w:rPr>
        <w:t>.</w:t>
      </w:r>
    </w:p>
    <w:p w14:paraId="444D2E47" w14:textId="77777777" w:rsidR="00031FCF" w:rsidRPr="00171D02" w:rsidRDefault="00031FCF" w:rsidP="005B347E">
      <w:pPr>
        <w:widowControl w:val="0"/>
        <w:numPr>
          <w:ilvl w:val="0"/>
          <w:numId w:val="12"/>
        </w:numPr>
        <w:tabs>
          <w:tab w:val="left" w:pos="567"/>
        </w:tabs>
        <w:ind w:left="567" w:hanging="567"/>
        <w:rPr>
          <w:rFonts w:ascii="Times New Roman" w:hAnsi="Times New Roman"/>
        </w:rPr>
      </w:pPr>
      <w:proofErr w:type="spellStart"/>
      <w:r w:rsidRPr="00171D02">
        <w:rPr>
          <w:rFonts w:ascii="Times New Roman" w:hAnsi="Times New Roman"/>
        </w:rPr>
        <w:t>Metotreksatas</w:t>
      </w:r>
      <w:proofErr w:type="spellEnd"/>
      <w:r w:rsidRPr="00171D02">
        <w:rPr>
          <w:rFonts w:ascii="Times New Roman" w:hAnsi="Times New Roman"/>
        </w:rPr>
        <w:t xml:space="preserve"> (jei vartojamos mažos dozės, t. y. mažiau kaip 15 mg per savaitę): stiprėja toksinis </w:t>
      </w:r>
      <w:proofErr w:type="spellStart"/>
      <w:r w:rsidRPr="00171D02">
        <w:rPr>
          <w:rFonts w:ascii="Times New Roman" w:hAnsi="Times New Roman"/>
        </w:rPr>
        <w:t>metotreksato</w:t>
      </w:r>
      <w:proofErr w:type="spellEnd"/>
      <w:r w:rsidRPr="00171D02">
        <w:rPr>
          <w:rFonts w:ascii="Times New Roman" w:hAnsi="Times New Roman"/>
        </w:rPr>
        <w:t xml:space="preserve"> poveikis kraujui, nes vartojant vaistinių preparatų nuo uždegimo sumažėja </w:t>
      </w:r>
      <w:proofErr w:type="spellStart"/>
      <w:r w:rsidRPr="00171D02">
        <w:rPr>
          <w:rFonts w:ascii="Times New Roman" w:hAnsi="Times New Roman"/>
        </w:rPr>
        <w:t>metotreksato</w:t>
      </w:r>
      <w:proofErr w:type="spellEnd"/>
      <w:r w:rsidRPr="00171D02">
        <w:rPr>
          <w:rFonts w:ascii="Times New Roman" w:hAnsi="Times New Roman"/>
        </w:rPr>
        <w:t xml:space="preserve"> inkstų klirensas</w:t>
      </w:r>
      <w:r w:rsidR="009730DA" w:rsidRPr="00171D02">
        <w:rPr>
          <w:rFonts w:ascii="Times New Roman" w:hAnsi="Times New Roman"/>
        </w:rPr>
        <w:t xml:space="preserve">. </w:t>
      </w:r>
      <w:r w:rsidRPr="00171D02">
        <w:rPr>
          <w:rFonts w:ascii="Times New Roman" w:hAnsi="Times New Roman"/>
        </w:rPr>
        <w:t xml:space="preserve">Pirmosiomis tokio derinio vartojimo savaitėmis </w:t>
      </w:r>
      <w:r w:rsidR="009730DA" w:rsidRPr="00171D02">
        <w:rPr>
          <w:rFonts w:ascii="Times New Roman" w:hAnsi="Times New Roman"/>
        </w:rPr>
        <w:t xml:space="preserve">kraujo ląstelių </w:t>
      </w:r>
      <w:r w:rsidRPr="00171D02">
        <w:rPr>
          <w:rFonts w:ascii="Times New Roman" w:hAnsi="Times New Roman"/>
        </w:rPr>
        <w:t>kiekį</w:t>
      </w:r>
      <w:r w:rsidR="009730DA" w:rsidRPr="00171D02">
        <w:rPr>
          <w:rFonts w:ascii="Times New Roman" w:hAnsi="Times New Roman"/>
        </w:rPr>
        <w:t xml:space="preserve"> reikia tirti </w:t>
      </w:r>
      <w:r w:rsidRPr="00171D02">
        <w:rPr>
          <w:rFonts w:ascii="Times New Roman" w:hAnsi="Times New Roman"/>
        </w:rPr>
        <w:t>kas</w:t>
      </w:r>
      <w:r w:rsidR="009730DA" w:rsidRPr="00171D02">
        <w:rPr>
          <w:rFonts w:ascii="Times New Roman" w:hAnsi="Times New Roman"/>
        </w:rPr>
        <w:t xml:space="preserve"> savaitę</w:t>
      </w:r>
      <w:r w:rsidRPr="00171D02">
        <w:rPr>
          <w:rFonts w:ascii="Times New Roman" w:hAnsi="Times New Roman"/>
        </w:rPr>
        <w:t>. Intensyvesnis būklės stebėjimas reikalingas, jei yra net ir nesunkus inkstų funkcijos sutrikimas arba jei pacientas yra senyvas.</w:t>
      </w:r>
    </w:p>
    <w:p w14:paraId="5FF534C1" w14:textId="77777777" w:rsidR="004D1F0E" w:rsidRPr="00171D02" w:rsidRDefault="00031FCF" w:rsidP="005B347E">
      <w:pPr>
        <w:widowControl w:val="0"/>
        <w:numPr>
          <w:ilvl w:val="0"/>
          <w:numId w:val="12"/>
        </w:numPr>
        <w:tabs>
          <w:tab w:val="left" w:pos="567"/>
        </w:tabs>
        <w:ind w:left="567" w:hanging="567"/>
        <w:rPr>
          <w:rFonts w:ascii="Times New Roman" w:hAnsi="Times New Roman"/>
        </w:rPr>
      </w:pPr>
      <w:proofErr w:type="spellStart"/>
      <w:r w:rsidRPr="00171D02">
        <w:rPr>
          <w:rFonts w:ascii="Times New Roman" w:hAnsi="Times New Roman"/>
        </w:rPr>
        <w:lastRenderedPageBreak/>
        <w:t>P</w:t>
      </w:r>
      <w:r w:rsidR="009730DA" w:rsidRPr="00171D02">
        <w:rPr>
          <w:rFonts w:ascii="Times New Roman" w:hAnsi="Times New Roman"/>
        </w:rPr>
        <w:t>entoksifilin</w:t>
      </w:r>
      <w:r w:rsidRPr="00171D02">
        <w:rPr>
          <w:rFonts w:ascii="Times New Roman" w:hAnsi="Times New Roman"/>
        </w:rPr>
        <w:t>as</w:t>
      </w:r>
      <w:proofErr w:type="spellEnd"/>
      <w:r w:rsidR="004D1F0E" w:rsidRPr="00171D02">
        <w:rPr>
          <w:rFonts w:ascii="Times New Roman" w:hAnsi="Times New Roman"/>
        </w:rPr>
        <w:t xml:space="preserve">: </w:t>
      </w:r>
      <w:r w:rsidR="009730DA" w:rsidRPr="00171D02">
        <w:rPr>
          <w:rFonts w:ascii="Times New Roman" w:hAnsi="Times New Roman"/>
        </w:rPr>
        <w:t>didėja kraujavim</w:t>
      </w:r>
      <w:r w:rsidR="004D1F0E" w:rsidRPr="00171D02">
        <w:rPr>
          <w:rFonts w:ascii="Times New Roman" w:hAnsi="Times New Roman"/>
        </w:rPr>
        <w:t>o</w:t>
      </w:r>
      <w:r w:rsidR="009730DA" w:rsidRPr="00171D02">
        <w:rPr>
          <w:rFonts w:ascii="Times New Roman" w:hAnsi="Times New Roman"/>
        </w:rPr>
        <w:t xml:space="preserve"> rizika</w:t>
      </w:r>
      <w:r w:rsidR="004D1F0E" w:rsidRPr="00171D02">
        <w:rPr>
          <w:rFonts w:ascii="Times New Roman" w:hAnsi="Times New Roman"/>
        </w:rPr>
        <w:t>. Reikia atidžia</w:t>
      </w:r>
      <w:r w:rsidR="00F045B4" w:rsidRPr="00171D02">
        <w:rPr>
          <w:rFonts w:ascii="Times New Roman" w:hAnsi="Times New Roman"/>
        </w:rPr>
        <w:t>u</w:t>
      </w:r>
      <w:r w:rsidR="004D1F0E" w:rsidRPr="00171D02">
        <w:rPr>
          <w:rFonts w:ascii="Times New Roman" w:hAnsi="Times New Roman"/>
        </w:rPr>
        <w:t xml:space="preserve"> stebėti klinikinę paciento būklę ir dažniau tirti kraujavimo laiką.</w:t>
      </w:r>
    </w:p>
    <w:p w14:paraId="5CF5BD95" w14:textId="77777777" w:rsidR="002E14BF" w:rsidRPr="00171D02" w:rsidRDefault="004D1F0E" w:rsidP="005B347E">
      <w:pPr>
        <w:widowControl w:val="0"/>
        <w:numPr>
          <w:ilvl w:val="0"/>
          <w:numId w:val="12"/>
        </w:numPr>
        <w:tabs>
          <w:tab w:val="left" w:pos="567"/>
        </w:tabs>
        <w:ind w:left="567" w:hanging="567"/>
        <w:rPr>
          <w:rFonts w:ascii="Times New Roman" w:hAnsi="Times New Roman"/>
        </w:rPr>
      </w:pPr>
      <w:proofErr w:type="spellStart"/>
      <w:r w:rsidRPr="00171D02">
        <w:rPr>
          <w:rFonts w:ascii="Times New Roman" w:hAnsi="Times New Roman"/>
        </w:rPr>
        <w:t>Z</w:t>
      </w:r>
      <w:r w:rsidR="009730DA" w:rsidRPr="00171D02">
        <w:rPr>
          <w:rFonts w:ascii="Times New Roman" w:hAnsi="Times New Roman"/>
        </w:rPr>
        <w:t>idovudin</w:t>
      </w:r>
      <w:r w:rsidRPr="00171D02">
        <w:rPr>
          <w:rFonts w:ascii="Times New Roman" w:hAnsi="Times New Roman"/>
        </w:rPr>
        <w:t>as</w:t>
      </w:r>
      <w:proofErr w:type="spellEnd"/>
      <w:r w:rsidR="009730DA" w:rsidRPr="00171D02">
        <w:rPr>
          <w:rFonts w:ascii="Times New Roman" w:hAnsi="Times New Roman"/>
        </w:rPr>
        <w:t xml:space="preserve">: dėl poveikio </w:t>
      </w:r>
      <w:proofErr w:type="spellStart"/>
      <w:r w:rsidR="009730DA" w:rsidRPr="00171D02">
        <w:rPr>
          <w:rFonts w:ascii="Times New Roman" w:hAnsi="Times New Roman"/>
        </w:rPr>
        <w:t>retikulocitams</w:t>
      </w:r>
      <w:proofErr w:type="spellEnd"/>
      <w:r w:rsidR="009730DA" w:rsidRPr="00171D02">
        <w:rPr>
          <w:rFonts w:ascii="Times New Roman" w:hAnsi="Times New Roman"/>
        </w:rPr>
        <w:t xml:space="preserve"> gali </w:t>
      </w:r>
      <w:r w:rsidR="002E14BF" w:rsidRPr="00171D02">
        <w:rPr>
          <w:rFonts w:ascii="Times New Roman" w:hAnsi="Times New Roman"/>
        </w:rPr>
        <w:t>padidėti toksinio poveikio</w:t>
      </w:r>
      <w:r w:rsidR="009730DA" w:rsidRPr="00171D02">
        <w:rPr>
          <w:rFonts w:ascii="Times New Roman" w:hAnsi="Times New Roman"/>
        </w:rPr>
        <w:t xml:space="preserve"> </w:t>
      </w:r>
      <w:r w:rsidR="002E14BF" w:rsidRPr="00171D02">
        <w:rPr>
          <w:rFonts w:ascii="Times New Roman" w:hAnsi="Times New Roman"/>
        </w:rPr>
        <w:t>eritrocit</w:t>
      </w:r>
      <w:r w:rsidR="00F045B4" w:rsidRPr="00171D02">
        <w:rPr>
          <w:rFonts w:ascii="Times New Roman" w:hAnsi="Times New Roman"/>
        </w:rPr>
        <w:t>ų linijai</w:t>
      </w:r>
      <w:r w:rsidR="002E14BF" w:rsidRPr="00171D02">
        <w:rPr>
          <w:rFonts w:ascii="Times New Roman" w:hAnsi="Times New Roman"/>
        </w:rPr>
        <w:t xml:space="preserve"> rizika ir, praėjus savaitei nuo gydymo NVNU pradžios, pasireikšti sunki anemija. P</w:t>
      </w:r>
      <w:r w:rsidR="009730DA" w:rsidRPr="00171D02">
        <w:rPr>
          <w:rFonts w:ascii="Times New Roman" w:hAnsi="Times New Roman"/>
        </w:rPr>
        <w:t>raėjus vienai</w:t>
      </w:r>
      <w:r w:rsidR="002E14BF" w:rsidRPr="00171D02">
        <w:rPr>
          <w:rFonts w:ascii="Times New Roman" w:hAnsi="Times New Roman"/>
        </w:rPr>
        <w:t xml:space="preserve"> ar </w:t>
      </w:r>
      <w:r w:rsidR="009730DA" w:rsidRPr="00171D02">
        <w:rPr>
          <w:rFonts w:ascii="Times New Roman" w:hAnsi="Times New Roman"/>
        </w:rPr>
        <w:t xml:space="preserve">dviem savaitėms po gydymo NVNU </w:t>
      </w:r>
      <w:r w:rsidR="002E14BF" w:rsidRPr="00171D02">
        <w:rPr>
          <w:rFonts w:ascii="Times New Roman" w:hAnsi="Times New Roman"/>
        </w:rPr>
        <w:t xml:space="preserve">pradžios </w:t>
      </w:r>
      <w:r w:rsidR="009730DA" w:rsidRPr="00171D02">
        <w:rPr>
          <w:rFonts w:ascii="Times New Roman" w:hAnsi="Times New Roman"/>
        </w:rPr>
        <w:t xml:space="preserve">reikia nustatyti </w:t>
      </w:r>
      <w:r w:rsidR="002E14BF" w:rsidRPr="00171D02">
        <w:rPr>
          <w:rFonts w:ascii="Times New Roman" w:hAnsi="Times New Roman"/>
        </w:rPr>
        <w:t xml:space="preserve">visų </w:t>
      </w:r>
      <w:r w:rsidR="009730DA" w:rsidRPr="00171D02">
        <w:rPr>
          <w:rFonts w:ascii="Times New Roman" w:hAnsi="Times New Roman"/>
        </w:rPr>
        <w:t xml:space="preserve">kraujo ląstelių ir </w:t>
      </w:r>
      <w:proofErr w:type="spellStart"/>
      <w:r w:rsidR="009730DA" w:rsidRPr="00171D02">
        <w:rPr>
          <w:rFonts w:ascii="Times New Roman" w:hAnsi="Times New Roman"/>
        </w:rPr>
        <w:t>retikulocitų</w:t>
      </w:r>
      <w:proofErr w:type="spellEnd"/>
      <w:r w:rsidR="009730DA" w:rsidRPr="00171D02">
        <w:rPr>
          <w:rFonts w:ascii="Times New Roman" w:hAnsi="Times New Roman"/>
        </w:rPr>
        <w:t xml:space="preserve"> kiekį</w:t>
      </w:r>
      <w:r w:rsidR="002E14BF" w:rsidRPr="00171D02">
        <w:rPr>
          <w:rFonts w:ascii="Times New Roman" w:hAnsi="Times New Roman"/>
        </w:rPr>
        <w:t>.</w:t>
      </w:r>
    </w:p>
    <w:p w14:paraId="5A76E56E" w14:textId="77777777" w:rsidR="002E14BF" w:rsidRPr="00171D02" w:rsidRDefault="002E14BF" w:rsidP="005B347E">
      <w:pPr>
        <w:widowControl w:val="0"/>
        <w:numPr>
          <w:ilvl w:val="0"/>
          <w:numId w:val="12"/>
        </w:numPr>
        <w:tabs>
          <w:tab w:val="left" w:pos="567"/>
        </w:tabs>
        <w:ind w:left="567" w:hanging="567"/>
        <w:rPr>
          <w:rFonts w:ascii="Times New Roman" w:hAnsi="Times New Roman"/>
        </w:rPr>
      </w:pPr>
      <w:proofErr w:type="spellStart"/>
      <w:r w:rsidRPr="00171D02">
        <w:rPr>
          <w:rFonts w:ascii="Times New Roman" w:hAnsi="Times New Roman"/>
        </w:rPr>
        <w:t>S</w:t>
      </w:r>
      <w:r w:rsidR="009730DA" w:rsidRPr="00171D02">
        <w:rPr>
          <w:rFonts w:ascii="Times New Roman" w:hAnsi="Times New Roman"/>
        </w:rPr>
        <w:t>ulfonilkarbamid</w:t>
      </w:r>
      <w:r w:rsidRPr="00171D02">
        <w:rPr>
          <w:rFonts w:ascii="Times New Roman" w:hAnsi="Times New Roman"/>
        </w:rPr>
        <w:t>ai</w:t>
      </w:r>
      <w:proofErr w:type="spellEnd"/>
      <w:r w:rsidR="009730DA" w:rsidRPr="00171D02">
        <w:rPr>
          <w:rFonts w:ascii="Times New Roman" w:hAnsi="Times New Roman"/>
        </w:rPr>
        <w:t>: NVNU gali sustiprinti hipoglikemi</w:t>
      </w:r>
      <w:r w:rsidRPr="00171D02">
        <w:rPr>
          <w:rFonts w:ascii="Times New Roman" w:hAnsi="Times New Roman"/>
        </w:rPr>
        <w:t>ją sukeliantį</w:t>
      </w:r>
      <w:r w:rsidR="009730DA" w:rsidRPr="00171D02">
        <w:rPr>
          <w:rFonts w:ascii="Times New Roman" w:hAnsi="Times New Roman"/>
        </w:rPr>
        <w:t xml:space="preserve"> </w:t>
      </w:r>
      <w:proofErr w:type="spellStart"/>
      <w:r w:rsidR="009730DA" w:rsidRPr="00171D02">
        <w:rPr>
          <w:rFonts w:ascii="Times New Roman" w:hAnsi="Times New Roman"/>
        </w:rPr>
        <w:t>sulfonilkarbamido</w:t>
      </w:r>
      <w:proofErr w:type="spellEnd"/>
      <w:r w:rsidR="009730DA" w:rsidRPr="00171D02">
        <w:rPr>
          <w:rFonts w:ascii="Times New Roman" w:hAnsi="Times New Roman"/>
        </w:rPr>
        <w:t xml:space="preserve"> preparatų poveikį, išstumdami juos iš jungčių su kraujo plazmos baltymais.</w:t>
      </w:r>
    </w:p>
    <w:p w14:paraId="1E4C80CF" w14:textId="77777777" w:rsidR="009730DA" w:rsidRPr="00171D02" w:rsidRDefault="009730DA" w:rsidP="00062116">
      <w:pPr>
        <w:widowControl w:val="0"/>
        <w:tabs>
          <w:tab w:val="left" w:pos="567"/>
        </w:tabs>
        <w:ind w:left="0" w:firstLine="0"/>
        <w:rPr>
          <w:rFonts w:ascii="Times New Roman" w:hAnsi="Times New Roman"/>
        </w:rPr>
      </w:pPr>
    </w:p>
    <w:p w14:paraId="77F6427D" w14:textId="77777777" w:rsidR="002E14BF" w:rsidRPr="00171D02" w:rsidRDefault="002E14BF" w:rsidP="00062116">
      <w:pPr>
        <w:widowControl w:val="0"/>
        <w:tabs>
          <w:tab w:val="left" w:pos="567"/>
        </w:tabs>
        <w:ind w:left="0" w:firstLine="0"/>
        <w:rPr>
          <w:rFonts w:ascii="Times New Roman" w:hAnsi="Times New Roman"/>
          <w:i/>
        </w:rPr>
      </w:pPr>
      <w:r w:rsidRPr="00171D02">
        <w:rPr>
          <w:rFonts w:ascii="Times New Roman" w:hAnsi="Times New Roman"/>
          <w:i/>
        </w:rPr>
        <w:t>Vaistiniai preparatai, į kurių vartojimą kartu su NVNU reikia atsižvelgti</w:t>
      </w:r>
    </w:p>
    <w:p w14:paraId="3D61A594" w14:textId="77777777" w:rsidR="00F37086" w:rsidRPr="00171D02" w:rsidRDefault="00F37086" w:rsidP="00062116">
      <w:pPr>
        <w:widowControl w:val="0"/>
        <w:tabs>
          <w:tab w:val="left" w:pos="567"/>
        </w:tabs>
        <w:ind w:left="0" w:firstLine="0"/>
        <w:rPr>
          <w:rFonts w:ascii="Times New Roman" w:hAnsi="Times New Roman"/>
          <w:u w:val="single"/>
        </w:rPr>
      </w:pPr>
    </w:p>
    <w:p w14:paraId="6619F575" w14:textId="77777777" w:rsidR="00451AE1" w:rsidRPr="00171D02" w:rsidRDefault="00391E27" w:rsidP="005B347E">
      <w:pPr>
        <w:widowControl w:val="0"/>
        <w:numPr>
          <w:ilvl w:val="0"/>
          <w:numId w:val="13"/>
        </w:numPr>
        <w:tabs>
          <w:tab w:val="left" w:pos="567"/>
        </w:tabs>
        <w:ind w:left="567" w:hanging="567"/>
        <w:rPr>
          <w:rFonts w:ascii="Times New Roman" w:hAnsi="Times New Roman"/>
        </w:rPr>
      </w:pPr>
      <w:r w:rsidRPr="00171D02">
        <w:rPr>
          <w:rFonts w:ascii="Times New Roman" w:hAnsi="Times New Roman"/>
        </w:rPr>
        <w:t xml:space="preserve">Beta </w:t>
      </w:r>
      <w:proofErr w:type="spellStart"/>
      <w:r w:rsidRPr="00171D02">
        <w:rPr>
          <w:rFonts w:ascii="Times New Roman" w:hAnsi="Times New Roman"/>
        </w:rPr>
        <w:t>adrenoreceptorių</w:t>
      </w:r>
      <w:proofErr w:type="spellEnd"/>
      <w:r w:rsidR="009730DA" w:rsidRPr="00171D02">
        <w:rPr>
          <w:rFonts w:ascii="Times New Roman" w:hAnsi="Times New Roman"/>
        </w:rPr>
        <w:t xml:space="preserve"> blokatoriai: gydymas NVNU gali </w:t>
      </w:r>
      <w:r w:rsidR="00451AE1" w:rsidRPr="00171D02">
        <w:rPr>
          <w:rFonts w:ascii="Times New Roman" w:hAnsi="Times New Roman"/>
        </w:rPr>
        <w:t>silpninti</w:t>
      </w:r>
      <w:r w:rsidR="009730DA" w:rsidRPr="00171D02">
        <w:rPr>
          <w:rFonts w:ascii="Times New Roman" w:hAnsi="Times New Roman"/>
        </w:rPr>
        <w:t xml:space="preserve"> šių </w:t>
      </w:r>
      <w:r w:rsidR="00451AE1" w:rsidRPr="00171D02">
        <w:rPr>
          <w:rFonts w:ascii="Times New Roman" w:hAnsi="Times New Roman"/>
        </w:rPr>
        <w:t>vaistinių preparatų</w:t>
      </w:r>
      <w:r w:rsidR="009730DA" w:rsidRPr="00171D02">
        <w:rPr>
          <w:rFonts w:ascii="Times New Roman" w:hAnsi="Times New Roman"/>
        </w:rPr>
        <w:t xml:space="preserve"> </w:t>
      </w:r>
      <w:proofErr w:type="spellStart"/>
      <w:r w:rsidR="009730DA" w:rsidRPr="00171D02">
        <w:rPr>
          <w:rFonts w:ascii="Times New Roman" w:hAnsi="Times New Roman"/>
        </w:rPr>
        <w:t>antihipertenzinį</w:t>
      </w:r>
      <w:proofErr w:type="spellEnd"/>
      <w:r w:rsidR="009730DA" w:rsidRPr="00171D02">
        <w:rPr>
          <w:rFonts w:ascii="Times New Roman" w:hAnsi="Times New Roman"/>
        </w:rPr>
        <w:t xml:space="preserve"> poveikį, nes slopinama prostaglandinų sintezė</w:t>
      </w:r>
      <w:r w:rsidR="00451AE1" w:rsidRPr="00171D02">
        <w:rPr>
          <w:rFonts w:ascii="Times New Roman" w:hAnsi="Times New Roman"/>
        </w:rPr>
        <w:t>.</w:t>
      </w:r>
    </w:p>
    <w:p w14:paraId="0CEA696A" w14:textId="77777777" w:rsidR="00451AE1" w:rsidRPr="00171D02" w:rsidRDefault="00451AE1"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C</w:t>
      </w:r>
      <w:r w:rsidR="009730DA" w:rsidRPr="00171D02">
        <w:rPr>
          <w:rFonts w:ascii="Times New Roman" w:hAnsi="Times New Roman"/>
        </w:rPr>
        <w:t>iklosporinas</w:t>
      </w:r>
      <w:proofErr w:type="spellEnd"/>
      <w:r w:rsidR="009730DA" w:rsidRPr="00171D02">
        <w:rPr>
          <w:rFonts w:ascii="Times New Roman" w:hAnsi="Times New Roman"/>
        </w:rPr>
        <w:t xml:space="preserve"> ir </w:t>
      </w:r>
      <w:proofErr w:type="spellStart"/>
      <w:r w:rsidR="009730DA" w:rsidRPr="00171D02">
        <w:rPr>
          <w:rFonts w:ascii="Times New Roman" w:hAnsi="Times New Roman"/>
        </w:rPr>
        <w:t>takrolimuzas</w:t>
      </w:r>
      <w:proofErr w:type="spellEnd"/>
      <w:r w:rsidR="009730DA" w:rsidRPr="00171D02">
        <w:rPr>
          <w:rFonts w:ascii="Times New Roman" w:hAnsi="Times New Roman"/>
        </w:rPr>
        <w:t>: veikdami prostaglandinus</w:t>
      </w:r>
      <w:r w:rsidRPr="00171D02">
        <w:rPr>
          <w:rFonts w:ascii="Times New Roman" w:hAnsi="Times New Roman"/>
        </w:rPr>
        <w:t xml:space="preserve"> inkstuose, NVNU gali </w:t>
      </w:r>
      <w:r w:rsidR="009730DA" w:rsidRPr="00171D02">
        <w:rPr>
          <w:rFonts w:ascii="Times New Roman" w:hAnsi="Times New Roman"/>
        </w:rPr>
        <w:t xml:space="preserve">stiprinti </w:t>
      </w:r>
      <w:r w:rsidRPr="00171D02">
        <w:rPr>
          <w:rFonts w:ascii="Times New Roman" w:hAnsi="Times New Roman"/>
        </w:rPr>
        <w:t>toksinį</w:t>
      </w:r>
      <w:r w:rsidR="009730DA" w:rsidRPr="00171D02">
        <w:rPr>
          <w:rFonts w:ascii="Times New Roman" w:hAnsi="Times New Roman"/>
        </w:rPr>
        <w:t xml:space="preserve"> poveikį</w:t>
      </w:r>
      <w:r w:rsidRPr="00171D02">
        <w:rPr>
          <w:rFonts w:ascii="Times New Roman" w:hAnsi="Times New Roman"/>
        </w:rPr>
        <w:t xml:space="preserve"> inkstams</w:t>
      </w:r>
      <w:r w:rsidR="009730DA" w:rsidRPr="00171D02">
        <w:rPr>
          <w:rFonts w:ascii="Times New Roman" w:hAnsi="Times New Roman"/>
        </w:rPr>
        <w:t xml:space="preserve">. </w:t>
      </w:r>
      <w:r w:rsidRPr="00171D02">
        <w:rPr>
          <w:rFonts w:ascii="Times New Roman" w:hAnsi="Times New Roman"/>
        </w:rPr>
        <w:t>Kombinuotojo gydymo metu</w:t>
      </w:r>
      <w:r w:rsidR="009730DA" w:rsidRPr="00171D02">
        <w:rPr>
          <w:rFonts w:ascii="Times New Roman" w:hAnsi="Times New Roman"/>
        </w:rPr>
        <w:t xml:space="preserve"> reikia tirti inkstų funkciją</w:t>
      </w:r>
      <w:r w:rsidRPr="00171D02">
        <w:rPr>
          <w:rFonts w:ascii="Times New Roman" w:hAnsi="Times New Roman"/>
        </w:rPr>
        <w:t>.</w:t>
      </w:r>
    </w:p>
    <w:p w14:paraId="17DACE2B" w14:textId="77777777" w:rsidR="009730DA" w:rsidRPr="00171D02" w:rsidRDefault="00451AE1"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Trombolitikai</w:t>
      </w:r>
      <w:proofErr w:type="spellEnd"/>
      <w:r w:rsidRPr="00171D02">
        <w:rPr>
          <w:rFonts w:ascii="Times New Roman" w:hAnsi="Times New Roman"/>
        </w:rPr>
        <w:t>: didėja kraujavimo rizika.</w:t>
      </w:r>
    </w:p>
    <w:p w14:paraId="4024061D" w14:textId="334B59E8" w:rsidR="00451AE1" w:rsidRPr="00171D02" w:rsidRDefault="00451AE1"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A</w:t>
      </w:r>
      <w:r w:rsidR="009730DA" w:rsidRPr="00171D02">
        <w:rPr>
          <w:rFonts w:ascii="Times New Roman" w:hAnsi="Times New Roman"/>
        </w:rPr>
        <w:t>ntitrombocitiniai</w:t>
      </w:r>
      <w:proofErr w:type="spellEnd"/>
      <w:r w:rsidR="009730DA" w:rsidRPr="00171D02">
        <w:rPr>
          <w:rFonts w:ascii="Times New Roman" w:hAnsi="Times New Roman"/>
        </w:rPr>
        <w:t xml:space="preserve"> </w:t>
      </w:r>
      <w:r w:rsidRPr="00171D02">
        <w:rPr>
          <w:rFonts w:ascii="Times New Roman" w:hAnsi="Times New Roman"/>
        </w:rPr>
        <w:t xml:space="preserve">vaistiniai </w:t>
      </w:r>
      <w:r w:rsidR="009730DA" w:rsidRPr="00171D02">
        <w:rPr>
          <w:rFonts w:ascii="Times New Roman" w:hAnsi="Times New Roman"/>
        </w:rPr>
        <w:t xml:space="preserve">preparatai ir selektyvieji </w:t>
      </w:r>
      <w:proofErr w:type="spellStart"/>
      <w:r w:rsidR="009730DA" w:rsidRPr="00171D02">
        <w:rPr>
          <w:rFonts w:ascii="Times New Roman" w:hAnsi="Times New Roman"/>
        </w:rPr>
        <w:t>serotonino</w:t>
      </w:r>
      <w:proofErr w:type="spellEnd"/>
      <w:r w:rsidR="009730DA" w:rsidRPr="00171D02">
        <w:rPr>
          <w:rFonts w:ascii="Times New Roman" w:hAnsi="Times New Roman"/>
        </w:rPr>
        <w:t xml:space="preserve"> reabsorbcijos inhibitoriai (SSRI): padidėja kraujavimo iš virškinimo trakto </w:t>
      </w:r>
      <w:r w:rsidRPr="00171D02">
        <w:rPr>
          <w:rFonts w:ascii="Times New Roman" w:hAnsi="Times New Roman"/>
        </w:rPr>
        <w:t>rizika</w:t>
      </w:r>
      <w:r w:rsidR="009730DA" w:rsidRPr="00171D02">
        <w:rPr>
          <w:rFonts w:ascii="Times New Roman" w:hAnsi="Times New Roman"/>
        </w:rPr>
        <w:t xml:space="preserve"> (žr. 4.4</w:t>
      </w:r>
      <w:r w:rsidR="00F142B1">
        <w:rPr>
          <w:rFonts w:ascii="Times New Roman" w:hAnsi="Times New Roman"/>
        </w:rPr>
        <w:t> </w:t>
      </w:r>
      <w:r w:rsidR="009730DA" w:rsidRPr="00171D02">
        <w:rPr>
          <w:rFonts w:ascii="Times New Roman" w:hAnsi="Times New Roman"/>
        </w:rPr>
        <w:t>skyrių)</w:t>
      </w:r>
      <w:r w:rsidRPr="00171D02">
        <w:rPr>
          <w:rFonts w:ascii="Times New Roman" w:hAnsi="Times New Roman"/>
        </w:rPr>
        <w:t>.</w:t>
      </w:r>
    </w:p>
    <w:p w14:paraId="410B4CBE" w14:textId="77777777" w:rsidR="009730DA" w:rsidRPr="00171D02" w:rsidRDefault="00451AE1"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P</w:t>
      </w:r>
      <w:r w:rsidR="009730DA" w:rsidRPr="00171D02">
        <w:rPr>
          <w:rFonts w:ascii="Times New Roman" w:hAnsi="Times New Roman"/>
        </w:rPr>
        <w:t>robenecidas</w:t>
      </w:r>
      <w:proofErr w:type="spellEnd"/>
      <w:r w:rsidR="009730DA" w:rsidRPr="00171D02">
        <w:rPr>
          <w:rFonts w:ascii="Times New Roman" w:hAnsi="Times New Roman"/>
        </w:rPr>
        <w:t xml:space="preserve">: gali padidėti </w:t>
      </w:r>
      <w:proofErr w:type="spellStart"/>
      <w:r w:rsidR="009730DA" w:rsidRPr="00171D02">
        <w:rPr>
          <w:rFonts w:ascii="Times New Roman" w:hAnsi="Times New Roman"/>
        </w:rPr>
        <w:t>deksketoprofeno</w:t>
      </w:r>
      <w:proofErr w:type="spellEnd"/>
      <w:r w:rsidR="009730DA" w:rsidRPr="00171D02">
        <w:rPr>
          <w:rFonts w:ascii="Times New Roman" w:hAnsi="Times New Roman"/>
        </w:rPr>
        <w:t xml:space="preserve"> koncentracija kraujo plazmoje; ši sąveika </w:t>
      </w:r>
      <w:r w:rsidRPr="00171D02">
        <w:rPr>
          <w:rFonts w:ascii="Times New Roman" w:hAnsi="Times New Roman"/>
        </w:rPr>
        <w:t>pasireiškia</w:t>
      </w:r>
      <w:r w:rsidR="009730DA" w:rsidRPr="00171D02">
        <w:rPr>
          <w:rFonts w:ascii="Times New Roman" w:hAnsi="Times New Roman"/>
        </w:rPr>
        <w:t xml:space="preserve"> dėl sekrecijos slopinimo inkstų kanalėliuose bei </w:t>
      </w:r>
      <w:proofErr w:type="spellStart"/>
      <w:r w:rsidRPr="00171D02">
        <w:rPr>
          <w:rFonts w:ascii="Times New Roman" w:hAnsi="Times New Roman"/>
        </w:rPr>
        <w:t>konjugacijos</w:t>
      </w:r>
      <w:proofErr w:type="spellEnd"/>
      <w:r w:rsidRPr="00171D02">
        <w:rPr>
          <w:rFonts w:ascii="Times New Roman" w:hAnsi="Times New Roman"/>
        </w:rPr>
        <w:t xml:space="preserve"> su </w:t>
      </w:r>
      <w:proofErr w:type="spellStart"/>
      <w:r w:rsidRPr="00171D02">
        <w:rPr>
          <w:rFonts w:ascii="Times New Roman" w:hAnsi="Times New Roman"/>
        </w:rPr>
        <w:t>gliukuronu</w:t>
      </w:r>
      <w:proofErr w:type="spellEnd"/>
      <w:r w:rsidR="009730DA" w:rsidRPr="00171D02">
        <w:rPr>
          <w:rFonts w:ascii="Times New Roman" w:hAnsi="Times New Roman"/>
        </w:rPr>
        <w:t xml:space="preserve"> slopinimo</w:t>
      </w:r>
      <w:r w:rsidRPr="00171D02">
        <w:rPr>
          <w:rFonts w:ascii="Times New Roman" w:hAnsi="Times New Roman"/>
        </w:rPr>
        <w:t xml:space="preserve">. Būtina koreguoti </w:t>
      </w:r>
      <w:proofErr w:type="spellStart"/>
      <w:r w:rsidRPr="00171D02">
        <w:rPr>
          <w:rFonts w:ascii="Times New Roman" w:hAnsi="Times New Roman"/>
        </w:rPr>
        <w:t>deksketoprofeno</w:t>
      </w:r>
      <w:proofErr w:type="spellEnd"/>
      <w:r w:rsidRPr="00171D02">
        <w:rPr>
          <w:rFonts w:ascii="Times New Roman" w:hAnsi="Times New Roman"/>
        </w:rPr>
        <w:t xml:space="preserve"> dozę.</w:t>
      </w:r>
    </w:p>
    <w:p w14:paraId="698BF66E" w14:textId="77777777" w:rsidR="00451AE1" w:rsidRPr="00171D02" w:rsidRDefault="00451AE1" w:rsidP="005B347E">
      <w:pPr>
        <w:widowControl w:val="0"/>
        <w:numPr>
          <w:ilvl w:val="0"/>
          <w:numId w:val="13"/>
        </w:numPr>
        <w:tabs>
          <w:tab w:val="left" w:pos="567"/>
        </w:tabs>
        <w:ind w:left="567" w:hanging="567"/>
        <w:rPr>
          <w:rFonts w:ascii="Times New Roman" w:hAnsi="Times New Roman"/>
        </w:rPr>
      </w:pPr>
      <w:r w:rsidRPr="00171D02">
        <w:rPr>
          <w:rFonts w:ascii="Times New Roman" w:hAnsi="Times New Roman"/>
        </w:rPr>
        <w:t>Š</w:t>
      </w:r>
      <w:r w:rsidR="009730DA" w:rsidRPr="00171D02">
        <w:rPr>
          <w:rFonts w:ascii="Times New Roman" w:hAnsi="Times New Roman"/>
        </w:rPr>
        <w:t>ird</w:t>
      </w:r>
      <w:r w:rsidRPr="00171D02">
        <w:rPr>
          <w:rFonts w:ascii="Times New Roman" w:hAnsi="Times New Roman"/>
        </w:rPr>
        <w:t xml:space="preserve">į veikiantys glikozidai: NVNU gali </w:t>
      </w:r>
      <w:r w:rsidR="009730DA" w:rsidRPr="00171D02">
        <w:rPr>
          <w:rFonts w:ascii="Times New Roman" w:hAnsi="Times New Roman"/>
        </w:rPr>
        <w:t xml:space="preserve">didinti </w:t>
      </w:r>
      <w:r w:rsidR="00741A86" w:rsidRPr="00171D02">
        <w:rPr>
          <w:rFonts w:ascii="Times New Roman" w:hAnsi="Times New Roman"/>
        </w:rPr>
        <w:t xml:space="preserve">širdį veikiančių </w:t>
      </w:r>
      <w:r w:rsidR="009730DA" w:rsidRPr="00171D02">
        <w:rPr>
          <w:rFonts w:ascii="Times New Roman" w:hAnsi="Times New Roman"/>
        </w:rPr>
        <w:t>glikozidų koncentraciją krauj</w:t>
      </w:r>
      <w:r w:rsidRPr="00171D02">
        <w:rPr>
          <w:rFonts w:ascii="Times New Roman" w:hAnsi="Times New Roman"/>
        </w:rPr>
        <w:t>o plazmoje.</w:t>
      </w:r>
    </w:p>
    <w:p w14:paraId="3979B8E5" w14:textId="77777777" w:rsidR="00451AE1" w:rsidRPr="00171D02" w:rsidRDefault="00451AE1"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M</w:t>
      </w:r>
      <w:r w:rsidR="009730DA" w:rsidRPr="00171D02">
        <w:rPr>
          <w:rFonts w:ascii="Times New Roman" w:hAnsi="Times New Roman"/>
        </w:rPr>
        <w:t>ifepristonas</w:t>
      </w:r>
      <w:proofErr w:type="spellEnd"/>
      <w:r w:rsidR="009730DA" w:rsidRPr="00171D02">
        <w:rPr>
          <w:rFonts w:ascii="Times New Roman" w:hAnsi="Times New Roman"/>
        </w:rPr>
        <w:t xml:space="preserve">: </w:t>
      </w:r>
      <w:r w:rsidRPr="00171D02">
        <w:rPr>
          <w:rFonts w:ascii="Times New Roman" w:hAnsi="Times New Roman"/>
        </w:rPr>
        <w:t>yra</w:t>
      </w:r>
      <w:r w:rsidR="009730DA" w:rsidRPr="00171D02">
        <w:rPr>
          <w:rFonts w:ascii="Times New Roman" w:hAnsi="Times New Roman"/>
        </w:rPr>
        <w:t xml:space="preserve"> teorinė</w:t>
      </w:r>
      <w:r w:rsidRPr="00171D02">
        <w:rPr>
          <w:rFonts w:ascii="Times New Roman" w:hAnsi="Times New Roman"/>
        </w:rPr>
        <w:t xml:space="preserve"> rizika, kad </w:t>
      </w:r>
      <w:r w:rsidR="009730DA" w:rsidRPr="00171D02">
        <w:rPr>
          <w:rFonts w:ascii="Times New Roman" w:hAnsi="Times New Roman"/>
        </w:rPr>
        <w:t xml:space="preserve">prostaglandinų </w:t>
      </w:r>
      <w:proofErr w:type="spellStart"/>
      <w:r w:rsidR="009730DA" w:rsidRPr="00171D02">
        <w:rPr>
          <w:rFonts w:ascii="Times New Roman" w:hAnsi="Times New Roman"/>
        </w:rPr>
        <w:t>sintetazės</w:t>
      </w:r>
      <w:proofErr w:type="spellEnd"/>
      <w:r w:rsidR="009730DA" w:rsidRPr="00171D02">
        <w:rPr>
          <w:rFonts w:ascii="Times New Roman" w:hAnsi="Times New Roman"/>
        </w:rPr>
        <w:t xml:space="preserve"> inhibitoriai gali pakeisti </w:t>
      </w:r>
      <w:proofErr w:type="spellStart"/>
      <w:r w:rsidR="009730DA" w:rsidRPr="00171D02">
        <w:rPr>
          <w:rFonts w:ascii="Times New Roman" w:hAnsi="Times New Roman"/>
        </w:rPr>
        <w:t>mifepristono</w:t>
      </w:r>
      <w:proofErr w:type="spellEnd"/>
      <w:r w:rsidR="009730DA" w:rsidRPr="00171D02">
        <w:rPr>
          <w:rFonts w:ascii="Times New Roman" w:hAnsi="Times New Roman"/>
        </w:rPr>
        <w:t xml:space="preserve"> veiksmingumą</w:t>
      </w:r>
      <w:r w:rsidR="00DD595D" w:rsidRPr="00171D02">
        <w:rPr>
          <w:rFonts w:ascii="Times New Roman" w:hAnsi="Times New Roman"/>
        </w:rPr>
        <w:t>.</w:t>
      </w:r>
      <w:r w:rsidR="006A18C3" w:rsidRPr="00171D02">
        <w:rPr>
          <w:rFonts w:ascii="Times New Roman" w:hAnsi="Times New Roman"/>
        </w:rPr>
        <w:t xml:space="preserve"> </w:t>
      </w:r>
      <w:r w:rsidR="00DD595D" w:rsidRPr="00171D02">
        <w:rPr>
          <w:rFonts w:ascii="Times New Roman" w:hAnsi="Times New Roman"/>
        </w:rPr>
        <w:t xml:space="preserve">Riboti duomenys rodo, kad NVNU vartojimas prostaglandino vartojimo dieną neturi neigiamos įtakos </w:t>
      </w:r>
      <w:proofErr w:type="spellStart"/>
      <w:r w:rsidR="00DD595D" w:rsidRPr="00171D02">
        <w:rPr>
          <w:rFonts w:ascii="Times New Roman" w:hAnsi="Times New Roman"/>
        </w:rPr>
        <w:t>mifepristono</w:t>
      </w:r>
      <w:proofErr w:type="spellEnd"/>
      <w:r w:rsidR="00DD595D" w:rsidRPr="00171D02">
        <w:rPr>
          <w:rFonts w:ascii="Times New Roman" w:hAnsi="Times New Roman"/>
        </w:rPr>
        <w:t xml:space="preserve"> ar prostaglandino poveikiui gimdos kaklelio subrendimui ar gimdos susitraukimams ir nesumažina medicininio nėštumo nutraukimo klinikinio veiksmingumo.</w:t>
      </w:r>
      <w:r w:rsidR="006A18C3" w:rsidRPr="00171D02">
        <w:rPr>
          <w:rFonts w:ascii="Times New Roman" w:hAnsi="Times New Roman"/>
        </w:rPr>
        <w:t>.</w:t>
      </w:r>
    </w:p>
    <w:p w14:paraId="0DB7085B" w14:textId="77777777" w:rsidR="00451AE1" w:rsidRPr="00171D02" w:rsidRDefault="00451AE1"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C</w:t>
      </w:r>
      <w:r w:rsidR="009730DA" w:rsidRPr="00171D02">
        <w:rPr>
          <w:rFonts w:ascii="Times New Roman" w:hAnsi="Times New Roman"/>
        </w:rPr>
        <w:t>hinolonų</w:t>
      </w:r>
      <w:proofErr w:type="spellEnd"/>
      <w:r w:rsidR="009730DA" w:rsidRPr="00171D02">
        <w:rPr>
          <w:rFonts w:ascii="Times New Roman" w:hAnsi="Times New Roman"/>
        </w:rPr>
        <w:t xml:space="preserve"> grupės antibiotikai: tyrimų su gyvūnais duomenys rodo, kad didelės </w:t>
      </w:r>
      <w:proofErr w:type="spellStart"/>
      <w:r w:rsidR="009730DA" w:rsidRPr="00171D02">
        <w:rPr>
          <w:rFonts w:ascii="Times New Roman" w:hAnsi="Times New Roman"/>
        </w:rPr>
        <w:t>chinolonų</w:t>
      </w:r>
      <w:proofErr w:type="spellEnd"/>
      <w:r w:rsidR="009730DA" w:rsidRPr="00171D02">
        <w:rPr>
          <w:rFonts w:ascii="Times New Roman" w:hAnsi="Times New Roman"/>
        </w:rPr>
        <w:t xml:space="preserve"> dozės derinyje su nesteroidiniais </w:t>
      </w:r>
      <w:r w:rsidRPr="00171D02">
        <w:rPr>
          <w:rFonts w:ascii="Times New Roman" w:hAnsi="Times New Roman"/>
        </w:rPr>
        <w:t>vaistiniais preparatais</w:t>
      </w:r>
      <w:r w:rsidR="009730DA" w:rsidRPr="00171D02">
        <w:rPr>
          <w:rFonts w:ascii="Times New Roman" w:hAnsi="Times New Roman"/>
        </w:rPr>
        <w:t xml:space="preserve"> nuo uždegimo gali padidinti traukulių atsiradimo </w:t>
      </w:r>
      <w:r w:rsidRPr="00171D02">
        <w:rPr>
          <w:rFonts w:ascii="Times New Roman" w:hAnsi="Times New Roman"/>
        </w:rPr>
        <w:t>rizik</w:t>
      </w:r>
      <w:r w:rsidR="00734491" w:rsidRPr="00171D02">
        <w:rPr>
          <w:rFonts w:ascii="Times New Roman" w:hAnsi="Times New Roman"/>
        </w:rPr>
        <w:t>ą</w:t>
      </w:r>
      <w:r w:rsidRPr="00171D02">
        <w:rPr>
          <w:rFonts w:ascii="Times New Roman" w:hAnsi="Times New Roman"/>
        </w:rPr>
        <w:t>.</w:t>
      </w:r>
    </w:p>
    <w:p w14:paraId="41C83265" w14:textId="77777777" w:rsidR="00DD595D" w:rsidRPr="00171D02" w:rsidRDefault="00DD595D"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Tenofoviras</w:t>
      </w:r>
      <w:proofErr w:type="spellEnd"/>
      <w:r w:rsidRPr="00171D02">
        <w:rPr>
          <w:rFonts w:ascii="Times New Roman" w:hAnsi="Times New Roman"/>
        </w:rPr>
        <w:t xml:space="preserve">: vartojimas kartu su NVNU gali padidinti šlapalo azoto plazmoje ir kreatinino koncentracijas, </w:t>
      </w:r>
      <w:r w:rsidRPr="00171D02">
        <w:rPr>
          <w:rFonts w:ascii="Times New Roman" w:hAnsi="Times New Roman"/>
          <w:color w:val="222222"/>
        </w:rPr>
        <w:t>todėl reikia stebėti inkstų funkciją, kad būtų galima kontroliuoti galimą sinerginį poveikį inkstų funkcijai.</w:t>
      </w:r>
    </w:p>
    <w:p w14:paraId="38423465" w14:textId="77777777" w:rsidR="00DD595D" w:rsidRPr="00171D02" w:rsidRDefault="00DD595D"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Deferasiroksas</w:t>
      </w:r>
      <w:proofErr w:type="spellEnd"/>
      <w:r w:rsidRPr="00171D02">
        <w:rPr>
          <w:rFonts w:ascii="Times New Roman" w:hAnsi="Times New Roman"/>
        </w:rPr>
        <w:t xml:space="preserve">: </w:t>
      </w:r>
      <w:r w:rsidRPr="00171D02">
        <w:rPr>
          <w:rFonts w:ascii="Times New Roman" w:hAnsi="Times New Roman"/>
          <w:color w:val="222222"/>
        </w:rPr>
        <w:t xml:space="preserve">kartu vartojant su NVNU, gali padidėti toksiškumo virškinimo traktui rizika. Kai </w:t>
      </w:r>
      <w:proofErr w:type="spellStart"/>
      <w:r w:rsidRPr="00171D02">
        <w:rPr>
          <w:rFonts w:ascii="Times New Roman" w:hAnsi="Times New Roman"/>
          <w:color w:val="222222"/>
        </w:rPr>
        <w:t>deferasiroksas</w:t>
      </w:r>
      <w:proofErr w:type="spellEnd"/>
      <w:r w:rsidRPr="00171D02">
        <w:rPr>
          <w:rFonts w:ascii="Times New Roman" w:hAnsi="Times New Roman"/>
          <w:color w:val="222222"/>
        </w:rPr>
        <w:t xml:space="preserve"> yra derinamas su šiomis medžiagomis, būtina atidi klinikinė stebėsena.</w:t>
      </w:r>
    </w:p>
    <w:p w14:paraId="5EE0C927" w14:textId="77777777" w:rsidR="00DD595D" w:rsidRPr="00171D02" w:rsidRDefault="00DD595D" w:rsidP="005B347E">
      <w:pPr>
        <w:widowControl w:val="0"/>
        <w:numPr>
          <w:ilvl w:val="0"/>
          <w:numId w:val="13"/>
        </w:numPr>
        <w:tabs>
          <w:tab w:val="left" w:pos="567"/>
        </w:tabs>
        <w:ind w:left="567" w:hanging="567"/>
        <w:rPr>
          <w:rFonts w:ascii="Times New Roman" w:hAnsi="Times New Roman"/>
        </w:rPr>
      </w:pPr>
      <w:proofErr w:type="spellStart"/>
      <w:r w:rsidRPr="00171D02">
        <w:rPr>
          <w:rFonts w:ascii="Times New Roman" w:hAnsi="Times New Roman"/>
        </w:rPr>
        <w:t>Pemetreksedas</w:t>
      </w:r>
      <w:proofErr w:type="spellEnd"/>
      <w:r w:rsidRPr="00171D02">
        <w:rPr>
          <w:rFonts w:ascii="Times New Roman" w:hAnsi="Times New Roman"/>
        </w:rPr>
        <w:t xml:space="preserve">: </w:t>
      </w:r>
      <w:r w:rsidRPr="00171D02">
        <w:rPr>
          <w:rFonts w:ascii="Times New Roman" w:hAnsi="Times New Roman"/>
          <w:color w:val="222222"/>
        </w:rPr>
        <w:t xml:space="preserve">kartu vartojant su NVNU, </w:t>
      </w:r>
      <w:proofErr w:type="spellStart"/>
      <w:r w:rsidRPr="00171D02">
        <w:rPr>
          <w:rFonts w:ascii="Times New Roman" w:hAnsi="Times New Roman"/>
          <w:color w:val="222222"/>
        </w:rPr>
        <w:t>pemetreksedo</w:t>
      </w:r>
      <w:proofErr w:type="spellEnd"/>
      <w:r w:rsidRPr="00171D02">
        <w:rPr>
          <w:rFonts w:ascii="Times New Roman" w:hAnsi="Times New Roman"/>
          <w:color w:val="222222"/>
        </w:rPr>
        <w:t xml:space="preserve"> eliminacija gali būti mažesnė, todėl reikia atsargumo skiriant didesnes NVNU dozes. Pacientams, kuriems yra lengvas arba vidutinio sunkumo inkstų nepakankamumas (kreatinino klirensas 45-79 ml / min.), NVNU skyrimas kartu su </w:t>
      </w:r>
      <w:proofErr w:type="spellStart"/>
      <w:r w:rsidRPr="00171D02">
        <w:rPr>
          <w:rFonts w:ascii="Times New Roman" w:hAnsi="Times New Roman"/>
          <w:color w:val="222222"/>
        </w:rPr>
        <w:t>pemetreksedu</w:t>
      </w:r>
      <w:proofErr w:type="spellEnd"/>
      <w:r w:rsidRPr="00171D02">
        <w:rPr>
          <w:rFonts w:ascii="Times New Roman" w:hAnsi="Times New Roman"/>
          <w:color w:val="222222"/>
        </w:rPr>
        <w:t xml:space="preserve"> turi būti vengiamas 2 dienas prieš ir 2 dienas po </w:t>
      </w:r>
      <w:proofErr w:type="spellStart"/>
      <w:r w:rsidRPr="00171D02">
        <w:rPr>
          <w:rFonts w:ascii="Times New Roman" w:hAnsi="Times New Roman"/>
          <w:color w:val="222222"/>
        </w:rPr>
        <w:t>pemetreksedo</w:t>
      </w:r>
      <w:proofErr w:type="spellEnd"/>
      <w:r w:rsidRPr="00171D02">
        <w:rPr>
          <w:rFonts w:ascii="Times New Roman" w:hAnsi="Times New Roman"/>
          <w:color w:val="222222"/>
        </w:rPr>
        <w:t xml:space="preserve"> vartojimo.</w:t>
      </w:r>
    </w:p>
    <w:p w14:paraId="7091BB6D" w14:textId="77777777" w:rsidR="009730DA" w:rsidRPr="00171D02" w:rsidRDefault="009730DA" w:rsidP="00062116">
      <w:pPr>
        <w:widowControl w:val="0"/>
        <w:tabs>
          <w:tab w:val="left" w:pos="567"/>
        </w:tabs>
        <w:ind w:left="0" w:firstLine="0"/>
        <w:rPr>
          <w:rFonts w:ascii="Times New Roman" w:hAnsi="Times New Roman"/>
        </w:rPr>
      </w:pPr>
    </w:p>
    <w:p w14:paraId="21D031C5" w14:textId="77777777" w:rsidR="009730DA" w:rsidRPr="00171D02" w:rsidRDefault="009730DA">
      <w:pPr>
        <w:widowControl w:val="0"/>
        <w:tabs>
          <w:tab w:val="left" w:pos="567"/>
        </w:tabs>
        <w:outlineLvl w:val="2"/>
        <w:rPr>
          <w:rFonts w:ascii="Times New Roman" w:hAnsi="Times New Roman"/>
          <w:b/>
          <w:kern w:val="28"/>
        </w:rPr>
      </w:pPr>
      <w:bookmarkStart w:id="22" w:name="_Toc129243107"/>
      <w:bookmarkStart w:id="23" w:name="_Toc129243232"/>
      <w:r w:rsidRPr="00171D02">
        <w:rPr>
          <w:rFonts w:ascii="Times New Roman" w:hAnsi="Times New Roman"/>
          <w:b/>
          <w:kern w:val="28"/>
        </w:rPr>
        <w:t>4.6</w:t>
      </w:r>
      <w:r w:rsidRPr="00171D02">
        <w:rPr>
          <w:rFonts w:ascii="Times New Roman" w:hAnsi="Times New Roman"/>
          <w:b/>
          <w:kern w:val="28"/>
        </w:rPr>
        <w:tab/>
      </w:r>
      <w:bookmarkEnd w:id="22"/>
      <w:bookmarkEnd w:id="23"/>
      <w:r w:rsidRPr="00171D02">
        <w:rPr>
          <w:rFonts w:ascii="Times New Roman" w:hAnsi="Times New Roman"/>
          <w:b/>
          <w:kern w:val="28"/>
        </w:rPr>
        <w:t>Vaisingumas, nėštumo ir žindymo laikotarpis</w:t>
      </w:r>
    </w:p>
    <w:p w14:paraId="4B121F11" w14:textId="77777777" w:rsidR="009730DA" w:rsidRPr="00171D02" w:rsidRDefault="009730DA" w:rsidP="00062116">
      <w:pPr>
        <w:widowControl w:val="0"/>
        <w:tabs>
          <w:tab w:val="left" w:pos="540"/>
        </w:tabs>
        <w:ind w:left="0" w:firstLine="0"/>
        <w:rPr>
          <w:rFonts w:ascii="Times New Roman" w:hAnsi="Times New Roman"/>
        </w:rPr>
      </w:pPr>
    </w:p>
    <w:p w14:paraId="113EBA7A" w14:textId="6CC4D6B8" w:rsidR="009730DA" w:rsidRPr="00171D02" w:rsidRDefault="0082640C" w:rsidP="00062116">
      <w:pPr>
        <w:widowControl w:val="0"/>
        <w:tabs>
          <w:tab w:val="left" w:pos="540"/>
        </w:tabs>
        <w:ind w:left="0" w:firstLine="0"/>
        <w:rPr>
          <w:rFonts w:ascii="Times New Roman" w:hAnsi="Times New Roman"/>
        </w:rPr>
      </w:pPr>
      <w:bookmarkStart w:id="24" w:name="_Toc129243108"/>
      <w:bookmarkStart w:id="25" w:name="_Toc129243233"/>
      <w:proofErr w:type="spellStart"/>
      <w:r w:rsidRPr="00171D02">
        <w:rPr>
          <w:rFonts w:ascii="Times New Roman" w:hAnsi="Times New Roman"/>
        </w:rPr>
        <w:t>Dekenor</w:t>
      </w:r>
      <w:proofErr w:type="spellEnd"/>
      <w:r w:rsidR="009730DA" w:rsidRPr="00171D02">
        <w:rPr>
          <w:rFonts w:ascii="Times New Roman" w:hAnsi="Times New Roman"/>
        </w:rPr>
        <w:t xml:space="preserve"> </w:t>
      </w:r>
      <w:r w:rsidR="00BA1D67" w:rsidRPr="00171D02">
        <w:rPr>
          <w:rFonts w:ascii="Times New Roman" w:hAnsi="Times New Roman"/>
        </w:rPr>
        <w:t xml:space="preserve">injekcinio ar infuzinio tirpalo </w:t>
      </w:r>
      <w:r w:rsidR="009730DA" w:rsidRPr="00171D02">
        <w:rPr>
          <w:rFonts w:ascii="Times New Roman" w:hAnsi="Times New Roman"/>
        </w:rPr>
        <w:t>draudžiama vartoti trečiojo nėštumo trimestro ir žindym</w:t>
      </w:r>
      <w:r w:rsidR="00BA1D67" w:rsidRPr="00171D02">
        <w:rPr>
          <w:rFonts w:ascii="Times New Roman" w:hAnsi="Times New Roman"/>
        </w:rPr>
        <w:t>o laikotarpiu (žr. 4.3</w:t>
      </w:r>
      <w:r w:rsidR="00F142B1">
        <w:rPr>
          <w:rFonts w:ascii="Times New Roman" w:hAnsi="Times New Roman"/>
        </w:rPr>
        <w:t> </w:t>
      </w:r>
      <w:r w:rsidR="00BA1D67" w:rsidRPr="00171D02">
        <w:rPr>
          <w:rFonts w:ascii="Times New Roman" w:hAnsi="Times New Roman"/>
        </w:rPr>
        <w:t>skyrių).</w:t>
      </w:r>
    </w:p>
    <w:p w14:paraId="2E8491FE" w14:textId="77777777" w:rsidR="009730DA" w:rsidRPr="00171D02" w:rsidRDefault="009730DA" w:rsidP="00062116">
      <w:pPr>
        <w:widowControl w:val="0"/>
        <w:tabs>
          <w:tab w:val="left" w:pos="540"/>
        </w:tabs>
        <w:ind w:left="0" w:firstLine="0"/>
        <w:rPr>
          <w:rFonts w:ascii="Times New Roman" w:hAnsi="Times New Roman"/>
        </w:rPr>
      </w:pPr>
    </w:p>
    <w:p w14:paraId="2EE1958A" w14:textId="77777777" w:rsidR="00B34800" w:rsidRPr="00171D02" w:rsidRDefault="009730DA" w:rsidP="00062116">
      <w:pPr>
        <w:widowControl w:val="0"/>
        <w:tabs>
          <w:tab w:val="left" w:pos="540"/>
        </w:tabs>
        <w:ind w:left="0" w:firstLine="0"/>
        <w:rPr>
          <w:rFonts w:ascii="Times New Roman" w:hAnsi="Times New Roman"/>
          <w:u w:val="single"/>
        </w:rPr>
      </w:pPr>
      <w:r w:rsidRPr="00171D02">
        <w:rPr>
          <w:rFonts w:ascii="Times New Roman" w:hAnsi="Times New Roman"/>
          <w:u w:val="single"/>
        </w:rPr>
        <w:t>Nėštumas</w:t>
      </w:r>
    </w:p>
    <w:p w14:paraId="1F32A7ED" w14:textId="77777777" w:rsidR="00B34800" w:rsidRPr="00171D02" w:rsidRDefault="00B34800" w:rsidP="00062116">
      <w:pPr>
        <w:widowControl w:val="0"/>
        <w:tabs>
          <w:tab w:val="left" w:pos="540"/>
        </w:tabs>
        <w:ind w:left="0" w:firstLine="0"/>
        <w:rPr>
          <w:rFonts w:ascii="Times New Roman" w:hAnsi="Times New Roman"/>
          <w:u w:val="single"/>
        </w:rPr>
      </w:pPr>
    </w:p>
    <w:p w14:paraId="7560EBF0" w14:textId="60D78EBA" w:rsidR="00906CAC" w:rsidRPr="00CA7404" w:rsidRDefault="00906CAC" w:rsidP="00503371">
      <w:pPr>
        <w:widowControl w:val="0"/>
        <w:tabs>
          <w:tab w:val="left" w:pos="540"/>
        </w:tabs>
        <w:ind w:left="0" w:firstLine="0"/>
        <w:rPr>
          <w:rFonts w:ascii="Times New Roman" w:hAnsi="Times New Roman"/>
        </w:rPr>
      </w:pPr>
      <w:r w:rsidRPr="00171D02">
        <w:rPr>
          <w:rFonts w:ascii="Times New Roman" w:hAnsi="Times New Roman"/>
        </w:rPr>
        <w:t xml:space="preserve">Prostaglandinų sintezės slopinimas gali neigiamai paveikti nėštumą ir (arba) embriono bei vaisiaus vystymąsi. Epidemiologinių tyrimų duomenys rodo, kad, vartojant prostaglandinų sintezės inhibitorius ankstyvuoju nėštumo laikotarpiu, padidėja persileidimo, širdies vystymosi sutrikimų ir pilvo priekinės sienos </w:t>
      </w:r>
      <w:proofErr w:type="spellStart"/>
      <w:r w:rsidRPr="00171D02">
        <w:rPr>
          <w:rFonts w:ascii="Times New Roman" w:hAnsi="Times New Roman"/>
        </w:rPr>
        <w:t>nesuaugimo</w:t>
      </w:r>
      <w:proofErr w:type="spellEnd"/>
      <w:r w:rsidRPr="00171D02">
        <w:rPr>
          <w:rFonts w:ascii="Times New Roman" w:hAnsi="Times New Roman"/>
        </w:rPr>
        <w:t xml:space="preserve"> rizika. Absoliuti kardiovaskulinių sklaidos defektų rizika padidėja nuo mažesnės kaip 1</w:t>
      </w:r>
      <w:r w:rsidR="00F142B1">
        <w:rPr>
          <w:rFonts w:ascii="Times New Roman" w:hAnsi="Times New Roman"/>
        </w:rPr>
        <w:t> </w:t>
      </w:r>
      <w:r w:rsidRPr="00171D02">
        <w:rPr>
          <w:rFonts w:ascii="Times New Roman" w:hAnsi="Times New Roman"/>
        </w:rPr>
        <w:t>% iki maždaug 1,5</w:t>
      </w:r>
      <w:r w:rsidR="00F142B1">
        <w:rPr>
          <w:rFonts w:ascii="Times New Roman" w:hAnsi="Times New Roman"/>
        </w:rPr>
        <w:t> </w:t>
      </w:r>
      <w:r w:rsidRPr="00171D02">
        <w:rPr>
          <w:rFonts w:ascii="Times New Roman" w:hAnsi="Times New Roman"/>
        </w:rPr>
        <w:t xml:space="preserve">%. Manoma, kad rizika didėja didėjant dozei ir ilgėjant gydymo trukmei. Gyvūnams prostaglandinų sintezės inhibitoriai dažnino gemalo žūtį prieš implantaciją ir po jos bei embriono ir vaisiaus žūtį. Be to, gyvūnams, </w:t>
      </w:r>
      <w:proofErr w:type="spellStart"/>
      <w:r w:rsidRPr="00171D02">
        <w:rPr>
          <w:rFonts w:ascii="Times New Roman" w:hAnsi="Times New Roman"/>
        </w:rPr>
        <w:t>organogenezės</w:t>
      </w:r>
      <w:proofErr w:type="spellEnd"/>
      <w:r w:rsidRPr="00171D02">
        <w:rPr>
          <w:rFonts w:ascii="Times New Roman" w:hAnsi="Times New Roman"/>
        </w:rPr>
        <w:t xml:space="preserve"> laikotarpiu vartojusiems prostaglandinų sintezės inhibitorių, padažnėjo sklaidos defektų, įskaitant kardiovaskulinius. Vis dėlto tyrimai su </w:t>
      </w:r>
      <w:r w:rsidRPr="00CA7404">
        <w:rPr>
          <w:rFonts w:ascii="Times New Roman" w:hAnsi="Times New Roman"/>
        </w:rPr>
        <w:lastRenderedPageBreak/>
        <w:t xml:space="preserve">gyvūnais </w:t>
      </w:r>
      <w:proofErr w:type="spellStart"/>
      <w:r w:rsidRPr="00CA7404">
        <w:rPr>
          <w:rFonts w:ascii="Times New Roman" w:hAnsi="Times New Roman"/>
        </w:rPr>
        <w:t>deksketoprofeno</w:t>
      </w:r>
      <w:proofErr w:type="spellEnd"/>
      <w:r w:rsidRPr="00CA7404">
        <w:rPr>
          <w:rFonts w:ascii="Times New Roman" w:hAnsi="Times New Roman"/>
        </w:rPr>
        <w:t xml:space="preserve"> </w:t>
      </w:r>
      <w:proofErr w:type="spellStart"/>
      <w:r w:rsidRPr="00CA7404">
        <w:rPr>
          <w:rFonts w:ascii="Times New Roman" w:hAnsi="Times New Roman"/>
        </w:rPr>
        <w:t>trometamoli</w:t>
      </w:r>
      <w:r w:rsidR="00F045B4" w:rsidRPr="00CA7404">
        <w:rPr>
          <w:rFonts w:ascii="Times New Roman" w:hAnsi="Times New Roman"/>
        </w:rPr>
        <w:t>o</w:t>
      </w:r>
      <w:proofErr w:type="spellEnd"/>
      <w:r w:rsidRPr="00CA7404">
        <w:rPr>
          <w:rFonts w:ascii="Times New Roman" w:hAnsi="Times New Roman"/>
        </w:rPr>
        <w:t xml:space="preserve"> toksinio poveikio reprodukcijai neparodė (žr. 5.3</w:t>
      </w:r>
      <w:r w:rsidR="00F142B1" w:rsidRPr="00CA7404">
        <w:rPr>
          <w:rFonts w:ascii="Times New Roman" w:hAnsi="Times New Roman"/>
        </w:rPr>
        <w:t> </w:t>
      </w:r>
      <w:r w:rsidRPr="00CA7404">
        <w:rPr>
          <w:rFonts w:ascii="Times New Roman" w:hAnsi="Times New Roman"/>
        </w:rPr>
        <w:t xml:space="preserve">skyrių). </w:t>
      </w:r>
      <w:r w:rsidR="00503371" w:rsidRPr="00CA7404">
        <w:rPr>
          <w:rFonts w:ascii="Times New Roman" w:hAnsi="Times New Roman"/>
        </w:rPr>
        <w:t xml:space="preserve">Nuo 20-osios nėštumo savaitės vartojamas </w:t>
      </w:r>
      <w:proofErr w:type="spellStart"/>
      <w:r w:rsidR="00503371" w:rsidRPr="00CA7404">
        <w:rPr>
          <w:rFonts w:ascii="Times New Roman" w:hAnsi="Times New Roman"/>
        </w:rPr>
        <w:t>deksketoprofenas</w:t>
      </w:r>
      <w:proofErr w:type="spellEnd"/>
      <w:r w:rsidR="00503371" w:rsidRPr="00CA7404">
        <w:rPr>
          <w:rFonts w:ascii="Times New Roman" w:hAnsi="Times New Roman"/>
        </w:rPr>
        <w:t xml:space="preserve"> gali sukelti </w:t>
      </w:r>
      <w:proofErr w:type="spellStart"/>
      <w:r w:rsidR="00503371" w:rsidRPr="00CA7404">
        <w:rPr>
          <w:rFonts w:ascii="Times New Roman" w:hAnsi="Times New Roman"/>
        </w:rPr>
        <w:t>oligohidramnioną</w:t>
      </w:r>
      <w:proofErr w:type="spellEnd"/>
      <w:r w:rsidR="00503371" w:rsidRPr="00CA7404">
        <w:rPr>
          <w:rFonts w:ascii="Times New Roman" w:hAnsi="Times New Roman"/>
        </w:rPr>
        <w:t xml:space="preserve"> sutrikus vaisiaus inkstų funkcijai. Jis gali pasireikšti vos pradėjus gydymą ir paprastai išnyksta nutraukus gydymą. Be to, buvo pranešimų apie arterinio latako (</w:t>
      </w:r>
      <w:proofErr w:type="spellStart"/>
      <w:r w:rsidR="00503371" w:rsidRPr="00CA7404">
        <w:rPr>
          <w:rFonts w:ascii="Times New Roman" w:hAnsi="Times New Roman"/>
          <w:i/>
        </w:rPr>
        <w:t>ductus</w:t>
      </w:r>
      <w:proofErr w:type="spellEnd"/>
      <w:r w:rsidR="00503371" w:rsidRPr="00CA7404">
        <w:rPr>
          <w:rFonts w:ascii="Times New Roman" w:hAnsi="Times New Roman"/>
          <w:i/>
        </w:rPr>
        <w:t xml:space="preserve"> </w:t>
      </w:r>
      <w:proofErr w:type="spellStart"/>
      <w:r w:rsidR="00503371" w:rsidRPr="00CA7404">
        <w:rPr>
          <w:rFonts w:ascii="Times New Roman" w:hAnsi="Times New Roman"/>
          <w:i/>
        </w:rPr>
        <w:t>arteriosus</w:t>
      </w:r>
      <w:proofErr w:type="spellEnd"/>
      <w:r w:rsidR="00503371" w:rsidRPr="00CA7404">
        <w:rPr>
          <w:rFonts w:ascii="Times New Roman" w:hAnsi="Times New Roman"/>
        </w:rPr>
        <w:t>) susiaurėjimą po gydymo antrąjį trimestrą, kuris išnyko nutraukus gydymą, todėl p</w:t>
      </w:r>
      <w:r w:rsidRPr="00CA7404">
        <w:rPr>
          <w:rFonts w:ascii="Times New Roman" w:hAnsi="Times New Roman"/>
        </w:rPr>
        <w:t xml:space="preserve">irmuoju ir antruoju nėštumo trimestrais </w:t>
      </w:r>
      <w:proofErr w:type="spellStart"/>
      <w:r w:rsidRPr="00CA7404">
        <w:rPr>
          <w:rFonts w:ascii="Times New Roman" w:hAnsi="Times New Roman"/>
        </w:rPr>
        <w:t>deksketoprofeno</w:t>
      </w:r>
      <w:proofErr w:type="spellEnd"/>
      <w:r w:rsidRPr="00CA7404">
        <w:rPr>
          <w:rFonts w:ascii="Times New Roman" w:hAnsi="Times New Roman"/>
        </w:rPr>
        <w:t xml:space="preserve"> </w:t>
      </w:r>
      <w:proofErr w:type="spellStart"/>
      <w:r w:rsidRPr="00CA7404">
        <w:rPr>
          <w:rFonts w:ascii="Times New Roman" w:hAnsi="Times New Roman"/>
        </w:rPr>
        <w:t>trometamolio</w:t>
      </w:r>
      <w:proofErr w:type="spellEnd"/>
      <w:r w:rsidRPr="00CA7404">
        <w:rPr>
          <w:rFonts w:ascii="Times New Roman" w:hAnsi="Times New Roman"/>
        </w:rPr>
        <w:t xml:space="preserve"> galima vartoti tik neabejotinai būtinu atveju. Jei </w:t>
      </w:r>
      <w:proofErr w:type="spellStart"/>
      <w:r w:rsidRPr="00CA7404">
        <w:rPr>
          <w:rFonts w:ascii="Times New Roman" w:hAnsi="Times New Roman"/>
        </w:rPr>
        <w:t>deksketoprofeno</w:t>
      </w:r>
      <w:proofErr w:type="spellEnd"/>
      <w:r w:rsidRPr="00CA7404">
        <w:rPr>
          <w:rFonts w:ascii="Times New Roman" w:hAnsi="Times New Roman"/>
        </w:rPr>
        <w:t xml:space="preserve"> </w:t>
      </w:r>
      <w:proofErr w:type="spellStart"/>
      <w:r w:rsidRPr="00CA7404">
        <w:rPr>
          <w:rFonts w:ascii="Times New Roman" w:hAnsi="Times New Roman"/>
        </w:rPr>
        <w:t>trometamolio</w:t>
      </w:r>
      <w:proofErr w:type="spellEnd"/>
      <w:r w:rsidRPr="00CA7404">
        <w:rPr>
          <w:rFonts w:ascii="Times New Roman" w:hAnsi="Times New Roman"/>
        </w:rPr>
        <w:t xml:space="preserve"> vartoja pastoti bandanti moteris arba jo vartojama pirmuoju ir antruoju nėštumo trimestrais, kiek įmanoma trumpiau turi būti vartojama kiek įmanoma mažesnė dozė.</w:t>
      </w:r>
      <w:r w:rsidR="00503371" w:rsidRPr="00CA7404">
        <w:t xml:space="preserve"> </w:t>
      </w:r>
      <w:r w:rsidR="00503371" w:rsidRPr="00CA7404">
        <w:rPr>
          <w:rFonts w:ascii="Times New Roman" w:hAnsi="Times New Roman"/>
        </w:rPr>
        <w:t xml:space="preserve">Jei po 20-os </w:t>
      </w:r>
      <w:proofErr w:type="spellStart"/>
      <w:r w:rsidR="00503371" w:rsidRPr="00CA7404">
        <w:rPr>
          <w:rFonts w:ascii="Times New Roman" w:hAnsi="Times New Roman"/>
        </w:rPr>
        <w:t>gestacinės</w:t>
      </w:r>
      <w:proofErr w:type="spellEnd"/>
      <w:r w:rsidR="00503371" w:rsidRPr="00CA7404">
        <w:rPr>
          <w:rFonts w:ascii="Times New Roman" w:hAnsi="Times New Roman"/>
        </w:rPr>
        <w:t xml:space="preserve"> savaitės kelias paras vartojamas </w:t>
      </w:r>
      <w:proofErr w:type="spellStart"/>
      <w:r w:rsidR="00503371" w:rsidRPr="00CA7404">
        <w:rPr>
          <w:rFonts w:ascii="Times New Roman" w:hAnsi="Times New Roman"/>
        </w:rPr>
        <w:t>deksketoprofenas</w:t>
      </w:r>
      <w:proofErr w:type="spellEnd"/>
      <w:r w:rsidR="00503371" w:rsidRPr="00CA7404">
        <w:rPr>
          <w:rFonts w:ascii="Times New Roman" w:hAnsi="Times New Roman"/>
        </w:rPr>
        <w:t xml:space="preserve"> reikia apsvarstyti </w:t>
      </w:r>
      <w:proofErr w:type="spellStart"/>
      <w:r w:rsidR="00503371" w:rsidRPr="00CA7404">
        <w:rPr>
          <w:rFonts w:ascii="Times New Roman" w:hAnsi="Times New Roman"/>
        </w:rPr>
        <w:t>antenatalinės</w:t>
      </w:r>
      <w:proofErr w:type="spellEnd"/>
      <w:r w:rsidR="00503371" w:rsidRPr="00CA7404">
        <w:rPr>
          <w:rFonts w:ascii="Times New Roman" w:hAnsi="Times New Roman"/>
        </w:rPr>
        <w:t xml:space="preserve"> </w:t>
      </w:r>
      <w:proofErr w:type="spellStart"/>
      <w:r w:rsidR="00503371" w:rsidRPr="00CA7404">
        <w:rPr>
          <w:rFonts w:ascii="Times New Roman" w:hAnsi="Times New Roman"/>
        </w:rPr>
        <w:t>oligohidramniono</w:t>
      </w:r>
      <w:proofErr w:type="spellEnd"/>
      <w:r w:rsidR="00503371" w:rsidRPr="00CA7404">
        <w:rPr>
          <w:rFonts w:ascii="Times New Roman" w:hAnsi="Times New Roman"/>
        </w:rPr>
        <w:t xml:space="preserve"> stebėsenos galimybę. Nustačius </w:t>
      </w:r>
      <w:proofErr w:type="spellStart"/>
      <w:r w:rsidR="00503371" w:rsidRPr="00CA7404">
        <w:rPr>
          <w:rFonts w:ascii="Times New Roman" w:hAnsi="Times New Roman"/>
        </w:rPr>
        <w:t>oligohidramnioną</w:t>
      </w:r>
      <w:proofErr w:type="spellEnd"/>
      <w:r w:rsidR="00503371" w:rsidRPr="00CA7404">
        <w:rPr>
          <w:rFonts w:ascii="Times New Roman" w:hAnsi="Times New Roman"/>
        </w:rPr>
        <w:t xml:space="preserve">, gydymą </w:t>
      </w:r>
      <w:proofErr w:type="spellStart"/>
      <w:r w:rsidR="00503371" w:rsidRPr="00CA7404">
        <w:rPr>
          <w:rFonts w:ascii="Times New Roman" w:hAnsi="Times New Roman"/>
        </w:rPr>
        <w:t>deksketoprofenu</w:t>
      </w:r>
      <w:proofErr w:type="spellEnd"/>
      <w:r w:rsidR="00503371" w:rsidRPr="00CA7404">
        <w:rPr>
          <w:rFonts w:ascii="Times New Roman" w:hAnsi="Times New Roman"/>
        </w:rPr>
        <w:t xml:space="preserve"> reikia nutraukti.</w:t>
      </w:r>
    </w:p>
    <w:p w14:paraId="224842E9" w14:textId="77777777" w:rsidR="00906CAC" w:rsidRPr="00CA7404" w:rsidRDefault="00906CAC" w:rsidP="00062116">
      <w:pPr>
        <w:widowControl w:val="0"/>
        <w:tabs>
          <w:tab w:val="left" w:pos="540"/>
        </w:tabs>
        <w:ind w:left="0" w:firstLine="0"/>
        <w:rPr>
          <w:rFonts w:ascii="Times New Roman" w:hAnsi="Times New Roman"/>
        </w:rPr>
      </w:pPr>
    </w:p>
    <w:p w14:paraId="493BADB3" w14:textId="77777777" w:rsidR="00906CAC" w:rsidRPr="00CA7404" w:rsidRDefault="00906CAC" w:rsidP="00062116">
      <w:pPr>
        <w:widowControl w:val="0"/>
        <w:tabs>
          <w:tab w:val="left" w:pos="540"/>
        </w:tabs>
        <w:ind w:left="0" w:firstLine="0"/>
        <w:rPr>
          <w:rFonts w:ascii="Times New Roman" w:hAnsi="Times New Roman"/>
        </w:rPr>
      </w:pPr>
      <w:r w:rsidRPr="00CA7404">
        <w:rPr>
          <w:rFonts w:ascii="Times New Roman" w:hAnsi="Times New Roman"/>
        </w:rPr>
        <w:t>Visi trečiąjį nėštumo trimestrą vartojami prostaglandinų sintezės inhibitoriai vaisiui gali sukelti:</w:t>
      </w:r>
    </w:p>
    <w:p w14:paraId="118389B1" w14:textId="77777777" w:rsidR="00906CAC" w:rsidRPr="00CA7404" w:rsidRDefault="00906CAC" w:rsidP="005B347E">
      <w:pPr>
        <w:widowControl w:val="0"/>
        <w:numPr>
          <w:ilvl w:val="0"/>
          <w:numId w:val="14"/>
        </w:numPr>
        <w:tabs>
          <w:tab w:val="left" w:pos="567"/>
        </w:tabs>
        <w:ind w:left="567" w:hanging="567"/>
        <w:rPr>
          <w:rFonts w:ascii="Times New Roman" w:hAnsi="Times New Roman"/>
        </w:rPr>
      </w:pPr>
      <w:r w:rsidRPr="00CA7404">
        <w:rPr>
          <w:rFonts w:ascii="Times New Roman" w:hAnsi="Times New Roman"/>
        </w:rPr>
        <w:t xml:space="preserve">toksinį poveikį širdžiai ir plaučiams poveikį (priešlaikinį arterinio latako užsidarymą ir </w:t>
      </w:r>
      <w:proofErr w:type="spellStart"/>
      <w:r w:rsidRPr="00CA7404">
        <w:rPr>
          <w:rFonts w:ascii="Times New Roman" w:hAnsi="Times New Roman"/>
        </w:rPr>
        <w:t>plautinę</w:t>
      </w:r>
      <w:proofErr w:type="spellEnd"/>
      <w:r w:rsidRPr="00CA7404">
        <w:rPr>
          <w:rFonts w:ascii="Times New Roman" w:hAnsi="Times New Roman"/>
        </w:rPr>
        <w:t xml:space="preserve"> hipertenziją);</w:t>
      </w:r>
    </w:p>
    <w:p w14:paraId="7E4600B9" w14:textId="237D583B" w:rsidR="00906CAC" w:rsidRPr="00CA7404" w:rsidRDefault="00906CAC" w:rsidP="005B347E">
      <w:pPr>
        <w:widowControl w:val="0"/>
        <w:numPr>
          <w:ilvl w:val="0"/>
          <w:numId w:val="14"/>
        </w:numPr>
        <w:tabs>
          <w:tab w:val="left" w:pos="567"/>
        </w:tabs>
        <w:ind w:left="567" w:hanging="567"/>
        <w:rPr>
          <w:rFonts w:ascii="Times New Roman" w:hAnsi="Times New Roman"/>
        </w:rPr>
      </w:pPr>
      <w:r w:rsidRPr="00CA7404">
        <w:rPr>
          <w:rFonts w:ascii="Times New Roman" w:hAnsi="Times New Roman"/>
        </w:rPr>
        <w:t xml:space="preserve">inkstų funkcijos sutrikimą, kuris gali progresuoti iki inkstų nepakankamumo su </w:t>
      </w:r>
      <w:proofErr w:type="spellStart"/>
      <w:r w:rsidRPr="00CA7404">
        <w:rPr>
          <w:rFonts w:ascii="Times New Roman" w:hAnsi="Times New Roman"/>
        </w:rPr>
        <w:t>oligohidramnionu</w:t>
      </w:r>
      <w:proofErr w:type="spellEnd"/>
      <w:r w:rsidR="00503371" w:rsidRPr="00CA7404">
        <w:rPr>
          <w:rFonts w:ascii="Times New Roman" w:hAnsi="Times New Roman"/>
        </w:rPr>
        <w:t xml:space="preserve"> (žr. aukščiau)</w:t>
      </w:r>
      <w:r w:rsidRPr="00CA7404">
        <w:rPr>
          <w:rFonts w:ascii="Times New Roman" w:hAnsi="Times New Roman"/>
        </w:rPr>
        <w:t>.</w:t>
      </w:r>
    </w:p>
    <w:p w14:paraId="5E96A69A" w14:textId="77777777" w:rsidR="00906CAC" w:rsidRPr="00171D02" w:rsidRDefault="00906CAC" w:rsidP="00062116">
      <w:pPr>
        <w:widowControl w:val="0"/>
        <w:tabs>
          <w:tab w:val="left" w:pos="540"/>
        </w:tabs>
        <w:ind w:left="0" w:firstLine="0"/>
        <w:rPr>
          <w:rFonts w:ascii="Times New Roman" w:hAnsi="Times New Roman"/>
        </w:rPr>
      </w:pPr>
    </w:p>
    <w:p w14:paraId="54824347" w14:textId="77777777" w:rsidR="00906CAC" w:rsidRPr="00171D02" w:rsidRDefault="00906CAC" w:rsidP="00062116">
      <w:pPr>
        <w:widowControl w:val="0"/>
        <w:tabs>
          <w:tab w:val="left" w:pos="540"/>
        </w:tabs>
        <w:ind w:left="0" w:firstLine="0"/>
        <w:rPr>
          <w:rFonts w:ascii="Times New Roman" w:hAnsi="Times New Roman"/>
        </w:rPr>
      </w:pPr>
      <w:r w:rsidRPr="00171D02">
        <w:rPr>
          <w:rFonts w:ascii="Times New Roman" w:hAnsi="Times New Roman"/>
        </w:rPr>
        <w:t>Nėštumo pabaigoje vartojami prostaglandinų sintezės inhibitoriai moteriai ir naujagimiui gali sukelti:</w:t>
      </w:r>
    </w:p>
    <w:p w14:paraId="245BD2C3" w14:textId="77777777" w:rsidR="00906CAC" w:rsidRPr="00171D02" w:rsidRDefault="00906CAC" w:rsidP="005B347E">
      <w:pPr>
        <w:widowControl w:val="0"/>
        <w:numPr>
          <w:ilvl w:val="0"/>
          <w:numId w:val="15"/>
        </w:numPr>
        <w:tabs>
          <w:tab w:val="left" w:pos="567"/>
        </w:tabs>
        <w:ind w:left="567" w:hanging="567"/>
        <w:rPr>
          <w:rFonts w:ascii="Times New Roman" w:hAnsi="Times New Roman"/>
        </w:rPr>
      </w:pPr>
      <w:r w:rsidRPr="00171D02">
        <w:rPr>
          <w:rFonts w:ascii="Times New Roman" w:hAnsi="Times New Roman"/>
        </w:rPr>
        <w:t xml:space="preserve">kraujavimo laiko pailgėjimą, trombocitų </w:t>
      </w:r>
      <w:proofErr w:type="spellStart"/>
      <w:r w:rsidRPr="00171D02">
        <w:rPr>
          <w:rFonts w:ascii="Times New Roman" w:hAnsi="Times New Roman"/>
        </w:rPr>
        <w:t>agregaciją</w:t>
      </w:r>
      <w:proofErr w:type="spellEnd"/>
      <w:r w:rsidRPr="00171D02">
        <w:rPr>
          <w:rFonts w:ascii="Times New Roman" w:hAnsi="Times New Roman"/>
        </w:rPr>
        <w:t xml:space="preserve"> slopinantį poveikį, kuris gali pasireikšti vaistinį preparatą vartojant net labai mažomis dozėmis;</w:t>
      </w:r>
    </w:p>
    <w:p w14:paraId="71B13FC1" w14:textId="77777777" w:rsidR="00906CAC" w:rsidRPr="00171D02" w:rsidRDefault="00906CAC" w:rsidP="005B347E">
      <w:pPr>
        <w:widowControl w:val="0"/>
        <w:numPr>
          <w:ilvl w:val="0"/>
          <w:numId w:val="15"/>
        </w:numPr>
        <w:tabs>
          <w:tab w:val="left" w:pos="567"/>
        </w:tabs>
        <w:ind w:left="567" w:hanging="567"/>
        <w:rPr>
          <w:rFonts w:ascii="Times New Roman" w:hAnsi="Times New Roman"/>
        </w:rPr>
      </w:pPr>
      <w:r w:rsidRPr="00171D02">
        <w:rPr>
          <w:rFonts w:ascii="Times New Roman" w:hAnsi="Times New Roman"/>
        </w:rPr>
        <w:t>gimdos susitraukimų slopinimą, dėl kurio vėluoja ir ilgiau trunka gimdymas.</w:t>
      </w:r>
    </w:p>
    <w:p w14:paraId="37E7C2CE" w14:textId="77777777" w:rsidR="009730DA" w:rsidRPr="00171D02" w:rsidRDefault="009730DA" w:rsidP="00062116">
      <w:pPr>
        <w:widowControl w:val="0"/>
        <w:tabs>
          <w:tab w:val="left" w:pos="567"/>
        </w:tabs>
        <w:ind w:left="0" w:firstLine="0"/>
        <w:rPr>
          <w:rFonts w:ascii="Times New Roman" w:hAnsi="Times New Roman"/>
        </w:rPr>
      </w:pPr>
    </w:p>
    <w:p w14:paraId="51291DB2" w14:textId="77777777" w:rsidR="009730DA" w:rsidRPr="00171D02" w:rsidRDefault="009730DA" w:rsidP="00062116">
      <w:pPr>
        <w:widowControl w:val="0"/>
        <w:tabs>
          <w:tab w:val="left" w:pos="567"/>
        </w:tabs>
        <w:ind w:left="0" w:firstLine="0"/>
        <w:rPr>
          <w:rFonts w:ascii="Times New Roman" w:hAnsi="Times New Roman"/>
          <w:u w:val="single"/>
        </w:rPr>
      </w:pPr>
      <w:r w:rsidRPr="00171D02">
        <w:rPr>
          <w:rFonts w:ascii="Times New Roman" w:hAnsi="Times New Roman"/>
          <w:u w:val="single"/>
        </w:rPr>
        <w:t>Žindymas</w:t>
      </w:r>
    </w:p>
    <w:p w14:paraId="31650CBB" w14:textId="77777777" w:rsidR="00B34800" w:rsidRPr="00171D02" w:rsidRDefault="00B34800" w:rsidP="00062116">
      <w:pPr>
        <w:widowControl w:val="0"/>
        <w:tabs>
          <w:tab w:val="left" w:pos="567"/>
        </w:tabs>
        <w:ind w:left="0" w:firstLine="0"/>
        <w:rPr>
          <w:rFonts w:ascii="Times New Roman" w:hAnsi="Times New Roman"/>
          <w:u w:val="single"/>
        </w:rPr>
      </w:pPr>
    </w:p>
    <w:p w14:paraId="0CA63E53" w14:textId="488B563A" w:rsidR="004318F3" w:rsidRPr="00171D02" w:rsidRDefault="009730DA" w:rsidP="00062116">
      <w:pPr>
        <w:widowControl w:val="0"/>
        <w:tabs>
          <w:tab w:val="left" w:pos="567"/>
        </w:tabs>
        <w:ind w:left="0" w:firstLine="0"/>
        <w:rPr>
          <w:rFonts w:ascii="Times New Roman" w:hAnsi="Times New Roman"/>
        </w:rPr>
      </w:pPr>
      <w:r w:rsidRPr="00171D02">
        <w:rPr>
          <w:rFonts w:ascii="Times New Roman" w:hAnsi="Times New Roman"/>
        </w:rPr>
        <w:t xml:space="preserve">Nenustatyta, ar </w:t>
      </w:r>
      <w:proofErr w:type="spellStart"/>
      <w:r w:rsidRPr="00171D02">
        <w:rPr>
          <w:rFonts w:ascii="Times New Roman" w:hAnsi="Times New Roman"/>
        </w:rPr>
        <w:t>deksketoprofeno</w:t>
      </w:r>
      <w:proofErr w:type="spellEnd"/>
      <w:r w:rsidRPr="00171D02">
        <w:rPr>
          <w:rFonts w:ascii="Times New Roman" w:hAnsi="Times New Roman"/>
        </w:rPr>
        <w:t xml:space="preserve"> patenka į </w:t>
      </w:r>
      <w:r w:rsidR="004318F3" w:rsidRPr="00171D02">
        <w:rPr>
          <w:rFonts w:ascii="Times New Roman" w:hAnsi="Times New Roman"/>
        </w:rPr>
        <w:t>motinos</w:t>
      </w:r>
      <w:r w:rsidRPr="00171D02">
        <w:rPr>
          <w:rFonts w:ascii="Times New Roman" w:hAnsi="Times New Roman"/>
        </w:rPr>
        <w:t xml:space="preserve"> pieną.</w:t>
      </w:r>
      <w:r w:rsidR="00DD595D" w:rsidRPr="00171D02">
        <w:rPr>
          <w:rFonts w:ascii="Times New Roman" w:hAnsi="Times New Roman"/>
        </w:rPr>
        <w:t xml:space="preserve"> </w:t>
      </w:r>
      <w:proofErr w:type="spellStart"/>
      <w:r w:rsidR="00DD595D" w:rsidRPr="00171D02">
        <w:rPr>
          <w:rFonts w:ascii="Times New Roman" w:hAnsi="Times New Roman"/>
        </w:rPr>
        <w:t>Dekenor</w:t>
      </w:r>
      <w:proofErr w:type="spellEnd"/>
      <w:r w:rsidR="00DD595D" w:rsidRPr="00171D02">
        <w:rPr>
          <w:rFonts w:ascii="Times New Roman" w:hAnsi="Times New Roman"/>
        </w:rPr>
        <w:t xml:space="preserve"> žindymo laiko</w:t>
      </w:r>
      <w:r w:rsidR="00F25216" w:rsidRPr="00171D02">
        <w:rPr>
          <w:rFonts w:ascii="Times New Roman" w:hAnsi="Times New Roman"/>
        </w:rPr>
        <w:t xml:space="preserve">tarpiu vartoti draudžiama (žr. </w:t>
      </w:r>
      <w:r w:rsidR="00DD595D" w:rsidRPr="00171D02">
        <w:rPr>
          <w:rFonts w:ascii="Times New Roman" w:hAnsi="Times New Roman"/>
        </w:rPr>
        <w:t>4.3</w:t>
      </w:r>
      <w:r w:rsidR="00F142B1">
        <w:rPr>
          <w:rFonts w:ascii="Times New Roman" w:hAnsi="Times New Roman"/>
        </w:rPr>
        <w:t> </w:t>
      </w:r>
      <w:r w:rsidR="00DD595D" w:rsidRPr="00171D02">
        <w:rPr>
          <w:rFonts w:ascii="Times New Roman" w:hAnsi="Times New Roman"/>
        </w:rPr>
        <w:t>skyrių).</w:t>
      </w:r>
    </w:p>
    <w:p w14:paraId="60B1A834" w14:textId="77777777" w:rsidR="009730DA" w:rsidRPr="00171D02" w:rsidRDefault="009730DA" w:rsidP="00062116">
      <w:pPr>
        <w:widowControl w:val="0"/>
        <w:tabs>
          <w:tab w:val="left" w:pos="567"/>
        </w:tabs>
        <w:ind w:left="0" w:firstLine="0"/>
        <w:rPr>
          <w:rFonts w:ascii="Times New Roman" w:hAnsi="Times New Roman"/>
        </w:rPr>
      </w:pPr>
    </w:p>
    <w:p w14:paraId="1A8EB99F" w14:textId="77777777" w:rsidR="009730DA" w:rsidRPr="00171D02" w:rsidRDefault="009730DA" w:rsidP="00062116">
      <w:pPr>
        <w:widowControl w:val="0"/>
        <w:tabs>
          <w:tab w:val="left" w:pos="567"/>
        </w:tabs>
        <w:ind w:left="0" w:firstLine="0"/>
        <w:rPr>
          <w:rFonts w:ascii="Times New Roman" w:hAnsi="Times New Roman"/>
          <w:u w:val="single"/>
        </w:rPr>
      </w:pPr>
      <w:r w:rsidRPr="00171D02">
        <w:rPr>
          <w:rFonts w:ascii="Times New Roman" w:hAnsi="Times New Roman"/>
          <w:u w:val="single"/>
        </w:rPr>
        <w:t>Vaisingumas</w:t>
      </w:r>
    </w:p>
    <w:p w14:paraId="7073BD5C" w14:textId="77777777" w:rsidR="00CC261A" w:rsidRPr="00171D02" w:rsidRDefault="00CC261A" w:rsidP="00062116">
      <w:pPr>
        <w:widowControl w:val="0"/>
        <w:tabs>
          <w:tab w:val="left" w:pos="567"/>
        </w:tabs>
        <w:ind w:left="0" w:firstLine="0"/>
        <w:rPr>
          <w:rFonts w:ascii="Times New Roman" w:hAnsi="Times New Roman"/>
          <w:u w:val="single"/>
        </w:rPr>
      </w:pPr>
    </w:p>
    <w:p w14:paraId="23345FE5" w14:textId="77777777" w:rsidR="009730DA" w:rsidRPr="00171D02" w:rsidRDefault="00A01705" w:rsidP="00062116">
      <w:pPr>
        <w:widowControl w:val="0"/>
        <w:tabs>
          <w:tab w:val="left" w:pos="540"/>
        </w:tabs>
        <w:ind w:left="0" w:firstLine="0"/>
        <w:rPr>
          <w:rFonts w:ascii="Times New Roman" w:hAnsi="Times New Roman"/>
        </w:rPr>
      </w:pP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trometamolis</w:t>
      </w:r>
      <w:proofErr w:type="spellEnd"/>
      <w:r w:rsidRPr="00171D02">
        <w:rPr>
          <w:rFonts w:ascii="Times New Roman" w:hAnsi="Times New Roman"/>
        </w:rPr>
        <w:t>, k</w:t>
      </w:r>
      <w:r w:rsidR="009730DA" w:rsidRPr="00171D02">
        <w:rPr>
          <w:rFonts w:ascii="Times New Roman" w:hAnsi="Times New Roman"/>
        </w:rPr>
        <w:t xml:space="preserve">aip ir kiti NVNU, </w:t>
      </w:r>
      <w:r w:rsidRPr="00171D02">
        <w:rPr>
          <w:rFonts w:ascii="Times New Roman" w:hAnsi="Times New Roman"/>
        </w:rPr>
        <w:t xml:space="preserve">gali </w:t>
      </w:r>
      <w:r w:rsidR="009730DA" w:rsidRPr="00171D02">
        <w:rPr>
          <w:rFonts w:ascii="Times New Roman" w:hAnsi="Times New Roman"/>
        </w:rPr>
        <w:t xml:space="preserve">sutrikdyti moterų vaisingumą, jo </w:t>
      </w:r>
      <w:r w:rsidR="008855CE" w:rsidRPr="00171D02">
        <w:rPr>
          <w:rFonts w:ascii="Times New Roman" w:hAnsi="Times New Roman"/>
        </w:rPr>
        <w:t>nerekomenduojama</w:t>
      </w:r>
      <w:r w:rsidR="009730DA" w:rsidRPr="00171D02">
        <w:rPr>
          <w:rFonts w:ascii="Times New Roman" w:hAnsi="Times New Roman"/>
        </w:rPr>
        <w:t xml:space="preserve"> vartoti norinčioms pastoti moterims. </w:t>
      </w:r>
      <w:r w:rsidR="008855CE" w:rsidRPr="00171D02">
        <w:rPr>
          <w:rFonts w:ascii="Times New Roman" w:hAnsi="Times New Roman"/>
        </w:rPr>
        <w:t xml:space="preserve">Jeigu moteriai nepavyksta pastoti arba vykdomi tyrimai dėl nevaisingumo, reikia apsvarstyti </w:t>
      </w:r>
      <w:proofErr w:type="spellStart"/>
      <w:r w:rsidR="008855CE" w:rsidRPr="00171D02">
        <w:rPr>
          <w:rFonts w:ascii="Times New Roman" w:hAnsi="Times New Roman"/>
        </w:rPr>
        <w:t>deksketoprofeno</w:t>
      </w:r>
      <w:proofErr w:type="spellEnd"/>
      <w:r w:rsidR="008855CE" w:rsidRPr="00171D02">
        <w:rPr>
          <w:rFonts w:ascii="Times New Roman" w:hAnsi="Times New Roman"/>
        </w:rPr>
        <w:t xml:space="preserve"> </w:t>
      </w:r>
      <w:proofErr w:type="spellStart"/>
      <w:r w:rsidR="008855CE" w:rsidRPr="00171D02">
        <w:rPr>
          <w:rFonts w:ascii="Times New Roman" w:hAnsi="Times New Roman"/>
        </w:rPr>
        <w:t>trometamolio</w:t>
      </w:r>
      <w:proofErr w:type="spellEnd"/>
      <w:r w:rsidR="008855CE" w:rsidRPr="00171D02">
        <w:rPr>
          <w:rFonts w:ascii="Times New Roman" w:hAnsi="Times New Roman"/>
        </w:rPr>
        <w:t xml:space="preserve"> vartojimo nutraukimą.</w:t>
      </w:r>
    </w:p>
    <w:p w14:paraId="2B4F9634" w14:textId="77777777" w:rsidR="009730DA" w:rsidRPr="00171D02" w:rsidRDefault="009730DA" w:rsidP="00062116">
      <w:pPr>
        <w:widowControl w:val="0"/>
        <w:tabs>
          <w:tab w:val="left" w:pos="567"/>
        </w:tabs>
        <w:ind w:left="0" w:firstLine="0"/>
        <w:rPr>
          <w:rFonts w:ascii="Times New Roman" w:hAnsi="Times New Roman"/>
        </w:rPr>
      </w:pPr>
    </w:p>
    <w:p w14:paraId="274223B5" w14:textId="77777777" w:rsidR="009730DA" w:rsidRPr="00171D02" w:rsidRDefault="009730DA">
      <w:pPr>
        <w:widowControl w:val="0"/>
        <w:tabs>
          <w:tab w:val="left" w:pos="567"/>
        </w:tabs>
        <w:outlineLvl w:val="2"/>
        <w:rPr>
          <w:rFonts w:ascii="Times New Roman" w:hAnsi="Times New Roman"/>
          <w:b/>
          <w:kern w:val="28"/>
        </w:rPr>
      </w:pPr>
      <w:r w:rsidRPr="00171D02">
        <w:rPr>
          <w:rFonts w:ascii="Times New Roman" w:hAnsi="Times New Roman"/>
          <w:b/>
          <w:kern w:val="28"/>
        </w:rPr>
        <w:t>4.7</w:t>
      </w:r>
      <w:r w:rsidRPr="00171D02">
        <w:rPr>
          <w:rFonts w:ascii="Times New Roman" w:hAnsi="Times New Roman"/>
          <w:b/>
          <w:kern w:val="28"/>
        </w:rPr>
        <w:tab/>
        <w:t>Poveikis gebėjimui vairuoti ir valdyti mechanizmus</w:t>
      </w:r>
      <w:bookmarkEnd w:id="24"/>
      <w:bookmarkEnd w:id="25"/>
    </w:p>
    <w:p w14:paraId="2F608FED" w14:textId="77777777" w:rsidR="009730DA" w:rsidRPr="00171D02" w:rsidRDefault="009730DA" w:rsidP="00062116">
      <w:pPr>
        <w:widowControl w:val="0"/>
        <w:tabs>
          <w:tab w:val="left" w:pos="540"/>
        </w:tabs>
        <w:ind w:left="0" w:firstLine="0"/>
        <w:rPr>
          <w:rFonts w:ascii="Times New Roman" w:hAnsi="Times New Roman"/>
        </w:rPr>
      </w:pPr>
    </w:p>
    <w:p w14:paraId="267E4147"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w:t>
      </w:r>
      <w:r w:rsidR="00984ADA" w:rsidRPr="00171D02">
        <w:rPr>
          <w:rFonts w:ascii="Times New Roman" w:hAnsi="Times New Roman"/>
        </w:rPr>
        <w:t xml:space="preserve">injekcinis ar infuzinis tirpalas </w:t>
      </w:r>
      <w:r w:rsidR="00F25216" w:rsidRPr="00171D02">
        <w:rPr>
          <w:rFonts w:ascii="Times New Roman" w:hAnsi="Times New Roman"/>
        </w:rPr>
        <w:t>gali sukelti nepageidaujamą poveikį, pvz., galvos svaigimą, regos sutrikimus ar mieguistumą. Tokiais atvejais gali sumažėti sugebėjimas reaguoti ir gebėjimas aktyviai dalyvauti kelių eisme ir valdyti mašinas</w:t>
      </w:r>
      <w:r w:rsidR="009730DA" w:rsidRPr="00171D02">
        <w:rPr>
          <w:rFonts w:ascii="Times New Roman" w:hAnsi="Times New Roman"/>
        </w:rPr>
        <w:t>.</w:t>
      </w:r>
    </w:p>
    <w:p w14:paraId="549B13E3" w14:textId="77777777" w:rsidR="009730DA" w:rsidRPr="00171D02" w:rsidRDefault="009730DA" w:rsidP="00062116">
      <w:pPr>
        <w:widowControl w:val="0"/>
        <w:tabs>
          <w:tab w:val="left" w:pos="540"/>
        </w:tabs>
        <w:ind w:left="0" w:firstLine="0"/>
        <w:rPr>
          <w:rFonts w:ascii="Times New Roman" w:hAnsi="Times New Roman"/>
        </w:rPr>
      </w:pPr>
    </w:p>
    <w:p w14:paraId="5C56D629" w14:textId="77777777" w:rsidR="009730DA" w:rsidRPr="00171D02" w:rsidRDefault="009730DA">
      <w:pPr>
        <w:widowControl w:val="0"/>
        <w:tabs>
          <w:tab w:val="left" w:pos="567"/>
        </w:tabs>
        <w:outlineLvl w:val="2"/>
        <w:rPr>
          <w:rFonts w:ascii="Times New Roman" w:hAnsi="Times New Roman"/>
          <w:b/>
          <w:kern w:val="28"/>
        </w:rPr>
      </w:pPr>
      <w:bookmarkStart w:id="26" w:name="_Toc129243109"/>
      <w:bookmarkStart w:id="27" w:name="_Toc129243234"/>
      <w:r w:rsidRPr="00171D02">
        <w:rPr>
          <w:rFonts w:ascii="Times New Roman" w:hAnsi="Times New Roman"/>
          <w:b/>
          <w:kern w:val="28"/>
        </w:rPr>
        <w:t>4.8</w:t>
      </w:r>
      <w:r w:rsidRPr="00171D02">
        <w:rPr>
          <w:rFonts w:ascii="Times New Roman" w:hAnsi="Times New Roman"/>
          <w:b/>
          <w:kern w:val="28"/>
        </w:rPr>
        <w:tab/>
        <w:t>Nepageidaujamas poveikis</w:t>
      </w:r>
      <w:bookmarkEnd w:id="26"/>
      <w:bookmarkEnd w:id="27"/>
    </w:p>
    <w:p w14:paraId="0A62D5EA" w14:textId="77777777" w:rsidR="009730DA" w:rsidRPr="00171D02" w:rsidRDefault="009730DA" w:rsidP="00062116">
      <w:pPr>
        <w:widowControl w:val="0"/>
        <w:tabs>
          <w:tab w:val="left" w:pos="540"/>
        </w:tabs>
        <w:ind w:left="0" w:firstLine="0"/>
        <w:rPr>
          <w:rFonts w:ascii="Times New Roman" w:hAnsi="Times New Roman"/>
        </w:rPr>
      </w:pPr>
    </w:p>
    <w:p w14:paraId="0CB51E85" w14:textId="77777777" w:rsidR="008A68E5"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Nepageidaujamo poveikio</w:t>
      </w:r>
      <w:r w:rsidR="008A68E5" w:rsidRPr="00171D02">
        <w:rPr>
          <w:rFonts w:ascii="Times New Roman" w:hAnsi="Times New Roman"/>
        </w:rPr>
        <w:t xml:space="preserve">, galinčio pasireikšti vartojant </w:t>
      </w:r>
      <w:proofErr w:type="spellStart"/>
      <w:r w:rsidR="008A68E5" w:rsidRPr="00171D02">
        <w:rPr>
          <w:rFonts w:ascii="Times New Roman" w:hAnsi="Times New Roman"/>
        </w:rPr>
        <w:t>deksketoprofeno</w:t>
      </w:r>
      <w:proofErr w:type="spellEnd"/>
      <w:r w:rsidR="008A68E5" w:rsidRPr="00171D02">
        <w:rPr>
          <w:rFonts w:ascii="Times New Roman" w:hAnsi="Times New Roman"/>
        </w:rPr>
        <w:t xml:space="preserve"> </w:t>
      </w:r>
      <w:proofErr w:type="spellStart"/>
      <w:r w:rsidR="008A68E5" w:rsidRPr="00171D02">
        <w:rPr>
          <w:rFonts w:ascii="Times New Roman" w:hAnsi="Times New Roman"/>
        </w:rPr>
        <w:t>trometamolio</w:t>
      </w:r>
      <w:proofErr w:type="spellEnd"/>
      <w:r w:rsidR="008A68E5" w:rsidRPr="00171D02">
        <w:rPr>
          <w:rFonts w:ascii="Times New Roman" w:hAnsi="Times New Roman"/>
        </w:rPr>
        <w:t>,</w:t>
      </w:r>
      <w:r w:rsidRPr="00171D02">
        <w:rPr>
          <w:rFonts w:ascii="Times New Roman" w:hAnsi="Times New Roman"/>
        </w:rPr>
        <w:t xml:space="preserve"> dažnis apibūdinamas taip:</w:t>
      </w:r>
    </w:p>
    <w:p w14:paraId="1B6083C0" w14:textId="77777777" w:rsidR="008A68E5" w:rsidRPr="00171D02" w:rsidRDefault="009730DA" w:rsidP="005B347E">
      <w:pPr>
        <w:widowControl w:val="0"/>
        <w:numPr>
          <w:ilvl w:val="0"/>
          <w:numId w:val="5"/>
        </w:numPr>
        <w:tabs>
          <w:tab w:val="left" w:pos="567"/>
        </w:tabs>
        <w:ind w:left="567" w:hanging="567"/>
        <w:rPr>
          <w:rFonts w:ascii="Times New Roman" w:hAnsi="Times New Roman"/>
        </w:rPr>
      </w:pPr>
      <w:r w:rsidRPr="00171D02">
        <w:rPr>
          <w:rFonts w:ascii="Times New Roman" w:hAnsi="Times New Roman"/>
        </w:rPr>
        <w:t>labai dažnas (≥ 1/10)</w:t>
      </w:r>
      <w:r w:rsidR="008A68E5" w:rsidRPr="00171D02">
        <w:rPr>
          <w:rFonts w:ascii="Times New Roman" w:hAnsi="Times New Roman"/>
        </w:rPr>
        <w:t>;</w:t>
      </w:r>
    </w:p>
    <w:p w14:paraId="60AB0F66" w14:textId="77777777" w:rsidR="008A68E5" w:rsidRPr="00171D02" w:rsidRDefault="009730DA" w:rsidP="005B347E">
      <w:pPr>
        <w:widowControl w:val="0"/>
        <w:numPr>
          <w:ilvl w:val="0"/>
          <w:numId w:val="5"/>
        </w:numPr>
        <w:tabs>
          <w:tab w:val="left" w:pos="567"/>
        </w:tabs>
        <w:ind w:left="567" w:hanging="567"/>
        <w:rPr>
          <w:rFonts w:ascii="Times New Roman" w:hAnsi="Times New Roman"/>
        </w:rPr>
      </w:pPr>
      <w:r w:rsidRPr="00171D02">
        <w:rPr>
          <w:rFonts w:ascii="Times New Roman" w:hAnsi="Times New Roman"/>
        </w:rPr>
        <w:t>dažnas (nuo ≥ 1/100 iki &lt; 1/10)</w:t>
      </w:r>
      <w:r w:rsidR="008A68E5" w:rsidRPr="00171D02">
        <w:rPr>
          <w:rFonts w:ascii="Times New Roman" w:hAnsi="Times New Roman"/>
        </w:rPr>
        <w:t>;</w:t>
      </w:r>
    </w:p>
    <w:p w14:paraId="1D7AB42B" w14:textId="032C4C67" w:rsidR="008A68E5" w:rsidRPr="00171D02" w:rsidRDefault="009730DA" w:rsidP="005B347E">
      <w:pPr>
        <w:widowControl w:val="0"/>
        <w:numPr>
          <w:ilvl w:val="0"/>
          <w:numId w:val="5"/>
        </w:numPr>
        <w:tabs>
          <w:tab w:val="left" w:pos="567"/>
        </w:tabs>
        <w:ind w:left="567" w:hanging="567"/>
        <w:rPr>
          <w:rFonts w:ascii="Times New Roman" w:hAnsi="Times New Roman"/>
        </w:rPr>
      </w:pPr>
      <w:r w:rsidRPr="00171D02">
        <w:rPr>
          <w:rFonts w:ascii="Times New Roman" w:hAnsi="Times New Roman"/>
        </w:rPr>
        <w:t>nedažnas (nuo ≥ 1/1</w:t>
      </w:r>
      <w:r w:rsidR="00F142B1">
        <w:rPr>
          <w:rFonts w:ascii="Times New Roman" w:hAnsi="Times New Roman"/>
        </w:rPr>
        <w:t> </w:t>
      </w:r>
      <w:r w:rsidRPr="00171D02">
        <w:rPr>
          <w:rFonts w:ascii="Times New Roman" w:hAnsi="Times New Roman"/>
        </w:rPr>
        <w:t>000 iki &lt; 1/100)</w:t>
      </w:r>
      <w:r w:rsidR="008A68E5" w:rsidRPr="00171D02">
        <w:rPr>
          <w:rFonts w:ascii="Times New Roman" w:hAnsi="Times New Roman"/>
        </w:rPr>
        <w:t>;</w:t>
      </w:r>
    </w:p>
    <w:p w14:paraId="075E8F9F" w14:textId="2477D50D" w:rsidR="008A68E5" w:rsidRPr="00171D02" w:rsidRDefault="009730DA" w:rsidP="005B347E">
      <w:pPr>
        <w:widowControl w:val="0"/>
        <w:numPr>
          <w:ilvl w:val="0"/>
          <w:numId w:val="5"/>
        </w:numPr>
        <w:tabs>
          <w:tab w:val="left" w:pos="567"/>
        </w:tabs>
        <w:ind w:left="567" w:hanging="567"/>
        <w:rPr>
          <w:rFonts w:ascii="Times New Roman" w:hAnsi="Times New Roman"/>
        </w:rPr>
      </w:pPr>
      <w:r w:rsidRPr="00171D02">
        <w:rPr>
          <w:rFonts w:ascii="Times New Roman" w:hAnsi="Times New Roman"/>
        </w:rPr>
        <w:t>retas (nuo ≥ 1/</w:t>
      </w:r>
      <w:r w:rsidR="00741A86" w:rsidRPr="00171D02">
        <w:rPr>
          <w:rFonts w:ascii="Times New Roman" w:hAnsi="Times New Roman"/>
        </w:rPr>
        <w:t>10</w:t>
      </w:r>
      <w:r w:rsidR="00F142B1">
        <w:rPr>
          <w:rFonts w:ascii="Times New Roman" w:hAnsi="Times New Roman"/>
        </w:rPr>
        <w:t> </w:t>
      </w:r>
      <w:r w:rsidR="00741A86" w:rsidRPr="00171D02">
        <w:rPr>
          <w:rFonts w:ascii="Times New Roman" w:hAnsi="Times New Roman"/>
        </w:rPr>
        <w:t>000</w:t>
      </w:r>
      <w:r w:rsidRPr="00171D02">
        <w:rPr>
          <w:rFonts w:ascii="Times New Roman" w:hAnsi="Times New Roman"/>
        </w:rPr>
        <w:t xml:space="preserve"> iki &lt; 1/1</w:t>
      </w:r>
      <w:r w:rsidR="00F142B1">
        <w:rPr>
          <w:rFonts w:ascii="Times New Roman" w:hAnsi="Times New Roman"/>
        </w:rPr>
        <w:t> </w:t>
      </w:r>
      <w:r w:rsidRPr="00171D02">
        <w:rPr>
          <w:rFonts w:ascii="Times New Roman" w:hAnsi="Times New Roman"/>
        </w:rPr>
        <w:t>000)</w:t>
      </w:r>
      <w:r w:rsidR="008A68E5" w:rsidRPr="00171D02">
        <w:rPr>
          <w:rFonts w:ascii="Times New Roman" w:hAnsi="Times New Roman"/>
        </w:rPr>
        <w:t>;</w:t>
      </w:r>
    </w:p>
    <w:p w14:paraId="51B86A80" w14:textId="24350F5E" w:rsidR="008A68E5" w:rsidRPr="00171D02" w:rsidRDefault="008A68E5" w:rsidP="005B347E">
      <w:pPr>
        <w:widowControl w:val="0"/>
        <w:numPr>
          <w:ilvl w:val="0"/>
          <w:numId w:val="5"/>
        </w:numPr>
        <w:tabs>
          <w:tab w:val="left" w:pos="567"/>
        </w:tabs>
        <w:ind w:left="567" w:hanging="567"/>
        <w:rPr>
          <w:rFonts w:ascii="Times New Roman" w:hAnsi="Times New Roman"/>
        </w:rPr>
      </w:pPr>
      <w:r w:rsidRPr="00171D02">
        <w:rPr>
          <w:rFonts w:ascii="Times New Roman" w:hAnsi="Times New Roman"/>
        </w:rPr>
        <w:t>labai retas (&lt; 1/</w:t>
      </w:r>
      <w:r w:rsidR="00741A86" w:rsidRPr="00171D02">
        <w:rPr>
          <w:rFonts w:ascii="Times New Roman" w:hAnsi="Times New Roman"/>
        </w:rPr>
        <w:t>10</w:t>
      </w:r>
      <w:r w:rsidR="00F142B1">
        <w:rPr>
          <w:rFonts w:ascii="Times New Roman" w:hAnsi="Times New Roman"/>
        </w:rPr>
        <w:t> </w:t>
      </w:r>
      <w:r w:rsidR="00741A86" w:rsidRPr="00171D02">
        <w:rPr>
          <w:rFonts w:ascii="Times New Roman" w:hAnsi="Times New Roman"/>
        </w:rPr>
        <w:t>000</w:t>
      </w:r>
      <w:r w:rsidRPr="00171D02">
        <w:rPr>
          <w:rFonts w:ascii="Times New Roman" w:hAnsi="Times New Roman"/>
        </w:rPr>
        <w:t>);</w:t>
      </w:r>
    </w:p>
    <w:p w14:paraId="2ADAA2FE" w14:textId="77777777" w:rsidR="009730DA" w:rsidRPr="00171D02" w:rsidRDefault="009730DA" w:rsidP="005B347E">
      <w:pPr>
        <w:widowControl w:val="0"/>
        <w:numPr>
          <w:ilvl w:val="0"/>
          <w:numId w:val="5"/>
        </w:numPr>
        <w:tabs>
          <w:tab w:val="left" w:pos="567"/>
        </w:tabs>
        <w:ind w:left="567" w:hanging="567"/>
        <w:rPr>
          <w:rFonts w:ascii="Times New Roman" w:hAnsi="Times New Roman"/>
        </w:rPr>
      </w:pPr>
      <w:r w:rsidRPr="00171D02">
        <w:rPr>
          <w:rFonts w:ascii="Times New Roman" w:hAnsi="Times New Roman"/>
        </w:rPr>
        <w:t>nežinomas (negali būti apskaičiuotas pagal turimus duomenis).</w:t>
      </w:r>
    </w:p>
    <w:p w14:paraId="20ABB2BB" w14:textId="77777777" w:rsidR="008A68E5" w:rsidRPr="00171D02" w:rsidRDefault="008A68E5" w:rsidP="00062116">
      <w:pPr>
        <w:widowControl w:val="0"/>
        <w:tabs>
          <w:tab w:val="left" w:pos="540"/>
        </w:tabs>
        <w:ind w:left="0" w:firstLine="0"/>
        <w:rPr>
          <w:rFonts w:ascii="Times New Roman" w:hAnsi="Times New Roman"/>
        </w:rPr>
      </w:pPr>
    </w:p>
    <w:p w14:paraId="75F47C35" w14:textId="77777777" w:rsidR="008A68E5" w:rsidRPr="00171D02" w:rsidRDefault="008A68E5" w:rsidP="00062116">
      <w:pPr>
        <w:widowControl w:val="0"/>
        <w:tabs>
          <w:tab w:val="left" w:pos="540"/>
        </w:tabs>
        <w:ind w:left="0" w:firstLine="0"/>
        <w:rPr>
          <w:rFonts w:ascii="Times New Roman" w:hAnsi="Times New Roman"/>
        </w:rPr>
      </w:pPr>
      <w:r w:rsidRPr="00171D02">
        <w:rPr>
          <w:rFonts w:ascii="Times New Roman" w:hAnsi="Times New Roman"/>
        </w:rPr>
        <w:t>Nepageidaujam</w:t>
      </w:r>
      <w:r w:rsidR="00F762E9" w:rsidRPr="00171D02">
        <w:rPr>
          <w:rFonts w:ascii="Times New Roman" w:hAnsi="Times New Roman"/>
        </w:rPr>
        <w:t xml:space="preserve">i </w:t>
      </w:r>
      <w:r w:rsidR="00A4101E" w:rsidRPr="00171D02">
        <w:rPr>
          <w:rFonts w:ascii="Times New Roman" w:hAnsi="Times New Roman"/>
        </w:rPr>
        <w:t xml:space="preserve">reiškiniai, apie kuriuos klinikinių tyrimų metu pranešta kaip apie bent jau galimai susijusius </w:t>
      </w:r>
      <w:r w:rsidRPr="00171D02">
        <w:rPr>
          <w:rFonts w:ascii="Times New Roman" w:hAnsi="Times New Roman"/>
        </w:rPr>
        <w:t xml:space="preserve">su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w:t>
      </w:r>
      <w:r w:rsidR="00F045B4" w:rsidRPr="00171D02">
        <w:rPr>
          <w:rFonts w:ascii="Times New Roman" w:hAnsi="Times New Roman"/>
        </w:rPr>
        <w:t>o</w:t>
      </w:r>
      <w:proofErr w:type="spellEnd"/>
      <w:r w:rsidR="00F045B4" w:rsidRPr="00171D02">
        <w:rPr>
          <w:rFonts w:ascii="Times New Roman" w:hAnsi="Times New Roman"/>
        </w:rPr>
        <w:t xml:space="preserve"> vartojimu</w:t>
      </w:r>
      <w:r w:rsidR="00A4101E" w:rsidRPr="00171D02">
        <w:rPr>
          <w:rFonts w:ascii="Times New Roman" w:hAnsi="Times New Roman"/>
        </w:rPr>
        <w:t xml:space="preserve">, bei nepageidaujamos reakcijos, apie kurias pranešta po </w:t>
      </w:r>
      <w:proofErr w:type="spellStart"/>
      <w:r w:rsidR="00A4101E" w:rsidRPr="00171D02">
        <w:rPr>
          <w:rFonts w:ascii="Times New Roman" w:hAnsi="Times New Roman"/>
        </w:rPr>
        <w:t>deksketoprofeno</w:t>
      </w:r>
      <w:proofErr w:type="spellEnd"/>
      <w:r w:rsidR="00A4101E" w:rsidRPr="00171D02">
        <w:rPr>
          <w:rFonts w:ascii="Times New Roman" w:hAnsi="Times New Roman"/>
        </w:rPr>
        <w:t xml:space="preserve"> </w:t>
      </w:r>
      <w:proofErr w:type="spellStart"/>
      <w:r w:rsidR="00A4101E" w:rsidRPr="00171D02">
        <w:rPr>
          <w:rFonts w:ascii="Times New Roman" w:hAnsi="Times New Roman"/>
        </w:rPr>
        <w:t>trometamolio</w:t>
      </w:r>
      <w:proofErr w:type="spellEnd"/>
      <w:r w:rsidR="00A4101E" w:rsidRPr="00171D02">
        <w:rPr>
          <w:rFonts w:ascii="Times New Roman" w:hAnsi="Times New Roman"/>
        </w:rPr>
        <w:t xml:space="preserve"> injekcinio ar infuzinio tirpalo pateikimo į rinką, išvardytos toliau pateikiamoje lentelėje </w:t>
      </w:r>
      <w:r w:rsidRPr="00171D02">
        <w:rPr>
          <w:rFonts w:ascii="Times New Roman" w:hAnsi="Times New Roman"/>
        </w:rPr>
        <w:t>pagal organų sistemų klases ir dažnį.</w:t>
      </w:r>
    </w:p>
    <w:p w14:paraId="3F4DFA03" w14:textId="77777777" w:rsidR="009730DA" w:rsidRPr="00171D02" w:rsidRDefault="009730DA" w:rsidP="00062116">
      <w:pPr>
        <w:widowControl w:val="0"/>
        <w:tabs>
          <w:tab w:val="left" w:pos="540"/>
        </w:tabs>
        <w:ind w:left="0" w:firstLine="0"/>
        <w:rPr>
          <w:rFonts w:ascii="Times New Roman" w:hAnsi="Times New Roman"/>
        </w:rPr>
      </w:pPr>
    </w:p>
    <w:tbl>
      <w:tblPr>
        <w:tblW w:w="0" w:type="auto"/>
        <w:tblLayout w:type="fixed"/>
        <w:tblLook w:val="01E0" w:firstRow="1" w:lastRow="1" w:firstColumn="1" w:lastColumn="1" w:noHBand="0" w:noVBand="0"/>
      </w:tblPr>
      <w:tblGrid>
        <w:gridCol w:w="1728"/>
        <w:gridCol w:w="1440"/>
        <w:gridCol w:w="1810"/>
        <w:gridCol w:w="2080"/>
        <w:gridCol w:w="1798"/>
      </w:tblGrid>
      <w:tr w:rsidR="009730DA" w:rsidRPr="00AE6B91" w14:paraId="4CD49479" w14:textId="77777777" w:rsidTr="005B347E">
        <w:tc>
          <w:tcPr>
            <w:tcW w:w="1728" w:type="dxa"/>
            <w:tcBorders>
              <w:top w:val="single" w:sz="4" w:space="0" w:color="auto"/>
              <w:left w:val="single" w:sz="4" w:space="0" w:color="auto"/>
              <w:bottom w:val="single" w:sz="4" w:space="0" w:color="auto"/>
              <w:right w:val="single" w:sz="4" w:space="0" w:color="auto"/>
            </w:tcBorders>
          </w:tcPr>
          <w:p w14:paraId="2D7D0933" w14:textId="77777777" w:rsidR="009730DA" w:rsidRPr="00171D02" w:rsidRDefault="009730DA" w:rsidP="00062116">
            <w:pPr>
              <w:widowControl w:val="0"/>
              <w:tabs>
                <w:tab w:val="left" w:pos="540"/>
              </w:tabs>
              <w:ind w:left="0" w:firstLine="0"/>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30D6C7A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Dažni </w:t>
            </w:r>
          </w:p>
        </w:tc>
        <w:tc>
          <w:tcPr>
            <w:tcW w:w="1810" w:type="dxa"/>
            <w:tcBorders>
              <w:top w:val="single" w:sz="4" w:space="0" w:color="auto"/>
              <w:left w:val="single" w:sz="4" w:space="0" w:color="auto"/>
              <w:bottom w:val="single" w:sz="4" w:space="0" w:color="auto"/>
              <w:right w:val="single" w:sz="4" w:space="0" w:color="auto"/>
            </w:tcBorders>
          </w:tcPr>
          <w:p w14:paraId="3AB5977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Nedažni </w:t>
            </w:r>
          </w:p>
        </w:tc>
        <w:tc>
          <w:tcPr>
            <w:tcW w:w="2080" w:type="dxa"/>
            <w:tcBorders>
              <w:top w:val="single" w:sz="4" w:space="0" w:color="auto"/>
              <w:left w:val="single" w:sz="4" w:space="0" w:color="auto"/>
              <w:bottom w:val="single" w:sz="4" w:space="0" w:color="auto"/>
              <w:right w:val="single" w:sz="4" w:space="0" w:color="auto"/>
            </w:tcBorders>
          </w:tcPr>
          <w:p w14:paraId="637FEB72"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t>Reti</w:t>
            </w:r>
          </w:p>
        </w:tc>
        <w:tc>
          <w:tcPr>
            <w:tcW w:w="1798" w:type="dxa"/>
            <w:tcBorders>
              <w:top w:val="single" w:sz="4" w:space="0" w:color="auto"/>
              <w:left w:val="single" w:sz="4" w:space="0" w:color="auto"/>
              <w:bottom w:val="single" w:sz="4" w:space="0" w:color="auto"/>
              <w:right w:val="single" w:sz="4" w:space="0" w:color="auto"/>
            </w:tcBorders>
          </w:tcPr>
          <w:p w14:paraId="3D7857FF"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t xml:space="preserve">Labai </w:t>
            </w:r>
            <w:r w:rsidR="00935485" w:rsidRPr="00171D02">
              <w:rPr>
                <w:rFonts w:ascii="Times New Roman" w:hAnsi="Times New Roman"/>
              </w:rPr>
              <w:t>reti</w:t>
            </w:r>
          </w:p>
        </w:tc>
      </w:tr>
      <w:tr w:rsidR="009730DA" w:rsidRPr="00AE6B91" w14:paraId="2C6A77BE" w14:textId="77777777" w:rsidTr="005B347E">
        <w:tc>
          <w:tcPr>
            <w:tcW w:w="1728" w:type="dxa"/>
            <w:tcBorders>
              <w:top w:val="single" w:sz="4" w:space="0" w:color="auto"/>
              <w:left w:val="single" w:sz="4" w:space="0" w:color="auto"/>
              <w:bottom w:val="single" w:sz="4" w:space="0" w:color="auto"/>
              <w:right w:val="single" w:sz="4" w:space="0" w:color="auto"/>
            </w:tcBorders>
          </w:tcPr>
          <w:p w14:paraId="1250C0B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Kraujo ir limfinės sistemos sutrikimai</w:t>
            </w:r>
          </w:p>
        </w:tc>
        <w:tc>
          <w:tcPr>
            <w:tcW w:w="1440" w:type="dxa"/>
            <w:tcBorders>
              <w:top w:val="single" w:sz="4" w:space="0" w:color="auto"/>
              <w:left w:val="single" w:sz="4" w:space="0" w:color="auto"/>
              <w:bottom w:val="single" w:sz="4" w:space="0" w:color="auto"/>
              <w:right w:val="single" w:sz="4" w:space="0" w:color="auto"/>
            </w:tcBorders>
          </w:tcPr>
          <w:p w14:paraId="3EFD453B"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1555B6BD"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Anemija</w:t>
            </w:r>
          </w:p>
        </w:tc>
        <w:tc>
          <w:tcPr>
            <w:tcW w:w="2080" w:type="dxa"/>
            <w:tcBorders>
              <w:top w:val="single" w:sz="4" w:space="0" w:color="auto"/>
              <w:left w:val="single" w:sz="4" w:space="0" w:color="auto"/>
              <w:bottom w:val="single" w:sz="4" w:space="0" w:color="auto"/>
              <w:right w:val="single" w:sz="4" w:space="0" w:color="auto"/>
            </w:tcBorders>
          </w:tcPr>
          <w:p w14:paraId="14501D05" w14:textId="77777777" w:rsidR="009730DA" w:rsidRPr="00171D02" w:rsidRDefault="009730DA" w:rsidP="00062116">
            <w:pPr>
              <w:widowControl w:val="0"/>
              <w:tabs>
                <w:tab w:val="left" w:pos="540"/>
              </w:tabs>
              <w:ind w:left="0" w:firstLine="0"/>
              <w:rPr>
                <w:rFonts w:ascii="Times New Roman" w:hAnsi="Times New Roman"/>
              </w:rPr>
            </w:pPr>
          </w:p>
        </w:tc>
        <w:tc>
          <w:tcPr>
            <w:tcW w:w="1798" w:type="dxa"/>
            <w:tcBorders>
              <w:top w:val="single" w:sz="4" w:space="0" w:color="auto"/>
              <w:left w:val="single" w:sz="4" w:space="0" w:color="auto"/>
              <w:bottom w:val="single" w:sz="4" w:space="0" w:color="auto"/>
              <w:right w:val="single" w:sz="4" w:space="0" w:color="auto"/>
            </w:tcBorders>
          </w:tcPr>
          <w:p w14:paraId="607610AC" w14:textId="77777777" w:rsidR="009730DA" w:rsidRPr="00171D02" w:rsidRDefault="009730DA" w:rsidP="00062116">
            <w:pPr>
              <w:widowControl w:val="0"/>
              <w:tabs>
                <w:tab w:val="left" w:pos="540"/>
              </w:tabs>
              <w:ind w:left="0" w:firstLine="0"/>
              <w:rPr>
                <w:rFonts w:ascii="Times New Roman" w:hAnsi="Times New Roman"/>
              </w:rPr>
            </w:pPr>
            <w:proofErr w:type="spellStart"/>
            <w:r w:rsidRPr="00171D02">
              <w:rPr>
                <w:rFonts w:ascii="Times New Roman" w:hAnsi="Times New Roman"/>
              </w:rPr>
              <w:t>Neutropenija</w:t>
            </w:r>
            <w:proofErr w:type="spellEnd"/>
            <w:r w:rsidRPr="00171D02">
              <w:rPr>
                <w:rFonts w:ascii="Times New Roman" w:hAnsi="Times New Roman"/>
              </w:rPr>
              <w:t xml:space="preserve">, </w:t>
            </w:r>
            <w:proofErr w:type="spellStart"/>
            <w:r w:rsidRPr="00171D02">
              <w:rPr>
                <w:rFonts w:ascii="Times New Roman" w:hAnsi="Times New Roman"/>
              </w:rPr>
              <w:t>trombocitopenija</w:t>
            </w:r>
            <w:proofErr w:type="spellEnd"/>
          </w:p>
        </w:tc>
      </w:tr>
      <w:tr w:rsidR="009730DA" w:rsidRPr="00AE6B91" w14:paraId="15A0BFA5" w14:textId="77777777" w:rsidTr="005B347E">
        <w:tc>
          <w:tcPr>
            <w:tcW w:w="1728" w:type="dxa"/>
            <w:tcBorders>
              <w:top w:val="single" w:sz="4" w:space="0" w:color="auto"/>
              <w:left w:val="single" w:sz="4" w:space="0" w:color="auto"/>
              <w:bottom w:val="single" w:sz="4" w:space="0" w:color="auto"/>
              <w:right w:val="single" w:sz="4" w:space="0" w:color="auto"/>
            </w:tcBorders>
          </w:tcPr>
          <w:p w14:paraId="0B808506"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5C7BF837"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1AEE494C"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427EB0FE"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Gerklų edema</w:t>
            </w:r>
          </w:p>
        </w:tc>
        <w:tc>
          <w:tcPr>
            <w:tcW w:w="1798" w:type="dxa"/>
            <w:tcBorders>
              <w:top w:val="single" w:sz="4" w:space="0" w:color="auto"/>
              <w:left w:val="single" w:sz="4" w:space="0" w:color="auto"/>
              <w:bottom w:val="single" w:sz="4" w:space="0" w:color="auto"/>
              <w:right w:val="single" w:sz="4" w:space="0" w:color="auto"/>
            </w:tcBorders>
          </w:tcPr>
          <w:p w14:paraId="1158C59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Anafilaksinė reakcij</w:t>
            </w:r>
            <w:r w:rsidR="00E55BF1" w:rsidRPr="00171D02">
              <w:rPr>
                <w:rFonts w:ascii="Times New Roman" w:hAnsi="Times New Roman"/>
              </w:rPr>
              <w:t>a</w:t>
            </w:r>
            <w:r w:rsidRPr="00171D02">
              <w:rPr>
                <w:rFonts w:ascii="Times New Roman" w:hAnsi="Times New Roman"/>
              </w:rPr>
              <w:t>, įskaitant anafilaksinį šoką</w:t>
            </w:r>
          </w:p>
        </w:tc>
      </w:tr>
      <w:tr w:rsidR="009730DA" w:rsidRPr="00AE6B91" w14:paraId="0E41EFDC" w14:textId="77777777" w:rsidTr="005B347E">
        <w:tc>
          <w:tcPr>
            <w:tcW w:w="1728" w:type="dxa"/>
            <w:tcBorders>
              <w:top w:val="single" w:sz="4" w:space="0" w:color="auto"/>
              <w:left w:val="single" w:sz="4" w:space="0" w:color="auto"/>
              <w:bottom w:val="single" w:sz="4" w:space="0" w:color="auto"/>
              <w:right w:val="single" w:sz="4" w:space="0" w:color="auto"/>
            </w:tcBorders>
          </w:tcPr>
          <w:p w14:paraId="52E4E09A"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t>Metabolizmo ir mitybos sutrikimai</w:t>
            </w:r>
          </w:p>
        </w:tc>
        <w:tc>
          <w:tcPr>
            <w:tcW w:w="1440" w:type="dxa"/>
            <w:tcBorders>
              <w:top w:val="single" w:sz="4" w:space="0" w:color="auto"/>
              <w:left w:val="single" w:sz="4" w:space="0" w:color="auto"/>
              <w:bottom w:val="single" w:sz="4" w:space="0" w:color="auto"/>
              <w:right w:val="single" w:sz="4" w:space="0" w:color="auto"/>
            </w:tcBorders>
          </w:tcPr>
          <w:p w14:paraId="31894E9C"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7B998844"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4C0D917D"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Hiperglikemija, hipoglikemija, </w:t>
            </w:r>
            <w:proofErr w:type="spellStart"/>
            <w:r w:rsidRPr="00171D02">
              <w:rPr>
                <w:rFonts w:ascii="Times New Roman" w:hAnsi="Times New Roman"/>
              </w:rPr>
              <w:t>hipertrigliceridemija</w:t>
            </w:r>
            <w:proofErr w:type="spellEnd"/>
            <w:r w:rsidRPr="00171D02">
              <w:rPr>
                <w:rFonts w:ascii="Times New Roman" w:hAnsi="Times New Roman"/>
              </w:rPr>
              <w:t>, anoreksija</w:t>
            </w:r>
          </w:p>
        </w:tc>
        <w:tc>
          <w:tcPr>
            <w:tcW w:w="1798" w:type="dxa"/>
            <w:tcBorders>
              <w:top w:val="single" w:sz="4" w:space="0" w:color="auto"/>
              <w:left w:val="single" w:sz="4" w:space="0" w:color="auto"/>
              <w:bottom w:val="single" w:sz="4" w:space="0" w:color="auto"/>
              <w:right w:val="single" w:sz="4" w:space="0" w:color="auto"/>
            </w:tcBorders>
          </w:tcPr>
          <w:p w14:paraId="3F933AC2"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7E9D3A3C" w14:textId="77777777" w:rsidTr="005B347E">
        <w:tc>
          <w:tcPr>
            <w:tcW w:w="1728" w:type="dxa"/>
            <w:tcBorders>
              <w:top w:val="single" w:sz="4" w:space="0" w:color="auto"/>
              <w:left w:val="single" w:sz="4" w:space="0" w:color="auto"/>
              <w:bottom w:val="single" w:sz="4" w:space="0" w:color="auto"/>
              <w:right w:val="single" w:sz="4" w:space="0" w:color="auto"/>
            </w:tcBorders>
          </w:tcPr>
          <w:p w14:paraId="129B7410"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Psichikos sutrikimai</w:t>
            </w:r>
          </w:p>
        </w:tc>
        <w:tc>
          <w:tcPr>
            <w:tcW w:w="1440" w:type="dxa"/>
            <w:tcBorders>
              <w:top w:val="single" w:sz="4" w:space="0" w:color="auto"/>
              <w:left w:val="single" w:sz="4" w:space="0" w:color="auto"/>
              <w:bottom w:val="single" w:sz="4" w:space="0" w:color="auto"/>
              <w:right w:val="single" w:sz="4" w:space="0" w:color="auto"/>
            </w:tcBorders>
          </w:tcPr>
          <w:p w14:paraId="70C03292"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1861040D" w14:textId="77777777" w:rsidR="009730DA" w:rsidRPr="00171D02" w:rsidRDefault="00E55BF1" w:rsidP="00062116">
            <w:pPr>
              <w:widowControl w:val="0"/>
              <w:tabs>
                <w:tab w:val="left" w:pos="540"/>
              </w:tabs>
              <w:ind w:left="0" w:firstLine="0"/>
              <w:rPr>
                <w:rFonts w:ascii="Times New Roman" w:hAnsi="Times New Roman"/>
              </w:rPr>
            </w:pPr>
            <w:r w:rsidRPr="00171D02">
              <w:rPr>
                <w:rFonts w:ascii="Times New Roman" w:hAnsi="Times New Roman"/>
              </w:rPr>
              <w:t>Nemiga</w:t>
            </w:r>
          </w:p>
        </w:tc>
        <w:tc>
          <w:tcPr>
            <w:tcW w:w="2080" w:type="dxa"/>
            <w:tcBorders>
              <w:top w:val="single" w:sz="4" w:space="0" w:color="auto"/>
              <w:left w:val="single" w:sz="4" w:space="0" w:color="auto"/>
              <w:bottom w:val="single" w:sz="4" w:space="0" w:color="auto"/>
              <w:right w:val="single" w:sz="4" w:space="0" w:color="auto"/>
            </w:tcBorders>
          </w:tcPr>
          <w:p w14:paraId="5CE527AF" w14:textId="77777777" w:rsidR="009730DA" w:rsidRPr="00171D02" w:rsidRDefault="009730DA" w:rsidP="00062116">
            <w:pPr>
              <w:widowControl w:val="0"/>
              <w:tabs>
                <w:tab w:val="left" w:pos="540"/>
              </w:tabs>
              <w:ind w:left="0" w:firstLine="0"/>
              <w:rPr>
                <w:rFonts w:ascii="Times New Roman" w:hAnsi="Times New Roman"/>
              </w:rPr>
            </w:pPr>
          </w:p>
        </w:tc>
        <w:tc>
          <w:tcPr>
            <w:tcW w:w="1798" w:type="dxa"/>
            <w:tcBorders>
              <w:top w:val="single" w:sz="4" w:space="0" w:color="auto"/>
              <w:left w:val="single" w:sz="4" w:space="0" w:color="auto"/>
              <w:bottom w:val="single" w:sz="4" w:space="0" w:color="auto"/>
              <w:right w:val="single" w:sz="4" w:space="0" w:color="auto"/>
            </w:tcBorders>
          </w:tcPr>
          <w:p w14:paraId="5E3050EB"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03DA9435" w14:textId="77777777" w:rsidTr="005B347E">
        <w:tc>
          <w:tcPr>
            <w:tcW w:w="1728" w:type="dxa"/>
            <w:tcBorders>
              <w:top w:val="single" w:sz="4" w:space="0" w:color="auto"/>
              <w:left w:val="single" w:sz="4" w:space="0" w:color="auto"/>
              <w:bottom w:val="single" w:sz="4" w:space="0" w:color="auto"/>
              <w:right w:val="single" w:sz="4" w:space="0" w:color="auto"/>
            </w:tcBorders>
          </w:tcPr>
          <w:p w14:paraId="70CFFB17"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75E0A5C0"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4643B574"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Galvos skausmas,</w:t>
            </w:r>
            <w:r w:rsidR="0081534B" w:rsidRPr="00171D02">
              <w:rPr>
                <w:rFonts w:ascii="Times New Roman" w:hAnsi="Times New Roman"/>
              </w:rPr>
              <w:t xml:space="preserve"> </w:t>
            </w:r>
            <w:r w:rsidRPr="00171D02">
              <w:rPr>
                <w:rFonts w:ascii="Times New Roman" w:hAnsi="Times New Roman"/>
              </w:rPr>
              <w:t xml:space="preserve">svaigulys, </w:t>
            </w:r>
            <w:proofErr w:type="spellStart"/>
            <w:r w:rsidR="0081534B" w:rsidRPr="00171D02">
              <w:rPr>
                <w:rFonts w:ascii="Times New Roman" w:hAnsi="Times New Roman"/>
              </w:rPr>
              <w:t>somnolencija</w:t>
            </w:r>
            <w:proofErr w:type="spellEnd"/>
          </w:p>
        </w:tc>
        <w:tc>
          <w:tcPr>
            <w:tcW w:w="2080" w:type="dxa"/>
            <w:tcBorders>
              <w:top w:val="single" w:sz="4" w:space="0" w:color="auto"/>
              <w:left w:val="single" w:sz="4" w:space="0" w:color="auto"/>
              <w:bottom w:val="single" w:sz="4" w:space="0" w:color="auto"/>
              <w:right w:val="single" w:sz="4" w:space="0" w:color="auto"/>
            </w:tcBorders>
          </w:tcPr>
          <w:p w14:paraId="2E9502FA" w14:textId="77777777" w:rsidR="009730DA" w:rsidRPr="00171D02" w:rsidRDefault="009730DA" w:rsidP="00062116">
            <w:pPr>
              <w:widowControl w:val="0"/>
              <w:tabs>
                <w:tab w:val="left" w:pos="540"/>
              </w:tabs>
              <w:ind w:left="0" w:firstLine="0"/>
              <w:rPr>
                <w:rFonts w:ascii="Times New Roman" w:hAnsi="Times New Roman"/>
              </w:rPr>
            </w:pPr>
            <w:proofErr w:type="spellStart"/>
            <w:r w:rsidRPr="00171D02">
              <w:rPr>
                <w:rFonts w:ascii="Times New Roman" w:hAnsi="Times New Roman"/>
              </w:rPr>
              <w:t>Parestezija</w:t>
            </w:r>
            <w:proofErr w:type="spellEnd"/>
            <w:r w:rsidRPr="00171D02">
              <w:rPr>
                <w:rFonts w:ascii="Times New Roman" w:hAnsi="Times New Roman"/>
              </w:rPr>
              <w:t>, apalpimas</w:t>
            </w:r>
          </w:p>
        </w:tc>
        <w:tc>
          <w:tcPr>
            <w:tcW w:w="1798" w:type="dxa"/>
            <w:tcBorders>
              <w:top w:val="single" w:sz="4" w:space="0" w:color="auto"/>
              <w:left w:val="single" w:sz="4" w:space="0" w:color="auto"/>
              <w:bottom w:val="single" w:sz="4" w:space="0" w:color="auto"/>
              <w:right w:val="single" w:sz="4" w:space="0" w:color="auto"/>
            </w:tcBorders>
          </w:tcPr>
          <w:p w14:paraId="259FF083"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1C6CA0A4" w14:textId="77777777" w:rsidTr="005B347E">
        <w:tc>
          <w:tcPr>
            <w:tcW w:w="1728" w:type="dxa"/>
            <w:tcBorders>
              <w:top w:val="single" w:sz="4" w:space="0" w:color="auto"/>
              <w:left w:val="single" w:sz="4" w:space="0" w:color="auto"/>
              <w:bottom w:val="single" w:sz="4" w:space="0" w:color="auto"/>
              <w:right w:val="single" w:sz="4" w:space="0" w:color="auto"/>
            </w:tcBorders>
          </w:tcPr>
          <w:p w14:paraId="737454B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Akių sutrikimai</w:t>
            </w:r>
          </w:p>
          <w:p w14:paraId="50E32222" w14:textId="77777777" w:rsidR="009730DA" w:rsidRPr="00171D02" w:rsidRDefault="009730DA" w:rsidP="00062116">
            <w:pPr>
              <w:widowControl w:val="0"/>
              <w:tabs>
                <w:tab w:val="left" w:pos="540"/>
              </w:tabs>
              <w:ind w:left="0" w:firstLine="0"/>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34A165F8"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2ED198FC" w14:textId="77777777" w:rsidR="009730DA" w:rsidRPr="00171D02" w:rsidRDefault="0081534B" w:rsidP="00062116">
            <w:pPr>
              <w:widowControl w:val="0"/>
              <w:tabs>
                <w:tab w:val="left" w:pos="540"/>
              </w:tabs>
              <w:ind w:left="0" w:firstLine="0"/>
              <w:rPr>
                <w:rFonts w:ascii="Times New Roman" w:hAnsi="Times New Roman"/>
              </w:rPr>
            </w:pPr>
            <w:r w:rsidRPr="00171D02">
              <w:rPr>
                <w:rFonts w:ascii="Times New Roman" w:hAnsi="Times New Roman"/>
              </w:rPr>
              <w:t xml:space="preserve">Matomo vaizdo </w:t>
            </w:r>
            <w:proofErr w:type="spellStart"/>
            <w:r w:rsidRPr="00171D02">
              <w:rPr>
                <w:rFonts w:ascii="Times New Roman" w:hAnsi="Times New Roman"/>
              </w:rPr>
              <w:t>neryškumas</w:t>
            </w:r>
            <w:proofErr w:type="spellEnd"/>
          </w:p>
        </w:tc>
        <w:tc>
          <w:tcPr>
            <w:tcW w:w="2080" w:type="dxa"/>
            <w:tcBorders>
              <w:top w:val="single" w:sz="4" w:space="0" w:color="auto"/>
              <w:left w:val="single" w:sz="4" w:space="0" w:color="auto"/>
              <w:bottom w:val="single" w:sz="4" w:space="0" w:color="auto"/>
              <w:right w:val="single" w:sz="4" w:space="0" w:color="auto"/>
            </w:tcBorders>
          </w:tcPr>
          <w:p w14:paraId="39E6D6BC" w14:textId="77777777" w:rsidR="009730DA" w:rsidRPr="00171D02" w:rsidRDefault="009730DA" w:rsidP="00062116">
            <w:pPr>
              <w:widowControl w:val="0"/>
              <w:tabs>
                <w:tab w:val="left" w:pos="540"/>
              </w:tabs>
              <w:ind w:left="0" w:firstLine="0"/>
              <w:rPr>
                <w:rFonts w:ascii="Times New Roman" w:hAnsi="Times New Roman"/>
              </w:rPr>
            </w:pPr>
          </w:p>
        </w:tc>
        <w:tc>
          <w:tcPr>
            <w:tcW w:w="1798" w:type="dxa"/>
            <w:tcBorders>
              <w:top w:val="single" w:sz="4" w:space="0" w:color="auto"/>
              <w:left w:val="single" w:sz="4" w:space="0" w:color="auto"/>
              <w:bottom w:val="single" w:sz="4" w:space="0" w:color="auto"/>
              <w:right w:val="single" w:sz="4" w:space="0" w:color="auto"/>
            </w:tcBorders>
          </w:tcPr>
          <w:p w14:paraId="67C8C64F"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487CAE93" w14:textId="77777777" w:rsidTr="005B347E">
        <w:tc>
          <w:tcPr>
            <w:tcW w:w="1728" w:type="dxa"/>
            <w:tcBorders>
              <w:top w:val="single" w:sz="4" w:space="0" w:color="auto"/>
              <w:left w:val="single" w:sz="4" w:space="0" w:color="auto"/>
              <w:bottom w:val="single" w:sz="4" w:space="0" w:color="auto"/>
              <w:right w:val="single" w:sz="4" w:space="0" w:color="auto"/>
            </w:tcBorders>
          </w:tcPr>
          <w:p w14:paraId="0E5B6230"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Ausų ir labirintų sutrikimai</w:t>
            </w:r>
          </w:p>
          <w:p w14:paraId="62D27E2A" w14:textId="77777777" w:rsidR="009730DA" w:rsidRPr="00171D02" w:rsidRDefault="009730DA" w:rsidP="00062116">
            <w:pPr>
              <w:widowControl w:val="0"/>
              <w:tabs>
                <w:tab w:val="left" w:pos="540"/>
              </w:tabs>
              <w:ind w:left="0" w:firstLine="0"/>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403EE9F9"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48A2D1B2"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29536425" w14:textId="77777777" w:rsidR="009730DA" w:rsidRPr="00171D02" w:rsidRDefault="0081534B" w:rsidP="00062116">
            <w:pPr>
              <w:widowControl w:val="0"/>
              <w:tabs>
                <w:tab w:val="left" w:pos="540"/>
              </w:tabs>
              <w:ind w:left="0" w:firstLine="0"/>
              <w:rPr>
                <w:rFonts w:ascii="Times New Roman" w:hAnsi="Times New Roman"/>
              </w:rPr>
            </w:pPr>
            <w:r w:rsidRPr="00171D02">
              <w:rPr>
                <w:rFonts w:ascii="Times New Roman" w:hAnsi="Times New Roman"/>
              </w:rPr>
              <w:t>Ūžesys (</w:t>
            </w:r>
            <w:proofErr w:type="spellStart"/>
            <w:r w:rsidRPr="00171D02">
              <w:rPr>
                <w:rFonts w:ascii="Times New Roman" w:hAnsi="Times New Roman"/>
                <w:i/>
              </w:rPr>
              <w:t>tinnitus</w:t>
            </w:r>
            <w:proofErr w:type="spellEnd"/>
            <w:r w:rsidRPr="00171D02">
              <w:rPr>
                <w:rFonts w:ascii="Times New Roman" w:hAnsi="Times New Roman"/>
              </w:rPr>
              <w:t>)</w:t>
            </w:r>
          </w:p>
        </w:tc>
        <w:tc>
          <w:tcPr>
            <w:tcW w:w="1798" w:type="dxa"/>
            <w:tcBorders>
              <w:top w:val="single" w:sz="4" w:space="0" w:color="auto"/>
              <w:left w:val="single" w:sz="4" w:space="0" w:color="auto"/>
              <w:bottom w:val="single" w:sz="4" w:space="0" w:color="auto"/>
              <w:right w:val="single" w:sz="4" w:space="0" w:color="auto"/>
            </w:tcBorders>
          </w:tcPr>
          <w:p w14:paraId="7F35A80B"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2008DC68" w14:textId="77777777" w:rsidTr="005B347E">
        <w:tc>
          <w:tcPr>
            <w:tcW w:w="1728" w:type="dxa"/>
            <w:tcBorders>
              <w:top w:val="single" w:sz="4" w:space="0" w:color="auto"/>
              <w:left w:val="single" w:sz="4" w:space="0" w:color="auto"/>
              <w:bottom w:val="single" w:sz="4" w:space="0" w:color="auto"/>
              <w:right w:val="single" w:sz="4" w:space="0" w:color="auto"/>
            </w:tcBorders>
          </w:tcPr>
          <w:p w14:paraId="72420B8D"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Širdies sutrikimai</w:t>
            </w:r>
          </w:p>
        </w:tc>
        <w:tc>
          <w:tcPr>
            <w:tcW w:w="1440" w:type="dxa"/>
            <w:tcBorders>
              <w:top w:val="single" w:sz="4" w:space="0" w:color="auto"/>
              <w:left w:val="single" w:sz="4" w:space="0" w:color="auto"/>
              <w:bottom w:val="single" w:sz="4" w:space="0" w:color="auto"/>
              <w:right w:val="single" w:sz="4" w:space="0" w:color="auto"/>
            </w:tcBorders>
          </w:tcPr>
          <w:p w14:paraId="6AC20B5E"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313B0BC3"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413EFFEC" w14:textId="77777777" w:rsidR="009730DA" w:rsidRPr="00171D02" w:rsidRDefault="009730DA" w:rsidP="00062116">
            <w:pPr>
              <w:widowControl w:val="0"/>
              <w:tabs>
                <w:tab w:val="left" w:pos="540"/>
              </w:tabs>
              <w:ind w:left="0" w:firstLine="0"/>
              <w:rPr>
                <w:rFonts w:ascii="Times New Roman" w:hAnsi="Times New Roman"/>
              </w:rPr>
            </w:pPr>
            <w:proofErr w:type="spellStart"/>
            <w:r w:rsidRPr="00171D02">
              <w:rPr>
                <w:rFonts w:ascii="Times New Roman" w:hAnsi="Times New Roman"/>
              </w:rPr>
              <w:t>Ekstrasistol</w:t>
            </w:r>
            <w:r w:rsidR="000B38B6" w:rsidRPr="00171D02">
              <w:rPr>
                <w:rFonts w:ascii="Times New Roman" w:hAnsi="Times New Roman"/>
              </w:rPr>
              <w:t>ija</w:t>
            </w:r>
            <w:proofErr w:type="spellEnd"/>
            <w:r w:rsidRPr="00171D02">
              <w:rPr>
                <w:rFonts w:ascii="Times New Roman" w:hAnsi="Times New Roman"/>
              </w:rPr>
              <w:t>, tachikardija</w:t>
            </w:r>
          </w:p>
        </w:tc>
        <w:tc>
          <w:tcPr>
            <w:tcW w:w="1798" w:type="dxa"/>
            <w:tcBorders>
              <w:top w:val="single" w:sz="4" w:space="0" w:color="auto"/>
              <w:left w:val="single" w:sz="4" w:space="0" w:color="auto"/>
              <w:bottom w:val="single" w:sz="4" w:space="0" w:color="auto"/>
              <w:right w:val="single" w:sz="4" w:space="0" w:color="auto"/>
            </w:tcBorders>
          </w:tcPr>
          <w:p w14:paraId="28ECD089"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45635EA9" w14:textId="77777777" w:rsidTr="005B347E">
        <w:tc>
          <w:tcPr>
            <w:tcW w:w="1728" w:type="dxa"/>
            <w:tcBorders>
              <w:top w:val="single" w:sz="4" w:space="0" w:color="auto"/>
              <w:left w:val="single" w:sz="4" w:space="0" w:color="auto"/>
              <w:bottom w:val="single" w:sz="4" w:space="0" w:color="auto"/>
              <w:right w:val="single" w:sz="4" w:space="0" w:color="auto"/>
            </w:tcBorders>
          </w:tcPr>
          <w:p w14:paraId="0EFC43F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Kraujagyslių sutrikimai</w:t>
            </w:r>
          </w:p>
        </w:tc>
        <w:tc>
          <w:tcPr>
            <w:tcW w:w="1440" w:type="dxa"/>
            <w:tcBorders>
              <w:top w:val="single" w:sz="4" w:space="0" w:color="auto"/>
              <w:left w:val="single" w:sz="4" w:space="0" w:color="auto"/>
              <w:bottom w:val="single" w:sz="4" w:space="0" w:color="auto"/>
              <w:right w:val="single" w:sz="4" w:space="0" w:color="auto"/>
            </w:tcBorders>
          </w:tcPr>
          <w:p w14:paraId="7EC75D4C"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41532A44" w14:textId="77777777" w:rsidR="009730DA" w:rsidRPr="00171D02" w:rsidRDefault="009730DA" w:rsidP="00062116">
            <w:pPr>
              <w:widowControl w:val="0"/>
              <w:tabs>
                <w:tab w:val="left" w:pos="540"/>
              </w:tabs>
              <w:ind w:left="0" w:firstLine="0"/>
              <w:rPr>
                <w:rFonts w:ascii="Times New Roman" w:hAnsi="Times New Roman"/>
              </w:rPr>
            </w:pPr>
            <w:proofErr w:type="spellStart"/>
            <w:r w:rsidRPr="00171D02">
              <w:rPr>
                <w:rFonts w:ascii="Times New Roman" w:hAnsi="Times New Roman"/>
              </w:rPr>
              <w:t>Hipotenzija</w:t>
            </w:r>
            <w:proofErr w:type="spellEnd"/>
            <w:r w:rsidRPr="00171D02">
              <w:rPr>
                <w:rFonts w:ascii="Times New Roman" w:hAnsi="Times New Roman"/>
              </w:rPr>
              <w:t xml:space="preserve">, </w:t>
            </w:r>
            <w:r w:rsidR="00741A86" w:rsidRPr="00171D02">
              <w:rPr>
                <w:rFonts w:ascii="Times New Roman" w:hAnsi="Times New Roman"/>
              </w:rPr>
              <w:t xml:space="preserve">veido ir kaklo </w:t>
            </w:r>
            <w:r w:rsidR="000B38B6" w:rsidRPr="00171D02">
              <w:rPr>
                <w:rFonts w:ascii="Times New Roman" w:hAnsi="Times New Roman"/>
              </w:rPr>
              <w:t>paraudimas</w:t>
            </w:r>
          </w:p>
        </w:tc>
        <w:tc>
          <w:tcPr>
            <w:tcW w:w="2080" w:type="dxa"/>
            <w:tcBorders>
              <w:top w:val="single" w:sz="4" w:space="0" w:color="auto"/>
              <w:left w:val="single" w:sz="4" w:space="0" w:color="auto"/>
              <w:bottom w:val="single" w:sz="4" w:space="0" w:color="auto"/>
              <w:right w:val="single" w:sz="4" w:space="0" w:color="auto"/>
            </w:tcBorders>
          </w:tcPr>
          <w:p w14:paraId="2E893DB5"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Hipertenzija, paviršinis </w:t>
            </w:r>
            <w:proofErr w:type="spellStart"/>
            <w:r w:rsidRPr="00171D02">
              <w:rPr>
                <w:rFonts w:ascii="Times New Roman" w:hAnsi="Times New Roman"/>
              </w:rPr>
              <w:t>tromboflebitas</w:t>
            </w:r>
            <w:proofErr w:type="spellEnd"/>
          </w:p>
        </w:tc>
        <w:tc>
          <w:tcPr>
            <w:tcW w:w="1798" w:type="dxa"/>
            <w:tcBorders>
              <w:top w:val="single" w:sz="4" w:space="0" w:color="auto"/>
              <w:left w:val="single" w:sz="4" w:space="0" w:color="auto"/>
              <w:bottom w:val="single" w:sz="4" w:space="0" w:color="auto"/>
              <w:right w:val="single" w:sz="4" w:space="0" w:color="auto"/>
            </w:tcBorders>
          </w:tcPr>
          <w:p w14:paraId="62111BC6"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247273E0" w14:textId="77777777" w:rsidTr="005B347E">
        <w:tc>
          <w:tcPr>
            <w:tcW w:w="1728" w:type="dxa"/>
            <w:tcBorders>
              <w:top w:val="single" w:sz="4" w:space="0" w:color="auto"/>
              <w:left w:val="single" w:sz="4" w:space="0" w:color="auto"/>
              <w:bottom w:val="single" w:sz="4" w:space="0" w:color="auto"/>
              <w:right w:val="single" w:sz="4" w:space="0" w:color="auto"/>
            </w:tcBorders>
          </w:tcPr>
          <w:p w14:paraId="10334A2C"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1AB1261F"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19102637"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1B96D33D" w14:textId="77777777" w:rsidR="009730DA" w:rsidRPr="00171D02" w:rsidRDefault="00A41DF8" w:rsidP="00062116">
            <w:pPr>
              <w:widowControl w:val="0"/>
              <w:tabs>
                <w:tab w:val="left" w:pos="540"/>
              </w:tabs>
              <w:ind w:left="0" w:firstLine="0"/>
              <w:rPr>
                <w:rFonts w:ascii="Times New Roman" w:hAnsi="Times New Roman"/>
              </w:rPr>
            </w:pPr>
            <w:r w:rsidRPr="00171D02">
              <w:rPr>
                <w:rFonts w:ascii="Times New Roman" w:hAnsi="Times New Roman"/>
              </w:rPr>
              <w:t>Retas</w:t>
            </w:r>
            <w:r w:rsidR="009730DA" w:rsidRPr="00171D02">
              <w:rPr>
                <w:rFonts w:ascii="Times New Roman" w:hAnsi="Times New Roman"/>
              </w:rPr>
              <w:t xml:space="preserve"> kvėpavimas</w:t>
            </w:r>
          </w:p>
        </w:tc>
        <w:tc>
          <w:tcPr>
            <w:tcW w:w="1798" w:type="dxa"/>
            <w:tcBorders>
              <w:top w:val="single" w:sz="4" w:space="0" w:color="auto"/>
              <w:left w:val="single" w:sz="4" w:space="0" w:color="auto"/>
              <w:bottom w:val="single" w:sz="4" w:space="0" w:color="auto"/>
              <w:right w:val="single" w:sz="4" w:space="0" w:color="auto"/>
            </w:tcBorders>
          </w:tcPr>
          <w:p w14:paraId="04329B0A"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Bronchų spazmas, dusulys</w:t>
            </w:r>
          </w:p>
        </w:tc>
      </w:tr>
      <w:tr w:rsidR="009730DA" w:rsidRPr="00AE6B91" w14:paraId="53DDDFA2" w14:textId="77777777" w:rsidTr="005B347E">
        <w:tc>
          <w:tcPr>
            <w:tcW w:w="1728" w:type="dxa"/>
            <w:tcBorders>
              <w:top w:val="single" w:sz="4" w:space="0" w:color="auto"/>
              <w:left w:val="single" w:sz="4" w:space="0" w:color="auto"/>
              <w:bottom w:val="single" w:sz="4" w:space="0" w:color="auto"/>
              <w:right w:val="single" w:sz="4" w:space="0" w:color="auto"/>
            </w:tcBorders>
          </w:tcPr>
          <w:p w14:paraId="55D4166A"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Virškinimo trakto sutrikimai</w:t>
            </w:r>
          </w:p>
        </w:tc>
        <w:tc>
          <w:tcPr>
            <w:tcW w:w="1440" w:type="dxa"/>
            <w:tcBorders>
              <w:top w:val="single" w:sz="4" w:space="0" w:color="auto"/>
              <w:left w:val="single" w:sz="4" w:space="0" w:color="auto"/>
              <w:bottom w:val="single" w:sz="4" w:space="0" w:color="auto"/>
              <w:right w:val="single" w:sz="4" w:space="0" w:color="auto"/>
            </w:tcBorders>
          </w:tcPr>
          <w:p w14:paraId="446CC9A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Pykinimas, vėmimas </w:t>
            </w:r>
          </w:p>
        </w:tc>
        <w:tc>
          <w:tcPr>
            <w:tcW w:w="1810" w:type="dxa"/>
            <w:tcBorders>
              <w:top w:val="single" w:sz="4" w:space="0" w:color="auto"/>
              <w:left w:val="single" w:sz="4" w:space="0" w:color="auto"/>
              <w:bottom w:val="single" w:sz="4" w:space="0" w:color="auto"/>
              <w:right w:val="single" w:sz="4" w:space="0" w:color="auto"/>
            </w:tcBorders>
          </w:tcPr>
          <w:p w14:paraId="1C801FA0"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Pilvo skausmas, dispepsija, viduriavimas, vidurių užkietėjimas, vėmimas krauju, burnos džiūvimas </w:t>
            </w:r>
          </w:p>
        </w:tc>
        <w:tc>
          <w:tcPr>
            <w:tcW w:w="2080" w:type="dxa"/>
            <w:tcBorders>
              <w:top w:val="single" w:sz="4" w:space="0" w:color="auto"/>
              <w:left w:val="single" w:sz="4" w:space="0" w:color="auto"/>
              <w:bottom w:val="single" w:sz="4" w:space="0" w:color="auto"/>
              <w:right w:val="single" w:sz="4" w:space="0" w:color="auto"/>
            </w:tcBorders>
          </w:tcPr>
          <w:p w14:paraId="7A49F372" w14:textId="229B531B" w:rsidR="009730DA" w:rsidRPr="00171D02" w:rsidRDefault="009730DA">
            <w:pPr>
              <w:widowControl w:val="0"/>
              <w:tabs>
                <w:tab w:val="left" w:pos="540"/>
              </w:tabs>
              <w:ind w:left="0" w:firstLine="0"/>
              <w:rPr>
                <w:rFonts w:ascii="Times New Roman" w:hAnsi="Times New Roman"/>
              </w:rPr>
            </w:pPr>
            <w:proofErr w:type="spellStart"/>
            <w:r w:rsidRPr="00171D02">
              <w:rPr>
                <w:rFonts w:ascii="Times New Roman" w:hAnsi="Times New Roman"/>
              </w:rPr>
              <w:t>Pepsinė</w:t>
            </w:r>
            <w:proofErr w:type="spellEnd"/>
            <w:r w:rsidRPr="00171D02">
              <w:rPr>
                <w:rFonts w:ascii="Times New Roman" w:hAnsi="Times New Roman"/>
              </w:rPr>
              <w:t xml:space="preserve"> opa, kraujavimas iš </w:t>
            </w:r>
            <w:proofErr w:type="spellStart"/>
            <w:r w:rsidRPr="00171D02">
              <w:rPr>
                <w:rFonts w:ascii="Times New Roman" w:hAnsi="Times New Roman"/>
              </w:rPr>
              <w:t>pepsinės</w:t>
            </w:r>
            <w:proofErr w:type="spellEnd"/>
            <w:r w:rsidRPr="00171D02">
              <w:rPr>
                <w:rFonts w:ascii="Times New Roman" w:hAnsi="Times New Roman"/>
              </w:rPr>
              <w:t xml:space="preserve"> opos arba </w:t>
            </w:r>
            <w:proofErr w:type="spellStart"/>
            <w:r w:rsidRPr="00171D02">
              <w:rPr>
                <w:rFonts w:ascii="Times New Roman" w:hAnsi="Times New Roman"/>
              </w:rPr>
              <w:t>pepsinės</w:t>
            </w:r>
            <w:proofErr w:type="spellEnd"/>
            <w:r w:rsidRPr="00171D02">
              <w:rPr>
                <w:rFonts w:ascii="Times New Roman" w:hAnsi="Times New Roman"/>
              </w:rPr>
              <w:t xml:space="preserve"> opos perforacija (žr. 4.4</w:t>
            </w:r>
            <w:r w:rsidR="00FB4F2A">
              <w:rPr>
                <w:rFonts w:ascii="Times New Roman" w:hAnsi="Times New Roman"/>
              </w:rPr>
              <w:t> </w:t>
            </w:r>
            <w:r w:rsidRPr="00171D02">
              <w:rPr>
                <w:rFonts w:ascii="Times New Roman" w:hAnsi="Times New Roman"/>
              </w:rPr>
              <w:t xml:space="preserve">skyrių) </w:t>
            </w:r>
          </w:p>
        </w:tc>
        <w:tc>
          <w:tcPr>
            <w:tcW w:w="1798" w:type="dxa"/>
            <w:tcBorders>
              <w:top w:val="single" w:sz="4" w:space="0" w:color="auto"/>
              <w:left w:val="single" w:sz="4" w:space="0" w:color="auto"/>
              <w:bottom w:val="single" w:sz="4" w:space="0" w:color="auto"/>
              <w:right w:val="single" w:sz="4" w:space="0" w:color="auto"/>
            </w:tcBorders>
          </w:tcPr>
          <w:p w14:paraId="020D50B5"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Pankreatitas</w:t>
            </w:r>
          </w:p>
        </w:tc>
      </w:tr>
      <w:tr w:rsidR="009730DA" w:rsidRPr="00AE6B91" w14:paraId="4D4F73DD" w14:textId="77777777" w:rsidTr="005B347E">
        <w:tc>
          <w:tcPr>
            <w:tcW w:w="1728" w:type="dxa"/>
            <w:tcBorders>
              <w:top w:val="single" w:sz="4" w:space="0" w:color="auto"/>
              <w:left w:val="single" w:sz="4" w:space="0" w:color="auto"/>
              <w:bottom w:val="single" w:sz="4" w:space="0" w:color="auto"/>
              <w:right w:val="single" w:sz="4" w:space="0" w:color="auto"/>
            </w:tcBorders>
          </w:tcPr>
          <w:p w14:paraId="01D92652"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t>Kepenų, tulžies pūslės ir latakų sutrikimai</w:t>
            </w:r>
          </w:p>
        </w:tc>
        <w:tc>
          <w:tcPr>
            <w:tcW w:w="1440" w:type="dxa"/>
            <w:tcBorders>
              <w:top w:val="single" w:sz="4" w:space="0" w:color="auto"/>
              <w:left w:val="single" w:sz="4" w:space="0" w:color="auto"/>
              <w:bottom w:val="single" w:sz="4" w:space="0" w:color="auto"/>
              <w:right w:val="single" w:sz="4" w:space="0" w:color="auto"/>
            </w:tcBorders>
          </w:tcPr>
          <w:p w14:paraId="029FC174"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45CD3252"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6C104095"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Kepenų ląstelių pažeidimas</w:t>
            </w:r>
          </w:p>
        </w:tc>
        <w:tc>
          <w:tcPr>
            <w:tcW w:w="1798" w:type="dxa"/>
            <w:tcBorders>
              <w:top w:val="single" w:sz="4" w:space="0" w:color="auto"/>
              <w:left w:val="single" w:sz="4" w:space="0" w:color="auto"/>
              <w:bottom w:val="single" w:sz="4" w:space="0" w:color="auto"/>
              <w:right w:val="single" w:sz="4" w:space="0" w:color="auto"/>
            </w:tcBorders>
          </w:tcPr>
          <w:p w14:paraId="468A93A8"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72C69957" w14:textId="77777777" w:rsidTr="005B347E">
        <w:tc>
          <w:tcPr>
            <w:tcW w:w="1728" w:type="dxa"/>
            <w:tcBorders>
              <w:top w:val="single" w:sz="4" w:space="0" w:color="auto"/>
              <w:left w:val="single" w:sz="4" w:space="0" w:color="auto"/>
              <w:right w:val="single" w:sz="4" w:space="0" w:color="auto"/>
            </w:tcBorders>
          </w:tcPr>
          <w:p w14:paraId="7C1CCB5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Odos ir poodinio audinio sutrikimai</w:t>
            </w:r>
          </w:p>
        </w:tc>
        <w:tc>
          <w:tcPr>
            <w:tcW w:w="1440" w:type="dxa"/>
            <w:tcBorders>
              <w:top w:val="single" w:sz="4" w:space="0" w:color="auto"/>
              <w:left w:val="single" w:sz="4" w:space="0" w:color="auto"/>
              <w:right w:val="single" w:sz="4" w:space="0" w:color="auto"/>
            </w:tcBorders>
          </w:tcPr>
          <w:p w14:paraId="77B18B37"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right w:val="single" w:sz="4" w:space="0" w:color="auto"/>
            </w:tcBorders>
          </w:tcPr>
          <w:p w14:paraId="7136A940"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Dermatitas, niež</w:t>
            </w:r>
            <w:r w:rsidR="000B38B6" w:rsidRPr="00171D02">
              <w:rPr>
                <w:rFonts w:ascii="Times New Roman" w:hAnsi="Times New Roman"/>
              </w:rPr>
              <w:t>ėjima</w:t>
            </w:r>
            <w:r w:rsidRPr="00171D02">
              <w:rPr>
                <w:rFonts w:ascii="Times New Roman" w:hAnsi="Times New Roman"/>
              </w:rPr>
              <w:t>s, išbėrimas, padidėjęs prakaitavimas</w:t>
            </w:r>
          </w:p>
        </w:tc>
        <w:tc>
          <w:tcPr>
            <w:tcW w:w="2080" w:type="dxa"/>
            <w:tcBorders>
              <w:top w:val="single" w:sz="4" w:space="0" w:color="auto"/>
              <w:left w:val="single" w:sz="4" w:space="0" w:color="auto"/>
              <w:right w:val="single" w:sz="4" w:space="0" w:color="auto"/>
            </w:tcBorders>
          </w:tcPr>
          <w:p w14:paraId="5907E838"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Dilgėlinė, spuogai </w:t>
            </w:r>
          </w:p>
        </w:tc>
        <w:tc>
          <w:tcPr>
            <w:tcW w:w="1798" w:type="dxa"/>
            <w:tcBorders>
              <w:top w:val="single" w:sz="4" w:space="0" w:color="auto"/>
              <w:left w:val="single" w:sz="4" w:space="0" w:color="auto"/>
              <w:right w:val="single" w:sz="4" w:space="0" w:color="auto"/>
            </w:tcBorders>
          </w:tcPr>
          <w:p w14:paraId="1F64A2CF" w14:textId="77777777" w:rsidR="009730DA" w:rsidRPr="00171D02" w:rsidRDefault="00741A86" w:rsidP="00062116">
            <w:pPr>
              <w:widowControl w:val="0"/>
              <w:tabs>
                <w:tab w:val="left" w:pos="540"/>
              </w:tabs>
              <w:ind w:left="0" w:firstLine="0"/>
              <w:rPr>
                <w:rFonts w:ascii="Times New Roman" w:hAnsi="Times New Roman"/>
              </w:rPr>
            </w:pPr>
            <w:proofErr w:type="spellStart"/>
            <w:r w:rsidRPr="00171D02">
              <w:rPr>
                <w:rFonts w:ascii="Times New Roman" w:hAnsi="Times New Roman"/>
              </w:rPr>
              <w:t>Stivenso</w:t>
            </w:r>
            <w:proofErr w:type="spellEnd"/>
            <w:r w:rsidRPr="00171D02">
              <w:rPr>
                <w:rFonts w:ascii="Times New Roman" w:hAnsi="Times New Roman"/>
              </w:rPr>
              <w:t>-Džonsono (</w:t>
            </w:r>
            <w:proofErr w:type="spellStart"/>
            <w:r w:rsidR="009730DA" w:rsidRPr="00171D02">
              <w:rPr>
                <w:rFonts w:ascii="Times New Roman" w:hAnsi="Times New Roman"/>
                <w:i/>
              </w:rPr>
              <w:t>Stevens-Johnson</w:t>
            </w:r>
            <w:proofErr w:type="spellEnd"/>
            <w:r w:rsidRPr="00171D02">
              <w:rPr>
                <w:rFonts w:ascii="Times New Roman" w:hAnsi="Times New Roman"/>
              </w:rPr>
              <w:t>)</w:t>
            </w:r>
            <w:r w:rsidR="009730DA" w:rsidRPr="00171D02">
              <w:rPr>
                <w:rFonts w:ascii="Times New Roman" w:hAnsi="Times New Roman"/>
              </w:rPr>
              <w:t xml:space="preserve"> sindromas, toksinė epidermi</w:t>
            </w:r>
            <w:r w:rsidR="000B38B6" w:rsidRPr="00171D02">
              <w:rPr>
                <w:rFonts w:ascii="Times New Roman" w:hAnsi="Times New Roman"/>
              </w:rPr>
              <w:t>o</w:t>
            </w:r>
            <w:r w:rsidR="009730DA" w:rsidRPr="00171D02">
              <w:rPr>
                <w:rFonts w:ascii="Times New Roman" w:hAnsi="Times New Roman"/>
              </w:rPr>
              <w:t xml:space="preserve"> </w:t>
            </w:r>
            <w:proofErr w:type="spellStart"/>
            <w:r w:rsidR="009730DA" w:rsidRPr="00171D02">
              <w:rPr>
                <w:rFonts w:ascii="Times New Roman" w:hAnsi="Times New Roman"/>
              </w:rPr>
              <w:t>nekrolizė</w:t>
            </w:r>
            <w:proofErr w:type="spellEnd"/>
            <w:r w:rsidR="009730DA" w:rsidRPr="00171D02">
              <w:rPr>
                <w:rFonts w:ascii="Times New Roman" w:hAnsi="Times New Roman"/>
              </w:rPr>
              <w:t xml:space="preserve"> (</w:t>
            </w:r>
            <w:proofErr w:type="spellStart"/>
            <w:r w:rsidR="00A41DF8" w:rsidRPr="00171D02">
              <w:rPr>
                <w:rFonts w:ascii="Times New Roman" w:hAnsi="Times New Roman"/>
              </w:rPr>
              <w:t>Lajelio</w:t>
            </w:r>
            <w:proofErr w:type="spellEnd"/>
            <w:r w:rsidR="009730DA" w:rsidRPr="00171D02">
              <w:rPr>
                <w:rFonts w:ascii="Times New Roman" w:hAnsi="Times New Roman"/>
              </w:rPr>
              <w:t xml:space="preserve"> </w:t>
            </w:r>
            <w:r w:rsidRPr="00171D02">
              <w:rPr>
                <w:rFonts w:ascii="Times New Roman" w:hAnsi="Times New Roman"/>
              </w:rPr>
              <w:t>(</w:t>
            </w:r>
            <w:proofErr w:type="spellStart"/>
            <w:r w:rsidRPr="00171D02">
              <w:rPr>
                <w:rFonts w:ascii="Times New Roman" w:hAnsi="Times New Roman"/>
                <w:i/>
              </w:rPr>
              <w:t>Lyell</w:t>
            </w:r>
            <w:proofErr w:type="spellEnd"/>
            <w:r w:rsidRPr="00171D02">
              <w:rPr>
                <w:rFonts w:ascii="Times New Roman" w:hAnsi="Times New Roman"/>
              </w:rPr>
              <w:t xml:space="preserve">) </w:t>
            </w:r>
            <w:r w:rsidR="009730DA" w:rsidRPr="00171D02">
              <w:rPr>
                <w:rFonts w:ascii="Times New Roman" w:hAnsi="Times New Roman"/>
              </w:rPr>
              <w:t xml:space="preserve">sindromas), </w:t>
            </w:r>
            <w:proofErr w:type="spellStart"/>
            <w:r w:rsidR="009730DA" w:rsidRPr="00171D02">
              <w:rPr>
                <w:rFonts w:ascii="Times New Roman" w:hAnsi="Times New Roman"/>
              </w:rPr>
              <w:t>angioneurozinė</w:t>
            </w:r>
            <w:proofErr w:type="spellEnd"/>
            <w:r w:rsidR="009730DA" w:rsidRPr="00171D02">
              <w:rPr>
                <w:rFonts w:ascii="Times New Roman" w:hAnsi="Times New Roman"/>
              </w:rPr>
              <w:t xml:space="preserve"> edema, veido edema, padidėj</w:t>
            </w:r>
            <w:r w:rsidR="000B38B6" w:rsidRPr="00171D02">
              <w:rPr>
                <w:rFonts w:ascii="Times New Roman" w:hAnsi="Times New Roman"/>
              </w:rPr>
              <w:t>usio</w:t>
            </w:r>
            <w:r w:rsidR="009730DA" w:rsidRPr="00171D02">
              <w:rPr>
                <w:rFonts w:ascii="Times New Roman" w:hAnsi="Times New Roman"/>
              </w:rPr>
              <w:t xml:space="preserve"> </w:t>
            </w:r>
            <w:r w:rsidR="009730DA" w:rsidRPr="00171D02">
              <w:rPr>
                <w:rFonts w:ascii="Times New Roman" w:hAnsi="Times New Roman"/>
              </w:rPr>
              <w:lastRenderedPageBreak/>
              <w:t>jautrum</w:t>
            </w:r>
            <w:r w:rsidR="000B38B6" w:rsidRPr="00171D02">
              <w:rPr>
                <w:rFonts w:ascii="Times New Roman" w:hAnsi="Times New Roman"/>
              </w:rPr>
              <w:t>o</w:t>
            </w:r>
            <w:r w:rsidR="009730DA" w:rsidRPr="00171D02">
              <w:rPr>
                <w:rFonts w:ascii="Times New Roman" w:hAnsi="Times New Roman"/>
              </w:rPr>
              <w:t xml:space="preserve"> šviesai </w:t>
            </w:r>
            <w:r w:rsidR="000B38B6" w:rsidRPr="00171D02">
              <w:rPr>
                <w:rFonts w:ascii="Times New Roman" w:hAnsi="Times New Roman"/>
              </w:rPr>
              <w:t>reakcija</w:t>
            </w:r>
          </w:p>
        </w:tc>
      </w:tr>
      <w:tr w:rsidR="009730DA" w:rsidRPr="00AE6B91" w14:paraId="191C9042" w14:textId="77777777" w:rsidTr="005B347E">
        <w:tc>
          <w:tcPr>
            <w:tcW w:w="1728" w:type="dxa"/>
            <w:tcBorders>
              <w:top w:val="single" w:sz="4" w:space="0" w:color="auto"/>
              <w:left w:val="single" w:sz="4" w:space="0" w:color="auto"/>
              <w:bottom w:val="single" w:sz="4" w:space="0" w:color="auto"/>
              <w:right w:val="single" w:sz="4" w:space="0" w:color="auto"/>
            </w:tcBorders>
          </w:tcPr>
          <w:p w14:paraId="47F59D02"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lastRenderedPageBreak/>
              <w:t>Skeleto, raumenų ir jungiamojo audinio sutrikimai</w:t>
            </w:r>
          </w:p>
        </w:tc>
        <w:tc>
          <w:tcPr>
            <w:tcW w:w="1440" w:type="dxa"/>
            <w:tcBorders>
              <w:top w:val="single" w:sz="4" w:space="0" w:color="auto"/>
              <w:left w:val="single" w:sz="4" w:space="0" w:color="auto"/>
              <w:bottom w:val="single" w:sz="4" w:space="0" w:color="auto"/>
              <w:right w:val="single" w:sz="4" w:space="0" w:color="auto"/>
            </w:tcBorders>
          </w:tcPr>
          <w:p w14:paraId="3495400D"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5CC702E5"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59C6F2AB"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Raumenų </w:t>
            </w:r>
            <w:r w:rsidR="000B38B6" w:rsidRPr="00171D02">
              <w:rPr>
                <w:rFonts w:ascii="Times New Roman" w:hAnsi="Times New Roman"/>
              </w:rPr>
              <w:t xml:space="preserve">sąstingis, </w:t>
            </w:r>
            <w:r w:rsidRPr="00171D02">
              <w:rPr>
                <w:rFonts w:ascii="Times New Roman" w:hAnsi="Times New Roman"/>
              </w:rPr>
              <w:t xml:space="preserve">sąnarių sąstingis, </w:t>
            </w:r>
            <w:r w:rsidR="00A41DF8" w:rsidRPr="00171D02">
              <w:rPr>
                <w:rFonts w:ascii="Times New Roman" w:hAnsi="Times New Roman"/>
              </w:rPr>
              <w:t xml:space="preserve">raumenų </w:t>
            </w:r>
            <w:r w:rsidRPr="00171D02">
              <w:rPr>
                <w:rFonts w:ascii="Times New Roman" w:hAnsi="Times New Roman"/>
              </w:rPr>
              <w:t>mėšlungis, nugaros skausmas</w:t>
            </w:r>
          </w:p>
        </w:tc>
        <w:tc>
          <w:tcPr>
            <w:tcW w:w="1798" w:type="dxa"/>
            <w:tcBorders>
              <w:top w:val="single" w:sz="4" w:space="0" w:color="auto"/>
              <w:left w:val="single" w:sz="4" w:space="0" w:color="auto"/>
              <w:bottom w:val="single" w:sz="4" w:space="0" w:color="auto"/>
              <w:right w:val="single" w:sz="4" w:space="0" w:color="auto"/>
            </w:tcBorders>
          </w:tcPr>
          <w:p w14:paraId="40585E0B"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227F3DDE" w14:textId="77777777" w:rsidTr="005B347E">
        <w:tc>
          <w:tcPr>
            <w:tcW w:w="1728" w:type="dxa"/>
            <w:tcBorders>
              <w:top w:val="single" w:sz="4" w:space="0" w:color="auto"/>
              <w:left w:val="single" w:sz="4" w:space="0" w:color="auto"/>
              <w:bottom w:val="single" w:sz="4" w:space="0" w:color="auto"/>
              <w:right w:val="single" w:sz="4" w:space="0" w:color="auto"/>
            </w:tcBorders>
          </w:tcPr>
          <w:p w14:paraId="77D6F9A8"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Inkstų ir šlapimo takų sutrikimai</w:t>
            </w:r>
          </w:p>
        </w:tc>
        <w:tc>
          <w:tcPr>
            <w:tcW w:w="1440" w:type="dxa"/>
            <w:tcBorders>
              <w:top w:val="single" w:sz="4" w:space="0" w:color="auto"/>
              <w:left w:val="single" w:sz="4" w:space="0" w:color="auto"/>
              <w:bottom w:val="single" w:sz="4" w:space="0" w:color="auto"/>
              <w:right w:val="single" w:sz="4" w:space="0" w:color="auto"/>
            </w:tcBorders>
          </w:tcPr>
          <w:p w14:paraId="0D349F64"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36D36E75"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6841620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Ūminis </w:t>
            </w:r>
            <w:r w:rsidR="000B38B6" w:rsidRPr="00171D02">
              <w:rPr>
                <w:rFonts w:ascii="Times New Roman" w:hAnsi="Times New Roman"/>
              </w:rPr>
              <w:t>inkstų</w:t>
            </w:r>
            <w:r w:rsidRPr="00171D02">
              <w:rPr>
                <w:rFonts w:ascii="Times New Roman" w:hAnsi="Times New Roman"/>
              </w:rPr>
              <w:t xml:space="preserve"> nepakankamumas, </w:t>
            </w:r>
            <w:proofErr w:type="spellStart"/>
            <w:r w:rsidRPr="00171D02">
              <w:rPr>
                <w:rFonts w:ascii="Times New Roman" w:hAnsi="Times New Roman"/>
              </w:rPr>
              <w:t>poliurija</w:t>
            </w:r>
            <w:proofErr w:type="spellEnd"/>
            <w:r w:rsidRPr="00171D02">
              <w:rPr>
                <w:rFonts w:ascii="Times New Roman" w:hAnsi="Times New Roman"/>
              </w:rPr>
              <w:t xml:space="preserve">, inkstų skausmas, </w:t>
            </w:r>
            <w:proofErr w:type="spellStart"/>
            <w:r w:rsidRPr="00171D02">
              <w:rPr>
                <w:rFonts w:ascii="Times New Roman" w:hAnsi="Times New Roman"/>
              </w:rPr>
              <w:t>ketonurija</w:t>
            </w:r>
            <w:proofErr w:type="spellEnd"/>
            <w:r w:rsidRPr="00171D02">
              <w:rPr>
                <w:rFonts w:ascii="Times New Roman" w:hAnsi="Times New Roman"/>
              </w:rPr>
              <w:t xml:space="preserve">, </w:t>
            </w:r>
            <w:proofErr w:type="spellStart"/>
            <w:r w:rsidRPr="00171D02">
              <w:rPr>
                <w:rFonts w:ascii="Times New Roman" w:hAnsi="Times New Roman"/>
              </w:rPr>
              <w:t>proteinurija</w:t>
            </w:r>
            <w:proofErr w:type="spellEnd"/>
          </w:p>
        </w:tc>
        <w:tc>
          <w:tcPr>
            <w:tcW w:w="1798" w:type="dxa"/>
            <w:tcBorders>
              <w:top w:val="single" w:sz="4" w:space="0" w:color="auto"/>
              <w:left w:val="single" w:sz="4" w:space="0" w:color="auto"/>
              <w:bottom w:val="single" w:sz="4" w:space="0" w:color="auto"/>
              <w:right w:val="single" w:sz="4" w:space="0" w:color="auto"/>
            </w:tcBorders>
          </w:tcPr>
          <w:p w14:paraId="2F59C8F5"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Nefritas arba </w:t>
            </w:r>
            <w:proofErr w:type="spellStart"/>
            <w:r w:rsidRPr="00171D02">
              <w:rPr>
                <w:rFonts w:ascii="Times New Roman" w:hAnsi="Times New Roman"/>
              </w:rPr>
              <w:t>nefrozinis</w:t>
            </w:r>
            <w:proofErr w:type="spellEnd"/>
            <w:r w:rsidRPr="00171D02">
              <w:rPr>
                <w:rFonts w:ascii="Times New Roman" w:hAnsi="Times New Roman"/>
              </w:rPr>
              <w:t xml:space="preserve"> sindromas</w:t>
            </w:r>
          </w:p>
        </w:tc>
      </w:tr>
      <w:tr w:rsidR="009730DA" w:rsidRPr="00AE6B91" w14:paraId="47155FC3" w14:textId="77777777" w:rsidTr="005B347E">
        <w:tc>
          <w:tcPr>
            <w:tcW w:w="1728" w:type="dxa"/>
            <w:tcBorders>
              <w:top w:val="single" w:sz="4" w:space="0" w:color="auto"/>
              <w:left w:val="single" w:sz="4" w:space="0" w:color="auto"/>
              <w:bottom w:val="single" w:sz="4" w:space="0" w:color="auto"/>
              <w:right w:val="single" w:sz="4" w:space="0" w:color="auto"/>
            </w:tcBorders>
          </w:tcPr>
          <w:p w14:paraId="06751F7B"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Lytinės sistemos ir krūties sutrikimai</w:t>
            </w:r>
          </w:p>
        </w:tc>
        <w:tc>
          <w:tcPr>
            <w:tcW w:w="1440" w:type="dxa"/>
            <w:tcBorders>
              <w:top w:val="single" w:sz="4" w:space="0" w:color="auto"/>
              <w:left w:val="single" w:sz="4" w:space="0" w:color="auto"/>
              <w:bottom w:val="single" w:sz="4" w:space="0" w:color="auto"/>
              <w:right w:val="single" w:sz="4" w:space="0" w:color="auto"/>
            </w:tcBorders>
          </w:tcPr>
          <w:p w14:paraId="56455D24"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3E131568"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7D28FCC3" w14:textId="77777777" w:rsidR="009730DA" w:rsidRPr="00171D02" w:rsidRDefault="000B38B6" w:rsidP="00062116">
            <w:pPr>
              <w:widowControl w:val="0"/>
              <w:tabs>
                <w:tab w:val="left" w:pos="540"/>
              </w:tabs>
              <w:ind w:left="0" w:firstLine="0"/>
              <w:rPr>
                <w:rFonts w:ascii="Times New Roman" w:hAnsi="Times New Roman"/>
              </w:rPr>
            </w:pPr>
            <w:r w:rsidRPr="00171D02">
              <w:rPr>
                <w:rFonts w:ascii="Times New Roman" w:hAnsi="Times New Roman"/>
              </w:rPr>
              <w:t>M</w:t>
            </w:r>
            <w:r w:rsidR="009730DA" w:rsidRPr="00171D02">
              <w:rPr>
                <w:rFonts w:ascii="Times New Roman" w:hAnsi="Times New Roman"/>
              </w:rPr>
              <w:t>enstruacijų sutrikima</w:t>
            </w:r>
            <w:r w:rsidRPr="00171D02">
              <w:rPr>
                <w:rFonts w:ascii="Times New Roman" w:hAnsi="Times New Roman"/>
              </w:rPr>
              <w:t>s</w:t>
            </w:r>
            <w:r w:rsidR="009730DA" w:rsidRPr="00171D02">
              <w:rPr>
                <w:rFonts w:ascii="Times New Roman" w:hAnsi="Times New Roman"/>
              </w:rPr>
              <w:t>,</w:t>
            </w:r>
            <w:r w:rsidRPr="00171D02">
              <w:rPr>
                <w:rFonts w:ascii="Times New Roman" w:hAnsi="Times New Roman"/>
              </w:rPr>
              <w:t xml:space="preserve"> </w:t>
            </w:r>
            <w:r w:rsidR="009730DA" w:rsidRPr="00171D02">
              <w:rPr>
                <w:rFonts w:ascii="Times New Roman" w:hAnsi="Times New Roman"/>
              </w:rPr>
              <w:t xml:space="preserve">prostatos </w:t>
            </w:r>
            <w:r w:rsidRPr="00171D02">
              <w:rPr>
                <w:rFonts w:ascii="Times New Roman" w:hAnsi="Times New Roman"/>
              </w:rPr>
              <w:t>sutrikimas</w:t>
            </w:r>
          </w:p>
        </w:tc>
        <w:tc>
          <w:tcPr>
            <w:tcW w:w="1798" w:type="dxa"/>
            <w:tcBorders>
              <w:top w:val="single" w:sz="4" w:space="0" w:color="auto"/>
              <w:left w:val="single" w:sz="4" w:space="0" w:color="auto"/>
              <w:bottom w:val="single" w:sz="4" w:space="0" w:color="auto"/>
              <w:right w:val="single" w:sz="4" w:space="0" w:color="auto"/>
            </w:tcBorders>
          </w:tcPr>
          <w:p w14:paraId="2875B7B5"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16164027" w14:textId="77777777" w:rsidTr="005B347E">
        <w:tc>
          <w:tcPr>
            <w:tcW w:w="1728" w:type="dxa"/>
            <w:tcBorders>
              <w:top w:val="single" w:sz="4" w:space="0" w:color="auto"/>
              <w:left w:val="single" w:sz="4" w:space="0" w:color="auto"/>
              <w:right w:val="single" w:sz="4" w:space="0" w:color="auto"/>
            </w:tcBorders>
          </w:tcPr>
          <w:p w14:paraId="1A07A0D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Bendrieji sutrikimai ir vartojimo vietos pažeidimai</w:t>
            </w:r>
          </w:p>
        </w:tc>
        <w:tc>
          <w:tcPr>
            <w:tcW w:w="1440" w:type="dxa"/>
            <w:tcBorders>
              <w:top w:val="single" w:sz="4" w:space="0" w:color="auto"/>
              <w:left w:val="single" w:sz="4" w:space="0" w:color="auto"/>
              <w:right w:val="single" w:sz="4" w:space="0" w:color="auto"/>
            </w:tcBorders>
          </w:tcPr>
          <w:p w14:paraId="31B2529D"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Skausmas</w:t>
            </w:r>
            <w:r w:rsidR="000B38B6" w:rsidRPr="00171D02">
              <w:rPr>
                <w:rFonts w:ascii="Times New Roman" w:hAnsi="Times New Roman"/>
              </w:rPr>
              <w:t xml:space="preserve"> injekcijos vietoje</w:t>
            </w:r>
            <w:r w:rsidRPr="00171D02">
              <w:rPr>
                <w:rFonts w:ascii="Times New Roman" w:hAnsi="Times New Roman"/>
              </w:rPr>
              <w:t xml:space="preserve">, reakcija </w:t>
            </w:r>
            <w:r w:rsidR="000B38B6" w:rsidRPr="00171D02">
              <w:rPr>
                <w:rFonts w:ascii="Times New Roman" w:hAnsi="Times New Roman"/>
              </w:rPr>
              <w:t xml:space="preserve">injekcijos </w:t>
            </w:r>
            <w:r w:rsidRPr="00171D02">
              <w:rPr>
                <w:rFonts w:ascii="Times New Roman" w:hAnsi="Times New Roman"/>
              </w:rPr>
              <w:t xml:space="preserve">vietoje, įskaitant uždegimą, </w:t>
            </w:r>
            <w:r w:rsidR="000B38B6" w:rsidRPr="00171D02">
              <w:rPr>
                <w:rFonts w:ascii="Times New Roman" w:hAnsi="Times New Roman"/>
              </w:rPr>
              <w:t>kraujosruvą</w:t>
            </w:r>
            <w:r w:rsidRPr="00171D02">
              <w:rPr>
                <w:rFonts w:ascii="Times New Roman" w:hAnsi="Times New Roman"/>
              </w:rPr>
              <w:t xml:space="preserve"> arba kraujavimą</w:t>
            </w:r>
          </w:p>
        </w:tc>
        <w:tc>
          <w:tcPr>
            <w:tcW w:w="1810" w:type="dxa"/>
            <w:tcBorders>
              <w:top w:val="single" w:sz="4" w:space="0" w:color="auto"/>
              <w:left w:val="single" w:sz="4" w:space="0" w:color="auto"/>
              <w:right w:val="single" w:sz="4" w:space="0" w:color="auto"/>
            </w:tcBorders>
          </w:tcPr>
          <w:p w14:paraId="21182A34"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Karščiavimas, nuovargis, skausmas, šalčio pojūtis</w:t>
            </w:r>
          </w:p>
        </w:tc>
        <w:tc>
          <w:tcPr>
            <w:tcW w:w="2080" w:type="dxa"/>
            <w:tcBorders>
              <w:top w:val="single" w:sz="4" w:space="0" w:color="auto"/>
              <w:left w:val="single" w:sz="4" w:space="0" w:color="auto"/>
              <w:right w:val="single" w:sz="4" w:space="0" w:color="auto"/>
            </w:tcBorders>
          </w:tcPr>
          <w:p w14:paraId="3717C636" w14:textId="77777777" w:rsidR="009730DA" w:rsidRPr="00171D02" w:rsidRDefault="000B38B6" w:rsidP="00062116">
            <w:pPr>
              <w:widowControl w:val="0"/>
              <w:tabs>
                <w:tab w:val="left" w:pos="540"/>
              </w:tabs>
              <w:ind w:left="0" w:firstLine="0"/>
              <w:rPr>
                <w:rFonts w:ascii="Times New Roman" w:hAnsi="Times New Roman"/>
              </w:rPr>
            </w:pPr>
            <w:r w:rsidRPr="00171D02">
              <w:rPr>
                <w:rFonts w:ascii="Times New Roman" w:hAnsi="Times New Roman"/>
              </w:rPr>
              <w:t>Sąstingis</w:t>
            </w:r>
            <w:r w:rsidR="009730DA" w:rsidRPr="00171D02">
              <w:rPr>
                <w:rFonts w:ascii="Times New Roman" w:hAnsi="Times New Roman"/>
              </w:rPr>
              <w:t>, periferin</w:t>
            </w:r>
            <w:r w:rsidRPr="00171D02">
              <w:rPr>
                <w:rFonts w:ascii="Times New Roman" w:hAnsi="Times New Roman"/>
              </w:rPr>
              <w:t>ė edema</w:t>
            </w:r>
          </w:p>
        </w:tc>
        <w:tc>
          <w:tcPr>
            <w:tcW w:w="1798" w:type="dxa"/>
            <w:tcBorders>
              <w:top w:val="single" w:sz="4" w:space="0" w:color="auto"/>
              <w:left w:val="single" w:sz="4" w:space="0" w:color="auto"/>
              <w:right w:val="single" w:sz="4" w:space="0" w:color="auto"/>
            </w:tcBorders>
          </w:tcPr>
          <w:p w14:paraId="261BDDBC" w14:textId="77777777" w:rsidR="009730DA" w:rsidRPr="00171D02" w:rsidRDefault="009730DA" w:rsidP="00062116">
            <w:pPr>
              <w:widowControl w:val="0"/>
              <w:tabs>
                <w:tab w:val="left" w:pos="540"/>
              </w:tabs>
              <w:ind w:left="0" w:firstLine="0"/>
              <w:rPr>
                <w:rFonts w:ascii="Times New Roman" w:hAnsi="Times New Roman"/>
              </w:rPr>
            </w:pPr>
          </w:p>
        </w:tc>
      </w:tr>
      <w:tr w:rsidR="009730DA" w:rsidRPr="00AE6B91" w14:paraId="509263F9" w14:textId="77777777" w:rsidTr="005B347E">
        <w:tc>
          <w:tcPr>
            <w:tcW w:w="1728" w:type="dxa"/>
            <w:tcBorders>
              <w:top w:val="single" w:sz="4" w:space="0" w:color="auto"/>
              <w:left w:val="single" w:sz="4" w:space="0" w:color="auto"/>
              <w:bottom w:val="single" w:sz="4" w:space="0" w:color="auto"/>
              <w:right w:val="single" w:sz="4" w:space="0" w:color="auto"/>
            </w:tcBorders>
          </w:tcPr>
          <w:p w14:paraId="6EA7DD40" w14:textId="77777777" w:rsidR="009730DA" w:rsidRPr="00171D02" w:rsidRDefault="009730DA" w:rsidP="00062116">
            <w:pPr>
              <w:widowControl w:val="0"/>
              <w:tabs>
                <w:tab w:val="left" w:pos="540"/>
              </w:tabs>
              <w:ind w:left="0" w:firstLine="0"/>
              <w:rPr>
                <w:rFonts w:ascii="Times New Roman" w:hAnsi="Times New Roman"/>
                <w:color w:val="000000"/>
              </w:rPr>
            </w:pPr>
            <w:r w:rsidRPr="00171D02">
              <w:rPr>
                <w:rFonts w:ascii="Times New Roman" w:hAnsi="Times New Roman"/>
              </w:rPr>
              <w:t>Tyrimai</w:t>
            </w:r>
          </w:p>
        </w:tc>
        <w:tc>
          <w:tcPr>
            <w:tcW w:w="1440" w:type="dxa"/>
            <w:tcBorders>
              <w:top w:val="single" w:sz="4" w:space="0" w:color="auto"/>
              <w:left w:val="single" w:sz="4" w:space="0" w:color="auto"/>
              <w:bottom w:val="single" w:sz="4" w:space="0" w:color="auto"/>
              <w:right w:val="single" w:sz="4" w:space="0" w:color="auto"/>
            </w:tcBorders>
          </w:tcPr>
          <w:p w14:paraId="38DFCC39" w14:textId="77777777" w:rsidR="009730DA" w:rsidRPr="00171D02" w:rsidRDefault="009730DA" w:rsidP="00062116">
            <w:pPr>
              <w:widowControl w:val="0"/>
              <w:tabs>
                <w:tab w:val="left" w:pos="540"/>
              </w:tabs>
              <w:ind w:left="0" w:firstLine="0"/>
              <w:rPr>
                <w:rFonts w:ascii="Times New Roman" w:hAnsi="Times New Roman"/>
              </w:rPr>
            </w:pPr>
          </w:p>
        </w:tc>
        <w:tc>
          <w:tcPr>
            <w:tcW w:w="1810" w:type="dxa"/>
            <w:tcBorders>
              <w:top w:val="single" w:sz="4" w:space="0" w:color="auto"/>
              <w:left w:val="single" w:sz="4" w:space="0" w:color="auto"/>
              <w:bottom w:val="single" w:sz="4" w:space="0" w:color="auto"/>
              <w:right w:val="single" w:sz="4" w:space="0" w:color="auto"/>
            </w:tcBorders>
          </w:tcPr>
          <w:p w14:paraId="7CAA76CD" w14:textId="77777777" w:rsidR="009730DA" w:rsidRPr="00171D02" w:rsidRDefault="009730DA" w:rsidP="00062116">
            <w:pPr>
              <w:widowControl w:val="0"/>
              <w:tabs>
                <w:tab w:val="left" w:pos="540"/>
              </w:tabs>
              <w:ind w:left="0" w:firstLine="0"/>
              <w:rPr>
                <w:rFonts w:ascii="Times New Roman" w:hAnsi="Times New Roman"/>
              </w:rPr>
            </w:pPr>
          </w:p>
        </w:tc>
        <w:tc>
          <w:tcPr>
            <w:tcW w:w="2080" w:type="dxa"/>
            <w:tcBorders>
              <w:top w:val="single" w:sz="4" w:space="0" w:color="auto"/>
              <w:left w:val="single" w:sz="4" w:space="0" w:color="auto"/>
              <w:bottom w:val="single" w:sz="4" w:space="0" w:color="auto"/>
              <w:right w:val="single" w:sz="4" w:space="0" w:color="auto"/>
            </w:tcBorders>
          </w:tcPr>
          <w:p w14:paraId="329C9D58"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Pakitę kepenų funkcijos </w:t>
            </w:r>
            <w:r w:rsidR="000B38B6" w:rsidRPr="00171D02">
              <w:rPr>
                <w:rFonts w:ascii="Times New Roman" w:hAnsi="Times New Roman"/>
              </w:rPr>
              <w:t>rodmenys</w:t>
            </w:r>
          </w:p>
        </w:tc>
        <w:tc>
          <w:tcPr>
            <w:tcW w:w="1798" w:type="dxa"/>
            <w:tcBorders>
              <w:top w:val="single" w:sz="4" w:space="0" w:color="auto"/>
              <w:left w:val="single" w:sz="4" w:space="0" w:color="auto"/>
              <w:bottom w:val="single" w:sz="4" w:space="0" w:color="auto"/>
              <w:right w:val="single" w:sz="4" w:space="0" w:color="auto"/>
            </w:tcBorders>
          </w:tcPr>
          <w:p w14:paraId="3D4D1103" w14:textId="77777777" w:rsidR="009730DA" w:rsidRPr="00171D02" w:rsidRDefault="009730DA" w:rsidP="00062116">
            <w:pPr>
              <w:widowControl w:val="0"/>
              <w:tabs>
                <w:tab w:val="left" w:pos="540"/>
              </w:tabs>
              <w:ind w:left="0" w:firstLine="0"/>
              <w:rPr>
                <w:rFonts w:ascii="Times New Roman" w:hAnsi="Times New Roman"/>
              </w:rPr>
            </w:pPr>
          </w:p>
        </w:tc>
      </w:tr>
    </w:tbl>
    <w:p w14:paraId="1B123707" w14:textId="77777777" w:rsidR="009730DA" w:rsidRPr="00171D02" w:rsidRDefault="009730DA" w:rsidP="00062116">
      <w:pPr>
        <w:widowControl w:val="0"/>
        <w:tabs>
          <w:tab w:val="left" w:pos="540"/>
        </w:tabs>
        <w:ind w:left="0" w:firstLine="0"/>
        <w:rPr>
          <w:rFonts w:ascii="Times New Roman" w:hAnsi="Times New Roman"/>
        </w:rPr>
      </w:pPr>
    </w:p>
    <w:p w14:paraId="24D5CCC7" w14:textId="335D5DB3" w:rsidR="00C72E5D" w:rsidRPr="00171D02" w:rsidRDefault="005A3423" w:rsidP="00062116">
      <w:pPr>
        <w:widowControl w:val="0"/>
        <w:tabs>
          <w:tab w:val="left" w:pos="540"/>
        </w:tabs>
        <w:ind w:left="0" w:firstLine="0"/>
        <w:rPr>
          <w:rFonts w:ascii="Times New Roman" w:hAnsi="Times New Roman"/>
        </w:rPr>
      </w:pPr>
      <w:r w:rsidRPr="00171D02">
        <w:rPr>
          <w:rFonts w:ascii="Times New Roman" w:hAnsi="Times New Roman"/>
        </w:rPr>
        <w:t>D</w:t>
      </w:r>
      <w:r w:rsidR="006A18C3" w:rsidRPr="00171D02">
        <w:rPr>
          <w:rFonts w:ascii="Times New Roman" w:hAnsi="Times New Roman"/>
        </w:rPr>
        <w:t>ažniausiai</w:t>
      </w:r>
      <w:r w:rsidR="009730DA" w:rsidRPr="00171D02">
        <w:rPr>
          <w:rFonts w:ascii="Times New Roman" w:hAnsi="Times New Roman"/>
        </w:rPr>
        <w:t xml:space="preserve"> stebėti nepageidaujam</w:t>
      </w:r>
      <w:r w:rsidR="00C72E5D" w:rsidRPr="00171D02">
        <w:rPr>
          <w:rFonts w:ascii="Times New Roman" w:hAnsi="Times New Roman"/>
        </w:rPr>
        <w:t>i</w:t>
      </w:r>
      <w:r w:rsidR="009730DA" w:rsidRPr="00171D02">
        <w:rPr>
          <w:rFonts w:ascii="Times New Roman" w:hAnsi="Times New Roman"/>
        </w:rPr>
        <w:t xml:space="preserve"> </w:t>
      </w:r>
      <w:r w:rsidR="00C72E5D" w:rsidRPr="00171D02">
        <w:rPr>
          <w:rFonts w:ascii="Times New Roman" w:hAnsi="Times New Roman"/>
        </w:rPr>
        <w:t>reiškiniai</w:t>
      </w:r>
      <w:r w:rsidR="009730DA" w:rsidRPr="00171D02">
        <w:rPr>
          <w:rFonts w:ascii="Times New Roman" w:hAnsi="Times New Roman"/>
        </w:rPr>
        <w:t xml:space="preserve"> yra susiję su virškinimo traktu. Gali </w:t>
      </w:r>
      <w:r w:rsidR="00C72E5D" w:rsidRPr="00171D02">
        <w:rPr>
          <w:rFonts w:ascii="Times New Roman" w:hAnsi="Times New Roman"/>
        </w:rPr>
        <w:t>pasireikšti</w:t>
      </w:r>
      <w:r w:rsidR="009730DA" w:rsidRPr="00171D02">
        <w:rPr>
          <w:rFonts w:ascii="Times New Roman" w:hAnsi="Times New Roman"/>
        </w:rPr>
        <w:t xml:space="preserve"> </w:t>
      </w:r>
      <w:proofErr w:type="spellStart"/>
      <w:r w:rsidR="00741A86" w:rsidRPr="00171D02">
        <w:rPr>
          <w:rFonts w:ascii="Times New Roman" w:hAnsi="Times New Roman"/>
        </w:rPr>
        <w:t>peptinė</w:t>
      </w:r>
      <w:proofErr w:type="spellEnd"/>
      <w:r w:rsidR="009730DA" w:rsidRPr="00171D02">
        <w:rPr>
          <w:rFonts w:ascii="Times New Roman" w:hAnsi="Times New Roman"/>
        </w:rPr>
        <w:t xml:space="preserve"> opa, perforacija arba kraujavimas iš virškinimo trakto, kartais galint</w:t>
      </w:r>
      <w:r w:rsidR="00201DC8" w:rsidRPr="00171D02">
        <w:rPr>
          <w:rFonts w:ascii="Times New Roman" w:hAnsi="Times New Roman"/>
        </w:rPr>
        <w:t>y</w:t>
      </w:r>
      <w:r w:rsidR="009730DA" w:rsidRPr="00171D02">
        <w:rPr>
          <w:rFonts w:ascii="Times New Roman" w:hAnsi="Times New Roman"/>
        </w:rPr>
        <w:t>s sukelti mirtį, ypač senyviems pacientams (žr. 4.4</w:t>
      </w:r>
      <w:r w:rsidR="00FB4F2A">
        <w:rPr>
          <w:rFonts w:ascii="Times New Roman" w:hAnsi="Times New Roman"/>
        </w:rPr>
        <w:t> </w:t>
      </w:r>
      <w:r w:rsidR="009730DA" w:rsidRPr="00171D02">
        <w:rPr>
          <w:rFonts w:ascii="Times New Roman" w:hAnsi="Times New Roman"/>
        </w:rPr>
        <w:t xml:space="preserve">skyrių). </w:t>
      </w:r>
      <w:r w:rsidR="00C72E5D" w:rsidRPr="00171D02">
        <w:rPr>
          <w:rFonts w:ascii="Times New Roman" w:hAnsi="Times New Roman"/>
        </w:rPr>
        <w:t>Gauta pranešimų apie po vaistinio preparato pavartojimo pasireiškusį</w:t>
      </w:r>
      <w:r w:rsidR="009730DA" w:rsidRPr="00171D02">
        <w:rPr>
          <w:rFonts w:ascii="Times New Roman" w:hAnsi="Times New Roman"/>
        </w:rPr>
        <w:t xml:space="preserve"> pykinim</w:t>
      </w:r>
      <w:r w:rsidR="00C72E5D" w:rsidRPr="00171D02">
        <w:rPr>
          <w:rFonts w:ascii="Times New Roman" w:hAnsi="Times New Roman"/>
        </w:rPr>
        <w:t>ą</w:t>
      </w:r>
      <w:r w:rsidR="009730DA" w:rsidRPr="00171D02">
        <w:rPr>
          <w:rFonts w:ascii="Times New Roman" w:hAnsi="Times New Roman"/>
        </w:rPr>
        <w:t>, vėmim</w:t>
      </w:r>
      <w:r w:rsidR="00C72E5D" w:rsidRPr="00171D02">
        <w:rPr>
          <w:rFonts w:ascii="Times New Roman" w:hAnsi="Times New Roman"/>
        </w:rPr>
        <w:t>ą</w:t>
      </w:r>
      <w:r w:rsidR="009730DA" w:rsidRPr="00171D02">
        <w:rPr>
          <w:rFonts w:ascii="Times New Roman" w:hAnsi="Times New Roman"/>
        </w:rPr>
        <w:t>, viduriavim</w:t>
      </w:r>
      <w:r w:rsidR="00C72E5D" w:rsidRPr="00171D02">
        <w:rPr>
          <w:rFonts w:ascii="Times New Roman" w:hAnsi="Times New Roman"/>
        </w:rPr>
        <w:t>ą</w:t>
      </w:r>
      <w:r w:rsidR="009730DA" w:rsidRPr="00171D02">
        <w:rPr>
          <w:rFonts w:ascii="Times New Roman" w:hAnsi="Times New Roman"/>
        </w:rPr>
        <w:t xml:space="preserve">, </w:t>
      </w:r>
      <w:proofErr w:type="spellStart"/>
      <w:r w:rsidR="00741A86" w:rsidRPr="00171D02">
        <w:rPr>
          <w:rFonts w:ascii="Times New Roman" w:hAnsi="Times New Roman"/>
        </w:rPr>
        <w:t>flatulenciją</w:t>
      </w:r>
      <w:proofErr w:type="spellEnd"/>
      <w:r w:rsidR="00741A86" w:rsidRPr="00171D02">
        <w:rPr>
          <w:rFonts w:ascii="Times New Roman" w:hAnsi="Times New Roman"/>
        </w:rPr>
        <w:t xml:space="preserve"> (</w:t>
      </w:r>
      <w:r w:rsidR="00C72E5D" w:rsidRPr="00171D02">
        <w:rPr>
          <w:rFonts w:ascii="Times New Roman" w:hAnsi="Times New Roman"/>
        </w:rPr>
        <w:t xml:space="preserve">dujų kaupimąsi </w:t>
      </w:r>
      <w:r w:rsidR="00741A86" w:rsidRPr="00171D02">
        <w:rPr>
          <w:rFonts w:ascii="Times New Roman" w:hAnsi="Times New Roman"/>
        </w:rPr>
        <w:t>virškinimo trakte),</w:t>
      </w:r>
      <w:r w:rsidR="009730DA" w:rsidRPr="00171D02">
        <w:rPr>
          <w:rFonts w:ascii="Times New Roman" w:hAnsi="Times New Roman"/>
        </w:rPr>
        <w:t xml:space="preserve"> vidurių užkietėjim</w:t>
      </w:r>
      <w:r w:rsidR="00C72E5D" w:rsidRPr="00171D02">
        <w:rPr>
          <w:rFonts w:ascii="Times New Roman" w:hAnsi="Times New Roman"/>
        </w:rPr>
        <w:t>ą</w:t>
      </w:r>
      <w:r w:rsidR="009730DA" w:rsidRPr="00171D02">
        <w:rPr>
          <w:rFonts w:ascii="Times New Roman" w:hAnsi="Times New Roman"/>
        </w:rPr>
        <w:t>, dispepsij</w:t>
      </w:r>
      <w:r w:rsidR="00C72E5D" w:rsidRPr="00171D02">
        <w:rPr>
          <w:rFonts w:ascii="Times New Roman" w:hAnsi="Times New Roman"/>
        </w:rPr>
        <w:t>ą</w:t>
      </w:r>
      <w:r w:rsidR="009730DA" w:rsidRPr="00171D02">
        <w:rPr>
          <w:rFonts w:ascii="Times New Roman" w:hAnsi="Times New Roman"/>
        </w:rPr>
        <w:t xml:space="preserve">, </w:t>
      </w:r>
      <w:r w:rsidR="00C72E5D" w:rsidRPr="00171D02">
        <w:rPr>
          <w:rFonts w:ascii="Times New Roman" w:hAnsi="Times New Roman"/>
        </w:rPr>
        <w:t xml:space="preserve">pilvo </w:t>
      </w:r>
      <w:r w:rsidR="009730DA" w:rsidRPr="00171D02">
        <w:rPr>
          <w:rFonts w:ascii="Times New Roman" w:hAnsi="Times New Roman"/>
        </w:rPr>
        <w:t>skausm</w:t>
      </w:r>
      <w:r w:rsidR="00C72E5D" w:rsidRPr="00171D02">
        <w:rPr>
          <w:rFonts w:ascii="Times New Roman" w:hAnsi="Times New Roman"/>
        </w:rPr>
        <w:t>ą</w:t>
      </w:r>
      <w:r w:rsidR="009730DA" w:rsidRPr="00171D02">
        <w:rPr>
          <w:rFonts w:ascii="Times New Roman" w:hAnsi="Times New Roman"/>
        </w:rPr>
        <w:t xml:space="preserve">, </w:t>
      </w:r>
      <w:proofErr w:type="spellStart"/>
      <w:r w:rsidR="009730DA" w:rsidRPr="00171D02">
        <w:rPr>
          <w:rFonts w:ascii="Times New Roman" w:hAnsi="Times New Roman"/>
        </w:rPr>
        <w:t>melen</w:t>
      </w:r>
      <w:r w:rsidR="00C72E5D" w:rsidRPr="00171D02">
        <w:rPr>
          <w:rFonts w:ascii="Times New Roman" w:hAnsi="Times New Roman"/>
        </w:rPr>
        <w:t>ą</w:t>
      </w:r>
      <w:proofErr w:type="spellEnd"/>
      <w:r w:rsidR="009730DA" w:rsidRPr="00171D02">
        <w:rPr>
          <w:rFonts w:ascii="Times New Roman" w:hAnsi="Times New Roman"/>
        </w:rPr>
        <w:t>, vėmim</w:t>
      </w:r>
      <w:r w:rsidR="00C72E5D" w:rsidRPr="00171D02">
        <w:rPr>
          <w:rFonts w:ascii="Times New Roman" w:hAnsi="Times New Roman"/>
        </w:rPr>
        <w:t>ą</w:t>
      </w:r>
      <w:r w:rsidR="009730DA" w:rsidRPr="00171D02">
        <w:rPr>
          <w:rFonts w:ascii="Times New Roman" w:hAnsi="Times New Roman"/>
        </w:rPr>
        <w:t xml:space="preserve"> krauju, opin</w:t>
      </w:r>
      <w:r w:rsidR="00C72E5D" w:rsidRPr="00171D02">
        <w:rPr>
          <w:rFonts w:ascii="Times New Roman" w:hAnsi="Times New Roman"/>
        </w:rPr>
        <w:t>į</w:t>
      </w:r>
      <w:r w:rsidR="009730DA" w:rsidRPr="00171D02">
        <w:rPr>
          <w:rFonts w:ascii="Times New Roman" w:hAnsi="Times New Roman"/>
        </w:rPr>
        <w:t xml:space="preserve"> stomatit</w:t>
      </w:r>
      <w:r w:rsidR="00C72E5D" w:rsidRPr="00171D02">
        <w:rPr>
          <w:rFonts w:ascii="Times New Roman" w:hAnsi="Times New Roman"/>
        </w:rPr>
        <w:t>ą</w:t>
      </w:r>
      <w:r w:rsidR="009730DA" w:rsidRPr="00171D02">
        <w:rPr>
          <w:rFonts w:ascii="Times New Roman" w:hAnsi="Times New Roman"/>
        </w:rPr>
        <w:t xml:space="preserve">, kolito ir Krono </w:t>
      </w:r>
      <w:r w:rsidR="00741A86" w:rsidRPr="00171D02">
        <w:rPr>
          <w:rFonts w:ascii="Times New Roman" w:hAnsi="Times New Roman"/>
        </w:rPr>
        <w:t>(</w:t>
      </w:r>
      <w:proofErr w:type="spellStart"/>
      <w:r w:rsidR="00741A86" w:rsidRPr="00171D02">
        <w:rPr>
          <w:rFonts w:ascii="Times New Roman" w:hAnsi="Times New Roman"/>
          <w:i/>
        </w:rPr>
        <w:t>Crohn</w:t>
      </w:r>
      <w:proofErr w:type="spellEnd"/>
      <w:r w:rsidR="00741A86" w:rsidRPr="00171D02">
        <w:rPr>
          <w:rFonts w:ascii="Times New Roman" w:hAnsi="Times New Roman"/>
        </w:rPr>
        <w:t xml:space="preserve">) </w:t>
      </w:r>
      <w:r w:rsidR="009730DA" w:rsidRPr="00171D02">
        <w:rPr>
          <w:rFonts w:ascii="Times New Roman" w:hAnsi="Times New Roman"/>
        </w:rPr>
        <w:t>ligos paūmėjim</w:t>
      </w:r>
      <w:r w:rsidR="00C72E5D" w:rsidRPr="00171D02">
        <w:rPr>
          <w:rFonts w:ascii="Times New Roman" w:hAnsi="Times New Roman"/>
        </w:rPr>
        <w:t>ą (žr. 4.4</w:t>
      </w:r>
      <w:r w:rsidR="00FB4F2A">
        <w:rPr>
          <w:rFonts w:ascii="Times New Roman" w:hAnsi="Times New Roman"/>
        </w:rPr>
        <w:t> </w:t>
      </w:r>
      <w:r w:rsidR="00C72E5D" w:rsidRPr="00171D02">
        <w:rPr>
          <w:rFonts w:ascii="Times New Roman" w:hAnsi="Times New Roman"/>
        </w:rPr>
        <w:t>skyrių).</w:t>
      </w:r>
    </w:p>
    <w:p w14:paraId="391DC1D7" w14:textId="77777777" w:rsidR="005A3423" w:rsidRPr="00171D02" w:rsidRDefault="005A3423" w:rsidP="00062116">
      <w:pPr>
        <w:widowControl w:val="0"/>
        <w:tabs>
          <w:tab w:val="left" w:pos="540"/>
        </w:tabs>
        <w:ind w:left="0" w:firstLine="0"/>
        <w:rPr>
          <w:rFonts w:ascii="Times New Roman" w:hAnsi="Times New Roman"/>
        </w:rPr>
      </w:pPr>
    </w:p>
    <w:p w14:paraId="45A21CE3" w14:textId="77777777" w:rsidR="00C72E5D"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Rečiau pasitaikė gastritas</w:t>
      </w:r>
      <w:r w:rsidR="00C72E5D" w:rsidRPr="00171D02">
        <w:rPr>
          <w:rFonts w:ascii="Times New Roman" w:hAnsi="Times New Roman"/>
        </w:rPr>
        <w:t>.</w:t>
      </w:r>
    </w:p>
    <w:p w14:paraId="773B0AC0" w14:textId="77777777" w:rsidR="005A3423" w:rsidRPr="00171D02" w:rsidRDefault="005A3423" w:rsidP="00062116">
      <w:pPr>
        <w:widowControl w:val="0"/>
        <w:tabs>
          <w:tab w:val="left" w:pos="540"/>
        </w:tabs>
        <w:ind w:left="0" w:firstLine="0"/>
        <w:rPr>
          <w:rFonts w:ascii="Times New Roman" w:hAnsi="Times New Roman"/>
        </w:rPr>
      </w:pPr>
    </w:p>
    <w:p w14:paraId="2F18633C" w14:textId="77777777" w:rsidR="00C72E5D" w:rsidRPr="00171D02" w:rsidRDefault="00C72E5D" w:rsidP="00062116">
      <w:pPr>
        <w:widowControl w:val="0"/>
        <w:tabs>
          <w:tab w:val="left" w:pos="567"/>
        </w:tabs>
        <w:ind w:left="0" w:firstLine="0"/>
        <w:rPr>
          <w:rFonts w:ascii="Times New Roman" w:hAnsi="Times New Roman"/>
        </w:rPr>
      </w:pPr>
      <w:r w:rsidRPr="00171D02">
        <w:rPr>
          <w:rFonts w:ascii="Times New Roman" w:hAnsi="Times New Roman"/>
        </w:rPr>
        <w:t>Pastebėta, kad vartojant NVNU gali pasireikšti edema, padidėjęs kraujospūdis ir širdies nepakankamumas.</w:t>
      </w:r>
    </w:p>
    <w:p w14:paraId="55A3B576" w14:textId="77777777" w:rsidR="009730DA" w:rsidRPr="00171D02" w:rsidRDefault="009730DA" w:rsidP="00062116">
      <w:pPr>
        <w:widowControl w:val="0"/>
        <w:tabs>
          <w:tab w:val="left" w:pos="540"/>
        </w:tabs>
        <w:ind w:left="0" w:firstLine="0"/>
        <w:rPr>
          <w:rFonts w:ascii="Times New Roman" w:hAnsi="Times New Roman"/>
        </w:rPr>
      </w:pPr>
    </w:p>
    <w:p w14:paraId="04754058" w14:textId="77777777" w:rsidR="00523055" w:rsidRPr="00171D02" w:rsidRDefault="00523055" w:rsidP="00062116">
      <w:pPr>
        <w:widowControl w:val="0"/>
        <w:tabs>
          <w:tab w:val="left" w:pos="540"/>
        </w:tabs>
        <w:ind w:left="0" w:firstLine="0"/>
        <w:rPr>
          <w:rFonts w:ascii="Times New Roman" w:hAnsi="Times New Roman"/>
        </w:rPr>
      </w:pPr>
      <w:r w:rsidRPr="00171D02">
        <w:rPr>
          <w:rFonts w:ascii="Times New Roman" w:hAnsi="Times New Roman"/>
        </w:rPr>
        <w:t>Kaip ir vartojant kitokių NVNU, gali pasireikšti toliau išvardytas nepageidaujamas poveikis</w:t>
      </w:r>
      <w:r w:rsidR="009730DA" w:rsidRPr="00171D02">
        <w:rPr>
          <w:rFonts w:ascii="Times New Roman" w:hAnsi="Times New Roman"/>
        </w:rPr>
        <w:t xml:space="preserve">: </w:t>
      </w:r>
      <w:proofErr w:type="spellStart"/>
      <w:r w:rsidR="009730DA" w:rsidRPr="00171D02">
        <w:rPr>
          <w:rFonts w:ascii="Times New Roman" w:hAnsi="Times New Roman"/>
        </w:rPr>
        <w:t>aseptinis</w:t>
      </w:r>
      <w:proofErr w:type="spellEnd"/>
      <w:r w:rsidR="009730DA" w:rsidRPr="00171D02">
        <w:rPr>
          <w:rFonts w:ascii="Times New Roman" w:hAnsi="Times New Roman"/>
        </w:rPr>
        <w:t xml:space="preserve"> meningitas, dažniau </w:t>
      </w:r>
      <w:r w:rsidRPr="00171D02">
        <w:rPr>
          <w:rFonts w:ascii="Times New Roman" w:hAnsi="Times New Roman"/>
        </w:rPr>
        <w:t>pasireiškiantis sergantie</w:t>
      </w:r>
      <w:r w:rsidR="009730DA" w:rsidRPr="00171D02">
        <w:rPr>
          <w:rFonts w:ascii="Times New Roman" w:hAnsi="Times New Roman"/>
        </w:rPr>
        <w:t xml:space="preserve">ms sistemine raudonąja vilklige ar mišriomis jungiamojo audinio ligomis, kraujo reakcijos (purpura, </w:t>
      </w:r>
      <w:proofErr w:type="spellStart"/>
      <w:r w:rsidR="009730DA" w:rsidRPr="00171D02">
        <w:rPr>
          <w:rFonts w:ascii="Times New Roman" w:hAnsi="Times New Roman"/>
        </w:rPr>
        <w:t>apla</w:t>
      </w:r>
      <w:r w:rsidRPr="00171D02">
        <w:rPr>
          <w:rFonts w:ascii="Times New Roman" w:hAnsi="Times New Roman"/>
        </w:rPr>
        <w:t>z</w:t>
      </w:r>
      <w:r w:rsidR="009730DA" w:rsidRPr="00171D02">
        <w:rPr>
          <w:rFonts w:ascii="Times New Roman" w:hAnsi="Times New Roman"/>
        </w:rPr>
        <w:t>inė</w:t>
      </w:r>
      <w:proofErr w:type="spellEnd"/>
      <w:r w:rsidR="009730DA" w:rsidRPr="00171D02">
        <w:rPr>
          <w:rFonts w:ascii="Times New Roman" w:hAnsi="Times New Roman"/>
        </w:rPr>
        <w:t xml:space="preserve"> ir hemolizinė anemija, retai </w:t>
      </w:r>
      <w:r w:rsidRPr="00171D02">
        <w:rPr>
          <w:rFonts w:ascii="Times New Roman" w:hAnsi="Times New Roman"/>
        </w:rPr>
        <w:t>−</w:t>
      </w:r>
      <w:r w:rsidR="009730DA" w:rsidRPr="00171D02">
        <w:rPr>
          <w:rFonts w:ascii="Times New Roman" w:hAnsi="Times New Roman"/>
        </w:rPr>
        <w:t xml:space="preserve"> </w:t>
      </w:r>
      <w:proofErr w:type="spellStart"/>
      <w:r w:rsidR="009730DA" w:rsidRPr="00171D02">
        <w:rPr>
          <w:rFonts w:ascii="Times New Roman" w:hAnsi="Times New Roman"/>
        </w:rPr>
        <w:t>agranulocitozė</w:t>
      </w:r>
      <w:proofErr w:type="spellEnd"/>
      <w:r w:rsidR="009730DA" w:rsidRPr="00171D02">
        <w:rPr>
          <w:rFonts w:ascii="Times New Roman" w:hAnsi="Times New Roman"/>
        </w:rPr>
        <w:t xml:space="preserve"> </w:t>
      </w:r>
      <w:r w:rsidRPr="00171D02">
        <w:rPr>
          <w:rFonts w:ascii="Times New Roman" w:hAnsi="Times New Roman"/>
        </w:rPr>
        <w:t>i</w:t>
      </w:r>
      <w:r w:rsidR="009730DA" w:rsidRPr="00171D02">
        <w:rPr>
          <w:rFonts w:ascii="Times New Roman" w:hAnsi="Times New Roman"/>
        </w:rPr>
        <w:t xml:space="preserve">r </w:t>
      </w:r>
      <w:r w:rsidRPr="00171D02">
        <w:rPr>
          <w:rFonts w:ascii="Times New Roman" w:hAnsi="Times New Roman"/>
        </w:rPr>
        <w:t xml:space="preserve">kaulų </w:t>
      </w:r>
      <w:r w:rsidR="009730DA" w:rsidRPr="00171D02">
        <w:rPr>
          <w:rFonts w:ascii="Times New Roman" w:hAnsi="Times New Roman"/>
        </w:rPr>
        <w:t xml:space="preserve">čiulpų </w:t>
      </w:r>
      <w:proofErr w:type="spellStart"/>
      <w:r w:rsidR="009730DA" w:rsidRPr="00171D02">
        <w:rPr>
          <w:rFonts w:ascii="Times New Roman" w:hAnsi="Times New Roman"/>
        </w:rPr>
        <w:t>hipoplazija</w:t>
      </w:r>
      <w:proofErr w:type="spellEnd"/>
      <w:r w:rsidR="009730DA" w:rsidRPr="00171D02">
        <w:rPr>
          <w:rFonts w:ascii="Times New Roman" w:hAnsi="Times New Roman"/>
        </w:rPr>
        <w:t>)</w:t>
      </w:r>
    </w:p>
    <w:p w14:paraId="21322698" w14:textId="77777777" w:rsidR="00523055" w:rsidRPr="00171D02" w:rsidRDefault="00523055" w:rsidP="00062116">
      <w:pPr>
        <w:widowControl w:val="0"/>
        <w:tabs>
          <w:tab w:val="left" w:pos="540"/>
        </w:tabs>
        <w:ind w:left="0" w:firstLine="0"/>
        <w:rPr>
          <w:rFonts w:ascii="Times New Roman" w:hAnsi="Times New Roman"/>
        </w:rPr>
      </w:pPr>
    </w:p>
    <w:p w14:paraId="1BFF58A8" w14:textId="77777777" w:rsidR="009730DA" w:rsidRPr="00171D02" w:rsidRDefault="00523055" w:rsidP="00062116">
      <w:pPr>
        <w:widowControl w:val="0"/>
        <w:tabs>
          <w:tab w:val="left" w:pos="540"/>
        </w:tabs>
        <w:ind w:left="0" w:firstLine="0"/>
        <w:rPr>
          <w:rFonts w:ascii="Times New Roman" w:hAnsi="Times New Roman"/>
        </w:rPr>
      </w:pPr>
      <w:r w:rsidRPr="00171D02">
        <w:rPr>
          <w:rFonts w:ascii="Times New Roman" w:hAnsi="Times New Roman"/>
        </w:rPr>
        <w:t xml:space="preserve">Gali pasireikšti </w:t>
      </w:r>
      <w:proofErr w:type="spellStart"/>
      <w:r w:rsidRPr="00171D02">
        <w:rPr>
          <w:rFonts w:ascii="Times New Roman" w:hAnsi="Times New Roman"/>
        </w:rPr>
        <w:t>pūslinės</w:t>
      </w:r>
      <w:proofErr w:type="spellEnd"/>
      <w:r w:rsidR="009730DA" w:rsidRPr="00171D02">
        <w:rPr>
          <w:rFonts w:ascii="Times New Roman" w:hAnsi="Times New Roman"/>
        </w:rPr>
        <w:t xml:space="preserve"> reakcijos</w:t>
      </w:r>
      <w:r w:rsidRPr="00171D02">
        <w:rPr>
          <w:rFonts w:ascii="Times New Roman" w:hAnsi="Times New Roman"/>
        </w:rPr>
        <w:t>,</w:t>
      </w:r>
      <w:r w:rsidR="009730DA" w:rsidRPr="00171D02">
        <w:rPr>
          <w:rFonts w:ascii="Times New Roman" w:hAnsi="Times New Roman"/>
        </w:rPr>
        <w:t xml:space="preserve"> įskaitant </w:t>
      </w:r>
      <w:proofErr w:type="spellStart"/>
      <w:r w:rsidR="00741A86" w:rsidRPr="00171D02">
        <w:rPr>
          <w:rFonts w:ascii="Times New Roman" w:hAnsi="Times New Roman"/>
        </w:rPr>
        <w:t>Stivenso</w:t>
      </w:r>
      <w:proofErr w:type="spellEnd"/>
      <w:r w:rsidR="00741A86" w:rsidRPr="00171D02">
        <w:rPr>
          <w:rFonts w:ascii="Times New Roman" w:hAnsi="Times New Roman"/>
        </w:rPr>
        <w:t>-Džonsono (</w:t>
      </w:r>
      <w:proofErr w:type="spellStart"/>
      <w:r w:rsidRPr="00171D02">
        <w:rPr>
          <w:rFonts w:ascii="Times New Roman" w:hAnsi="Times New Roman"/>
          <w:i/>
        </w:rPr>
        <w:t>Stevens-Johnson</w:t>
      </w:r>
      <w:proofErr w:type="spellEnd"/>
      <w:r w:rsidR="00741A86" w:rsidRPr="00171D02">
        <w:rPr>
          <w:rFonts w:ascii="Times New Roman" w:hAnsi="Times New Roman"/>
        </w:rPr>
        <w:t>)</w:t>
      </w:r>
      <w:r w:rsidR="009730DA" w:rsidRPr="00171D02">
        <w:rPr>
          <w:rFonts w:ascii="Times New Roman" w:hAnsi="Times New Roman"/>
        </w:rPr>
        <w:t xml:space="preserve"> sindromą ir toksinę epidermio </w:t>
      </w:r>
      <w:proofErr w:type="spellStart"/>
      <w:r w:rsidR="009730DA" w:rsidRPr="00171D02">
        <w:rPr>
          <w:rFonts w:ascii="Times New Roman" w:hAnsi="Times New Roman"/>
        </w:rPr>
        <w:t>nekrolizę</w:t>
      </w:r>
      <w:proofErr w:type="spellEnd"/>
      <w:r w:rsidR="009730DA" w:rsidRPr="00171D02">
        <w:rPr>
          <w:rFonts w:ascii="Times New Roman" w:hAnsi="Times New Roman"/>
        </w:rPr>
        <w:t xml:space="preserve"> (labai retai).</w:t>
      </w:r>
    </w:p>
    <w:p w14:paraId="2DF8EACA" w14:textId="77777777" w:rsidR="009730DA" w:rsidRPr="00171D02" w:rsidRDefault="009730DA" w:rsidP="00062116">
      <w:pPr>
        <w:widowControl w:val="0"/>
        <w:tabs>
          <w:tab w:val="left" w:pos="540"/>
        </w:tabs>
        <w:ind w:left="0" w:firstLine="0"/>
        <w:rPr>
          <w:rFonts w:ascii="Times New Roman" w:hAnsi="Times New Roman"/>
        </w:rPr>
      </w:pPr>
    </w:p>
    <w:p w14:paraId="41542558" w14:textId="1FE0678F" w:rsidR="009730DA" w:rsidRPr="00171D02" w:rsidRDefault="00B3505B" w:rsidP="00062116">
      <w:pPr>
        <w:widowControl w:val="0"/>
        <w:tabs>
          <w:tab w:val="left" w:pos="540"/>
        </w:tabs>
        <w:ind w:left="0" w:firstLine="0"/>
        <w:rPr>
          <w:rFonts w:ascii="Times New Roman" w:hAnsi="Times New Roman"/>
        </w:rPr>
      </w:pPr>
      <w:r w:rsidRPr="00171D02">
        <w:rPr>
          <w:rFonts w:ascii="Times New Roman" w:hAnsi="Times New Roman"/>
        </w:rPr>
        <w:t>Klinikiniai tyrimai ir epidemiologiniai duomenys patvirtina, kad kai kurių NVNU vartojimas (ypač didelėmis dozėmis ilgą laiką) gali būti susijęs su arterijų trombozės reiškinių (pvz., miokardo infarkto arba insulto) nedideliu rizikos padidėjimu (žr. 4.4</w:t>
      </w:r>
      <w:r w:rsidR="00FB4F2A">
        <w:rPr>
          <w:rFonts w:ascii="Times New Roman" w:hAnsi="Times New Roman"/>
        </w:rPr>
        <w:t> </w:t>
      </w:r>
      <w:r w:rsidRPr="00171D02">
        <w:rPr>
          <w:rFonts w:ascii="Times New Roman" w:hAnsi="Times New Roman"/>
        </w:rPr>
        <w:t>skyrių).</w:t>
      </w:r>
    </w:p>
    <w:p w14:paraId="54297244" w14:textId="77777777" w:rsidR="00B3505B" w:rsidRPr="00171D02" w:rsidRDefault="00B3505B" w:rsidP="00062116">
      <w:pPr>
        <w:widowControl w:val="0"/>
        <w:tabs>
          <w:tab w:val="left" w:pos="540"/>
        </w:tabs>
        <w:ind w:left="0" w:firstLine="0"/>
        <w:rPr>
          <w:rFonts w:ascii="Times New Roman" w:hAnsi="Times New Roman"/>
        </w:rPr>
      </w:pPr>
    </w:p>
    <w:p w14:paraId="5511779D" w14:textId="77777777" w:rsidR="009730DA" w:rsidRPr="00171D02" w:rsidRDefault="009730DA" w:rsidP="00062116">
      <w:pPr>
        <w:widowControl w:val="0"/>
        <w:autoSpaceDE w:val="0"/>
        <w:autoSpaceDN w:val="0"/>
        <w:adjustRightInd w:val="0"/>
        <w:ind w:left="0" w:firstLine="0"/>
        <w:rPr>
          <w:rFonts w:ascii="Times New Roman" w:hAnsi="Times New Roman"/>
          <w:u w:val="single"/>
        </w:rPr>
      </w:pPr>
      <w:r w:rsidRPr="00171D02">
        <w:rPr>
          <w:rFonts w:ascii="Times New Roman" w:hAnsi="Times New Roman"/>
          <w:u w:val="single"/>
        </w:rPr>
        <w:t>Pranešimas apie įtariamas nepageidaujamas reakcijas</w:t>
      </w:r>
    </w:p>
    <w:p w14:paraId="737DABE3" w14:textId="7CA7D14F" w:rsidR="00496FD2" w:rsidRDefault="00496FD2" w:rsidP="00062116">
      <w:pPr>
        <w:widowControl w:val="0"/>
        <w:autoSpaceDE w:val="0"/>
        <w:autoSpaceDN w:val="0"/>
        <w:adjustRightInd w:val="0"/>
        <w:ind w:left="0" w:firstLine="0"/>
        <w:rPr>
          <w:rFonts w:ascii="Times New Roman" w:hAnsi="Times New Roman"/>
        </w:rPr>
      </w:pPr>
      <w:r w:rsidRPr="00496FD2">
        <w:rPr>
          <w:rFonts w:ascii="Times New Roman" w:hAnsi="Times New Roman"/>
        </w:rPr>
        <w:t xml:space="preserve">Svarbu pranešti apie įtariamas nepageidaujamas reakcijas, pastebėtas po vaistinio preparato </w:t>
      </w:r>
      <w:r w:rsidRPr="00496FD2">
        <w:rPr>
          <w:rFonts w:ascii="Times New Roman" w:hAnsi="Times New Roman"/>
        </w:rPr>
        <w:lastRenderedPageBreak/>
        <w:t xml:space="preserve">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712FCA">
          <w:rPr>
            <w:rStyle w:val="Hipersaitas"/>
            <w:rFonts w:ascii="Times New Roman" w:hAnsi="Times New Roman"/>
          </w:rPr>
          <w:t>https://vapris.vvkt.lt/vvkt-web/public/nrvSpecialist</w:t>
        </w:r>
      </w:hyperlink>
      <w:r w:rsidRPr="00496FD2">
        <w:rPr>
          <w:rFonts w:ascii="Times New Roman" w:hAnsi="Times New Roman"/>
        </w:rPr>
        <w:t xml:space="preserve"> arba užpildę Sveikatos priežiūros ar farmacijos specialisto pranešimo apie įtariamą nepageidaujamą reakciją (ĮNR) formą, kuri skelbiama </w:t>
      </w:r>
      <w:hyperlink r:id="rId9" w:history="1">
        <w:r w:rsidRPr="00712FCA">
          <w:rPr>
            <w:rStyle w:val="Hipersaitas"/>
            <w:rFonts w:ascii="Times New Roman" w:hAnsi="Times New Roman"/>
          </w:rPr>
          <w:t>https://www.vvkt.lt/index.php?1399030386</w:t>
        </w:r>
      </w:hyperlink>
      <w:r>
        <w:rPr>
          <w:rFonts w:ascii="Times New Roman" w:hAnsi="Times New Roman"/>
        </w:rPr>
        <w:t>,</w:t>
      </w:r>
      <w:r w:rsidRPr="00496FD2">
        <w:rPr>
          <w:rFonts w:ascii="Times New Roman" w:hAnsi="Times New Roman"/>
        </w:rPr>
        <w:t xml:space="preserve"> ir atsiųsti elektroniniu paštu (adresu </w:t>
      </w:r>
      <w:hyperlink r:id="rId10" w:history="1">
        <w:r w:rsidRPr="00712FCA">
          <w:rPr>
            <w:rStyle w:val="Hipersaitas"/>
            <w:rFonts w:ascii="Times New Roman" w:hAnsi="Times New Roman"/>
          </w:rPr>
          <w:t>NepageidaujamaR@vvkt.lt</w:t>
        </w:r>
      </w:hyperlink>
      <w:r w:rsidRPr="00496FD2">
        <w:rPr>
          <w:rFonts w:ascii="Times New Roman" w:hAnsi="Times New Roman"/>
        </w:rPr>
        <w:t>).</w:t>
      </w:r>
    </w:p>
    <w:p w14:paraId="578FA287" w14:textId="77777777" w:rsidR="009730DA" w:rsidRPr="00171D02" w:rsidRDefault="009730DA" w:rsidP="00062116">
      <w:pPr>
        <w:widowControl w:val="0"/>
        <w:autoSpaceDE w:val="0"/>
        <w:autoSpaceDN w:val="0"/>
        <w:adjustRightInd w:val="0"/>
        <w:ind w:left="0" w:firstLine="0"/>
        <w:rPr>
          <w:rFonts w:ascii="Times New Roman" w:hAnsi="Times New Roman"/>
        </w:rPr>
      </w:pPr>
    </w:p>
    <w:p w14:paraId="3C5AF2A1" w14:textId="77777777" w:rsidR="009730DA" w:rsidRPr="00171D02" w:rsidRDefault="009730DA">
      <w:pPr>
        <w:widowControl w:val="0"/>
        <w:tabs>
          <w:tab w:val="left" w:pos="567"/>
        </w:tabs>
        <w:outlineLvl w:val="2"/>
        <w:rPr>
          <w:rFonts w:ascii="Times New Roman" w:hAnsi="Times New Roman"/>
          <w:b/>
          <w:kern w:val="28"/>
        </w:rPr>
      </w:pPr>
      <w:bookmarkStart w:id="28" w:name="_Toc129243110"/>
      <w:bookmarkStart w:id="29" w:name="_Toc129243235"/>
      <w:r w:rsidRPr="00171D02">
        <w:rPr>
          <w:rFonts w:ascii="Times New Roman" w:hAnsi="Times New Roman"/>
          <w:b/>
          <w:kern w:val="28"/>
        </w:rPr>
        <w:t>4.9</w:t>
      </w:r>
      <w:r w:rsidRPr="00171D02">
        <w:rPr>
          <w:rFonts w:ascii="Times New Roman" w:hAnsi="Times New Roman"/>
          <w:b/>
          <w:kern w:val="28"/>
        </w:rPr>
        <w:tab/>
        <w:t>Perdozavimas</w:t>
      </w:r>
      <w:bookmarkEnd w:id="28"/>
      <w:bookmarkEnd w:id="29"/>
    </w:p>
    <w:p w14:paraId="081ADF50" w14:textId="77777777" w:rsidR="009730DA" w:rsidRPr="00171D02" w:rsidRDefault="009730DA" w:rsidP="00062116">
      <w:pPr>
        <w:widowControl w:val="0"/>
        <w:tabs>
          <w:tab w:val="left" w:pos="540"/>
        </w:tabs>
        <w:ind w:left="0" w:firstLine="0"/>
        <w:rPr>
          <w:rFonts w:ascii="Times New Roman" w:hAnsi="Times New Roman"/>
        </w:rPr>
      </w:pPr>
    </w:p>
    <w:p w14:paraId="09F5A4DB" w14:textId="77777777" w:rsidR="00690299" w:rsidRPr="00171D02" w:rsidRDefault="00690299" w:rsidP="00062116">
      <w:pPr>
        <w:widowControl w:val="0"/>
        <w:ind w:left="0" w:firstLine="0"/>
        <w:rPr>
          <w:rFonts w:ascii="Times New Roman" w:hAnsi="Times New Roman"/>
          <w:color w:val="000000"/>
          <w:u w:val="single"/>
        </w:rPr>
      </w:pPr>
      <w:r w:rsidRPr="00171D02">
        <w:rPr>
          <w:rFonts w:ascii="Times New Roman" w:hAnsi="Times New Roman"/>
          <w:color w:val="000000"/>
          <w:u w:val="single"/>
        </w:rPr>
        <w:t>Simptomai</w:t>
      </w:r>
    </w:p>
    <w:p w14:paraId="2FC22027" w14:textId="77777777" w:rsidR="00CC261A" w:rsidRPr="00171D02" w:rsidRDefault="00CC261A" w:rsidP="00062116">
      <w:pPr>
        <w:widowControl w:val="0"/>
        <w:ind w:left="0" w:firstLine="0"/>
        <w:rPr>
          <w:rFonts w:ascii="Times New Roman" w:hAnsi="Times New Roman"/>
          <w:color w:val="000000"/>
          <w:u w:val="single"/>
        </w:rPr>
      </w:pPr>
    </w:p>
    <w:p w14:paraId="455853A8" w14:textId="77777777" w:rsidR="009730DA" w:rsidRPr="00171D02" w:rsidRDefault="00690299" w:rsidP="00062116">
      <w:pPr>
        <w:widowControl w:val="0"/>
        <w:ind w:left="0" w:firstLine="0"/>
        <w:rPr>
          <w:rFonts w:ascii="Times New Roman" w:hAnsi="Times New Roman"/>
          <w:color w:val="000000"/>
        </w:rPr>
      </w:pPr>
      <w:r w:rsidRPr="00171D02">
        <w:rPr>
          <w:rFonts w:ascii="Times New Roman" w:hAnsi="Times New Roman"/>
          <w:color w:val="000000"/>
        </w:rPr>
        <w:t>Simptomai</w:t>
      </w:r>
      <w:r w:rsidR="009730DA" w:rsidRPr="00171D02">
        <w:rPr>
          <w:rFonts w:ascii="Times New Roman" w:hAnsi="Times New Roman"/>
          <w:color w:val="000000"/>
        </w:rPr>
        <w:t xml:space="preserve">, atsirandantys perdozavus </w:t>
      </w:r>
      <w:r w:rsidRPr="00171D02">
        <w:rPr>
          <w:rFonts w:ascii="Times New Roman" w:hAnsi="Times New Roman"/>
          <w:color w:val="000000"/>
        </w:rPr>
        <w:t>vaistinio preparato</w:t>
      </w:r>
      <w:r w:rsidR="009730DA" w:rsidRPr="00171D02">
        <w:rPr>
          <w:rFonts w:ascii="Times New Roman" w:hAnsi="Times New Roman"/>
          <w:color w:val="000000"/>
        </w:rPr>
        <w:t xml:space="preserve">, nežinomi. Panašūs </w:t>
      </w:r>
      <w:r w:rsidRPr="00171D02">
        <w:rPr>
          <w:rFonts w:ascii="Times New Roman" w:hAnsi="Times New Roman"/>
          <w:color w:val="000000"/>
        </w:rPr>
        <w:t xml:space="preserve">vaistiniai </w:t>
      </w:r>
      <w:r w:rsidR="009730DA" w:rsidRPr="00171D02">
        <w:rPr>
          <w:rFonts w:ascii="Times New Roman" w:hAnsi="Times New Roman"/>
          <w:color w:val="000000"/>
        </w:rPr>
        <w:t>preparatai sukėlė virškinimo trakto (vėmimą, apetito nebuvimą, pilvo skausmą) ir nervų sistemos (</w:t>
      </w:r>
      <w:proofErr w:type="spellStart"/>
      <w:r w:rsidRPr="00171D02">
        <w:rPr>
          <w:rFonts w:ascii="Times New Roman" w:hAnsi="Times New Roman"/>
          <w:color w:val="000000"/>
        </w:rPr>
        <w:t>somnolenciją</w:t>
      </w:r>
      <w:proofErr w:type="spellEnd"/>
      <w:r w:rsidR="009730DA" w:rsidRPr="00171D02">
        <w:rPr>
          <w:rFonts w:ascii="Times New Roman" w:hAnsi="Times New Roman"/>
          <w:color w:val="000000"/>
        </w:rPr>
        <w:t xml:space="preserve">, galvos </w:t>
      </w:r>
      <w:r w:rsidR="00741A86" w:rsidRPr="00171D02">
        <w:rPr>
          <w:rFonts w:ascii="Times New Roman" w:hAnsi="Times New Roman"/>
          <w:color w:val="000000"/>
        </w:rPr>
        <w:t>svaigimą</w:t>
      </w:r>
      <w:r w:rsidRPr="00171D02">
        <w:rPr>
          <w:rFonts w:ascii="Times New Roman" w:hAnsi="Times New Roman"/>
          <w:color w:val="000000"/>
        </w:rPr>
        <w:t xml:space="preserve"> (</w:t>
      </w:r>
      <w:proofErr w:type="spellStart"/>
      <w:r w:rsidRPr="00171D02">
        <w:rPr>
          <w:rFonts w:ascii="Times New Roman" w:hAnsi="Times New Roman"/>
          <w:i/>
          <w:color w:val="000000"/>
        </w:rPr>
        <w:t>vertigo</w:t>
      </w:r>
      <w:proofErr w:type="spellEnd"/>
      <w:r w:rsidRPr="00171D02">
        <w:rPr>
          <w:rFonts w:ascii="Times New Roman" w:hAnsi="Times New Roman"/>
          <w:color w:val="000000"/>
        </w:rPr>
        <w:t>)</w:t>
      </w:r>
      <w:r w:rsidR="009730DA" w:rsidRPr="00171D02">
        <w:rPr>
          <w:rFonts w:ascii="Times New Roman" w:hAnsi="Times New Roman"/>
          <w:color w:val="000000"/>
        </w:rPr>
        <w:t>, orientacijos sutrikimą, galvos skausmą) sutrikimus.</w:t>
      </w:r>
    </w:p>
    <w:p w14:paraId="688E258D" w14:textId="77777777" w:rsidR="00690299" w:rsidRPr="00171D02" w:rsidRDefault="00690299" w:rsidP="00062116">
      <w:pPr>
        <w:widowControl w:val="0"/>
        <w:ind w:left="0" w:firstLine="0"/>
        <w:rPr>
          <w:rFonts w:ascii="Times New Roman" w:hAnsi="Times New Roman"/>
          <w:color w:val="000000"/>
        </w:rPr>
      </w:pPr>
    </w:p>
    <w:p w14:paraId="3043840A" w14:textId="77777777" w:rsidR="00690299" w:rsidRPr="00171D02" w:rsidRDefault="00690299" w:rsidP="00062116">
      <w:pPr>
        <w:widowControl w:val="0"/>
        <w:ind w:left="0" w:firstLine="0"/>
        <w:rPr>
          <w:rFonts w:ascii="Times New Roman" w:hAnsi="Times New Roman"/>
          <w:color w:val="000000"/>
          <w:u w:val="single"/>
        </w:rPr>
      </w:pPr>
      <w:r w:rsidRPr="00171D02">
        <w:rPr>
          <w:rFonts w:ascii="Times New Roman" w:hAnsi="Times New Roman"/>
          <w:color w:val="000000"/>
          <w:u w:val="single"/>
        </w:rPr>
        <w:t>Gydymas</w:t>
      </w:r>
    </w:p>
    <w:p w14:paraId="292D4A1A" w14:textId="77777777" w:rsidR="00CC261A" w:rsidRPr="00171D02" w:rsidRDefault="00CC261A" w:rsidP="00062116">
      <w:pPr>
        <w:widowControl w:val="0"/>
        <w:ind w:left="0" w:firstLine="0"/>
        <w:rPr>
          <w:rFonts w:ascii="Times New Roman" w:hAnsi="Times New Roman"/>
          <w:color w:val="000000"/>
          <w:u w:val="single"/>
        </w:rPr>
      </w:pPr>
    </w:p>
    <w:p w14:paraId="49809273" w14:textId="77777777" w:rsidR="00174F7D" w:rsidRPr="00171D02" w:rsidRDefault="009730DA" w:rsidP="00062116">
      <w:pPr>
        <w:widowControl w:val="0"/>
        <w:ind w:left="0" w:firstLine="0"/>
        <w:rPr>
          <w:rFonts w:ascii="Times New Roman" w:hAnsi="Times New Roman"/>
          <w:color w:val="000000"/>
        </w:rPr>
      </w:pPr>
      <w:r w:rsidRPr="00171D02">
        <w:rPr>
          <w:rFonts w:ascii="Times New Roman" w:hAnsi="Times New Roman"/>
          <w:color w:val="000000"/>
        </w:rPr>
        <w:t xml:space="preserve">Tais atvejais, kai </w:t>
      </w:r>
      <w:r w:rsidR="00174F7D" w:rsidRPr="00171D02">
        <w:rPr>
          <w:rFonts w:ascii="Times New Roman" w:hAnsi="Times New Roman"/>
          <w:color w:val="000000"/>
        </w:rPr>
        <w:t>vaistinio preparato pavartojama</w:t>
      </w:r>
      <w:r w:rsidRPr="00171D02">
        <w:rPr>
          <w:rFonts w:ascii="Times New Roman" w:hAnsi="Times New Roman"/>
          <w:color w:val="000000"/>
        </w:rPr>
        <w:t xml:space="preserve"> atsitiktinai ar per daug, </w:t>
      </w:r>
      <w:r w:rsidR="00174F7D" w:rsidRPr="00171D02">
        <w:rPr>
          <w:rFonts w:ascii="Times New Roman" w:hAnsi="Times New Roman"/>
          <w:color w:val="000000"/>
        </w:rPr>
        <w:t xml:space="preserve">būtina nedelsiant pradėti simptominį gydymą, atsižvelgiant į paciento </w:t>
      </w:r>
      <w:r w:rsidRPr="00171D02">
        <w:rPr>
          <w:rFonts w:ascii="Times New Roman" w:hAnsi="Times New Roman"/>
          <w:color w:val="000000"/>
        </w:rPr>
        <w:t>būklę</w:t>
      </w:r>
      <w:r w:rsidR="00174F7D" w:rsidRPr="00171D02">
        <w:rPr>
          <w:rFonts w:ascii="Times New Roman" w:hAnsi="Times New Roman"/>
          <w:color w:val="000000"/>
        </w:rPr>
        <w:t>.</w:t>
      </w:r>
    </w:p>
    <w:p w14:paraId="647F18CC" w14:textId="77777777" w:rsidR="00D81B7D" w:rsidRPr="00171D02" w:rsidRDefault="009730DA" w:rsidP="00062116">
      <w:pPr>
        <w:widowControl w:val="0"/>
        <w:ind w:left="0" w:firstLine="0"/>
        <w:rPr>
          <w:rFonts w:ascii="Times New Roman" w:hAnsi="Times New Roman"/>
          <w:color w:val="000000"/>
        </w:rPr>
      </w:pPr>
      <w:proofErr w:type="spellStart"/>
      <w:r w:rsidRPr="00171D02">
        <w:rPr>
          <w:rFonts w:ascii="Times New Roman" w:hAnsi="Times New Roman"/>
          <w:color w:val="000000"/>
        </w:rPr>
        <w:t>Deksketoprofen</w:t>
      </w:r>
      <w:r w:rsidR="00174F7D" w:rsidRPr="00171D02">
        <w:rPr>
          <w:rFonts w:ascii="Times New Roman" w:hAnsi="Times New Roman"/>
          <w:color w:val="000000"/>
        </w:rPr>
        <w:t>o</w:t>
      </w:r>
      <w:proofErr w:type="spellEnd"/>
      <w:r w:rsidRPr="00171D02">
        <w:rPr>
          <w:rFonts w:ascii="Times New Roman" w:hAnsi="Times New Roman"/>
          <w:color w:val="000000"/>
        </w:rPr>
        <w:t xml:space="preserve"> </w:t>
      </w:r>
      <w:proofErr w:type="spellStart"/>
      <w:r w:rsidRPr="00171D02">
        <w:rPr>
          <w:rFonts w:ascii="Times New Roman" w:hAnsi="Times New Roman"/>
          <w:color w:val="000000"/>
        </w:rPr>
        <w:t>trometamolį</w:t>
      </w:r>
      <w:proofErr w:type="spellEnd"/>
      <w:r w:rsidRPr="00171D02">
        <w:rPr>
          <w:rFonts w:ascii="Times New Roman" w:hAnsi="Times New Roman"/>
          <w:color w:val="000000"/>
        </w:rPr>
        <w:t xml:space="preserve"> galima pašalinti </w:t>
      </w:r>
      <w:r w:rsidR="00D81B7D" w:rsidRPr="00171D02">
        <w:rPr>
          <w:rFonts w:ascii="Times New Roman" w:hAnsi="Times New Roman"/>
          <w:color w:val="000000"/>
        </w:rPr>
        <w:t>dialize.</w:t>
      </w:r>
    </w:p>
    <w:p w14:paraId="7AE72DD6" w14:textId="77777777" w:rsidR="009730DA" w:rsidRPr="00171D02" w:rsidRDefault="009730DA" w:rsidP="00062116">
      <w:pPr>
        <w:widowControl w:val="0"/>
        <w:ind w:left="0" w:firstLine="0"/>
        <w:rPr>
          <w:rFonts w:ascii="Times New Roman" w:hAnsi="Times New Roman"/>
        </w:rPr>
      </w:pPr>
    </w:p>
    <w:p w14:paraId="11D661E2" w14:textId="77777777" w:rsidR="009730DA" w:rsidRPr="00171D02" w:rsidRDefault="009730DA" w:rsidP="00062116">
      <w:pPr>
        <w:widowControl w:val="0"/>
        <w:tabs>
          <w:tab w:val="left" w:pos="540"/>
        </w:tabs>
        <w:ind w:left="0" w:firstLine="0"/>
        <w:rPr>
          <w:rFonts w:ascii="Times New Roman" w:hAnsi="Times New Roman"/>
        </w:rPr>
      </w:pPr>
    </w:p>
    <w:p w14:paraId="6875C762" w14:textId="77777777" w:rsidR="009730DA" w:rsidRPr="00171D02" w:rsidRDefault="009730DA">
      <w:pPr>
        <w:widowControl w:val="0"/>
        <w:tabs>
          <w:tab w:val="left" w:pos="567"/>
        </w:tabs>
        <w:outlineLvl w:val="1"/>
        <w:rPr>
          <w:rFonts w:ascii="Times New Roman" w:hAnsi="Times New Roman"/>
          <w:b/>
        </w:rPr>
      </w:pPr>
      <w:bookmarkStart w:id="30" w:name="_Toc129243111"/>
      <w:bookmarkStart w:id="31" w:name="_Toc129243236"/>
      <w:r w:rsidRPr="00171D02">
        <w:rPr>
          <w:rFonts w:ascii="Times New Roman" w:hAnsi="Times New Roman"/>
          <w:b/>
        </w:rPr>
        <w:t>5.</w:t>
      </w:r>
      <w:r w:rsidRPr="00171D02">
        <w:rPr>
          <w:rFonts w:ascii="Times New Roman" w:hAnsi="Times New Roman"/>
          <w:b/>
        </w:rPr>
        <w:tab/>
        <w:t>FARMAKOLOGINĖS SAVYBĖS</w:t>
      </w:r>
      <w:bookmarkEnd w:id="30"/>
      <w:bookmarkEnd w:id="31"/>
    </w:p>
    <w:p w14:paraId="096EE1DB" w14:textId="77777777" w:rsidR="009730DA" w:rsidRPr="00171D02" w:rsidRDefault="009730DA" w:rsidP="00062116">
      <w:pPr>
        <w:widowControl w:val="0"/>
        <w:tabs>
          <w:tab w:val="left" w:pos="540"/>
        </w:tabs>
        <w:ind w:left="0" w:firstLine="0"/>
        <w:rPr>
          <w:rFonts w:ascii="Times New Roman" w:hAnsi="Times New Roman"/>
        </w:rPr>
      </w:pPr>
    </w:p>
    <w:p w14:paraId="7DDB4D92" w14:textId="77777777" w:rsidR="009730DA" w:rsidRPr="00171D02" w:rsidRDefault="009730DA">
      <w:pPr>
        <w:widowControl w:val="0"/>
        <w:tabs>
          <w:tab w:val="left" w:pos="567"/>
        </w:tabs>
        <w:outlineLvl w:val="2"/>
        <w:rPr>
          <w:rFonts w:ascii="Times New Roman" w:hAnsi="Times New Roman"/>
          <w:b/>
          <w:kern w:val="28"/>
        </w:rPr>
      </w:pPr>
      <w:bookmarkStart w:id="32" w:name="_Toc129243112"/>
      <w:bookmarkStart w:id="33" w:name="_Toc129243237"/>
      <w:r w:rsidRPr="00171D02">
        <w:rPr>
          <w:rFonts w:ascii="Times New Roman" w:hAnsi="Times New Roman"/>
          <w:b/>
          <w:kern w:val="28"/>
        </w:rPr>
        <w:t>5.1</w:t>
      </w:r>
      <w:r w:rsidRPr="00171D02">
        <w:rPr>
          <w:rFonts w:ascii="Times New Roman" w:hAnsi="Times New Roman"/>
          <w:b/>
          <w:kern w:val="28"/>
        </w:rPr>
        <w:tab/>
      </w:r>
      <w:proofErr w:type="spellStart"/>
      <w:r w:rsidRPr="00171D02">
        <w:rPr>
          <w:rFonts w:ascii="Times New Roman" w:hAnsi="Times New Roman"/>
          <w:b/>
          <w:kern w:val="28"/>
        </w:rPr>
        <w:t>Farmakodinaminės</w:t>
      </w:r>
      <w:proofErr w:type="spellEnd"/>
      <w:r w:rsidRPr="00171D02">
        <w:rPr>
          <w:rFonts w:ascii="Times New Roman" w:hAnsi="Times New Roman"/>
          <w:b/>
          <w:kern w:val="28"/>
        </w:rPr>
        <w:t xml:space="preserve"> savybės</w:t>
      </w:r>
      <w:bookmarkEnd w:id="32"/>
      <w:bookmarkEnd w:id="33"/>
    </w:p>
    <w:p w14:paraId="613BD106" w14:textId="77777777" w:rsidR="009730DA" w:rsidRPr="00171D02" w:rsidRDefault="009730DA" w:rsidP="00062116">
      <w:pPr>
        <w:widowControl w:val="0"/>
        <w:tabs>
          <w:tab w:val="left" w:pos="540"/>
        </w:tabs>
        <w:ind w:left="0" w:firstLine="0"/>
        <w:rPr>
          <w:rFonts w:ascii="Times New Roman" w:hAnsi="Times New Roman"/>
        </w:rPr>
      </w:pPr>
    </w:p>
    <w:p w14:paraId="4ECEBE1A" w14:textId="77777777" w:rsidR="009730DA" w:rsidRPr="00171D02" w:rsidRDefault="009730DA" w:rsidP="00062116">
      <w:pPr>
        <w:widowControl w:val="0"/>
        <w:tabs>
          <w:tab w:val="left" w:pos="540"/>
        </w:tabs>
        <w:ind w:left="0" w:firstLine="0"/>
        <w:rPr>
          <w:rFonts w:ascii="Times New Roman" w:hAnsi="Times New Roman"/>
          <w:color w:val="000000"/>
        </w:rPr>
      </w:pPr>
      <w:proofErr w:type="spellStart"/>
      <w:r w:rsidRPr="00171D02">
        <w:rPr>
          <w:rFonts w:ascii="Times New Roman" w:hAnsi="Times New Roman"/>
        </w:rPr>
        <w:t>Farmakoterapinė</w:t>
      </w:r>
      <w:proofErr w:type="spellEnd"/>
      <w:r w:rsidRPr="00171D02">
        <w:rPr>
          <w:rFonts w:ascii="Times New Roman" w:hAnsi="Times New Roman"/>
        </w:rPr>
        <w:t xml:space="preserve"> grupė – </w:t>
      </w:r>
      <w:r w:rsidR="000B208B" w:rsidRPr="00171D02">
        <w:rPr>
          <w:rFonts w:ascii="Times New Roman" w:hAnsi="Times New Roman"/>
        </w:rPr>
        <w:t xml:space="preserve">vaistiniai preparatai nuo uždegimo ir reumato, </w:t>
      </w:r>
      <w:proofErr w:type="spellStart"/>
      <w:r w:rsidRPr="00171D02">
        <w:rPr>
          <w:rFonts w:ascii="Times New Roman" w:hAnsi="Times New Roman"/>
        </w:rPr>
        <w:t>propiono</w:t>
      </w:r>
      <w:proofErr w:type="spellEnd"/>
      <w:r w:rsidRPr="00171D02">
        <w:rPr>
          <w:rFonts w:ascii="Times New Roman" w:hAnsi="Times New Roman"/>
        </w:rPr>
        <w:t xml:space="preserve"> rūgšties dariniai</w:t>
      </w:r>
      <w:r w:rsidR="000B208B" w:rsidRPr="00171D02">
        <w:rPr>
          <w:rFonts w:ascii="Times New Roman" w:hAnsi="Times New Roman"/>
        </w:rPr>
        <w:t>,</w:t>
      </w:r>
      <w:r w:rsidRPr="00171D02">
        <w:rPr>
          <w:rFonts w:ascii="Times New Roman" w:hAnsi="Times New Roman"/>
        </w:rPr>
        <w:t xml:space="preserve"> ATC kodas – </w:t>
      </w:r>
      <w:r w:rsidRPr="00171D02">
        <w:rPr>
          <w:rFonts w:ascii="Times New Roman" w:hAnsi="Times New Roman"/>
          <w:color w:val="000000"/>
        </w:rPr>
        <w:t>M01AE17.</w:t>
      </w:r>
    </w:p>
    <w:p w14:paraId="6C5FCD00" w14:textId="77777777" w:rsidR="009730DA" w:rsidRPr="00171D02" w:rsidRDefault="009730DA" w:rsidP="00062116">
      <w:pPr>
        <w:widowControl w:val="0"/>
        <w:tabs>
          <w:tab w:val="left" w:pos="540"/>
        </w:tabs>
        <w:ind w:left="0" w:firstLine="0"/>
        <w:rPr>
          <w:rFonts w:ascii="Times New Roman" w:hAnsi="Times New Roman"/>
        </w:rPr>
      </w:pPr>
    </w:p>
    <w:p w14:paraId="324865DF" w14:textId="77777777" w:rsidR="003D4A21" w:rsidRPr="00171D02" w:rsidRDefault="009730DA" w:rsidP="00062116">
      <w:pPr>
        <w:widowControl w:val="0"/>
        <w:tabs>
          <w:tab w:val="left" w:pos="540"/>
        </w:tabs>
        <w:ind w:left="0" w:firstLine="0"/>
        <w:rPr>
          <w:rFonts w:ascii="Times New Roman" w:hAnsi="Times New Roman"/>
        </w:rPr>
      </w:pP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trometamolis</w:t>
      </w:r>
      <w:proofErr w:type="spellEnd"/>
      <w:r w:rsidRPr="00171D02">
        <w:rPr>
          <w:rFonts w:ascii="Times New Roman" w:hAnsi="Times New Roman"/>
        </w:rPr>
        <w:t xml:space="preserve"> yra S-(+)-2-(3-benzoilfenil)</w:t>
      </w:r>
      <w:r w:rsidR="00741A86" w:rsidRPr="00171D02">
        <w:rPr>
          <w:rFonts w:ascii="Times New Roman" w:hAnsi="Times New Roman"/>
        </w:rPr>
        <w:t xml:space="preserve"> </w:t>
      </w:r>
      <w:proofErr w:type="spellStart"/>
      <w:r w:rsidRPr="00171D02">
        <w:rPr>
          <w:rFonts w:ascii="Times New Roman" w:hAnsi="Times New Roman"/>
        </w:rPr>
        <w:t>propiono</w:t>
      </w:r>
      <w:proofErr w:type="spellEnd"/>
      <w:r w:rsidRPr="00171D02">
        <w:rPr>
          <w:rFonts w:ascii="Times New Roman" w:hAnsi="Times New Roman"/>
        </w:rPr>
        <w:t xml:space="preserve"> rūgšties </w:t>
      </w:r>
      <w:proofErr w:type="spellStart"/>
      <w:r w:rsidRPr="00171D02">
        <w:rPr>
          <w:rFonts w:ascii="Times New Roman" w:hAnsi="Times New Roman"/>
        </w:rPr>
        <w:t>trometamino</w:t>
      </w:r>
      <w:proofErr w:type="spellEnd"/>
      <w:r w:rsidRPr="00171D02">
        <w:rPr>
          <w:rFonts w:ascii="Times New Roman" w:hAnsi="Times New Roman"/>
        </w:rPr>
        <w:t xml:space="preserve"> druska. </w:t>
      </w:r>
      <w:r w:rsidR="00336C17" w:rsidRPr="00171D02">
        <w:rPr>
          <w:rFonts w:ascii="Times New Roman" w:hAnsi="Times New Roman"/>
        </w:rPr>
        <w:t>Šis vaistinis preparatas priklauso</w:t>
      </w:r>
      <w:r w:rsidR="009408F4" w:rsidRPr="00171D02">
        <w:rPr>
          <w:rFonts w:ascii="Times New Roman" w:hAnsi="Times New Roman"/>
        </w:rPr>
        <w:t xml:space="preserve"> nesteroidinių </w:t>
      </w:r>
      <w:r w:rsidR="00336C17" w:rsidRPr="00171D02">
        <w:rPr>
          <w:rFonts w:ascii="Times New Roman" w:hAnsi="Times New Roman"/>
        </w:rPr>
        <w:t xml:space="preserve">vaistinių preparatų nuo uždegimo grupei ir </w:t>
      </w:r>
      <w:r w:rsidRPr="00171D02">
        <w:rPr>
          <w:rFonts w:ascii="Times New Roman" w:hAnsi="Times New Roman"/>
        </w:rPr>
        <w:t xml:space="preserve">malšina skausmą, </w:t>
      </w:r>
      <w:r w:rsidR="00336C17" w:rsidRPr="00171D02">
        <w:rPr>
          <w:rFonts w:ascii="Times New Roman" w:hAnsi="Times New Roman"/>
        </w:rPr>
        <w:t>slopina</w:t>
      </w:r>
      <w:r w:rsidRPr="00171D02">
        <w:rPr>
          <w:rFonts w:ascii="Times New Roman" w:hAnsi="Times New Roman"/>
        </w:rPr>
        <w:t xml:space="preserve"> uždegimą </w:t>
      </w:r>
      <w:r w:rsidR="00336C17" w:rsidRPr="00171D02">
        <w:rPr>
          <w:rFonts w:ascii="Times New Roman" w:hAnsi="Times New Roman"/>
        </w:rPr>
        <w:t>ir</w:t>
      </w:r>
      <w:r w:rsidRPr="00171D02">
        <w:rPr>
          <w:rFonts w:ascii="Times New Roman" w:hAnsi="Times New Roman"/>
        </w:rPr>
        <w:t xml:space="preserve"> mažina temperatūrą.</w:t>
      </w:r>
    </w:p>
    <w:p w14:paraId="1E78F301" w14:textId="77777777" w:rsidR="00336C17" w:rsidRPr="00171D02" w:rsidRDefault="00336C17" w:rsidP="00062116">
      <w:pPr>
        <w:widowControl w:val="0"/>
        <w:tabs>
          <w:tab w:val="left" w:pos="540"/>
        </w:tabs>
        <w:ind w:left="0" w:firstLine="0"/>
        <w:rPr>
          <w:rFonts w:ascii="Times New Roman" w:hAnsi="Times New Roman"/>
        </w:rPr>
      </w:pPr>
    </w:p>
    <w:p w14:paraId="210F42C9" w14:textId="77777777" w:rsidR="00336C17" w:rsidRPr="00171D02" w:rsidRDefault="00336C17" w:rsidP="00062116">
      <w:pPr>
        <w:widowControl w:val="0"/>
        <w:tabs>
          <w:tab w:val="left" w:pos="540"/>
        </w:tabs>
        <w:ind w:left="0" w:firstLine="0"/>
        <w:rPr>
          <w:rFonts w:ascii="Times New Roman" w:hAnsi="Times New Roman"/>
          <w:u w:val="single"/>
        </w:rPr>
      </w:pPr>
      <w:r w:rsidRPr="00171D02">
        <w:rPr>
          <w:rFonts w:ascii="Times New Roman" w:hAnsi="Times New Roman"/>
          <w:u w:val="single"/>
        </w:rPr>
        <w:t>Veikimo mechanizmas</w:t>
      </w:r>
    </w:p>
    <w:p w14:paraId="6181CF31" w14:textId="77777777" w:rsidR="00CC261A" w:rsidRPr="00171D02" w:rsidRDefault="00CC261A" w:rsidP="00062116">
      <w:pPr>
        <w:widowControl w:val="0"/>
        <w:tabs>
          <w:tab w:val="left" w:pos="540"/>
        </w:tabs>
        <w:ind w:left="0" w:firstLine="0"/>
        <w:rPr>
          <w:rFonts w:ascii="Times New Roman" w:hAnsi="Times New Roman"/>
          <w:u w:val="single"/>
        </w:rPr>
      </w:pPr>
    </w:p>
    <w:p w14:paraId="4BF67127" w14:textId="77777777" w:rsidR="009730DA" w:rsidRPr="00171D02" w:rsidRDefault="009408F4" w:rsidP="00062116">
      <w:pPr>
        <w:widowControl w:val="0"/>
        <w:tabs>
          <w:tab w:val="left" w:pos="540"/>
        </w:tabs>
        <w:ind w:left="0" w:firstLine="0"/>
        <w:rPr>
          <w:rFonts w:ascii="Times New Roman" w:hAnsi="Times New Roman"/>
        </w:rPr>
      </w:pPr>
      <w:r w:rsidRPr="00171D02">
        <w:rPr>
          <w:rFonts w:ascii="Times New Roman" w:hAnsi="Times New Roman"/>
        </w:rPr>
        <w:t xml:space="preserve">Nesteroidinių vaistinių preparatų nuo uždegimo </w:t>
      </w:r>
      <w:r w:rsidR="009730DA" w:rsidRPr="00171D02">
        <w:rPr>
          <w:rFonts w:ascii="Times New Roman" w:hAnsi="Times New Roman"/>
        </w:rPr>
        <w:t xml:space="preserve">veikimo mechanizmas </w:t>
      </w:r>
      <w:r w:rsidR="0031138A" w:rsidRPr="00171D02">
        <w:rPr>
          <w:rFonts w:ascii="Times New Roman" w:hAnsi="Times New Roman"/>
        </w:rPr>
        <w:t xml:space="preserve">yra </w:t>
      </w:r>
      <w:r w:rsidR="009730DA" w:rsidRPr="00171D02">
        <w:rPr>
          <w:rFonts w:ascii="Times New Roman" w:hAnsi="Times New Roman"/>
        </w:rPr>
        <w:t xml:space="preserve">susijęs su prostaglandinų sintezės </w:t>
      </w:r>
      <w:r w:rsidR="00691CF4" w:rsidRPr="00171D02">
        <w:rPr>
          <w:rFonts w:ascii="Times New Roman" w:hAnsi="Times New Roman"/>
        </w:rPr>
        <w:t>slopinimu</w:t>
      </w:r>
      <w:r w:rsidR="009730DA" w:rsidRPr="00171D02">
        <w:rPr>
          <w:rFonts w:ascii="Times New Roman" w:hAnsi="Times New Roman"/>
        </w:rPr>
        <w:t xml:space="preserve"> dėl </w:t>
      </w:r>
      <w:proofErr w:type="spellStart"/>
      <w:r w:rsidR="009730DA" w:rsidRPr="00171D02">
        <w:rPr>
          <w:rFonts w:ascii="Times New Roman" w:hAnsi="Times New Roman"/>
        </w:rPr>
        <w:t>ciklooksigenazės</w:t>
      </w:r>
      <w:proofErr w:type="spellEnd"/>
      <w:r w:rsidR="009730DA" w:rsidRPr="00171D02">
        <w:rPr>
          <w:rFonts w:ascii="Times New Roman" w:hAnsi="Times New Roman"/>
        </w:rPr>
        <w:t xml:space="preserve"> slopinimo.</w:t>
      </w:r>
    </w:p>
    <w:p w14:paraId="485FC3A7" w14:textId="77777777" w:rsidR="00691CF4" w:rsidRPr="00171D02" w:rsidRDefault="00691CF4" w:rsidP="00062116">
      <w:pPr>
        <w:widowControl w:val="0"/>
        <w:tabs>
          <w:tab w:val="left" w:pos="540"/>
        </w:tabs>
        <w:ind w:left="0" w:firstLine="0"/>
        <w:rPr>
          <w:rFonts w:ascii="Times New Roman" w:hAnsi="Times New Roman"/>
        </w:rPr>
      </w:pPr>
    </w:p>
    <w:p w14:paraId="1CE1B962" w14:textId="77777777" w:rsidR="00691CF4" w:rsidRPr="00171D02" w:rsidRDefault="00691CF4" w:rsidP="00062116">
      <w:pPr>
        <w:widowControl w:val="0"/>
        <w:tabs>
          <w:tab w:val="left" w:pos="540"/>
        </w:tabs>
        <w:ind w:left="0" w:firstLine="0"/>
        <w:rPr>
          <w:rFonts w:ascii="Times New Roman" w:hAnsi="Times New Roman"/>
        </w:rPr>
      </w:pPr>
      <w:r w:rsidRPr="00171D02">
        <w:rPr>
          <w:rFonts w:ascii="Times New Roman" w:hAnsi="Times New Roman"/>
        </w:rPr>
        <w:t>Specifiškai</w:t>
      </w:r>
      <w:r w:rsidR="009730DA" w:rsidRPr="00171D02">
        <w:rPr>
          <w:rFonts w:ascii="Times New Roman" w:hAnsi="Times New Roman"/>
        </w:rPr>
        <w:t xml:space="preserve">, slopinamas </w:t>
      </w:r>
      <w:proofErr w:type="spellStart"/>
      <w:r w:rsidR="009730DA" w:rsidRPr="00171D02">
        <w:rPr>
          <w:rFonts w:ascii="Times New Roman" w:hAnsi="Times New Roman"/>
        </w:rPr>
        <w:t>arachidono</w:t>
      </w:r>
      <w:proofErr w:type="spellEnd"/>
      <w:r w:rsidR="009730DA" w:rsidRPr="00171D02">
        <w:rPr>
          <w:rFonts w:ascii="Times New Roman" w:hAnsi="Times New Roman"/>
        </w:rPr>
        <w:t xml:space="preserve"> rūgšties virtimas ciklin</w:t>
      </w:r>
      <w:r w:rsidRPr="00171D02">
        <w:rPr>
          <w:rFonts w:ascii="Times New Roman" w:hAnsi="Times New Roman"/>
        </w:rPr>
        <w:t>iais</w:t>
      </w:r>
      <w:r w:rsidR="009730DA" w:rsidRPr="00171D02">
        <w:rPr>
          <w:rFonts w:ascii="Times New Roman" w:hAnsi="Times New Roman"/>
        </w:rPr>
        <w:t xml:space="preserve"> </w:t>
      </w:r>
      <w:proofErr w:type="spellStart"/>
      <w:r w:rsidRPr="00171D02">
        <w:rPr>
          <w:rFonts w:ascii="Times New Roman" w:hAnsi="Times New Roman"/>
        </w:rPr>
        <w:t>endo</w:t>
      </w:r>
      <w:r w:rsidR="009730DA" w:rsidRPr="00171D02">
        <w:rPr>
          <w:rFonts w:ascii="Times New Roman" w:hAnsi="Times New Roman"/>
        </w:rPr>
        <w:t>peroksidais</w:t>
      </w:r>
      <w:proofErr w:type="spellEnd"/>
      <w:r w:rsidR="009730DA" w:rsidRPr="00171D02">
        <w:rPr>
          <w:rFonts w:ascii="Times New Roman" w:hAnsi="Times New Roman"/>
        </w:rPr>
        <w:t>, PGG2 ir PGH2, kurie virsta prostaglandinais PGE1, PGE2, PGF2α ir PGD2</w:t>
      </w:r>
      <w:r w:rsidRPr="00171D02">
        <w:rPr>
          <w:rFonts w:ascii="Times New Roman" w:hAnsi="Times New Roman"/>
        </w:rPr>
        <w:t xml:space="preserve"> bei</w:t>
      </w:r>
      <w:r w:rsidR="009730DA" w:rsidRPr="00171D02">
        <w:rPr>
          <w:rFonts w:ascii="Times New Roman" w:hAnsi="Times New Roman"/>
        </w:rPr>
        <w:t xml:space="preserve"> </w:t>
      </w:r>
      <w:proofErr w:type="spellStart"/>
      <w:r w:rsidR="009730DA" w:rsidRPr="00171D02">
        <w:rPr>
          <w:rFonts w:ascii="Times New Roman" w:hAnsi="Times New Roman"/>
        </w:rPr>
        <w:t>prostaciklinu</w:t>
      </w:r>
      <w:proofErr w:type="spellEnd"/>
      <w:r w:rsidR="009730DA" w:rsidRPr="00171D02">
        <w:rPr>
          <w:rFonts w:ascii="Times New Roman" w:hAnsi="Times New Roman"/>
        </w:rPr>
        <w:t xml:space="preserve"> PGI2 ir </w:t>
      </w:r>
      <w:proofErr w:type="spellStart"/>
      <w:r w:rsidR="009730DA" w:rsidRPr="00171D02">
        <w:rPr>
          <w:rFonts w:ascii="Times New Roman" w:hAnsi="Times New Roman"/>
        </w:rPr>
        <w:t>tromboksanais</w:t>
      </w:r>
      <w:proofErr w:type="spellEnd"/>
      <w:r w:rsidR="009730DA" w:rsidRPr="00171D02">
        <w:rPr>
          <w:rFonts w:ascii="Times New Roman" w:hAnsi="Times New Roman"/>
        </w:rPr>
        <w:t xml:space="preserve"> (TxA2 ir TxB2). Be to, prostaglandinų sintezės slopinimas gali turėti įtakos ir tokiems uždegimo mediatoriams kaip </w:t>
      </w:r>
      <w:proofErr w:type="spellStart"/>
      <w:r w:rsidR="009730DA" w:rsidRPr="00171D02">
        <w:rPr>
          <w:rFonts w:ascii="Times New Roman" w:hAnsi="Times New Roman"/>
        </w:rPr>
        <w:t>kininai</w:t>
      </w:r>
      <w:proofErr w:type="spellEnd"/>
      <w:r w:rsidR="009730DA" w:rsidRPr="00171D02">
        <w:rPr>
          <w:rFonts w:ascii="Times New Roman" w:hAnsi="Times New Roman"/>
        </w:rPr>
        <w:t>, tokiu būdu tiesioginį poveikį papildydamas netiesioginiu.</w:t>
      </w:r>
    </w:p>
    <w:p w14:paraId="1A91A4AB" w14:textId="77777777" w:rsidR="00D04B23" w:rsidRPr="00171D02" w:rsidRDefault="00D04B23" w:rsidP="00062116">
      <w:pPr>
        <w:widowControl w:val="0"/>
        <w:tabs>
          <w:tab w:val="left" w:pos="540"/>
        </w:tabs>
        <w:ind w:left="0" w:firstLine="0"/>
        <w:rPr>
          <w:rFonts w:ascii="Times New Roman" w:hAnsi="Times New Roman"/>
          <w:u w:val="single"/>
        </w:rPr>
      </w:pPr>
    </w:p>
    <w:p w14:paraId="6066F336" w14:textId="77777777" w:rsidR="0044329D" w:rsidRPr="00171D02" w:rsidRDefault="0044329D" w:rsidP="00062116">
      <w:pPr>
        <w:widowControl w:val="0"/>
        <w:tabs>
          <w:tab w:val="left" w:pos="540"/>
        </w:tabs>
        <w:ind w:left="0" w:firstLine="0"/>
        <w:rPr>
          <w:rFonts w:ascii="Times New Roman" w:hAnsi="Times New Roman"/>
          <w:u w:val="single"/>
        </w:rPr>
      </w:pPr>
      <w:proofErr w:type="spellStart"/>
      <w:r w:rsidRPr="00171D02">
        <w:rPr>
          <w:rFonts w:ascii="Times New Roman" w:hAnsi="Times New Roman"/>
          <w:u w:val="single"/>
        </w:rPr>
        <w:t>Farmakodinaminis</w:t>
      </w:r>
      <w:proofErr w:type="spellEnd"/>
      <w:r w:rsidRPr="00171D02">
        <w:rPr>
          <w:rFonts w:ascii="Times New Roman" w:hAnsi="Times New Roman"/>
          <w:u w:val="single"/>
        </w:rPr>
        <w:t xml:space="preserve"> poveikis</w:t>
      </w:r>
    </w:p>
    <w:p w14:paraId="688D3635" w14:textId="77777777" w:rsidR="00D04B23" w:rsidRPr="00171D02" w:rsidRDefault="00D04B23" w:rsidP="00062116">
      <w:pPr>
        <w:widowControl w:val="0"/>
        <w:tabs>
          <w:tab w:val="left" w:pos="540"/>
        </w:tabs>
        <w:ind w:left="0" w:firstLine="0"/>
        <w:rPr>
          <w:rFonts w:ascii="Times New Roman" w:hAnsi="Times New Roman"/>
          <w:u w:val="single"/>
        </w:rPr>
      </w:pPr>
    </w:p>
    <w:p w14:paraId="0C65760F" w14:textId="77777777" w:rsidR="0044329D" w:rsidRPr="00171D02" w:rsidRDefault="0044329D" w:rsidP="00062116">
      <w:pPr>
        <w:widowControl w:val="0"/>
        <w:tabs>
          <w:tab w:val="left" w:pos="540"/>
        </w:tabs>
        <w:ind w:left="0" w:firstLine="0"/>
        <w:rPr>
          <w:rFonts w:ascii="Times New Roman" w:hAnsi="Times New Roman"/>
        </w:rPr>
      </w:pPr>
      <w:r w:rsidRPr="00171D02">
        <w:rPr>
          <w:rFonts w:ascii="Times New Roman" w:hAnsi="Times New Roman"/>
        </w:rPr>
        <w:t xml:space="preserve">Tyrimų su gyvūnais ir žmonėmis metu </w:t>
      </w:r>
      <w:r w:rsidR="009730DA" w:rsidRPr="00171D02">
        <w:rPr>
          <w:rFonts w:ascii="Times New Roman" w:hAnsi="Times New Roman"/>
        </w:rPr>
        <w:t>nustatyta</w:t>
      </w:r>
      <w:r w:rsidRPr="00171D02">
        <w:rPr>
          <w:rFonts w:ascii="Times New Roman" w:hAnsi="Times New Roman"/>
        </w:rPr>
        <w:t>, kad</w:t>
      </w:r>
      <w:r w:rsidR="009730DA" w:rsidRPr="00171D02">
        <w:rPr>
          <w:rFonts w:ascii="Times New Roman" w:hAnsi="Times New Roman"/>
        </w:rPr>
        <w:t xml:space="preserve"> </w:t>
      </w:r>
      <w:proofErr w:type="spellStart"/>
      <w:r w:rsidR="009730DA" w:rsidRPr="00171D02">
        <w:rPr>
          <w:rFonts w:ascii="Times New Roman" w:hAnsi="Times New Roman"/>
        </w:rPr>
        <w:t>deksketoprofen</w:t>
      </w:r>
      <w:r w:rsidRPr="00171D02">
        <w:rPr>
          <w:rFonts w:ascii="Times New Roman" w:hAnsi="Times New Roman"/>
        </w:rPr>
        <w:t>as</w:t>
      </w:r>
      <w:proofErr w:type="spellEnd"/>
      <w:r w:rsidR="009730DA" w:rsidRPr="00171D02">
        <w:rPr>
          <w:rFonts w:ascii="Times New Roman" w:hAnsi="Times New Roman"/>
        </w:rPr>
        <w:t xml:space="preserve"> slopina COX-1 ir COX-2 aktyvum</w:t>
      </w:r>
      <w:r w:rsidRPr="00171D02">
        <w:rPr>
          <w:rFonts w:ascii="Times New Roman" w:hAnsi="Times New Roman"/>
        </w:rPr>
        <w:t>ą</w:t>
      </w:r>
      <w:r w:rsidR="009730DA" w:rsidRPr="00171D02">
        <w:rPr>
          <w:rFonts w:ascii="Times New Roman" w:hAnsi="Times New Roman"/>
        </w:rPr>
        <w:t>.</w:t>
      </w:r>
    </w:p>
    <w:p w14:paraId="2B6ED905" w14:textId="77777777" w:rsidR="009730DA" w:rsidRPr="00171D02" w:rsidRDefault="009730DA" w:rsidP="00062116">
      <w:pPr>
        <w:widowControl w:val="0"/>
        <w:tabs>
          <w:tab w:val="left" w:pos="540"/>
        </w:tabs>
        <w:ind w:left="0" w:firstLine="0"/>
        <w:rPr>
          <w:rFonts w:ascii="Times New Roman" w:hAnsi="Times New Roman"/>
        </w:rPr>
      </w:pPr>
    </w:p>
    <w:p w14:paraId="568857CD" w14:textId="77777777" w:rsidR="0044329D" w:rsidRPr="00171D02" w:rsidRDefault="0044329D" w:rsidP="00062116">
      <w:pPr>
        <w:widowControl w:val="0"/>
        <w:tabs>
          <w:tab w:val="left" w:pos="540"/>
        </w:tabs>
        <w:ind w:left="0" w:firstLine="0"/>
        <w:rPr>
          <w:rFonts w:ascii="Times New Roman" w:hAnsi="Times New Roman"/>
          <w:u w:val="single"/>
        </w:rPr>
      </w:pPr>
      <w:r w:rsidRPr="00171D02">
        <w:rPr>
          <w:rFonts w:ascii="Times New Roman" w:hAnsi="Times New Roman"/>
          <w:u w:val="single"/>
        </w:rPr>
        <w:t>Klinikinis veiksmingumas ir saugumas</w:t>
      </w:r>
    </w:p>
    <w:p w14:paraId="479D3C26" w14:textId="77777777" w:rsidR="00CC261A" w:rsidRPr="00171D02" w:rsidRDefault="00CC261A" w:rsidP="00062116">
      <w:pPr>
        <w:widowControl w:val="0"/>
        <w:tabs>
          <w:tab w:val="left" w:pos="540"/>
        </w:tabs>
        <w:ind w:left="0" w:firstLine="0"/>
        <w:rPr>
          <w:rFonts w:ascii="Times New Roman" w:hAnsi="Times New Roman"/>
          <w:u w:val="single"/>
        </w:rPr>
      </w:pPr>
    </w:p>
    <w:p w14:paraId="76194E20"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Atlikus klinikinius tyrimus su įvairiais skausmo modeliais, nustatytas </w:t>
      </w:r>
      <w:r w:rsidR="00013CF9" w:rsidRPr="00171D02">
        <w:rPr>
          <w:rFonts w:ascii="Times New Roman" w:hAnsi="Times New Roman"/>
        </w:rPr>
        <w:t>veiksmingas</w:t>
      </w:r>
      <w:r w:rsidRPr="00171D02">
        <w:rPr>
          <w:rFonts w:ascii="Times New Roman" w:hAnsi="Times New Roman"/>
        </w:rPr>
        <w:t xml:space="preserve">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Pr="00171D02">
        <w:rPr>
          <w:rFonts w:ascii="Times New Roman" w:hAnsi="Times New Roman"/>
        </w:rPr>
        <w:t xml:space="preserve"> </w:t>
      </w:r>
      <w:proofErr w:type="spellStart"/>
      <w:r w:rsidR="00013CF9" w:rsidRPr="00171D02">
        <w:rPr>
          <w:rFonts w:ascii="Times New Roman" w:hAnsi="Times New Roman"/>
        </w:rPr>
        <w:t>analgezinis</w:t>
      </w:r>
      <w:proofErr w:type="spellEnd"/>
      <w:r w:rsidR="00013CF9" w:rsidRPr="00171D02">
        <w:rPr>
          <w:rFonts w:ascii="Times New Roman" w:hAnsi="Times New Roman"/>
        </w:rPr>
        <w:t xml:space="preserve"> poveikis.</w:t>
      </w:r>
    </w:p>
    <w:p w14:paraId="43D7170A" w14:textId="77777777" w:rsidR="0044329D" w:rsidRPr="00171D02" w:rsidRDefault="0044329D" w:rsidP="00062116">
      <w:pPr>
        <w:widowControl w:val="0"/>
        <w:tabs>
          <w:tab w:val="left" w:pos="540"/>
        </w:tabs>
        <w:ind w:left="0" w:firstLine="0"/>
        <w:rPr>
          <w:rFonts w:ascii="Times New Roman" w:hAnsi="Times New Roman"/>
        </w:rPr>
      </w:pPr>
    </w:p>
    <w:p w14:paraId="2D9BA66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Sušvirkšto į raumenis arba į veną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00AD133A" w:rsidRPr="00171D02">
        <w:rPr>
          <w:rFonts w:ascii="Times New Roman" w:hAnsi="Times New Roman"/>
        </w:rPr>
        <w:t xml:space="preserve"> </w:t>
      </w:r>
      <w:proofErr w:type="spellStart"/>
      <w:r w:rsidR="00AD133A" w:rsidRPr="00171D02">
        <w:rPr>
          <w:rFonts w:ascii="Times New Roman" w:hAnsi="Times New Roman"/>
        </w:rPr>
        <w:t>analgezinis</w:t>
      </w:r>
      <w:proofErr w:type="spellEnd"/>
      <w:r w:rsidR="00AD133A" w:rsidRPr="00171D02">
        <w:rPr>
          <w:rFonts w:ascii="Times New Roman" w:hAnsi="Times New Roman"/>
        </w:rPr>
        <w:t xml:space="preserve"> veiksmingumas</w:t>
      </w:r>
      <w:r w:rsidRPr="00171D02">
        <w:rPr>
          <w:rFonts w:ascii="Times New Roman" w:hAnsi="Times New Roman"/>
        </w:rPr>
        <w:t xml:space="preserve"> malšinant</w:t>
      </w:r>
      <w:r w:rsidR="00AD133A" w:rsidRPr="00171D02">
        <w:rPr>
          <w:rFonts w:ascii="Times New Roman" w:hAnsi="Times New Roman"/>
        </w:rPr>
        <w:t xml:space="preserve"> </w:t>
      </w:r>
      <w:r w:rsidRPr="00171D02">
        <w:rPr>
          <w:rFonts w:ascii="Times New Roman" w:hAnsi="Times New Roman"/>
        </w:rPr>
        <w:t>vidutinio stiprumo arba stipr</w:t>
      </w:r>
      <w:r w:rsidR="00AD133A" w:rsidRPr="00171D02">
        <w:rPr>
          <w:rFonts w:ascii="Times New Roman" w:hAnsi="Times New Roman"/>
        </w:rPr>
        <w:t>ų skausmą</w:t>
      </w:r>
      <w:r w:rsidRPr="00171D02">
        <w:rPr>
          <w:rFonts w:ascii="Times New Roman" w:hAnsi="Times New Roman"/>
        </w:rPr>
        <w:t xml:space="preserve"> tirtas </w:t>
      </w:r>
      <w:r w:rsidR="00AD133A" w:rsidRPr="00171D02">
        <w:rPr>
          <w:rFonts w:ascii="Times New Roman" w:hAnsi="Times New Roman"/>
        </w:rPr>
        <w:t>su keliais chirurginio</w:t>
      </w:r>
      <w:r w:rsidRPr="00171D02">
        <w:rPr>
          <w:rFonts w:ascii="Times New Roman" w:hAnsi="Times New Roman"/>
        </w:rPr>
        <w:t xml:space="preserve"> skausmo modelia</w:t>
      </w:r>
      <w:r w:rsidR="00AD133A" w:rsidRPr="00171D02">
        <w:rPr>
          <w:rFonts w:ascii="Times New Roman" w:hAnsi="Times New Roman"/>
        </w:rPr>
        <w:t>i</w:t>
      </w:r>
      <w:r w:rsidRPr="00171D02">
        <w:rPr>
          <w:rFonts w:ascii="Times New Roman" w:hAnsi="Times New Roman"/>
        </w:rPr>
        <w:t xml:space="preserve">s (ortopedinės, ginekologinės </w:t>
      </w:r>
      <w:r w:rsidR="00AD133A" w:rsidRPr="00171D02">
        <w:rPr>
          <w:rFonts w:ascii="Times New Roman" w:hAnsi="Times New Roman"/>
        </w:rPr>
        <w:t>ir pilvo srities chirurgijos</w:t>
      </w:r>
      <w:r w:rsidRPr="00171D02">
        <w:rPr>
          <w:rFonts w:ascii="Times New Roman" w:hAnsi="Times New Roman"/>
        </w:rPr>
        <w:t xml:space="preserve">), </w:t>
      </w:r>
      <w:r w:rsidR="00AD133A" w:rsidRPr="00171D02">
        <w:rPr>
          <w:rFonts w:ascii="Times New Roman" w:hAnsi="Times New Roman"/>
        </w:rPr>
        <w:t>bei esa</w:t>
      </w:r>
      <w:r w:rsidRPr="00171D02">
        <w:rPr>
          <w:rFonts w:ascii="Times New Roman" w:hAnsi="Times New Roman"/>
        </w:rPr>
        <w:t>nt raumenų ir kaulų skausmui (ūmini</w:t>
      </w:r>
      <w:r w:rsidR="00AD133A" w:rsidRPr="00171D02">
        <w:rPr>
          <w:rFonts w:ascii="Times New Roman" w:hAnsi="Times New Roman"/>
        </w:rPr>
        <w:t>o</w:t>
      </w:r>
      <w:r w:rsidRPr="00171D02">
        <w:rPr>
          <w:rFonts w:ascii="Times New Roman" w:hAnsi="Times New Roman"/>
        </w:rPr>
        <w:t xml:space="preserve"> </w:t>
      </w:r>
      <w:r w:rsidR="00AD133A" w:rsidRPr="00171D02">
        <w:rPr>
          <w:rFonts w:ascii="Times New Roman" w:hAnsi="Times New Roman"/>
        </w:rPr>
        <w:lastRenderedPageBreak/>
        <w:t>apatinės nugaros dalies</w:t>
      </w:r>
      <w:r w:rsidRPr="00171D02">
        <w:rPr>
          <w:rFonts w:ascii="Times New Roman" w:hAnsi="Times New Roman"/>
        </w:rPr>
        <w:t xml:space="preserve"> skausmo modelis) ir inkstų </w:t>
      </w:r>
      <w:r w:rsidR="00AD133A" w:rsidRPr="00171D02">
        <w:rPr>
          <w:rFonts w:ascii="Times New Roman" w:hAnsi="Times New Roman"/>
        </w:rPr>
        <w:t>diegliams</w:t>
      </w:r>
      <w:r w:rsidRPr="00171D02">
        <w:rPr>
          <w:rFonts w:ascii="Times New Roman" w:hAnsi="Times New Roman"/>
        </w:rPr>
        <w:t>.</w:t>
      </w:r>
    </w:p>
    <w:p w14:paraId="474AEFF1" w14:textId="77777777" w:rsidR="009730DA" w:rsidRPr="00171D02" w:rsidRDefault="009730DA" w:rsidP="00062116">
      <w:pPr>
        <w:widowControl w:val="0"/>
        <w:tabs>
          <w:tab w:val="left" w:pos="540"/>
        </w:tabs>
        <w:ind w:left="0" w:firstLine="0"/>
        <w:rPr>
          <w:rFonts w:ascii="Times New Roman" w:hAnsi="Times New Roman"/>
        </w:rPr>
      </w:pPr>
    </w:p>
    <w:p w14:paraId="20E3D16F" w14:textId="77777777" w:rsidR="009730DA" w:rsidRPr="00171D02" w:rsidRDefault="00F51BA9" w:rsidP="00062116">
      <w:pPr>
        <w:widowControl w:val="0"/>
        <w:tabs>
          <w:tab w:val="left" w:pos="540"/>
        </w:tabs>
        <w:ind w:left="0" w:firstLine="0"/>
        <w:rPr>
          <w:rFonts w:ascii="Times New Roman" w:hAnsi="Times New Roman"/>
        </w:rPr>
      </w:pPr>
      <w:r w:rsidRPr="00171D02">
        <w:rPr>
          <w:rFonts w:ascii="Times New Roman" w:hAnsi="Times New Roman"/>
        </w:rPr>
        <w:t>Atliktų tyrimų metu</w:t>
      </w:r>
      <w:r w:rsidR="009730DA" w:rsidRPr="00171D02">
        <w:rPr>
          <w:rFonts w:ascii="Times New Roman" w:hAnsi="Times New Roman"/>
        </w:rPr>
        <w:t xml:space="preserve"> skausmą malšinantis poveikis pasireiškė greitai</w:t>
      </w:r>
      <w:r w:rsidRPr="00171D02">
        <w:rPr>
          <w:rFonts w:ascii="Times New Roman" w:hAnsi="Times New Roman"/>
        </w:rPr>
        <w:t xml:space="preserve"> ir stipriausias buvo praėjus 45 </w:t>
      </w:r>
      <w:r w:rsidR="009730DA" w:rsidRPr="00171D02">
        <w:rPr>
          <w:rFonts w:ascii="Times New Roman" w:hAnsi="Times New Roman"/>
        </w:rPr>
        <w:t>min</w:t>
      </w:r>
      <w:r w:rsidRPr="00171D02">
        <w:rPr>
          <w:rFonts w:ascii="Times New Roman" w:hAnsi="Times New Roman"/>
        </w:rPr>
        <w:t>utėms</w:t>
      </w:r>
      <w:r w:rsidR="009730DA" w:rsidRPr="00171D02">
        <w:rPr>
          <w:rFonts w:ascii="Times New Roman" w:hAnsi="Times New Roman"/>
        </w:rPr>
        <w:t>. Pavartojus 50</w:t>
      </w:r>
      <w:r w:rsidR="00902394" w:rsidRPr="00171D02">
        <w:rPr>
          <w:rFonts w:ascii="Times New Roman" w:hAnsi="Times New Roman"/>
        </w:rPr>
        <w:t> mg</w:t>
      </w:r>
      <w:r w:rsidR="009730DA" w:rsidRPr="00171D02">
        <w:rPr>
          <w:rFonts w:ascii="Times New Roman" w:hAnsi="Times New Roman"/>
        </w:rPr>
        <w:t xml:space="preserve"> </w:t>
      </w:r>
      <w:proofErr w:type="spellStart"/>
      <w:r w:rsidR="009730DA" w:rsidRPr="00171D02">
        <w:rPr>
          <w:rFonts w:ascii="Times New Roman" w:hAnsi="Times New Roman"/>
        </w:rPr>
        <w:t>deksketoprofeno</w:t>
      </w:r>
      <w:proofErr w:type="spellEnd"/>
      <w:r w:rsidR="009730DA" w:rsidRPr="00171D02">
        <w:rPr>
          <w:rFonts w:ascii="Times New Roman" w:hAnsi="Times New Roman"/>
        </w:rPr>
        <w:t>, skausmą malšinan</w:t>
      </w:r>
      <w:r w:rsidRPr="00171D02">
        <w:rPr>
          <w:rFonts w:ascii="Times New Roman" w:hAnsi="Times New Roman"/>
        </w:rPr>
        <w:t>tis poveikis paprastai trunka 8 </w:t>
      </w:r>
      <w:r w:rsidR="009730DA" w:rsidRPr="00171D02">
        <w:rPr>
          <w:rFonts w:ascii="Times New Roman" w:hAnsi="Times New Roman"/>
        </w:rPr>
        <w:t>valandas.</w:t>
      </w:r>
    </w:p>
    <w:p w14:paraId="5EE663D7" w14:textId="77777777" w:rsidR="009730DA" w:rsidRPr="00171D02" w:rsidRDefault="009730DA" w:rsidP="00062116">
      <w:pPr>
        <w:widowControl w:val="0"/>
        <w:tabs>
          <w:tab w:val="left" w:pos="540"/>
        </w:tabs>
        <w:ind w:left="0" w:firstLine="0"/>
        <w:rPr>
          <w:rFonts w:ascii="Times New Roman" w:hAnsi="Times New Roman"/>
        </w:rPr>
      </w:pPr>
    </w:p>
    <w:p w14:paraId="47912B1D" w14:textId="6F0E6848" w:rsidR="00FA5F72"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Pooperacinio skausmo malšinimo klinikiniais tyrimais nustatyta, kad </w:t>
      </w:r>
      <w:proofErr w:type="spellStart"/>
      <w:r w:rsidR="00FA5F72" w:rsidRPr="00171D02">
        <w:rPr>
          <w:rFonts w:ascii="Times New Roman" w:hAnsi="Times New Roman"/>
        </w:rPr>
        <w:t>deksketoprofeno</w:t>
      </w:r>
      <w:proofErr w:type="spellEnd"/>
      <w:r w:rsidR="00FA5F72" w:rsidRPr="00171D02">
        <w:rPr>
          <w:rFonts w:ascii="Times New Roman" w:hAnsi="Times New Roman"/>
        </w:rPr>
        <w:t xml:space="preserve"> </w:t>
      </w:r>
      <w:proofErr w:type="spellStart"/>
      <w:r w:rsidR="00FA5F72" w:rsidRPr="00171D02">
        <w:rPr>
          <w:rFonts w:ascii="Times New Roman" w:hAnsi="Times New Roman"/>
        </w:rPr>
        <w:t>trometamolio</w:t>
      </w:r>
      <w:proofErr w:type="spellEnd"/>
      <w:r w:rsidR="00FA5F72" w:rsidRPr="00171D02">
        <w:rPr>
          <w:rFonts w:ascii="Times New Roman" w:hAnsi="Times New Roman"/>
        </w:rPr>
        <w:t xml:space="preserve"> </w:t>
      </w:r>
      <w:r w:rsidRPr="00171D02">
        <w:rPr>
          <w:rFonts w:ascii="Times New Roman" w:hAnsi="Times New Roman"/>
        </w:rPr>
        <w:t>injekcin</w:t>
      </w:r>
      <w:r w:rsidR="00FA5F72" w:rsidRPr="00171D02">
        <w:rPr>
          <w:rFonts w:ascii="Times New Roman" w:hAnsi="Times New Roman"/>
        </w:rPr>
        <w:t>is ar infuzinis</w:t>
      </w:r>
      <w:r w:rsidRPr="00171D02">
        <w:rPr>
          <w:rFonts w:ascii="Times New Roman" w:hAnsi="Times New Roman"/>
        </w:rPr>
        <w:t xml:space="preserve"> tirpal</w:t>
      </w:r>
      <w:r w:rsidR="00FA5F72" w:rsidRPr="00171D02">
        <w:rPr>
          <w:rFonts w:ascii="Times New Roman" w:hAnsi="Times New Roman"/>
        </w:rPr>
        <w:t>as</w:t>
      </w:r>
      <w:r w:rsidRPr="00171D02">
        <w:rPr>
          <w:rFonts w:ascii="Times New Roman" w:hAnsi="Times New Roman"/>
        </w:rPr>
        <w:t xml:space="preserve">, </w:t>
      </w:r>
      <w:r w:rsidR="00FA5F72" w:rsidRPr="00171D02">
        <w:rPr>
          <w:rFonts w:ascii="Times New Roman" w:hAnsi="Times New Roman"/>
        </w:rPr>
        <w:t xml:space="preserve">kartu vartojant </w:t>
      </w:r>
      <w:proofErr w:type="spellStart"/>
      <w:r w:rsidR="00FA5F72" w:rsidRPr="00171D02">
        <w:rPr>
          <w:rFonts w:ascii="Times New Roman" w:hAnsi="Times New Roman"/>
        </w:rPr>
        <w:t>opioidų</w:t>
      </w:r>
      <w:proofErr w:type="spellEnd"/>
      <w:r w:rsidRPr="00171D02">
        <w:rPr>
          <w:rFonts w:ascii="Times New Roman" w:hAnsi="Times New Roman"/>
        </w:rPr>
        <w:t xml:space="preserve">, reikšmingai sumažina </w:t>
      </w:r>
      <w:proofErr w:type="spellStart"/>
      <w:r w:rsidRPr="00171D02">
        <w:rPr>
          <w:rFonts w:ascii="Times New Roman" w:hAnsi="Times New Roman"/>
        </w:rPr>
        <w:t>opioidų</w:t>
      </w:r>
      <w:proofErr w:type="spellEnd"/>
      <w:r w:rsidRPr="00171D02">
        <w:rPr>
          <w:rFonts w:ascii="Times New Roman" w:hAnsi="Times New Roman"/>
        </w:rPr>
        <w:t xml:space="preserve"> suvartojimą. Pooperacinio skausmo tyrimais, kuomet pacientui buvo skiriama morfino </w:t>
      </w:r>
      <w:r w:rsidR="00FA5F72" w:rsidRPr="00171D02">
        <w:rPr>
          <w:rFonts w:ascii="Times New Roman" w:hAnsi="Times New Roman"/>
        </w:rPr>
        <w:t xml:space="preserve">paciento </w:t>
      </w:r>
      <w:r w:rsidRPr="00171D02">
        <w:rPr>
          <w:rFonts w:ascii="Times New Roman" w:hAnsi="Times New Roman"/>
        </w:rPr>
        <w:t xml:space="preserve">kontroliuojamu </w:t>
      </w:r>
      <w:proofErr w:type="spellStart"/>
      <w:r w:rsidRPr="00171D02">
        <w:rPr>
          <w:rFonts w:ascii="Times New Roman" w:hAnsi="Times New Roman"/>
        </w:rPr>
        <w:t>analgezijos</w:t>
      </w:r>
      <w:proofErr w:type="spellEnd"/>
      <w:r w:rsidRPr="00171D02">
        <w:rPr>
          <w:rFonts w:ascii="Times New Roman" w:hAnsi="Times New Roman"/>
        </w:rPr>
        <w:t xml:space="preserve"> </w:t>
      </w:r>
      <w:r w:rsidR="00FA5F72" w:rsidRPr="00171D02">
        <w:rPr>
          <w:rFonts w:ascii="Times New Roman" w:hAnsi="Times New Roman"/>
        </w:rPr>
        <w:t>prietaisu</w:t>
      </w:r>
      <w:r w:rsidRPr="00171D02">
        <w:rPr>
          <w:rFonts w:ascii="Times New Roman" w:hAnsi="Times New Roman"/>
        </w:rPr>
        <w:t xml:space="preserve">, nustatyta, kad vartojant </w:t>
      </w:r>
      <w:proofErr w:type="spellStart"/>
      <w:r w:rsidRPr="00171D02">
        <w:rPr>
          <w:rFonts w:ascii="Times New Roman" w:hAnsi="Times New Roman"/>
        </w:rPr>
        <w:t>deksketoprofeno</w:t>
      </w:r>
      <w:proofErr w:type="spellEnd"/>
      <w:r w:rsidRPr="00171D02">
        <w:rPr>
          <w:rFonts w:ascii="Times New Roman" w:hAnsi="Times New Roman"/>
        </w:rPr>
        <w:t xml:space="preserve"> reikėjo </w:t>
      </w:r>
      <w:r w:rsidR="00FA5F72" w:rsidRPr="00171D02">
        <w:rPr>
          <w:rFonts w:ascii="Times New Roman" w:hAnsi="Times New Roman"/>
        </w:rPr>
        <w:t xml:space="preserve">reikšmingai mažiau </w:t>
      </w:r>
      <w:r w:rsidRPr="00171D02">
        <w:rPr>
          <w:rFonts w:ascii="Times New Roman" w:hAnsi="Times New Roman"/>
        </w:rPr>
        <w:t>morfino (mažiau 30-45</w:t>
      </w:r>
      <w:r w:rsidR="00FB4F2A">
        <w:rPr>
          <w:rFonts w:ascii="Times New Roman" w:hAnsi="Times New Roman"/>
        </w:rPr>
        <w:t> </w:t>
      </w:r>
      <w:r w:rsidRPr="00171D02">
        <w:rPr>
          <w:rFonts w:ascii="Times New Roman" w:hAnsi="Times New Roman"/>
        </w:rPr>
        <w:t>%), palyginti su placebo grupe.</w:t>
      </w:r>
    </w:p>
    <w:p w14:paraId="272FC29D" w14:textId="77777777" w:rsidR="00FA5F72" w:rsidRPr="00171D02" w:rsidRDefault="00FA5F72" w:rsidP="00062116">
      <w:pPr>
        <w:widowControl w:val="0"/>
        <w:tabs>
          <w:tab w:val="left" w:pos="540"/>
        </w:tabs>
        <w:ind w:left="0" w:firstLine="0"/>
        <w:rPr>
          <w:rFonts w:ascii="Times New Roman" w:hAnsi="Times New Roman"/>
        </w:rPr>
      </w:pPr>
    </w:p>
    <w:p w14:paraId="6E49DB06" w14:textId="77777777" w:rsidR="009730DA" w:rsidRPr="00171D02" w:rsidRDefault="009730DA">
      <w:pPr>
        <w:widowControl w:val="0"/>
        <w:tabs>
          <w:tab w:val="left" w:pos="567"/>
        </w:tabs>
        <w:outlineLvl w:val="2"/>
        <w:rPr>
          <w:rFonts w:ascii="Times New Roman" w:hAnsi="Times New Roman"/>
          <w:b/>
          <w:kern w:val="28"/>
        </w:rPr>
      </w:pPr>
      <w:bookmarkStart w:id="34" w:name="_Toc129243113"/>
      <w:bookmarkStart w:id="35" w:name="_Toc129243238"/>
      <w:r w:rsidRPr="00171D02">
        <w:rPr>
          <w:rFonts w:ascii="Times New Roman" w:hAnsi="Times New Roman"/>
          <w:b/>
          <w:kern w:val="28"/>
        </w:rPr>
        <w:t>5.2</w:t>
      </w:r>
      <w:r w:rsidRPr="00171D02">
        <w:rPr>
          <w:rFonts w:ascii="Times New Roman" w:hAnsi="Times New Roman"/>
          <w:b/>
          <w:kern w:val="28"/>
        </w:rPr>
        <w:tab/>
      </w:r>
      <w:proofErr w:type="spellStart"/>
      <w:r w:rsidRPr="00171D02">
        <w:rPr>
          <w:rFonts w:ascii="Times New Roman" w:hAnsi="Times New Roman"/>
          <w:b/>
          <w:kern w:val="28"/>
        </w:rPr>
        <w:t>Farmakokinetinės</w:t>
      </w:r>
      <w:proofErr w:type="spellEnd"/>
      <w:r w:rsidRPr="00171D02">
        <w:rPr>
          <w:rFonts w:ascii="Times New Roman" w:hAnsi="Times New Roman"/>
          <w:b/>
          <w:kern w:val="28"/>
        </w:rPr>
        <w:t xml:space="preserve"> savybės</w:t>
      </w:r>
      <w:bookmarkEnd w:id="34"/>
      <w:bookmarkEnd w:id="35"/>
    </w:p>
    <w:p w14:paraId="226454CA" w14:textId="77777777" w:rsidR="009730DA" w:rsidRPr="00171D02" w:rsidRDefault="009730DA" w:rsidP="00062116">
      <w:pPr>
        <w:widowControl w:val="0"/>
        <w:ind w:left="0" w:firstLine="0"/>
        <w:rPr>
          <w:rFonts w:ascii="Times New Roman" w:hAnsi="Times New Roman"/>
          <w:color w:val="000000"/>
        </w:rPr>
      </w:pPr>
    </w:p>
    <w:p w14:paraId="7E159A87" w14:textId="77777777" w:rsidR="00512549" w:rsidRPr="00171D02" w:rsidRDefault="00512549" w:rsidP="00062116">
      <w:pPr>
        <w:widowControl w:val="0"/>
        <w:tabs>
          <w:tab w:val="left" w:pos="540"/>
        </w:tabs>
        <w:ind w:left="0" w:firstLine="0"/>
        <w:rPr>
          <w:rFonts w:ascii="Times New Roman" w:hAnsi="Times New Roman"/>
          <w:u w:val="single"/>
        </w:rPr>
      </w:pPr>
      <w:r w:rsidRPr="00171D02">
        <w:rPr>
          <w:rFonts w:ascii="Times New Roman" w:hAnsi="Times New Roman"/>
          <w:u w:val="single"/>
        </w:rPr>
        <w:t>Absorbcija</w:t>
      </w:r>
    </w:p>
    <w:p w14:paraId="1DD62262" w14:textId="77777777" w:rsidR="00A13FE0" w:rsidRPr="00171D02" w:rsidRDefault="00A13FE0" w:rsidP="00062116">
      <w:pPr>
        <w:widowControl w:val="0"/>
        <w:tabs>
          <w:tab w:val="left" w:pos="540"/>
        </w:tabs>
        <w:ind w:left="0" w:firstLine="0"/>
        <w:rPr>
          <w:rFonts w:ascii="Times New Roman" w:hAnsi="Times New Roman"/>
          <w:u w:val="single"/>
        </w:rPr>
      </w:pPr>
    </w:p>
    <w:p w14:paraId="3AF1CE7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Suleidus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006F7CD0" w:rsidRPr="00171D02">
        <w:rPr>
          <w:rFonts w:ascii="Times New Roman" w:hAnsi="Times New Roman"/>
        </w:rPr>
        <w:t xml:space="preserve"> žmonėms į raumenis</w:t>
      </w:r>
      <w:r w:rsidRPr="00171D02">
        <w:rPr>
          <w:rFonts w:ascii="Times New Roman" w:hAnsi="Times New Roman"/>
        </w:rPr>
        <w:t xml:space="preserve">, </w:t>
      </w:r>
      <w:r w:rsidR="006F7CD0" w:rsidRPr="00171D02">
        <w:rPr>
          <w:rFonts w:ascii="Times New Roman" w:hAnsi="Times New Roman"/>
        </w:rPr>
        <w:t>didžiausia</w:t>
      </w:r>
      <w:r w:rsidRPr="00171D02">
        <w:rPr>
          <w:rFonts w:ascii="Times New Roman" w:hAnsi="Times New Roman"/>
        </w:rPr>
        <w:t xml:space="preserve"> koncentracija pasiekiama po 20</w:t>
      </w:r>
      <w:r w:rsidR="006F7CD0" w:rsidRPr="00171D02">
        <w:rPr>
          <w:rFonts w:ascii="Times New Roman" w:hAnsi="Times New Roman"/>
        </w:rPr>
        <w:t> </w:t>
      </w:r>
      <w:r w:rsidRPr="00171D02">
        <w:rPr>
          <w:rFonts w:ascii="Times New Roman" w:hAnsi="Times New Roman"/>
        </w:rPr>
        <w:t>min</w:t>
      </w:r>
      <w:r w:rsidR="006F7CD0" w:rsidRPr="00171D02">
        <w:rPr>
          <w:rFonts w:ascii="Times New Roman" w:hAnsi="Times New Roman"/>
        </w:rPr>
        <w:t>učių</w:t>
      </w:r>
      <w:r w:rsidRPr="00171D02">
        <w:rPr>
          <w:rFonts w:ascii="Times New Roman" w:hAnsi="Times New Roman"/>
        </w:rPr>
        <w:t xml:space="preserve"> (</w:t>
      </w:r>
      <w:r w:rsidR="006F7CD0" w:rsidRPr="00171D02">
        <w:rPr>
          <w:rFonts w:ascii="Times New Roman" w:hAnsi="Times New Roman"/>
        </w:rPr>
        <w:t>ribos</w:t>
      </w:r>
      <w:r w:rsidRPr="00171D02">
        <w:rPr>
          <w:rFonts w:ascii="Times New Roman" w:hAnsi="Times New Roman"/>
        </w:rPr>
        <w:t xml:space="preserve"> 10</w:t>
      </w:r>
      <w:r w:rsidR="006F7CD0" w:rsidRPr="00171D02">
        <w:rPr>
          <w:rFonts w:ascii="Times New Roman" w:hAnsi="Times New Roman"/>
        </w:rPr>
        <w:noBreakHyphen/>
      </w:r>
      <w:r w:rsidRPr="00171D02">
        <w:rPr>
          <w:rFonts w:ascii="Times New Roman" w:hAnsi="Times New Roman"/>
        </w:rPr>
        <w:t>45 min</w:t>
      </w:r>
      <w:r w:rsidR="006F7CD0" w:rsidRPr="00171D02">
        <w:rPr>
          <w:rFonts w:ascii="Times New Roman" w:hAnsi="Times New Roman"/>
        </w:rPr>
        <w:t>utės</w:t>
      </w:r>
      <w:r w:rsidRPr="00171D02">
        <w:rPr>
          <w:rFonts w:ascii="Times New Roman" w:hAnsi="Times New Roman"/>
        </w:rPr>
        <w:t xml:space="preserve">). </w:t>
      </w:r>
      <w:r w:rsidR="006F7CD0" w:rsidRPr="00171D02">
        <w:rPr>
          <w:rFonts w:ascii="Times New Roman" w:hAnsi="Times New Roman"/>
        </w:rPr>
        <w:t>Į</w:t>
      </w:r>
      <w:r w:rsidRPr="00171D02">
        <w:rPr>
          <w:rFonts w:ascii="Times New Roman" w:hAnsi="Times New Roman"/>
        </w:rPr>
        <w:t xml:space="preserve"> raumenis arba į veną </w:t>
      </w:r>
      <w:r w:rsidR="006F7CD0" w:rsidRPr="00171D02">
        <w:rPr>
          <w:rFonts w:ascii="Times New Roman" w:hAnsi="Times New Roman"/>
        </w:rPr>
        <w:t xml:space="preserve">suleidus </w:t>
      </w:r>
      <w:r w:rsidRPr="00171D02">
        <w:rPr>
          <w:rFonts w:ascii="Times New Roman" w:hAnsi="Times New Roman"/>
        </w:rPr>
        <w:t>25-50</w:t>
      </w:r>
      <w:r w:rsidR="00902394" w:rsidRPr="00171D02">
        <w:rPr>
          <w:rFonts w:ascii="Times New Roman" w:hAnsi="Times New Roman"/>
        </w:rPr>
        <w:t> mg</w:t>
      </w:r>
      <w:r w:rsidRPr="00171D02">
        <w:rPr>
          <w:rFonts w:ascii="Times New Roman" w:hAnsi="Times New Roman"/>
        </w:rPr>
        <w:t xml:space="preserve"> vienkartines dozes</w:t>
      </w:r>
      <w:r w:rsidR="006F7CD0" w:rsidRPr="00171D02">
        <w:rPr>
          <w:rFonts w:ascii="Times New Roman" w:hAnsi="Times New Roman"/>
        </w:rPr>
        <w:t>,</w:t>
      </w:r>
      <w:r w:rsidRPr="00171D02">
        <w:rPr>
          <w:rFonts w:ascii="Times New Roman" w:hAnsi="Times New Roman"/>
        </w:rPr>
        <w:t xml:space="preserve"> plotas po koncentracijos kitimo kreive </w:t>
      </w:r>
      <w:r w:rsidR="006F7CD0" w:rsidRPr="00171D02">
        <w:rPr>
          <w:rFonts w:ascii="Times New Roman" w:hAnsi="Times New Roman"/>
        </w:rPr>
        <w:t>būna proporcingas dozei.</w:t>
      </w:r>
    </w:p>
    <w:p w14:paraId="698A5BEF" w14:textId="77777777" w:rsidR="006F7CD0" w:rsidRPr="00171D02" w:rsidRDefault="006F7CD0" w:rsidP="00062116">
      <w:pPr>
        <w:widowControl w:val="0"/>
        <w:tabs>
          <w:tab w:val="left" w:pos="540"/>
        </w:tabs>
        <w:ind w:left="0" w:firstLine="0"/>
        <w:rPr>
          <w:rFonts w:ascii="Times New Roman" w:hAnsi="Times New Roman"/>
        </w:rPr>
      </w:pPr>
    </w:p>
    <w:p w14:paraId="7BF5BC35" w14:textId="77777777" w:rsidR="006F7CD0" w:rsidRPr="00171D02" w:rsidRDefault="006F7CD0" w:rsidP="00062116">
      <w:pPr>
        <w:widowControl w:val="0"/>
        <w:tabs>
          <w:tab w:val="left" w:pos="540"/>
        </w:tabs>
        <w:ind w:left="0" w:firstLine="0"/>
        <w:rPr>
          <w:rFonts w:ascii="Times New Roman" w:hAnsi="Times New Roman"/>
          <w:u w:val="single"/>
        </w:rPr>
      </w:pPr>
      <w:r w:rsidRPr="00171D02">
        <w:rPr>
          <w:rFonts w:ascii="Times New Roman" w:hAnsi="Times New Roman"/>
          <w:u w:val="single"/>
        </w:rPr>
        <w:t>Pasiskirstymas</w:t>
      </w:r>
    </w:p>
    <w:p w14:paraId="1D423C09" w14:textId="77777777" w:rsidR="00A13FE0" w:rsidRPr="00171D02" w:rsidRDefault="00A13FE0" w:rsidP="00062116">
      <w:pPr>
        <w:widowControl w:val="0"/>
        <w:tabs>
          <w:tab w:val="left" w:pos="540"/>
        </w:tabs>
        <w:ind w:left="0" w:firstLine="0"/>
        <w:rPr>
          <w:rFonts w:ascii="Times New Roman" w:hAnsi="Times New Roman"/>
          <w:u w:val="single"/>
        </w:rPr>
      </w:pPr>
    </w:p>
    <w:p w14:paraId="1105E5A3" w14:textId="3446CCB4" w:rsidR="003D4A21" w:rsidRPr="00171D02" w:rsidRDefault="00036C3E" w:rsidP="00062116">
      <w:pPr>
        <w:widowControl w:val="0"/>
        <w:tabs>
          <w:tab w:val="left" w:pos="540"/>
        </w:tabs>
        <w:ind w:left="0" w:firstLine="0"/>
        <w:rPr>
          <w:rFonts w:ascii="Times New Roman" w:hAnsi="Times New Roman"/>
        </w:rPr>
      </w:pPr>
      <w:r w:rsidRPr="00171D02">
        <w:rPr>
          <w:rFonts w:ascii="Times New Roman" w:hAnsi="Times New Roman"/>
        </w:rPr>
        <w:t>Kaip ir vartojant kitų vaistinių preparatų, kurie dideliais kiekiais jungiasi prie kraujo plazmos baltymų (99</w:t>
      </w:r>
      <w:r w:rsidR="00FB4F2A">
        <w:rPr>
          <w:rFonts w:ascii="Times New Roman" w:hAnsi="Times New Roman"/>
        </w:rPr>
        <w:t> </w:t>
      </w:r>
      <w:r w:rsidRPr="00171D02">
        <w:rPr>
          <w:rFonts w:ascii="Times New Roman" w:hAnsi="Times New Roman"/>
        </w:rPr>
        <w:t xml:space="preserve">%), pasiskirstymo tūrio vidurkis </w:t>
      </w:r>
      <w:r w:rsidR="003A5FAD" w:rsidRPr="00171D02">
        <w:rPr>
          <w:rFonts w:ascii="Times New Roman" w:hAnsi="Times New Roman"/>
        </w:rPr>
        <w:t xml:space="preserve">yra </w:t>
      </w:r>
      <w:r w:rsidRPr="00171D02">
        <w:rPr>
          <w:rFonts w:ascii="Times New Roman" w:hAnsi="Times New Roman"/>
        </w:rPr>
        <w:t>mažesnis nei 0,25 l/kg kūno svorio. Pusini</w:t>
      </w:r>
      <w:r w:rsidR="00EF5E4A" w:rsidRPr="00171D02">
        <w:rPr>
          <w:rFonts w:ascii="Times New Roman" w:hAnsi="Times New Roman"/>
        </w:rPr>
        <w:t>o</w:t>
      </w:r>
      <w:r w:rsidRPr="00171D02">
        <w:rPr>
          <w:rFonts w:ascii="Times New Roman" w:hAnsi="Times New Roman"/>
        </w:rPr>
        <w:t xml:space="preserve"> pasiskirstymo </w:t>
      </w:r>
      <w:r w:rsidR="00DB23AF" w:rsidRPr="00171D02">
        <w:rPr>
          <w:rFonts w:ascii="Times New Roman" w:hAnsi="Times New Roman"/>
        </w:rPr>
        <w:t>laikas</w:t>
      </w:r>
      <w:r w:rsidRPr="00171D02">
        <w:rPr>
          <w:rFonts w:ascii="Times New Roman" w:hAnsi="Times New Roman"/>
        </w:rPr>
        <w:t xml:space="preserve"> </w:t>
      </w:r>
      <w:r w:rsidR="003A5FAD" w:rsidRPr="00171D02">
        <w:rPr>
          <w:rFonts w:ascii="Times New Roman" w:hAnsi="Times New Roman"/>
        </w:rPr>
        <w:t xml:space="preserve">yra </w:t>
      </w:r>
      <w:r w:rsidR="00DB23AF" w:rsidRPr="00171D02">
        <w:rPr>
          <w:rFonts w:ascii="Times New Roman" w:hAnsi="Times New Roman"/>
        </w:rPr>
        <w:t xml:space="preserve">0,35 valandos, </w:t>
      </w:r>
      <w:r w:rsidRPr="00171D02">
        <w:rPr>
          <w:rFonts w:ascii="Times New Roman" w:hAnsi="Times New Roman"/>
        </w:rPr>
        <w:t>pusin</w:t>
      </w:r>
      <w:r w:rsidR="00EF5E4A" w:rsidRPr="00171D02">
        <w:rPr>
          <w:rFonts w:ascii="Times New Roman" w:hAnsi="Times New Roman"/>
        </w:rPr>
        <w:t>ė</w:t>
      </w:r>
      <w:r w:rsidRPr="00171D02">
        <w:rPr>
          <w:rFonts w:ascii="Times New Roman" w:hAnsi="Times New Roman"/>
        </w:rPr>
        <w:t xml:space="preserve">s eliminacijos laikas </w:t>
      </w:r>
      <w:r w:rsidR="00DB23AF" w:rsidRPr="00171D02">
        <w:rPr>
          <w:rFonts w:ascii="Times New Roman" w:hAnsi="Times New Roman"/>
        </w:rPr>
        <w:t xml:space="preserve">– </w:t>
      </w:r>
      <w:r w:rsidRPr="00171D02">
        <w:rPr>
          <w:rFonts w:ascii="Times New Roman" w:hAnsi="Times New Roman"/>
        </w:rPr>
        <w:t>1</w:t>
      </w:r>
      <w:r w:rsidR="00DB23AF" w:rsidRPr="00171D02">
        <w:rPr>
          <w:rFonts w:ascii="Times New Roman" w:hAnsi="Times New Roman"/>
        </w:rPr>
        <w:noBreakHyphen/>
      </w:r>
      <w:r w:rsidRPr="00171D02">
        <w:rPr>
          <w:rFonts w:ascii="Times New Roman" w:hAnsi="Times New Roman"/>
        </w:rPr>
        <w:t>2,7</w:t>
      </w:r>
      <w:r w:rsidR="00DB23AF" w:rsidRPr="00171D02">
        <w:rPr>
          <w:rFonts w:ascii="Times New Roman" w:hAnsi="Times New Roman"/>
        </w:rPr>
        <w:t> valandos</w:t>
      </w:r>
      <w:r w:rsidRPr="00171D02">
        <w:rPr>
          <w:rFonts w:ascii="Times New Roman" w:hAnsi="Times New Roman"/>
        </w:rPr>
        <w:t>.</w:t>
      </w:r>
    </w:p>
    <w:p w14:paraId="2A4752D1" w14:textId="77777777" w:rsidR="00036C3E" w:rsidRPr="00171D02" w:rsidRDefault="00036C3E" w:rsidP="00062116">
      <w:pPr>
        <w:widowControl w:val="0"/>
        <w:tabs>
          <w:tab w:val="left" w:pos="540"/>
        </w:tabs>
        <w:ind w:left="0" w:firstLine="0"/>
        <w:rPr>
          <w:rFonts w:ascii="Times New Roman" w:hAnsi="Times New Roman"/>
        </w:rPr>
      </w:pPr>
    </w:p>
    <w:p w14:paraId="0D40E30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Daugkartinės dozės </w:t>
      </w:r>
      <w:proofErr w:type="spellStart"/>
      <w:r w:rsidRPr="00171D02">
        <w:rPr>
          <w:rFonts w:ascii="Times New Roman" w:hAnsi="Times New Roman"/>
        </w:rPr>
        <w:t>farmakokinetiniais</w:t>
      </w:r>
      <w:proofErr w:type="spellEnd"/>
      <w:r w:rsidRPr="00171D02">
        <w:rPr>
          <w:rFonts w:ascii="Times New Roman" w:hAnsi="Times New Roman"/>
        </w:rPr>
        <w:t xml:space="preserve"> tyrimais nustatyta, kad </w:t>
      </w:r>
      <w:proofErr w:type="spellStart"/>
      <w:r w:rsidRPr="00171D02">
        <w:rPr>
          <w:rFonts w:ascii="Times New Roman" w:hAnsi="Times New Roman"/>
        </w:rPr>
        <w:t>C</w:t>
      </w:r>
      <w:r w:rsidRPr="00171D02">
        <w:rPr>
          <w:rFonts w:ascii="Times New Roman" w:hAnsi="Times New Roman"/>
          <w:vertAlign w:val="subscript"/>
        </w:rPr>
        <w:t>max</w:t>
      </w:r>
      <w:proofErr w:type="spellEnd"/>
      <w:r w:rsidRPr="00171D02">
        <w:rPr>
          <w:rFonts w:ascii="Times New Roman" w:hAnsi="Times New Roman"/>
        </w:rPr>
        <w:t xml:space="preserve"> ir </w:t>
      </w:r>
      <w:r w:rsidR="008901BF" w:rsidRPr="00171D02">
        <w:rPr>
          <w:rFonts w:ascii="Times New Roman" w:hAnsi="Times New Roman"/>
        </w:rPr>
        <w:t xml:space="preserve">AUC po paskutinio vaistinio preparato suleidimo </w:t>
      </w:r>
      <w:r w:rsidRPr="00171D02">
        <w:rPr>
          <w:rFonts w:ascii="Times New Roman" w:hAnsi="Times New Roman"/>
        </w:rPr>
        <w:t>į raumenis arba veną yra toks pat, kaip ir po vienkartinės dozės</w:t>
      </w:r>
      <w:r w:rsidR="008901BF" w:rsidRPr="00171D02">
        <w:rPr>
          <w:rFonts w:ascii="Times New Roman" w:hAnsi="Times New Roman"/>
        </w:rPr>
        <w:t xml:space="preserve"> suleidimo</w:t>
      </w:r>
      <w:r w:rsidRPr="00171D02">
        <w:rPr>
          <w:rFonts w:ascii="Times New Roman" w:hAnsi="Times New Roman"/>
        </w:rPr>
        <w:t xml:space="preserve">; </w:t>
      </w:r>
      <w:r w:rsidR="008901BF" w:rsidRPr="00171D02">
        <w:rPr>
          <w:rFonts w:ascii="Times New Roman" w:hAnsi="Times New Roman"/>
        </w:rPr>
        <w:t>tai rodo, kad vaistinio preparato nesikaupia</w:t>
      </w:r>
      <w:r w:rsidRPr="00171D02">
        <w:rPr>
          <w:rFonts w:ascii="Times New Roman" w:hAnsi="Times New Roman"/>
        </w:rPr>
        <w:t>.</w:t>
      </w:r>
    </w:p>
    <w:p w14:paraId="0D529236" w14:textId="77777777" w:rsidR="008901BF" w:rsidRPr="00171D02" w:rsidRDefault="008901BF" w:rsidP="00062116">
      <w:pPr>
        <w:widowControl w:val="0"/>
        <w:tabs>
          <w:tab w:val="left" w:pos="540"/>
        </w:tabs>
        <w:ind w:left="0" w:firstLine="0"/>
        <w:rPr>
          <w:rFonts w:ascii="Times New Roman" w:hAnsi="Times New Roman"/>
        </w:rPr>
      </w:pPr>
    </w:p>
    <w:p w14:paraId="33BFCF1A" w14:textId="77777777" w:rsidR="008901BF" w:rsidRPr="00171D02" w:rsidRDefault="00601675" w:rsidP="00062116">
      <w:pPr>
        <w:widowControl w:val="0"/>
        <w:tabs>
          <w:tab w:val="left" w:pos="540"/>
        </w:tabs>
        <w:ind w:left="0" w:firstLine="0"/>
        <w:rPr>
          <w:rFonts w:ascii="Times New Roman" w:hAnsi="Times New Roman"/>
          <w:u w:val="single"/>
        </w:rPr>
      </w:pPr>
      <w:proofErr w:type="spellStart"/>
      <w:r w:rsidRPr="00171D02">
        <w:rPr>
          <w:rFonts w:ascii="Times New Roman" w:hAnsi="Times New Roman"/>
          <w:u w:val="single"/>
        </w:rPr>
        <w:t>Biotransformacija</w:t>
      </w:r>
      <w:proofErr w:type="spellEnd"/>
      <w:r w:rsidRPr="00171D02">
        <w:rPr>
          <w:rFonts w:ascii="Times New Roman" w:hAnsi="Times New Roman"/>
          <w:u w:val="single"/>
        </w:rPr>
        <w:t xml:space="preserve"> ir eliminacija</w:t>
      </w:r>
    </w:p>
    <w:p w14:paraId="6078D5BC" w14:textId="77777777" w:rsidR="00A13FE0" w:rsidRPr="00171D02" w:rsidRDefault="00A13FE0" w:rsidP="00062116">
      <w:pPr>
        <w:widowControl w:val="0"/>
        <w:tabs>
          <w:tab w:val="left" w:pos="540"/>
        </w:tabs>
        <w:ind w:left="0" w:firstLine="0"/>
        <w:rPr>
          <w:rFonts w:ascii="Times New Roman" w:hAnsi="Times New Roman"/>
          <w:u w:val="single"/>
        </w:rPr>
      </w:pPr>
    </w:p>
    <w:p w14:paraId="16AC7D78" w14:textId="77777777" w:rsidR="00254CF6" w:rsidRPr="00171D02" w:rsidRDefault="00441146" w:rsidP="00062116">
      <w:pPr>
        <w:widowControl w:val="0"/>
        <w:tabs>
          <w:tab w:val="left" w:pos="540"/>
        </w:tabs>
        <w:ind w:left="0" w:firstLine="0"/>
        <w:rPr>
          <w:rFonts w:ascii="Times New Roman" w:hAnsi="Times New Roman"/>
        </w:rPr>
      </w:pPr>
      <w:r w:rsidRPr="00171D02">
        <w:rPr>
          <w:rFonts w:ascii="Times New Roman" w:hAnsi="Times New Roman"/>
        </w:rPr>
        <w:t xml:space="preserve">Pagrindinis </w:t>
      </w:r>
      <w:proofErr w:type="spellStart"/>
      <w:r w:rsidRPr="00171D02">
        <w:rPr>
          <w:rFonts w:ascii="Times New Roman" w:hAnsi="Times New Roman"/>
        </w:rPr>
        <w:t>d</w:t>
      </w:r>
      <w:r w:rsidR="008901BF" w:rsidRPr="00171D02">
        <w:rPr>
          <w:rFonts w:ascii="Times New Roman" w:hAnsi="Times New Roman"/>
        </w:rPr>
        <w:t>eksketoprofeno</w:t>
      </w:r>
      <w:proofErr w:type="spellEnd"/>
      <w:r w:rsidR="008901BF" w:rsidRPr="00171D02">
        <w:rPr>
          <w:rFonts w:ascii="Times New Roman" w:hAnsi="Times New Roman"/>
        </w:rPr>
        <w:t xml:space="preserve"> </w:t>
      </w:r>
      <w:r w:rsidRPr="00171D02">
        <w:rPr>
          <w:rFonts w:ascii="Times New Roman" w:hAnsi="Times New Roman"/>
        </w:rPr>
        <w:t>eliminacijos būdas</w:t>
      </w:r>
      <w:r w:rsidR="008901BF" w:rsidRPr="00171D02">
        <w:rPr>
          <w:rFonts w:ascii="Times New Roman" w:hAnsi="Times New Roman"/>
        </w:rPr>
        <w:t xml:space="preserve"> yra </w:t>
      </w:r>
      <w:proofErr w:type="spellStart"/>
      <w:r w:rsidRPr="00171D02">
        <w:rPr>
          <w:rFonts w:ascii="Times New Roman" w:hAnsi="Times New Roman"/>
        </w:rPr>
        <w:t>konjugacija</w:t>
      </w:r>
      <w:proofErr w:type="spellEnd"/>
      <w:r w:rsidRPr="00171D02">
        <w:rPr>
          <w:rFonts w:ascii="Times New Roman" w:hAnsi="Times New Roman"/>
        </w:rPr>
        <w:t xml:space="preserve"> su </w:t>
      </w:r>
      <w:proofErr w:type="spellStart"/>
      <w:r w:rsidRPr="00171D02">
        <w:rPr>
          <w:rFonts w:ascii="Times New Roman" w:hAnsi="Times New Roman"/>
        </w:rPr>
        <w:t>gliukuronidais</w:t>
      </w:r>
      <w:proofErr w:type="spellEnd"/>
      <w:r w:rsidRPr="00171D02">
        <w:rPr>
          <w:rFonts w:ascii="Times New Roman" w:hAnsi="Times New Roman"/>
        </w:rPr>
        <w:t xml:space="preserve"> ir </w:t>
      </w:r>
      <w:r w:rsidR="00667E62" w:rsidRPr="00171D02">
        <w:rPr>
          <w:rFonts w:ascii="Times New Roman" w:hAnsi="Times New Roman"/>
        </w:rPr>
        <w:t xml:space="preserve">po to </w:t>
      </w:r>
      <w:proofErr w:type="spellStart"/>
      <w:r w:rsidRPr="00171D02">
        <w:rPr>
          <w:rFonts w:ascii="Times New Roman" w:hAnsi="Times New Roman"/>
        </w:rPr>
        <w:t>ekskrecija</w:t>
      </w:r>
      <w:proofErr w:type="spellEnd"/>
      <w:r w:rsidR="008901BF" w:rsidRPr="00171D02">
        <w:rPr>
          <w:rFonts w:ascii="Times New Roman" w:hAnsi="Times New Roman"/>
        </w:rPr>
        <w:t xml:space="preserve"> </w:t>
      </w:r>
      <w:r w:rsidR="00254CF6" w:rsidRPr="00171D02">
        <w:rPr>
          <w:rFonts w:ascii="Times New Roman" w:hAnsi="Times New Roman"/>
        </w:rPr>
        <w:t>pro inkstus</w:t>
      </w:r>
      <w:r w:rsidR="008901BF" w:rsidRPr="00171D02">
        <w:rPr>
          <w:rFonts w:ascii="Times New Roman" w:hAnsi="Times New Roman"/>
        </w:rPr>
        <w:t>.</w:t>
      </w:r>
    </w:p>
    <w:p w14:paraId="725614D8" w14:textId="77777777" w:rsidR="00254CF6" w:rsidRPr="00171D02" w:rsidRDefault="00254CF6" w:rsidP="00062116">
      <w:pPr>
        <w:widowControl w:val="0"/>
        <w:tabs>
          <w:tab w:val="left" w:pos="540"/>
        </w:tabs>
        <w:ind w:left="0" w:firstLine="0"/>
        <w:rPr>
          <w:rFonts w:ascii="Times New Roman" w:hAnsi="Times New Roman"/>
        </w:rPr>
      </w:pPr>
    </w:p>
    <w:p w14:paraId="6B6AA1C5" w14:textId="77777777" w:rsidR="00254CF6"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Pavartojus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trometamolio</w:t>
      </w:r>
      <w:proofErr w:type="spellEnd"/>
      <w:r w:rsidRPr="00171D02">
        <w:rPr>
          <w:rFonts w:ascii="Times New Roman" w:hAnsi="Times New Roman"/>
        </w:rPr>
        <w:t>, šlapime r</w:t>
      </w:r>
      <w:r w:rsidR="00254CF6" w:rsidRPr="00171D02">
        <w:rPr>
          <w:rFonts w:ascii="Times New Roman" w:hAnsi="Times New Roman"/>
        </w:rPr>
        <w:t xml:space="preserve">andamas tik S-(+) </w:t>
      </w:r>
      <w:proofErr w:type="spellStart"/>
      <w:r w:rsidR="00254CF6" w:rsidRPr="00171D02">
        <w:rPr>
          <w:rFonts w:ascii="Times New Roman" w:hAnsi="Times New Roman"/>
        </w:rPr>
        <w:t>enantiomeras</w:t>
      </w:r>
      <w:proofErr w:type="spellEnd"/>
      <w:r w:rsidR="00254CF6" w:rsidRPr="00171D02">
        <w:rPr>
          <w:rFonts w:ascii="Times New Roman" w:hAnsi="Times New Roman"/>
        </w:rPr>
        <w:t>; tai rodo</w:t>
      </w:r>
      <w:r w:rsidRPr="00171D02">
        <w:rPr>
          <w:rFonts w:ascii="Times New Roman" w:hAnsi="Times New Roman"/>
        </w:rPr>
        <w:t>, kad žmogaus organizme R-(-)</w:t>
      </w:r>
      <w:r w:rsidR="003915D3" w:rsidRPr="00171D02">
        <w:rPr>
          <w:rFonts w:ascii="Times New Roman" w:hAnsi="Times New Roman"/>
        </w:rPr>
        <w:t xml:space="preserve"> </w:t>
      </w:r>
      <w:proofErr w:type="spellStart"/>
      <w:r w:rsidRPr="00171D02">
        <w:rPr>
          <w:rFonts w:ascii="Times New Roman" w:hAnsi="Times New Roman"/>
        </w:rPr>
        <w:t>enantiomeras</w:t>
      </w:r>
      <w:proofErr w:type="spellEnd"/>
      <w:r w:rsidRPr="00171D02">
        <w:rPr>
          <w:rFonts w:ascii="Times New Roman" w:hAnsi="Times New Roman"/>
        </w:rPr>
        <w:t xml:space="preserve"> nesusidaro.</w:t>
      </w:r>
    </w:p>
    <w:p w14:paraId="74CCF3C8" w14:textId="77777777" w:rsidR="00820D91" w:rsidRPr="00171D02" w:rsidRDefault="00820D91" w:rsidP="00062116">
      <w:pPr>
        <w:widowControl w:val="0"/>
        <w:tabs>
          <w:tab w:val="left" w:pos="540"/>
        </w:tabs>
        <w:ind w:left="0" w:firstLine="0"/>
        <w:rPr>
          <w:rFonts w:ascii="Times New Roman" w:hAnsi="Times New Roman"/>
        </w:rPr>
      </w:pPr>
    </w:p>
    <w:p w14:paraId="75B12B2D" w14:textId="77777777" w:rsidR="00820D91" w:rsidRPr="00171D02" w:rsidRDefault="00820D91" w:rsidP="00062116">
      <w:pPr>
        <w:widowControl w:val="0"/>
        <w:tabs>
          <w:tab w:val="left" w:pos="540"/>
        </w:tabs>
        <w:ind w:left="0" w:firstLine="0"/>
        <w:rPr>
          <w:rFonts w:ascii="Times New Roman" w:hAnsi="Times New Roman"/>
          <w:u w:val="single"/>
        </w:rPr>
      </w:pPr>
      <w:r w:rsidRPr="00171D02">
        <w:rPr>
          <w:rFonts w:ascii="Times New Roman" w:hAnsi="Times New Roman"/>
          <w:u w:val="single"/>
        </w:rPr>
        <w:t>Senyvi pacientai</w:t>
      </w:r>
    </w:p>
    <w:p w14:paraId="28D2505D" w14:textId="77777777" w:rsidR="00A13FE0" w:rsidRPr="00171D02" w:rsidRDefault="00A13FE0" w:rsidP="00062116">
      <w:pPr>
        <w:widowControl w:val="0"/>
        <w:tabs>
          <w:tab w:val="left" w:pos="540"/>
        </w:tabs>
        <w:ind w:left="0" w:firstLine="0"/>
        <w:rPr>
          <w:rFonts w:ascii="Times New Roman" w:hAnsi="Times New Roman"/>
          <w:u w:val="single"/>
        </w:rPr>
      </w:pPr>
    </w:p>
    <w:p w14:paraId="2761D2BC" w14:textId="66F78965"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Po vienkartinės ir kartotinių geriamųjų dozių </w:t>
      </w:r>
      <w:r w:rsidR="00153DE4" w:rsidRPr="00171D02">
        <w:rPr>
          <w:rFonts w:ascii="Times New Roman" w:hAnsi="Times New Roman"/>
        </w:rPr>
        <w:t xml:space="preserve">pavartojimo </w:t>
      </w:r>
      <w:r w:rsidRPr="00171D02">
        <w:rPr>
          <w:rFonts w:ascii="Times New Roman" w:hAnsi="Times New Roman"/>
        </w:rPr>
        <w:t xml:space="preserve">sveikiems senyviems </w:t>
      </w:r>
      <w:r w:rsidR="00153DE4" w:rsidRPr="00171D02">
        <w:rPr>
          <w:rFonts w:ascii="Times New Roman" w:hAnsi="Times New Roman"/>
        </w:rPr>
        <w:t xml:space="preserve">(65 metų ir vyresniems) </w:t>
      </w:r>
      <w:r w:rsidRPr="00171D02">
        <w:rPr>
          <w:rFonts w:ascii="Times New Roman" w:hAnsi="Times New Roman"/>
        </w:rPr>
        <w:t>asmenims</w:t>
      </w:r>
      <w:r w:rsidR="00153DE4" w:rsidRPr="00171D02">
        <w:rPr>
          <w:rFonts w:ascii="Times New Roman" w:hAnsi="Times New Roman"/>
        </w:rPr>
        <w:t>,</w:t>
      </w:r>
      <w:r w:rsidRPr="00171D02">
        <w:rPr>
          <w:rFonts w:ascii="Times New Roman" w:hAnsi="Times New Roman"/>
        </w:rPr>
        <w:t xml:space="preserve"> ekspozicija buvo </w:t>
      </w:r>
      <w:r w:rsidR="00F15121" w:rsidRPr="00171D02">
        <w:rPr>
          <w:rFonts w:ascii="Times New Roman" w:hAnsi="Times New Roman"/>
        </w:rPr>
        <w:t>reikšmingai</w:t>
      </w:r>
      <w:r w:rsidRPr="00171D02">
        <w:rPr>
          <w:rFonts w:ascii="Times New Roman" w:hAnsi="Times New Roman"/>
        </w:rPr>
        <w:t xml:space="preserve"> didesnė (iki 55</w:t>
      </w:r>
      <w:r w:rsidR="00FB4F2A">
        <w:rPr>
          <w:rFonts w:ascii="Times New Roman" w:hAnsi="Times New Roman"/>
        </w:rPr>
        <w:t> </w:t>
      </w:r>
      <w:r w:rsidRPr="00171D02">
        <w:rPr>
          <w:rFonts w:ascii="Times New Roman" w:hAnsi="Times New Roman"/>
        </w:rPr>
        <w:t>%) negu jaunų savanorių</w:t>
      </w:r>
      <w:r w:rsidR="00F15121" w:rsidRPr="00171D02">
        <w:rPr>
          <w:rFonts w:ascii="Times New Roman" w:hAnsi="Times New Roman"/>
        </w:rPr>
        <w:t xml:space="preserve"> organizme</w:t>
      </w:r>
      <w:r w:rsidRPr="00171D02">
        <w:rPr>
          <w:rFonts w:ascii="Times New Roman" w:hAnsi="Times New Roman"/>
        </w:rPr>
        <w:t xml:space="preserve">, tačiau didžiausios koncentracijos ir laiko iki didžiausios koncentracijos susidarymo </w:t>
      </w:r>
      <w:r w:rsidR="00F15121" w:rsidRPr="00171D02">
        <w:rPr>
          <w:rFonts w:ascii="Times New Roman" w:hAnsi="Times New Roman"/>
        </w:rPr>
        <w:t>skirtumai nebuvo statistiškai reikšmingi</w:t>
      </w:r>
      <w:r w:rsidRPr="00171D02">
        <w:rPr>
          <w:rFonts w:ascii="Times New Roman" w:hAnsi="Times New Roman"/>
        </w:rPr>
        <w:t xml:space="preserve">. Vidutinis pusinės eliminacijos laikas po vienkartinės ir po kartotinių dozių </w:t>
      </w:r>
      <w:r w:rsidR="00F15121" w:rsidRPr="00171D02">
        <w:rPr>
          <w:rFonts w:ascii="Times New Roman" w:hAnsi="Times New Roman"/>
        </w:rPr>
        <w:t xml:space="preserve">pavartojimo </w:t>
      </w:r>
      <w:r w:rsidRPr="00171D02">
        <w:rPr>
          <w:rFonts w:ascii="Times New Roman" w:hAnsi="Times New Roman"/>
        </w:rPr>
        <w:t>buvo ilgesnis (iki 48</w:t>
      </w:r>
      <w:r w:rsidR="00496FD2">
        <w:rPr>
          <w:rFonts w:ascii="Times New Roman" w:hAnsi="Times New Roman"/>
        </w:rPr>
        <w:t> </w:t>
      </w:r>
      <w:r w:rsidRPr="00171D02">
        <w:rPr>
          <w:rFonts w:ascii="Times New Roman" w:hAnsi="Times New Roman"/>
        </w:rPr>
        <w:t xml:space="preserve">%), </w:t>
      </w:r>
      <w:r w:rsidR="00F15121" w:rsidRPr="00171D02">
        <w:rPr>
          <w:rFonts w:ascii="Times New Roman" w:hAnsi="Times New Roman"/>
        </w:rPr>
        <w:t>tariamasis bendrasis</w:t>
      </w:r>
      <w:r w:rsidRPr="00171D02">
        <w:rPr>
          <w:rFonts w:ascii="Times New Roman" w:hAnsi="Times New Roman"/>
        </w:rPr>
        <w:t xml:space="preserve"> klirensas </w:t>
      </w:r>
      <w:r w:rsidR="00F15121" w:rsidRPr="00171D02">
        <w:rPr>
          <w:rFonts w:ascii="Times New Roman" w:hAnsi="Times New Roman"/>
        </w:rPr>
        <w:t>sumažėjo</w:t>
      </w:r>
      <w:r w:rsidRPr="00171D02">
        <w:rPr>
          <w:rFonts w:ascii="Times New Roman" w:hAnsi="Times New Roman"/>
        </w:rPr>
        <w:t>.</w:t>
      </w:r>
    </w:p>
    <w:p w14:paraId="6EDE2CB1" w14:textId="77777777" w:rsidR="009730DA" w:rsidRPr="00171D02" w:rsidRDefault="009730DA" w:rsidP="00062116">
      <w:pPr>
        <w:widowControl w:val="0"/>
        <w:tabs>
          <w:tab w:val="left" w:pos="540"/>
        </w:tabs>
        <w:ind w:left="0" w:firstLine="0"/>
        <w:rPr>
          <w:rFonts w:ascii="Times New Roman" w:hAnsi="Times New Roman"/>
        </w:rPr>
      </w:pPr>
    </w:p>
    <w:p w14:paraId="5C657D8E" w14:textId="77777777" w:rsidR="009730DA" w:rsidRPr="00171D02" w:rsidRDefault="009730DA">
      <w:pPr>
        <w:widowControl w:val="0"/>
        <w:tabs>
          <w:tab w:val="left" w:pos="567"/>
        </w:tabs>
        <w:outlineLvl w:val="2"/>
        <w:rPr>
          <w:rFonts w:ascii="Times New Roman" w:hAnsi="Times New Roman"/>
          <w:b/>
          <w:kern w:val="28"/>
        </w:rPr>
      </w:pPr>
      <w:bookmarkStart w:id="36" w:name="_Toc129243114"/>
      <w:bookmarkStart w:id="37" w:name="_Toc129243239"/>
      <w:r w:rsidRPr="00171D02">
        <w:rPr>
          <w:rFonts w:ascii="Times New Roman" w:hAnsi="Times New Roman"/>
          <w:b/>
          <w:kern w:val="28"/>
        </w:rPr>
        <w:t>5.3</w:t>
      </w:r>
      <w:r w:rsidRPr="00171D02">
        <w:rPr>
          <w:rFonts w:ascii="Times New Roman" w:hAnsi="Times New Roman"/>
          <w:b/>
          <w:kern w:val="28"/>
        </w:rPr>
        <w:tab/>
      </w:r>
      <w:proofErr w:type="spellStart"/>
      <w:r w:rsidRPr="00171D02">
        <w:rPr>
          <w:rFonts w:ascii="Times New Roman" w:hAnsi="Times New Roman"/>
          <w:b/>
          <w:kern w:val="28"/>
        </w:rPr>
        <w:t>Ikiklinikinių</w:t>
      </w:r>
      <w:proofErr w:type="spellEnd"/>
      <w:r w:rsidRPr="00171D02">
        <w:rPr>
          <w:rFonts w:ascii="Times New Roman" w:hAnsi="Times New Roman"/>
          <w:b/>
          <w:kern w:val="28"/>
        </w:rPr>
        <w:t xml:space="preserve"> saugumo tyrimų duomenys</w:t>
      </w:r>
      <w:bookmarkEnd w:id="36"/>
      <w:bookmarkEnd w:id="37"/>
    </w:p>
    <w:p w14:paraId="3C8EA925" w14:textId="77777777" w:rsidR="009730DA" w:rsidRPr="00171D02" w:rsidRDefault="009730DA" w:rsidP="00062116">
      <w:pPr>
        <w:widowControl w:val="0"/>
        <w:tabs>
          <w:tab w:val="left" w:pos="540"/>
        </w:tabs>
        <w:ind w:left="0" w:firstLine="0"/>
        <w:rPr>
          <w:rFonts w:ascii="Times New Roman" w:hAnsi="Times New Roman"/>
        </w:rPr>
      </w:pPr>
    </w:p>
    <w:p w14:paraId="47FBD43F" w14:textId="77777777" w:rsidR="000F75F8"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Įprastų farmakologinio saugumo, </w:t>
      </w:r>
      <w:proofErr w:type="spellStart"/>
      <w:r w:rsidRPr="00171D02">
        <w:rPr>
          <w:rFonts w:ascii="Times New Roman" w:hAnsi="Times New Roman"/>
        </w:rPr>
        <w:t>genotoksiškumo</w:t>
      </w:r>
      <w:proofErr w:type="spellEnd"/>
      <w:r w:rsidRPr="00171D02">
        <w:rPr>
          <w:rFonts w:ascii="Times New Roman" w:hAnsi="Times New Roman"/>
        </w:rPr>
        <w:t xml:space="preserve">, </w:t>
      </w:r>
      <w:proofErr w:type="spellStart"/>
      <w:r w:rsidRPr="00171D02">
        <w:rPr>
          <w:rFonts w:ascii="Times New Roman" w:hAnsi="Times New Roman"/>
        </w:rPr>
        <w:t>imunofarmakologijos</w:t>
      </w:r>
      <w:proofErr w:type="spellEnd"/>
      <w:r w:rsidRPr="00171D02">
        <w:rPr>
          <w:rFonts w:ascii="Times New Roman" w:hAnsi="Times New Roman"/>
        </w:rPr>
        <w:t xml:space="preserve"> </w:t>
      </w:r>
      <w:r w:rsidR="005A3423" w:rsidRPr="00171D02">
        <w:rPr>
          <w:rFonts w:ascii="Times New Roman" w:hAnsi="Times New Roman"/>
        </w:rPr>
        <w:t>neklinikinių</w:t>
      </w:r>
      <w:r w:rsidRPr="00171D02">
        <w:rPr>
          <w:rFonts w:ascii="Times New Roman" w:hAnsi="Times New Roman"/>
        </w:rPr>
        <w:t xml:space="preserve"> tyrimų duomenys specifinio pavojaus žmogui nerodo</w:t>
      </w:r>
      <w:r w:rsidR="006A18C3" w:rsidRPr="00171D02">
        <w:rPr>
          <w:rFonts w:ascii="Times New Roman" w:hAnsi="Times New Roman"/>
          <w:color w:val="000000"/>
        </w:rPr>
        <w:t>.</w:t>
      </w:r>
      <w:r w:rsidR="00DA070E" w:rsidRPr="00171D02">
        <w:rPr>
          <w:rFonts w:ascii="Times New Roman" w:hAnsi="Times New Roman"/>
          <w:color w:val="000000"/>
        </w:rPr>
        <w:t xml:space="preserve"> </w:t>
      </w:r>
      <w:r w:rsidRPr="00171D02">
        <w:rPr>
          <w:rFonts w:ascii="Times New Roman" w:hAnsi="Times New Roman"/>
        </w:rPr>
        <w:t xml:space="preserve">Lėtinio </w:t>
      </w:r>
      <w:r w:rsidR="00DA070E" w:rsidRPr="00171D02">
        <w:rPr>
          <w:rFonts w:ascii="Times New Roman" w:hAnsi="Times New Roman"/>
        </w:rPr>
        <w:t>toksinio poveikio</w:t>
      </w:r>
      <w:r w:rsidRPr="00171D02">
        <w:rPr>
          <w:rFonts w:ascii="Times New Roman" w:hAnsi="Times New Roman"/>
        </w:rPr>
        <w:t xml:space="preserve"> tyrimų su pelėmis ir beždžionėmis metu nustatyta, kad </w:t>
      </w:r>
      <w:r w:rsidR="000F75F8" w:rsidRPr="00171D02">
        <w:rPr>
          <w:rFonts w:ascii="Times New Roman" w:hAnsi="Times New Roman"/>
        </w:rPr>
        <w:t xml:space="preserve">2 kartus didesnė už didžiausią rekomenduojamą žmogui dozė nesukėlė jokių </w:t>
      </w:r>
      <w:r w:rsidR="00DA070E" w:rsidRPr="00171D02">
        <w:rPr>
          <w:rFonts w:ascii="Times New Roman" w:hAnsi="Times New Roman"/>
        </w:rPr>
        <w:t>nepageidaujamo poveikio (</w:t>
      </w:r>
      <w:r w:rsidR="00741A86" w:rsidRPr="00171D02">
        <w:rPr>
          <w:rFonts w:ascii="Times New Roman" w:hAnsi="Times New Roman"/>
        </w:rPr>
        <w:t xml:space="preserve">angl. </w:t>
      </w:r>
      <w:proofErr w:type="spellStart"/>
      <w:r w:rsidR="00DA070E" w:rsidRPr="00171D02">
        <w:rPr>
          <w:rFonts w:ascii="Times New Roman" w:hAnsi="Times New Roman"/>
          <w:i/>
        </w:rPr>
        <w:t>No</w:t>
      </w:r>
      <w:proofErr w:type="spellEnd"/>
      <w:r w:rsidR="00DA070E" w:rsidRPr="00171D02">
        <w:rPr>
          <w:rFonts w:ascii="Times New Roman" w:hAnsi="Times New Roman"/>
          <w:i/>
        </w:rPr>
        <w:t xml:space="preserve"> </w:t>
      </w:r>
      <w:proofErr w:type="spellStart"/>
      <w:r w:rsidR="00DA070E" w:rsidRPr="00171D02">
        <w:rPr>
          <w:rFonts w:ascii="Times New Roman" w:hAnsi="Times New Roman"/>
          <w:i/>
        </w:rPr>
        <w:t>Observed</w:t>
      </w:r>
      <w:proofErr w:type="spellEnd"/>
      <w:r w:rsidR="00DA070E" w:rsidRPr="00171D02">
        <w:rPr>
          <w:rFonts w:ascii="Times New Roman" w:hAnsi="Times New Roman"/>
          <w:i/>
        </w:rPr>
        <w:t xml:space="preserve"> </w:t>
      </w:r>
      <w:proofErr w:type="spellStart"/>
      <w:r w:rsidR="00DA070E" w:rsidRPr="00171D02">
        <w:rPr>
          <w:rFonts w:ascii="Times New Roman" w:hAnsi="Times New Roman"/>
          <w:i/>
        </w:rPr>
        <w:t>Adverse</w:t>
      </w:r>
      <w:proofErr w:type="spellEnd"/>
      <w:r w:rsidR="00DA070E" w:rsidRPr="00171D02">
        <w:rPr>
          <w:rFonts w:ascii="Times New Roman" w:hAnsi="Times New Roman"/>
          <w:i/>
        </w:rPr>
        <w:t xml:space="preserve"> </w:t>
      </w:r>
      <w:proofErr w:type="spellStart"/>
      <w:r w:rsidR="00DA070E" w:rsidRPr="00171D02">
        <w:rPr>
          <w:rFonts w:ascii="Times New Roman" w:hAnsi="Times New Roman"/>
          <w:i/>
        </w:rPr>
        <w:t>Effect</w:t>
      </w:r>
      <w:proofErr w:type="spellEnd"/>
      <w:r w:rsidR="00DA070E" w:rsidRPr="00171D02">
        <w:rPr>
          <w:rFonts w:ascii="Times New Roman" w:hAnsi="Times New Roman"/>
          <w:i/>
        </w:rPr>
        <w:t xml:space="preserve"> </w:t>
      </w:r>
      <w:proofErr w:type="spellStart"/>
      <w:r w:rsidR="00DA070E" w:rsidRPr="00171D02">
        <w:rPr>
          <w:rFonts w:ascii="Times New Roman" w:hAnsi="Times New Roman"/>
          <w:i/>
        </w:rPr>
        <w:t>Level</w:t>
      </w:r>
      <w:proofErr w:type="spellEnd"/>
      <w:r w:rsidR="00DA070E" w:rsidRPr="00171D02">
        <w:rPr>
          <w:rFonts w:ascii="Times New Roman" w:hAnsi="Times New Roman"/>
        </w:rPr>
        <w:t>, NOAEL)</w:t>
      </w:r>
      <w:r w:rsidR="00DA070E" w:rsidRPr="00062116">
        <w:t xml:space="preserve"> </w:t>
      </w:r>
      <w:r w:rsidR="000F75F8" w:rsidRPr="00171D02">
        <w:rPr>
          <w:rFonts w:ascii="Times New Roman" w:hAnsi="Times New Roman"/>
        </w:rPr>
        <w:t>reiškinių. Skiriant</w:t>
      </w:r>
      <w:r w:rsidR="00DA070E" w:rsidRPr="00171D02">
        <w:rPr>
          <w:rFonts w:ascii="Times New Roman" w:hAnsi="Times New Roman"/>
        </w:rPr>
        <w:t xml:space="preserve"> didesnes dozes</w:t>
      </w:r>
      <w:r w:rsidR="000F75F8" w:rsidRPr="00171D02">
        <w:rPr>
          <w:rFonts w:ascii="Times New Roman" w:hAnsi="Times New Roman"/>
        </w:rPr>
        <w:t xml:space="preserve"> </w:t>
      </w:r>
      <w:proofErr w:type="spellStart"/>
      <w:r w:rsidR="000F75F8" w:rsidRPr="00171D02">
        <w:rPr>
          <w:rFonts w:ascii="Times New Roman" w:hAnsi="Times New Roman"/>
        </w:rPr>
        <w:t>bezdžionėms</w:t>
      </w:r>
      <w:proofErr w:type="spellEnd"/>
      <w:r w:rsidR="000F75F8" w:rsidRPr="00171D02">
        <w:rPr>
          <w:rFonts w:ascii="Times New Roman" w:hAnsi="Times New Roman"/>
        </w:rPr>
        <w:t>, svarbiausia nepageidaujamo poveikio išraiška</w:t>
      </w:r>
      <w:r w:rsidR="00DA070E" w:rsidRPr="00171D02">
        <w:rPr>
          <w:rFonts w:ascii="Times New Roman" w:hAnsi="Times New Roman"/>
        </w:rPr>
        <w:t xml:space="preserve"> </w:t>
      </w:r>
      <w:r w:rsidRPr="00171D02">
        <w:rPr>
          <w:rFonts w:ascii="Times New Roman" w:hAnsi="Times New Roman"/>
        </w:rPr>
        <w:t xml:space="preserve">buvo </w:t>
      </w:r>
      <w:r w:rsidR="000F75F8" w:rsidRPr="00171D02">
        <w:rPr>
          <w:rFonts w:ascii="Times New Roman" w:hAnsi="Times New Roman"/>
        </w:rPr>
        <w:t xml:space="preserve">kraujas išmatose, sumažėjęs kūno svorio prieaugis ir, esant didžiausioms dozėms, </w:t>
      </w:r>
      <w:proofErr w:type="spellStart"/>
      <w:r w:rsidR="000F75F8" w:rsidRPr="00171D02">
        <w:rPr>
          <w:rFonts w:ascii="Times New Roman" w:hAnsi="Times New Roman"/>
        </w:rPr>
        <w:t>eroziniai</w:t>
      </w:r>
      <w:proofErr w:type="spellEnd"/>
      <w:r w:rsidR="000F75F8" w:rsidRPr="00171D02">
        <w:rPr>
          <w:rFonts w:ascii="Times New Roman" w:hAnsi="Times New Roman"/>
        </w:rPr>
        <w:t xml:space="preserve"> virškinimo</w:t>
      </w:r>
      <w:r w:rsidR="00DA070E" w:rsidRPr="00171D02">
        <w:rPr>
          <w:rFonts w:ascii="Times New Roman" w:hAnsi="Times New Roman"/>
        </w:rPr>
        <w:t xml:space="preserve"> trakto </w:t>
      </w:r>
      <w:r w:rsidR="000F75F8" w:rsidRPr="00171D02">
        <w:rPr>
          <w:rFonts w:ascii="Times New Roman" w:hAnsi="Times New Roman"/>
        </w:rPr>
        <w:t>pažeidimai. Šis poveikis pasireiškė esant 14-18 kartų didesnėms už didžiausią rekomenduojamą žmogui dozėmis.</w:t>
      </w:r>
    </w:p>
    <w:p w14:paraId="230A4CA1" w14:textId="77777777" w:rsidR="009730DA" w:rsidRPr="00171D02" w:rsidRDefault="000F75F8" w:rsidP="00062116">
      <w:pPr>
        <w:widowControl w:val="0"/>
        <w:tabs>
          <w:tab w:val="left" w:pos="540"/>
        </w:tabs>
        <w:ind w:left="0" w:firstLine="0"/>
        <w:rPr>
          <w:rFonts w:ascii="Times New Roman" w:hAnsi="Times New Roman"/>
        </w:rPr>
      </w:pPr>
      <w:r w:rsidRPr="00171D02">
        <w:rPr>
          <w:rFonts w:ascii="Times New Roman" w:hAnsi="Times New Roman"/>
        </w:rPr>
        <w:t xml:space="preserve">Galimo </w:t>
      </w:r>
      <w:proofErr w:type="spellStart"/>
      <w:r w:rsidRPr="00171D02">
        <w:rPr>
          <w:rFonts w:ascii="Times New Roman" w:hAnsi="Times New Roman"/>
        </w:rPr>
        <w:t>kancerogeniškumo</w:t>
      </w:r>
      <w:proofErr w:type="spellEnd"/>
      <w:r w:rsidRPr="00171D02">
        <w:rPr>
          <w:rFonts w:ascii="Times New Roman" w:hAnsi="Times New Roman"/>
        </w:rPr>
        <w:t xml:space="preserve"> tyrimų</w:t>
      </w:r>
      <w:r w:rsidR="00DA070E" w:rsidRPr="00171D02">
        <w:rPr>
          <w:rFonts w:ascii="Times New Roman" w:hAnsi="Times New Roman"/>
        </w:rPr>
        <w:t xml:space="preserve"> su </w:t>
      </w:r>
      <w:r w:rsidRPr="00171D02">
        <w:rPr>
          <w:rFonts w:ascii="Times New Roman" w:hAnsi="Times New Roman"/>
        </w:rPr>
        <w:t>gyvūnais nėra</w:t>
      </w:r>
      <w:r w:rsidR="009730DA" w:rsidRPr="00171D02">
        <w:rPr>
          <w:rFonts w:ascii="Times New Roman" w:hAnsi="Times New Roman"/>
        </w:rPr>
        <w:t>.</w:t>
      </w:r>
    </w:p>
    <w:p w14:paraId="5D2A8ADD" w14:textId="77777777" w:rsidR="0042761E" w:rsidRPr="00171D02" w:rsidRDefault="0042761E" w:rsidP="00062116">
      <w:pPr>
        <w:widowControl w:val="0"/>
        <w:tabs>
          <w:tab w:val="left" w:pos="540"/>
        </w:tabs>
        <w:ind w:left="0" w:firstLine="0"/>
        <w:rPr>
          <w:rFonts w:ascii="Times New Roman" w:hAnsi="Times New Roman"/>
        </w:rPr>
      </w:pPr>
    </w:p>
    <w:p w14:paraId="441E19F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Kaip būdinga visai </w:t>
      </w:r>
      <w:r w:rsidR="003A1897" w:rsidRPr="00171D02">
        <w:rPr>
          <w:rFonts w:ascii="Times New Roman" w:hAnsi="Times New Roman"/>
        </w:rPr>
        <w:t xml:space="preserve">farmakologinei </w:t>
      </w:r>
      <w:r w:rsidRPr="00171D02">
        <w:rPr>
          <w:rFonts w:ascii="Times New Roman" w:hAnsi="Times New Roman"/>
        </w:rPr>
        <w:t>NVNU</w:t>
      </w:r>
      <w:r w:rsidR="003A1897" w:rsidRPr="00171D02">
        <w:rPr>
          <w:rFonts w:ascii="Times New Roman" w:hAnsi="Times New Roman"/>
        </w:rPr>
        <w:t xml:space="preserve"> klasei</w:t>
      </w:r>
      <w:r w:rsidRPr="00171D02">
        <w:rPr>
          <w:rFonts w:ascii="Times New Roman" w:hAnsi="Times New Roman"/>
        </w:rPr>
        <w:t xml:space="preserve">, </w:t>
      </w:r>
      <w:proofErr w:type="spellStart"/>
      <w:r w:rsidRPr="00171D02">
        <w:rPr>
          <w:rFonts w:ascii="Times New Roman" w:hAnsi="Times New Roman"/>
        </w:rPr>
        <w:t>deksketoprofeno</w:t>
      </w:r>
      <w:proofErr w:type="spellEnd"/>
      <w:r w:rsidRPr="00171D02">
        <w:rPr>
          <w:rFonts w:ascii="Times New Roman" w:hAnsi="Times New Roman"/>
        </w:rPr>
        <w:t xml:space="preserve"> </w:t>
      </w:r>
      <w:proofErr w:type="spellStart"/>
      <w:r w:rsidRPr="00171D02">
        <w:rPr>
          <w:rFonts w:ascii="Times New Roman" w:hAnsi="Times New Roman"/>
        </w:rPr>
        <w:t>trometamolis</w:t>
      </w:r>
      <w:proofErr w:type="spellEnd"/>
      <w:r w:rsidRPr="00171D02">
        <w:rPr>
          <w:rFonts w:ascii="Times New Roman" w:hAnsi="Times New Roman"/>
        </w:rPr>
        <w:t xml:space="preserve"> gali sukelti gyvūnų modelių embrion</w:t>
      </w:r>
      <w:r w:rsidR="003A1897" w:rsidRPr="00171D02">
        <w:rPr>
          <w:rFonts w:ascii="Times New Roman" w:hAnsi="Times New Roman"/>
        </w:rPr>
        <w:t>o</w:t>
      </w:r>
      <w:r w:rsidRPr="00171D02">
        <w:rPr>
          <w:rFonts w:ascii="Times New Roman" w:hAnsi="Times New Roman"/>
        </w:rPr>
        <w:t xml:space="preserve"> ir vaisi</w:t>
      </w:r>
      <w:r w:rsidR="003A1897" w:rsidRPr="00171D02">
        <w:rPr>
          <w:rFonts w:ascii="Times New Roman" w:hAnsi="Times New Roman"/>
        </w:rPr>
        <w:t>aus</w:t>
      </w:r>
      <w:r w:rsidRPr="00171D02">
        <w:rPr>
          <w:rFonts w:ascii="Times New Roman" w:hAnsi="Times New Roman"/>
        </w:rPr>
        <w:t xml:space="preserve"> išgyvenamumo pokyčius</w:t>
      </w:r>
      <w:r w:rsidR="003A1897" w:rsidRPr="00171D02">
        <w:rPr>
          <w:rFonts w:ascii="Times New Roman" w:hAnsi="Times New Roman"/>
        </w:rPr>
        <w:t>: tiek</w:t>
      </w:r>
      <w:r w:rsidRPr="00171D02">
        <w:rPr>
          <w:rFonts w:ascii="Times New Roman" w:hAnsi="Times New Roman"/>
        </w:rPr>
        <w:t xml:space="preserve"> netiesiogiai </w:t>
      </w:r>
      <w:r w:rsidR="003A1897" w:rsidRPr="00171D02">
        <w:rPr>
          <w:rFonts w:ascii="Times New Roman" w:hAnsi="Times New Roman"/>
        </w:rPr>
        <w:t>dėl toksinio poveikio vaikingos patelės</w:t>
      </w:r>
      <w:r w:rsidRPr="00171D02">
        <w:rPr>
          <w:rFonts w:ascii="Times New Roman" w:hAnsi="Times New Roman"/>
        </w:rPr>
        <w:t xml:space="preserve"> virškinim</w:t>
      </w:r>
      <w:r w:rsidR="003A1897" w:rsidRPr="00171D02">
        <w:rPr>
          <w:rFonts w:ascii="Times New Roman" w:hAnsi="Times New Roman"/>
        </w:rPr>
        <w:t>o</w:t>
      </w:r>
      <w:r w:rsidRPr="00171D02">
        <w:rPr>
          <w:rFonts w:ascii="Times New Roman" w:hAnsi="Times New Roman"/>
        </w:rPr>
        <w:t xml:space="preserve"> trakt</w:t>
      </w:r>
      <w:r w:rsidR="003A1897" w:rsidRPr="00171D02">
        <w:rPr>
          <w:rFonts w:ascii="Times New Roman" w:hAnsi="Times New Roman"/>
        </w:rPr>
        <w:t>ui, tiek</w:t>
      </w:r>
      <w:r w:rsidRPr="00171D02">
        <w:rPr>
          <w:rFonts w:ascii="Times New Roman" w:hAnsi="Times New Roman"/>
        </w:rPr>
        <w:t xml:space="preserve"> ir tiesiogiai </w:t>
      </w:r>
      <w:r w:rsidR="003A1897" w:rsidRPr="00171D02">
        <w:rPr>
          <w:rFonts w:ascii="Times New Roman" w:hAnsi="Times New Roman"/>
        </w:rPr>
        <w:t xml:space="preserve">dėl poveikio </w:t>
      </w:r>
      <w:r w:rsidRPr="00171D02">
        <w:rPr>
          <w:rFonts w:ascii="Times New Roman" w:hAnsi="Times New Roman"/>
        </w:rPr>
        <w:t>vaisiaus vystym</w:t>
      </w:r>
      <w:r w:rsidR="003A1897" w:rsidRPr="00171D02">
        <w:rPr>
          <w:rFonts w:ascii="Times New Roman" w:hAnsi="Times New Roman"/>
        </w:rPr>
        <w:t>uisi</w:t>
      </w:r>
      <w:r w:rsidRPr="00171D02">
        <w:rPr>
          <w:rFonts w:ascii="Times New Roman" w:hAnsi="Times New Roman"/>
        </w:rPr>
        <w:t>.</w:t>
      </w:r>
    </w:p>
    <w:p w14:paraId="51D74F8E" w14:textId="77777777" w:rsidR="009730DA" w:rsidRPr="00171D02" w:rsidRDefault="009730DA" w:rsidP="00062116">
      <w:pPr>
        <w:widowControl w:val="0"/>
        <w:tabs>
          <w:tab w:val="left" w:pos="540"/>
        </w:tabs>
        <w:ind w:left="0" w:firstLine="0"/>
        <w:rPr>
          <w:rFonts w:ascii="Times New Roman" w:hAnsi="Times New Roman"/>
        </w:rPr>
      </w:pPr>
    </w:p>
    <w:p w14:paraId="4C13DC38" w14:textId="77777777" w:rsidR="009730DA" w:rsidRPr="00171D02" w:rsidRDefault="009730DA" w:rsidP="00062116">
      <w:pPr>
        <w:widowControl w:val="0"/>
        <w:tabs>
          <w:tab w:val="left" w:pos="540"/>
        </w:tabs>
        <w:ind w:left="0" w:firstLine="0"/>
        <w:rPr>
          <w:rFonts w:ascii="Times New Roman" w:hAnsi="Times New Roman"/>
        </w:rPr>
      </w:pPr>
    </w:p>
    <w:p w14:paraId="30F41DD2" w14:textId="77777777" w:rsidR="009730DA" w:rsidRPr="00171D02" w:rsidRDefault="009730DA">
      <w:pPr>
        <w:widowControl w:val="0"/>
        <w:tabs>
          <w:tab w:val="left" w:pos="567"/>
        </w:tabs>
        <w:outlineLvl w:val="1"/>
        <w:rPr>
          <w:rFonts w:ascii="Times New Roman" w:hAnsi="Times New Roman"/>
          <w:b/>
        </w:rPr>
      </w:pPr>
      <w:bookmarkStart w:id="38" w:name="_Toc129243115"/>
      <w:bookmarkStart w:id="39" w:name="_Toc129243240"/>
      <w:r w:rsidRPr="00171D02">
        <w:rPr>
          <w:rFonts w:ascii="Times New Roman" w:hAnsi="Times New Roman"/>
          <w:b/>
        </w:rPr>
        <w:t>6.</w:t>
      </w:r>
      <w:r w:rsidRPr="00171D02">
        <w:rPr>
          <w:rFonts w:ascii="Times New Roman" w:hAnsi="Times New Roman"/>
          <w:b/>
        </w:rPr>
        <w:tab/>
        <w:t>FARMACINĖ INFORMACIJA</w:t>
      </w:r>
      <w:bookmarkEnd w:id="38"/>
      <w:bookmarkEnd w:id="39"/>
    </w:p>
    <w:p w14:paraId="2028D416" w14:textId="77777777" w:rsidR="009730DA" w:rsidRPr="00171D02" w:rsidRDefault="009730DA" w:rsidP="00062116">
      <w:pPr>
        <w:widowControl w:val="0"/>
        <w:tabs>
          <w:tab w:val="left" w:pos="540"/>
        </w:tabs>
        <w:ind w:left="0" w:firstLine="0"/>
        <w:rPr>
          <w:rFonts w:ascii="Times New Roman" w:hAnsi="Times New Roman"/>
        </w:rPr>
      </w:pPr>
    </w:p>
    <w:p w14:paraId="595D1ED1" w14:textId="77777777" w:rsidR="009730DA" w:rsidRPr="00171D02" w:rsidRDefault="009730DA">
      <w:pPr>
        <w:widowControl w:val="0"/>
        <w:tabs>
          <w:tab w:val="left" w:pos="567"/>
        </w:tabs>
        <w:outlineLvl w:val="2"/>
        <w:rPr>
          <w:rFonts w:ascii="Times New Roman" w:hAnsi="Times New Roman"/>
          <w:b/>
          <w:kern w:val="28"/>
        </w:rPr>
      </w:pPr>
      <w:bookmarkStart w:id="40" w:name="_Toc129243116"/>
      <w:bookmarkStart w:id="41" w:name="_Toc129243241"/>
      <w:r w:rsidRPr="00171D02">
        <w:rPr>
          <w:rFonts w:ascii="Times New Roman" w:hAnsi="Times New Roman"/>
          <w:b/>
          <w:kern w:val="28"/>
        </w:rPr>
        <w:t>6.1</w:t>
      </w:r>
      <w:r w:rsidRPr="00171D02">
        <w:rPr>
          <w:rFonts w:ascii="Times New Roman" w:hAnsi="Times New Roman"/>
          <w:b/>
          <w:kern w:val="28"/>
        </w:rPr>
        <w:tab/>
        <w:t>Pagalbinių medžiagų sąrašas</w:t>
      </w:r>
      <w:bookmarkEnd w:id="40"/>
      <w:bookmarkEnd w:id="41"/>
    </w:p>
    <w:p w14:paraId="6474150F" w14:textId="77777777" w:rsidR="009730DA" w:rsidRPr="00171D02" w:rsidRDefault="009730DA" w:rsidP="00062116">
      <w:pPr>
        <w:widowControl w:val="0"/>
        <w:tabs>
          <w:tab w:val="left" w:pos="540"/>
        </w:tabs>
        <w:ind w:left="0" w:firstLine="0"/>
        <w:rPr>
          <w:rFonts w:ascii="Times New Roman" w:hAnsi="Times New Roman"/>
        </w:rPr>
      </w:pPr>
    </w:p>
    <w:p w14:paraId="5458D82F" w14:textId="77777777" w:rsidR="0026333A" w:rsidRPr="00171D02" w:rsidRDefault="0026333A" w:rsidP="00062116">
      <w:pPr>
        <w:widowControl w:val="0"/>
        <w:tabs>
          <w:tab w:val="left" w:pos="540"/>
        </w:tabs>
        <w:ind w:left="0" w:firstLine="0"/>
        <w:rPr>
          <w:rFonts w:ascii="Times New Roman" w:hAnsi="Times New Roman"/>
        </w:rPr>
      </w:pPr>
      <w:r w:rsidRPr="00171D02">
        <w:rPr>
          <w:rFonts w:ascii="Times New Roman" w:hAnsi="Times New Roman"/>
        </w:rPr>
        <w:t>Natrio chloridas</w:t>
      </w:r>
    </w:p>
    <w:p w14:paraId="6F6A66F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Etanolis (96</w:t>
      </w:r>
      <w:r w:rsidR="00741A86" w:rsidRPr="00171D02">
        <w:rPr>
          <w:rFonts w:ascii="Times New Roman" w:hAnsi="Times New Roman"/>
        </w:rPr>
        <w:t> </w:t>
      </w:r>
      <w:r w:rsidRPr="00171D02">
        <w:rPr>
          <w:rFonts w:ascii="Times New Roman" w:hAnsi="Times New Roman"/>
        </w:rPr>
        <w:t>%)</w:t>
      </w:r>
    </w:p>
    <w:p w14:paraId="5FFC7D5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Natrio hidroksidas (pH koreguoti)</w:t>
      </w:r>
    </w:p>
    <w:p w14:paraId="7461AFF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Injekcinis vanduo</w:t>
      </w:r>
    </w:p>
    <w:p w14:paraId="62A7D757" w14:textId="77777777" w:rsidR="009730DA" w:rsidRPr="00171D02" w:rsidRDefault="009730DA" w:rsidP="00062116">
      <w:pPr>
        <w:widowControl w:val="0"/>
        <w:tabs>
          <w:tab w:val="left" w:pos="540"/>
        </w:tabs>
        <w:ind w:left="0" w:firstLine="0"/>
        <w:rPr>
          <w:rFonts w:ascii="Times New Roman" w:hAnsi="Times New Roman"/>
        </w:rPr>
      </w:pPr>
    </w:p>
    <w:p w14:paraId="5BFD0B55" w14:textId="77777777" w:rsidR="009730DA" w:rsidRPr="00171D02" w:rsidRDefault="009730DA">
      <w:pPr>
        <w:widowControl w:val="0"/>
        <w:tabs>
          <w:tab w:val="left" w:pos="567"/>
        </w:tabs>
        <w:outlineLvl w:val="2"/>
        <w:rPr>
          <w:rFonts w:ascii="Times New Roman" w:hAnsi="Times New Roman"/>
          <w:b/>
          <w:kern w:val="28"/>
        </w:rPr>
      </w:pPr>
      <w:bookmarkStart w:id="42" w:name="_Toc129243117"/>
      <w:bookmarkStart w:id="43" w:name="_Toc129243242"/>
      <w:r w:rsidRPr="00171D02">
        <w:rPr>
          <w:rFonts w:ascii="Times New Roman" w:hAnsi="Times New Roman"/>
          <w:b/>
          <w:kern w:val="28"/>
        </w:rPr>
        <w:t>6.2</w:t>
      </w:r>
      <w:r w:rsidRPr="00171D02">
        <w:rPr>
          <w:rFonts w:ascii="Times New Roman" w:hAnsi="Times New Roman"/>
          <w:b/>
          <w:kern w:val="28"/>
        </w:rPr>
        <w:tab/>
        <w:t>Nesuderinamumas</w:t>
      </w:r>
      <w:bookmarkEnd w:id="42"/>
      <w:bookmarkEnd w:id="43"/>
    </w:p>
    <w:p w14:paraId="15A896D8" w14:textId="77777777" w:rsidR="009730DA" w:rsidRPr="00171D02" w:rsidRDefault="009730DA" w:rsidP="00062116">
      <w:pPr>
        <w:widowControl w:val="0"/>
        <w:tabs>
          <w:tab w:val="left" w:pos="540"/>
        </w:tabs>
        <w:ind w:left="0" w:firstLine="0"/>
        <w:rPr>
          <w:rFonts w:ascii="Times New Roman" w:hAnsi="Times New Roman"/>
        </w:rPr>
      </w:pPr>
    </w:p>
    <w:p w14:paraId="7FAFA392"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injekcinio ar infuzinio tirpalo negalima maišyti nedideliame tūryje (pvz., švirkšte) su dopamino, </w:t>
      </w:r>
      <w:proofErr w:type="spellStart"/>
      <w:r w:rsidR="009730DA" w:rsidRPr="00171D02">
        <w:rPr>
          <w:rFonts w:ascii="Times New Roman" w:hAnsi="Times New Roman"/>
        </w:rPr>
        <w:t>prometazino</w:t>
      </w:r>
      <w:proofErr w:type="spellEnd"/>
      <w:r w:rsidR="009730DA" w:rsidRPr="00171D02">
        <w:rPr>
          <w:rFonts w:ascii="Times New Roman" w:hAnsi="Times New Roman"/>
        </w:rPr>
        <w:t xml:space="preserve">, </w:t>
      </w:r>
      <w:proofErr w:type="spellStart"/>
      <w:r w:rsidR="009730DA" w:rsidRPr="00171D02">
        <w:rPr>
          <w:rFonts w:ascii="Times New Roman" w:hAnsi="Times New Roman"/>
        </w:rPr>
        <w:t>pentazocino</w:t>
      </w:r>
      <w:proofErr w:type="spellEnd"/>
      <w:r w:rsidR="009730DA" w:rsidRPr="00171D02">
        <w:rPr>
          <w:rFonts w:ascii="Times New Roman" w:hAnsi="Times New Roman"/>
        </w:rPr>
        <w:t xml:space="preserve">, </w:t>
      </w:r>
      <w:proofErr w:type="spellStart"/>
      <w:r w:rsidR="009730DA" w:rsidRPr="00171D02">
        <w:rPr>
          <w:rFonts w:ascii="Times New Roman" w:hAnsi="Times New Roman"/>
        </w:rPr>
        <w:t>petidino</w:t>
      </w:r>
      <w:proofErr w:type="spellEnd"/>
      <w:r w:rsidR="009730DA" w:rsidRPr="00171D02">
        <w:rPr>
          <w:rFonts w:ascii="Times New Roman" w:hAnsi="Times New Roman"/>
        </w:rPr>
        <w:t xml:space="preserve"> ar </w:t>
      </w:r>
      <w:proofErr w:type="spellStart"/>
      <w:r w:rsidR="009730DA" w:rsidRPr="00171D02">
        <w:rPr>
          <w:rFonts w:ascii="Times New Roman" w:hAnsi="Times New Roman"/>
        </w:rPr>
        <w:t>hidroksizino</w:t>
      </w:r>
      <w:proofErr w:type="spellEnd"/>
      <w:r w:rsidR="009730DA" w:rsidRPr="00171D02">
        <w:rPr>
          <w:rFonts w:ascii="Times New Roman" w:hAnsi="Times New Roman"/>
        </w:rPr>
        <w:t xml:space="preserve"> tirpalais, nes gali atsirasti nuosėdų.</w:t>
      </w:r>
    </w:p>
    <w:p w14:paraId="102326B5" w14:textId="77777777" w:rsidR="00F16838" w:rsidRPr="00171D02" w:rsidRDefault="00F16838" w:rsidP="00062116">
      <w:pPr>
        <w:widowControl w:val="0"/>
        <w:tabs>
          <w:tab w:val="left" w:pos="540"/>
        </w:tabs>
        <w:ind w:left="0" w:firstLine="0"/>
        <w:rPr>
          <w:rFonts w:ascii="Times New Roman" w:hAnsi="Times New Roman"/>
        </w:rPr>
      </w:pPr>
    </w:p>
    <w:p w14:paraId="2F909B3D"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Praskiesto infuzinio tirpalo</w:t>
      </w:r>
      <w:r w:rsidR="0070756E" w:rsidRPr="00171D02">
        <w:rPr>
          <w:rFonts w:ascii="Times New Roman" w:hAnsi="Times New Roman"/>
        </w:rPr>
        <w:t>, pagaminto kaip nurodyta 6.6 skyriuje,</w:t>
      </w:r>
      <w:r w:rsidRPr="00171D02">
        <w:rPr>
          <w:rFonts w:ascii="Times New Roman" w:hAnsi="Times New Roman"/>
        </w:rPr>
        <w:t xml:space="preserve"> negalima maišyti su </w:t>
      </w:r>
      <w:proofErr w:type="spellStart"/>
      <w:r w:rsidRPr="00171D02">
        <w:rPr>
          <w:rFonts w:ascii="Times New Roman" w:hAnsi="Times New Roman"/>
        </w:rPr>
        <w:t>prometazinu</w:t>
      </w:r>
      <w:proofErr w:type="spellEnd"/>
      <w:r w:rsidRPr="00171D02">
        <w:rPr>
          <w:rFonts w:ascii="Times New Roman" w:hAnsi="Times New Roman"/>
        </w:rPr>
        <w:t xml:space="preserve"> ir </w:t>
      </w:r>
      <w:proofErr w:type="spellStart"/>
      <w:r w:rsidRPr="00171D02">
        <w:rPr>
          <w:rFonts w:ascii="Times New Roman" w:hAnsi="Times New Roman"/>
        </w:rPr>
        <w:t>pentazocinu</w:t>
      </w:r>
      <w:proofErr w:type="spellEnd"/>
      <w:r w:rsidRPr="00171D02">
        <w:rPr>
          <w:rFonts w:ascii="Times New Roman" w:hAnsi="Times New Roman"/>
        </w:rPr>
        <w:t>.</w:t>
      </w:r>
    </w:p>
    <w:p w14:paraId="59A03073" w14:textId="77777777" w:rsidR="0070756E" w:rsidRPr="00171D02" w:rsidRDefault="0070756E" w:rsidP="00062116">
      <w:pPr>
        <w:widowControl w:val="0"/>
        <w:tabs>
          <w:tab w:val="left" w:pos="540"/>
        </w:tabs>
        <w:ind w:left="0" w:firstLine="0"/>
        <w:rPr>
          <w:rFonts w:ascii="Times New Roman" w:hAnsi="Times New Roman"/>
        </w:rPr>
      </w:pPr>
    </w:p>
    <w:p w14:paraId="716F9BF1" w14:textId="0B99B15D" w:rsidR="0070756E" w:rsidRPr="00171D02" w:rsidRDefault="0070756E" w:rsidP="00062116">
      <w:pPr>
        <w:widowControl w:val="0"/>
        <w:tabs>
          <w:tab w:val="left" w:pos="540"/>
        </w:tabs>
        <w:ind w:left="0" w:firstLine="0"/>
        <w:rPr>
          <w:rFonts w:ascii="Times New Roman" w:hAnsi="Times New Roman"/>
        </w:rPr>
      </w:pPr>
      <w:r w:rsidRPr="00171D02">
        <w:rPr>
          <w:rFonts w:ascii="Times New Roman" w:hAnsi="Times New Roman"/>
        </w:rPr>
        <w:t>Šio vaistinio preparato negalima maišyti su kitais, išskyrus nurodytus 6.6</w:t>
      </w:r>
      <w:r w:rsidR="00496FD2">
        <w:rPr>
          <w:rFonts w:ascii="Times New Roman" w:hAnsi="Times New Roman"/>
        </w:rPr>
        <w:t> </w:t>
      </w:r>
      <w:r w:rsidRPr="00171D02">
        <w:rPr>
          <w:rFonts w:ascii="Times New Roman" w:hAnsi="Times New Roman"/>
        </w:rPr>
        <w:t>skyriuje</w:t>
      </w:r>
    </w:p>
    <w:p w14:paraId="61BE6988" w14:textId="77777777" w:rsidR="009730DA" w:rsidRPr="00171D02" w:rsidRDefault="009730DA" w:rsidP="00062116">
      <w:pPr>
        <w:widowControl w:val="0"/>
        <w:tabs>
          <w:tab w:val="left" w:pos="540"/>
        </w:tabs>
        <w:ind w:left="0" w:firstLine="0"/>
        <w:rPr>
          <w:rFonts w:ascii="Times New Roman" w:hAnsi="Times New Roman"/>
        </w:rPr>
      </w:pPr>
    </w:p>
    <w:p w14:paraId="60E35F58" w14:textId="77777777" w:rsidR="009730DA" w:rsidRPr="00171D02" w:rsidRDefault="009730DA">
      <w:pPr>
        <w:widowControl w:val="0"/>
        <w:tabs>
          <w:tab w:val="left" w:pos="567"/>
        </w:tabs>
        <w:outlineLvl w:val="2"/>
        <w:rPr>
          <w:rFonts w:ascii="Times New Roman" w:hAnsi="Times New Roman"/>
          <w:b/>
          <w:kern w:val="28"/>
        </w:rPr>
      </w:pPr>
      <w:bookmarkStart w:id="44" w:name="_Toc129243118"/>
      <w:bookmarkStart w:id="45" w:name="_Toc129243243"/>
      <w:r w:rsidRPr="00171D02">
        <w:rPr>
          <w:rFonts w:ascii="Times New Roman" w:hAnsi="Times New Roman"/>
          <w:b/>
          <w:kern w:val="28"/>
        </w:rPr>
        <w:t>6.3</w:t>
      </w:r>
      <w:r w:rsidRPr="00171D02">
        <w:rPr>
          <w:rFonts w:ascii="Times New Roman" w:hAnsi="Times New Roman"/>
          <w:b/>
          <w:kern w:val="28"/>
        </w:rPr>
        <w:tab/>
        <w:t>Tinkamumo laikas</w:t>
      </w:r>
      <w:bookmarkEnd w:id="44"/>
      <w:bookmarkEnd w:id="45"/>
    </w:p>
    <w:p w14:paraId="0DCDA41D" w14:textId="77777777" w:rsidR="009730DA" w:rsidRPr="00171D02" w:rsidRDefault="009730DA" w:rsidP="00062116">
      <w:pPr>
        <w:widowControl w:val="0"/>
        <w:tabs>
          <w:tab w:val="left" w:pos="540"/>
        </w:tabs>
        <w:ind w:left="0" w:firstLine="0"/>
        <w:rPr>
          <w:rFonts w:ascii="Times New Roman" w:hAnsi="Times New Roman"/>
        </w:rPr>
      </w:pPr>
    </w:p>
    <w:p w14:paraId="251DAAA7" w14:textId="77777777" w:rsidR="009730DA" w:rsidRPr="00171D02" w:rsidRDefault="009C19BC" w:rsidP="00062116">
      <w:pPr>
        <w:widowControl w:val="0"/>
        <w:tabs>
          <w:tab w:val="left" w:pos="540"/>
        </w:tabs>
        <w:ind w:left="0" w:firstLine="0"/>
        <w:rPr>
          <w:rFonts w:ascii="Times New Roman" w:hAnsi="Times New Roman"/>
        </w:rPr>
      </w:pPr>
      <w:r w:rsidRPr="005B347E">
        <w:rPr>
          <w:rFonts w:ascii="Times New Roman" w:hAnsi="Times New Roman"/>
        </w:rPr>
        <w:t>3</w:t>
      </w:r>
      <w:r w:rsidR="00EF5E4A" w:rsidRPr="00171D02">
        <w:rPr>
          <w:rFonts w:ascii="Times New Roman" w:hAnsi="Times New Roman"/>
        </w:rPr>
        <w:t> metai</w:t>
      </w:r>
    </w:p>
    <w:p w14:paraId="7E289265" w14:textId="77777777" w:rsidR="009730DA" w:rsidRPr="00171D02" w:rsidRDefault="009730DA" w:rsidP="00062116">
      <w:pPr>
        <w:widowControl w:val="0"/>
        <w:tabs>
          <w:tab w:val="left" w:pos="540"/>
        </w:tabs>
        <w:ind w:left="0" w:firstLine="0"/>
        <w:rPr>
          <w:rFonts w:ascii="Times New Roman" w:hAnsi="Times New Roman"/>
        </w:rPr>
      </w:pPr>
    </w:p>
    <w:p w14:paraId="758522B3" w14:textId="0AD625F0" w:rsidR="009730DA" w:rsidRPr="00171D02" w:rsidRDefault="009470E6" w:rsidP="00062116">
      <w:pPr>
        <w:widowControl w:val="0"/>
        <w:tabs>
          <w:tab w:val="left" w:pos="540"/>
        </w:tabs>
        <w:ind w:left="0" w:firstLine="0"/>
        <w:rPr>
          <w:rFonts w:ascii="Times New Roman" w:hAnsi="Times New Roman"/>
        </w:rPr>
      </w:pPr>
      <w:r w:rsidRPr="00171D02">
        <w:rPr>
          <w:rFonts w:ascii="Times New Roman" w:hAnsi="Times New Roman"/>
        </w:rPr>
        <w:t>Nustatyta, kad v</w:t>
      </w:r>
      <w:r w:rsidR="00374B9F" w:rsidRPr="00171D02">
        <w:rPr>
          <w:rFonts w:ascii="Times New Roman" w:hAnsi="Times New Roman"/>
        </w:rPr>
        <w:t>aistinis preparatas, praskiestas kaip nurodyta 6.6</w:t>
      </w:r>
      <w:r w:rsidR="00496FD2">
        <w:rPr>
          <w:rFonts w:ascii="Times New Roman" w:hAnsi="Times New Roman"/>
        </w:rPr>
        <w:t> </w:t>
      </w:r>
      <w:r w:rsidR="00374B9F" w:rsidRPr="00171D02">
        <w:rPr>
          <w:rFonts w:ascii="Times New Roman" w:hAnsi="Times New Roman"/>
        </w:rPr>
        <w:t xml:space="preserve">skyriuje ir </w:t>
      </w:r>
      <w:r w:rsidR="009730DA" w:rsidRPr="00171D02">
        <w:rPr>
          <w:rFonts w:ascii="Times New Roman" w:hAnsi="Times New Roman"/>
        </w:rPr>
        <w:t xml:space="preserve">apsaugotas nuo </w:t>
      </w:r>
      <w:r w:rsidR="00374B9F" w:rsidRPr="00171D02">
        <w:rPr>
          <w:rFonts w:ascii="Times New Roman" w:hAnsi="Times New Roman"/>
        </w:rPr>
        <w:t>natūralios</w:t>
      </w:r>
      <w:r w:rsidR="009730DA" w:rsidRPr="00171D02">
        <w:rPr>
          <w:rFonts w:ascii="Times New Roman" w:hAnsi="Times New Roman"/>
        </w:rPr>
        <w:t xml:space="preserve"> šviesos, </w:t>
      </w:r>
      <w:r w:rsidR="003D6F76" w:rsidRPr="00171D02">
        <w:rPr>
          <w:rFonts w:ascii="Times New Roman" w:hAnsi="Times New Roman"/>
        </w:rPr>
        <w:t xml:space="preserve">laikomas </w:t>
      </w:r>
      <w:r w:rsidR="009730DA" w:rsidRPr="00171D02">
        <w:rPr>
          <w:rFonts w:ascii="Times New Roman" w:hAnsi="Times New Roman"/>
        </w:rPr>
        <w:t>25</w:t>
      </w:r>
      <w:r w:rsidR="00496FD2">
        <w:rPr>
          <w:rFonts w:ascii="Times New Roman" w:hAnsi="Times New Roman"/>
        </w:rPr>
        <w:t> </w:t>
      </w:r>
      <w:r w:rsidR="009730DA" w:rsidRPr="00171D02">
        <w:rPr>
          <w:rFonts w:ascii="Times New Roman" w:hAnsi="Times New Roman"/>
        </w:rPr>
        <w:sym w:font="Symbol" w:char="F0B0"/>
      </w:r>
      <w:r w:rsidR="009730DA" w:rsidRPr="00171D02">
        <w:rPr>
          <w:rFonts w:ascii="Times New Roman" w:hAnsi="Times New Roman"/>
        </w:rPr>
        <w:t>C temperatūroje cheminiu požiūriu išlieka stabilus</w:t>
      </w:r>
      <w:r w:rsidR="006A18C3" w:rsidRPr="00171D02">
        <w:rPr>
          <w:rFonts w:ascii="Times New Roman" w:hAnsi="Times New Roman"/>
        </w:rPr>
        <w:t xml:space="preserve"> </w:t>
      </w:r>
      <w:r w:rsidR="0022675F" w:rsidRPr="00171D02">
        <w:rPr>
          <w:rFonts w:ascii="Times New Roman" w:hAnsi="Times New Roman"/>
        </w:rPr>
        <w:t>laikant</w:t>
      </w:r>
      <w:r w:rsidR="009730DA" w:rsidRPr="00171D02">
        <w:rPr>
          <w:rFonts w:ascii="Times New Roman" w:hAnsi="Times New Roman"/>
        </w:rPr>
        <w:t xml:space="preserve"> 24 val</w:t>
      </w:r>
      <w:r w:rsidR="00374B9F" w:rsidRPr="00171D02">
        <w:rPr>
          <w:rFonts w:ascii="Times New Roman" w:hAnsi="Times New Roman"/>
        </w:rPr>
        <w:t>andas</w:t>
      </w:r>
      <w:r w:rsidR="009730DA" w:rsidRPr="00171D02">
        <w:rPr>
          <w:rFonts w:ascii="Times New Roman" w:hAnsi="Times New Roman"/>
        </w:rPr>
        <w:t>.</w:t>
      </w:r>
    </w:p>
    <w:p w14:paraId="0F913088" w14:textId="77777777" w:rsidR="009470E6" w:rsidRPr="00171D02" w:rsidRDefault="009470E6" w:rsidP="00062116">
      <w:pPr>
        <w:widowControl w:val="0"/>
        <w:tabs>
          <w:tab w:val="left" w:pos="540"/>
        </w:tabs>
        <w:ind w:left="0" w:firstLine="0"/>
        <w:rPr>
          <w:rFonts w:ascii="Times New Roman" w:hAnsi="Times New Roman"/>
        </w:rPr>
      </w:pPr>
    </w:p>
    <w:p w14:paraId="4FFF7C7D" w14:textId="77777777" w:rsidR="003D4A21"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Mikrobiologiniu požiūriu </w:t>
      </w:r>
      <w:r w:rsidR="003A288F" w:rsidRPr="00171D02">
        <w:rPr>
          <w:rFonts w:ascii="Times New Roman" w:hAnsi="Times New Roman"/>
        </w:rPr>
        <w:t xml:space="preserve">vaistinį preparatą reikia </w:t>
      </w:r>
      <w:r w:rsidRPr="00171D02">
        <w:rPr>
          <w:rFonts w:ascii="Times New Roman" w:hAnsi="Times New Roman"/>
        </w:rPr>
        <w:t>vartoti nedelsiant</w:t>
      </w:r>
      <w:r w:rsidR="003A288F" w:rsidRPr="00171D02">
        <w:rPr>
          <w:rFonts w:ascii="Times New Roman" w:hAnsi="Times New Roman"/>
        </w:rPr>
        <w:t>, nebent skiesta taip, kad mikrobinis užteršimas yra neįmanomas.</w:t>
      </w:r>
    </w:p>
    <w:p w14:paraId="1757B243" w14:textId="77777777" w:rsidR="009730DA" w:rsidRPr="00171D02" w:rsidRDefault="003A288F" w:rsidP="00062116">
      <w:pPr>
        <w:widowControl w:val="0"/>
        <w:tabs>
          <w:tab w:val="left" w:pos="540"/>
        </w:tabs>
        <w:ind w:left="0" w:firstLine="0"/>
        <w:rPr>
          <w:rFonts w:ascii="Times New Roman" w:hAnsi="Times New Roman"/>
        </w:rPr>
      </w:pPr>
      <w:r w:rsidRPr="00171D02">
        <w:rPr>
          <w:rFonts w:ascii="Times New Roman" w:hAnsi="Times New Roman"/>
        </w:rPr>
        <w:t>Jei vaistinis preparatas nevartojamas</w:t>
      </w:r>
      <w:r w:rsidR="009730DA" w:rsidRPr="00171D02">
        <w:rPr>
          <w:rFonts w:ascii="Times New Roman" w:hAnsi="Times New Roman"/>
        </w:rPr>
        <w:t xml:space="preserve"> nedelsiant, už laikymo truk</w:t>
      </w:r>
      <w:r w:rsidRPr="00171D02">
        <w:rPr>
          <w:rFonts w:ascii="Times New Roman" w:hAnsi="Times New Roman"/>
        </w:rPr>
        <w:t>mę ir sąlygas atsako vartotojas</w:t>
      </w:r>
      <w:r w:rsidR="009730DA" w:rsidRPr="00171D02">
        <w:rPr>
          <w:rFonts w:ascii="Times New Roman" w:hAnsi="Times New Roman"/>
        </w:rPr>
        <w:t>.</w:t>
      </w:r>
    </w:p>
    <w:p w14:paraId="1A5E6891" w14:textId="77777777" w:rsidR="009730DA" w:rsidRPr="00171D02" w:rsidRDefault="009730DA" w:rsidP="00062116">
      <w:pPr>
        <w:widowControl w:val="0"/>
        <w:tabs>
          <w:tab w:val="left" w:pos="540"/>
        </w:tabs>
        <w:ind w:left="0" w:firstLine="0"/>
        <w:rPr>
          <w:rFonts w:ascii="Times New Roman" w:hAnsi="Times New Roman"/>
        </w:rPr>
      </w:pPr>
    </w:p>
    <w:p w14:paraId="32DE4D4E" w14:textId="77777777" w:rsidR="009730DA" w:rsidRPr="00171D02" w:rsidRDefault="009730DA">
      <w:pPr>
        <w:widowControl w:val="0"/>
        <w:tabs>
          <w:tab w:val="left" w:pos="567"/>
        </w:tabs>
        <w:outlineLvl w:val="2"/>
        <w:rPr>
          <w:rFonts w:ascii="Times New Roman" w:hAnsi="Times New Roman"/>
          <w:b/>
          <w:kern w:val="28"/>
        </w:rPr>
      </w:pPr>
      <w:bookmarkStart w:id="46" w:name="_Toc129243119"/>
      <w:bookmarkStart w:id="47" w:name="_Toc129243244"/>
      <w:r w:rsidRPr="00171D02">
        <w:rPr>
          <w:rFonts w:ascii="Times New Roman" w:hAnsi="Times New Roman"/>
          <w:b/>
          <w:kern w:val="28"/>
        </w:rPr>
        <w:t>6.4</w:t>
      </w:r>
      <w:r w:rsidRPr="00171D02">
        <w:rPr>
          <w:rFonts w:ascii="Times New Roman" w:hAnsi="Times New Roman"/>
          <w:b/>
          <w:kern w:val="28"/>
        </w:rPr>
        <w:tab/>
        <w:t>Specialios laikymo sąlygos</w:t>
      </w:r>
      <w:bookmarkEnd w:id="46"/>
      <w:bookmarkEnd w:id="47"/>
    </w:p>
    <w:p w14:paraId="15487FE2" w14:textId="77777777" w:rsidR="009730DA" w:rsidRPr="00171D02" w:rsidRDefault="009730DA" w:rsidP="00062116">
      <w:pPr>
        <w:widowControl w:val="0"/>
        <w:tabs>
          <w:tab w:val="left" w:pos="540"/>
        </w:tabs>
        <w:ind w:left="0" w:firstLine="0"/>
        <w:rPr>
          <w:rFonts w:ascii="Times New Roman" w:hAnsi="Times New Roman"/>
        </w:rPr>
      </w:pPr>
    </w:p>
    <w:p w14:paraId="195EACB6" w14:textId="77777777" w:rsidR="00373F2D" w:rsidRPr="00171D02" w:rsidRDefault="00373F2D" w:rsidP="00062116">
      <w:pPr>
        <w:widowControl w:val="0"/>
        <w:tabs>
          <w:tab w:val="left" w:pos="540"/>
        </w:tabs>
        <w:ind w:left="0" w:firstLine="0"/>
        <w:rPr>
          <w:rFonts w:ascii="Times New Roman" w:hAnsi="Times New Roman"/>
        </w:rPr>
      </w:pPr>
      <w:r w:rsidRPr="00171D02">
        <w:rPr>
          <w:rFonts w:ascii="Times New Roman" w:hAnsi="Times New Roman"/>
        </w:rPr>
        <w:t>Laikyti gamintojo pakuotėje, kad vaistinis preparatas būtų apsaugotas nuo šviesos.</w:t>
      </w:r>
    </w:p>
    <w:p w14:paraId="60149104"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Šio vaistinio preparato laikymui specialių temperatūros sąlygų nereikalaujama.</w:t>
      </w:r>
    </w:p>
    <w:p w14:paraId="100C2A90" w14:textId="77777777" w:rsidR="009730DA" w:rsidRPr="00171D02" w:rsidRDefault="009730DA" w:rsidP="00062116">
      <w:pPr>
        <w:widowControl w:val="0"/>
        <w:tabs>
          <w:tab w:val="left" w:pos="540"/>
        </w:tabs>
        <w:ind w:left="0" w:firstLine="0"/>
        <w:rPr>
          <w:rFonts w:ascii="Times New Roman" w:hAnsi="Times New Roman"/>
        </w:rPr>
      </w:pPr>
    </w:p>
    <w:p w14:paraId="3DC97D33" w14:textId="547A1957" w:rsidR="009730DA" w:rsidRPr="00171D02" w:rsidRDefault="00373F2D" w:rsidP="00062116">
      <w:pPr>
        <w:widowControl w:val="0"/>
        <w:tabs>
          <w:tab w:val="left" w:pos="540"/>
        </w:tabs>
        <w:ind w:left="0" w:firstLine="0"/>
        <w:rPr>
          <w:rFonts w:ascii="Times New Roman" w:hAnsi="Times New Roman"/>
        </w:rPr>
      </w:pPr>
      <w:r w:rsidRPr="00171D02">
        <w:rPr>
          <w:rFonts w:ascii="Times New Roman" w:hAnsi="Times New Roman"/>
        </w:rPr>
        <w:t>P</w:t>
      </w:r>
      <w:r w:rsidR="009730DA" w:rsidRPr="00171D02">
        <w:rPr>
          <w:rFonts w:ascii="Times New Roman" w:hAnsi="Times New Roman"/>
        </w:rPr>
        <w:t>raskiesto vaistinio preparato laikymo sąlygos pateikiamos 6.3</w:t>
      </w:r>
      <w:r w:rsidR="00FB4F2A">
        <w:rPr>
          <w:rFonts w:ascii="Times New Roman" w:hAnsi="Times New Roman"/>
        </w:rPr>
        <w:t> </w:t>
      </w:r>
      <w:r w:rsidR="009730DA" w:rsidRPr="00171D02">
        <w:rPr>
          <w:rFonts w:ascii="Times New Roman" w:hAnsi="Times New Roman"/>
        </w:rPr>
        <w:t>skyriuje.</w:t>
      </w:r>
    </w:p>
    <w:p w14:paraId="75D4F1C7" w14:textId="77777777" w:rsidR="009730DA" w:rsidRPr="00171D02" w:rsidRDefault="009730DA" w:rsidP="00062116">
      <w:pPr>
        <w:widowControl w:val="0"/>
        <w:tabs>
          <w:tab w:val="left" w:pos="540"/>
        </w:tabs>
        <w:ind w:left="0" w:firstLine="0"/>
        <w:rPr>
          <w:rFonts w:ascii="Times New Roman" w:hAnsi="Times New Roman"/>
        </w:rPr>
      </w:pPr>
    </w:p>
    <w:p w14:paraId="054C60D9" w14:textId="77777777" w:rsidR="009730DA" w:rsidRPr="00171D02" w:rsidRDefault="009730DA">
      <w:pPr>
        <w:widowControl w:val="0"/>
        <w:tabs>
          <w:tab w:val="left" w:pos="567"/>
        </w:tabs>
        <w:outlineLvl w:val="2"/>
        <w:rPr>
          <w:rFonts w:ascii="Times New Roman" w:hAnsi="Times New Roman"/>
          <w:b/>
          <w:kern w:val="28"/>
        </w:rPr>
      </w:pPr>
      <w:bookmarkStart w:id="48" w:name="_Toc129243120"/>
      <w:bookmarkStart w:id="49" w:name="_Toc129243245"/>
      <w:r w:rsidRPr="00171D02">
        <w:rPr>
          <w:rFonts w:ascii="Times New Roman" w:hAnsi="Times New Roman"/>
          <w:b/>
          <w:kern w:val="28"/>
        </w:rPr>
        <w:t>6.5</w:t>
      </w:r>
      <w:r w:rsidRPr="00171D02">
        <w:rPr>
          <w:rFonts w:ascii="Times New Roman" w:hAnsi="Times New Roman"/>
          <w:b/>
          <w:kern w:val="28"/>
        </w:rPr>
        <w:tab/>
      </w:r>
      <w:bookmarkEnd w:id="48"/>
      <w:bookmarkEnd w:id="49"/>
      <w:proofErr w:type="spellStart"/>
      <w:r w:rsidRPr="00171D02">
        <w:rPr>
          <w:rFonts w:ascii="Times New Roman" w:hAnsi="Times New Roman"/>
          <w:b/>
          <w:kern w:val="28"/>
        </w:rPr>
        <w:t>Talpyklės</w:t>
      </w:r>
      <w:proofErr w:type="spellEnd"/>
      <w:r w:rsidRPr="00171D02">
        <w:rPr>
          <w:rFonts w:ascii="Times New Roman" w:hAnsi="Times New Roman"/>
          <w:b/>
          <w:kern w:val="28"/>
        </w:rPr>
        <w:t xml:space="preserve"> pobūdis ir jos turinys</w:t>
      </w:r>
    </w:p>
    <w:p w14:paraId="5E2C1A8E" w14:textId="77777777" w:rsidR="009730DA" w:rsidRPr="00171D02" w:rsidRDefault="009730DA" w:rsidP="00062116">
      <w:pPr>
        <w:widowControl w:val="0"/>
        <w:tabs>
          <w:tab w:val="left" w:pos="540"/>
        </w:tabs>
        <w:ind w:left="0" w:firstLine="0"/>
        <w:rPr>
          <w:rFonts w:ascii="Times New Roman" w:hAnsi="Times New Roman"/>
        </w:rPr>
      </w:pPr>
    </w:p>
    <w:p w14:paraId="5D039C7D" w14:textId="77777777" w:rsidR="009730DA" w:rsidRPr="00171D02" w:rsidRDefault="001347DF" w:rsidP="00062116">
      <w:pPr>
        <w:widowControl w:val="0"/>
        <w:tabs>
          <w:tab w:val="left" w:pos="540"/>
        </w:tabs>
        <w:ind w:left="0" w:firstLine="0"/>
        <w:rPr>
          <w:rFonts w:ascii="Times New Roman" w:hAnsi="Times New Roman"/>
        </w:rPr>
      </w:pPr>
      <w:r w:rsidRPr="00171D02">
        <w:rPr>
          <w:rFonts w:ascii="Times New Roman" w:hAnsi="Times New Roman"/>
        </w:rPr>
        <w:t>Ampulė (</w:t>
      </w:r>
      <w:r w:rsidR="009730DA" w:rsidRPr="00171D02">
        <w:rPr>
          <w:rFonts w:ascii="Times New Roman" w:hAnsi="Times New Roman"/>
        </w:rPr>
        <w:t xml:space="preserve">I tipo </w:t>
      </w:r>
      <w:r w:rsidRPr="00171D02">
        <w:rPr>
          <w:rFonts w:ascii="Times New Roman" w:hAnsi="Times New Roman"/>
        </w:rPr>
        <w:t xml:space="preserve">gintaro spalvos </w:t>
      </w:r>
      <w:r w:rsidR="009730DA" w:rsidRPr="00171D02">
        <w:rPr>
          <w:rFonts w:ascii="Times New Roman" w:hAnsi="Times New Roman"/>
        </w:rPr>
        <w:t xml:space="preserve">stiklo </w:t>
      </w:r>
      <w:r w:rsidRPr="00171D02">
        <w:rPr>
          <w:rFonts w:ascii="Times New Roman" w:hAnsi="Times New Roman"/>
        </w:rPr>
        <w:t>su baltu tašku ir mėlynu žiedu): dėžutėje yra 1, 5 ar 10 ampulių po</w:t>
      </w:r>
      <w:r w:rsidR="009730DA" w:rsidRPr="00171D02">
        <w:rPr>
          <w:rFonts w:ascii="Times New Roman" w:hAnsi="Times New Roman"/>
        </w:rPr>
        <w:t xml:space="preserve"> 2</w:t>
      </w:r>
      <w:r w:rsidR="00902394" w:rsidRPr="00171D02">
        <w:rPr>
          <w:rFonts w:ascii="Times New Roman" w:hAnsi="Times New Roman"/>
        </w:rPr>
        <w:t> ml</w:t>
      </w:r>
      <w:r w:rsidR="009730DA" w:rsidRPr="00171D02">
        <w:rPr>
          <w:rFonts w:ascii="Times New Roman" w:hAnsi="Times New Roman"/>
        </w:rPr>
        <w:t xml:space="preserve"> i</w:t>
      </w:r>
      <w:r w:rsidR="00186613" w:rsidRPr="00171D02">
        <w:rPr>
          <w:rFonts w:ascii="Times New Roman" w:hAnsi="Times New Roman"/>
        </w:rPr>
        <w:t>njekcinio ar infuzinio tirpalo.</w:t>
      </w:r>
    </w:p>
    <w:p w14:paraId="6E975E9E" w14:textId="77777777" w:rsidR="009730DA" w:rsidRPr="00171D02" w:rsidRDefault="009730DA" w:rsidP="00062116">
      <w:pPr>
        <w:widowControl w:val="0"/>
        <w:tabs>
          <w:tab w:val="left" w:pos="540"/>
        </w:tabs>
        <w:ind w:left="0" w:firstLine="0"/>
        <w:rPr>
          <w:rFonts w:ascii="Times New Roman" w:hAnsi="Times New Roman"/>
        </w:rPr>
      </w:pPr>
    </w:p>
    <w:p w14:paraId="4015D33A" w14:textId="77777777" w:rsidR="001347DF" w:rsidRPr="00171D02" w:rsidRDefault="001347DF" w:rsidP="00062116">
      <w:pPr>
        <w:widowControl w:val="0"/>
        <w:tabs>
          <w:tab w:val="left" w:pos="540"/>
        </w:tabs>
        <w:ind w:left="0" w:firstLine="0"/>
        <w:rPr>
          <w:rFonts w:ascii="Times New Roman" w:hAnsi="Times New Roman"/>
        </w:rPr>
      </w:pPr>
      <w:r w:rsidRPr="00171D02">
        <w:rPr>
          <w:rFonts w:ascii="Times New Roman" w:hAnsi="Times New Roman"/>
        </w:rPr>
        <w:t>Gali būti tiekiamos ne visų dydžių pakuotės.</w:t>
      </w:r>
    </w:p>
    <w:p w14:paraId="20552D6A" w14:textId="77777777" w:rsidR="001347DF" w:rsidRPr="00171D02" w:rsidRDefault="001347DF" w:rsidP="00062116">
      <w:pPr>
        <w:widowControl w:val="0"/>
        <w:tabs>
          <w:tab w:val="left" w:pos="540"/>
        </w:tabs>
        <w:ind w:left="0" w:firstLine="0"/>
        <w:rPr>
          <w:rFonts w:ascii="Times New Roman" w:hAnsi="Times New Roman"/>
        </w:rPr>
      </w:pPr>
    </w:p>
    <w:p w14:paraId="7EBC1113" w14:textId="77777777" w:rsidR="009730DA" w:rsidRPr="00171D02" w:rsidRDefault="009730DA">
      <w:pPr>
        <w:widowControl w:val="0"/>
        <w:tabs>
          <w:tab w:val="left" w:pos="567"/>
        </w:tabs>
        <w:outlineLvl w:val="2"/>
        <w:rPr>
          <w:rFonts w:ascii="Times New Roman" w:hAnsi="Times New Roman"/>
          <w:b/>
          <w:kern w:val="28"/>
        </w:rPr>
      </w:pPr>
      <w:bookmarkStart w:id="50" w:name="_Toc129243121"/>
      <w:bookmarkStart w:id="51" w:name="_Toc129243246"/>
      <w:r w:rsidRPr="00171D02">
        <w:rPr>
          <w:rFonts w:ascii="Times New Roman" w:hAnsi="Times New Roman"/>
          <w:b/>
          <w:kern w:val="28"/>
        </w:rPr>
        <w:t>6.6</w:t>
      </w:r>
      <w:r w:rsidRPr="00171D02">
        <w:rPr>
          <w:rFonts w:ascii="Times New Roman" w:hAnsi="Times New Roman"/>
          <w:b/>
          <w:kern w:val="28"/>
        </w:rPr>
        <w:tab/>
        <w:t>Specialūs reikalavimai atliekoms tvarkyti ir vaistiniam preparatui ruošti</w:t>
      </w:r>
      <w:bookmarkEnd w:id="50"/>
      <w:bookmarkEnd w:id="51"/>
    </w:p>
    <w:p w14:paraId="0FE7F061" w14:textId="77777777" w:rsidR="009730DA" w:rsidRPr="00171D02" w:rsidRDefault="009730DA" w:rsidP="00062116">
      <w:pPr>
        <w:widowControl w:val="0"/>
        <w:tabs>
          <w:tab w:val="left" w:pos="540"/>
        </w:tabs>
        <w:ind w:left="0" w:firstLine="0"/>
        <w:rPr>
          <w:rFonts w:ascii="Times New Roman" w:hAnsi="Times New Roman"/>
        </w:rPr>
      </w:pPr>
    </w:p>
    <w:p w14:paraId="4FFD710F" w14:textId="77777777" w:rsidR="009730DA" w:rsidRPr="00171D02" w:rsidRDefault="003526A8"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injekcinis ar infuzinis tirpalas yra suderinamas </w:t>
      </w:r>
      <w:r w:rsidR="00DE646F" w:rsidRPr="00171D02">
        <w:rPr>
          <w:rFonts w:ascii="Times New Roman" w:hAnsi="Times New Roman"/>
        </w:rPr>
        <w:t xml:space="preserve">sumaišytas </w:t>
      </w:r>
      <w:r w:rsidRPr="00171D02">
        <w:rPr>
          <w:rFonts w:ascii="Times New Roman" w:hAnsi="Times New Roman"/>
        </w:rPr>
        <w:t xml:space="preserve">nedideliame tūryje (pvz., švirkšte) </w:t>
      </w:r>
      <w:r w:rsidR="009730DA" w:rsidRPr="00171D02">
        <w:rPr>
          <w:rFonts w:ascii="Times New Roman" w:hAnsi="Times New Roman"/>
        </w:rPr>
        <w:t xml:space="preserve">su injekciniais heparino, </w:t>
      </w:r>
      <w:proofErr w:type="spellStart"/>
      <w:r w:rsidR="009730DA" w:rsidRPr="00171D02">
        <w:rPr>
          <w:rFonts w:ascii="Times New Roman" w:hAnsi="Times New Roman"/>
        </w:rPr>
        <w:t>lidokaino</w:t>
      </w:r>
      <w:proofErr w:type="spellEnd"/>
      <w:r w:rsidR="009730DA" w:rsidRPr="00171D02">
        <w:rPr>
          <w:rFonts w:ascii="Times New Roman" w:hAnsi="Times New Roman"/>
        </w:rPr>
        <w:t xml:space="preserve">, morfino ir </w:t>
      </w:r>
      <w:proofErr w:type="spellStart"/>
      <w:r w:rsidR="009730DA" w:rsidRPr="00171D02">
        <w:rPr>
          <w:rFonts w:ascii="Times New Roman" w:hAnsi="Times New Roman"/>
        </w:rPr>
        <w:t>teofilino</w:t>
      </w:r>
      <w:proofErr w:type="spellEnd"/>
      <w:r w:rsidR="009730DA" w:rsidRPr="00171D02">
        <w:rPr>
          <w:rFonts w:ascii="Times New Roman" w:hAnsi="Times New Roman"/>
        </w:rPr>
        <w:t xml:space="preserve"> tirpalais.</w:t>
      </w:r>
    </w:p>
    <w:p w14:paraId="48E732A7" w14:textId="77777777" w:rsidR="009730DA" w:rsidRPr="00171D02" w:rsidRDefault="009730DA" w:rsidP="00062116">
      <w:pPr>
        <w:widowControl w:val="0"/>
        <w:tabs>
          <w:tab w:val="left" w:pos="540"/>
        </w:tabs>
        <w:ind w:left="0" w:firstLine="0"/>
        <w:rPr>
          <w:rFonts w:ascii="Times New Roman" w:hAnsi="Times New Roman"/>
        </w:rPr>
      </w:pPr>
    </w:p>
    <w:p w14:paraId="688F0137" w14:textId="6B2AFE70"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Infuzijai į veną </w:t>
      </w:r>
      <w:r w:rsidR="00330876" w:rsidRPr="00171D02">
        <w:rPr>
          <w:rFonts w:ascii="Times New Roman" w:hAnsi="Times New Roman"/>
        </w:rPr>
        <w:t xml:space="preserve">vienos </w:t>
      </w:r>
      <w:proofErr w:type="spellStart"/>
      <w:r w:rsidR="0082640C" w:rsidRPr="00171D02">
        <w:rPr>
          <w:rFonts w:ascii="Times New Roman" w:hAnsi="Times New Roman"/>
        </w:rPr>
        <w:t>Dekenor</w:t>
      </w:r>
      <w:proofErr w:type="spellEnd"/>
      <w:r w:rsidRPr="00171D02">
        <w:rPr>
          <w:rFonts w:ascii="Times New Roman" w:hAnsi="Times New Roman"/>
        </w:rPr>
        <w:t xml:space="preserve"> </w:t>
      </w:r>
      <w:r w:rsidR="00330876" w:rsidRPr="00171D02">
        <w:rPr>
          <w:rFonts w:ascii="Times New Roman" w:hAnsi="Times New Roman"/>
        </w:rPr>
        <w:t xml:space="preserve">injekcinio ar infuzinio tirpalo </w:t>
      </w:r>
      <w:r w:rsidRPr="00171D02">
        <w:rPr>
          <w:rFonts w:ascii="Times New Roman" w:hAnsi="Times New Roman"/>
        </w:rPr>
        <w:t>ampulės turinį (2</w:t>
      </w:r>
      <w:r w:rsidR="00902394" w:rsidRPr="00171D02">
        <w:rPr>
          <w:rFonts w:ascii="Times New Roman" w:hAnsi="Times New Roman"/>
        </w:rPr>
        <w:t> ml</w:t>
      </w:r>
      <w:r w:rsidR="00330876" w:rsidRPr="00171D02">
        <w:rPr>
          <w:rFonts w:ascii="Times New Roman" w:hAnsi="Times New Roman"/>
        </w:rPr>
        <w:t>) reikia praskiesti 30</w:t>
      </w:r>
      <w:r w:rsidR="00330876" w:rsidRPr="00171D02">
        <w:rPr>
          <w:rFonts w:ascii="Times New Roman" w:hAnsi="Times New Roman"/>
        </w:rPr>
        <w:noBreakHyphen/>
      </w:r>
      <w:r w:rsidRPr="00171D02">
        <w:rPr>
          <w:rFonts w:ascii="Times New Roman" w:hAnsi="Times New Roman"/>
        </w:rPr>
        <w:t>100</w:t>
      </w:r>
      <w:r w:rsidR="00902394" w:rsidRPr="00171D02">
        <w:rPr>
          <w:rFonts w:ascii="Times New Roman" w:hAnsi="Times New Roman"/>
        </w:rPr>
        <w:t> ml</w:t>
      </w:r>
      <w:r w:rsidRPr="00171D02">
        <w:rPr>
          <w:rFonts w:ascii="Times New Roman" w:hAnsi="Times New Roman"/>
        </w:rPr>
        <w:t xml:space="preserve"> </w:t>
      </w:r>
      <w:proofErr w:type="spellStart"/>
      <w:r w:rsidRPr="00171D02">
        <w:rPr>
          <w:rFonts w:ascii="Times New Roman" w:hAnsi="Times New Roman"/>
        </w:rPr>
        <w:t>izotoninio</w:t>
      </w:r>
      <w:proofErr w:type="spellEnd"/>
      <w:r w:rsidRPr="00171D02">
        <w:rPr>
          <w:rFonts w:ascii="Times New Roman" w:hAnsi="Times New Roman"/>
        </w:rPr>
        <w:t xml:space="preserve"> natrio chlorido, gliukozės arba </w:t>
      </w:r>
      <w:proofErr w:type="spellStart"/>
      <w:r w:rsidRPr="00171D02">
        <w:rPr>
          <w:rFonts w:ascii="Times New Roman" w:hAnsi="Times New Roman"/>
        </w:rPr>
        <w:t>Ringerio</w:t>
      </w:r>
      <w:proofErr w:type="spellEnd"/>
      <w:r w:rsidRPr="00171D02">
        <w:rPr>
          <w:rFonts w:ascii="Times New Roman" w:hAnsi="Times New Roman"/>
        </w:rPr>
        <w:t xml:space="preserve"> laktato tirpalo.</w:t>
      </w:r>
      <w:r w:rsidR="00330876" w:rsidRPr="00171D02">
        <w:rPr>
          <w:rFonts w:ascii="Times New Roman" w:hAnsi="Times New Roman"/>
        </w:rPr>
        <w:t xml:space="preserve"> Tirpalą reikia skiesti </w:t>
      </w:r>
      <w:proofErr w:type="spellStart"/>
      <w:r w:rsidR="00330876" w:rsidRPr="00171D02">
        <w:rPr>
          <w:rFonts w:ascii="Times New Roman" w:hAnsi="Times New Roman"/>
        </w:rPr>
        <w:lastRenderedPageBreak/>
        <w:t>aseptiniu</w:t>
      </w:r>
      <w:proofErr w:type="spellEnd"/>
      <w:r w:rsidR="00330876" w:rsidRPr="00171D02">
        <w:rPr>
          <w:rFonts w:ascii="Times New Roman" w:hAnsi="Times New Roman"/>
        </w:rPr>
        <w:t xml:space="preserve"> būdu ir ap</w:t>
      </w:r>
      <w:r w:rsidRPr="00171D02">
        <w:rPr>
          <w:rFonts w:ascii="Times New Roman" w:hAnsi="Times New Roman"/>
        </w:rPr>
        <w:t xml:space="preserve">saugoti nuo </w:t>
      </w:r>
      <w:r w:rsidR="00330876" w:rsidRPr="00171D02">
        <w:rPr>
          <w:rFonts w:ascii="Times New Roman" w:hAnsi="Times New Roman"/>
        </w:rPr>
        <w:t>natūralios</w:t>
      </w:r>
      <w:r w:rsidRPr="00171D02">
        <w:rPr>
          <w:rFonts w:ascii="Times New Roman" w:hAnsi="Times New Roman"/>
        </w:rPr>
        <w:t xml:space="preserve"> šviesos (taip pat žr. 6.3</w:t>
      </w:r>
      <w:r w:rsidR="00FB4F2A">
        <w:rPr>
          <w:rFonts w:ascii="Times New Roman" w:hAnsi="Times New Roman"/>
        </w:rPr>
        <w:t> </w:t>
      </w:r>
      <w:r w:rsidRPr="00171D02">
        <w:rPr>
          <w:rFonts w:ascii="Times New Roman" w:hAnsi="Times New Roman"/>
        </w:rPr>
        <w:t>skyrių). Praskiestas tirpalas yra skaidrus.</w:t>
      </w:r>
    </w:p>
    <w:p w14:paraId="512E7EEF" w14:textId="77777777" w:rsidR="00330876" w:rsidRPr="00171D02" w:rsidRDefault="00330876" w:rsidP="00062116">
      <w:pPr>
        <w:widowControl w:val="0"/>
        <w:tabs>
          <w:tab w:val="left" w:pos="540"/>
        </w:tabs>
        <w:ind w:left="0" w:firstLine="0"/>
        <w:rPr>
          <w:rFonts w:ascii="Times New Roman" w:hAnsi="Times New Roman"/>
        </w:rPr>
      </w:pPr>
    </w:p>
    <w:p w14:paraId="7FC87C80"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w:t>
      </w:r>
      <w:r w:rsidR="00024C94" w:rsidRPr="00171D02">
        <w:rPr>
          <w:rFonts w:ascii="Times New Roman" w:hAnsi="Times New Roman"/>
        </w:rPr>
        <w:t>injekcinis ar infuzinis tirpalas</w:t>
      </w:r>
      <w:r w:rsidR="009730DA" w:rsidRPr="00171D02">
        <w:rPr>
          <w:rFonts w:ascii="Times New Roman" w:hAnsi="Times New Roman"/>
        </w:rPr>
        <w:t>, praskiestas 100</w:t>
      </w:r>
      <w:r w:rsidR="00902394" w:rsidRPr="00171D02">
        <w:rPr>
          <w:rFonts w:ascii="Times New Roman" w:hAnsi="Times New Roman"/>
        </w:rPr>
        <w:t> ml</w:t>
      </w:r>
      <w:r w:rsidR="009730DA" w:rsidRPr="00171D02">
        <w:rPr>
          <w:rFonts w:ascii="Times New Roman" w:hAnsi="Times New Roman"/>
        </w:rPr>
        <w:t xml:space="preserve"> </w:t>
      </w:r>
      <w:proofErr w:type="spellStart"/>
      <w:r w:rsidR="009730DA" w:rsidRPr="00171D02">
        <w:rPr>
          <w:rFonts w:ascii="Times New Roman" w:hAnsi="Times New Roman"/>
        </w:rPr>
        <w:t>izotoninio</w:t>
      </w:r>
      <w:proofErr w:type="spellEnd"/>
      <w:r w:rsidR="009730DA" w:rsidRPr="00171D02">
        <w:rPr>
          <w:rFonts w:ascii="Times New Roman" w:hAnsi="Times New Roman"/>
        </w:rPr>
        <w:t xml:space="preserve"> natrio chlorido arba gliukozės</w:t>
      </w:r>
      <w:r w:rsidR="00024C94" w:rsidRPr="00171D02">
        <w:rPr>
          <w:rFonts w:ascii="Times New Roman" w:hAnsi="Times New Roman"/>
        </w:rPr>
        <w:t xml:space="preserve"> tirpalo, </w:t>
      </w:r>
      <w:r w:rsidR="00336E8D" w:rsidRPr="00171D02">
        <w:rPr>
          <w:rFonts w:ascii="Times New Roman" w:hAnsi="Times New Roman"/>
        </w:rPr>
        <w:t xml:space="preserve">yra suderinamas </w:t>
      </w:r>
      <w:r w:rsidR="00024C94" w:rsidRPr="00171D02">
        <w:rPr>
          <w:rFonts w:ascii="Times New Roman" w:hAnsi="Times New Roman"/>
        </w:rPr>
        <w:t>su šiais vaistiniais preparatais:</w:t>
      </w:r>
      <w:r w:rsidR="009730DA" w:rsidRPr="00171D02">
        <w:rPr>
          <w:rFonts w:ascii="Times New Roman" w:hAnsi="Times New Roman"/>
        </w:rPr>
        <w:t xml:space="preserve"> dopaminu, heparinu, </w:t>
      </w:r>
      <w:proofErr w:type="spellStart"/>
      <w:r w:rsidR="009730DA" w:rsidRPr="00171D02">
        <w:rPr>
          <w:rFonts w:ascii="Times New Roman" w:hAnsi="Times New Roman"/>
        </w:rPr>
        <w:t>hidroksizinu</w:t>
      </w:r>
      <w:proofErr w:type="spellEnd"/>
      <w:r w:rsidR="009730DA" w:rsidRPr="00171D02">
        <w:rPr>
          <w:rFonts w:ascii="Times New Roman" w:hAnsi="Times New Roman"/>
        </w:rPr>
        <w:t xml:space="preserve">, </w:t>
      </w:r>
      <w:proofErr w:type="spellStart"/>
      <w:r w:rsidR="009730DA" w:rsidRPr="00171D02">
        <w:rPr>
          <w:rFonts w:ascii="Times New Roman" w:hAnsi="Times New Roman"/>
        </w:rPr>
        <w:t>lidokainu</w:t>
      </w:r>
      <w:proofErr w:type="spellEnd"/>
      <w:r w:rsidR="009730DA" w:rsidRPr="00171D02">
        <w:rPr>
          <w:rFonts w:ascii="Times New Roman" w:hAnsi="Times New Roman"/>
        </w:rPr>
        <w:t xml:space="preserve">, morfinu, </w:t>
      </w:r>
      <w:proofErr w:type="spellStart"/>
      <w:r w:rsidR="009730DA" w:rsidRPr="00171D02">
        <w:rPr>
          <w:rFonts w:ascii="Times New Roman" w:hAnsi="Times New Roman"/>
        </w:rPr>
        <w:t>petidinu</w:t>
      </w:r>
      <w:proofErr w:type="spellEnd"/>
      <w:r w:rsidR="009730DA" w:rsidRPr="00171D02">
        <w:rPr>
          <w:rFonts w:ascii="Times New Roman" w:hAnsi="Times New Roman"/>
        </w:rPr>
        <w:t xml:space="preserve"> ir </w:t>
      </w:r>
      <w:proofErr w:type="spellStart"/>
      <w:r w:rsidR="009730DA" w:rsidRPr="00171D02">
        <w:rPr>
          <w:rFonts w:ascii="Times New Roman" w:hAnsi="Times New Roman"/>
        </w:rPr>
        <w:t>teofilinu</w:t>
      </w:r>
      <w:proofErr w:type="spellEnd"/>
      <w:r w:rsidR="009730DA" w:rsidRPr="00171D02">
        <w:rPr>
          <w:rFonts w:ascii="Times New Roman" w:hAnsi="Times New Roman"/>
        </w:rPr>
        <w:t>.</w:t>
      </w:r>
    </w:p>
    <w:p w14:paraId="495D26FF" w14:textId="77777777" w:rsidR="00024C94" w:rsidRPr="00171D02" w:rsidRDefault="00024C94" w:rsidP="00062116">
      <w:pPr>
        <w:widowControl w:val="0"/>
        <w:tabs>
          <w:tab w:val="left" w:pos="540"/>
        </w:tabs>
        <w:ind w:left="0" w:firstLine="0"/>
        <w:rPr>
          <w:rFonts w:ascii="Times New Roman" w:hAnsi="Times New Roman"/>
        </w:rPr>
      </w:pPr>
    </w:p>
    <w:p w14:paraId="15ADDF14" w14:textId="77777777" w:rsidR="009730DA" w:rsidRPr="00171D02" w:rsidRDefault="004A3DF7" w:rsidP="00062116">
      <w:pPr>
        <w:widowControl w:val="0"/>
        <w:tabs>
          <w:tab w:val="left" w:pos="540"/>
        </w:tabs>
        <w:ind w:left="0" w:firstLine="0"/>
        <w:rPr>
          <w:rFonts w:ascii="Times New Roman" w:hAnsi="Times New Roman"/>
        </w:rPr>
      </w:pPr>
      <w:r w:rsidRPr="00171D02">
        <w:rPr>
          <w:rFonts w:ascii="Times New Roman" w:hAnsi="Times New Roman"/>
        </w:rPr>
        <w:t xml:space="preserve">Praskiestą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w:t>
      </w:r>
      <w:r w:rsidRPr="00171D02">
        <w:rPr>
          <w:rFonts w:ascii="Times New Roman" w:hAnsi="Times New Roman"/>
        </w:rPr>
        <w:t xml:space="preserve">injekcinį ar infuzinį tirpalą </w:t>
      </w:r>
      <w:r w:rsidR="009730DA" w:rsidRPr="00171D02">
        <w:rPr>
          <w:rFonts w:ascii="Times New Roman" w:hAnsi="Times New Roman"/>
        </w:rPr>
        <w:t>laik</w:t>
      </w:r>
      <w:r w:rsidRPr="00171D02">
        <w:rPr>
          <w:rFonts w:ascii="Times New Roman" w:hAnsi="Times New Roman"/>
        </w:rPr>
        <w:t>ant</w:t>
      </w:r>
      <w:r w:rsidR="009730DA" w:rsidRPr="00171D02">
        <w:rPr>
          <w:rFonts w:ascii="Times New Roman" w:hAnsi="Times New Roman"/>
        </w:rPr>
        <w:t xml:space="preserve"> plastikiniuose maišeliuose arba infuzinėse priemonėse, pagamintose iš </w:t>
      </w:r>
      <w:proofErr w:type="spellStart"/>
      <w:r w:rsidR="009730DA" w:rsidRPr="00171D02">
        <w:rPr>
          <w:rFonts w:ascii="Times New Roman" w:hAnsi="Times New Roman"/>
        </w:rPr>
        <w:t>etilvinilacetato</w:t>
      </w:r>
      <w:proofErr w:type="spellEnd"/>
      <w:r w:rsidR="009730DA" w:rsidRPr="00171D02">
        <w:rPr>
          <w:rFonts w:ascii="Times New Roman" w:hAnsi="Times New Roman"/>
        </w:rPr>
        <w:t xml:space="preserve"> (EVA), celiuliozės </w:t>
      </w:r>
      <w:proofErr w:type="spellStart"/>
      <w:r w:rsidR="009730DA" w:rsidRPr="00171D02">
        <w:rPr>
          <w:rFonts w:ascii="Times New Roman" w:hAnsi="Times New Roman"/>
        </w:rPr>
        <w:t>propionato</w:t>
      </w:r>
      <w:proofErr w:type="spellEnd"/>
      <w:r w:rsidR="009730DA" w:rsidRPr="00171D02">
        <w:rPr>
          <w:rFonts w:ascii="Times New Roman" w:hAnsi="Times New Roman"/>
        </w:rPr>
        <w:t xml:space="preserve"> (CP), </w:t>
      </w:r>
      <w:r w:rsidRPr="00171D02">
        <w:rPr>
          <w:rFonts w:ascii="Times New Roman" w:hAnsi="Times New Roman"/>
        </w:rPr>
        <w:t>mažo tankio polietileno (</w:t>
      </w:r>
      <w:r w:rsidR="009730DA" w:rsidRPr="00171D02">
        <w:rPr>
          <w:rFonts w:ascii="Times New Roman" w:hAnsi="Times New Roman"/>
        </w:rPr>
        <w:t>MTPE</w:t>
      </w:r>
      <w:r w:rsidRPr="00171D02">
        <w:rPr>
          <w:rFonts w:ascii="Times New Roman" w:hAnsi="Times New Roman"/>
        </w:rPr>
        <w:t>)</w:t>
      </w:r>
      <w:r w:rsidR="009730DA" w:rsidRPr="00171D02">
        <w:rPr>
          <w:rFonts w:ascii="Times New Roman" w:hAnsi="Times New Roman"/>
        </w:rPr>
        <w:t xml:space="preserve"> ir </w:t>
      </w:r>
      <w:proofErr w:type="spellStart"/>
      <w:r w:rsidRPr="00171D02">
        <w:rPr>
          <w:rFonts w:ascii="Times New Roman" w:hAnsi="Times New Roman"/>
        </w:rPr>
        <w:t>polivinilchlorido</w:t>
      </w:r>
      <w:proofErr w:type="spellEnd"/>
      <w:r w:rsidRPr="00171D02">
        <w:rPr>
          <w:rFonts w:ascii="Times New Roman" w:hAnsi="Times New Roman"/>
        </w:rPr>
        <w:t xml:space="preserve"> (</w:t>
      </w:r>
      <w:r w:rsidR="009730DA" w:rsidRPr="00171D02">
        <w:rPr>
          <w:rFonts w:ascii="Times New Roman" w:hAnsi="Times New Roman"/>
        </w:rPr>
        <w:t>PVC</w:t>
      </w:r>
      <w:r w:rsidRPr="00171D02">
        <w:rPr>
          <w:rFonts w:ascii="Times New Roman" w:hAnsi="Times New Roman"/>
        </w:rPr>
        <w:t>)</w:t>
      </w:r>
      <w:r w:rsidR="009730DA" w:rsidRPr="00171D02">
        <w:rPr>
          <w:rFonts w:ascii="Times New Roman" w:hAnsi="Times New Roman"/>
        </w:rPr>
        <w:t xml:space="preserve">, veikliosios medžiagos </w:t>
      </w:r>
      <w:proofErr w:type="spellStart"/>
      <w:r w:rsidR="009730DA" w:rsidRPr="00171D02">
        <w:rPr>
          <w:rFonts w:ascii="Times New Roman" w:hAnsi="Times New Roman"/>
        </w:rPr>
        <w:t>sorbcij</w:t>
      </w:r>
      <w:r w:rsidRPr="00171D02">
        <w:rPr>
          <w:rFonts w:ascii="Times New Roman" w:hAnsi="Times New Roman"/>
        </w:rPr>
        <w:t>os</w:t>
      </w:r>
      <w:proofErr w:type="spellEnd"/>
      <w:r w:rsidR="009730DA" w:rsidRPr="00171D02">
        <w:rPr>
          <w:rFonts w:ascii="Times New Roman" w:hAnsi="Times New Roman"/>
        </w:rPr>
        <w:t xml:space="preserve"> nenustatyta.</w:t>
      </w:r>
    </w:p>
    <w:p w14:paraId="4A53BEF5" w14:textId="77777777" w:rsidR="009730DA" w:rsidRPr="00171D02" w:rsidRDefault="009730DA" w:rsidP="00062116">
      <w:pPr>
        <w:widowControl w:val="0"/>
        <w:tabs>
          <w:tab w:val="left" w:pos="540"/>
        </w:tabs>
        <w:ind w:left="0" w:firstLine="0"/>
        <w:rPr>
          <w:rFonts w:ascii="Times New Roman" w:hAnsi="Times New Roman"/>
        </w:rPr>
      </w:pPr>
    </w:p>
    <w:p w14:paraId="09D19BCB" w14:textId="77777777" w:rsidR="003D4A21"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w:t>
      </w:r>
      <w:r w:rsidR="004A3DF7" w:rsidRPr="00171D02">
        <w:rPr>
          <w:rFonts w:ascii="Times New Roman" w:hAnsi="Times New Roman"/>
        </w:rPr>
        <w:t>injekcinio ar infuzinio tirpalo galima</w:t>
      </w:r>
      <w:r w:rsidR="009730DA" w:rsidRPr="00171D02">
        <w:rPr>
          <w:rFonts w:ascii="Times New Roman" w:hAnsi="Times New Roman"/>
        </w:rPr>
        <w:t xml:space="preserve"> vartoti tik vieną kartą, nesuvartotas likutis turi būti sunaikintas. Prieš vartojimą tirpalą reikia </w:t>
      </w:r>
      <w:r w:rsidR="004A3DF7" w:rsidRPr="00171D02">
        <w:rPr>
          <w:rFonts w:ascii="Times New Roman" w:hAnsi="Times New Roman"/>
        </w:rPr>
        <w:t>apžiūrėti</w:t>
      </w:r>
      <w:r w:rsidR="009730DA" w:rsidRPr="00171D02">
        <w:rPr>
          <w:rFonts w:ascii="Times New Roman" w:hAnsi="Times New Roman"/>
        </w:rPr>
        <w:t xml:space="preserve">, siekiant įsitikinti, kad jis yra </w:t>
      </w:r>
      <w:r w:rsidR="004A3DF7" w:rsidRPr="00171D02">
        <w:rPr>
          <w:rFonts w:ascii="Times New Roman" w:hAnsi="Times New Roman"/>
        </w:rPr>
        <w:t xml:space="preserve">skaidrus ir </w:t>
      </w:r>
      <w:r w:rsidR="009730DA" w:rsidRPr="00171D02">
        <w:rPr>
          <w:rFonts w:ascii="Times New Roman" w:hAnsi="Times New Roman"/>
        </w:rPr>
        <w:t xml:space="preserve">bespalvis. Jei tirpale </w:t>
      </w:r>
      <w:r w:rsidR="004A3DF7" w:rsidRPr="00171D02">
        <w:rPr>
          <w:rFonts w:ascii="Times New Roman" w:hAnsi="Times New Roman"/>
        </w:rPr>
        <w:t>yra</w:t>
      </w:r>
      <w:r w:rsidR="009730DA" w:rsidRPr="00171D02">
        <w:rPr>
          <w:rFonts w:ascii="Times New Roman" w:hAnsi="Times New Roman"/>
        </w:rPr>
        <w:t xml:space="preserve"> dalelių, jo vartoti negalima.</w:t>
      </w:r>
    </w:p>
    <w:p w14:paraId="4952659B" w14:textId="77777777" w:rsidR="009730DA" w:rsidRPr="00171D02" w:rsidRDefault="009730DA">
      <w:pPr>
        <w:widowControl w:val="0"/>
        <w:tabs>
          <w:tab w:val="left" w:pos="567"/>
        </w:tabs>
        <w:outlineLvl w:val="1"/>
        <w:rPr>
          <w:rFonts w:ascii="Times New Roman" w:hAnsi="Times New Roman"/>
          <w:b/>
        </w:rPr>
      </w:pPr>
    </w:p>
    <w:p w14:paraId="7910C140" w14:textId="77777777" w:rsidR="009730DA" w:rsidRPr="00171D02" w:rsidRDefault="009730DA">
      <w:pPr>
        <w:widowControl w:val="0"/>
        <w:tabs>
          <w:tab w:val="left" w:pos="567"/>
        </w:tabs>
        <w:outlineLvl w:val="1"/>
        <w:rPr>
          <w:rFonts w:ascii="Times New Roman" w:hAnsi="Times New Roman"/>
        </w:rPr>
      </w:pPr>
      <w:r w:rsidRPr="00171D02">
        <w:rPr>
          <w:rFonts w:ascii="Times New Roman" w:hAnsi="Times New Roman"/>
        </w:rPr>
        <w:t>Nesuvartotą vaistinį preparatą ar atliekas reikia tvarkyti laikantis vietinių reikalavimų.</w:t>
      </w:r>
    </w:p>
    <w:p w14:paraId="12D29B34" w14:textId="77777777" w:rsidR="009730DA" w:rsidRPr="00171D02" w:rsidRDefault="009730DA" w:rsidP="00062116">
      <w:pPr>
        <w:widowControl w:val="0"/>
        <w:tabs>
          <w:tab w:val="left" w:pos="540"/>
        </w:tabs>
        <w:ind w:left="0" w:firstLine="0"/>
        <w:rPr>
          <w:rFonts w:ascii="Times New Roman" w:hAnsi="Times New Roman"/>
        </w:rPr>
      </w:pPr>
    </w:p>
    <w:p w14:paraId="3498E38C" w14:textId="77777777" w:rsidR="002724D5" w:rsidRPr="00171D02" w:rsidRDefault="002724D5" w:rsidP="00062116">
      <w:pPr>
        <w:widowControl w:val="0"/>
        <w:tabs>
          <w:tab w:val="left" w:pos="567"/>
        </w:tabs>
        <w:ind w:left="0" w:firstLine="0"/>
        <w:rPr>
          <w:rFonts w:ascii="Times New Roman" w:hAnsi="Times New Roman"/>
        </w:rPr>
      </w:pPr>
    </w:p>
    <w:p w14:paraId="685E3A8A" w14:textId="77777777" w:rsidR="002724D5" w:rsidRPr="00171D02" w:rsidRDefault="002724D5" w:rsidP="00062116">
      <w:pPr>
        <w:widowControl w:val="0"/>
        <w:tabs>
          <w:tab w:val="left" w:pos="567"/>
        </w:tabs>
        <w:ind w:left="0" w:firstLine="0"/>
        <w:outlineLvl w:val="2"/>
        <w:rPr>
          <w:rFonts w:ascii="Times New Roman" w:hAnsi="Times New Roman"/>
          <w:b/>
        </w:rPr>
      </w:pPr>
      <w:r w:rsidRPr="00171D02">
        <w:rPr>
          <w:rFonts w:ascii="Times New Roman" w:hAnsi="Times New Roman"/>
          <w:b/>
        </w:rPr>
        <w:t>7.</w:t>
      </w:r>
      <w:r w:rsidRPr="00171D02">
        <w:rPr>
          <w:rFonts w:ascii="Times New Roman" w:hAnsi="Times New Roman"/>
          <w:b/>
        </w:rPr>
        <w:tab/>
        <w:t>REGISTRUOTOJAS</w:t>
      </w:r>
    </w:p>
    <w:p w14:paraId="01F8A152" w14:textId="77777777" w:rsidR="002724D5" w:rsidRPr="00171D02" w:rsidRDefault="002724D5" w:rsidP="00062116">
      <w:pPr>
        <w:widowControl w:val="0"/>
        <w:ind w:left="0" w:firstLine="0"/>
        <w:rPr>
          <w:rFonts w:ascii="Times New Roman" w:hAnsi="Times New Roman"/>
        </w:rPr>
      </w:pPr>
    </w:p>
    <w:p w14:paraId="3A516A75" w14:textId="77777777" w:rsidR="002724D5" w:rsidRPr="00171D02" w:rsidRDefault="002724D5" w:rsidP="00062116">
      <w:pPr>
        <w:widowControl w:val="0"/>
        <w:ind w:left="0" w:firstLine="0"/>
        <w:rPr>
          <w:rFonts w:ascii="Times New Roman" w:hAnsi="Times New Roman"/>
        </w:rPr>
      </w:pPr>
      <w:r w:rsidRPr="00171D02">
        <w:rPr>
          <w:rFonts w:ascii="Times New Roman" w:hAnsi="Times New Roman"/>
        </w:rPr>
        <w:t xml:space="preserve">KRKA, </w:t>
      </w:r>
      <w:proofErr w:type="spellStart"/>
      <w:r w:rsidRPr="00171D02">
        <w:rPr>
          <w:rFonts w:ascii="Times New Roman" w:hAnsi="Times New Roman"/>
        </w:rPr>
        <w:t>d.d</w:t>
      </w:r>
      <w:proofErr w:type="spellEnd"/>
      <w:r w:rsidRPr="00171D02">
        <w:rPr>
          <w:rFonts w:ascii="Times New Roman" w:hAnsi="Times New Roman"/>
        </w:rPr>
        <w:t>., Novo mesto</w:t>
      </w:r>
    </w:p>
    <w:p w14:paraId="606DCFAA" w14:textId="77777777" w:rsidR="00741A86" w:rsidRPr="00171D02" w:rsidRDefault="00741A86" w:rsidP="00062116">
      <w:pPr>
        <w:widowControl w:val="0"/>
        <w:ind w:left="0" w:firstLine="0"/>
        <w:rPr>
          <w:rFonts w:ascii="Times New Roman" w:hAnsi="Times New Roman"/>
        </w:rPr>
      </w:pPr>
      <w:proofErr w:type="spellStart"/>
      <w:r w:rsidRPr="00171D02">
        <w:rPr>
          <w:rFonts w:ascii="Times New Roman" w:hAnsi="Times New Roman"/>
        </w:rPr>
        <w:t>Šmarješka</w:t>
      </w:r>
      <w:proofErr w:type="spellEnd"/>
      <w:r w:rsidRPr="00171D02">
        <w:rPr>
          <w:rFonts w:ascii="Times New Roman" w:hAnsi="Times New Roman"/>
        </w:rPr>
        <w:t xml:space="preserve"> </w:t>
      </w:r>
      <w:proofErr w:type="spellStart"/>
      <w:r w:rsidRPr="00171D02">
        <w:rPr>
          <w:rFonts w:ascii="Times New Roman" w:hAnsi="Times New Roman"/>
        </w:rPr>
        <w:t>cesta</w:t>
      </w:r>
      <w:proofErr w:type="spellEnd"/>
      <w:r w:rsidRPr="00171D02">
        <w:rPr>
          <w:rFonts w:ascii="Times New Roman" w:hAnsi="Times New Roman"/>
        </w:rPr>
        <w:t xml:space="preserve"> 6</w:t>
      </w:r>
    </w:p>
    <w:p w14:paraId="6FC49056" w14:textId="77777777" w:rsidR="00741A86" w:rsidRPr="00171D02" w:rsidRDefault="00741A86" w:rsidP="00062116">
      <w:pPr>
        <w:widowControl w:val="0"/>
        <w:ind w:left="0" w:firstLine="0"/>
        <w:rPr>
          <w:rFonts w:ascii="Times New Roman" w:hAnsi="Times New Roman"/>
        </w:rPr>
      </w:pPr>
      <w:r w:rsidRPr="00171D02">
        <w:rPr>
          <w:rFonts w:ascii="Times New Roman" w:hAnsi="Times New Roman"/>
        </w:rPr>
        <w:t>8501 Novo mesto</w:t>
      </w:r>
    </w:p>
    <w:p w14:paraId="62E21C71" w14:textId="77777777" w:rsidR="00741A86" w:rsidRPr="00171D02" w:rsidRDefault="00741A86" w:rsidP="00062116">
      <w:pPr>
        <w:widowControl w:val="0"/>
        <w:ind w:left="0" w:firstLine="0"/>
        <w:rPr>
          <w:rFonts w:ascii="Times New Roman" w:hAnsi="Times New Roman"/>
        </w:rPr>
      </w:pPr>
      <w:r w:rsidRPr="00171D02">
        <w:rPr>
          <w:rFonts w:ascii="Times New Roman" w:hAnsi="Times New Roman"/>
        </w:rPr>
        <w:t>Slovėnija</w:t>
      </w:r>
    </w:p>
    <w:p w14:paraId="1769F5CB" w14:textId="77777777" w:rsidR="002724D5" w:rsidRPr="00171D02" w:rsidRDefault="002724D5" w:rsidP="00062116">
      <w:pPr>
        <w:widowControl w:val="0"/>
        <w:ind w:left="0" w:firstLine="0"/>
        <w:rPr>
          <w:rFonts w:ascii="Times New Roman" w:hAnsi="Times New Roman"/>
        </w:rPr>
      </w:pPr>
    </w:p>
    <w:p w14:paraId="57071EF2" w14:textId="77777777" w:rsidR="002724D5" w:rsidRPr="00171D02" w:rsidRDefault="002724D5" w:rsidP="00062116">
      <w:pPr>
        <w:widowControl w:val="0"/>
        <w:ind w:left="0" w:firstLine="0"/>
        <w:rPr>
          <w:rFonts w:ascii="Times New Roman" w:hAnsi="Times New Roman"/>
        </w:rPr>
      </w:pPr>
    </w:p>
    <w:p w14:paraId="473B1E94" w14:textId="77777777" w:rsidR="003D4A21" w:rsidRPr="00171D02" w:rsidRDefault="002724D5" w:rsidP="00062116">
      <w:pPr>
        <w:widowControl w:val="0"/>
        <w:tabs>
          <w:tab w:val="left" w:pos="567"/>
        </w:tabs>
        <w:ind w:left="0" w:firstLine="0"/>
        <w:outlineLvl w:val="2"/>
        <w:rPr>
          <w:rFonts w:ascii="Times New Roman" w:hAnsi="Times New Roman"/>
          <w:b/>
        </w:rPr>
      </w:pPr>
      <w:r w:rsidRPr="00171D02">
        <w:rPr>
          <w:rFonts w:ascii="Times New Roman" w:hAnsi="Times New Roman"/>
          <w:b/>
        </w:rPr>
        <w:t>8.</w:t>
      </w:r>
      <w:r w:rsidRPr="00171D02">
        <w:rPr>
          <w:rFonts w:ascii="Times New Roman" w:hAnsi="Times New Roman"/>
          <w:b/>
        </w:rPr>
        <w:tab/>
        <w:t>REGISTRACIJOS PAŽYMĖJIMO NUMERIS (-IAI)</w:t>
      </w:r>
    </w:p>
    <w:p w14:paraId="4210E67D" w14:textId="77777777" w:rsidR="002724D5" w:rsidRPr="00171D02" w:rsidRDefault="002724D5" w:rsidP="00062116">
      <w:pPr>
        <w:widowControl w:val="0"/>
        <w:ind w:left="0" w:firstLine="0"/>
        <w:rPr>
          <w:rFonts w:ascii="Times New Roman" w:hAnsi="Times New Roman"/>
        </w:rPr>
      </w:pPr>
    </w:p>
    <w:p w14:paraId="1D671145" w14:textId="77777777" w:rsidR="00741A86" w:rsidRPr="00171D02" w:rsidRDefault="00741A86" w:rsidP="005B347E">
      <w:pPr>
        <w:tabs>
          <w:tab w:val="left" w:pos="567"/>
        </w:tabs>
        <w:ind w:left="0" w:firstLine="0"/>
        <w:rPr>
          <w:rFonts w:ascii="Times New Roman" w:hAnsi="Times New Roman"/>
        </w:rPr>
      </w:pPr>
      <w:r w:rsidRPr="00171D02">
        <w:rPr>
          <w:rFonts w:ascii="Times New Roman" w:hAnsi="Times New Roman"/>
        </w:rPr>
        <w:t>LT/1/18/4218/001 – 2 ml, N1</w:t>
      </w:r>
    </w:p>
    <w:p w14:paraId="160E3EF7" w14:textId="77777777" w:rsidR="00741A86" w:rsidRPr="00171D02" w:rsidRDefault="00741A86" w:rsidP="005B347E">
      <w:pPr>
        <w:tabs>
          <w:tab w:val="left" w:pos="567"/>
        </w:tabs>
        <w:ind w:left="0" w:firstLine="0"/>
        <w:rPr>
          <w:rFonts w:ascii="Times New Roman" w:hAnsi="Times New Roman"/>
        </w:rPr>
      </w:pPr>
      <w:r w:rsidRPr="00171D02">
        <w:rPr>
          <w:rFonts w:ascii="Times New Roman" w:hAnsi="Times New Roman"/>
        </w:rPr>
        <w:t>LT/1/18/4218/002 – 2 ml, N5</w:t>
      </w:r>
    </w:p>
    <w:p w14:paraId="3B92345E" w14:textId="77777777" w:rsidR="00741A86" w:rsidRPr="00171D02" w:rsidRDefault="00741A86" w:rsidP="00062116">
      <w:pPr>
        <w:widowControl w:val="0"/>
        <w:ind w:left="0" w:firstLine="0"/>
        <w:rPr>
          <w:rFonts w:ascii="Times New Roman" w:hAnsi="Times New Roman"/>
        </w:rPr>
      </w:pPr>
      <w:r w:rsidRPr="00171D02">
        <w:rPr>
          <w:rFonts w:ascii="Times New Roman" w:hAnsi="Times New Roman"/>
        </w:rPr>
        <w:t>LT/1/18/4218/003 – 2 ml, N10</w:t>
      </w:r>
    </w:p>
    <w:p w14:paraId="72EFBB2F" w14:textId="77777777" w:rsidR="002724D5" w:rsidRPr="00171D02" w:rsidRDefault="002724D5" w:rsidP="00062116">
      <w:pPr>
        <w:widowControl w:val="0"/>
        <w:ind w:left="0" w:firstLine="0"/>
        <w:rPr>
          <w:rFonts w:ascii="Times New Roman" w:hAnsi="Times New Roman"/>
        </w:rPr>
      </w:pPr>
    </w:p>
    <w:p w14:paraId="71ECED63" w14:textId="77777777" w:rsidR="000D7211" w:rsidRPr="006A18C3" w:rsidRDefault="000D7211" w:rsidP="00062116">
      <w:pPr>
        <w:widowControl w:val="0"/>
        <w:ind w:left="0" w:firstLine="0"/>
        <w:rPr>
          <w:rFonts w:ascii="Times New Roman" w:eastAsia="Times New Roman" w:hAnsi="Times New Roman"/>
          <w:snapToGrid w:val="0"/>
        </w:rPr>
      </w:pPr>
    </w:p>
    <w:p w14:paraId="295BDDC9" w14:textId="77777777" w:rsidR="002724D5" w:rsidRPr="00171D02" w:rsidRDefault="002724D5" w:rsidP="00062116">
      <w:pPr>
        <w:widowControl w:val="0"/>
        <w:tabs>
          <w:tab w:val="left" w:pos="567"/>
        </w:tabs>
        <w:ind w:left="0" w:firstLine="0"/>
        <w:outlineLvl w:val="2"/>
        <w:rPr>
          <w:rFonts w:ascii="Times New Roman" w:hAnsi="Times New Roman"/>
          <w:b/>
        </w:rPr>
      </w:pPr>
      <w:r w:rsidRPr="00171D02">
        <w:rPr>
          <w:rFonts w:ascii="Times New Roman" w:hAnsi="Times New Roman"/>
          <w:b/>
        </w:rPr>
        <w:t>9.</w:t>
      </w:r>
      <w:r w:rsidRPr="00171D02">
        <w:rPr>
          <w:rFonts w:ascii="Times New Roman" w:hAnsi="Times New Roman"/>
          <w:b/>
        </w:rPr>
        <w:tab/>
        <w:t>REGISTRAVIMO / PERREGISTRAVIMO DATA</w:t>
      </w:r>
    </w:p>
    <w:p w14:paraId="4458345F" w14:textId="77777777" w:rsidR="002724D5" w:rsidRPr="00171D02" w:rsidRDefault="002724D5" w:rsidP="00062116">
      <w:pPr>
        <w:widowControl w:val="0"/>
        <w:ind w:left="0" w:firstLine="0"/>
        <w:rPr>
          <w:rFonts w:ascii="Times New Roman" w:hAnsi="Times New Roman"/>
        </w:rPr>
      </w:pPr>
    </w:p>
    <w:p w14:paraId="06DDFDE0" w14:textId="77777777" w:rsidR="002724D5" w:rsidRPr="00171D02" w:rsidRDefault="002724D5" w:rsidP="00062116">
      <w:pPr>
        <w:widowControl w:val="0"/>
        <w:ind w:left="0" w:firstLine="0"/>
        <w:rPr>
          <w:rFonts w:ascii="Times New Roman" w:hAnsi="Times New Roman"/>
        </w:rPr>
      </w:pPr>
      <w:r w:rsidRPr="00171D02">
        <w:rPr>
          <w:rFonts w:ascii="Times New Roman" w:hAnsi="Times New Roman"/>
        </w:rPr>
        <w:t>Registravimo data</w:t>
      </w:r>
      <w:r w:rsidR="00C4156D" w:rsidRPr="00171D02">
        <w:rPr>
          <w:rFonts w:ascii="Times New Roman" w:hAnsi="Times New Roman"/>
        </w:rPr>
        <w:t xml:space="preserve"> </w:t>
      </w:r>
      <w:r w:rsidR="00741A86" w:rsidRPr="00171D02">
        <w:rPr>
          <w:rFonts w:ascii="Times New Roman" w:hAnsi="Times New Roman"/>
        </w:rPr>
        <w:t xml:space="preserve">2018 </w:t>
      </w:r>
      <w:r w:rsidRPr="00171D02">
        <w:rPr>
          <w:rFonts w:ascii="Times New Roman" w:hAnsi="Times New Roman"/>
        </w:rPr>
        <w:t>m.</w:t>
      </w:r>
      <w:r w:rsidR="00741A86" w:rsidRPr="00171D02">
        <w:rPr>
          <w:rFonts w:ascii="Times New Roman" w:hAnsi="Times New Roman"/>
        </w:rPr>
        <w:t xml:space="preserve"> gegužės 8 d.</w:t>
      </w:r>
    </w:p>
    <w:p w14:paraId="0D613A4B" w14:textId="6EEEA275" w:rsidR="002724D5" w:rsidRDefault="005F3AE0" w:rsidP="00062116">
      <w:pPr>
        <w:widowControl w:val="0"/>
        <w:ind w:left="0" w:firstLine="0"/>
        <w:rPr>
          <w:rFonts w:ascii="Times New Roman" w:hAnsi="Times New Roman"/>
        </w:rPr>
      </w:pPr>
      <w:r>
        <w:rPr>
          <w:rFonts w:ascii="Times New Roman" w:hAnsi="Times New Roman"/>
        </w:rPr>
        <w:t>Paskutinio perregistravimo data</w:t>
      </w:r>
      <w:r w:rsidR="00C407BC">
        <w:rPr>
          <w:rFonts w:ascii="Times New Roman" w:hAnsi="Times New Roman"/>
        </w:rPr>
        <w:t xml:space="preserve"> 2024 m. balandžio 24 d.</w:t>
      </w:r>
    </w:p>
    <w:p w14:paraId="1425E560" w14:textId="77777777" w:rsidR="005F3AE0" w:rsidRPr="00171D02" w:rsidRDefault="005F3AE0" w:rsidP="00062116">
      <w:pPr>
        <w:widowControl w:val="0"/>
        <w:ind w:left="0" w:firstLine="0"/>
        <w:rPr>
          <w:rFonts w:ascii="Times New Roman" w:hAnsi="Times New Roman"/>
        </w:rPr>
      </w:pPr>
    </w:p>
    <w:p w14:paraId="66060066" w14:textId="77777777" w:rsidR="002724D5" w:rsidRPr="00171D02" w:rsidRDefault="002724D5" w:rsidP="00062116">
      <w:pPr>
        <w:widowControl w:val="0"/>
        <w:ind w:left="0" w:firstLine="0"/>
        <w:rPr>
          <w:rFonts w:ascii="Times New Roman" w:hAnsi="Times New Roman"/>
        </w:rPr>
      </w:pPr>
    </w:p>
    <w:p w14:paraId="0F4A28E4" w14:textId="77777777" w:rsidR="002724D5" w:rsidRPr="00171D02" w:rsidRDefault="002724D5" w:rsidP="00062116">
      <w:pPr>
        <w:widowControl w:val="0"/>
        <w:tabs>
          <w:tab w:val="left" w:pos="567"/>
        </w:tabs>
        <w:ind w:left="0" w:firstLine="0"/>
        <w:outlineLvl w:val="2"/>
        <w:rPr>
          <w:rFonts w:ascii="Times New Roman" w:hAnsi="Times New Roman"/>
          <w:b/>
        </w:rPr>
      </w:pPr>
      <w:r w:rsidRPr="00171D02">
        <w:rPr>
          <w:rFonts w:ascii="Times New Roman" w:hAnsi="Times New Roman"/>
          <w:b/>
        </w:rPr>
        <w:t>10.</w:t>
      </w:r>
      <w:r w:rsidRPr="00171D02">
        <w:rPr>
          <w:rFonts w:ascii="Times New Roman" w:hAnsi="Times New Roman"/>
          <w:b/>
        </w:rPr>
        <w:tab/>
        <w:t>TEKSTO PERŽIŪROS DATA</w:t>
      </w:r>
    </w:p>
    <w:p w14:paraId="2B0F7285" w14:textId="77777777" w:rsidR="006A18C3" w:rsidRPr="006A18C3" w:rsidRDefault="006A18C3" w:rsidP="00062116">
      <w:pPr>
        <w:widowControl w:val="0"/>
        <w:ind w:left="0" w:firstLine="0"/>
        <w:rPr>
          <w:rFonts w:ascii="Times New Roman" w:eastAsia="Times New Roman" w:hAnsi="Times New Roman"/>
          <w:snapToGrid w:val="0"/>
        </w:rPr>
      </w:pPr>
    </w:p>
    <w:p w14:paraId="147AE24C" w14:textId="3C222E0C" w:rsidR="00741A86" w:rsidRPr="00171D02" w:rsidRDefault="00C407BC" w:rsidP="00062116">
      <w:pPr>
        <w:widowControl w:val="0"/>
        <w:ind w:left="0" w:firstLine="0"/>
        <w:rPr>
          <w:rFonts w:ascii="Times New Roman" w:hAnsi="Times New Roman"/>
        </w:rPr>
      </w:pPr>
      <w:r>
        <w:rPr>
          <w:rFonts w:ascii="Times New Roman" w:hAnsi="Times New Roman"/>
        </w:rPr>
        <w:t>2024 m. balandžio 24 d.</w:t>
      </w:r>
    </w:p>
    <w:p w14:paraId="49483C2D" w14:textId="77777777" w:rsidR="002724D5" w:rsidRPr="00171D02" w:rsidRDefault="002724D5" w:rsidP="00062116">
      <w:pPr>
        <w:widowControl w:val="0"/>
        <w:ind w:left="0" w:firstLine="0"/>
        <w:rPr>
          <w:rFonts w:ascii="Times New Roman" w:hAnsi="Times New Roman"/>
        </w:rPr>
      </w:pPr>
    </w:p>
    <w:p w14:paraId="73395785" w14:textId="77777777" w:rsidR="002724D5" w:rsidRPr="00171D02" w:rsidRDefault="002724D5" w:rsidP="00062116">
      <w:pPr>
        <w:widowControl w:val="0"/>
        <w:tabs>
          <w:tab w:val="left" w:pos="5954"/>
          <w:tab w:val="left" w:pos="6237"/>
          <w:tab w:val="left" w:pos="6663"/>
          <w:tab w:val="left" w:pos="6946"/>
        </w:tabs>
        <w:ind w:left="0" w:firstLine="0"/>
        <w:rPr>
          <w:rFonts w:ascii="Times New Roman" w:hAnsi="Times New Roman"/>
        </w:rPr>
      </w:pPr>
      <w:r w:rsidRPr="00171D02">
        <w:rPr>
          <w:rFonts w:ascii="Times New Roman" w:hAnsi="Times New Roman"/>
        </w:rPr>
        <w:t>Išsami informacija apie šį vaistinį preparatą pateikiama Valstybinės vaistų kontrolės tarnybos prie Lietuvos Respublikos sveikatos apsaugos ministerijos tinklalapyje</w:t>
      </w:r>
      <w:r w:rsidRPr="00171D02">
        <w:rPr>
          <w:rFonts w:ascii="Times New Roman" w:hAnsi="Times New Roman"/>
          <w:i/>
        </w:rPr>
        <w:t xml:space="preserve"> </w:t>
      </w:r>
      <w:hyperlink r:id="rId11" w:history="1">
        <w:r w:rsidR="00741A86" w:rsidRPr="00171D02">
          <w:rPr>
            <w:rFonts w:ascii="Times New Roman" w:hAnsi="Times New Roman"/>
            <w:color w:val="0000FF"/>
            <w:u w:val="single"/>
          </w:rPr>
          <w:t>http://www.vvkt.lt</w:t>
        </w:r>
      </w:hyperlink>
    </w:p>
    <w:p w14:paraId="79DF8CF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br w:type="page"/>
      </w:r>
    </w:p>
    <w:p w14:paraId="102FBF1E" w14:textId="77777777" w:rsidR="009730DA" w:rsidRPr="00171D02" w:rsidRDefault="009730DA" w:rsidP="00062116">
      <w:pPr>
        <w:widowControl w:val="0"/>
        <w:tabs>
          <w:tab w:val="left" w:pos="540"/>
        </w:tabs>
        <w:ind w:left="0" w:firstLine="0"/>
        <w:rPr>
          <w:rFonts w:ascii="Times New Roman" w:hAnsi="Times New Roman"/>
        </w:rPr>
      </w:pPr>
    </w:p>
    <w:p w14:paraId="12C39E38" w14:textId="77777777" w:rsidR="009730DA" w:rsidRPr="00171D02" w:rsidRDefault="009730DA" w:rsidP="00062116">
      <w:pPr>
        <w:widowControl w:val="0"/>
        <w:tabs>
          <w:tab w:val="left" w:pos="540"/>
        </w:tabs>
        <w:ind w:left="0" w:firstLine="0"/>
        <w:rPr>
          <w:rFonts w:ascii="Times New Roman" w:hAnsi="Times New Roman"/>
        </w:rPr>
      </w:pPr>
    </w:p>
    <w:p w14:paraId="75998649" w14:textId="77777777" w:rsidR="009730DA" w:rsidRPr="00171D02" w:rsidRDefault="009730DA" w:rsidP="00062116">
      <w:pPr>
        <w:widowControl w:val="0"/>
        <w:tabs>
          <w:tab w:val="left" w:pos="540"/>
        </w:tabs>
        <w:ind w:left="0" w:firstLine="0"/>
        <w:rPr>
          <w:rFonts w:ascii="Times New Roman" w:hAnsi="Times New Roman"/>
        </w:rPr>
      </w:pPr>
    </w:p>
    <w:p w14:paraId="1DC18459" w14:textId="77777777" w:rsidR="009730DA" w:rsidRPr="00171D02" w:rsidRDefault="009730DA" w:rsidP="00062116">
      <w:pPr>
        <w:widowControl w:val="0"/>
        <w:tabs>
          <w:tab w:val="left" w:pos="540"/>
        </w:tabs>
        <w:ind w:left="0" w:firstLine="0"/>
        <w:rPr>
          <w:rFonts w:ascii="Times New Roman" w:hAnsi="Times New Roman"/>
        </w:rPr>
      </w:pPr>
    </w:p>
    <w:p w14:paraId="23FF1E7B" w14:textId="77777777" w:rsidR="009730DA" w:rsidRPr="00171D02" w:rsidRDefault="009730DA" w:rsidP="00062116">
      <w:pPr>
        <w:widowControl w:val="0"/>
        <w:tabs>
          <w:tab w:val="left" w:pos="540"/>
        </w:tabs>
        <w:ind w:left="0" w:firstLine="0"/>
        <w:rPr>
          <w:rFonts w:ascii="Times New Roman" w:hAnsi="Times New Roman"/>
        </w:rPr>
      </w:pPr>
    </w:p>
    <w:p w14:paraId="0D41077D" w14:textId="77777777" w:rsidR="009730DA" w:rsidRPr="00171D02" w:rsidRDefault="009730DA" w:rsidP="00062116">
      <w:pPr>
        <w:widowControl w:val="0"/>
        <w:tabs>
          <w:tab w:val="left" w:pos="540"/>
        </w:tabs>
        <w:ind w:left="0" w:firstLine="0"/>
        <w:rPr>
          <w:rFonts w:ascii="Times New Roman" w:hAnsi="Times New Roman"/>
        </w:rPr>
      </w:pPr>
    </w:p>
    <w:p w14:paraId="12C8FFBC" w14:textId="77777777" w:rsidR="009730DA" w:rsidRPr="00171D02" w:rsidRDefault="009730DA" w:rsidP="00062116">
      <w:pPr>
        <w:widowControl w:val="0"/>
        <w:tabs>
          <w:tab w:val="left" w:pos="540"/>
        </w:tabs>
        <w:ind w:left="0" w:firstLine="0"/>
        <w:rPr>
          <w:rFonts w:ascii="Times New Roman" w:hAnsi="Times New Roman"/>
        </w:rPr>
      </w:pPr>
    </w:p>
    <w:p w14:paraId="4407810D" w14:textId="77777777" w:rsidR="009730DA" w:rsidRPr="00171D02" w:rsidRDefault="009730DA" w:rsidP="00062116">
      <w:pPr>
        <w:widowControl w:val="0"/>
        <w:tabs>
          <w:tab w:val="left" w:pos="540"/>
        </w:tabs>
        <w:ind w:left="0" w:firstLine="0"/>
        <w:rPr>
          <w:rFonts w:ascii="Times New Roman" w:hAnsi="Times New Roman"/>
        </w:rPr>
      </w:pPr>
    </w:p>
    <w:p w14:paraId="6EEE9A93" w14:textId="77777777" w:rsidR="009730DA" w:rsidRPr="00171D02" w:rsidRDefault="009730DA" w:rsidP="00062116">
      <w:pPr>
        <w:widowControl w:val="0"/>
        <w:tabs>
          <w:tab w:val="left" w:pos="540"/>
        </w:tabs>
        <w:ind w:left="0" w:firstLine="0"/>
        <w:rPr>
          <w:rFonts w:ascii="Times New Roman" w:hAnsi="Times New Roman"/>
        </w:rPr>
      </w:pPr>
    </w:p>
    <w:p w14:paraId="52ACE4D9" w14:textId="77777777" w:rsidR="009730DA" w:rsidRPr="00171D02" w:rsidRDefault="009730DA" w:rsidP="00062116">
      <w:pPr>
        <w:widowControl w:val="0"/>
        <w:tabs>
          <w:tab w:val="left" w:pos="540"/>
        </w:tabs>
        <w:ind w:left="0" w:firstLine="0"/>
        <w:rPr>
          <w:rFonts w:ascii="Times New Roman" w:hAnsi="Times New Roman"/>
        </w:rPr>
      </w:pPr>
    </w:p>
    <w:p w14:paraId="4DD444F4" w14:textId="77777777" w:rsidR="009730DA" w:rsidRPr="00171D02" w:rsidRDefault="009730DA" w:rsidP="00062116">
      <w:pPr>
        <w:widowControl w:val="0"/>
        <w:tabs>
          <w:tab w:val="left" w:pos="540"/>
        </w:tabs>
        <w:ind w:left="0" w:firstLine="0"/>
        <w:rPr>
          <w:rFonts w:ascii="Times New Roman" w:hAnsi="Times New Roman"/>
        </w:rPr>
      </w:pPr>
    </w:p>
    <w:p w14:paraId="63662299" w14:textId="77777777" w:rsidR="009730DA" w:rsidRPr="00171D02" w:rsidRDefault="009730DA" w:rsidP="00062116">
      <w:pPr>
        <w:widowControl w:val="0"/>
        <w:tabs>
          <w:tab w:val="left" w:pos="540"/>
        </w:tabs>
        <w:ind w:left="0" w:firstLine="0"/>
        <w:rPr>
          <w:rFonts w:ascii="Times New Roman" w:hAnsi="Times New Roman"/>
        </w:rPr>
      </w:pPr>
    </w:p>
    <w:p w14:paraId="604A3F3E" w14:textId="77777777" w:rsidR="009730DA" w:rsidRPr="00171D02" w:rsidRDefault="009730DA" w:rsidP="00062116">
      <w:pPr>
        <w:widowControl w:val="0"/>
        <w:tabs>
          <w:tab w:val="left" w:pos="540"/>
        </w:tabs>
        <w:ind w:left="0" w:firstLine="0"/>
        <w:rPr>
          <w:rFonts w:ascii="Times New Roman" w:hAnsi="Times New Roman"/>
        </w:rPr>
      </w:pPr>
    </w:p>
    <w:p w14:paraId="1B690A70" w14:textId="77777777" w:rsidR="009730DA" w:rsidRPr="00171D02" w:rsidRDefault="009730DA" w:rsidP="00062116">
      <w:pPr>
        <w:widowControl w:val="0"/>
        <w:tabs>
          <w:tab w:val="left" w:pos="540"/>
        </w:tabs>
        <w:ind w:left="0" w:firstLine="0"/>
        <w:rPr>
          <w:rFonts w:ascii="Times New Roman" w:hAnsi="Times New Roman"/>
        </w:rPr>
      </w:pPr>
    </w:p>
    <w:p w14:paraId="27C22728" w14:textId="77777777" w:rsidR="009730DA" w:rsidRPr="00171D02" w:rsidRDefault="009730DA" w:rsidP="00062116">
      <w:pPr>
        <w:widowControl w:val="0"/>
        <w:tabs>
          <w:tab w:val="left" w:pos="540"/>
        </w:tabs>
        <w:ind w:left="0" w:firstLine="0"/>
        <w:rPr>
          <w:rFonts w:ascii="Times New Roman" w:hAnsi="Times New Roman"/>
        </w:rPr>
      </w:pPr>
    </w:p>
    <w:p w14:paraId="5E64F369" w14:textId="77777777" w:rsidR="009730DA" w:rsidRPr="00171D02" w:rsidRDefault="009730DA" w:rsidP="00062116">
      <w:pPr>
        <w:widowControl w:val="0"/>
        <w:tabs>
          <w:tab w:val="left" w:pos="540"/>
        </w:tabs>
        <w:ind w:left="0" w:firstLine="0"/>
        <w:rPr>
          <w:rFonts w:ascii="Times New Roman" w:hAnsi="Times New Roman"/>
        </w:rPr>
      </w:pPr>
    </w:p>
    <w:p w14:paraId="61DAE0BA" w14:textId="77777777" w:rsidR="009730DA" w:rsidRPr="00171D02" w:rsidRDefault="009730DA" w:rsidP="00062116">
      <w:pPr>
        <w:widowControl w:val="0"/>
        <w:tabs>
          <w:tab w:val="left" w:pos="540"/>
        </w:tabs>
        <w:ind w:left="0" w:firstLine="0"/>
        <w:rPr>
          <w:rFonts w:ascii="Times New Roman" w:hAnsi="Times New Roman"/>
        </w:rPr>
      </w:pPr>
    </w:p>
    <w:p w14:paraId="24EC3AC1" w14:textId="77777777" w:rsidR="009730DA" w:rsidRPr="00171D02" w:rsidRDefault="009730DA" w:rsidP="00062116">
      <w:pPr>
        <w:widowControl w:val="0"/>
        <w:tabs>
          <w:tab w:val="left" w:pos="540"/>
        </w:tabs>
        <w:ind w:left="0" w:firstLine="0"/>
        <w:rPr>
          <w:rFonts w:ascii="Times New Roman" w:hAnsi="Times New Roman"/>
        </w:rPr>
      </w:pPr>
    </w:p>
    <w:p w14:paraId="1596C945" w14:textId="77777777" w:rsidR="009730DA" w:rsidRPr="00171D02" w:rsidRDefault="009730DA" w:rsidP="00062116">
      <w:pPr>
        <w:widowControl w:val="0"/>
        <w:tabs>
          <w:tab w:val="left" w:pos="540"/>
        </w:tabs>
        <w:ind w:left="0" w:firstLine="0"/>
        <w:rPr>
          <w:rFonts w:ascii="Times New Roman" w:hAnsi="Times New Roman"/>
        </w:rPr>
      </w:pPr>
    </w:p>
    <w:p w14:paraId="54B416A9" w14:textId="77777777" w:rsidR="009730DA" w:rsidRPr="00171D02" w:rsidRDefault="009730DA" w:rsidP="00062116">
      <w:pPr>
        <w:widowControl w:val="0"/>
        <w:tabs>
          <w:tab w:val="left" w:pos="540"/>
        </w:tabs>
        <w:ind w:left="0" w:firstLine="0"/>
        <w:rPr>
          <w:rFonts w:ascii="Times New Roman" w:hAnsi="Times New Roman"/>
        </w:rPr>
      </w:pPr>
    </w:p>
    <w:p w14:paraId="1BD62CE2" w14:textId="77777777" w:rsidR="009730DA" w:rsidRPr="00171D02" w:rsidRDefault="009730DA" w:rsidP="00062116">
      <w:pPr>
        <w:widowControl w:val="0"/>
        <w:tabs>
          <w:tab w:val="left" w:pos="540"/>
        </w:tabs>
        <w:ind w:left="0" w:firstLine="0"/>
        <w:rPr>
          <w:rFonts w:ascii="Times New Roman" w:hAnsi="Times New Roman"/>
        </w:rPr>
      </w:pPr>
    </w:p>
    <w:p w14:paraId="0284ABA1" w14:textId="77777777" w:rsidR="009730DA" w:rsidRPr="00171D02" w:rsidRDefault="009730DA" w:rsidP="00062116">
      <w:pPr>
        <w:widowControl w:val="0"/>
        <w:tabs>
          <w:tab w:val="left" w:pos="540"/>
        </w:tabs>
        <w:ind w:left="0" w:firstLine="0"/>
        <w:rPr>
          <w:rFonts w:ascii="Times New Roman" w:hAnsi="Times New Roman"/>
        </w:rPr>
      </w:pPr>
    </w:p>
    <w:p w14:paraId="36B8E494" w14:textId="77777777" w:rsidR="009730DA" w:rsidRPr="00171D02" w:rsidRDefault="009730DA">
      <w:pPr>
        <w:widowControl w:val="0"/>
        <w:tabs>
          <w:tab w:val="left" w:pos="567"/>
        </w:tabs>
        <w:jc w:val="center"/>
        <w:outlineLvl w:val="0"/>
        <w:rPr>
          <w:rFonts w:ascii="Times New Roman" w:hAnsi="Times New Roman"/>
          <w:b/>
          <w:caps/>
        </w:rPr>
      </w:pPr>
      <w:bookmarkStart w:id="52" w:name="_Toc129243128"/>
      <w:bookmarkStart w:id="53" w:name="_Toc129243253"/>
      <w:r w:rsidRPr="00171D02">
        <w:rPr>
          <w:rFonts w:ascii="Times New Roman" w:hAnsi="Times New Roman"/>
          <w:b/>
          <w:caps/>
        </w:rPr>
        <w:t>II PRIEDAS</w:t>
      </w:r>
      <w:bookmarkEnd w:id="52"/>
      <w:bookmarkEnd w:id="53"/>
    </w:p>
    <w:p w14:paraId="6E25D83C" w14:textId="77777777" w:rsidR="009730DA" w:rsidRPr="00171D02" w:rsidRDefault="009730DA">
      <w:pPr>
        <w:widowControl w:val="0"/>
        <w:tabs>
          <w:tab w:val="left" w:pos="567"/>
        </w:tabs>
        <w:jc w:val="center"/>
        <w:outlineLvl w:val="0"/>
        <w:rPr>
          <w:rFonts w:ascii="Times New Roman" w:hAnsi="Times New Roman"/>
          <w:b/>
          <w:caps/>
        </w:rPr>
      </w:pPr>
    </w:p>
    <w:p w14:paraId="3CE557CE" w14:textId="77777777" w:rsidR="009730DA" w:rsidRPr="00171D02" w:rsidRDefault="009730DA">
      <w:pPr>
        <w:widowControl w:val="0"/>
        <w:tabs>
          <w:tab w:val="left" w:pos="567"/>
        </w:tabs>
        <w:jc w:val="center"/>
        <w:outlineLvl w:val="0"/>
        <w:rPr>
          <w:rFonts w:ascii="Times New Roman" w:hAnsi="Times New Roman"/>
          <w:b/>
          <w:caps/>
        </w:rPr>
      </w:pPr>
      <w:r w:rsidRPr="00171D02">
        <w:rPr>
          <w:rFonts w:ascii="Times New Roman" w:hAnsi="Times New Roman"/>
          <w:b/>
          <w:caps/>
        </w:rPr>
        <w:t>REGISTRACIJOS SĄLYGOS</w:t>
      </w:r>
    </w:p>
    <w:p w14:paraId="456643CA" w14:textId="77777777" w:rsidR="009730DA" w:rsidRPr="00171D02" w:rsidRDefault="009730DA" w:rsidP="00062116">
      <w:pPr>
        <w:widowControl w:val="0"/>
        <w:tabs>
          <w:tab w:val="left" w:pos="540"/>
        </w:tabs>
        <w:ind w:left="0" w:firstLine="0"/>
        <w:rPr>
          <w:rFonts w:ascii="Times New Roman" w:hAnsi="Times New Roman"/>
        </w:rPr>
      </w:pPr>
    </w:p>
    <w:p w14:paraId="7F4380EF" w14:textId="77777777" w:rsidR="009730DA" w:rsidRPr="00171D02" w:rsidRDefault="009730DA">
      <w:pPr>
        <w:widowControl w:val="0"/>
        <w:tabs>
          <w:tab w:val="left" w:pos="1701"/>
        </w:tabs>
        <w:ind w:left="1701"/>
        <w:rPr>
          <w:rFonts w:ascii="Times New Roman" w:hAnsi="Times New Roman"/>
          <w:b/>
          <w:highlight w:val="yellow"/>
        </w:rPr>
      </w:pPr>
      <w:r w:rsidRPr="00171D02">
        <w:rPr>
          <w:rFonts w:ascii="Times New Roman" w:hAnsi="Times New Roman"/>
          <w:b/>
        </w:rPr>
        <w:t>A.</w:t>
      </w:r>
      <w:r w:rsidRPr="00171D02">
        <w:rPr>
          <w:rFonts w:ascii="Times New Roman" w:hAnsi="Times New Roman"/>
          <w:b/>
        </w:rPr>
        <w:tab/>
        <w:t>GAMINTOJAS</w:t>
      </w:r>
      <w:r w:rsidR="00741A86" w:rsidRPr="00171D02">
        <w:rPr>
          <w:rFonts w:ascii="Times New Roman" w:hAnsi="Times New Roman"/>
          <w:b/>
        </w:rPr>
        <w:t xml:space="preserve"> (-AI),</w:t>
      </w:r>
      <w:r w:rsidRPr="00171D02">
        <w:rPr>
          <w:rFonts w:ascii="Times New Roman" w:hAnsi="Times New Roman"/>
          <w:b/>
        </w:rPr>
        <w:t xml:space="preserve"> ATSAKINGAS </w:t>
      </w:r>
      <w:r w:rsidR="00741A86" w:rsidRPr="00171D02">
        <w:rPr>
          <w:rFonts w:ascii="Times New Roman" w:hAnsi="Times New Roman"/>
          <w:b/>
        </w:rPr>
        <w:t xml:space="preserve">(-I) </w:t>
      </w:r>
      <w:r w:rsidRPr="00171D02">
        <w:rPr>
          <w:rFonts w:ascii="Times New Roman" w:hAnsi="Times New Roman"/>
          <w:b/>
        </w:rPr>
        <w:t>UŽ SERIJŲ IŠLEIDIMĄ</w:t>
      </w:r>
    </w:p>
    <w:p w14:paraId="5BB647E2" w14:textId="77777777" w:rsidR="009730DA" w:rsidRPr="00171D02" w:rsidRDefault="009730DA" w:rsidP="00062116">
      <w:pPr>
        <w:widowControl w:val="0"/>
        <w:tabs>
          <w:tab w:val="left" w:pos="540"/>
        </w:tabs>
        <w:ind w:left="0" w:firstLine="0"/>
        <w:rPr>
          <w:rFonts w:ascii="Times New Roman" w:hAnsi="Times New Roman"/>
        </w:rPr>
      </w:pPr>
    </w:p>
    <w:p w14:paraId="7AF09B10" w14:textId="77777777" w:rsidR="009730DA" w:rsidRPr="00171D02" w:rsidRDefault="009730DA">
      <w:pPr>
        <w:widowControl w:val="0"/>
        <w:tabs>
          <w:tab w:val="left" w:pos="1701"/>
        </w:tabs>
        <w:ind w:left="1701"/>
        <w:rPr>
          <w:rFonts w:ascii="Times New Roman" w:hAnsi="Times New Roman"/>
          <w:b/>
        </w:rPr>
      </w:pPr>
      <w:r w:rsidRPr="00171D02">
        <w:rPr>
          <w:rFonts w:ascii="Times New Roman" w:hAnsi="Times New Roman"/>
          <w:b/>
        </w:rPr>
        <w:t>B.</w:t>
      </w:r>
      <w:r w:rsidRPr="00171D02">
        <w:rPr>
          <w:rFonts w:ascii="Times New Roman" w:hAnsi="Times New Roman"/>
          <w:b/>
        </w:rPr>
        <w:tab/>
        <w:t>TIEKIMO IR VARTOJIMO SĄLYGOS AR APRIBOJIMAI</w:t>
      </w:r>
    </w:p>
    <w:p w14:paraId="7B79BF94" w14:textId="77777777" w:rsidR="009730DA" w:rsidRPr="00171D02" w:rsidRDefault="009730DA" w:rsidP="00062116">
      <w:pPr>
        <w:widowControl w:val="0"/>
        <w:tabs>
          <w:tab w:val="left" w:pos="540"/>
        </w:tabs>
        <w:ind w:left="0" w:firstLine="0"/>
        <w:rPr>
          <w:rFonts w:ascii="Times New Roman" w:hAnsi="Times New Roman"/>
        </w:rPr>
      </w:pPr>
    </w:p>
    <w:p w14:paraId="08B779E5"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br w:type="page"/>
      </w:r>
      <w:r w:rsidRPr="00171D02">
        <w:rPr>
          <w:rFonts w:ascii="Times New Roman" w:hAnsi="Times New Roman"/>
          <w:b/>
        </w:rPr>
        <w:lastRenderedPageBreak/>
        <w:t>A.</w:t>
      </w:r>
      <w:r w:rsidRPr="00171D02">
        <w:rPr>
          <w:rFonts w:ascii="Times New Roman" w:hAnsi="Times New Roman"/>
          <w:b/>
        </w:rPr>
        <w:tab/>
        <w:t>GAMINTOJAS</w:t>
      </w:r>
      <w:r w:rsidR="00741A86" w:rsidRPr="00171D02">
        <w:rPr>
          <w:rFonts w:ascii="Times New Roman" w:hAnsi="Times New Roman"/>
          <w:b/>
        </w:rPr>
        <w:t xml:space="preserve"> (-AI),</w:t>
      </w:r>
      <w:r w:rsidRPr="00171D02">
        <w:rPr>
          <w:rFonts w:ascii="Times New Roman" w:hAnsi="Times New Roman"/>
          <w:b/>
        </w:rPr>
        <w:t xml:space="preserve"> ATSAKINGAS </w:t>
      </w:r>
      <w:r w:rsidR="00741A86" w:rsidRPr="00171D02">
        <w:rPr>
          <w:rFonts w:ascii="Times New Roman" w:hAnsi="Times New Roman"/>
          <w:b/>
        </w:rPr>
        <w:t xml:space="preserve">(-I) </w:t>
      </w:r>
      <w:r w:rsidRPr="00171D02">
        <w:rPr>
          <w:rFonts w:ascii="Times New Roman" w:hAnsi="Times New Roman"/>
          <w:b/>
        </w:rPr>
        <w:t>UŽ SERIJŲ IŠLEIDIMĄ</w:t>
      </w:r>
    </w:p>
    <w:p w14:paraId="01CBF3AD" w14:textId="77777777" w:rsidR="009730DA" w:rsidRPr="00171D02" w:rsidRDefault="009730DA" w:rsidP="00062116">
      <w:pPr>
        <w:widowControl w:val="0"/>
        <w:tabs>
          <w:tab w:val="left" w:pos="540"/>
        </w:tabs>
        <w:ind w:left="0" w:firstLine="0"/>
        <w:rPr>
          <w:rFonts w:ascii="Times New Roman" w:hAnsi="Times New Roman"/>
          <w:u w:val="single"/>
        </w:rPr>
      </w:pPr>
    </w:p>
    <w:p w14:paraId="084FF125" w14:textId="77777777" w:rsidR="003D4A21" w:rsidRPr="00171D02" w:rsidRDefault="009730DA" w:rsidP="00062116">
      <w:pPr>
        <w:widowControl w:val="0"/>
        <w:tabs>
          <w:tab w:val="left" w:pos="540"/>
        </w:tabs>
        <w:ind w:left="0" w:firstLine="0"/>
        <w:rPr>
          <w:rFonts w:ascii="Times New Roman" w:hAnsi="Times New Roman"/>
          <w:u w:val="single"/>
        </w:rPr>
      </w:pPr>
      <w:r w:rsidRPr="00171D02">
        <w:rPr>
          <w:rFonts w:ascii="Times New Roman" w:hAnsi="Times New Roman"/>
          <w:u w:val="single"/>
        </w:rPr>
        <w:t>Gamintojo</w:t>
      </w:r>
      <w:r w:rsidR="00741A86" w:rsidRPr="00171D02">
        <w:rPr>
          <w:rFonts w:ascii="Times New Roman" w:hAnsi="Times New Roman"/>
          <w:u w:val="single"/>
        </w:rPr>
        <w:t xml:space="preserve"> (-ų),</w:t>
      </w:r>
      <w:r w:rsidRPr="00171D02">
        <w:rPr>
          <w:rFonts w:ascii="Times New Roman" w:hAnsi="Times New Roman"/>
          <w:u w:val="single"/>
        </w:rPr>
        <w:t xml:space="preserve"> atsakingo </w:t>
      </w:r>
      <w:r w:rsidR="00741A86" w:rsidRPr="00171D02">
        <w:rPr>
          <w:rFonts w:ascii="Times New Roman" w:hAnsi="Times New Roman"/>
          <w:u w:val="single"/>
        </w:rPr>
        <w:t xml:space="preserve">(-ų) </w:t>
      </w:r>
      <w:r w:rsidRPr="00171D02">
        <w:rPr>
          <w:rFonts w:ascii="Times New Roman" w:hAnsi="Times New Roman"/>
          <w:u w:val="single"/>
        </w:rPr>
        <w:t xml:space="preserve">už serijų išleidimą, pavadinimas </w:t>
      </w:r>
      <w:r w:rsidR="00741A86" w:rsidRPr="00171D02">
        <w:rPr>
          <w:rFonts w:ascii="Times New Roman" w:hAnsi="Times New Roman"/>
          <w:u w:val="single"/>
        </w:rPr>
        <w:t xml:space="preserve">(-ai) </w:t>
      </w:r>
      <w:r w:rsidRPr="00171D02">
        <w:rPr>
          <w:rFonts w:ascii="Times New Roman" w:hAnsi="Times New Roman"/>
          <w:u w:val="single"/>
        </w:rPr>
        <w:t>ir adresas</w:t>
      </w:r>
      <w:r w:rsidR="00741A86" w:rsidRPr="00171D02">
        <w:rPr>
          <w:rFonts w:ascii="Times New Roman" w:hAnsi="Times New Roman"/>
          <w:u w:val="single"/>
        </w:rPr>
        <w:t xml:space="preserve"> (-ai)</w:t>
      </w:r>
    </w:p>
    <w:p w14:paraId="7DE2BBE2" w14:textId="77777777" w:rsidR="009730DA" w:rsidRPr="00171D02" w:rsidRDefault="009730DA" w:rsidP="00062116">
      <w:pPr>
        <w:widowControl w:val="0"/>
        <w:tabs>
          <w:tab w:val="left" w:pos="540"/>
        </w:tabs>
        <w:ind w:left="0" w:firstLine="0"/>
        <w:rPr>
          <w:rFonts w:ascii="Times New Roman" w:hAnsi="Times New Roman"/>
        </w:rPr>
      </w:pPr>
    </w:p>
    <w:p w14:paraId="7E4EBAB5" w14:textId="77777777" w:rsidR="00741A86" w:rsidRPr="00171D02" w:rsidRDefault="0004572C" w:rsidP="00062116">
      <w:pPr>
        <w:widowControl w:val="0"/>
        <w:ind w:left="0" w:firstLine="0"/>
        <w:rPr>
          <w:rFonts w:ascii="Times New Roman" w:hAnsi="Times New Roman"/>
        </w:rPr>
      </w:pPr>
      <w:r w:rsidRPr="00171D02">
        <w:rPr>
          <w:rFonts w:ascii="Times New Roman" w:hAnsi="Times New Roman"/>
        </w:rPr>
        <w:t xml:space="preserve">KRKA, </w:t>
      </w:r>
      <w:proofErr w:type="spellStart"/>
      <w:r w:rsidRPr="00171D02">
        <w:rPr>
          <w:rFonts w:ascii="Times New Roman" w:hAnsi="Times New Roman"/>
        </w:rPr>
        <w:t>d.d</w:t>
      </w:r>
      <w:proofErr w:type="spellEnd"/>
      <w:r w:rsidRPr="00171D02">
        <w:rPr>
          <w:rFonts w:ascii="Times New Roman" w:hAnsi="Times New Roman"/>
        </w:rPr>
        <w:t>., Novo mesto</w:t>
      </w:r>
    </w:p>
    <w:p w14:paraId="2D5DBF25" w14:textId="77777777" w:rsidR="00741A86" w:rsidRPr="00171D02" w:rsidRDefault="0004572C" w:rsidP="00062116">
      <w:pPr>
        <w:widowControl w:val="0"/>
        <w:ind w:left="0" w:firstLine="0"/>
        <w:rPr>
          <w:rFonts w:ascii="Times New Roman" w:hAnsi="Times New Roman"/>
        </w:rPr>
      </w:pPr>
      <w:proofErr w:type="spellStart"/>
      <w:r w:rsidRPr="00171D02">
        <w:rPr>
          <w:rFonts w:ascii="Times New Roman" w:hAnsi="Times New Roman"/>
        </w:rPr>
        <w:t>Šmarješka</w:t>
      </w:r>
      <w:proofErr w:type="spellEnd"/>
      <w:r w:rsidRPr="00171D02">
        <w:rPr>
          <w:rFonts w:ascii="Times New Roman" w:hAnsi="Times New Roman"/>
        </w:rPr>
        <w:t xml:space="preserve"> </w:t>
      </w:r>
      <w:proofErr w:type="spellStart"/>
      <w:r w:rsidRPr="00171D02">
        <w:rPr>
          <w:rFonts w:ascii="Times New Roman" w:hAnsi="Times New Roman"/>
        </w:rPr>
        <w:t>cesta</w:t>
      </w:r>
      <w:proofErr w:type="spellEnd"/>
      <w:r w:rsidRPr="00171D02">
        <w:rPr>
          <w:rFonts w:ascii="Times New Roman" w:hAnsi="Times New Roman"/>
        </w:rPr>
        <w:t xml:space="preserve"> 6</w:t>
      </w:r>
    </w:p>
    <w:p w14:paraId="007ABEFE" w14:textId="77777777" w:rsidR="00741A86" w:rsidRPr="00171D02" w:rsidRDefault="0004572C" w:rsidP="00062116">
      <w:pPr>
        <w:widowControl w:val="0"/>
        <w:ind w:left="0" w:firstLine="0"/>
        <w:rPr>
          <w:rFonts w:ascii="Times New Roman" w:hAnsi="Times New Roman"/>
        </w:rPr>
      </w:pPr>
      <w:r w:rsidRPr="00171D02">
        <w:rPr>
          <w:rFonts w:ascii="Times New Roman" w:hAnsi="Times New Roman"/>
        </w:rPr>
        <w:t>8501 Novo mesto</w:t>
      </w:r>
    </w:p>
    <w:p w14:paraId="7FFDD3DC" w14:textId="77777777" w:rsidR="0004572C" w:rsidRPr="00171D02" w:rsidRDefault="0004572C" w:rsidP="00062116">
      <w:pPr>
        <w:widowControl w:val="0"/>
        <w:ind w:left="0" w:firstLine="0"/>
        <w:rPr>
          <w:rFonts w:ascii="Times New Roman" w:hAnsi="Times New Roman"/>
        </w:rPr>
      </w:pPr>
      <w:r w:rsidRPr="00171D02">
        <w:rPr>
          <w:rFonts w:ascii="Times New Roman" w:hAnsi="Times New Roman"/>
        </w:rPr>
        <w:t>Slovėnija</w:t>
      </w:r>
    </w:p>
    <w:p w14:paraId="47B5AAF7" w14:textId="77777777" w:rsidR="009730DA" w:rsidRPr="00171D02" w:rsidRDefault="009730DA" w:rsidP="00062116">
      <w:pPr>
        <w:widowControl w:val="0"/>
        <w:tabs>
          <w:tab w:val="left" w:pos="540"/>
        </w:tabs>
        <w:ind w:left="0" w:firstLine="0"/>
        <w:rPr>
          <w:rFonts w:ascii="Times New Roman" w:hAnsi="Times New Roman"/>
        </w:rPr>
      </w:pPr>
    </w:p>
    <w:p w14:paraId="1F6C977B" w14:textId="77777777" w:rsidR="009730DA" w:rsidRPr="00171D02" w:rsidRDefault="009730DA" w:rsidP="00062116">
      <w:pPr>
        <w:widowControl w:val="0"/>
        <w:tabs>
          <w:tab w:val="left" w:pos="540"/>
        </w:tabs>
        <w:ind w:left="0" w:firstLine="0"/>
        <w:rPr>
          <w:rFonts w:ascii="Times New Roman" w:hAnsi="Times New Roman"/>
        </w:rPr>
      </w:pPr>
    </w:p>
    <w:p w14:paraId="23FC03AE" w14:textId="77777777" w:rsidR="009730DA" w:rsidRPr="00171D02" w:rsidRDefault="009730DA">
      <w:pPr>
        <w:widowControl w:val="0"/>
        <w:tabs>
          <w:tab w:val="left" w:pos="567"/>
        </w:tabs>
        <w:outlineLvl w:val="1"/>
        <w:rPr>
          <w:rFonts w:ascii="Times New Roman" w:hAnsi="Times New Roman"/>
          <w:b/>
        </w:rPr>
      </w:pPr>
      <w:bookmarkStart w:id="54" w:name="_Toc129243129"/>
      <w:bookmarkStart w:id="55" w:name="_Toc129243254"/>
      <w:r w:rsidRPr="00171D02">
        <w:rPr>
          <w:rFonts w:ascii="Times New Roman" w:hAnsi="Times New Roman"/>
          <w:b/>
        </w:rPr>
        <w:t>B.</w:t>
      </w:r>
      <w:r w:rsidRPr="00171D02">
        <w:rPr>
          <w:rFonts w:ascii="Times New Roman" w:hAnsi="Times New Roman"/>
          <w:b/>
        </w:rPr>
        <w:tab/>
      </w:r>
      <w:bookmarkEnd w:id="54"/>
      <w:bookmarkEnd w:id="55"/>
      <w:r w:rsidRPr="00171D02">
        <w:rPr>
          <w:rFonts w:ascii="Times New Roman" w:hAnsi="Times New Roman"/>
          <w:b/>
        </w:rPr>
        <w:t>TIEKIMO IR VARTOJIMO SĄLYGOS AR APRIBOJIMAI</w:t>
      </w:r>
    </w:p>
    <w:p w14:paraId="1625F451" w14:textId="77777777" w:rsidR="009730DA" w:rsidRPr="00171D02" w:rsidRDefault="009730DA" w:rsidP="00062116">
      <w:pPr>
        <w:widowControl w:val="0"/>
        <w:tabs>
          <w:tab w:val="left" w:pos="540"/>
        </w:tabs>
        <w:ind w:left="0" w:firstLine="0"/>
        <w:rPr>
          <w:rFonts w:ascii="Times New Roman" w:hAnsi="Times New Roman"/>
        </w:rPr>
      </w:pPr>
    </w:p>
    <w:p w14:paraId="491A938D"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Receptinis vaistinis preparatas</w:t>
      </w:r>
      <w:r w:rsidR="00741A86" w:rsidRPr="00171D02">
        <w:rPr>
          <w:rFonts w:ascii="Times New Roman" w:hAnsi="Times New Roman"/>
        </w:rPr>
        <w:t>.</w:t>
      </w:r>
    </w:p>
    <w:p w14:paraId="1B9B770B" w14:textId="77777777" w:rsidR="009730DA" w:rsidRPr="00171D02" w:rsidRDefault="009730DA" w:rsidP="00062116">
      <w:pPr>
        <w:widowControl w:val="0"/>
        <w:tabs>
          <w:tab w:val="left" w:pos="540"/>
        </w:tabs>
        <w:ind w:left="0" w:firstLine="0"/>
        <w:rPr>
          <w:rFonts w:ascii="Times New Roman" w:hAnsi="Times New Roman"/>
        </w:rPr>
      </w:pPr>
    </w:p>
    <w:p w14:paraId="3632AD46" w14:textId="77777777" w:rsidR="009730DA" w:rsidRPr="00171D02" w:rsidRDefault="009730DA" w:rsidP="00062116">
      <w:pPr>
        <w:widowControl w:val="0"/>
        <w:tabs>
          <w:tab w:val="left" w:pos="540"/>
        </w:tabs>
        <w:ind w:left="0" w:firstLine="0"/>
        <w:rPr>
          <w:rFonts w:ascii="Times New Roman" w:hAnsi="Times New Roman"/>
        </w:rPr>
      </w:pPr>
    </w:p>
    <w:p w14:paraId="512E2CD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br w:type="page"/>
      </w:r>
    </w:p>
    <w:p w14:paraId="737A5EAF" w14:textId="77777777" w:rsidR="009730DA" w:rsidRPr="00171D02" w:rsidRDefault="009730DA" w:rsidP="00062116">
      <w:pPr>
        <w:widowControl w:val="0"/>
        <w:tabs>
          <w:tab w:val="left" w:pos="540"/>
        </w:tabs>
        <w:ind w:left="0" w:firstLine="0"/>
        <w:rPr>
          <w:rFonts w:ascii="Times New Roman" w:hAnsi="Times New Roman"/>
        </w:rPr>
      </w:pPr>
    </w:p>
    <w:p w14:paraId="388F5D14" w14:textId="77777777" w:rsidR="009730DA" w:rsidRPr="00171D02" w:rsidRDefault="009730DA" w:rsidP="00062116">
      <w:pPr>
        <w:widowControl w:val="0"/>
        <w:tabs>
          <w:tab w:val="left" w:pos="540"/>
        </w:tabs>
        <w:ind w:left="0" w:firstLine="0"/>
        <w:rPr>
          <w:rFonts w:ascii="Times New Roman" w:hAnsi="Times New Roman"/>
        </w:rPr>
      </w:pPr>
    </w:p>
    <w:p w14:paraId="6EF2ABB1" w14:textId="77777777" w:rsidR="009730DA" w:rsidRPr="00171D02" w:rsidRDefault="009730DA" w:rsidP="00062116">
      <w:pPr>
        <w:widowControl w:val="0"/>
        <w:tabs>
          <w:tab w:val="left" w:pos="540"/>
        </w:tabs>
        <w:ind w:left="0" w:firstLine="0"/>
        <w:rPr>
          <w:rFonts w:ascii="Times New Roman" w:hAnsi="Times New Roman"/>
        </w:rPr>
      </w:pPr>
    </w:p>
    <w:p w14:paraId="6EB1A6ED" w14:textId="77777777" w:rsidR="009730DA" w:rsidRPr="00171D02" w:rsidRDefault="009730DA" w:rsidP="00062116">
      <w:pPr>
        <w:widowControl w:val="0"/>
        <w:tabs>
          <w:tab w:val="left" w:pos="540"/>
        </w:tabs>
        <w:ind w:left="0" w:firstLine="0"/>
        <w:rPr>
          <w:rFonts w:ascii="Times New Roman" w:hAnsi="Times New Roman"/>
        </w:rPr>
      </w:pPr>
    </w:p>
    <w:p w14:paraId="305DB53B" w14:textId="77777777" w:rsidR="009730DA" w:rsidRPr="00171D02" w:rsidRDefault="009730DA" w:rsidP="00062116">
      <w:pPr>
        <w:widowControl w:val="0"/>
        <w:tabs>
          <w:tab w:val="left" w:pos="540"/>
        </w:tabs>
        <w:ind w:left="0" w:firstLine="0"/>
        <w:rPr>
          <w:rFonts w:ascii="Times New Roman" w:hAnsi="Times New Roman"/>
        </w:rPr>
      </w:pPr>
    </w:p>
    <w:p w14:paraId="15FE57E7" w14:textId="77777777" w:rsidR="009730DA" w:rsidRPr="00171D02" w:rsidRDefault="009730DA" w:rsidP="00062116">
      <w:pPr>
        <w:widowControl w:val="0"/>
        <w:tabs>
          <w:tab w:val="left" w:pos="540"/>
        </w:tabs>
        <w:ind w:left="0" w:firstLine="0"/>
        <w:rPr>
          <w:rFonts w:ascii="Times New Roman" w:hAnsi="Times New Roman"/>
        </w:rPr>
      </w:pPr>
    </w:p>
    <w:p w14:paraId="597EE69F" w14:textId="77777777" w:rsidR="009730DA" w:rsidRPr="00171D02" w:rsidRDefault="009730DA" w:rsidP="00062116">
      <w:pPr>
        <w:widowControl w:val="0"/>
        <w:tabs>
          <w:tab w:val="left" w:pos="540"/>
        </w:tabs>
        <w:ind w:left="0" w:firstLine="0"/>
        <w:rPr>
          <w:rFonts w:ascii="Times New Roman" w:hAnsi="Times New Roman"/>
        </w:rPr>
      </w:pPr>
    </w:p>
    <w:p w14:paraId="74625A52" w14:textId="77777777" w:rsidR="009730DA" w:rsidRPr="00171D02" w:rsidRDefault="009730DA" w:rsidP="00062116">
      <w:pPr>
        <w:widowControl w:val="0"/>
        <w:tabs>
          <w:tab w:val="left" w:pos="540"/>
        </w:tabs>
        <w:ind w:left="0" w:firstLine="0"/>
        <w:rPr>
          <w:rFonts w:ascii="Times New Roman" w:hAnsi="Times New Roman"/>
        </w:rPr>
      </w:pPr>
    </w:p>
    <w:p w14:paraId="7C2FDF97" w14:textId="77777777" w:rsidR="009730DA" w:rsidRPr="00171D02" w:rsidRDefault="009730DA" w:rsidP="00062116">
      <w:pPr>
        <w:widowControl w:val="0"/>
        <w:tabs>
          <w:tab w:val="left" w:pos="540"/>
        </w:tabs>
        <w:ind w:left="0" w:firstLine="0"/>
        <w:rPr>
          <w:rFonts w:ascii="Times New Roman" w:hAnsi="Times New Roman"/>
        </w:rPr>
      </w:pPr>
    </w:p>
    <w:p w14:paraId="53A1A1F5" w14:textId="77777777" w:rsidR="009730DA" w:rsidRPr="00171D02" w:rsidRDefault="009730DA" w:rsidP="00062116">
      <w:pPr>
        <w:widowControl w:val="0"/>
        <w:tabs>
          <w:tab w:val="left" w:pos="540"/>
        </w:tabs>
        <w:ind w:left="0" w:firstLine="0"/>
        <w:rPr>
          <w:rFonts w:ascii="Times New Roman" w:hAnsi="Times New Roman"/>
        </w:rPr>
      </w:pPr>
    </w:p>
    <w:p w14:paraId="7ACF28D0" w14:textId="77777777" w:rsidR="009730DA" w:rsidRPr="00171D02" w:rsidRDefault="009730DA" w:rsidP="00062116">
      <w:pPr>
        <w:widowControl w:val="0"/>
        <w:tabs>
          <w:tab w:val="left" w:pos="540"/>
        </w:tabs>
        <w:ind w:left="0" w:firstLine="0"/>
        <w:rPr>
          <w:rFonts w:ascii="Times New Roman" w:hAnsi="Times New Roman"/>
        </w:rPr>
      </w:pPr>
    </w:p>
    <w:p w14:paraId="785DBA95" w14:textId="77777777" w:rsidR="009730DA" w:rsidRPr="00171D02" w:rsidRDefault="009730DA" w:rsidP="00062116">
      <w:pPr>
        <w:widowControl w:val="0"/>
        <w:tabs>
          <w:tab w:val="left" w:pos="540"/>
        </w:tabs>
        <w:ind w:left="0" w:firstLine="0"/>
        <w:rPr>
          <w:rFonts w:ascii="Times New Roman" w:hAnsi="Times New Roman"/>
        </w:rPr>
      </w:pPr>
    </w:p>
    <w:p w14:paraId="3ECBCC42" w14:textId="77777777" w:rsidR="009730DA" w:rsidRPr="00171D02" w:rsidRDefault="009730DA" w:rsidP="00062116">
      <w:pPr>
        <w:widowControl w:val="0"/>
        <w:tabs>
          <w:tab w:val="left" w:pos="540"/>
        </w:tabs>
        <w:ind w:left="0" w:firstLine="0"/>
        <w:rPr>
          <w:rFonts w:ascii="Times New Roman" w:hAnsi="Times New Roman"/>
        </w:rPr>
      </w:pPr>
    </w:p>
    <w:p w14:paraId="2B67C9A2" w14:textId="77777777" w:rsidR="009730DA" w:rsidRPr="00171D02" w:rsidRDefault="009730DA" w:rsidP="00062116">
      <w:pPr>
        <w:widowControl w:val="0"/>
        <w:tabs>
          <w:tab w:val="left" w:pos="540"/>
        </w:tabs>
        <w:ind w:left="0" w:firstLine="0"/>
        <w:rPr>
          <w:rFonts w:ascii="Times New Roman" w:hAnsi="Times New Roman"/>
        </w:rPr>
      </w:pPr>
    </w:p>
    <w:p w14:paraId="47AF1488" w14:textId="77777777" w:rsidR="009730DA" w:rsidRPr="00171D02" w:rsidRDefault="009730DA" w:rsidP="00062116">
      <w:pPr>
        <w:widowControl w:val="0"/>
        <w:tabs>
          <w:tab w:val="left" w:pos="540"/>
        </w:tabs>
        <w:ind w:left="0" w:firstLine="0"/>
        <w:rPr>
          <w:rFonts w:ascii="Times New Roman" w:hAnsi="Times New Roman"/>
        </w:rPr>
      </w:pPr>
    </w:p>
    <w:p w14:paraId="22B38697" w14:textId="77777777" w:rsidR="009730DA" w:rsidRPr="00171D02" w:rsidRDefault="009730DA" w:rsidP="00062116">
      <w:pPr>
        <w:widowControl w:val="0"/>
        <w:tabs>
          <w:tab w:val="left" w:pos="540"/>
        </w:tabs>
        <w:ind w:left="0" w:firstLine="0"/>
        <w:rPr>
          <w:rFonts w:ascii="Times New Roman" w:hAnsi="Times New Roman"/>
        </w:rPr>
      </w:pPr>
    </w:p>
    <w:p w14:paraId="5C3F18E2" w14:textId="77777777" w:rsidR="009730DA" w:rsidRPr="00171D02" w:rsidRDefault="009730DA" w:rsidP="00062116">
      <w:pPr>
        <w:widowControl w:val="0"/>
        <w:tabs>
          <w:tab w:val="left" w:pos="540"/>
        </w:tabs>
        <w:ind w:left="0" w:firstLine="0"/>
        <w:rPr>
          <w:rFonts w:ascii="Times New Roman" w:hAnsi="Times New Roman"/>
        </w:rPr>
      </w:pPr>
    </w:p>
    <w:p w14:paraId="7BAA819F" w14:textId="77777777" w:rsidR="009730DA" w:rsidRPr="00171D02" w:rsidRDefault="009730DA" w:rsidP="00062116">
      <w:pPr>
        <w:widowControl w:val="0"/>
        <w:tabs>
          <w:tab w:val="left" w:pos="540"/>
        </w:tabs>
        <w:ind w:left="0" w:firstLine="0"/>
        <w:rPr>
          <w:rFonts w:ascii="Times New Roman" w:hAnsi="Times New Roman"/>
        </w:rPr>
      </w:pPr>
    </w:p>
    <w:p w14:paraId="573BA3B3" w14:textId="77777777" w:rsidR="009730DA" w:rsidRPr="00171D02" w:rsidRDefault="009730DA" w:rsidP="00062116">
      <w:pPr>
        <w:widowControl w:val="0"/>
        <w:tabs>
          <w:tab w:val="left" w:pos="540"/>
        </w:tabs>
        <w:ind w:left="0" w:firstLine="0"/>
        <w:rPr>
          <w:rFonts w:ascii="Times New Roman" w:hAnsi="Times New Roman"/>
        </w:rPr>
      </w:pPr>
    </w:p>
    <w:p w14:paraId="2603FC72" w14:textId="77777777" w:rsidR="009730DA" w:rsidRPr="00171D02" w:rsidRDefault="009730DA" w:rsidP="00062116">
      <w:pPr>
        <w:widowControl w:val="0"/>
        <w:tabs>
          <w:tab w:val="left" w:pos="540"/>
        </w:tabs>
        <w:ind w:left="0" w:firstLine="0"/>
        <w:rPr>
          <w:rFonts w:ascii="Times New Roman" w:hAnsi="Times New Roman"/>
        </w:rPr>
      </w:pPr>
    </w:p>
    <w:p w14:paraId="01F862E8" w14:textId="77777777" w:rsidR="009730DA" w:rsidRPr="00171D02" w:rsidRDefault="009730DA" w:rsidP="00062116">
      <w:pPr>
        <w:widowControl w:val="0"/>
        <w:tabs>
          <w:tab w:val="left" w:pos="540"/>
        </w:tabs>
        <w:ind w:left="0" w:firstLine="0"/>
        <w:rPr>
          <w:rFonts w:ascii="Times New Roman" w:hAnsi="Times New Roman"/>
        </w:rPr>
      </w:pPr>
    </w:p>
    <w:p w14:paraId="30F70851" w14:textId="77777777" w:rsidR="009730DA" w:rsidRPr="00171D02" w:rsidRDefault="009730DA" w:rsidP="00062116">
      <w:pPr>
        <w:widowControl w:val="0"/>
        <w:tabs>
          <w:tab w:val="left" w:pos="540"/>
        </w:tabs>
        <w:ind w:left="0" w:firstLine="0"/>
        <w:rPr>
          <w:rFonts w:ascii="Times New Roman" w:hAnsi="Times New Roman"/>
        </w:rPr>
      </w:pPr>
    </w:p>
    <w:p w14:paraId="1006E173" w14:textId="77777777" w:rsidR="009730DA" w:rsidRPr="00171D02" w:rsidRDefault="009730DA">
      <w:pPr>
        <w:widowControl w:val="0"/>
        <w:tabs>
          <w:tab w:val="left" w:pos="567"/>
        </w:tabs>
        <w:jc w:val="center"/>
        <w:outlineLvl w:val="0"/>
        <w:rPr>
          <w:rFonts w:ascii="Times New Roman" w:hAnsi="Times New Roman"/>
          <w:b/>
          <w:caps/>
        </w:rPr>
      </w:pPr>
      <w:bookmarkStart w:id="56" w:name="_Toc129243134"/>
      <w:bookmarkStart w:id="57" w:name="_Toc129243259"/>
      <w:r w:rsidRPr="00171D02">
        <w:rPr>
          <w:rFonts w:ascii="Times New Roman" w:hAnsi="Times New Roman"/>
          <w:b/>
          <w:caps/>
        </w:rPr>
        <w:t>III PRIEDAS</w:t>
      </w:r>
      <w:bookmarkEnd w:id="56"/>
      <w:bookmarkEnd w:id="57"/>
    </w:p>
    <w:p w14:paraId="7303B0F9" w14:textId="77777777" w:rsidR="009730DA" w:rsidRPr="00171D02" w:rsidRDefault="009730DA" w:rsidP="00062116">
      <w:pPr>
        <w:widowControl w:val="0"/>
        <w:tabs>
          <w:tab w:val="left" w:pos="540"/>
        </w:tabs>
        <w:ind w:left="0" w:firstLine="0"/>
        <w:rPr>
          <w:rFonts w:ascii="Times New Roman" w:hAnsi="Times New Roman"/>
        </w:rPr>
      </w:pPr>
    </w:p>
    <w:p w14:paraId="6FA92323" w14:textId="77777777" w:rsidR="009730DA" w:rsidRPr="00171D02" w:rsidRDefault="009730DA">
      <w:pPr>
        <w:widowControl w:val="0"/>
        <w:tabs>
          <w:tab w:val="left" w:pos="567"/>
        </w:tabs>
        <w:jc w:val="center"/>
        <w:outlineLvl w:val="0"/>
        <w:rPr>
          <w:rFonts w:ascii="Times New Roman" w:hAnsi="Times New Roman"/>
          <w:b/>
          <w:caps/>
        </w:rPr>
      </w:pPr>
      <w:bookmarkStart w:id="58" w:name="_Toc129243135"/>
      <w:bookmarkStart w:id="59" w:name="_Toc129243260"/>
      <w:r w:rsidRPr="00171D02">
        <w:rPr>
          <w:rFonts w:ascii="Times New Roman" w:hAnsi="Times New Roman"/>
          <w:b/>
          <w:caps/>
        </w:rPr>
        <w:t>ŽENKLINIMAS IR PAKUOTĖS LAPELIS</w:t>
      </w:r>
      <w:bookmarkEnd w:id="58"/>
      <w:bookmarkEnd w:id="59"/>
    </w:p>
    <w:p w14:paraId="46B5D818"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br w:type="page"/>
      </w:r>
    </w:p>
    <w:p w14:paraId="492FFD97" w14:textId="77777777" w:rsidR="009730DA" w:rsidRPr="00171D02" w:rsidRDefault="009730DA" w:rsidP="00062116">
      <w:pPr>
        <w:widowControl w:val="0"/>
        <w:tabs>
          <w:tab w:val="left" w:pos="540"/>
        </w:tabs>
        <w:ind w:left="0" w:firstLine="0"/>
        <w:rPr>
          <w:rFonts w:ascii="Times New Roman" w:hAnsi="Times New Roman"/>
        </w:rPr>
      </w:pPr>
    </w:p>
    <w:p w14:paraId="512060C6" w14:textId="77777777" w:rsidR="009730DA" w:rsidRPr="00171D02" w:rsidRDefault="009730DA" w:rsidP="00062116">
      <w:pPr>
        <w:widowControl w:val="0"/>
        <w:tabs>
          <w:tab w:val="left" w:pos="540"/>
        </w:tabs>
        <w:ind w:left="0" w:firstLine="0"/>
        <w:rPr>
          <w:rFonts w:ascii="Times New Roman" w:hAnsi="Times New Roman"/>
        </w:rPr>
      </w:pPr>
    </w:p>
    <w:p w14:paraId="622D5A61" w14:textId="77777777" w:rsidR="009730DA" w:rsidRPr="00171D02" w:rsidRDefault="009730DA" w:rsidP="00062116">
      <w:pPr>
        <w:widowControl w:val="0"/>
        <w:tabs>
          <w:tab w:val="left" w:pos="540"/>
        </w:tabs>
        <w:ind w:left="0" w:firstLine="0"/>
        <w:rPr>
          <w:rFonts w:ascii="Times New Roman" w:hAnsi="Times New Roman"/>
        </w:rPr>
      </w:pPr>
    </w:p>
    <w:p w14:paraId="00F11BE6" w14:textId="77777777" w:rsidR="009730DA" w:rsidRPr="00171D02" w:rsidRDefault="009730DA" w:rsidP="00062116">
      <w:pPr>
        <w:widowControl w:val="0"/>
        <w:tabs>
          <w:tab w:val="left" w:pos="540"/>
        </w:tabs>
        <w:ind w:left="0" w:firstLine="0"/>
        <w:rPr>
          <w:rFonts w:ascii="Times New Roman" w:hAnsi="Times New Roman"/>
        </w:rPr>
      </w:pPr>
    </w:p>
    <w:p w14:paraId="3CC8062B" w14:textId="77777777" w:rsidR="009730DA" w:rsidRPr="00171D02" w:rsidRDefault="009730DA" w:rsidP="00062116">
      <w:pPr>
        <w:widowControl w:val="0"/>
        <w:tabs>
          <w:tab w:val="left" w:pos="540"/>
        </w:tabs>
        <w:ind w:left="0" w:firstLine="0"/>
        <w:rPr>
          <w:rFonts w:ascii="Times New Roman" w:hAnsi="Times New Roman"/>
        </w:rPr>
      </w:pPr>
    </w:p>
    <w:p w14:paraId="60A181A0" w14:textId="77777777" w:rsidR="009730DA" w:rsidRPr="00171D02" w:rsidRDefault="009730DA" w:rsidP="00062116">
      <w:pPr>
        <w:widowControl w:val="0"/>
        <w:tabs>
          <w:tab w:val="left" w:pos="540"/>
        </w:tabs>
        <w:ind w:left="0" w:firstLine="0"/>
        <w:rPr>
          <w:rFonts w:ascii="Times New Roman" w:hAnsi="Times New Roman"/>
        </w:rPr>
      </w:pPr>
    </w:p>
    <w:p w14:paraId="2EF6D2E8" w14:textId="77777777" w:rsidR="009730DA" w:rsidRPr="00171D02" w:rsidRDefault="009730DA" w:rsidP="00062116">
      <w:pPr>
        <w:widowControl w:val="0"/>
        <w:tabs>
          <w:tab w:val="left" w:pos="540"/>
        </w:tabs>
        <w:ind w:left="0" w:firstLine="0"/>
        <w:rPr>
          <w:rFonts w:ascii="Times New Roman" w:hAnsi="Times New Roman"/>
        </w:rPr>
      </w:pPr>
    </w:p>
    <w:p w14:paraId="4E05EAD1" w14:textId="77777777" w:rsidR="009730DA" w:rsidRPr="00171D02" w:rsidRDefault="009730DA" w:rsidP="00062116">
      <w:pPr>
        <w:widowControl w:val="0"/>
        <w:tabs>
          <w:tab w:val="left" w:pos="540"/>
        </w:tabs>
        <w:ind w:left="0" w:firstLine="0"/>
        <w:rPr>
          <w:rFonts w:ascii="Times New Roman" w:hAnsi="Times New Roman"/>
        </w:rPr>
      </w:pPr>
    </w:p>
    <w:p w14:paraId="540E3A47" w14:textId="77777777" w:rsidR="009730DA" w:rsidRPr="00171D02" w:rsidRDefault="009730DA" w:rsidP="00062116">
      <w:pPr>
        <w:widowControl w:val="0"/>
        <w:tabs>
          <w:tab w:val="left" w:pos="540"/>
        </w:tabs>
        <w:ind w:left="0" w:firstLine="0"/>
        <w:rPr>
          <w:rFonts w:ascii="Times New Roman" w:hAnsi="Times New Roman"/>
        </w:rPr>
      </w:pPr>
    </w:p>
    <w:p w14:paraId="40DE9447" w14:textId="77777777" w:rsidR="009730DA" w:rsidRPr="00171D02" w:rsidRDefault="009730DA" w:rsidP="00062116">
      <w:pPr>
        <w:widowControl w:val="0"/>
        <w:tabs>
          <w:tab w:val="left" w:pos="540"/>
        </w:tabs>
        <w:ind w:left="0" w:firstLine="0"/>
        <w:rPr>
          <w:rFonts w:ascii="Times New Roman" w:hAnsi="Times New Roman"/>
        </w:rPr>
      </w:pPr>
    </w:p>
    <w:p w14:paraId="35EB4382" w14:textId="77777777" w:rsidR="009730DA" w:rsidRPr="00171D02" w:rsidRDefault="009730DA" w:rsidP="00062116">
      <w:pPr>
        <w:widowControl w:val="0"/>
        <w:tabs>
          <w:tab w:val="left" w:pos="540"/>
        </w:tabs>
        <w:ind w:left="0" w:firstLine="0"/>
        <w:rPr>
          <w:rFonts w:ascii="Times New Roman" w:hAnsi="Times New Roman"/>
        </w:rPr>
      </w:pPr>
    </w:p>
    <w:p w14:paraId="1D89924B" w14:textId="77777777" w:rsidR="009730DA" w:rsidRPr="00171D02" w:rsidRDefault="009730DA" w:rsidP="00062116">
      <w:pPr>
        <w:widowControl w:val="0"/>
        <w:tabs>
          <w:tab w:val="left" w:pos="540"/>
        </w:tabs>
        <w:ind w:left="0" w:firstLine="0"/>
        <w:rPr>
          <w:rFonts w:ascii="Times New Roman" w:hAnsi="Times New Roman"/>
        </w:rPr>
      </w:pPr>
    </w:p>
    <w:p w14:paraId="41BE0656" w14:textId="77777777" w:rsidR="009730DA" w:rsidRPr="00171D02" w:rsidRDefault="009730DA" w:rsidP="00062116">
      <w:pPr>
        <w:widowControl w:val="0"/>
        <w:tabs>
          <w:tab w:val="left" w:pos="540"/>
        </w:tabs>
        <w:ind w:left="0" w:firstLine="0"/>
        <w:rPr>
          <w:rFonts w:ascii="Times New Roman" w:hAnsi="Times New Roman"/>
        </w:rPr>
      </w:pPr>
    </w:p>
    <w:p w14:paraId="3205E8D6" w14:textId="77777777" w:rsidR="009730DA" w:rsidRPr="00171D02" w:rsidRDefault="009730DA" w:rsidP="00062116">
      <w:pPr>
        <w:widowControl w:val="0"/>
        <w:tabs>
          <w:tab w:val="left" w:pos="540"/>
        </w:tabs>
        <w:ind w:left="0" w:firstLine="0"/>
        <w:rPr>
          <w:rFonts w:ascii="Times New Roman" w:hAnsi="Times New Roman"/>
        </w:rPr>
      </w:pPr>
    </w:p>
    <w:p w14:paraId="27C21A2F" w14:textId="77777777" w:rsidR="009730DA" w:rsidRPr="00171D02" w:rsidRDefault="009730DA" w:rsidP="00062116">
      <w:pPr>
        <w:widowControl w:val="0"/>
        <w:tabs>
          <w:tab w:val="left" w:pos="540"/>
        </w:tabs>
        <w:ind w:left="0" w:firstLine="0"/>
        <w:rPr>
          <w:rFonts w:ascii="Times New Roman" w:hAnsi="Times New Roman"/>
        </w:rPr>
      </w:pPr>
    </w:p>
    <w:p w14:paraId="5C7338A4" w14:textId="77777777" w:rsidR="009730DA" w:rsidRPr="00171D02" w:rsidRDefault="009730DA" w:rsidP="00062116">
      <w:pPr>
        <w:widowControl w:val="0"/>
        <w:tabs>
          <w:tab w:val="left" w:pos="540"/>
        </w:tabs>
        <w:ind w:left="0" w:firstLine="0"/>
        <w:rPr>
          <w:rFonts w:ascii="Times New Roman" w:hAnsi="Times New Roman"/>
        </w:rPr>
      </w:pPr>
    </w:p>
    <w:p w14:paraId="4B50D4ED" w14:textId="77777777" w:rsidR="009730DA" w:rsidRPr="00171D02" w:rsidRDefault="009730DA" w:rsidP="00062116">
      <w:pPr>
        <w:widowControl w:val="0"/>
        <w:tabs>
          <w:tab w:val="left" w:pos="540"/>
        </w:tabs>
        <w:ind w:left="0" w:firstLine="0"/>
        <w:rPr>
          <w:rFonts w:ascii="Times New Roman" w:hAnsi="Times New Roman"/>
        </w:rPr>
      </w:pPr>
    </w:p>
    <w:p w14:paraId="770570C5" w14:textId="77777777" w:rsidR="009730DA" w:rsidRPr="00171D02" w:rsidRDefault="009730DA" w:rsidP="00062116">
      <w:pPr>
        <w:widowControl w:val="0"/>
        <w:tabs>
          <w:tab w:val="left" w:pos="540"/>
        </w:tabs>
        <w:ind w:left="0" w:firstLine="0"/>
        <w:rPr>
          <w:rFonts w:ascii="Times New Roman" w:hAnsi="Times New Roman"/>
        </w:rPr>
      </w:pPr>
    </w:p>
    <w:p w14:paraId="26C42C41" w14:textId="77777777" w:rsidR="009730DA" w:rsidRPr="00171D02" w:rsidRDefault="009730DA" w:rsidP="00062116">
      <w:pPr>
        <w:widowControl w:val="0"/>
        <w:tabs>
          <w:tab w:val="left" w:pos="540"/>
        </w:tabs>
        <w:ind w:left="0" w:firstLine="0"/>
        <w:rPr>
          <w:rFonts w:ascii="Times New Roman" w:hAnsi="Times New Roman"/>
        </w:rPr>
      </w:pPr>
    </w:p>
    <w:p w14:paraId="4EE288A9" w14:textId="77777777" w:rsidR="009730DA" w:rsidRPr="00171D02" w:rsidRDefault="009730DA" w:rsidP="00062116">
      <w:pPr>
        <w:widowControl w:val="0"/>
        <w:tabs>
          <w:tab w:val="left" w:pos="540"/>
        </w:tabs>
        <w:ind w:left="0" w:firstLine="0"/>
        <w:rPr>
          <w:rFonts w:ascii="Times New Roman" w:hAnsi="Times New Roman"/>
        </w:rPr>
      </w:pPr>
    </w:p>
    <w:p w14:paraId="63A1AD6F" w14:textId="77777777" w:rsidR="009730DA" w:rsidRPr="00171D02" w:rsidRDefault="009730DA" w:rsidP="00062116">
      <w:pPr>
        <w:widowControl w:val="0"/>
        <w:tabs>
          <w:tab w:val="left" w:pos="540"/>
        </w:tabs>
        <w:ind w:left="0" w:firstLine="0"/>
        <w:rPr>
          <w:rFonts w:ascii="Times New Roman" w:hAnsi="Times New Roman"/>
        </w:rPr>
      </w:pPr>
    </w:p>
    <w:p w14:paraId="4C8766B2" w14:textId="77777777" w:rsidR="009730DA" w:rsidRPr="00171D02" w:rsidRDefault="009730DA" w:rsidP="00062116">
      <w:pPr>
        <w:widowControl w:val="0"/>
        <w:tabs>
          <w:tab w:val="left" w:pos="540"/>
        </w:tabs>
        <w:ind w:left="0" w:firstLine="0"/>
        <w:rPr>
          <w:rFonts w:ascii="Times New Roman" w:hAnsi="Times New Roman"/>
        </w:rPr>
      </w:pPr>
    </w:p>
    <w:p w14:paraId="017B9FAC" w14:textId="77777777" w:rsidR="009730DA" w:rsidRPr="00171D02" w:rsidRDefault="009730DA">
      <w:pPr>
        <w:widowControl w:val="0"/>
        <w:tabs>
          <w:tab w:val="left" w:pos="567"/>
        </w:tabs>
        <w:jc w:val="center"/>
        <w:outlineLvl w:val="0"/>
        <w:rPr>
          <w:rFonts w:ascii="Times New Roman" w:hAnsi="Times New Roman"/>
          <w:b/>
          <w:caps/>
        </w:rPr>
      </w:pPr>
      <w:bookmarkStart w:id="60" w:name="_Toc129243136"/>
      <w:bookmarkStart w:id="61" w:name="_Toc129243261"/>
      <w:r w:rsidRPr="00171D02">
        <w:rPr>
          <w:rFonts w:ascii="Times New Roman" w:hAnsi="Times New Roman"/>
          <w:b/>
          <w:caps/>
        </w:rPr>
        <w:t>A. ŽENKLINIMAS</w:t>
      </w:r>
      <w:bookmarkEnd w:id="60"/>
      <w:bookmarkEnd w:id="61"/>
    </w:p>
    <w:p w14:paraId="7EA9374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br w:type="page"/>
      </w:r>
    </w:p>
    <w:p w14:paraId="3CBA04DF"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lastRenderedPageBreak/>
        <w:t>INFORMACIJA ANT IŠORINĖS PAKUOTĖS</w:t>
      </w:r>
    </w:p>
    <w:p w14:paraId="4759A3DF"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54F07914"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DĖŽUTĖ</w:t>
      </w:r>
    </w:p>
    <w:p w14:paraId="2861D0A7" w14:textId="77777777" w:rsidR="009730DA" w:rsidRPr="00171D02" w:rsidRDefault="009730DA" w:rsidP="00062116">
      <w:pPr>
        <w:widowControl w:val="0"/>
        <w:tabs>
          <w:tab w:val="left" w:pos="540"/>
        </w:tabs>
        <w:ind w:left="0" w:firstLine="0"/>
        <w:rPr>
          <w:rFonts w:ascii="Times New Roman" w:hAnsi="Times New Roman"/>
        </w:rPr>
      </w:pPr>
    </w:p>
    <w:p w14:paraId="4B8E6F15" w14:textId="77777777" w:rsidR="009730DA" w:rsidRPr="00171D02" w:rsidRDefault="009730DA" w:rsidP="00062116">
      <w:pPr>
        <w:widowControl w:val="0"/>
        <w:tabs>
          <w:tab w:val="left" w:pos="540"/>
        </w:tabs>
        <w:ind w:left="0" w:firstLine="0"/>
        <w:rPr>
          <w:rFonts w:ascii="Times New Roman" w:hAnsi="Times New Roman"/>
        </w:rPr>
      </w:pPr>
    </w:p>
    <w:p w14:paraId="32485F5B"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w:t>
      </w:r>
      <w:r w:rsidRPr="00171D02">
        <w:rPr>
          <w:rFonts w:ascii="Times New Roman" w:hAnsi="Times New Roman"/>
          <w:b/>
        </w:rPr>
        <w:tab/>
        <w:t>VAISTINIO PREPARATO PAVADINIMAS</w:t>
      </w:r>
    </w:p>
    <w:p w14:paraId="1D7F0106" w14:textId="77777777" w:rsidR="009730DA" w:rsidRPr="00171D02" w:rsidRDefault="009730DA" w:rsidP="00062116">
      <w:pPr>
        <w:widowControl w:val="0"/>
        <w:tabs>
          <w:tab w:val="left" w:pos="540"/>
        </w:tabs>
        <w:ind w:left="0" w:firstLine="0"/>
        <w:rPr>
          <w:rFonts w:ascii="Times New Roman" w:hAnsi="Times New Roman"/>
        </w:rPr>
      </w:pPr>
    </w:p>
    <w:p w14:paraId="2C570A4A"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50</w:t>
      </w:r>
      <w:r w:rsidR="00902394" w:rsidRPr="00171D02">
        <w:rPr>
          <w:rFonts w:ascii="Times New Roman" w:hAnsi="Times New Roman"/>
        </w:rPr>
        <w:t> mg</w:t>
      </w:r>
      <w:r w:rsidR="009730DA" w:rsidRPr="00171D02">
        <w:rPr>
          <w:rFonts w:ascii="Times New Roman" w:hAnsi="Times New Roman"/>
        </w:rPr>
        <w:t>/2</w:t>
      </w:r>
      <w:r w:rsidR="00902394" w:rsidRPr="00171D02">
        <w:rPr>
          <w:rFonts w:ascii="Times New Roman" w:hAnsi="Times New Roman"/>
        </w:rPr>
        <w:t> ml</w:t>
      </w:r>
      <w:r w:rsidR="009730DA" w:rsidRPr="00171D02">
        <w:rPr>
          <w:rFonts w:ascii="Times New Roman" w:hAnsi="Times New Roman"/>
        </w:rPr>
        <w:t xml:space="preserve"> injekcinis ar infuzinis tirpalas</w:t>
      </w:r>
    </w:p>
    <w:p w14:paraId="22327AD2" w14:textId="0DE1C0DA" w:rsidR="009730DA" w:rsidRPr="00171D02" w:rsidRDefault="00FB1FF3" w:rsidP="00062116">
      <w:pPr>
        <w:widowControl w:val="0"/>
        <w:tabs>
          <w:tab w:val="left" w:pos="540"/>
        </w:tabs>
        <w:ind w:left="0" w:firstLine="0"/>
        <w:rPr>
          <w:rFonts w:ascii="Times New Roman" w:hAnsi="Times New Roman"/>
        </w:rPr>
      </w:pPr>
      <w:proofErr w:type="spellStart"/>
      <w:r w:rsidRPr="00171D02">
        <w:rPr>
          <w:rFonts w:ascii="Times New Roman" w:hAnsi="Times New Roman"/>
        </w:rPr>
        <w:t>Dexketoprofenum</w:t>
      </w:r>
      <w:proofErr w:type="spellEnd"/>
    </w:p>
    <w:p w14:paraId="059E9E23" w14:textId="77777777" w:rsidR="009730DA" w:rsidRPr="00171D02" w:rsidRDefault="009730DA" w:rsidP="00062116">
      <w:pPr>
        <w:widowControl w:val="0"/>
        <w:ind w:left="0" w:firstLine="0"/>
        <w:rPr>
          <w:rFonts w:ascii="Times New Roman" w:hAnsi="Times New Roman"/>
        </w:rPr>
      </w:pPr>
    </w:p>
    <w:p w14:paraId="31256202" w14:textId="77777777" w:rsidR="009730DA" w:rsidRPr="00171D02" w:rsidRDefault="009730DA" w:rsidP="00062116">
      <w:pPr>
        <w:widowControl w:val="0"/>
        <w:tabs>
          <w:tab w:val="left" w:pos="540"/>
        </w:tabs>
        <w:ind w:left="0" w:firstLine="0"/>
        <w:rPr>
          <w:rFonts w:ascii="Times New Roman" w:hAnsi="Times New Roman"/>
        </w:rPr>
      </w:pPr>
    </w:p>
    <w:p w14:paraId="022DB089"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2.</w:t>
      </w:r>
      <w:r w:rsidRPr="00171D02">
        <w:rPr>
          <w:rFonts w:ascii="Times New Roman" w:hAnsi="Times New Roman"/>
          <w:b/>
        </w:rPr>
        <w:tab/>
        <w:t>VEIKLIOJI MEDŽIAGA IR JOS KIEKIS</w:t>
      </w:r>
    </w:p>
    <w:p w14:paraId="2DDA2806" w14:textId="77777777" w:rsidR="009730DA" w:rsidRPr="00171D02" w:rsidRDefault="009730DA" w:rsidP="00062116">
      <w:pPr>
        <w:widowControl w:val="0"/>
        <w:ind w:left="0" w:firstLine="0"/>
        <w:rPr>
          <w:rFonts w:ascii="Times New Roman" w:hAnsi="Times New Roman"/>
          <w:color w:val="000000"/>
        </w:rPr>
      </w:pPr>
    </w:p>
    <w:p w14:paraId="253E4720" w14:textId="77777777" w:rsidR="009730DA" w:rsidRPr="00171D02" w:rsidRDefault="00EC6556" w:rsidP="00062116">
      <w:pPr>
        <w:widowControl w:val="0"/>
        <w:tabs>
          <w:tab w:val="left" w:pos="540"/>
        </w:tabs>
        <w:ind w:left="0" w:firstLine="0"/>
        <w:rPr>
          <w:rFonts w:ascii="Times New Roman" w:hAnsi="Times New Roman"/>
        </w:rPr>
      </w:pPr>
      <w:r w:rsidRPr="00171D02">
        <w:rPr>
          <w:rFonts w:ascii="Times New Roman" w:hAnsi="Times New Roman"/>
        </w:rPr>
        <w:t>Kiekv</w:t>
      </w:r>
      <w:r w:rsidR="009730DA" w:rsidRPr="00171D02">
        <w:rPr>
          <w:rFonts w:ascii="Times New Roman" w:hAnsi="Times New Roman"/>
        </w:rPr>
        <w:t>ienoje 2</w:t>
      </w:r>
      <w:r w:rsidR="00902394" w:rsidRPr="00171D02">
        <w:rPr>
          <w:rFonts w:ascii="Times New Roman" w:hAnsi="Times New Roman"/>
        </w:rPr>
        <w:t> ml</w:t>
      </w:r>
      <w:r w:rsidR="009730DA" w:rsidRPr="00171D02">
        <w:rPr>
          <w:rFonts w:ascii="Times New Roman" w:hAnsi="Times New Roman"/>
        </w:rPr>
        <w:t xml:space="preserve"> </w:t>
      </w:r>
      <w:r w:rsidR="006A0949" w:rsidRPr="00171D02">
        <w:rPr>
          <w:rFonts w:ascii="Times New Roman" w:hAnsi="Times New Roman"/>
        </w:rPr>
        <w:t xml:space="preserve">injekcinio ar infuzinio tirpalo </w:t>
      </w:r>
      <w:r w:rsidR="009730DA" w:rsidRPr="00171D02">
        <w:rPr>
          <w:rFonts w:ascii="Times New Roman" w:hAnsi="Times New Roman"/>
        </w:rPr>
        <w:t>ampulėje yra 50</w:t>
      </w:r>
      <w:r w:rsidR="00902394" w:rsidRPr="00171D02">
        <w:rPr>
          <w:rFonts w:ascii="Times New Roman" w:hAnsi="Times New Roman"/>
        </w:rPr>
        <w:t> mg</w:t>
      </w:r>
      <w:r w:rsidR="009730DA" w:rsidRPr="00171D02">
        <w:rPr>
          <w:rFonts w:ascii="Times New Roman" w:hAnsi="Times New Roman"/>
        </w:rPr>
        <w:t xml:space="preserve"> </w:t>
      </w:r>
      <w:proofErr w:type="spellStart"/>
      <w:r w:rsidR="009730DA" w:rsidRPr="00171D02">
        <w:rPr>
          <w:rFonts w:ascii="Times New Roman" w:hAnsi="Times New Roman"/>
        </w:rPr>
        <w:t>deksketoprofeno</w:t>
      </w:r>
      <w:proofErr w:type="spellEnd"/>
      <w:r w:rsidR="009730DA" w:rsidRPr="00171D02">
        <w:rPr>
          <w:rFonts w:ascii="Times New Roman" w:hAnsi="Times New Roman"/>
        </w:rPr>
        <w:t xml:space="preserve"> (</w:t>
      </w:r>
      <w:proofErr w:type="spellStart"/>
      <w:r w:rsidR="009730DA" w:rsidRPr="00171D02">
        <w:rPr>
          <w:rFonts w:ascii="Times New Roman" w:hAnsi="Times New Roman"/>
        </w:rPr>
        <w:t>deksketo</w:t>
      </w:r>
      <w:r w:rsidR="006A0949" w:rsidRPr="00171D02">
        <w:rPr>
          <w:rFonts w:ascii="Times New Roman" w:hAnsi="Times New Roman"/>
        </w:rPr>
        <w:t>profeno</w:t>
      </w:r>
      <w:proofErr w:type="spellEnd"/>
      <w:r w:rsidR="006A0949" w:rsidRPr="00171D02">
        <w:rPr>
          <w:rFonts w:ascii="Times New Roman" w:hAnsi="Times New Roman"/>
        </w:rPr>
        <w:t xml:space="preserve"> </w:t>
      </w:r>
      <w:proofErr w:type="spellStart"/>
      <w:r w:rsidR="006A0949" w:rsidRPr="00171D02">
        <w:rPr>
          <w:rFonts w:ascii="Times New Roman" w:hAnsi="Times New Roman"/>
        </w:rPr>
        <w:t>trometamolio</w:t>
      </w:r>
      <w:proofErr w:type="spellEnd"/>
      <w:r w:rsidR="006A0949" w:rsidRPr="00171D02">
        <w:rPr>
          <w:rFonts w:ascii="Times New Roman" w:hAnsi="Times New Roman"/>
        </w:rPr>
        <w:t xml:space="preserve"> pavidalu).</w:t>
      </w:r>
    </w:p>
    <w:p w14:paraId="613B520B" w14:textId="77777777" w:rsidR="009730DA" w:rsidRPr="00171D02" w:rsidRDefault="009730DA" w:rsidP="00062116">
      <w:pPr>
        <w:widowControl w:val="0"/>
        <w:tabs>
          <w:tab w:val="left" w:pos="540"/>
        </w:tabs>
        <w:ind w:left="0" w:firstLine="0"/>
        <w:rPr>
          <w:rFonts w:ascii="Times New Roman" w:hAnsi="Times New Roman"/>
        </w:rPr>
      </w:pPr>
    </w:p>
    <w:p w14:paraId="3BC74B69" w14:textId="77777777" w:rsidR="009730DA" w:rsidRPr="00171D02" w:rsidRDefault="009730DA" w:rsidP="00062116">
      <w:pPr>
        <w:widowControl w:val="0"/>
        <w:tabs>
          <w:tab w:val="left" w:pos="540"/>
        </w:tabs>
        <w:ind w:left="0" w:firstLine="0"/>
        <w:rPr>
          <w:rFonts w:ascii="Times New Roman" w:hAnsi="Times New Roman"/>
        </w:rPr>
      </w:pPr>
    </w:p>
    <w:p w14:paraId="67A4C5B2" w14:textId="77777777" w:rsidR="009730DA" w:rsidRPr="00062116"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highlight w:val="lightGray"/>
        </w:rPr>
      </w:pPr>
      <w:r w:rsidRPr="00171D02">
        <w:rPr>
          <w:rFonts w:ascii="Times New Roman" w:hAnsi="Times New Roman"/>
          <w:b/>
        </w:rPr>
        <w:t>3.</w:t>
      </w:r>
      <w:r w:rsidRPr="00171D02">
        <w:rPr>
          <w:rFonts w:ascii="Times New Roman" w:hAnsi="Times New Roman"/>
          <w:b/>
        </w:rPr>
        <w:tab/>
        <w:t>PAGALBINIŲ MEDŽIAGŲ SĄRAŠAS</w:t>
      </w:r>
    </w:p>
    <w:p w14:paraId="3741339A" w14:textId="77777777" w:rsidR="009730DA" w:rsidRPr="00171D02" w:rsidRDefault="009730DA" w:rsidP="00062116">
      <w:pPr>
        <w:widowControl w:val="0"/>
        <w:ind w:left="0" w:firstLine="0"/>
        <w:rPr>
          <w:rFonts w:ascii="Times New Roman" w:hAnsi="Times New Roman"/>
          <w:color w:val="000000"/>
        </w:rPr>
      </w:pPr>
    </w:p>
    <w:p w14:paraId="5B657109" w14:textId="77777777" w:rsidR="009730DA" w:rsidRPr="00171D02" w:rsidRDefault="002812FA" w:rsidP="00062116">
      <w:pPr>
        <w:widowControl w:val="0"/>
        <w:tabs>
          <w:tab w:val="left" w:pos="540"/>
        </w:tabs>
        <w:ind w:left="0" w:firstLine="0"/>
        <w:rPr>
          <w:rFonts w:ascii="Times New Roman" w:hAnsi="Times New Roman"/>
        </w:rPr>
      </w:pPr>
      <w:r w:rsidRPr="00171D02">
        <w:rPr>
          <w:rFonts w:ascii="Times New Roman" w:hAnsi="Times New Roman"/>
        </w:rPr>
        <w:t xml:space="preserve">Pagalbinės medžiagos: </w:t>
      </w:r>
      <w:r w:rsidR="009730DA" w:rsidRPr="00171D02">
        <w:rPr>
          <w:rFonts w:ascii="Times New Roman" w:hAnsi="Times New Roman"/>
        </w:rPr>
        <w:t xml:space="preserve">natrio chloridas, </w:t>
      </w:r>
      <w:r w:rsidRPr="00171D02">
        <w:rPr>
          <w:rFonts w:ascii="Times New Roman" w:hAnsi="Times New Roman"/>
        </w:rPr>
        <w:t>etanolis (96</w:t>
      </w:r>
      <w:r w:rsidR="00741A86" w:rsidRPr="00171D02">
        <w:rPr>
          <w:rFonts w:ascii="Times New Roman" w:hAnsi="Times New Roman"/>
        </w:rPr>
        <w:t> </w:t>
      </w:r>
      <w:r w:rsidRPr="00171D02">
        <w:rPr>
          <w:rFonts w:ascii="Times New Roman" w:hAnsi="Times New Roman"/>
        </w:rPr>
        <w:t xml:space="preserve">%), </w:t>
      </w:r>
      <w:r w:rsidR="009730DA" w:rsidRPr="00171D02">
        <w:rPr>
          <w:rFonts w:ascii="Times New Roman" w:hAnsi="Times New Roman"/>
        </w:rPr>
        <w:t>natrio hidroksidas (pH koreguoti), injekcinis vanduo.</w:t>
      </w:r>
    </w:p>
    <w:p w14:paraId="5DAE5B28" w14:textId="77777777" w:rsidR="003D4A21" w:rsidRPr="00171D02" w:rsidRDefault="002812FA" w:rsidP="00062116">
      <w:pPr>
        <w:widowControl w:val="0"/>
        <w:ind w:left="0" w:firstLine="0"/>
        <w:rPr>
          <w:rFonts w:ascii="Times New Roman" w:hAnsi="Times New Roman"/>
        </w:rPr>
      </w:pPr>
      <w:r w:rsidRPr="00171D02">
        <w:rPr>
          <w:rFonts w:ascii="Times New Roman" w:hAnsi="Times New Roman"/>
        </w:rPr>
        <w:t>Daugiau informacijos pateikiama</w:t>
      </w:r>
      <w:r w:rsidR="009730DA" w:rsidRPr="00171D02">
        <w:rPr>
          <w:rFonts w:ascii="Times New Roman" w:hAnsi="Times New Roman"/>
        </w:rPr>
        <w:t xml:space="preserve"> pakuotės lapelyje.</w:t>
      </w:r>
    </w:p>
    <w:p w14:paraId="04EBF529" w14:textId="77777777" w:rsidR="009730DA" w:rsidRPr="00171D02" w:rsidRDefault="009730DA" w:rsidP="00062116">
      <w:pPr>
        <w:widowControl w:val="0"/>
        <w:tabs>
          <w:tab w:val="left" w:pos="540"/>
        </w:tabs>
        <w:ind w:left="0" w:firstLine="0"/>
        <w:rPr>
          <w:rFonts w:ascii="Times New Roman" w:hAnsi="Times New Roman"/>
        </w:rPr>
      </w:pPr>
    </w:p>
    <w:p w14:paraId="6B28E163" w14:textId="77777777" w:rsidR="009730DA" w:rsidRPr="00171D02" w:rsidRDefault="009730DA" w:rsidP="00062116">
      <w:pPr>
        <w:widowControl w:val="0"/>
        <w:tabs>
          <w:tab w:val="left" w:pos="540"/>
        </w:tabs>
        <w:ind w:left="0" w:firstLine="0"/>
        <w:rPr>
          <w:rFonts w:ascii="Times New Roman" w:hAnsi="Times New Roman"/>
        </w:rPr>
      </w:pPr>
    </w:p>
    <w:p w14:paraId="1A5B7559"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4.</w:t>
      </w:r>
      <w:r w:rsidRPr="00171D02">
        <w:rPr>
          <w:rFonts w:ascii="Times New Roman" w:hAnsi="Times New Roman"/>
          <w:b/>
        </w:rPr>
        <w:tab/>
        <w:t>FARMACINĖ FORMA IR KIEKIS PAKUOTĖJE</w:t>
      </w:r>
    </w:p>
    <w:p w14:paraId="41B19DD7" w14:textId="77777777" w:rsidR="009730DA" w:rsidRPr="00171D02" w:rsidRDefault="009730DA" w:rsidP="00062116">
      <w:pPr>
        <w:widowControl w:val="0"/>
        <w:tabs>
          <w:tab w:val="left" w:pos="540"/>
        </w:tabs>
        <w:ind w:left="0" w:firstLine="0"/>
        <w:rPr>
          <w:rFonts w:ascii="Times New Roman" w:hAnsi="Times New Roman"/>
        </w:rPr>
      </w:pPr>
    </w:p>
    <w:p w14:paraId="56011805" w14:textId="77777777" w:rsidR="009730DA" w:rsidRPr="00171D02" w:rsidRDefault="009730DA" w:rsidP="00062116">
      <w:pPr>
        <w:widowControl w:val="0"/>
        <w:tabs>
          <w:tab w:val="left" w:pos="540"/>
        </w:tabs>
        <w:ind w:left="0" w:firstLine="0"/>
        <w:rPr>
          <w:rFonts w:ascii="Times New Roman" w:hAnsi="Times New Roman"/>
        </w:rPr>
      </w:pPr>
      <w:r w:rsidRPr="00062116">
        <w:rPr>
          <w:rFonts w:ascii="Times New Roman" w:hAnsi="Times New Roman"/>
          <w:highlight w:val="lightGray"/>
        </w:rPr>
        <w:t>Injekcinis ar infuzinis tirpalas</w:t>
      </w:r>
    </w:p>
    <w:p w14:paraId="03036CA2" w14:textId="77777777" w:rsidR="009730DA" w:rsidRPr="00171D02" w:rsidRDefault="009730DA" w:rsidP="00062116">
      <w:pPr>
        <w:widowControl w:val="0"/>
        <w:tabs>
          <w:tab w:val="left" w:pos="540"/>
        </w:tabs>
        <w:ind w:left="0" w:firstLine="0"/>
        <w:rPr>
          <w:rFonts w:ascii="Times New Roman" w:hAnsi="Times New Roman"/>
        </w:rPr>
      </w:pPr>
    </w:p>
    <w:p w14:paraId="356B3D26" w14:textId="77777777" w:rsidR="002812FA" w:rsidRPr="00171D02" w:rsidRDefault="002812FA" w:rsidP="00062116">
      <w:pPr>
        <w:widowControl w:val="0"/>
        <w:tabs>
          <w:tab w:val="left" w:pos="540"/>
        </w:tabs>
        <w:ind w:left="0" w:firstLine="0"/>
        <w:rPr>
          <w:rFonts w:ascii="Times New Roman" w:hAnsi="Times New Roman"/>
        </w:rPr>
      </w:pPr>
      <w:r w:rsidRPr="00171D02">
        <w:rPr>
          <w:rFonts w:ascii="Times New Roman" w:hAnsi="Times New Roman"/>
        </w:rPr>
        <w:t>1 ampulė</w:t>
      </w:r>
    </w:p>
    <w:p w14:paraId="6E159A6B" w14:textId="77777777" w:rsidR="009730DA" w:rsidRPr="00062116" w:rsidRDefault="009730DA" w:rsidP="00062116">
      <w:pPr>
        <w:widowControl w:val="0"/>
        <w:tabs>
          <w:tab w:val="left" w:pos="540"/>
        </w:tabs>
        <w:ind w:left="0" w:firstLine="0"/>
        <w:rPr>
          <w:rFonts w:ascii="Times New Roman" w:hAnsi="Times New Roman"/>
          <w:highlight w:val="lightGray"/>
        </w:rPr>
      </w:pPr>
      <w:r w:rsidRPr="00062116">
        <w:rPr>
          <w:rFonts w:ascii="Times New Roman" w:hAnsi="Times New Roman"/>
          <w:highlight w:val="lightGray"/>
        </w:rPr>
        <w:t>5 ampulės</w:t>
      </w:r>
    </w:p>
    <w:p w14:paraId="4DD1F3E1" w14:textId="77777777" w:rsidR="009730DA" w:rsidRPr="00171D02" w:rsidRDefault="002812FA" w:rsidP="00062116">
      <w:pPr>
        <w:widowControl w:val="0"/>
        <w:tabs>
          <w:tab w:val="left" w:pos="540"/>
        </w:tabs>
        <w:ind w:left="0" w:firstLine="0"/>
        <w:rPr>
          <w:rFonts w:ascii="Times New Roman" w:hAnsi="Times New Roman"/>
        </w:rPr>
      </w:pPr>
      <w:r w:rsidRPr="00062116">
        <w:rPr>
          <w:rFonts w:ascii="Times New Roman" w:hAnsi="Times New Roman"/>
          <w:highlight w:val="lightGray"/>
        </w:rPr>
        <w:t>10 ampulių</w:t>
      </w:r>
    </w:p>
    <w:p w14:paraId="0A85E611" w14:textId="77777777" w:rsidR="002812FA" w:rsidRPr="00171D02" w:rsidRDefault="002812FA" w:rsidP="00062116">
      <w:pPr>
        <w:widowControl w:val="0"/>
        <w:tabs>
          <w:tab w:val="left" w:pos="540"/>
        </w:tabs>
        <w:ind w:left="0" w:firstLine="0"/>
        <w:rPr>
          <w:rFonts w:ascii="Times New Roman" w:hAnsi="Times New Roman"/>
        </w:rPr>
      </w:pPr>
    </w:p>
    <w:p w14:paraId="4DD7E029" w14:textId="77777777" w:rsidR="009730DA" w:rsidRPr="00171D02" w:rsidRDefault="009730DA" w:rsidP="00062116">
      <w:pPr>
        <w:widowControl w:val="0"/>
        <w:tabs>
          <w:tab w:val="left" w:pos="540"/>
        </w:tabs>
        <w:ind w:left="0" w:firstLine="0"/>
        <w:rPr>
          <w:rFonts w:ascii="Times New Roman" w:hAnsi="Times New Roman"/>
        </w:rPr>
      </w:pPr>
    </w:p>
    <w:p w14:paraId="6DBF5165" w14:textId="77777777" w:rsidR="009730DA" w:rsidRPr="00062116"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highlight w:val="lightGray"/>
        </w:rPr>
      </w:pPr>
      <w:r w:rsidRPr="00171D02">
        <w:rPr>
          <w:rFonts w:ascii="Times New Roman" w:hAnsi="Times New Roman"/>
          <w:b/>
        </w:rPr>
        <w:t>5.</w:t>
      </w:r>
      <w:r w:rsidRPr="00171D02">
        <w:rPr>
          <w:rFonts w:ascii="Times New Roman" w:hAnsi="Times New Roman"/>
          <w:b/>
        </w:rPr>
        <w:tab/>
        <w:t>VARTOJIMO METODAS IR BŪDAS (-AI)</w:t>
      </w:r>
    </w:p>
    <w:p w14:paraId="5FA27AFD" w14:textId="77777777" w:rsidR="009730DA" w:rsidRPr="00171D02" w:rsidRDefault="009730DA" w:rsidP="00062116">
      <w:pPr>
        <w:widowControl w:val="0"/>
        <w:tabs>
          <w:tab w:val="left" w:pos="540"/>
        </w:tabs>
        <w:ind w:left="0" w:firstLine="0"/>
        <w:rPr>
          <w:rFonts w:ascii="Times New Roman" w:hAnsi="Times New Roman"/>
        </w:rPr>
      </w:pPr>
    </w:p>
    <w:p w14:paraId="775519F1" w14:textId="77777777" w:rsidR="00C873DC" w:rsidRPr="00171D02" w:rsidRDefault="00C873DC" w:rsidP="00062116">
      <w:pPr>
        <w:widowControl w:val="0"/>
        <w:tabs>
          <w:tab w:val="left" w:pos="540"/>
        </w:tabs>
        <w:ind w:left="0" w:firstLine="0"/>
        <w:rPr>
          <w:rFonts w:ascii="Times New Roman" w:hAnsi="Times New Roman"/>
        </w:rPr>
      </w:pPr>
      <w:r w:rsidRPr="00171D02">
        <w:rPr>
          <w:rFonts w:ascii="Times New Roman" w:hAnsi="Times New Roman"/>
        </w:rPr>
        <w:t>Prieš vartojimą perskaitykite pakuotės lapelį.</w:t>
      </w:r>
    </w:p>
    <w:p w14:paraId="16D1312F"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Leisti </w:t>
      </w:r>
      <w:r w:rsidR="00C873DC" w:rsidRPr="00171D02">
        <w:rPr>
          <w:rFonts w:ascii="Times New Roman" w:hAnsi="Times New Roman"/>
        </w:rPr>
        <w:t xml:space="preserve">į veną arba </w:t>
      </w:r>
      <w:r w:rsidRPr="00171D02">
        <w:rPr>
          <w:rFonts w:ascii="Times New Roman" w:hAnsi="Times New Roman"/>
        </w:rPr>
        <w:t>į raumenis</w:t>
      </w:r>
    </w:p>
    <w:p w14:paraId="72588AA6" w14:textId="77777777" w:rsidR="009730DA" w:rsidRPr="00171D02" w:rsidRDefault="009730DA" w:rsidP="00062116">
      <w:pPr>
        <w:widowControl w:val="0"/>
        <w:tabs>
          <w:tab w:val="left" w:pos="540"/>
        </w:tabs>
        <w:ind w:left="0" w:firstLine="0"/>
        <w:rPr>
          <w:rFonts w:ascii="Times New Roman" w:hAnsi="Times New Roman"/>
        </w:rPr>
      </w:pPr>
    </w:p>
    <w:p w14:paraId="49CBF372" w14:textId="77777777" w:rsidR="009730DA" w:rsidRPr="00171D02" w:rsidRDefault="009730DA" w:rsidP="00062116">
      <w:pPr>
        <w:widowControl w:val="0"/>
        <w:tabs>
          <w:tab w:val="left" w:pos="540"/>
        </w:tabs>
        <w:ind w:left="0" w:firstLine="0"/>
        <w:rPr>
          <w:rFonts w:ascii="Times New Roman" w:hAnsi="Times New Roman"/>
        </w:rPr>
      </w:pPr>
    </w:p>
    <w:p w14:paraId="3047410B"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6.</w:t>
      </w:r>
      <w:r w:rsidRPr="00171D02">
        <w:rPr>
          <w:rFonts w:ascii="Times New Roman" w:hAnsi="Times New Roman"/>
          <w:b/>
        </w:rPr>
        <w:tab/>
        <w:t>SPECIALUS ĮSPĖJIMAS, KAD VAISTINĮ PREPARATĄ BŪTINA LAIKYTI VAIKAMS NEPASTEBIMOJE IR</w:t>
      </w:r>
      <w:r w:rsidR="003D4A21" w:rsidRPr="00171D02">
        <w:rPr>
          <w:rFonts w:ascii="Times New Roman" w:hAnsi="Times New Roman"/>
          <w:b/>
        </w:rPr>
        <w:t xml:space="preserve"> </w:t>
      </w:r>
      <w:r w:rsidRPr="00171D02">
        <w:rPr>
          <w:rFonts w:ascii="Times New Roman" w:hAnsi="Times New Roman"/>
          <w:b/>
        </w:rPr>
        <w:t>NEPASIEKIAMOJE VIETOJE</w:t>
      </w:r>
    </w:p>
    <w:p w14:paraId="38971AAA" w14:textId="77777777" w:rsidR="009730DA" w:rsidRPr="00171D02" w:rsidRDefault="009730DA" w:rsidP="00062116">
      <w:pPr>
        <w:widowControl w:val="0"/>
        <w:tabs>
          <w:tab w:val="left" w:pos="540"/>
        </w:tabs>
        <w:ind w:left="0" w:firstLine="0"/>
        <w:rPr>
          <w:rFonts w:ascii="Times New Roman" w:hAnsi="Times New Roman"/>
        </w:rPr>
      </w:pPr>
    </w:p>
    <w:p w14:paraId="17E6B32B"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Laikyti vaikams nepastebimoje ir nepasiekiamoje vietoje.</w:t>
      </w:r>
    </w:p>
    <w:p w14:paraId="08743012" w14:textId="77777777" w:rsidR="009730DA" w:rsidRPr="00171D02" w:rsidRDefault="009730DA" w:rsidP="00062116">
      <w:pPr>
        <w:widowControl w:val="0"/>
        <w:tabs>
          <w:tab w:val="left" w:pos="540"/>
        </w:tabs>
        <w:ind w:left="0" w:firstLine="0"/>
        <w:rPr>
          <w:rFonts w:ascii="Times New Roman" w:hAnsi="Times New Roman"/>
        </w:rPr>
      </w:pPr>
    </w:p>
    <w:p w14:paraId="6C64E5E6" w14:textId="77777777" w:rsidR="009730DA" w:rsidRPr="00171D02" w:rsidRDefault="009730DA" w:rsidP="00062116">
      <w:pPr>
        <w:widowControl w:val="0"/>
        <w:tabs>
          <w:tab w:val="left" w:pos="540"/>
        </w:tabs>
        <w:ind w:left="0" w:firstLine="0"/>
        <w:rPr>
          <w:rFonts w:ascii="Times New Roman" w:hAnsi="Times New Roman"/>
        </w:rPr>
      </w:pPr>
    </w:p>
    <w:p w14:paraId="75D48DB4" w14:textId="77777777" w:rsidR="009730DA" w:rsidRPr="00062116"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highlight w:val="lightGray"/>
        </w:rPr>
      </w:pPr>
      <w:r w:rsidRPr="00171D02">
        <w:rPr>
          <w:rFonts w:ascii="Times New Roman" w:hAnsi="Times New Roman"/>
          <w:b/>
        </w:rPr>
        <w:t>7.</w:t>
      </w:r>
      <w:r w:rsidRPr="00171D02">
        <w:rPr>
          <w:rFonts w:ascii="Times New Roman" w:hAnsi="Times New Roman"/>
          <w:b/>
        </w:rPr>
        <w:tab/>
        <w:t>KITAS (-I) SPECIALUS (-ŪS) ĮSPĖJIMAS (-AI) (JEI REIKIA)</w:t>
      </w:r>
    </w:p>
    <w:p w14:paraId="764D3AFB" w14:textId="77777777" w:rsidR="009730DA" w:rsidRPr="00171D02" w:rsidRDefault="009730DA" w:rsidP="00062116">
      <w:pPr>
        <w:widowControl w:val="0"/>
        <w:tabs>
          <w:tab w:val="left" w:pos="540"/>
        </w:tabs>
        <w:ind w:left="0" w:firstLine="0"/>
        <w:rPr>
          <w:rFonts w:ascii="Times New Roman" w:hAnsi="Times New Roman"/>
        </w:rPr>
      </w:pPr>
    </w:p>
    <w:p w14:paraId="0BDCB47C" w14:textId="77777777" w:rsidR="009730DA" w:rsidRPr="00171D02" w:rsidRDefault="009730DA" w:rsidP="00062116">
      <w:pPr>
        <w:widowControl w:val="0"/>
        <w:tabs>
          <w:tab w:val="left" w:pos="540"/>
        </w:tabs>
        <w:ind w:left="0" w:firstLine="0"/>
        <w:rPr>
          <w:rFonts w:ascii="Times New Roman" w:hAnsi="Times New Roman"/>
        </w:rPr>
      </w:pPr>
    </w:p>
    <w:p w14:paraId="2D04B1EB" w14:textId="77777777" w:rsidR="009730DA" w:rsidRPr="00062116"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highlight w:val="lightGray"/>
        </w:rPr>
      </w:pPr>
      <w:r w:rsidRPr="00171D02">
        <w:rPr>
          <w:rFonts w:ascii="Times New Roman" w:hAnsi="Times New Roman"/>
          <w:b/>
        </w:rPr>
        <w:t>8.</w:t>
      </w:r>
      <w:r w:rsidRPr="00171D02">
        <w:rPr>
          <w:rFonts w:ascii="Times New Roman" w:hAnsi="Times New Roman"/>
          <w:b/>
        </w:rPr>
        <w:tab/>
        <w:t>TINKAMUMO LAIKAS</w:t>
      </w:r>
    </w:p>
    <w:p w14:paraId="282A590B" w14:textId="77777777" w:rsidR="009730DA" w:rsidRPr="00171D02" w:rsidRDefault="009730DA" w:rsidP="00062116">
      <w:pPr>
        <w:widowControl w:val="0"/>
        <w:tabs>
          <w:tab w:val="left" w:pos="540"/>
        </w:tabs>
        <w:ind w:left="0" w:firstLine="0"/>
        <w:rPr>
          <w:rFonts w:ascii="Times New Roman" w:hAnsi="Times New Roman"/>
        </w:rPr>
      </w:pPr>
    </w:p>
    <w:p w14:paraId="7BA6B836" w14:textId="77777777" w:rsidR="00741A86" w:rsidRPr="00171D02" w:rsidRDefault="00741A86" w:rsidP="00062116">
      <w:pPr>
        <w:widowControl w:val="0"/>
        <w:tabs>
          <w:tab w:val="left" w:pos="540"/>
        </w:tabs>
        <w:ind w:left="0" w:firstLine="0"/>
        <w:rPr>
          <w:rFonts w:ascii="Times New Roman" w:hAnsi="Times New Roman"/>
        </w:rPr>
      </w:pPr>
      <w:r w:rsidRPr="00171D02">
        <w:rPr>
          <w:rFonts w:ascii="Times New Roman" w:hAnsi="Times New Roman"/>
        </w:rPr>
        <w:t>EXP {mm/MMMM}</w:t>
      </w:r>
    </w:p>
    <w:p w14:paraId="45F5D8D1" w14:textId="77777777" w:rsidR="009730DA" w:rsidRPr="00171D02" w:rsidRDefault="00C873DC" w:rsidP="00062116">
      <w:pPr>
        <w:widowControl w:val="0"/>
        <w:tabs>
          <w:tab w:val="left" w:pos="540"/>
        </w:tabs>
        <w:ind w:left="0" w:firstLine="0"/>
        <w:rPr>
          <w:rFonts w:ascii="Times New Roman" w:hAnsi="Times New Roman"/>
        </w:rPr>
      </w:pPr>
      <w:r w:rsidRPr="00062116">
        <w:rPr>
          <w:rFonts w:ascii="Times New Roman" w:hAnsi="Times New Roman"/>
          <w:highlight w:val="lightGray"/>
        </w:rPr>
        <w:t>Tinka iki</w:t>
      </w:r>
      <w:r w:rsidR="009730DA" w:rsidRPr="00062116">
        <w:rPr>
          <w:rFonts w:ascii="Times New Roman" w:hAnsi="Times New Roman"/>
          <w:highlight w:val="lightGray"/>
        </w:rPr>
        <w:t xml:space="preserve"> </w:t>
      </w:r>
      <w:r w:rsidR="00A13FE0" w:rsidRPr="00062116">
        <w:rPr>
          <w:rFonts w:ascii="Times New Roman" w:hAnsi="Times New Roman"/>
          <w:highlight w:val="lightGray"/>
        </w:rPr>
        <w:t>{mm/MMMM}</w:t>
      </w:r>
    </w:p>
    <w:p w14:paraId="038BA4AB" w14:textId="77777777" w:rsidR="009730DA" w:rsidRPr="00171D02" w:rsidRDefault="009730DA" w:rsidP="00062116">
      <w:pPr>
        <w:widowControl w:val="0"/>
        <w:tabs>
          <w:tab w:val="left" w:pos="540"/>
        </w:tabs>
        <w:ind w:left="0" w:firstLine="0"/>
        <w:rPr>
          <w:rFonts w:ascii="Times New Roman" w:hAnsi="Times New Roman"/>
        </w:rPr>
      </w:pPr>
    </w:p>
    <w:p w14:paraId="1F38E653" w14:textId="77777777" w:rsidR="009730DA" w:rsidRPr="00171D02" w:rsidRDefault="009730DA" w:rsidP="00062116">
      <w:pPr>
        <w:widowControl w:val="0"/>
        <w:tabs>
          <w:tab w:val="left" w:pos="540"/>
        </w:tabs>
        <w:ind w:left="0" w:firstLine="0"/>
        <w:rPr>
          <w:rFonts w:ascii="Times New Roman" w:hAnsi="Times New Roman"/>
        </w:rPr>
      </w:pPr>
    </w:p>
    <w:p w14:paraId="64E8CC73"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lastRenderedPageBreak/>
        <w:t>9.</w:t>
      </w:r>
      <w:r w:rsidRPr="00171D02">
        <w:rPr>
          <w:rFonts w:ascii="Times New Roman" w:hAnsi="Times New Roman"/>
          <w:b/>
        </w:rPr>
        <w:tab/>
        <w:t>SPECIALIOS LAIKYMO SĄLYGOS</w:t>
      </w:r>
    </w:p>
    <w:p w14:paraId="51F850DC" w14:textId="77777777" w:rsidR="009730DA" w:rsidRPr="00171D02" w:rsidRDefault="009730DA" w:rsidP="00062116">
      <w:pPr>
        <w:widowControl w:val="0"/>
        <w:ind w:left="0" w:firstLine="0"/>
        <w:rPr>
          <w:rFonts w:ascii="Times New Roman" w:hAnsi="Times New Roman"/>
        </w:rPr>
      </w:pPr>
    </w:p>
    <w:p w14:paraId="3E42F624" w14:textId="77777777" w:rsidR="009730DA" w:rsidRPr="00171D02" w:rsidRDefault="00C873DC" w:rsidP="00062116">
      <w:pPr>
        <w:widowControl w:val="0"/>
        <w:tabs>
          <w:tab w:val="left" w:pos="540"/>
        </w:tabs>
        <w:ind w:left="0" w:firstLine="0"/>
        <w:rPr>
          <w:rFonts w:ascii="Times New Roman" w:hAnsi="Times New Roman"/>
        </w:rPr>
      </w:pPr>
      <w:r w:rsidRPr="00171D02">
        <w:rPr>
          <w:rFonts w:ascii="Times New Roman" w:hAnsi="Times New Roman"/>
        </w:rPr>
        <w:t>L</w:t>
      </w:r>
      <w:r w:rsidR="009730DA" w:rsidRPr="00171D02">
        <w:rPr>
          <w:rFonts w:ascii="Times New Roman" w:hAnsi="Times New Roman"/>
        </w:rPr>
        <w:t xml:space="preserve">aikyti </w:t>
      </w:r>
      <w:r w:rsidRPr="00171D02">
        <w:rPr>
          <w:rFonts w:ascii="Times New Roman" w:hAnsi="Times New Roman"/>
        </w:rPr>
        <w:t>gamintojo</w:t>
      </w:r>
      <w:r w:rsidR="009730DA" w:rsidRPr="00171D02">
        <w:rPr>
          <w:rFonts w:ascii="Times New Roman" w:hAnsi="Times New Roman"/>
        </w:rPr>
        <w:t xml:space="preserve"> </w:t>
      </w:r>
      <w:r w:rsidRPr="00171D02">
        <w:rPr>
          <w:rFonts w:ascii="Times New Roman" w:hAnsi="Times New Roman"/>
        </w:rPr>
        <w:t>pakuotėje</w:t>
      </w:r>
      <w:r w:rsidR="009730DA" w:rsidRPr="00171D02">
        <w:rPr>
          <w:rFonts w:ascii="Times New Roman" w:hAnsi="Times New Roman"/>
        </w:rPr>
        <w:t xml:space="preserve">, kad </w:t>
      </w:r>
      <w:r w:rsidRPr="00171D02">
        <w:rPr>
          <w:rFonts w:ascii="Times New Roman" w:hAnsi="Times New Roman"/>
        </w:rPr>
        <w:t>vaistas</w:t>
      </w:r>
      <w:r w:rsidR="009730DA" w:rsidRPr="00171D02">
        <w:rPr>
          <w:rFonts w:ascii="Times New Roman" w:hAnsi="Times New Roman"/>
        </w:rPr>
        <w:t xml:space="preserve"> būtų apsaugotas nuo šviesos.</w:t>
      </w:r>
    </w:p>
    <w:p w14:paraId="29E9A456" w14:textId="77777777" w:rsidR="009730DA" w:rsidRPr="00171D02" w:rsidRDefault="009730DA" w:rsidP="00062116">
      <w:pPr>
        <w:widowControl w:val="0"/>
        <w:tabs>
          <w:tab w:val="left" w:pos="540"/>
        </w:tabs>
        <w:ind w:left="0" w:firstLine="0"/>
        <w:rPr>
          <w:rFonts w:ascii="Times New Roman" w:hAnsi="Times New Roman"/>
        </w:rPr>
      </w:pPr>
    </w:p>
    <w:p w14:paraId="0352483E" w14:textId="77777777" w:rsidR="009730DA" w:rsidRPr="00171D02" w:rsidRDefault="009730DA" w:rsidP="00062116">
      <w:pPr>
        <w:widowControl w:val="0"/>
        <w:tabs>
          <w:tab w:val="left" w:pos="540"/>
        </w:tabs>
        <w:ind w:left="0" w:firstLine="0"/>
        <w:rPr>
          <w:rFonts w:ascii="Times New Roman" w:hAnsi="Times New Roman"/>
        </w:rPr>
      </w:pPr>
    </w:p>
    <w:p w14:paraId="06AA3391"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10.</w:t>
      </w:r>
      <w:r w:rsidRPr="00171D02">
        <w:rPr>
          <w:rFonts w:ascii="Times New Roman" w:hAnsi="Times New Roman"/>
          <w:b/>
        </w:rPr>
        <w:tab/>
        <w:t>SPECIALIOS ATSARGUMO PRIEMONĖS DĖL NESUVARTOTO VAISTINIO PREPARATO AR JO ATLIEKŲ TVARKYMO (JEI REIKIA)</w:t>
      </w:r>
    </w:p>
    <w:p w14:paraId="4A88E844" w14:textId="77777777" w:rsidR="009730DA" w:rsidRPr="00171D02" w:rsidRDefault="009730DA" w:rsidP="00062116">
      <w:pPr>
        <w:widowControl w:val="0"/>
        <w:tabs>
          <w:tab w:val="left" w:pos="540"/>
        </w:tabs>
        <w:ind w:left="0" w:firstLine="0"/>
        <w:rPr>
          <w:rFonts w:ascii="Times New Roman" w:hAnsi="Times New Roman"/>
        </w:rPr>
      </w:pPr>
    </w:p>
    <w:p w14:paraId="01435815" w14:textId="77777777" w:rsidR="009730DA" w:rsidRPr="00171D02" w:rsidRDefault="009730DA" w:rsidP="00062116">
      <w:pPr>
        <w:widowControl w:val="0"/>
        <w:tabs>
          <w:tab w:val="left" w:pos="540"/>
        </w:tabs>
        <w:ind w:left="0" w:firstLine="0"/>
        <w:rPr>
          <w:rFonts w:ascii="Times New Roman" w:hAnsi="Times New Roman"/>
        </w:rPr>
      </w:pPr>
    </w:p>
    <w:p w14:paraId="0F96CA97"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11.</w:t>
      </w:r>
      <w:r w:rsidRPr="00171D02">
        <w:rPr>
          <w:rFonts w:ascii="Times New Roman" w:hAnsi="Times New Roman"/>
          <w:b/>
        </w:rPr>
        <w:tab/>
        <w:t>REGISTRUOTOJO PAVADINIMAS IR ADRESAS</w:t>
      </w:r>
    </w:p>
    <w:p w14:paraId="26E6B5BC" w14:textId="77777777" w:rsidR="009730DA" w:rsidRPr="00171D02" w:rsidRDefault="009730DA" w:rsidP="00062116">
      <w:pPr>
        <w:widowControl w:val="0"/>
        <w:tabs>
          <w:tab w:val="left" w:pos="540"/>
        </w:tabs>
        <w:ind w:left="0" w:firstLine="0"/>
        <w:rPr>
          <w:rFonts w:ascii="Times New Roman" w:hAnsi="Times New Roman"/>
        </w:rPr>
      </w:pPr>
    </w:p>
    <w:p w14:paraId="7BD6B915" w14:textId="77777777" w:rsidR="0004572C" w:rsidRPr="00171D02" w:rsidRDefault="0004572C" w:rsidP="00062116">
      <w:pPr>
        <w:widowControl w:val="0"/>
        <w:ind w:left="0" w:firstLine="0"/>
        <w:rPr>
          <w:rFonts w:ascii="Times New Roman" w:hAnsi="Times New Roman"/>
        </w:rPr>
      </w:pPr>
      <w:r w:rsidRPr="00171D02">
        <w:rPr>
          <w:rFonts w:ascii="Times New Roman" w:hAnsi="Times New Roman"/>
        </w:rPr>
        <w:t xml:space="preserve">KRKA, </w:t>
      </w:r>
      <w:proofErr w:type="spellStart"/>
      <w:r w:rsidRPr="00171D02">
        <w:rPr>
          <w:rFonts w:ascii="Times New Roman" w:hAnsi="Times New Roman"/>
        </w:rPr>
        <w:t>d.d</w:t>
      </w:r>
      <w:proofErr w:type="spellEnd"/>
      <w:r w:rsidRPr="00171D02">
        <w:rPr>
          <w:rFonts w:ascii="Times New Roman" w:hAnsi="Times New Roman"/>
        </w:rPr>
        <w:t>., Novo mesto</w:t>
      </w:r>
    </w:p>
    <w:p w14:paraId="778763A2" w14:textId="77777777" w:rsidR="00741A86" w:rsidRPr="00171D02" w:rsidRDefault="00741A86" w:rsidP="00062116">
      <w:pPr>
        <w:widowControl w:val="0"/>
        <w:ind w:left="0" w:firstLine="0"/>
        <w:rPr>
          <w:rFonts w:ascii="Times New Roman" w:hAnsi="Times New Roman"/>
        </w:rPr>
      </w:pPr>
      <w:proofErr w:type="spellStart"/>
      <w:r w:rsidRPr="00171D02">
        <w:rPr>
          <w:rFonts w:ascii="Times New Roman" w:hAnsi="Times New Roman"/>
        </w:rPr>
        <w:t>Šmarješka</w:t>
      </w:r>
      <w:proofErr w:type="spellEnd"/>
      <w:r w:rsidRPr="00171D02">
        <w:rPr>
          <w:rFonts w:ascii="Times New Roman" w:hAnsi="Times New Roman"/>
        </w:rPr>
        <w:t xml:space="preserve"> </w:t>
      </w:r>
      <w:proofErr w:type="spellStart"/>
      <w:r w:rsidRPr="00171D02">
        <w:rPr>
          <w:rFonts w:ascii="Times New Roman" w:hAnsi="Times New Roman"/>
        </w:rPr>
        <w:t>cesta</w:t>
      </w:r>
      <w:proofErr w:type="spellEnd"/>
      <w:r w:rsidRPr="00171D02">
        <w:rPr>
          <w:rFonts w:ascii="Times New Roman" w:hAnsi="Times New Roman"/>
        </w:rPr>
        <w:t xml:space="preserve"> 6</w:t>
      </w:r>
    </w:p>
    <w:p w14:paraId="20062FF8" w14:textId="77777777" w:rsidR="00741A86" w:rsidRPr="00171D02" w:rsidRDefault="00741A86" w:rsidP="00062116">
      <w:pPr>
        <w:widowControl w:val="0"/>
        <w:ind w:left="0" w:firstLine="0"/>
        <w:rPr>
          <w:rFonts w:ascii="Times New Roman" w:hAnsi="Times New Roman"/>
        </w:rPr>
      </w:pPr>
      <w:r w:rsidRPr="00171D02">
        <w:rPr>
          <w:rFonts w:ascii="Times New Roman" w:hAnsi="Times New Roman"/>
        </w:rPr>
        <w:t>8501 Novo mesto</w:t>
      </w:r>
    </w:p>
    <w:p w14:paraId="286B0926" w14:textId="77777777" w:rsidR="00741A86" w:rsidRPr="00171D02" w:rsidRDefault="00741A86" w:rsidP="00062116">
      <w:pPr>
        <w:widowControl w:val="0"/>
        <w:ind w:left="0" w:firstLine="0"/>
        <w:rPr>
          <w:rFonts w:ascii="Times New Roman" w:hAnsi="Times New Roman"/>
        </w:rPr>
      </w:pPr>
      <w:r w:rsidRPr="00171D02">
        <w:rPr>
          <w:rFonts w:ascii="Times New Roman" w:hAnsi="Times New Roman"/>
        </w:rPr>
        <w:t>Slovėnija</w:t>
      </w:r>
    </w:p>
    <w:p w14:paraId="2D4AB84B" w14:textId="77777777" w:rsidR="009730DA" w:rsidRPr="00171D02" w:rsidRDefault="009730DA" w:rsidP="00062116">
      <w:pPr>
        <w:widowControl w:val="0"/>
        <w:tabs>
          <w:tab w:val="left" w:pos="540"/>
        </w:tabs>
        <w:ind w:left="0" w:firstLine="0"/>
        <w:rPr>
          <w:rFonts w:ascii="Times New Roman" w:hAnsi="Times New Roman"/>
        </w:rPr>
      </w:pPr>
    </w:p>
    <w:p w14:paraId="268CE5A5" w14:textId="77777777" w:rsidR="009730DA" w:rsidRPr="00171D02" w:rsidRDefault="009730DA" w:rsidP="00062116">
      <w:pPr>
        <w:widowControl w:val="0"/>
        <w:tabs>
          <w:tab w:val="left" w:pos="540"/>
        </w:tabs>
        <w:ind w:left="0" w:firstLine="0"/>
        <w:rPr>
          <w:rFonts w:ascii="Times New Roman" w:hAnsi="Times New Roman"/>
        </w:rPr>
      </w:pPr>
    </w:p>
    <w:p w14:paraId="0652C0F7"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12.</w:t>
      </w:r>
      <w:r w:rsidRPr="00171D02">
        <w:rPr>
          <w:rFonts w:ascii="Times New Roman" w:hAnsi="Times New Roman"/>
          <w:b/>
        </w:rPr>
        <w:tab/>
        <w:t>REGISTRACIJOS PAŽYMĖJIMO NUMERIS</w:t>
      </w:r>
    </w:p>
    <w:p w14:paraId="2FC164ED" w14:textId="77777777" w:rsidR="009730DA" w:rsidRPr="00171D02" w:rsidRDefault="009730DA" w:rsidP="00062116">
      <w:pPr>
        <w:widowControl w:val="0"/>
        <w:tabs>
          <w:tab w:val="left" w:pos="540"/>
        </w:tabs>
        <w:ind w:left="0" w:firstLine="0"/>
        <w:rPr>
          <w:rFonts w:ascii="Times New Roman" w:hAnsi="Times New Roman"/>
        </w:rPr>
      </w:pPr>
    </w:p>
    <w:p w14:paraId="29499D7C" w14:textId="77777777" w:rsidR="00741A86" w:rsidRPr="00062116" w:rsidRDefault="00741A86" w:rsidP="00062116">
      <w:pPr>
        <w:widowControl w:val="0"/>
        <w:tabs>
          <w:tab w:val="left" w:pos="567"/>
        </w:tabs>
        <w:ind w:left="0" w:firstLine="0"/>
        <w:rPr>
          <w:rFonts w:ascii="Times New Roman" w:hAnsi="Times New Roman"/>
          <w:highlight w:val="lightGray"/>
        </w:rPr>
      </w:pPr>
      <w:r w:rsidRPr="00171D02">
        <w:rPr>
          <w:rFonts w:ascii="Times New Roman" w:hAnsi="Times New Roman"/>
        </w:rPr>
        <w:t xml:space="preserve">LT/1/18/4218/001 </w:t>
      </w:r>
      <w:r w:rsidRPr="00062116">
        <w:rPr>
          <w:rFonts w:ascii="Times New Roman" w:hAnsi="Times New Roman"/>
          <w:highlight w:val="lightGray"/>
        </w:rPr>
        <w:t>– 2 ml, N1</w:t>
      </w:r>
    </w:p>
    <w:p w14:paraId="082B592B" w14:textId="77777777" w:rsidR="00741A86" w:rsidRPr="00062116" w:rsidRDefault="00741A86" w:rsidP="00062116">
      <w:pPr>
        <w:widowControl w:val="0"/>
        <w:tabs>
          <w:tab w:val="left" w:pos="567"/>
        </w:tabs>
        <w:ind w:left="0" w:firstLine="0"/>
        <w:rPr>
          <w:rFonts w:ascii="Times New Roman" w:hAnsi="Times New Roman"/>
          <w:highlight w:val="lightGray"/>
        </w:rPr>
      </w:pPr>
      <w:r w:rsidRPr="00062116">
        <w:rPr>
          <w:rFonts w:ascii="Times New Roman" w:hAnsi="Times New Roman"/>
          <w:highlight w:val="lightGray"/>
        </w:rPr>
        <w:t>LT/1/18/4218/002 – 2 ml, N5</w:t>
      </w:r>
    </w:p>
    <w:p w14:paraId="0208862A" w14:textId="77777777" w:rsidR="00741A86" w:rsidRPr="00062116" w:rsidRDefault="00741A86" w:rsidP="00062116">
      <w:pPr>
        <w:widowControl w:val="0"/>
        <w:tabs>
          <w:tab w:val="left" w:pos="567"/>
        </w:tabs>
        <w:ind w:left="0" w:firstLine="0"/>
        <w:rPr>
          <w:rFonts w:ascii="Times New Roman" w:hAnsi="Times New Roman"/>
          <w:highlight w:val="lightGray"/>
        </w:rPr>
      </w:pPr>
      <w:r w:rsidRPr="00062116">
        <w:rPr>
          <w:rFonts w:ascii="Times New Roman" w:hAnsi="Times New Roman"/>
          <w:highlight w:val="lightGray"/>
        </w:rPr>
        <w:t>LT/1/18/4218/003 – 2 ml, N10</w:t>
      </w:r>
    </w:p>
    <w:p w14:paraId="1C0FADEF" w14:textId="77777777" w:rsidR="00741A86" w:rsidRPr="00171D02" w:rsidRDefault="00741A86" w:rsidP="00062116">
      <w:pPr>
        <w:widowControl w:val="0"/>
        <w:tabs>
          <w:tab w:val="left" w:pos="540"/>
        </w:tabs>
        <w:ind w:left="0" w:firstLine="0"/>
        <w:rPr>
          <w:rFonts w:ascii="Times New Roman" w:hAnsi="Times New Roman"/>
        </w:rPr>
      </w:pPr>
    </w:p>
    <w:p w14:paraId="209077E7" w14:textId="77777777" w:rsidR="009730DA" w:rsidRPr="00171D02" w:rsidRDefault="009730DA" w:rsidP="00062116">
      <w:pPr>
        <w:widowControl w:val="0"/>
        <w:tabs>
          <w:tab w:val="left" w:pos="540"/>
        </w:tabs>
        <w:ind w:left="0" w:firstLine="0"/>
        <w:rPr>
          <w:rFonts w:ascii="Times New Roman" w:hAnsi="Times New Roman"/>
        </w:rPr>
      </w:pPr>
    </w:p>
    <w:p w14:paraId="6154ADBC"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13.</w:t>
      </w:r>
      <w:r w:rsidRPr="00171D02">
        <w:rPr>
          <w:rFonts w:ascii="Times New Roman" w:hAnsi="Times New Roman"/>
          <w:b/>
        </w:rPr>
        <w:tab/>
        <w:t>SERIJOS NUMERIS</w:t>
      </w:r>
    </w:p>
    <w:p w14:paraId="0899F6D1" w14:textId="77777777" w:rsidR="00741A86" w:rsidRPr="00171D02" w:rsidRDefault="00741A86" w:rsidP="00062116">
      <w:pPr>
        <w:widowControl w:val="0"/>
        <w:tabs>
          <w:tab w:val="left" w:pos="540"/>
        </w:tabs>
        <w:ind w:left="0" w:firstLine="0"/>
        <w:rPr>
          <w:rFonts w:ascii="Times New Roman" w:hAnsi="Times New Roman"/>
        </w:rPr>
      </w:pPr>
    </w:p>
    <w:p w14:paraId="159E6A86" w14:textId="77777777" w:rsidR="009730DA" w:rsidRPr="00171D02" w:rsidRDefault="00741A86" w:rsidP="00062116">
      <w:pPr>
        <w:widowControl w:val="0"/>
        <w:tabs>
          <w:tab w:val="left" w:pos="540"/>
        </w:tabs>
        <w:ind w:left="0" w:firstLine="0"/>
        <w:rPr>
          <w:rFonts w:ascii="Times New Roman" w:hAnsi="Times New Roman"/>
        </w:rPr>
      </w:pPr>
      <w:r w:rsidRPr="00171D02">
        <w:rPr>
          <w:rFonts w:ascii="Times New Roman" w:hAnsi="Times New Roman"/>
        </w:rPr>
        <w:t>Lot</w:t>
      </w:r>
    </w:p>
    <w:p w14:paraId="79694BCD" w14:textId="77777777" w:rsidR="009730DA" w:rsidRPr="00171D02" w:rsidRDefault="009730DA" w:rsidP="00062116">
      <w:pPr>
        <w:widowControl w:val="0"/>
        <w:tabs>
          <w:tab w:val="left" w:pos="540"/>
        </w:tabs>
        <w:ind w:left="0" w:firstLine="0"/>
        <w:rPr>
          <w:rFonts w:ascii="Times New Roman" w:hAnsi="Times New Roman"/>
        </w:rPr>
      </w:pPr>
      <w:r w:rsidRPr="00062116">
        <w:rPr>
          <w:rFonts w:ascii="Times New Roman" w:hAnsi="Times New Roman"/>
          <w:highlight w:val="lightGray"/>
        </w:rPr>
        <w:t>Serija</w:t>
      </w:r>
    </w:p>
    <w:p w14:paraId="578DEF5B" w14:textId="77777777" w:rsidR="009730DA" w:rsidRPr="00171D02" w:rsidRDefault="009730DA" w:rsidP="00062116">
      <w:pPr>
        <w:widowControl w:val="0"/>
        <w:tabs>
          <w:tab w:val="left" w:pos="540"/>
        </w:tabs>
        <w:ind w:left="0" w:firstLine="0"/>
        <w:rPr>
          <w:rFonts w:ascii="Times New Roman" w:hAnsi="Times New Roman"/>
        </w:rPr>
      </w:pPr>
    </w:p>
    <w:p w14:paraId="7B2467DF" w14:textId="77777777" w:rsidR="009730DA" w:rsidRPr="00171D02" w:rsidRDefault="009730DA" w:rsidP="00062116">
      <w:pPr>
        <w:widowControl w:val="0"/>
        <w:tabs>
          <w:tab w:val="left" w:pos="540"/>
        </w:tabs>
        <w:ind w:left="0" w:firstLine="0"/>
        <w:rPr>
          <w:rFonts w:ascii="Times New Roman" w:hAnsi="Times New Roman"/>
        </w:rPr>
      </w:pPr>
    </w:p>
    <w:p w14:paraId="3EB1D2D8"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14.</w:t>
      </w:r>
      <w:r w:rsidRPr="00171D02">
        <w:rPr>
          <w:rFonts w:ascii="Times New Roman" w:hAnsi="Times New Roman"/>
          <w:b/>
        </w:rPr>
        <w:tab/>
        <w:t>PARDAVIMO (IŠDAVIMO) TVARKA</w:t>
      </w:r>
    </w:p>
    <w:p w14:paraId="46F2739F" w14:textId="77777777" w:rsidR="009730DA" w:rsidRPr="00171D02" w:rsidRDefault="009730DA" w:rsidP="00062116">
      <w:pPr>
        <w:widowControl w:val="0"/>
        <w:tabs>
          <w:tab w:val="left" w:pos="540"/>
        </w:tabs>
        <w:ind w:left="0" w:firstLine="0"/>
        <w:rPr>
          <w:rFonts w:ascii="Times New Roman" w:hAnsi="Times New Roman"/>
        </w:rPr>
      </w:pPr>
    </w:p>
    <w:p w14:paraId="5E4A7BB8" w14:textId="77777777" w:rsidR="009730DA" w:rsidRPr="00171D02" w:rsidRDefault="00A13FE0" w:rsidP="00062116">
      <w:pPr>
        <w:widowControl w:val="0"/>
        <w:tabs>
          <w:tab w:val="left" w:pos="540"/>
        </w:tabs>
        <w:ind w:left="0" w:firstLine="0"/>
        <w:rPr>
          <w:rFonts w:ascii="Times New Roman" w:hAnsi="Times New Roman"/>
        </w:rPr>
      </w:pPr>
      <w:r w:rsidRPr="00171D02">
        <w:rPr>
          <w:rFonts w:ascii="Times New Roman" w:hAnsi="Times New Roman"/>
        </w:rPr>
        <w:t>Receptinis vaistas</w:t>
      </w:r>
      <w:r w:rsidR="009730DA" w:rsidRPr="00171D02">
        <w:rPr>
          <w:rFonts w:ascii="Times New Roman" w:hAnsi="Times New Roman"/>
        </w:rPr>
        <w:t>.</w:t>
      </w:r>
    </w:p>
    <w:p w14:paraId="6A791D54" w14:textId="77777777" w:rsidR="009730DA" w:rsidRPr="00171D02" w:rsidRDefault="009730DA" w:rsidP="00062116">
      <w:pPr>
        <w:widowControl w:val="0"/>
        <w:tabs>
          <w:tab w:val="left" w:pos="540"/>
        </w:tabs>
        <w:ind w:left="0" w:firstLine="0"/>
        <w:rPr>
          <w:rFonts w:ascii="Times New Roman" w:hAnsi="Times New Roman"/>
        </w:rPr>
      </w:pPr>
    </w:p>
    <w:p w14:paraId="43671767" w14:textId="77777777" w:rsidR="009730DA" w:rsidRPr="00171D02" w:rsidRDefault="009730DA" w:rsidP="00062116">
      <w:pPr>
        <w:widowControl w:val="0"/>
        <w:tabs>
          <w:tab w:val="left" w:pos="540"/>
        </w:tabs>
        <w:ind w:left="0" w:firstLine="0"/>
        <w:rPr>
          <w:rFonts w:ascii="Times New Roman" w:hAnsi="Times New Roman"/>
        </w:rPr>
      </w:pPr>
    </w:p>
    <w:p w14:paraId="64F995DE"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15.</w:t>
      </w:r>
      <w:r w:rsidRPr="00171D02">
        <w:rPr>
          <w:rFonts w:ascii="Times New Roman" w:hAnsi="Times New Roman"/>
          <w:b/>
        </w:rPr>
        <w:tab/>
        <w:t>VARTOJIMO INSTRUKCIJA</w:t>
      </w:r>
    </w:p>
    <w:p w14:paraId="55F7627A" w14:textId="77777777" w:rsidR="009730DA" w:rsidRPr="00171D02" w:rsidRDefault="009730DA" w:rsidP="00062116">
      <w:pPr>
        <w:widowControl w:val="0"/>
        <w:tabs>
          <w:tab w:val="left" w:pos="540"/>
        </w:tabs>
        <w:ind w:left="0" w:firstLine="0"/>
        <w:rPr>
          <w:rFonts w:ascii="Times New Roman" w:hAnsi="Times New Roman"/>
        </w:rPr>
      </w:pPr>
    </w:p>
    <w:p w14:paraId="0E89D3B1" w14:textId="77777777" w:rsidR="009730DA" w:rsidRPr="00171D02" w:rsidRDefault="009730DA" w:rsidP="00062116">
      <w:pPr>
        <w:widowControl w:val="0"/>
        <w:tabs>
          <w:tab w:val="left" w:pos="540"/>
        </w:tabs>
        <w:ind w:left="0" w:firstLine="0"/>
        <w:rPr>
          <w:rFonts w:ascii="Times New Roman" w:hAnsi="Times New Roman"/>
        </w:rPr>
      </w:pPr>
    </w:p>
    <w:p w14:paraId="588AD9F5"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16.</w:t>
      </w:r>
      <w:r w:rsidRPr="00171D02">
        <w:rPr>
          <w:rFonts w:ascii="Times New Roman" w:hAnsi="Times New Roman"/>
          <w:b/>
        </w:rPr>
        <w:tab/>
        <w:t>INFORMACIJA BRAILIO RAŠTU</w:t>
      </w:r>
    </w:p>
    <w:p w14:paraId="61D86FBB" w14:textId="77777777" w:rsidR="009730DA" w:rsidRPr="00171D02" w:rsidRDefault="009730DA" w:rsidP="00062116">
      <w:pPr>
        <w:widowControl w:val="0"/>
        <w:tabs>
          <w:tab w:val="left" w:pos="540"/>
        </w:tabs>
        <w:ind w:left="0" w:firstLine="0"/>
        <w:rPr>
          <w:rFonts w:ascii="Times New Roman" w:hAnsi="Times New Roman"/>
        </w:rPr>
      </w:pPr>
    </w:p>
    <w:p w14:paraId="47435012" w14:textId="77777777" w:rsidR="00C873DC" w:rsidRPr="00171D02" w:rsidRDefault="00C873DC" w:rsidP="00062116">
      <w:pPr>
        <w:widowControl w:val="0"/>
        <w:tabs>
          <w:tab w:val="left" w:pos="567"/>
        </w:tabs>
        <w:ind w:left="0" w:firstLine="0"/>
        <w:rPr>
          <w:rFonts w:ascii="Times New Roman" w:hAnsi="Times New Roman"/>
        </w:rPr>
      </w:pPr>
      <w:r w:rsidRPr="00062116">
        <w:rPr>
          <w:rFonts w:ascii="Times New Roman" w:hAnsi="Times New Roman"/>
          <w:highlight w:val="lightGray"/>
        </w:rPr>
        <w:t>Priimtas pagrindimas informacijos Brailio raštu nepateikti.</w:t>
      </w:r>
    </w:p>
    <w:p w14:paraId="7C639508" w14:textId="77777777" w:rsidR="009730DA" w:rsidRPr="00171D02" w:rsidRDefault="009730DA" w:rsidP="00062116">
      <w:pPr>
        <w:widowControl w:val="0"/>
        <w:tabs>
          <w:tab w:val="left" w:pos="540"/>
        </w:tabs>
        <w:ind w:left="0" w:firstLine="0"/>
        <w:rPr>
          <w:rFonts w:ascii="Times New Roman" w:hAnsi="Times New Roman"/>
        </w:rPr>
      </w:pPr>
    </w:p>
    <w:p w14:paraId="13595396" w14:textId="77777777" w:rsidR="0092659C" w:rsidRPr="00171D02" w:rsidRDefault="0092659C" w:rsidP="00062116">
      <w:pPr>
        <w:widowControl w:val="0"/>
        <w:ind w:left="0" w:firstLine="0"/>
        <w:rPr>
          <w:rFonts w:ascii="Times New Roman" w:hAnsi="Times New Roman"/>
        </w:rPr>
      </w:pPr>
    </w:p>
    <w:p w14:paraId="64E868BF" w14:textId="77777777" w:rsidR="0092659C" w:rsidRPr="00171D02" w:rsidRDefault="0092659C" w:rsidP="00062116">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i/>
        </w:rPr>
      </w:pPr>
      <w:r w:rsidRPr="00171D02">
        <w:rPr>
          <w:rFonts w:ascii="Times New Roman" w:hAnsi="Times New Roman"/>
          <w:b/>
        </w:rPr>
        <w:t>17.</w:t>
      </w:r>
      <w:r w:rsidRPr="00171D02">
        <w:rPr>
          <w:rFonts w:ascii="Times New Roman" w:hAnsi="Times New Roman"/>
          <w:b/>
        </w:rPr>
        <w:tab/>
        <w:t>UNIKALUS IDENTIFIKATORIUS – 2D BRŪKŠNINIS KODAS</w:t>
      </w:r>
    </w:p>
    <w:p w14:paraId="43075DA0" w14:textId="77777777" w:rsidR="0092659C" w:rsidRPr="00171D02" w:rsidRDefault="0092659C" w:rsidP="00062116">
      <w:pPr>
        <w:widowControl w:val="0"/>
        <w:ind w:left="0" w:firstLine="0"/>
        <w:rPr>
          <w:rFonts w:ascii="Times New Roman" w:hAnsi="Times New Roman"/>
        </w:rPr>
      </w:pPr>
    </w:p>
    <w:p w14:paraId="0C9F8EBB" w14:textId="77777777" w:rsidR="0092659C" w:rsidRPr="00062116" w:rsidRDefault="0092659C" w:rsidP="00062116">
      <w:pPr>
        <w:widowControl w:val="0"/>
        <w:ind w:left="0" w:firstLine="0"/>
        <w:rPr>
          <w:rFonts w:ascii="Times New Roman" w:hAnsi="Times New Roman"/>
          <w:highlight w:val="lightGray"/>
        </w:rPr>
      </w:pPr>
      <w:r w:rsidRPr="00062116">
        <w:rPr>
          <w:rFonts w:ascii="Times New Roman" w:hAnsi="Times New Roman"/>
          <w:highlight w:val="lightGray"/>
        </w:rPr>
        <w:t>2D brūkšninis kodas su nurodytu unikaliu identifikatoriumi.</w:t>
      </w:r>
    </w:p>
    <w:p w14:paraId="603359F9" w14:textId="77777777" w:rsidR="0092659C" w:rsidRPr="00062116" w:rsidRDefault="0092659C" w:rsidP="00062116">
      <w:pPr>
        <w:widowControl w:val="0"/>
        <w:ind w:left="0" w:firstLine="0"/>
        <w:rPr>
          <w:rFonts w:ascii="Times New Roman" w:hAnsi="Times New Roman"/>
          <w:highlight w:val="lightGray"/>
        </w:rPr>
      </w:pPr>
    </w:p>
    <w:p w14:paraId="2D0F8E95" w14:textId="77777777" w:rsidR="0092659C" w:rsidRPr="00171D02" w:rsidRDefault="0092659C" w:rsidP="00062116">
      <w:pPr>
        <w:widowControl w:val="0"/>
        <w:ind w:left="0" w:firstLine="0"/>
        <w:rPr>
          <w:rFonts w:ascii="Times New Roman" w:hAnsi="Times New Roman"/>
        </w:rPr>
      </w:pPr>
      <w:r w:rsidRPr="00062116">
        <w:rPr>
          <w:rFonts w:ascii="Times New Roman" w:hAnsi="Times New Roman"/>
          <w:highlight w:val="lightGray"/>
        </w:rPr>
        <w:t>Saugumo savybės bus įdiegtos iki 2019 m vasario 9 d.</w:t>
      </w:r>
    </w:p>
    <w:p w14:paraId="48DDBDE6" w14:textId="77777777" w:rsidR="0092659C" w:rsidRPr="00171D02" w:rsidRDefault="0092659C" w:rsidP="00062116">
      <w:pPr>
        <w:widowControl w:val="0"/>
        <w:tabs>
          <w:tab w:val="left" w:pos="567"/>
        </w:tabs>
        <w:ind w:left="0" w:firstLine="0"/>
        <w:rPr>
          <w:rFonts w:ascii="Times New Roman" w:hAnsi="Times New Roman"/>
        </w:rPr>
      </w:pPr>
    </w:p>
    <w:p w14:paraId="7DCAFD3D" w14:textId="77777777" w:rsidR="0092659C" w:rsidRPr="00171D02" w:rsidRDefault="0092659C" w:rsidP="00062116">
      <w:pPr>
        <w:widowControl w:val="0"/>
        <w:tabs>
          <w:tab w:val="left" w:pos="567"/>
        </w:tabs>
        <w:ind w:left="0" w:firstLine="0"/>
        <w:rPr>
          <w:rFonts w:ascii="Times New Roman" w:hAnsi="Times New Roman"/>
        </w:rPr>
      </w:pPr>
    </w:p>
    <w:p w14:paraId="6F620172" w14:textId="77777777" w:rsidR="0092659C" w:rsidRPr="00171D02" w:rsidRDefault="0092659C" w:rsidP="00062116">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i/>
        </w:rPr>
      </w:pPr>
      <w:r w:rsidRPr="00171D02">
        <w:rPr>
          <w:rFonts w:ascii="Times New Roman" w:hAnsi="Times New Roman"/>
          <w:b/>
        </w:rPr>
        <w:t>18.</w:t>
      </w:r>
      <w:r w:rsidRPr="00171D02">
        <w:rPr>
          <w:rFonts w:ascii="Times New Roman" w:hAnsi="Times New Roman"/>
          <w:b/>
        </w:rPr>
        <w:tab/>
        <w:t>UNIKALUS IDENTIFIKATORIUS – ŽMONĖMS SUPRANTAMI DUOMENYS</w:t>
      </w:r>
    </w:p>
    <w:p w14:paraId="1DDE6F06" w14:textId="77777777" w:rsidR="0092659C" w:rsidRPr="00171D02" w:rsidRDefault="0092659C" w:rsidP="00062116">
      <w:pPr>
        <w:widowControl w:val="0"/>
        <w:ind w:left="0" w:firstLine="0"/>
        <w:rPr>
          <w:rFonts w:ascii="Times New Roman" w:hAnsi="Times New Roman"/>
        </w:rPr>
      </w:pPr>
    </w:p>
    <w:p w14:paraId="7955EF5A" w14:textId="77777777" w:rsidR="0092659C" w:rsidRPr="00171D02" w:rsidRDefault="0092659C" w:rsidP="00062116">
      <w:pPr>
        <w:widowControl w:val="0"/>
        <w:ind w:left="0" w:firstLine="0"/>
        <w:rPr>
          <w:rFonts w:ascii="Times New Roman" w:hAnsi="Times New Roman"/>
        </w:rPr>
      </w:pPr>
      <w:r w:rsidRPr="00171D02">
        <w:rPr>
          <w:rFonts w:ascii="Times New Roman" w:hAnsi="Times New Roman"/>
        </w:rPr>
        <w:t>PC:</w:t>
      </w:r>
    </w:p>
    <w:p w14:paraId="70CC360B" w14:textId="77777777" w:rsidR="0092659C" w:rsidRPr="00171D02" w:rsidRDefault="0092659C" w:rsidP="00062116">
      <w:pPr>
        <w:widowControl w:val="0"/>
        <w:ind w:left="0" w:firstLine="0"/>
        <w:rPr>
          <w:rFonts w:ascii="Times New Roman" w:hAnsi="Times New Roman"/>
        </w:rPr>
      </w:pPr>
      <w:r w:rsidRPr="00171D02">
        <w:rPr>
          <w:rFonts w:ascii="Times New Roman" w:hAnsi="Times New Roman"/>
        </w:rPr>
        <w:t>SN:</w:t>
      </w:r>
    </w:p>
    <w:p w14:paraId="654248FE" w14:textId="77777777" w:rsidR="0092659C" w:rsidRPr="00171D02" w:rsidRDefault="0092659C" w:rsidP="00062116">
      <w:pPr>
        <w:widowControl w:val="0"/>
        <w:ind w:left="0" w:firstLine="0"/>
        <w:rPr>
          <w:rFonts w:ascii="Times New Roman" w:hAnsi="Times New Roman"/>
        </w:rPr>
      </w:pPr>
      <w:r w:rsidRPr="00062116">
        <w:rPr>
          <w:rFonts w:ascii="Times New Roman" w:hAnsi="Times New Roman"/>
          <w:highlight w:val="lightGray"/>
        </w:rPr>
        <w:lastRenderedPageBreak/>
        <w:t>NN</w:t>
      </w:r>
      <w:r w:rsidR="00741A86" w:rsidRPr="00062116">
        <w:rPr>
          <w:rFonts w:ascii="Times New Roman" w:hAnsi="Times New Roman"/>
          <w:highlight w:val="lightGray"/>
        </w:rPr>
        <w:t>:</w:t>
      </w:r>
    </w:p>
    <w:p w14:paraId="3AF721FF" w14:textId="77777777" w:rsidR="0092659C" w:rsidRPr="00171D02" w:rsidRDefault="0092659C" w:rsidP="00062116">
      <w:pPr>
        <w:widowControl w:val="0"/>
        <w:ind w:left="0" w:firstLine="0"/>
        <w:rPr>
          <w:rFonts w:ascii="Times New Roman" w:hAnsi="Times New Roman"/>
        </w:rPr>
      </w:pPr>
    </w:p>
    <w:p w14:paraId="35E018CA" w14:textId="77777777" w:rsidR="0092659C" w:rsidRPr="00171D02" w:rsidRDefault="0092659C" w:rsidP="00062116">
      <w:pPr>
        <w:widowControl w:val="0"/>
        <w:ind w:left="0" w:firstLine="0"/>
        <w:rPr>
          <w:rFonts w:ascii="Times New Roman" w:hAnsi="Times New Roman"/>
        </w:rPr>
      </w:pPr>
      <w:r w:rsidRPr="00062116">
        <w:rPr>
          <w:rFonts w:ascii="Times New Roman" w:hAnsi="Times New Roman"/>
          <w:highlight w:val="lightGray"/>
        </w:rPr>
        <w:t>Saugumo savybės bus įdiegtos iki 2019 m vasario 9 d.</w:t>
      </w:r>
    </w:p>
    <w:p w14:paraId="7123DF76" w14:textId="77777777" w:rsidR="0092659C" w:rsidRPr="00171D02" w:rsidRDefault="0092659C" w:rsidP="00062116">
      <w:pPr>
        <w:widowControl w:val="0"/>
        <w:ind w:left="0" w:firstLine="0"/>
        <w:rPr>
          <w:rFonts w:ascii="Times New Roman" w:hAnsi="Times New Roman"/>
        </w:rPr>
      </w:pPr>
    </w:p>
    <w:p w14:paraId="0840A928" w14:textId="77777777" w:rsidR="0092659C" w:rsidRPr="00171D02" w:rsidRDefault="0092659C" w:rsidP="00062116">
      <w:pPr>
        <w:widowControl w:val="0"/>
        <w:tabs>
          <w:tab w:val="left" w:pos="540"/>
        </w:tabs>
        <w:ind w:left="0" w:firstLine="0"/>
        <w:rPr>
          <w:rFonts w:ascii="Times New Roman" w:hAnsi="Times New Roman"/>
        </w:rPr>
      </w:pPr>
    </w:p>
    <w:p w14:paraId="33A61D9A"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br w:type="page"/>
      </w:r>
      <w:r w:rsidRPr="00171D02">
        <w:rPr>
          <w:rFonts w:ascii="Times New Roman" w:hAnsi="Times New Roman"/>
          <w:b/>
        </w:rPr>
        <w:lastRenderedPageBreak/>
        <w:t>MINIMALI INFORMACIJA ANT MAŽŲ VIDINIŲ PAKUOČIŲ</w:t>
      </w:r>
    </w:p>
    <w:p w14:paraId="06CA6E06"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1EEB7DD3"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AMPULĖ</w:t>
      </w:r>
    </w:p>
    <w:p w14:paraId="4B46D07B" w14:textId="77777777" w:rsidR="009730DA" w:rsidRPr="00171D02" w:rsidRDefault="009730DA" w:rsidP="00062116">
      <w:pPr>
        <w:widowControl w:val="0"/>
        <w:tabs>
          <w:tab w:val="left" w:pos="540"/>
        </w:tabs>
        <w:ind w:left="0" w:firstLine="0"/>
        <w:rPr>
          <w:rFonts w:ascii="Times New Roman" w:hAnsi="Times New Roman"/>
        </w:rPr>
      </w:pPr>
    </w:p>
    <w:p w14:paraId="76B8EDCD" w14:textId="77777777" w:rsidR="009730DA" w:rsidRPr="00171D02" w:rsidRDefault="009730DA" w:rsidP="00062116">
      <w:pPr>
        <w:widowControl w:val="0"/>
        <w:tabs>
          <w:tab w:val="left" w:pos="540"/>
        </w:tabs>
        <w:ind w:left="0" w:firstLine="0"/>
        <w:rPr>
          <w:rFonts w:ascii="Times New Roman" w:hAnsi="Times New Roman"/>
        </w:rPr>
      </w:pPr>
    </w:p>
    <w:p w14:paraId="2F87B9A0"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1.</w:t>
      </w:r>
      <w:r w:rsidRPr="00171D02">
        <w:rPr>
          <w:rFonts w:ascii="Times New Roman" w:hAnsi="Times New Roman"/>
          <w:b/>
        </w:rPr>
        <w:tab/>
        <w:t>VAISTINIO PREPARATO PAVADINIMAS IR VARTOJIMO BŪDAS (-AI)</w:t>
      </w:r>
    </w:p>
    <w:p w14:paraId="04E8F530" w14:textId="77777777" w:rsidR="009730DA" w:rsidRPr="00171D02" w:rsidRDefault="009730DA" w:rsidP="00062116">
      <w:pPr>
        <w:widowControl w:val="0"/>
        <w:tabs>
          <w:tab w:val="left" w:pos="540"/>
        </w:tabs>
        <w:ind w:left="0" w:firstLine="0"/>
        <w:rPr>
          <w:rFonts w:ascii="Times New Roman" w:hAnsi="Times New Roman"/>
        </w:rPr>
      </w:pPr>
    </w:p>
    <w:p w14:paraId="7812DF8B" w14:textId="77777777" w:rsidR="00CE1343" w:rsidRPr="00171D02" w:rsidRDefault="00CE1343"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50 mg/2 ml </w:t>
      </w:r>
      <w:r w:rsidR="00741A86" w:rsidRPr="00171D02">
        <w:rPr>
          <w:rFonts w:ascii="Times New Roman" w:hAnsi="Times New Roman"/>
        </w:rPr>
        <w:t>injekcija</w:t>
      </w:r>
      <w:r w:rsidRPr="00171D02">
        <w:rPr>
          <w:rFonts w:ascii="Times New Roman" w:hAnsi="Times New Roman"/>
        </w:rPr>
        <w:t xml:space="preserve"> ar </w:t>
      </w:r>
      <w:r w:rsidR="00741A86" w:rsidRPr="00171D02">
        <w:rPr>
          <w:rFonts w:ascii="Times New Roman" w:hAnsi="Times New Roman"/>
        </w:rPr>
        <w:t>infuzija</w:t>
      </w:r>
    </w:p>
    <w:p w14:paraId="0716BEAD" w14:textId="17D5B794" w:rsidR="009730DA" w:rsidRPr="00171D02" w:rsidRDefault="00FB1FF3" w:rsidP="00062116">
      <w:pPr>
        <w:widowControl w:val="0"/>
        <w:tabs>
          <w:tab w:val="left" w:pos="540"/>
        </w:tabs>
        <w:ind w:left="0" w:firstLine="0"/>
        <w:rPr>
          <w:rFonts w:ascii="Times New Roman" w:hAnsi="Times New Roman"/>
        </w:rPr>
      </w:pPr>
      <w:proofErr w:type="spellStart"/>
      <w:r w:rsidRPr="00171D02">
        <w:rPr>
          <w:rFonts w:ascii="Times New Roman" w:hAnsi="Times New Roman"/>
        </w:rPr>
        <w:t>Dexketoprofenum</w:t>
      </w:r>
      <w:proofErr w:type="spellEnd"/>
    </w:p>
    <w:p w14:paraId="0E9DAAF9" w14:textId="77777777" w:rsidR="009730DA" w:rsidRPr="00171D02" w:rsidRDefault="009730DA" w:rsidP="00062116">
      <w:pPr>
        <w:widowControl w:val="0"/>
        <w:ind w:left="0" w:firstLine="0"/>
        <w:rPr>
          <w:rFonts w:ascii="Times New Roman" w:hAnsi="Times New Roman"/>
        </w:rPr>
      </w:pPr>
    </w:p>
    <w:p w14:paraId="51B4C7CE" w14:textId="77777777" w:rsidR="009730DA" w:rsidRPr="00171D02" w:rsidRDefault="00CE1343" w:rsidP="00062116">
      <w:pPr>
        <w:widowControl w:val="0"/>
        <w:ind w:left="0" w:firstLine="0"/>
        <w:rPr>
          <w:rFonts w:ascii="Times New Roman" w:hAnsi="Times New Roman"/>
        </w:rPr>
      </w:pPr>
      <w:proofErr w:type="spellStart"/>
      <w:r w:rsidRPr="00171D02">
        <w:rPr>
          <w:rFonts w:ascii="Times New Roman" w:hAnsi="Times New Roman"/>
        </w:rPr>
        <w:t>i.v</w:t>
      </w:r>
      <w:proofErr w:type="spellEnd"/>
      <w:r w:rsidR="00741A86" w:rsidRPr="00171D02">
        <w:rPr>
          <w:rFonts w:ascii="Times New Roman" w:hAnsi="Times New Roman"/>
        </w:rPr>
        <w:t xml:space="preserve">., </w:t>
      </w:r>
      <w:proofErr w:type="spellStart"/>
      <w:r w:rsidR="009730DA" w:rsidRPr="00171D02">
        <w:rPr>
          <w:rFonts w:ascii="Times New Roman" w:hAnsi="Times New Roman"/>
        </w:rPr>
        <w:t>i</w:t>
      </w:r>
      <w:smartTag w:uri="schemas-tilde-lv/tildestengine" w:element="metric2">
        <w:smartTagPr>
          <w:attr w:name="metric_value" w:val="."/>
          <w:attr w:name="metric_text" w:val="m"/>
        </w:smartTagPr>
        <w:r w:rsidR="009730DA" w:rsidRPr="00171D02">
          <w:rPr>
            <w:rFonts w:ascii="Times New Roman" w:hAnsi="Times New Roman"/>
          </w:rPr>
          <w:t>.m</w:t>
        </w:r>
      </w:smartTag>
      <w:proofErr w:type="spellEnd"/>
      <w:r w:rsidR="009730DA" w:rsidRPr="00171D02">
        <w:rPr>
          <w:rFonts w:ascii="Times New Roman" w:hAnsi="Times New Roman"/>
        </w:rPr>
        <w:t>.</w:t>
      </w:r>
    </w:p>
    <w:p w14:paraId="1F621044" w14:textId="77777777" w:rsidR="009730DA" w:rsidRPr="00171D02" w:rsidRDefault="009730DA" w:rsidP="00062116">
      <w:pPr>
        <w:widowControl w:val="0"/>
        <w:tabs>
          <w:tab w:val="left" w:pos="540"/>
        </w:tabs>
        <w:ind w:left="0" w:firstLine="0"/>
        <w:rPr>
          <w:rFonts w:ascii="Times New Roman" w:hAnsi="Times New Roman"/>
        </w:rPr>
      </w:pPr>
    </w:p>
    <w:p w14:paraId="1016BFCC" w14:textId="77777777" w:rsidR="009730DA" w:rsidRPr="00171D02" w:rsidRDefault="009730DA" w:rsidP="00062116">
      <w:pPr>
        <w:widowControl w:val="0"/>
        <w:tabs>
          <w:tab w:val="left" w:pos="540"/>
        </w:tabs>
        <w:ind w:left="0" w:firstLine="0"/>
        <w:rPr>
          <w:rFonts w:ascii="Times New Roman" w:hAnsi="Times New Roman"/>
        </w:rPr>
      </w:pPr>
    </w:p>
    <w:p w14:paraId="53C8A656"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2.</w:t>
      </w:r>
      <w:r w:rsidRPr="00171D02">
        <w:rPr>
          <w:rFonts w:ascii="Times New Roman" w:hAnsi="Times New Roman"/>
          <w:b/>
        </w:rPr>
        <w:tab/>
        <w:t>VARTOJIMO METODAS</w:t>
      </w:r>
    </w:p>
    <w:p w14:paraId="53A2180B" w14:textId="77777777" w:rsidR="009730DA" w:rsidRPr="00171D02" w:rsidRDefault="009730DA" w:rsidP="00062116">
      <w:pPr>
        <w:widowControl w:val="0"/>
        <w:ind w:left="0" w:firstLine="0"/>
        <w:rPr>
          <w:rFonts w:ascii="Times New Roman" w:hAnsi="Times New Roman"/>
        </w:rPr>
      </w:pPr>
    </w:p>
    <w:p w14:paraId="0C813FEE" w14:textId="77777777" w:rsidR="009730DA" w:rsidRPr="00171D02" w:rsidRDefault="009730DA" w:rsidP="00062116">
      <w:pPr>
        <w:widowControl w:val="0"/>
        <w:ind w:left="0" w:firstLine="0"/>
        <w:rPr>
          <w:rFonts w:ascii="Times New Roman" w:hAnsi="Times New Roman"/>
        </w:rPr>
      </w:pPr>
    </w:p>
    <w:p w14:paraId="557E5072" w14:textId="77777777" w:rsidR="009730DA" w:rsidRPr="00171D02"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171D02">
        <w:rPr>
          <w:rFonts w:ascii="Times New Roman" w:hAnsi="Times New Roman"/>
          <w:b/>
        </w:rPr>
        <w:t>3.</w:t>
      </w:r>
      <w:r w:rsidRPr="00171D02">
        <w:rPr>
          <w:rFonts w:ascii="Times New Roman" w:hAnsi="Times New Roman"/>
          <w:b/>
        </w:rPr>
        <w:tab/>
        <w:t>TINKAMUMO LAIKAS</w:t>
      </w:r>
    </w:p>
    <w:p w14:paraId="69E10E16" w14:textId="77777777" w:rsidR="009730DA" w:rsidRPr="00171D02" w:rsidRDefault="009730DA" w:rsidP="00062116">
      <w:pPr>
        <w:widowControl w:val="0"/>
        <w:tabs>
          <w:tab w:val="left" w:pos="540"/>
        </w:tabs>
        <w:ind w:left="0" w:firstLine="0"/>
        <w:rPr>
          <w:rFonts w:ascii="Times New Roman" w:hAnsi="Times New Roman"/>
        </w:rPr>
      </w:pPr>
    </w:p>
    <w:p w14:paraId="79E658AD"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t xml:space="preserve">EXP </w:t>
      </w:r>
      <w:r w:rsidR="00A13FE0" w:rsidRPr="00171D02">
        <w:rPr>
          <w:rFonts w:ascii="Times New Roman" w:hAnsi="Times New Roman"/>
        </w:rPr>
        <w:t>{mm/MMMM}</w:t>
      </w:r>
    </w:p>
    <w:p w14:paraId="14E4DA43" w14:textId="77777777" w:rsidR="009730DA" w:rsidRPr="00171D02" w:rsidRDefault="009730DA" w:rsidP="00062116">
      <w:pPr>
        <w:widowControl w:val="0"/>
        <w:ind w:left="0" w:firstLine="0"/>
        <w:rPr>
          <w:rFonts w:ascii="Times New Roman" w:hAnsi="Times New Roman"/>
        </w:rPr>
      </w:pPr>
    </w:p>
    <w:p w14:paraId="2A960818" w14:textId="77777777" w:rsidR="009730DA" w:rsidRPr="00171D02" w:rsidRDefault="009730DA" w:rsidP="00062116">
      <w:pPr>
        <w:widowControl w:val="0"/>
        <w:tabs>
          <w:tab w:val="left" w:pos="540"/>
        </w:tabs>
        <w:ind w:left="0" w:firstLine="0"/>
        <w:rPr>
          <w:rFonts w:ascii="Times New Roman" w:hAnsi="Times New Roman"/>
        </w:rPr>
      </w:pPr>
    </w:p>
    <w:p w14:paraId="58C14CB2" w14:textId="77777777" w:rsidR="009730DA" w:rsidRPr="00062116"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highlight w:val="lightGray"/>
        </w:rPr>
      </w:pPr>
      <w:r w:rsidRPr="00171D02">
        <w:rPr>
          <w:rFonts w:ascii="Times New Roman" w:hAnsi="Times New Roman"/>
          <w:b/>
        </w:rPr>
        <w:t>4.</w:t>
      </w:r>
      <w:r w:rsidRPr="00171D02">
        <w:rPr>
          <w:rFonts w:ascii="Times New Roman" w:hAnsi="Times New Roman"/>
          <w:b/>
        </w:rPr>
        <w:tab/>
        <w:t>SERIJOS NUMERIS</w:t>
      </w:r>
    </w:p>
    <w:p w14:paraId="0AA8298D" w14:textId="77777777" w:rsidR="009730DA" w:rsidRPr="00171D02" w:rsidRDefault="009730DA" w:rsidP="00062116">
      <w:pPr>
        <w:widowControl w:val="0"/>
        <w:tabs>
          <w:tab w:val="left" w:pos="540"/>
        </w:tabs>
        <w:ind w:left="0" w:firstLine="0"/>
        <w:rPr>
          <w:rFonts w:ascii="Times New Roman" w:hAnsi="Times New Roman"/>
        </w:rPr>
      </w:pPr>
    </w:p>
    <w:p w14:paraId="704EB460"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t>Lot</w:t>
      </w:r>
    </w:p>
    <w:p w14:paraId="166AC2E2" w14:textId="77777777" w:rsidR="009730DA" w:rsidRPr="00171D02" w:rsidRDefault="009730DA" w:rsidP="00062116">
      <w:pPr>
        <w:widowControl w:val="0"/>
        <w:ind w:left="0" w:firstLine="0"/>
        <w:rPr>
          <w:rFonts w:ascii="Times New Roman" w:hAnsi="Times New Roman"/>
        </w:rPr>
      </w:pPr>
    </w:p>
    <w:p w14:paraId="18C32342" w14:textId="77777777" w:rsidR="009730DA" w:rsidRPr="00171D02" w:rsidRDefault="009730DA" w:rsidP="00062116">
      <w:pPr>
        <w:widowControl w:val="0"/>
        <w:tabs>
          <w:tab w:val="left" w:pos="540"/>
        </w:tabs>
        <w:ind w:left="0" w:firstLine="0"/>
        <w:rPr>
          <w:rFonts w:ascii="Times New Roman" w:hAnsi="Times New Roman"/>
        </w:rPr>
      </w:pPr>
    </w:p>
    <w:p w14:paraId="112C5593" w14:textId="77777777" w:rsidR="009730DA" w:rsidRPr="00062116"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highlight w:val="lightGray"/>
        </w:rPr>
      </w:pPr>
      <w:r w:rsidRPr="00171D02">
        <w:rPr>
          <w:rFonts w:ascii="Times New Roman" w:hAnsi="Times New Roman"/>
          <w:b/>
        </w:rPr>
        <w:t>5.</w:t>
      </w:r>
      <w:r w:rsidRPr="00171D02">
        <w:rPr>
          <w:rFonts w:ascii="Times New Roman" w:hAnsi="Times New Roman"/>
          <w:b/>
        </w:rPr>
        <w:tab/>
        <w:t>KIEKIS (MASĖ, TŪRIS ARBA VIENETAI)</w:t>
      </w:r>
    </w:p>
    <w:p w14:paraId="6CDB9D86" w14:textId="77777777" w:rsidR="009730DA" w:rsidRPr="00171D02" w:rsidRDefault="009730DA" w:rsidP="00062116">
      <w:pPr>
        <w:widowControl w:val="0"/>
        <w:tabs>
          <w:tab w:val="left" w:pos="540"/>
        </w:tabs>
        <w:ind w:left="0" w:firstLine="0"/>
        <w:rPr>
          <w:rFonts w:ascii="Times New Roman" w:hAnsi="Times New Roman"/>
        </w:rPr>
      </w:pPr>
    </w:p>
    <w:p w14:paraId="40371591"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t>2</w:t>
      </w:r>
      <w:r w:rsidR="00902394" w:rsidRPr="00171D02">
        <w:rPr>
          <w:rFonts w:ascii="Times New Roman" w:hAnsi="Times New Roman"/>
        </w:rPr>
        <w:t> ml</w:t>
      </w:r>
    </w:p>
    <w:p w14:paraId="1C432722" w14:textId="77777777" w:rsidR="009730DA" w:rsidRPr="00171D02" w:rsidRDefault="009730DA" w:rsidP="00062116">
      <w:pPr>
        <w:widowControl w:val="0"/>
        <w:tabs>
          <w:tab w:val="left" w:pos="540"/>
        </w:tabs>
        <w:ind w:left="0" w:firstLine="0"/>
        <w:rPr>
          <w:rFonts w:ascii="Times New Roman" w:hAnsi="Times New Roman"/>
        </w:rPr>
      </w:pPr>
    </w:p>
    <w:p w14:paraId="5740F374" w14:textId="77777777" w:rsidR="009730DA" w:rsidRPr="00171D02" w:rsidRDefault="009730DA" w:rsidP="00062116">
      <w:pPr>
        <w:widowControl w:val="0"/>
        <w:tabs>
          <w:tab w:val="left" w:pos="540"/>
        </w:tabs>
        <w:ind w:left="0" w:firstLine="0"/>
        <w:rPr>
          <w:rFonts w:ascii="Times New Roman" w:hAnsi="Times New Roman"/>
        </w:rPr>
      </w:pPr>
    </w:p>
    <w:p w14:paraId="71C89A81" w14:textId="77777777" w:rsidR="009730DA" w:rsidRPr="00062116" w:rsidRDefault="009730DA">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highlight w:val="lightGray"/>
        </w:rPr>
      </w:pPr>
      <w:r w:rsidRPr="00171D02">
        <w:rPr>
          <w:rFonts w:ascii="Times New Roman" w:hAnsi="Times New Roman"/>
          <w:b/>
        </w:rPr>
        <w:t>6.</w:t>
      </w:r>
      <w:r w:rsidRPr="00171D02">
        <w:rPr>
          <w:rFonts w:ascii="Times New Roman" w:hAnsi="Times New Roman"/>
          <w:b/>
        </w:rPr>
        <w:tab/>
        <w:t>KITA</w:t>
      </w:r>
    </w:p>
    <w:p w14:paraId="37DC403F"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br w:type="page"/>
      </w:r>
    </w:p>
    <w:p w14:paraId="1799949E" w14:textId="77777777" w:rsidR="009730DA" w:rsidRPr="00171D02" w:rsidRDefault="009730DA" w:rsidP="00062116">
      <w:pPr>
        <w:widowControl w:val="0"/>
        <w:tabs>
          <w:tab w:val="left" w:pos="540"/>
        </w:tabs>
        <w:ind w:left="0" w:firstLine="0"/>
        <w:rPr>
          <w:rFonts w:ascii="Times New Roman" w:hAnsi="Times New Roman"/>
        </w:rPr>
      </w:pPr>
    </w:p>
    <w:p w14:paraId="79E7422B" w14:textId="77777777" w:rsidR="009730DA" w:rsidRPr="00171D02" w:rsidRDefault="009730DA" w:rsidP="00062116">
      <w:pPr>
        <w:widowControl w:val="0"/>
        <w:tabs>
          <w:tab w:val="left" w:pos="540"/>
        </w:tabs>
        <w:ind w:left="0" w:firstLine="0"/>
        <w:rPr>
          <w:rFonts w:ascii="Times New Roman" w:hAnsi="Times New Roman"/>
        </w:rPr>
      </w:pPr>
    </w:p>
    <w:p w14:paraId="37E2647B" w14:textId="77777777" w:rsidR="009730DA" w:rsidRPr="00171D02" w:rsidRDefault="009730DA" w:rsidP="00062116">
      <w:pPr>
        <w:widowControl w:val="0"/>
        <w:tabs>
          <w:tab w:val="left" w:pos="540"/>
        </w:tabs>
        <w:ind w:left="0" w:firstLine="0"/>
        <w:rPr>
          <w:rFonts w:ascii="Times New Roman" w:hAnsi="Times New Roman"/>
        </w:rPr>
      </w:pPr>
    </w:p>
    <w:p w14:paraId="03359C14" w14:textId="77777777" w:rsidR="009730DA" w:rsidRPr="00171D02" w:rsidRDefault="009730DA" w:rsidP="00062116">
      <w:pPr>
        <w:widowControl w:val="0"/>
        <w:tabs>
          <w:tab w:val="left" w:pos="540"/>
        </w:tabs>
        <w:ind w:left="0" w:firstLine="0"/>
        <w:rPr>
          <w:rFonts w:ascii="Times New Roman" w:hAnsi="Times New Roman"/>
        </w:rPr>
      </w:pPr>
    </w:p>
    <w:p w14:paraId="3AB15321" w14:textId="77777777" w:rsidR="009730DA" w:rsidRPr="00171D02" w:rsidRDefault="009730DA" w:rsidP="00062116">
      <w:pPr>
        <w:widowControl w:val="0"/>
        <w:tabs>
          <w:tab w:val="left" w:pos="540"/>
        </w:tabs>
        <w:ind w:left="0" w:firstLine="0"/>
        <w:rPr>
          <w:rFonts w:ascii="Times New Roman" w:hAnsi="Times New Roman"/>
        </w:rPr>
      </w:pPr>
    </w:p>
    <w:p w14:paraId="3FCEE4BE" w14:textId="77777777" w:rsidR="009730DA" w:rsidRPr="00171D02" w:rsidRDefault="009730DA" w:rsidP="00062116">
      <w:pPr>
        <w:widowControl w:val="0"/>
        <w:tabs>
          <w:tab w:val="left" w:pos="540"/>
        </w:tabs>
        <w:ind w:left="0" w:firstLine="0"/>
        <w:rPr>
          <w:rFonts w:ascii="Times New Roman" w:hAnsi="Times New Roman"/>
        </w:rPr>
      </w:pPr>
    </w:p>
    <w:p w14:paraId="7F2A3000" w14:textId="77777777" w:rsidR="009730DA" w:rsidRPr="00171D02" w:rsidRDefault="009730DA" w:rsidP="00062116">
      <w:pPr>
        <w:widowControl w:val="0"/>
        <w:tabs>
          <w:tab w:val="left" w:pos="540"/>
        </w:tabs>
        <w:ind w:left="0" w:firstLine="0"/>
        <w:rPr>
          <w:rFonts w:ascii="Times New Roman" w:hAnsi="Times New Roman"/>
        </w:rPr>
      </w:pPr>
    </w:p>
    <w:p w14:paraId="10806E2F" w14:textId="77777777" w:rsidR="009730DA" w:rsidRPr="00171D02" w:rsidRDefault="009730DA" w:rsidP="00062116">
      <w:pPr>
        <w:widowControl w:val="0"/>
        <w:tabs>
          <w:tab w:val="left" w:pos="540"/>
        </w:tabs>
        <w:ind w:left="0" w:firstLine="0"/>
        <w:rPr>
          <w:rFonts w:ascii="Times New Roman" w:hAnsi="Times New Roman"/>
        </w:rPr>
      </w:pPr>
    </w:p>
    <w:p w14:paraId="2A0FB00E" w14:textId="77777777" w:rsidR="009730DA" w:rsidRPr="00171D02" w:rsidRDefault="009730DA" w:rsidP="00062116">
      <w:pPr>
        <w:widowControl w:val="0"/>
        <w:tabs>
          <w:tab w:val="left" w:pos="540"/>
        </w:tabs>
        <w:ind w:left="0" w:firstLine="0"/>
        <w:rPr>
          <w:rFonts w:ascii="Times New Roman" w:hAnsi="Times New Roman"/>
        </w:rPr>
      </w:pPr>
    </w:p>
    <w:p w14:paraId="36E1DEA8" w14:textId="77777777" w:rsidR="009730DA" w:rsidRPr="00171D02" w:rsidRDefault="009730DA" w:rsidP="00062116">
      <w:pPr>
        <w:widowControl w:val="0"/>
        <w:tabs>
          <w:tab w:val="left" w:pos="540"/>
        </w:tabs>
        <w:ind w:left="0" w:firstLine="0"/>
        <w:rPr>
          <w:rFonts w:ascii="Times New Roman" w:hAnsi="Times New Roman"/>
        </w:rPr>
      </w:pPr>
    </w:p>
    <w:p w14:paraId="12279725" w14:textId="77777777" w:rsidR="009730DA" w:rsidRPr="00171D02" w:rsidRDefault="009730DA" w:rsidP="00062116">
      <w:pPr>
        <w:widowControl w:val="0"/>
        <w:tabs>
          <w:tab w:val="left" w:pos="540"/>
        </w:tabs>
        <w:ind w:left="0" w:firstLine="0"/>
        <w:rPr>
          <w:rFonts w:ascii="Times New Roman" w:hAnsi="Times New Roman"/>
        </w:rPr>
      </w:pPr>
    </w:p>
    <w:p w14:paraId="13DE1E31" w14:textId="77777777" w:rsidR="009730DA" w:rsidRPr="00171D02" w:rsidRDefault="009730DA" w:rsidP="00062116">
      <w:pPr>
        <w:widowControl w:val="0"/>
        <w:tabs>
          <w:tab w:val="left" w:pos="540"/>
        </w:tabs>
        <w:ind w:left="0" w:firstLine="0"/>
        <w:rPr>
          <w:rFonts w:ascii="Times New Roman" w:hAnsi="Times New Roman"/>
        </w:rPr>
      </w:pPr>
    </w:p>
    <w:p w14:paraId="4B38F6AC" w14:textId="77777777" w:rsidR="009730DA" w:rsidRPr="00171D02" w:rsidRDefault="009730DA" w:rsidP="00062116">
      <w:pPr>
        <w:widowControl w:val="0"/>
        <w:tabs>
          <w:tab w:val="left" w:pos="540"/>
        </w:tabs>
        <w:ind w:left="0" w:firstLine="0"/>
        <w:rPr>
          <w:rFonts w:ascii="Times New Roman" w:hAnsi="Times New Roman"/>
        </w:rPr>
      </w:pPr>
    </w:p>
    <w:p w14:paraId="635BF927" w14:textId="77777777" w:rsidR="009730DA" w:rsidRPr="00171D02" w:rsidRDefault="009730DA" w:rsidP="00062116">
      <w:pPr>
        <w:widowControl w:val="0"/>
        <w:tabs>
          <w:tab w:val="left" w:pos="540"/>
        </w:tabs>
        <w:ind w:left="0" w:firstLine="0"/>
        <w:rPr>
          <w:rFonts w:ascii="Times New Roman" w:hAnsi="Times New Roman"/>
        </w:rPr>
      </w:pPr>
    </w:p>
    <w:p w14:paraId="5A7230BF" w14:textId="77777777" w:rsidR="009730DA" w:rsidRPr="00171D02" w:rsidRDefault="009730DA" w:rsidP="00062116">
      <w:pPr>
        <w:widowControl w:val="0"/>
        <w:tabs>
          <w:tab w:val="left" w:pos="540"/>
        </w:tabs>
        <w:ind w:left="0" w:firstLine="0"/>
        <w:rPr>
          <w:rFonts w:ascii="Times New Roman" w:hAnsi="Times New Roman"/>
        </w:rPr>
      </w:pPr>
    </w:p>
    <w:p w14:paraId="69C4F895" w14:textId="77777777" w:rsidR="009730DA" w:rsidRPr="00171D02" w:rsidRDefault="009730DA" w:rsidP="00062116">
      <w:pPr>
        <w:widowControl w:val="0"/>
        <w:tabs>
          <w:tab w:val="left" w:pos="540"/>
        </w:tabs>
        <w:ind w:left="0" w:firstLine="0"/>
        <w:rPr>
          <w:rFonts w:ascii="Times New Roman" w:hAnsi="Times New Roman"/>
        </w:rPr>
      </w:pPr>
    </w:p>
    <w:p w14:paraId="44816D3B" w14:textId="77777777" w:rsidR="009730DA" w:rsidRPr="00171D02" w:rsidRDefault="009730DA" w:rsidP="00062116">
      <w:pPr>
        <w:widowControl w:val="0"/>
        <w:tabs>
          <w:tab w:val="left" w:pos="540"/>
        </w:tabs>
        <w:ind w:left="0" w:firstLine="0"/>
        <w:rPr>
          <w:rFonts w:ascii="Times New Roman" w:hAnsi="Times New Roman"/>
        </w:rPr>
      </w:pPr>
    </w:p>
    <w:p w14:paraId="34484900" w14:textId="77777777" w:rsidR="009730DA" w:rsidRPr="00171D02" w:rsidRDefault="009730DA" w:rsidP="00062116">
      <w:pPr>
        <w:widowControl w:val="0"/>
        <w:tabs>
          <w:tab w:val="left" w:pos="540"/>
        </w:tabs>
        <w:ind w:left="0" w:firstLine="0"/>
        <w:rPr>
          <w:rFonts w:ascii="Times New Roman" w:hAnsi="Times New Roman"/>
        </w:rPr>
      </w:pPr>
    </w:p>
    <w:p w14:paraId="5425534D" w14:textId="77777777" w:rsidR="009730DA" w:rsidRPr="00171D02" w:rsidRDefault="009730DA" w:rsidP="00062116">
      <w:pPr>
        <w:widowControl w:val="0"/>
        <w:tabs>
          <w:tab w:val="left" w:pos="540"/>
        </w:tabs>
        <w:ind w:left="0" w:firstLine="0"/>
        <w:rPr>
          <w:rFonts w:ascii="Times New Roman" w:hAnsi="Times New Roman"/>
        </w:rPr>
      </w:pPr>
    </w:p>
    <w:p w14:paraId="36F983B2" w14:textId="77777777" w:rsidR="009730DA" w:rsidRPr="00171D02" w:rsidRDefault="009730DA" w:rsidP="00062116">
      <w:pPr>
        <w:widowControl w:val="0"/>
        <w:tabs>
          <w:tab w:val="left" w:pos="540"/>
        </w:tabs>
        <w:ind w:left="0" w:firstLine="0"/>
        <w:rPr>
          <w:rFonts w:ascii="Times New Roman" w:hAnsi="Times New Roman"/>
        </w:rPr>
      </w:pPr>
    </w:p>
    <w:p w14:paraId="1D3E0B86" w14:textId="77777777" w:rsidR="009730DA" w:rsidRPr="00171D02" w:rsidRDefault="009730DA" w:rsidP="00062116">
      <w:pPr>
        <w:widowControl w:val="0"/>
        <w:tabs>
          <w:tab w:val="left" w:pos="540"/>
        </w:tabs>
        <w:ind w:left="0" w:firstLine="0"/>
        <w:rPr>
          <w:rFonts w:ascii="Times New Roman" w:hAnsi="Times New Roman"/>
        </w:rPr>
      </w:pPr>
    </w:p>
    <w:p w14:paraId="704CCE92" w14:textId="77777777" w:rsidR="009730DA" w:rsidRPr="00171D02" w:rsidRDefault="009730DA" w:rsidP="00062116">
      <w:pPr>
        <w:widowControl w:val="0"/>
        <w:tabs>
          <w:tab w:val="left" w:pos="540"/>
        </w:tabs>
        <w:ind w:left="0" w:firstLine="0"/>
        <w:rPr>
          <w:rFonts w:ascii="Times New Roman" w:hAnsi="Times New Roman"/>
        </w:rPr>
      </w:pPr>
    </w:p>
    <w:p w14:paraId="4D9DAE66" w14:textId="77777777" w:rsidR="009730DA" w:rsidRPr="00171D02" w:rsidRDefault="009730DA" w:rsidP="00062116">
      <w:pPr>
        <w:widowControl w:val="0"/>
        <w:tabs>
          <w:tab w:val="left" w:pos="540"/>
        </w:tabs>
        <w:ind w:left="0" w:firstLine="0"/>
        <w:rPr>
          <w:rFonts w:ascii="Times New Roman" w:hAnsi="Times New Roman"/>
        </w:rPr>
      </w:pPr>
    </w:p>
    <w:p w14:paraId="35386688" w14:textId="77777777" w:rsidR="009730DA" w:rsidRPr="00171D02" w:rsidRDefault="009730DA">
      <w:pPr>
        <w:widowControl w:val="0"/>
        <w:tabs>
          <w:tab w:val="left" w:pos="567"/>
        </w:tabs>
        <w:jc w:val="center"/>
        <w:outlineLvl w:val="0"/>
        <w:rPr>
          <w:rFonts w:ascii="Times New Roman" w:hAnsi="Times New Roman"/>
          <w:b/>
          <w:caps/>
        </w:rPr>
      </w:pPr>
      <w:bookmarkStart w:id="62" w:name="_Toc129243137"/>
      <w:bookmarkStart w:id="63" w:name="_Toc129243262"/>
      <w:r w:rsidRPr="00171D02">
        <w:rPr>
          <w:rFonts w:ascii="Times New Roman" w:hAnsi="Times New Roman"/>
          <w:b/>
          <w:caps/>
        </w:rPr>
        <w:t>B. PAKUOTĖS LAPELIS</w:t>
      </w:r>
      <w:bookmarkEnd w:id="62"/>
      <w:bookmarkEnd w:id="63"/>
    </w:p>
    <w:p w14:paraId="4FC24353" w14:textId="77777777" w:rsidR="009730DA" w:rsidRPr="00171D02" w:rsidRDefault="009730DA" w:rsidP="00062116">
      <w:pPr>
        <w:widowControl w:val="0"/>
        <w:ind w:left="0" w:firstLine="0"/>
        <w:jc w:val="center"/>
        <w:rPr>
          <w:rFonts w:ascii="Times New Roman" w:hAnsi="Times New Roman"/>
          <w:b/>
        </w:rPr>
      </w:pPr>
      <w:r w:rsidRPr="00171D02">
        <w:rPr>
          <w:rFonts w:ascii="Times New Roman" w:hAnsi="Times New Roman"/>
        </w:rPr>
        <w:br w:type="page"/>
      </w:r>
      <w:bookmarkStart w:id="64" w:name="_Toc129243138"/>
      <w:bookmarkStart w:id="65" w:name="_Toc129243263"/>
      <w:r w:rsidRPr="00171D02">
        <w:rPr>
          <w:rFonts w:ascii="Times New Roman" w:hAnsi="Times New Roman"/>
          <w:b/>
        </w:rPr>
        <w:lastRenderedPageBreak/>
        <w:t>Pakuotės lapelis: informacija vartotojui</w:t>
      </w:r>
    </w:p>
    <w:p w14:paraId="6A9DB1C6" w14:textId="77777777" w:rsidR="009730DA" w:rsidRPr="00171D02" w:rsidRDefault="009730DA" w:rsidP="00062116">
      <w:pPr>
        <w:widowControl w:val="0"/>
        <w:tabs>
          <w:tab w:val="left" w:pos="540"/>
        </w:tabs>
        <w:ind w:left="0" w:firstLine="0"/>
        <w:rPr>
          <w:rFonts w:ascii="Times New Roman" w:hAnsi="Times New Roman"/>
        </w:rPr>
      </w:pPr>
    </w:p>
    <w:p w14:paraId="3EB9E4FA" w14:textId="77777777" w:rsidR="003D4A21" w:rsidRPr="00171D02" w:rsidRDefault="0082640C" w:rsidP="00062116">
      <w:pPr>
        <w:widowControl w:val="0"/>
        <w:tabs>
          <w:tab w:val="left" w:pos="540"/>
        </w:tabs>
        <w:ind w:left="0" w:firstLine="0"/>
        <w:jc w:val="center"/>
        <w:rPr>
          <w:rFonts w:ascii="Times New Roman" w:hAnsi="Times New Roman"/>
          <w:b/>
          <w:i/>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50</w:t>
      </w:r>
      <w:r w:rsidR="00902394" w:rsidRPr="00171D02">
        <w:rPr>
          <w:rFonts w:ascii="Times New Roman" w:hAnsi="Times New Roman"/>
          <w:b/>
        </w:rPr>
        <w:t> mg</w:t>
      </w:r>
      <w:r w:rsidR="009730DA" w:rsidRPr="00171D02">
        <w:rPr>
          <w:rFonts w:ascii="Times New Roman" w:hAnsi="Times New Roman"/>
          <w:b/>
        </w:rPr>
        <w:t>/2</w:t>
      </w:r>
      <w:r w:rsidR="00902394" w:rsidRPr="00171D02">
        <w:rPr>
          <w:rFonts w:ascii="Times New Roman" w:hAnsi="Times New Roman"/>
          <w:b/>
        </w:rPr>
        <w:t> ml</w:t>
      </w:r>
      <w:r w:rsidR="009730DA" w:rsidRPr="00171D02">
        <w:rPr>
          <w:rFonts w:ascii="Times New Roman" w:hAnsi="Times New Roman"/>
          <w:b/>
        </w:rPr>
        <w:t xml:space="preserve"> injekcinis ar infuzinis tirpalas</w:t>
      </w:r>
    </w:p>
    <w:p w14:paraId="0D27FDFC" w14:textId="410CDFC9" w:rsidR="009730DA" w:rsidRPr="00171D02" w:rsidRDefault="00496FD2" w:rsidP="00062116">
      <w:pPr>
        <w:widowControl w:val="0"/>
        <w:tabs>
          <w:tab w:val="left" w:pos="540"/>
        </w:tabs>
        <w:ind w:left="0" w:firstLine="0"/>
        <w:jc w:val="center"/>
        <w:rPr>
          <w:rFonts w:ascii="Times New Roman" w:hAnsi="Times New Roman"/>
        </w:rPr>
      </w:pPr>
      <w:proofErr w:type="spellStart"/>
      <w:r>
        <w:rPr>
          <w:rFonts w:ascii="Times New Roman" w:hAnsi="Times New Roman"/>
        </w:rPr>
        <w:t>d</w:t>
      </w:r>
      <w:r w:rsidR="009730DA" w:rsidRPr="00171D02">
        <w:rPr>
          <w:rFonts w:ascii="Times New Roman" w:hAnsi="Times New Roman"/>
        </w:rPr>
        <w:t>eksketoprofenas</w:t>
      </w:r>
      <w:proofErr w:type="spellEnd"/>
    </w:p>
    <w:p w14:paraId="524762B8" w14:textId="77777777" w:rsidR="009730DA" w:rsidRPr="00171D02" w:rsidRDefault="009730DA" w:rsidP="00062116">
      <w:pPr>
        <w:widowControl w:val="0"/>
        <w:tabs>
          <w:tab w:val="left" w:pos="540"/>
        </w:tabs>
        <w:ind w:left="0" w:firstLine="0"/>
        <w:jc w:val="center"/>
        <w:rPr>
          <w:rFonts w:ascii="Times New Roman" w:hAnsi="Times New Roman"/>
        </w:rPr>
      </w:pPr>
    </w:p>
    <w:p w14:paraId="17A31333" w14:textId="77777777" w:rsidR="009730DA" w:rsidRPr="00171D02" w:rsidRDefault="009730DA" w:rsidP="00062116">
      <w:pPr>
        <w:widowControl w:val="0"/>
        <w:tabs>
          <w:tab w:val="left" w:pos="540"/>
        </w:tabs>
        <w:ind w:left="0" w:firstLine="0"/>
        <w:rPr>
          <w:rFonts w:ascii="Times New Roman" w:hAnsi="Times New Roman"/>
          <w:b/>
        </w:rPr>
      </w:pPr>
      <w:r w:rsidRPr="00171D02">
        <w:rPr>
          <w:rFonts w:ascii="Times New Roman" w:hAnsi="Times New Roman"/>
          <w:b/>
        </w:rPr>
        <w:t>Atidžiai perskaitykite visą šį lapelį, prieš pradėdami vartoti vaistą, nes jame pateikiama Jums svarbi informacija.</w:t>
      </w:r>
    </w:p>
    <w:p w14:paraId="662443A6" w14:textId="77777777" w:rsidR="009730DA" w:rsidRPr="00171D02" w:rsidRDefault="009730DA" w:rsidP="005B347E">
      <w:pPr>
        <w:widowControl w:val="0"/>
        <w:numPr>
          <w:ilvl w:val="0"/>
          <w:numId w:val="16"/>
        </w:numPr>
        <w:tabs>
          <w:tab w:val="left" w:pos="567"/>
        </w:tabs>
        <w:ind w:left="567" w:hanging="567"/>
        <w:rPr>
          <w:rFonts w:ascii="Times New Roman" w:hAnsi="Times New Roman"/>
        </w:rPr>
      </w:pPr>
      <w:r w:rsidRPr="00171D02">
        <w:rPr>
          <w:rFonts w:ascii="Times New Roman" w:hAnsi="Times New Roman"/>
        </w:rPr>
        <w:t>Neišmeskite šio lapelio, nes vėl gali prireikti jį perskaityti.</w:t>
      </w:r>
    </w:p>
    <w:p w14:paraId="18441305" w14:textId="77777777" w:rsidR="009730DA" w:rsidRPr="00171D02" w:rsidRDefault="009730DA" w:rsidP="005B347E">
      <w:pPr>
        <w:widowControl w:val="0"/>
        <w:numPr>
          <w:ilvl w:val="0"/>
          <w:numId w:val="16"/>
        </w:numPr>
        <w:tabs>
          <w:tab w:val="left" w:pos="567"/>
        </w:tabs>
        <w:ind w:left="567" w:hanging="567"/>
        <w:rPr>
          <w:rFonts w:ascii="Times New Roman" w:hAnsi="Times New Roman"/>
        </w:rPr>
      </w:pPr>
      <w:r w:rsidRPr="00171D02">
        <w:rPr>
          <w:rFonts w:ascii="Times New Roman" w:hAnsi="Times New Roman"/>
        </w:rPr>
        <w:t xml:space="preserve">Jeigu kiltų daugiau klausimų, kreipkitės į </w:t>
      </w:r>
      <w:r w:rsidR="00947746" w:rsidRPr="00171D02">
        <w:rPr>
          <w:rFonts w:ascii="Times New Roman" w:hAnsi="Times New Roman"/>
        </w:rPr>
        <w:t>gydytoją, vaistininką arba slaugytoją</w:t>
      </w:r>
      <w:r w:rsidRPr="00171D02">
        <w:rPr>
          <w:rFonts w:ascii="Times New Roman" w:hAnsi="Times New Roman"/>
        </w:rPr>
        <w:t>.</w:t>
      </w:r>
    </w:p>
    <w:p w14:paraId="069A66E2" w14:textId="25F1F5DE" w:rsidR="009730DA" w:rsidRPr="00171D02" w:rsidRDefault="009730DA" w:rsidP="005B347E">
      <w:pPr>
        <w:widowControl w:val="0"/>
        <w:numPr>
          <w:ilvl w:val="0"/>
          <w:numId w:val="16"/>
        </w:numPr>
        <w:tabs>
          <w:tab w:val="left" w:pos="567"/>
        </w:tabs>
        <w:ind w:left="567" w:hanging="567"/>
        <w:rPr>
          <w:rFonts w:ascii="Times New Roman" w:hAnsi="Times New Roman"/>
        </w:rPr>
      </w:pPr>
      <w:r w:rsidRPr="00171D02">
        <w:rPr>
          <w:rFonts w:ascii="Times New Roman" w:hAnsi="Times New Roman"/>
        </w:rPr>
        <w:t>Jeigu pasireiškė šalutinis poveikis (net jeigu jis šiame lapelyje nenurodytas), kreipkitės į gydytoją</w:t>
      </w:r>
      <w:r w:rsidR="0063615D" w:rsidRPr="00171D02">
        <w:rPr>
          <w:rFonts w:ascii="Times New Roman" w:hAnsi="Times New Roman"/>
        </w:rPr>
        <w:t>,</w:t>
      </w:r>
      <w:r w:rsidRPr="00171D02">
        <w:rPr>
          <w:rFonts w:ascii="Times New Roman" w:hAnsi="Times New Roman"/>
        </w:rPr>
        <w:t xml:space="preserve"> vaistininką</w:t>
      </w:r>
      <w:r w:rsidR="0063615D" w:rsidRPr="00171D02">
        <w:rPr>
          <w:rFonts w:ascii="Times New Roman" w:hAnsi="Times New Roman"/>
        </w:rPr>
        <w:t xml:space="preserve"> arba slaugytoją</w:t>
      </w:r>
      <w:r w:rsidRPr="00171D02">
        <w:rPr>
          <w:rFonts w:ascii="Times New Roman" w:hAnsi="Times New Roman"/>
        </w:rPr>
        <w:t>. Žr. 4</w:t>
      </w:r>
      <w:r w:rsidR="00FB4F2A">
        <w:rPr>
          <w:rFonts w:ascii="Times New Roman" w:hAnsi="Times New Roman"/>
        </w:rPr>
        <w:t> </w:t>
      </w:r>
      <w:r w:rsidRPr="00171D02">
        <w:rPr>
          <w:rFonts w:ascii="Times New Roman" w:hAnsi="Times New Roman"/>
        </w:rPr>
        <w:t>skyrių.</w:t>
      </w:r>
    </w:p>
    <w:p w14:paraId="6C69AB30" w14:textId="77777777" w:rsidR="009730DA" w:rsidRPr="00171D02" w:rsidRDefault="009730DA" w:rsidP="00062116">
      <w:pPr>
        <w:widowControl w:val="0"/>
        <w:ind w:left="0" w:firstLine="0"/>
        <w:rPr>
          <w:rFonts w:ascii="Times New Roman" w:hAnsi="Times New Roman"/>
        </w:rPr>
      </w:pPr>
    </w:p>
    <w:p w14:paraId="2CD94E65" w14:textId="77777777" w:rsidR="009730DA" w:rsidRPr="00171D02" w:rsidRDefault="005E3675" w:rsidP="00062116">
      <w:pPr>
        <w:widowControl w:val="0"/>
        <w:ind w:left="0" w:firstLine="0"/>
        <w:rPr>
          <w:rFonts w:ascii="Times New Roman" w:hAnsi="Times New Roman"/>
          <w:b/>
        </w:rPr>
      </w:pPr>
      <w:r w:rsidRPr="00171D02">
        <w:rPr>
          <w:rFonts w:ascii="Times New Roman" w:hAnsi="Times New Roman"/>
          <w:b/>
        </w:rPr>
        <w:t>Apie ką rašoma šiame lapelyje?</w:t>
      </w:r>
    </w:p>
    <w:p w14:paraId="27A13935" w14:textId="77777777" w:rsidR="009730DA" w:rsidRPr="00171D02" w:rsidRDefault="009730DA">
      <w:pPr>
        <w:widowControl w:val="0"/>
        <w:rPr>
          <w:rFonts w:ascii="Times New Roman" w:hAnsi="Times New Roman"/>
        </w:rPr>
      </w:pPr>
      <w:r w:rsidRPr="00171D02">
        <w:rPr>
          <w:rFonts w:ascii="Times New Roman" w:hAnsi="Times New Roman"/>
        </w:rPr>
        <w:t>1.</w:t>
      </w:r>
      <w:r w:rsidRPr="00171D02">
        <w:rPr>
          <w:rFonts w:ascii="Times New Roman" w:hAnsi="Times New Roman"/>
        </w:rPr>
        <w:tab/>
        <w:t xml:space="preserve">Kas yra </w:t>
      </w:r>
      <w:proofErr w:type="spellStart"/>
      <w:r w:rsidR="0082640C" w:rsidRPr="00171D02">
        <w:rPr>
          <w:rFonts w:ascii="Times New Roman" w:hAnsi="Times New Roman"/>
        </w:rPr>
        <w:t>Dekenor</w:t>
      </w:r>
      <w:proofErr w:type="spellEnd"/>
      <w:r w:rsidRPr="00171D02">
        <w:rPr>
          <w:rFonts w:ascii="Times New Roman" w:hAnsi="Times New Roman"/>
        </w:rPr>
        <w:t xml:space="preserve"> ir kam jis vartojamas</w:t>
      </w:r>
    </w:p>
    <w:p w14:paraId="6F1C68CA" w14:textId="77777777" w:rsidR="009730DA" w:rsidRPr="00171D02" w:rsidRDefault="009730DA">
      <w:pPr>
        <w:widowControl w:val="0"/>
        <w:rPr>
          <w:rFonts w:ascii="Times New Roman" w:hAnsi="Times New Roman"/>
        </w:rPr>
      </w:pPr>
      <w:r w:rsidRPr="00171D02">
        <w:rPr>
          <w:rFonts w:ascii="Times New Roman" w:hAnsi="Times New Roman"/>
        </w:rPr>
        <w:t>2.</w:t>
      </w:r>
      <w:r w:rsidRPr="00171D02">
        <w:rPr>
          <w:rFonts w:ascii="Times New Roman" w:hAnsi="Times New Roman"/>
        </w:rPr>
        <w:tab/>
        <w:t xml:space="preserve">Kas žinotina prieš vartojant </w:t>
      </w:r>
      <w:proofErr w:type="spellStart"/>
      <w:r w:rsidR="0082640C" w:rsidRPr="00171D02">
        <w:rPr>
          <w:rFonts w:ascii="Times New Roman" w:hAnsi="Times New Roman"/>
        </w:rPr>
        <w:t>Dekenor</w:t>
      </w:r>
      <w:proofErr w:type="spellEnd"/>
    </w:p>
    <w:p w14:paraId="2FECF29D" w14:textId="77777777" w:rsidR="009730DA" w:rsidRPr="00171D02" w:rsidRDefault="009730DA">
      <w:pPr>
        <w:widowControl w:val="0"/>
        <w:rPr>
          <w:rFonts w:ascii="Times New Roman" w:hAnsi="Times New Roman"/>
        </w:rPr>
      </w:pPr>
      <w:r w:rsidRPr="00171D02">
        <w:rPr>
          <w:rFonts w:ascii="Times New Roman" w:hAnsi="Times New Roman"/>
        </w:rPr>
        <w:t>3.</w:t>
      </w:r>
      <w:r w:rsidRPr="00171D02">
        <w:rPr>
          <w:rFonts w:ascii="Times New Roman" w:hAnsi="Times New Roman"/>
        </w:rPr>
        <w:tab/>
        <w:t xml:space="preserve">Kaip vartoti </w:t>
      </w:r>
      <w:proofErr w:type="spellStart"/>
      <w:r w:rsidR="0082640C" w:rsidRPr="00171D02">
        <w:rPr>
          <w:rFonts w:ascii="Times New Roman" w:hAnsi="Times New Roman"/>
        </w:rPr>
        <w:t>Dekenor</w:t>
      </w:r>
      <w:proofErr w:type="spellEnd"/>
    </w:p>
    <w:p w14:paraId="302433CC" w14:textId="77777777" w:rsidR="009730DA" w:rsidRPr="00171D02" w:rsidRDefault="009730DA">
      <w:pPr>
        <w:widowControl w:val="0"/>
        <w:rPr>
          <w:rFonts w:ascii="Times New Roman" w:hAnsi="Times New Roman"/>
        </w:rPr>
      </w:pPr>
      <w:r w:rsidRPr="00171D02">
        <w:rPr>
          <w:rFonts w:ascii="Times New Roman" w:hAnsi="Times New Roman"/>
        </w:rPr>
        <w:t>4.</w:t>
      </w:r>
      <w:r w:rsidRPr="00171D02">
        <w:rPr>
          <w:rFonts w:ascii="Times New Roman" w:hAnsi="Times New Roman"/>
        </w:rPr>
        <w:tab/>
        <w:t>Galimas šalutinis poveikis</w:t>
      </w:r>
    </w:p>
    <w:p w14:paraId="77E3ECE0" w14:textId="77777777" w:rsidR="009730DA" w:rsidRPr="00171D02" w:rsidRDefault="009730DA">
      <w:pPr>
        <w:widowControl w:val="0"/>
        <w:rPr>
          <w:rFonts w:ascii="Times New Roman" w:hAnsi="Times New Roman"/>
        </w:rPr>
      </w:pPr>
      <w:r w:rsidRPr="00171D02">
        <w:rPr>
          <w:rFonts w:ascii="Times New Roman" w:hAnsi="Times New Roman"/>
        </w:rPr>
        <w:t>5.</w:t>
      </w:r>
      <w:r w:rsidRPr="00171D02">
        <w:rPr>
          <w:rFonts w:ascii="Times New Roman" w:hAnsi="Times New Roman"/>
        </w:rPr>
        <w:tab/>
        <w:t xml:space="preserve">Kaip laikyti </w:t>
      </w:r>
      <w:proofErr w:type="spellStart"/>
      <w:r w:rsidR="0082640C" w:rsidRPr="00171D02">
        <w:rPr>
          <w:rFonts w:ascii="Times New Roman" w:hAnsi="Times New Roman"/>
        </w:rPr>
        <w:t>Dekenor</w:t>
      </w:r>
      <w:proofErr w:type="spellEnd"/>
    </w:p>
    <w:p w14:paraId="7E03506C" w14:textId="77777777" w:rsidR="009730DA" w:rsidRPr="00171D02" w:rsidRDefault="009730DA">
      <w:pPr>
        <w:widowControl w:val="0"/>
        <w:rPr>
          <w:rFonts w:ascii="Times New Roman" w:hAnsi="Times New Roman"/>
        </w:rPr>
      </w:pPr>
      <w:r w:rsidRPr="00171D02">
        <w:rPr>
          <w:rFonts w:ascii="Times New Roman" w:hAnsi="Times New Roman"/>
        </w:rPr>
        <w:t>6.</w:t>
      </w:r>
      <w:r w:rsidRPr="00171D02">
        <w:rPr>
          <w:rFonts w:ascii="Times New Roman" w:hAnsi="Times New Roman"/>
        </w:rPr>
        <w:tab/>
        <w:t>Pakuotės turinys ir kita informacija</w:t>
      </w:r>
    </w:p>
    <w:p w14:paraId="60313399" w14:textId="77777777" w:rsidR="009730DA" w:rsidRPr="00171D02" w:rsidRDefault="009730DA" w:rsidP="00062116">
      <w:pPr>
        <w:widowControl w:val="0"/>
        <w:ind w:left="0" w:firstLine="0"/>
        <w:rPr>
          <w:rFonts w:ascii="Times New Roman" w:hAnsi="Times New Roman"/>
        </w:rPr>
      </w:pPr>
    </w:p>
    <w:p w14:paraId="5A9551DE" w14:textId="77777777" w:rsidR="009730DA" w:rsidRPr="00171D02" w:rsidRDefault="009730DA" w:rsidP="00062116">
      <w:pPr>
        <w:widowControl w:val="0"/>
        <w:ind w:left="0" w:firstLine="0"/>
        <w:rPr>
          <w:rFonts w:ascii="Times New Roman" w:hAnsi="Times New Roman"/>
        </w:rPr>
      </w:pPr>
    </w:p>
    <w:p w14:paraId="2D7290F5"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1.</w:t>
      </w:r>
      <w:r w:rsidRPr="00171D02">
        <w:rPr>
          <w:rFonts w:ascii="Times New Roman" w:hAnsi="Times New Roman"/>
          <w:b/>
        </w:rPr>
        <w:tab/>
        <w:t xml:space="preserve">Kas yra </w:t>
      </w:r>
      <w:proofErr w:type="spellStart"/>
      <w:r w:rsidR="0082640C" w:rsidRPr="00171D02">
        <w:rPr>
          <w:rFonts w:ascii="Times New Roman" w:hAnsi="Times New Roman"/>
          <w:b/>
        </w:rPr>
        <w:t>Dekenor</w:t>
      </w:r>
      <w:proofErr w:type="spellEnd"/>
      <w:r w:rsidRPr="00171D02">
        <w:rPr>
          <w:rFonts w:ascii="Times New Roman" w:hAnsi="Times New Roman"/>
          <w:b/>
        </w:rPr>
        <w:t xml:space="preserve"> ir kam jis vartojamas</w:t>
      </w:r>
    </w:p>
    <w:p w14:paraId="1F2FE2A5" w14:textId="77777777" w:rsidR="009730DA" w:rsidRPr="00171D02" w:rsidRDefault="009730DA" w:rsidP="00062116">
      <w:pPr>
        <w:widowControl w:val="0"/>
        <w:tabs>
          <w:tab w:val="left" w:pos="540"/>
        </w:tabs>
        <w:ind w:left="0" w:firstLine="0"/>
        <w:rPr>
          <w:rFonts w:ascii="Times New Roman" w:hAnsi="Times New Roman"/>
        </w:rPr>
      </w:pPr>
    </w:p>
    <w:p w14:paraId="0B168D0A"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yra vaistas skausmui malšinti, priklausantis vadinamųjų nesteroidinių vaistų nuo uždegimo (NVNU)</w:t>
      </w:r>
      <w:r w:rsidR="00A46C63" w:rsidRPr="00171D02">
        <w:rPr>
          <w:rFonts w:ascii="Times New Roman" w:hAnsi="Times New Roman"/>
        </w:rPr>
        <w:t xml:space="preserve"> grupei.</w:t>
      </w:r>
      <w:r w:rsidR="005045AF" w:rsidRPr="00171D02">
        <w:rPr>
          <w:rFonts w:ascii="Times New Roman" w:hAnsi="Times New Roman"/>
        </w:rPr>
        <w:t xml:space="preserve"> </w:t>
      </w:r>
      <w:proofErr w:type="spellStart"/>
      <w:r w:rsidRPr="00171D02">
        <w:rPr>
          <w:rFonts w:ascii="Times New Roman" w:hAnsi="Times New Roman"/>
        </w:rPr>
        <w:t>Dekenor</w:t>
      </w:r>
      <w:proofErr w:type="spellEnd"/>
      <w:r w:rsidR="009730DA" w:rsidRPr="00171D02">
        <w:rPr>
          <w:rFonts w:ascii="Times New Roman" w:hAnsi="Times New Roman"/>
        </w:rPr>
        <w:t xml:space="preserve"> vartojamas ūmini</w:t>
      </w:r>
      <w:r w:rsidR="00A46C63" w:rsidRPr="00171D02">
        <w:rPr>
          <w:rFonts w:ascii="Times New Roman" w:hAnsi="Times New Roman"/>
        </w:rPr>
        <w:t xml:space="preserve">am vidutinio stiprumo arba stipriam pooperaciniam skausmui, inkstų diegliams (stipriam inkstų skausmui) ir apatinės nugaros dalies skausmui </w:t>
      </w:r>
      <w:r w:rsidR="009730DA" w:rsidRPr="00171D02">
        <w:rPr>
          <w:rFonts w:ascii="Times New Roman" w:hAnsi="Times New Roman"/>
        </w:rPr>
        <w:t>malšin</w:t>
      </w:r>
      <w:r w:rsidR="00A46C63" w:rsidRPr="00171D02">
        <w:rPr>
          <w:rFonts w:ascii="Times New Roman" w:hAnsi="Times New Roman"/>
        </w:rPr>
        <w:t>t</w:t>
      </w:r>
      <w:r w:rsidR="009730DA" w:rsidRPr="00171D02">
        <w:rPr>
          <w:rFonts w:ascii="Times New Roman" w:hAnsi="Times New Roman"/>
        </w:rPr>
        <w:t>i, jeigu netinka geriamosios vaisto formos.</w:t>
      </w:r>
    </w:p>
    <w:p w14:paraId="7B2D7BD7" w14:textId="77777777" w:rsidR="009730DA" w:rsidRPr="00171D02" w:rsidRDefault="009730DA" w:rsidP="00062116">
      <w:pPr>
        <w:widowControl w:val="0"/>
        <w:tabs>
          <w:tab w:val="left" w:pos="540"/>
        </w:tabs>
        <w:ind w:left="0" w:firstLine="0"/>
        <w:rPr>
          <w:rFonts w:ascii="Times New Roman" w:hAnsi="Times New Roman"/>
        </w:rPr>
      </w:pPr>
    </w:p>
    <w:p w14:paraId="1AF4E4B0" w14:textId="77777777" w:rsidR="009730DA" w:rsidRPr="00171D02" w:rsidRDefault="009730DA" w:rsidP="00062116">
      <w:pPr>
        <w:widowControl w:val="0"/>
        <w:tabs>
          <w:tab w:val="left" w:pos="540"/>
        </w:tabs>
        <w:ind w:left="0" w:firstLine="0"/>
        <w:rPr>
          <w:rFonts w:ascii="Times New Roman" w:hAnsi="Times New Roman"/>
        </w:rPr>
      </w:pPr>
    </w:p>
    <w:p w14:paraId="3FF5F7E6" w14:textId="77777777" w:rsidR="003D4A21" w:rsidRPr="00171D02" w:rsidRDefault="009730DA">
      <w:pPr>
        <w:widowControl w:val="0"/>
        <w:tabs>
          <w:tab w:val="left" w:pos="567"/>
        </w:tabs>
        <w:outlineLvl w:val="1"/>
        <w:rPr>
          <w:rFonts w:ascii="Times New Roman" w:hAnsi="Times New Roman"/>
          <w:b/>
        </w:rPr>
      </w:pPr>
      <w:r w:rsidRPr="00171D02">
        <w:rPr>
          <w:rFonts w:ascii="Times New Roman" w:hAnsi="Times New Roman"/>
          <w:b/>
        </w:rPr>
        <w:t>2.</w:t>
      </w:r>
      <w:r w:rsidRPr="00171D02">
        <w:rPr>
          <w:rFonts w:ascii="Times New Roman" w:hAnsi="Times New Roman"/>
          <w:b/>
        </w:rPr>
        <w:tab/>
        <w:t xml:space="preserve">Kas žinotina prieš vartojant </w:t>
      </w:r>
      <w:proofErr w:type="spellStart"/>
      <w:r w:rsidR="0082640C" w:rsidRPr="00171D02">
        <w:rPr>
          <w:rFonts w:ascii="Times New Roman" w:hAnsi="Times New Roman"/>
          <w:b/>
        </w:rPr>
        <w:t>Dekenor</w:t>
      </w:r>
      <w:proofErr w:type="spellEnd"/>
    </w:p>
    <w:p w14:paraId="5A3402BA" w14:textId="77777777" w:rsidR="009730DA" w:rsidRPr="00171D02" w:rsidRDefault="009730DA" w:rsidP="00062116">
      <w:pPr>
        <w:widowControl w:val="0"/>
        <w:ind w:left="0" w:firstLine="0"/>
        <w:rPr>
          <w:rFonts w:ascii="Times New Roman" w:hAnsi="Times New Roman"/>
          <w:b/>
        </w:rPr>
      </w:pPr>
    </w:p>
    <w:p w14:paraId="1859810D" w14:textId="06E7A15C" w:rsidR="009730DA" w:rsidRPr="00171D02" w:rsidRDefault="0082640C" w:rsidP="00062116">
      <w:pPr>
        <w:widowControl w:val="0"/>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vartoti </w:t>
      </w:r>
      <w:r w:rsidR="00B85307">
        <w:rPr>
          <w:rFonts w:ascii="Times New Roman" w:hAnsi="Times New Roman"/>
          <w:b/>
        </w:rPr>
        <w:t>draudžiama</w:t>
      </w:r>
      <w:r w:rsidR="009730DA" w:rsidRPr="00171D02">
        <w:rPr>
          <w:rFonts w:ascii="Times New Roman" w:hAnsi="Times New Roman"/>
          <w:b/>
        </w:rPr>
        <w:t>:</w:t>
      </w:r>
    </w:p>
    <w:p w14:paraId="3CB87D48" w14:textId="7F25F6AC"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yra alergija </w:t>
      </w:r>
      <w:proofErr w:type="spellStart"/>
      <w:r w:rsidRPr="00171D02">
        <w:rPr>
          <w:rFonts w:ascii="Times New Roman" w:hAnsi="Times New Roman"/>
        </w:rPr>
        <w:t>deksketop</w:t>
      </w:r>
      <w:r w:rsidR="000E5E46" w:rsidRPr="00171D02">
        <w:rPr>
          <w:rFonts w:ascii="Times New Roman" w:hAnsi="Times New Roman"/>
        </w:rPr>
        <w:t>rofenui</w:t>
      </w:r>
      <w:proofErr w:type="spellEnd"/>
      <w:r w:rsidR="000E5E46" w:rsidRPr="00171D02">
        <w:rPr>
          <w:rFonts w:ascii="Times New Roman" w:hAnsi="Times New Roman"/>
        </w:rPr>
        <w:t xml:space="preserve"> </w:t>
      </w:r>
      <w:r w:rsidRPr="00171D02">
        <w:rPr>
          <w:rFonts w:ascii="Times New Roman" w:hAnsi="Times New Roman"/>
        </w:rPr>
        <w:t>arba bet kuriai pagalbinei šio vaisto medžiagai (jos išvardytos 6</w:t>
      </w:r>
      <w:r w:rsidR="00FB4F2A">
        <w:rPr>
          <w:rFonts w:ascii="Times New Roman" w:hAnsi="Times New Roman"/>
        </w:rPr>
        <w:t> </w:t>
      </w:r>
      <w:r w:rsidRPr="00171D02">
        <w:rPr>
          <w:rFonts w:ascii="Times New Roman" w:hAnsi="Times New Roman"/>
        </w:rPr>
        <w:t>skyriuje).</w:t>
      </w:r>
    </w:p>
    <w:p w14:paraId="0CAAF76B"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0E5E46" w:rsidRPr="00171D02">
        <w:rPr>
          <w:rFonts w:ascii="Times New Roman" w:hAnsi="Times New Roman"/>
        </w:rPr>
        <w:t xml:space="preserve">yra alergija </w:t>
      </w:r>
      <w:proofErr w:type="spellStart"/>
      <w:r w:rsidR="000E5E46" w:rsidRPr="00171D02">
        <w:rPr>
          <w:rFonts w:ascii="Times New Roman" w:hAnsi="Times New Roman"/>
        </w:rPr>
        <w:t>acetilsalicilo</w:t>
      </w:r>
      <w:proofErr w:type="spellEnd"/>
      <w:r w:rsidR="000E5E46" w:rsidRPr="00171D02">
        <w:rPr>
          <w:rFonts w:ascii="Times New Roman" w:hAnsi="Times New Roman"/>
        </w:rPr>
        <w:t xml:space="preserve"> rūgščiai</w:t>
      </w:r>
      <w:r w:rsidRPr="00171D02">
        <w:rPr>
          <w:rFonts w:ascii="Times New Roman" w:hAnsi="Times New Roman"/>
        </w:rPr>
        <w:t xml:space="preserve"> ar kitiems nesteroidiniams vaistams nuo uždegimo;</w:t>
      </w:r>
    </w:p>
    <w:p w14:paraId="15E2898F"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po </w:t>
      </w:r>
      <w:proofErr w:type="spellStart"/>
      <w:r w:rsidRPr="00171D02">
        <w:rPr>
          <w:rFonts w:ascii="Times New Roman" w:hAnsi="Times New Roman"/>
        </w:rPr>
        <w:t>acetilsalicilo</w:t>
      </w:r>
      <w:proofErr w:type="spellEnd"/>
      <w:r w:rsidRPr="00171D02">
        <w:rPr>
          <w:rFonts w:ascii="Times New Roman" w:hAnsi="Times New Roman"/>
        </w:rPr>
        <w:t xml:space="preserve"> rūgšties arba kitų nesteroidinių vaistų nuo uždegimo vartojimo yra buvę astmos</w:t>
      </w:r>
      <w:r w:rsidR="000E5E46" w:rsidRPr="00171D02">
        <w:rPr>
          <w:rFonts w:ascii="Times New Roman" w:hAnsi="Times New Roman"/>
        </w:rPr>
        <w:t xml:space="preserve"> priepuolių</w:t>
      </w:r>
      <w:r w:rsidRPr="00171D02">
        <w:rPr>
          <w:rFonts w:ascii="Times New Roman" w:hAnsi="Times New Roman"/>
        </w:rPr>
        <w:t>, ūmini</w:t>
      </w:r>
      <w:r w:rsidR="000E5E46" w:rsidRPr="00171D02">
        <w:rPr>
          <w:rFonts w:ascii="Times New Roman" w:hAnsi="Times New Roman"/>
        </w:rPr>
        <w:t>s</w:t>
      </w:r>
      <w:r w:rsidRPr="00171D02">
        <w:rPr>
          <w:rFonts w:ascii="Times New Roman" w:hAnsi="Times New Roman"/>
        </w:rPr>
        <w:t xml:space="preserve"> alergini</w:t>
      </w:r>
      <w:r w:rsidR="000E5E46" w:rsidRPr="00171D02">
        <w:rPr>
          <w:rFonts w:ascii="Times New Roman" w:hAnsi="Times New Roman"/>
        </w:rPr>
        <w:t>s</w:t>
      </w:r>
      <w:r w:rsidRPr="00171D02">
        <w:rPr>
          <w:rFonts w:ascii="Times New Roman" w:hAnsi="Times New Roman"/>
        </w:rPr>
        <w:t xml:space="preserve"> rinit</w:t>
      </w:r>
      <w:r w:rsidR="000E5E46" w:rsidRPr="00171D02">
        <w:rPr>
          <w:rFonts w:ascii="Times New Roman" w:hAnsi="Times New Roman"/>
        </w:rPr>
        <w:t>as</w:t>
      </w:r>
      <w:r w:rsidRPr="00171D02">
        <w:rPr>
          <w:rFonts w:ascii="Times New Roman" w:hAnsi="Times New Roman"/>
        </w:rPr>
        <w:t xml:space="preserve"> (trumpalaiki</w:t>
      </w:r>
      <w:r w:rsidR="000E5E46" w:rsidRPr="00171D02">
        <w:rPr>
          <w:rFonts w:ascii="Times New Roman" w:hAnsi="Times New Roman"/>
        </w:rPr>
        <w:t>s</w:t>
      </w:r>
      <w:r w:rsidRPr="00171D02">
        <w:rPr>
          <w:rFonts w:ascii="Times New Roman" w:hAnsi="Times New Roman"/>
        </w:rPr>
        <w:t xml:space="preserve"> nosies </w:t>
      </w:r>
      <w:r w:rsidR="000E5E46" w:rsidRPr="00171D02">
        <w:rPr>
          <w:rFonts w:ascii="Times New Roman" w:hAnsi="Times New Roman"/>
        </w:rPr>
        <w:t>gleivinės uždegimas</w:t>
      </w:r>
      <w:r w:rsidRPr="00171D02">
        <w:rPr>
          <w:rFonts w:ascii="Times New Roman" w:hAnsi="Times New Roman"/>
        </w:rPr>
        <w:t>), nosies polipų (dėl alergijos susidariusi</w:t>
      </w:r>
      <w:r w:rsidR="000E5E46" w:rsidRPr="00171D02">
        <w:rPr>
          <w:rFonts w:ascii="Times New Roman" w:hAnsi="Times New Roman"/>
        </w:rPr>
        <w:t>ų</w:t>
      </w:r>
      <w:r w:rsidRPr="00171D02">
        <w:rPr>
          <w:rFonts w:ascii="Times New Roman" w:hAnsi="Times New Roman"/>
        </w:rPr>
        <w:t xml:space="preserve"> išaug</w:t>
      </w:r>
      <w:r w:rsidR="000E5E46" w:rsidRPr="00171D02">
        <w:rPr>
          <w:rFonts w:ascii="Times New Roman" w:hAnsi="Times New Roman"/>
        </w:rPr>
        <w:t>ų</w:t>
      </w:r>
      <w:r w:rsidRPr="00171D02">
        <w:rPr>
          <w:rFonts w:ascii="Times New Roman" w:hAnsi="Times New Roman"/>
        </w:rPr>
        <w:t xml:space="preserve"> </w:t>
      </w:r>
      <w:r w:rsidR="000E5E46" w:rsidRPr="00171D02">
        <w:rPr>
          <w:rFonts w:ascii="Times New Roman" w:hAnsi="Times New Roman"/>
        </w:rPr>
        <w:t>nosies viduje</w:t>
      </w:r>
      <w:r w:rsidRPr="00171D02">
        <w:rPr>
          <w:rFonts w:ascii="Times New Roman" w:hAnsi="Times New Roman"/>
        </w:rPr>
        <w:t>), dilgėlin</w:t>
      </w:r>
      <w:r w:rsidR="000E5E46" w:rsidRPr="00171D02">
        <w:rPr>
          <w:rFonts w:ascii="Times New Roman" w:hAnsi="Times New Roman"/>
        </w:rPr>
        <w:t>ė</w:t>
      </w:r>
      <w:r w:rsidRPr="00171D02">
        <w:rPr>
          <w:rFonts w:ascii="Times New Roman" w:hAnsi="Times New Roman"/>
        </w:rPr>
        <w:t xml:space="preserve"> (odos išbėrimas), </w:t>
      </w:r>
      <w:proofErr w:type="spellStart"/>
      <w:r w:rsidRPr="00171D02">
        <w:rPr>
          <w:rFonts w:ascii="Times New Roman" w:hAnsi="Times New Roman"/>
        </w:rPr>
        <w:t>angioneurozin</w:t>
      </w:r>
      <w:r w:rsidR="000E5E46" w:rsidRPr="00171D02">
        <w:rPr>
          <w:rFonts w:ascii="Times New Roman" w:hAnsi="Times New Roman"/>
        </w:rPr>
        <w:t>ė</w:t>
      </w:r>
      <w:proofErr w:type="spellEnd"/>
      <w:r w:rsidRPr="00171D02">
        <w:rPr>
          <w:rFonts w:ascii="Times New Roman" w:hAnsi="Times New Roman"/>
        </w:rPr>
        <w:t xml:space="preserve"> edema (veido, akių, lūpų arba li</w:t>
      </w:r>
      <w:r w:rsidR="000E5E46" w:rsidRPr="00171D02">
        <w:rPr>
          <w:rFonts w:ascii="Times New Roman" w:hAnsi="Times New Roman"/>
        </w:rPr>
        <w:t>ežuvio patinimas</w:t>
      </w:r>
      <w:r w:rsidRPr="00171D02">
        <w:rPr>
          <w:rFonts w:ascii="Times New Roman" w:hAnsi="Times New Roman"/>
        </w:rPr>
        <w:t xml:space="preserve"> arba kvėpavimo sutrikimas) arba švokštimas krūtinėje;</w:t>
      </w:r>
    </w:p>
    <w:p w14:paraId="2EC3E394" w14:textId="77777777" w:rsidR="0022675F"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jeigu</w:t>
      </w:r>
      <w:r w:rsidR="00113FC4" w:rsidRPr="00171D02">
        <w:rPr>
          <w:rFonts w:ascii="Times New Roman" w:hAnsi="Times New Roman"/>
        </w:rPr>
        <w:t xml:space="preserve"> </w:t>
      </w:r>
      <w:r w:rsidR="0022675F" w:rsidRPr="00171D02">
        <w:rPr>
          <w:rFonts w:ascii="Times New Roman" w:hAnsi="Times New Roman"/>
        </w:rPr>
        <w:t xml:space="preserve">vartojant </w:t>
      </w:r>
      <w:proofErr w:type="spellStart"/>
      <w:r w:rsidR="0022675F" w:rsidRPr="00171D02">
        <w:rPr>
          <w:rFonts w:ascii="Times New Roman" w:hAnsi="Times New Roman"/>
        </w:rPr>
        <w:t>ketoprofeną</w:t>
      </w:r>
      <w:proofErr w:type="spellEnd"/>
      <w:r w:rsidR="0022675F" w:rsidRPr="00171D02">
        <w:rPr>
          <w:rFonts w:ascii="Times New Roman" w:hAnsi="Times New Roman"/>
        </w:rPr>
        <w:t xml:space="preserve"> (nesteroidinį vaistą nuo uždegimo) arba </w:t>
      </w:r>
      <w:proofErr w:type="spellStart"/>
      <w:r w:rsidR="0022675F" w:rsidRPr="00171D02">
        <w:rPr>
          <w:rFonts w:ascii="Times New Roman" w:hAnsi="Times New Roman"/>
        </w:rPr>
        <w:t>fibratus</w:t>
      </w:r>
      <w:proofErr w:type="spellEnd"/>
      <w:r w:rsidR="0022675F" w:rsidRPr="00171D02">
        <w:rPr>
          <w:rFonts w:ascii="Times New Roman" w:hAnsi="Times New Roman"/>
        </w:rPr>
        <w:t xml:space="preserve"> (vaistus, mažinančius riebalų kiekį kraujyje) jums pasireiškė alerginės arba toksinės reakcijos šviesos poveikyje (ypač parausta ir (arba) susidaro pūslės odos paviršiuje saulės poveikyje);</w:t>
      </w:r>
    </w:p>
    <w:p w14:paraId="2BFE7A2F" w14:textId="77777777" w:rsidR="00113FC4" w:rsidRPr="00171D02" w:rsidRDefault="006A18C3"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yra</w:t>
      </w:r>
      <w:r w:rsidRPr="00171D02">
        <w:rPr>
          <w:rFonts w:ascii="Times New Roman" w:hAnsi="Times New Roman"/>
        </w:rPr>
        <w:t xml:space="preserve"> </w:t>
      </w:r>
      <w:proofErr w:type="spellStart"/>
      <w:r w:rsidR="00BA126D" w:rsidRPr="00171D02">
        <w:rPr>
          <w:rFonts w:ascii="Times New Roman" w:hAnsi="Times New Roman"/>
        </w:rPr>
        <w:t>pepsinė</w:t>
      </w:r>
      <w:proofErr w:type="spellEnd"/>
      <w:r w:rsidR="00113FC4" w:rsidRPr="00171D02">
        <w:rPr>
          <w:rFonts w:ascii="Times New Roman" w:hAnsi="Times New Roman"/>
        </w:rPr>
        <w:t xml:space="preserve"> skrandžio ar žarnyno opa arba kraujavimas iš skrandžio arba žarnyno arba jei yra buvęs skrandžio ar žarnyno išopėjimas, kraujavimas ar prakiurimas;</w:t>
      </w:r>
    </w:p>
    <w:p w14:paraId="5CA2399C" w14:textId="77777777" w:rsidR="00BA126D" w:rsidRPr="00171D02" w:rsidRDefault="00BA126D"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jeigu sergate lėtinėmis virškinimo trakto ligomis (pvz., virškinimo sutrikimas, kamuoja rėmuo);</w:t>
      </w:r>
    </w:p>
    <w:p w14:paraId="5688FC06"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dėl ankstesnio</w:t>
      </w:r>
      <w:r w:rsidRPr="00171D02">
        <w:rPr>
          <w:rFonts w:ascii="Times New Roman" w:hAnsi="Times New Roman"/>
        </w:rPr>
        <w:t xml:space="preserve"> nesteroidini</w:t>
      </w:r>
      <w:r w:rsidR="00113FC4" w:rsidRPr="00171D02">
        <w:rPr>
          <w:rFonts w:ascii="Times New Roman" w:hAnsi="Times New Roman"/>
        </w:rPr>
        <w:t>ų</w:t>
      </w:r>
      <w:r w:rsidRPr="00171D02">
        <w:rPr>
          <w:rFonts w:ascii="Times New Roman" w:hAnsi="Times New Roman"/>
        </w:rPr>
        <w:t xml:space="preserve"> vaist</w:t>
      </w:r>
      <w:r w:rsidR="00113FC4" w:rsidRPr="00171D02">
        <w:rPr>
          <w:rFonts w:ascii="Times New Roman" w:hAnsi="Times New Roman"/>
        </w:rPr>
        <w:t>ų</w:t>
      </w:r>
      <w:r w:rsidRPr="00171D02">
        <w:rPr>
          <w:rFonts w:ascii="Times New Roman" w:hAnsi="Times New Roman"/>
        </w:rPr>
        <w:t xml:space="preserve"> nuo uždegimo </w:t>
      </w:r>
      <w:r w:rsidR="00113FC4" w:rsidRPr="00171D02">
        <w:rPr>
          <w:rFonts w:ascii="Times New Roman" w:hAnsi="Times New Roman"/>
        </w:rPr>
        <w:t>(NVNU) vartojimo</w:t>
      </w:r>
      <w:r w:rsidR="00031A05" w:rsidRPr="00171D02">
        <w:rPr>
          <w:rFonts w:ascii="Times New Roman" w:hAnsi="Times New Roman"/>
        </w:rPr>
        <w:t xml:space="preserve"> dėl skausmo</w:t>
      </w:r>
      <w:r w:rsidRPr="00171D02">
        <w:rPr>
          <w:rFonts w:ascii="Times New Roman" w:hAnsi="Times New Roman"/>
        </w:rPr>
        <w:t xml:space="preserve"> </w:t>
      </w:r>
      <w:r w:rsidR="005045AF" w:rsidRPr="00171D02">
        <w:rPr>
          <w:rFonts w:ascii="Times New Roman" w:hAnsi="Times New Roman"/>
        </w:rPr>
        <w:t xml:space="preserve">pasireiškė ar anksčiau buvo pasireiškęs </w:t>
      </w:r>
      <w:r w:rsidR="00113FC4" w:rsidRPr="00171D02">
        <w:rPr>
          <w:rFonts w:ascii="Times New Roman" w:hAnsi="Times New Roman"/>
        </w:rPr>
        <w:t>skrandžio ar žarnyno kraujavimas ar prakiurimas</w:t>
      </w:r>
      <w:r w:rsidRPr="00171D02">
        <w:rPr>
          <w:rFonts w:ascii="Times New Roman" w:hAnsi="Times New Roman"/>
        </w:rPr>
        <w:t>;</w:t>
      </w:r>
    </w:p>
    <w:p w14:paraId="603950AA" w14:textId="77777777" w:rsidR="009730DA" w:rsidRPr="00171D02" w:rsidRDefault="006A18C3"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sergate </w:t>
      </w:r>
      <w:r w:rsidR="00113FC4" w:rsidRPr="00171D02">
        <w:rPr>
          <w:rFonts w:ascii="Times New Roman" w:hAnsi="Times New Roman"/>
        </w:rPr>
        <w:t>lėtiniu uždegimu pasireiškiančiomis žarnyno ligomis (</w:t>
      </w:r>
      <w:r w:rsidR="009730DA" w:rsidRPr="00171D02">
        <w:rPr>
          <w:rFonts w:ascii="Times New Roman" w:hAnsi="Times New Roman"/>
        </w:rPr>
        <w:t xml:space="preserve">Krono </w:t>
      </w:r>
      <w:r w:rsidR="00741A86" w:rsidRPr="00171D02">
        <w:rPr>
          <w:rFonts w:ascii="Times New Roman" w:hAnsi="Times New Roman"/>
        </w:rPr>
        <w:t>(</w:t>
      </w:r>
      <w:proofErr w:type="spellStart"/>
      <w:r w:rsidR="00741A86" w:rsidRPr="00171D02">
        <w:rPr>
          <w:rFonts w:ascii="Times New Roman" w:hAnsi="Times New Roman"/>
          <w:i/>
        </w:rPr>
        <w:t>Crohn</w:t>
      </w:r>
      <w:proofErr w:type="spellEnd"/>
      <w:r w:rsidR="00741A86" w:rsidRPr="00171D02">
        <w:rPr>
          <w:rFonts w:ascii="Times New Roman" w:hAnsi="Times New Roman"/>
        </w:rPr>
        <w:t xml:space="preserve">) </w:t>
      </w:r>
      <w:r w:rsidR="009730DA" w:rsidRPr="00171D02">
        <w:rPr>
          <w:rFonts w:ascii="Times New Roman" w:hAnsi="Times New Roman"/>
        </w:rPr>
        <w:t>liga ar opiniu kolitu);</w:t>
      </w:r>
    </w:p>
    <w:p w14:paraId="11D86579"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yra</w:t>
      </w:r>
      <w:r w:rsidRPr="00171D02">
        <w:rPr>
          <w:rFonts w:ascii="Times New Roman" w:hAnsi="Times New Roman"/>
        </w:rPr>
        <w:t xml:space="preserve"> sunkus širdies nepakankamumas, vidutinio sunkumo arba sunkus inkstų funkcijos</w:t>
      </w:r>
      <w:r w:rsidR="00113FC4" w:rsidRPr="00171D02">
        <w:rPr>
          <w:rFonts w:ascii="Times New Roman" w:hAnsi="Times New Roman"/>
        </w:rPr>
        <w:t xml:space="preserve"> sutrikimas ar </w:t>
      </w:r>
      <w:r w:rsidRPr="00171D02">
        <w:rPr>
          <w:rFonts w:ascii="Times New Roman" w:hAnsi="Times New Roman"/>
        </w:rPr>
        <w:t>sunkus kepenų sutrikimas;</w:t>
      </w:r>
    </w:p>
    <w:p w14:paraId="35B99306"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jeigu yra nustatytas polinkis kraujuoti ar kraujo kreš</w:t>
      </w:r>
      <w:r w:rsidR="00113FC4" w:rsidRPr="00171D02">
        <w:rPr>
          <w:rFonts w:ascii="Times New Roman" w:hAnsi="Times New Roman"/>
        </w:rPr>
        <w:t>ėji</w:t>
      </w:r>
      <w:r w:rsidRPr="00171D02">
        <w:rPr>
          <w:rFonts w:ascii="Times New Roman" w:hAnsi="Times New Roman"/>
        </w:rPr>
        <w:t>mo sutrikimas;</w:t>
      </w:r>
    </w:p>
    <w:p w14:paraId="2B4A0C45" w14:textId="77777777" w:rsidR="008B51DC" w:rsidRPr="00171D02" w:rsidRDefault="008B51DC"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jei yra ūmi dehidratacija (praradote daug kūno skysčiu) dėl vėmimo, viduriavimo ar nepakankamo skysčių suvartojimo;</w:t>
      </w:r>
    </w:p>
    <w:p w14:paraId="52C58AA8" w14:textId="77777777" w:rsidR="009730DA" w:rsidRPr="00171D02" w:rsidRDefault="009730DA" w:rsidP="005B347E">
      <w:pPr>
        <w:widowControl w:val="0"/>
        <w:numPr>
          <w:ilvl w:val="0"/>
          <w:numId w:val="17"/>
        </w:numPr>
        <w:tabs>
          <w:tab w:val="left" w:pos="567"/>
        </w:tabs>
        <w:ind w:left="567" w:hanging="567"/>
        <w:rPr>
          <w:rFonts w:ascii="Times New Roman" w:hAnsi="Times New Roman"/>
        </w:rPr>
      </w:pPr>
      <w:r w:rsidRPr="00171D02">
        <w:rPr>
          <w:rFonts w:ascii="Times New Roman" w:hAnsi="Times New Roman"/>
        </w:rPr>
        <w:t xml:space="preserve">jeigu </w:t>
      </w:r>
      <w:r w:rsidR="00113FC4" w:rsidRPr="00171D02">
        <w:rPr>
          <w:rFonts w:ascii="Times New Roman" w:hAnsi="Times New Roman"/>
        </w:rPr>
        <w:t xml:space="preserve">yra </w:t>
      </w:r>
      <w:r w:rsidRPr="00171D02">
        <w:rPr>
          <w:rFonts w:ascii="Times New Roman" w:hAnsi="Times New Roman"/>
        </w:rPr>
        <w:t>paskutiniai trys nėštumo mėnesiai arba žindote kūdikį.</w:t>
      </w:r>
    </w:p>
    <w:p w14:paraId="7F6535D4" w14:textId="77777777" w:rsidR="009730DA" w:rsidRPr="00171D02" w:rsidRDefault="009730DA" w:rsidP="00062116">
      <w:pPr>
        <w:widowControl w:val="0"/>
        <w:tabs>
          <w:tab w:val="num" w:pos="540"/>
        </w:tabs>
        <w:ind w:left="0" w:firstLine="0"/>
        <w:rPr>
          <w:rFonts w:ascii="Times New Roman" w:hAnsi="Times New Roman"/>
        </w:rPr>
      </w:pPr>
    </w:p>
    <w:p w14:paraId="68CF0E4F"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lastRenderedPageBreak/>
        <w:t>Į</w:t>
      </w:r>
      <w:r w:rsidR="005E3675" w:rsidRPr="00171D02">
        <w:rPr>
          <w:rFonts w:ascii="Times New Roman" w:hAnsi="Times New Roman"/>
          <w:b/>
        </w:rPr>
        <w:t>spėjimai ir atsargumo priemonės</w:t>
      </w:r>
    </w:p>
    <w:p w14:paraId="6A64D61F" w14:textId="1D6480E4" w:rsidR="009730DA" w:rsidRPr="00171D02" w:rsidRDefault="009730DA" w:rsidP="00062116">
      <w:pPr>
        <w:widowControl w:val="0"/>
        <w:ind w:left="0" w:firstLine="0"/>
        <w:rPr>
          <w:rFonts w:ascii="Times New Roman" w:hAnsi="Times New Roman"/>
        </w:rPr>
      </w:pPr>
      <w:r w:rsidRPr="00171D02">
        <w:rPr>
          <w:rFonts w:ascii="Times New Roman" w:hAnsi="Times New Roman"/>
        </w:rPr>
        <w:t>Pasitarkite su gydytoju,</w:t>
      </w:r>
      <w:r w:rsidR="00EE03C7">
        <w:rPr>
          <w:rFonts w:ascii="Times New Roman" w:hAnsi="Times New Roman"/>
        </w:rPr>
        <w:t xml:space="preserve"> vaistininku ar slaugytoju</w:t>
      </w:r>
      <w:r w:rsidRPr="00171D02">
        <w:rPr>
          <w:rFonts w:ascii="Times New Roman" w:hAnsi="Times New Roman"/>
        </w:rPr>
        <w:t xml:space="preserve"> prieš pradėdami vartoti </w:t>
      </w:r>
      <w:proofErr w:type="spellStart"/>
      <w:r w:rsidR="0082640C" w:rsidRPr="00171D02">
        <w:rPr>
          <w:rFonts w:ascii="Times New Roman" w:hAnsi="Times New Roman"/>
        </w:rPr>
        <w:t>Dekenor</w:t>
      </w:r>
      <w:proofErr w:type="spellEnd"/>
      <w:r w:rsidR="00654870" w:rsidRPr="00171D02">
        <w:rPr>
          <w:rFonts w:ascii="Times New Roman" w:hAnsi="Times New Roman"/>
        </w:rPr>
        <w:t>:</w:t>
      </w:r>
    </w:p>
    <w:p w14:paraId="397752E8"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sirgote lėtinėmis </w:t>
      </w:r>
      <w:r w:rsidR="002902A5" w:rsidRPr="00171D02">
        <w:rPr>
          <w:rFonts w:ascii="Times New Roman" w:hAnsi="Times New Roman"/>
        </w:rPr>
        <w:t>uždegimu pasireiškiančiomis žarnyno</w:t>
      </w:r>
      <w:r w:rsidRPr="00171D02">
        <w:rPr>
          <w:rFonts w:ascii="Times New Roman" w:hAnsi="Times New Roman"/>
        </w:rPr>
        <w:t xml:space="preserve"> ligomis (Krono </w:t>
      </w:r>
      <w:r w:rsidR="00741A86" w:rsidRPr="00171D02">
        <w:rPr>
          <w:rFonts w:ascii="Times New Roman" w:hAnsi="Times New Roman"/>
        </w:rPr>
        <w:t>(</w:t>
      </w:r>
      <w:proofErr w:type="spellStart"/>
      <w:r w:rsidR="00741A86" w:rsidRPr="00171D02">
        <w:rPr>
          <w:rFonts w:ascii="Times New Roman" w:hAnsi="Times New Roman"/>
          <w:i/>
        </w:rPr>
        <w:t>Crohn</w:t>
      </w:r>
      <w:proofErr w:type="spellEnd"/>
      <w:r w:rsidR="00741A86" w:rsidRPr="00171D02">
        <w:rPr>
          <w:rFonts w:ascii="Times New Roman" w:hAnsi="Times New Roman"/>
        </w:rPr>
        <w:t xml:space="preserve">) </w:t>
      </w:r>
      <w:r w:rsidRPr="00171D02">
        <w:rPr>
          <w:rFonts w:ascii="Times New Roman" w:hAnsi="Times New Roman"/>
        </w:rPr>
        <w:t>liga ar opiniu kolitu);</w:t>
      </w:r>
    </w:p>
    <w:p w14:paraId="31B45A7C"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sergate arba sirgote </w:t>
      </w:r>
      <w:r w:rsidR="00C75092" w:rsidRPr="00171D02">
        <w:rPr>
          <w:rFonts w:ascii="Times New Roman" w:hAnsi="Times New Roman"/>
        </w:rPr>
        <w:t>skrandžio ar žarnyno</w:t>
      </w:r>
      <w:r w:rsidRPr="00171D02">
        <w:rPr>
          <w:rFonts w:ascii="Times New Roman" w:hAnsi="Times New Roman"/>
        </w:rPr>
        <w:t xml:space="preserve"> ligomis;</w:t>
      </w:r>
    </w:p>
    <w:p w14:paraId="6F001678"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vartojate kit</w:t>
      </w:r>
      <w:r w:rsidR="00C75092" w:rsidRPr="00171D02">
        <w:rPr>
          <w:rFonts w:ascii="Times New Roman" w:hAnsi="Times New Roman"/>
        </w:rPr>
        <w:t>ų</w:t>
      </w:r>
      <w:r w:rsidRPr="00171D02">
        <w:rPr>
          <w:rFonts w:ascii="Times New Roman" w:hAnsi="Times New Roman"/>
        </w:rPr>
        <w:t xml:space="preserve"> vaist</w:t>
      </w:r>
      <w:r w:rsidR="00C75092" w:rsidRPr="00171D02">
        <w:rPr>
          <w:rFonts w:ascii="Times New Roman" w:hAnsi="Times New Roman"/>
        </w:rPr>
        <w:t>ų</w:t>
      </w:r>
      <w:r w:rsidRPr="00171D02">
        <w:rPr>
          <w:rFonts w:ascii="Times New Roman" w:hAnsi="Times New Roman"/>
        </w:rPr>
        <w:t xml:space="preserve">, kurie padidina </w:t>
      </w:r>
      <w:proofErr w:type="spellStart"/>
      <w:r w:rsidRPr="00171D02">
        <w:rPr>
          <w:rFonts w:ascii="Times New Roman" w:hAnsi="Times New Roman"/>
        </w:rPr>
        <w:t>pepsinės</w:t>
      </w:r>
      <w:proofErr w:type="spellEnd"/>
      <w:r w:rsidRPr="00171D02">
        <w:rPr>
          <w:rFonts w:ascii="Times New Roman" w:hAnsi="Times New Roman"/>
        </w:rPr>
        <w:t xml:space="preserve"> opos ar kraujavimo riziką, pvz., geriam</w:t>
      </w:r>
      <w:r w:rsidR="00C75092" w:rsidRPr="00171D02">
        <w:rPr>
          <w:rFonts w:ascii="Times New Roman" w:hAnsi="Times New Roman"/>
        </w:rPr>
        <w:t>ųjų</w:t>
      </w:r>
      <w:r w:rsidRPr="00171D02">
        <w:rPr>
          <w:rFonts w:ascii="Times New Roman" w:hAnsi="Times New Roman"/>
        </w:rPr>
        <w:t xml:space="preserve"> steroidini</w:t>
      </w:r>
      <w:r w:rsidR="00C75092" w:rsidRPr="00171D02">
        <w:rPr>
          <w:rFonts w:ascii="Times New Roman" w:hAnsi="Times New Roman"/>
        </w:rPr>
        <w:t>ų</w:t>
      </w:r>
      <w:r w:rsidRPr="00171D02">
        <w:rPr>
          <w:rFonts w:ascii="Times New Roman" w:hAnsi="Times New Roman"/>
        </w:rPr>
        <w:t xml:space="preserve"> vaist</w:t>
      </w:r>
      <w:r w:rsidR="00C75092" w:rsidRPr="00171D02">
        <w:rPr>
          <w:rFonts w:ascii="Times New Roman" w:hAnsi="Times New Roman"/>
        </w:rPr>
        <w:t>ų</w:t>
      </w:r>
      <w:r w:rsidRPr="00171D02">
        <w:rPr>
          <w:rFonts w:ascii="Times New Roman" w:hAnsi="Times New Roman"/>
        </w:rPr>
        <w:t>, kai kuri</w:t>
      </w:r>
      <w:r w:rsidR="00C75092" w:rsidRPr="00171D02">
        <w:rPr>
          <w:rFonts w:ascii="Times New Roman" w:hAnsi="Times New Roman"/>
        </w:rPr>
        <w:t>ų</w:t>
      </w:r>
      <w:r w:rsidRPr="00171D02">
        <w:rPr>
          <w:rFonts w:ascii="Times New Roman" w:hAnsi="Times New Roman"/>
        </w:rPr>
        <w:t xml:space="preserve"> vaist</w:t>
      </w:r>
      <w:r w:rsidR="00C75092" w:rsidRPr="00171D02">
        <w:rPr>
          <w:rFonts w:ascii="Times New Roman" w:hAnsi="Times New Roman"/>
        </w:rPr>
        <w:t>ų</w:t>
      </w:r>
      <w:r w:rsidRPr="00171D02">
        <w:rPr>
          <w:rFonts w:ascii="Times New Roman" w:hAnsi="Times New Roman"/>
        </w:rPr>
        <w:t xml:space="preserve"> nuo depresijos (selektyvi</w:t>
      </w:r>
      <w:r w:rsidR="00C75092" w:rsidRPr="00171D02">
        <w:rPr>
          <w:rFonts w:ascii="Times New Roman" w:hAnsi="Times New Roman"/>
        </w:rPr>
        <w:t>ųjų</w:t>
      </w:r>
      <w:r w:rsidRPr="00171D02">
        <w:rPr>
          <w:rFonts w:ascii="Times New Roman" w:hAnsi="Times New Roman"/>
        </w:rPr>
        <w:t xml:space="preserve"> </w:t>
      </w:r>
      <w:proofErr w:type="spellStart"/>
      <w:r w:rsidRPr="00171D02">
        <w:rPr>
          <w:rFonts w:ascii="Times New Roman" w:hAnsi="Times New Roman"/>
        </w:rPr>
        <w:t>serotonino</w:t>
      </w:r>
      <w:proofErr w:type="spellEnd"/>
      <w:r w:rsidRPr="00171D02">
        <w:rPr>
          <w:rFonts w:ascii="Times New Roman" w:hAnsi="Times New Roman"/>
        </w:rPr>
        <w:t xml:space="preserve"> reabsorbcijos inhibitori</w:t>
      </w:r>
      <w:r w:rsidR="00C75092" w:rsidRPr="00171D02">
        <w:rPr>
          <w:rFonts w:ascii="Times New Roman" w:hAnsi="Times New Roman"/>
        </w:rPr>
        <w:t>ų</w:t>
      </w:r>
      <w:r w:rsidRPr="00171D02">
        <w:rPr>
          <w:rFonts w:ascii="Times New Roman" w:hAnsi="Times New Roman"/>
        </w:rPr>
        <w:t xml:space="preserve">), </w:t>
      </w:r>
      <w:r w:rsidR="00C75092" w:rsidRPr="00171D02">
        <w:rPr>
          <w:rFonts w:ascii="Times New Roman" w:hAnsi="Times New Roman"/>
        </w:rPr>
        <w:t>kraujo krešulių susidarymą slopinančių vaistų</w:t>
      </w:r>
      <w:r w:rsidRPr="00171D02">
        <w:rPr>
          <w:rFonts w:ascii="Times New Roman" w:hAnsi="Times New Roman"/>
        </w:rPr>
        <w:t xml:space="preserve">, pvz., </w:t>
      </w:r>
      <w:proofErr w:type="spellStart"/>
      <w:r w:rsidR="00C75092" w:rsidRPr="00171D02">
        <w:rPr>
          <w:rFonts w:ascii="Times New Roman" w:hAnsi="Times New Roman"/>
        </w:rPr>
        <w:t>acetilsalicilo</w:t>
      </w:r>
      <w:proofErr w:type="spellEnd"/>
      <w:r w:rsidR="00C75092" w:rsidRPr="00171D02">
        <w:rPr>
          <w:rFonts w:ascii="Times New Roman" w:hAnsi="Times New Roman"/>
        </w:rPr>
        <w:t xml:space="preserve"> rūgšties</w:t>
      </w:r>
      <w:r w:rsidRPr="00171D02">
        <w:rPr>
          <w:rFonts w:ascii="Times New Roman" w:hAnsi="Times New Roman"/>
        </w:rPr>
        <w:t xml:space="preserve">, arba </w:t>
      </w:r>
      <w:r w:rsidR="00C75092" w:rsidRPr="00171D02">
        <w:rPr>
          <w:rFonts w:ascii="Times New Roman" w:hAnsi="Times New Roman"/>
        </w:rPr>
        <w:t>kraujo krešėjimą</w:t>
      </w:r>
      <w:r w:rsidRPr="00171D02">
        <w:rPr>
          <w:rFonts w:ascii="Times New Roman" w:hAnsi="Times New Roman"/>
        </w:rPr>
        <w:t xml:space="preserve"> </w:t>
      </w:r>
      <w:r w:rsidR="00C75092" w:rsidRPr="00171D02">
        <w:rPr>
          <w:rFonts w:ascii="Times New Roman" w:hAnsi="Times New Roman"/>
        </w:rPr>
        <w:t>slopinančių vaistų</w:t>
      </w:r>
      <w:r w:rsidRPr="00171D02">
        <w:rPr>
          <w:rFonts w:ascii="Times New Roman" w:hAnsi="Times New Roman"/>
        </w:rPr>
        <w:t>, pvz., varfarin</w:t>
      </w:r>
      <w:r w:rsidR="00C75092" w:rsidRPr="00171D02">
        <w:rPr>
          <w:rFonts w:ascii="Times New Roman" w:hAnsi="Times New Roman"/>
        </w:rPr>
        <w:t>o</w:t>
      </w:r>
      <w:r w:rsidRPr="00171D02">
        <w:rPr>
          <w:rFonts w:ascii="Times New Roman" w:hAnsi="Times New Roman"/>
        </w:rPr>
        <w:t xml:space="preserve">. Tokiais atvejais, prieš vartodami </w:t>
      </w:r>
      <w:proofErr w:type="spellStart"/>
      <w:r w:rsidR="0082640C" w:rsidRPr="00171D02">
        <w:rPr>
          <w:rFonts w:ascii="Times New Roman" w:hAnsi="Times New Roman"/>
        </w:rPr>
        <w:t>Dekenor</w:t>
      </w:r>
      <w:proofErr w:type="spellEnd"/>
      <w:r w:rsidRPr="00171D02">
        <w:rPr>
          <w:rFonts w:ascii="Times New Roman" w:hAnsi="Times New Roman"/>
        </w:rPr>
        <w:t xml:space="preserve">, pasitarkite su gydytoju; jis </w:t>
      </w:r>
      <w:r w:rsidR="00C75092" w:rsidRPr="00171D02">
        <w:rPr>
          <w:rFonts w:ascii="Times New Roman" w:hAnsi="Times New Roman"/>
        </w:rPr>
        <w:t xml:space="preserve">gali Jums </w:t>
      </w:r>
      <w:r w:rsidRPr="00171D02">
        <w:rPr>
          <w:rFonts w:ascii="Times New Roman" w:hAnsi="Times New Roman"/>
        </w:rPr>
        <w:t>skirti vartoti papildom</w:t>
      </w:r>
      <w:r w:rsidR="00C75092" w:rsidRPr="00171D02">
        <w:rPr>
          <w:rFonts w:ascii="Times New Roman" w:hAnsi="Times New Roman"/>
        </w:rPr>
        <w:t>ų</w:t>
      </w:r>
      <w:r w:rsidRPr="00171D02">
        <w:rPr>
          <w:rFonts w:ascii="Times New Roman" w:hAnsi="Times New Roman"/>
        </w:rPr>
        <w:t xml:space="preserve"> </w:t>
      </w:r>
      <w:r w:rsidR="00C75092" w:rsidRPr="00171D02">
        <w:rPr>
          <w:rFonts w:ascii="Times New Roman" w:hAnsi="Times New Roman"/>
        </w:rPr>
        <w:t xml:space="preserve">skrandį apsaugančių </w:t>
      </w:r>
      <w:r w:rsidRPr="00171D02">
        <w:rPr>
          <w:rFonts w:ascii="Times New Roman" w:hAnsi="Times New Roman"/>
        </w:rPr>
        <w:t xml:space="preserve">vaistų, (pvz., </w:t>
      </w:r>
      <w:proofErr w:type="spellStart"/>
      <w:r w:rsidRPr="00171D02">
        <w:rPr>
          <w:rFonts w:ascii="Times New Roman" w:hAnsi="Times New Roman"/>
        </w:rPr>
        <w:t>mizoprostolio</w:t>
      </w:r>
      <w:proofErr w:type="spellEnd"/>
      <w:r w:rsidRPr="00171D02">
        <w:rPr>
          <w:rFonts w:ascii="Times New Roman" w:hAnsi="Times New Roman"/>
        </w:rPr>
        <w:t xml:space="preserve"> arba vaistų, slopinančių skrandžio </w:t>
      </w:r>
      <w:r w:rsidR="00C75092" w:rsidRPr="00171D02">
        <w:rPr>
          <w:rFonts w:ascii="Times New Roman" w:hAnsi="Times New Roman"/>
        </w:rPr>
        <w:t>rūgšties</w:t>
      </w:r>
      <w:r w:rsidRPr="00171D02">
        <w:rPr>
          <w:rFonts w:ascii="Times New Roman" w:hAnsi="Times New Roman"/>
        </w:rPr>
        <w:t xml:space="preserve"> susidarymą);</w:t>
      </w:r>
    </w:p>
    <w:p w14:paraId="716AE81C" w14:textId="77777777" w:rsidR="009730DA" w:rsidRPr="00171D02" w:rsidRDefault="000E353B"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w:t>
      </w:r>
      <w:r w:rsidR="0031326C" w:rsidRPr="00171D02">
        <w:rPr>
          <w:rFonts w:ascii="Times New Roman" w:hAnsi="Times New Roman"/>
        </w:rPr>
        <w:t xml:space="preserve"> Jūsų širdies veikla yra sutrikusi, patyrėte insultą arba galvojate, kad Jums galėtų grėsti šios būklės (pavyzdžiui, Jūsų kraujospūdis yra padidėjęs, sergate cukriniu diabetu, turite daug cholesterolio arba rūkote), turite aptarti gydymą su savo </w:t>
      </w:r>
      <w:r w:rsidR="009730DA" w:rsidRPr="00171D02">
        <w:rPr>
          <w:rFonts w:ascii="Times New Roman" w:hAnsi="Times New Roman"/>
        </w:rPr>
        <w:t xml:space="preserve">gydytoju arba vaistininku; </w:t>
      </w:r>
      <w:r w:rsidR="00C75BB3" w:rsidRPr="00171D02">
        <w:rPr>
          <w:rFonts w:ascii="Times New Roman" w:hAnsi="Times New Roman"/>
        </w:rPr>
        <w:t>t</w:t>
      </w:r>
      <w:r w:rsidRPr="00171D02">
        <w:rPr>
          <w:rFonts w:ascii="Times New Roman" w:hAnsi="Times New Roman"/>
        </w:rPr>
        <w:t xml:space="preserve">okie vaistai, kaip </w:t>
      </w:r>
      <w:proofErr w:type="spellStart"/>
      <w:r w:rsidRPr="00171D02">
        <w:rPr>
          <w:rFonts w:ascii="Times New Roman" w:hAnsi="Times New Roman"/>
        </w:rPr>
        <w:t>Dekenor</w:t>
      </w:r>
      <w:proofErr w:type="spellEnd"/>
      <w:r w:rsidRPr="00171D02">
        <w:rPr>
          <w:rFonts w:ascii="Times New Roman" w:hAnsi="Times New Roman"/>
        </w:rPr>
        <w:t>, gali būti susiję su nedideliu širdies priepuolio („miokardo infarkto“) ar insulto pavojaus padidėjimu. Bet koks pavojus yra labiau tikėtinas ilgą laiką vartojant vaistą didelėmis dozėmis. Neviršykite rekomenduotos dozės ar gydymo laiko</w:t>
      </w:r>
      <w:r w:rsidR="009730DA" w:rsidRPr="00171D02">
        <w:rPr>
          <w:rFonts w:ascii="Times New Roman" w:hAnsi="Times New Roman"/>
        </w:rPr>
        <w:t>;</w:t>
      </w:r>
    </w:p>
    <w:p w14:paraId="2D577761" w14:textId="6E7523C9"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esate senyv</w:t>
      </w:r>
      <w:r w:rsidR="006C1615" w:rsidRPr="00171D02">
        <w:rPr>
          <w:rFonts w:ascii="Times New Roman" w:hAnsi="Times New Roman"/>
        </w:rPr>
        <w:t>i</w:t>
      </w:r>
      <w:r w:rsidR="00DD2373" w:rsidRPr="00171D02">
        <w:rPr>
          <w:rFonts w:ascii="Times New Roman" w:hAnsi="Times New Roman"/>
        </w:rPr>
        <w:t xml:space="preserve">; yra didesnė </w:t>
      </w:r>
      <w:r w:rsidRPr="00171D02">
        <w:rPr>
          <w:rFonts w:ascii="Times New Roman" w:hAnsi="Times New Roman"/>
        </w:rPr>
        <w:t>šalutini</w:t>
      </w:r>
      <w:r w:rsidR="00DD2373" w:rsidRPr="00171D02">
        <w:rPr>
          <w:rFonts w:ascii="Times New Roman" w:hAnsi="Times New Roman"/>
        </w:rPr>
        <w:t>o</w:t>
      </w:r>
      <w:r w:rsidRPr="00171D02">
        <w:rPr>
          <w:rFonts w:ascii="Times New Roman" w:hAnsi="Times New Roman"/>
        </w:rPr>
        <w:t xml:space="preserve"> poveiki</w:t>
      </w:r>
      <w:r w:rsidR="00DD2373" w:rsidRPr="00171D02">
        <w:rPr>
          <w:rFonts w:ascii="Times New Roman" w:hAnsi="Times New Roman"/>
        </w:rPr>
        <w:t>o rizika</w:t>
      </w:r>
      <w:r w:rsidRPr="00171D02">
        <w:rPr>
          <w:rFonts w:ascii="Times New Roman" w:hAnsi="Times New Roman"/>
        </w:rPr>
        <w:t xml:space="preserve"> (žr. 4</w:t>
      </w:r>
      <w:r w:rsidR="00FB4F2A">
        <w:rPr>
          <w:rFonts w:ascii="Times New Roman" w:hAnsi="Times New Roman"/>
        </w:rPr>
        <w:t> </w:t>
      </w:r>
      <w:r w:rsidRPr="00171D02">
        <w:rPr>
          <w:rFonts w:ascii="Times New Roman" w:hAnsi="Times New Roman"/>
        </w:rPr>
        <w:t xml:space="preserve">skyrių). Jei </w:t>
      </w:r>
      <w:r w:rsidR="00DD2373" w:rsidRPr="00171D02">
        <w:rPr>
          <w:rFonts w:ascii="Times New Roman" w:hAnsi="Times New Roman"/>
        </w:rPr>
        <w:t>pasireiškia bet koks šalutinis poveikis</w:t>
      </w:r>
      <w:r w:rsidRPr="00171D02">
        <w:rPr>
          <w:rFonts w:ascii="Times New Roman" w:hAnsi="Times New Roman"/>
        </w:rPr>
        <w:t>, nedels</w:t>
      </w:r>
      <w:r w:rsidR="00DD2373" w:rsidRPr="00171D02">
        <w:rPr>
          <w:rFonts w:ascii="Times New Roman" w:hAnsi="Times New Roman"/>
        </w:rPr>
        <w:t>dami</w:t>
      </w:r>
      <w:r w:rsidRPr="00171D02">
        <w:rPr>
          <w:rFonts w:ascii="Times New Roman" w:hAnsi="Times New Roman"/>
        </w:rPr>
        <w:t xml:space="preserve"> pasitarkite su gydytoju;</w:t>
      </w:r>
    </w:p>
    <w:p w14:paraId="0F8B8BCC"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0E353B" w:rsidRPr="00171D02">
        <w:rPr>
          <w:rFonts w:ascii="Times New Roman" w:hAnsi="Times New Roman"/>
        </w:rPr>
        <w:t>gu</w:t>
      </w:r>
      <w:r w:rsidRPr="00171D02">
        <w:rPr>
          <w:rFonts w:ascii="Times New Roman" w:hAnsi="Times New Roman"/>
        </w:rPr>
        <w:t xml:space="preserve"> sergate ar sirgote alerginėmis ligomis;</w:t>
      </w:r>
    </w:p>
    <w:p w14:paraId="777ED67D"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w:t>
      </w:r>
      <w:r w:rsidR="005941A8" w:rsidRPr="00171D02">
        <w:rPr>
          <w:rFonts w:ascii="Times New Roman" w:hAnsi="Times New Roman"/>
        </w:rPr>
        <w:t>yra arba anksčiau buvo</w:t>
      </w:r>
      <w:r w:rsidRPr="00171D02">
        <w:rPr>
          <w:rFonts w:ascii="Times New Roman" w:hAnsi="Times New Roman"/>
        </w:rPr>
        <w:t xml:space="preserve"> </w:t>
      </w:r>
      <w:r w:rsidR="005941A8" w:rsidRPr="00171D02">
        <w:rPr>
          <w:rFonts w:ascii="Times New Roman" w:hAnsi="Times New Roman"/>
        </w:rPr>
        <w:t xml:space="preserve">inkstų, </w:t>
      </w:r>
      <w:r w:rsidRPr="00171D02">
        <w:rPr>
          <w:rFonts w:ascii="Times New Roman" w:hAnsi="Times New Roman"/>
        </w:rPr>
        <w:t xml:space="preserve">kepenų ar širdies </w:t>
      </w:r>
      <w:r w:rsidR="005941A8" w:rsidRPr="00171D02">
        <w:rPr>
          <w:rFonts w:ascii="Times New Roman" w:hAnsi="Times New Roman"/>
        </w:rPr>
        <w:t>sutrikimų</w:t>
      </w:r>
      <w:r w:rsidRPr="00171D02">
        <w:rPr>
          <w:rFonts w:ascii="Times New Roman" w:hAnsi="Times New Roman"/>
        </w:rPr>
        <w:t xml:space="preserve"> (</w:t>
      </w:r>
      <w:r w:rsidR="005941A8" w:rsidRPr="00171D02">
        <w:rPr>
          <w:rFonts w:ascii="Times New Roman" w:hAnsi="Times New Roman"/>
        </w:rPr>
        <w:t>didelio kraujospūdžio liga</w:t>
      </w:r>
      <w:r w:rsidRPr="00171D02">
        <w:rPr>
          <w:rFonts w:ascii="Times New Roman" w:hAnsi="Times New Roman"/>
        </w:rPr>
        <w:t xml:space="preserve"> ir (arba) širdies </w:t>
      </w:r>
      <w:r w:rsidR="005941A8" w:rsidRPr="00171D02">
        <w:rPr>
          <w:rFonts w:ascii="Times New Roman" w:hAnsi="Times New Roman"/>
        </w:rPr>
        <w:t>nepakankamumu) arba skysčių susilaikymas</w:t>
      </w:r>
      <w:r w:rsidRPr="00171D02">
        <w:rPr>
          <w:rFonts w:ascii="Times New Roman" w:hAnsi="Times New Roman"/>
        </w:rPr>
        <w:t>;</w:t>
      </w:r>
    </w:p>
    <w:p w14:paraId="57F78141"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vartojate šlapimo išsiskyrimą skatinanči</w:t>
      </w:r>
      <w:r w:rsidR="0024419E" w:rsidRPr="00171D02">
        <w:rPr>
          <w:rFonts w:ascii="Times New Roman" w:hAnsi="Times New Roman"/>
        </w:rPr>
        <w:t>ų</w:t>
      </w:r>
      <w:r w:rsidRPr="00171D02">
        <w:rPr>
          <w:rFonts w:ascii="Times New Roman" w:hAnsi="Times New Roman"/>
        </w:rPr>
        <w:t xml:space="preserve"> vaist</w:t>
      </w:r>
      <w:r w:rsidR="0024419E" w:rsidRPr="00171D02">
        <w:rPr>
          <w:rFonts w:ascii="Times New Roman" w:hAnsi="Times New Roman"/>
        </w:rPr>
        <w:t>ų</w:t>
      </w:r>
      <w:r w:rsidRPr="00171D02">
        <w:rPr>
          <w:rFonts w:ascii="Times New Roman" w:hAnsi="Times New Roman"/>
        </w:rPr>
        <w:t xml:space="preserve"> (diuretik</w:t>
      </w:r>
      <w:r w:rsidR="0024419E" w:rsidRPr="00171D02">
        <w:rPr>
          <w:rFonts w:ascii="Times New Roman" w:hAnsi="Times New Roman"/>
        </w:rPr>
        <w:t>ų</w:t>
      </w:r>
      <w:r w:rsidRPr="00171D02">
        <w:rPr>
          <w:rFonts w:ascii="Times New Roman" w:hAnsi="Times New Roman"/>
        </w:rPr>
        <w:t>) arba dėl gausaus skysčių netekimo (pvz., dėl gausaus šlapinimosi, viduriavimo arba vėmimo) organizme nepakanka skysčių</w:t>
      </w:r>
      <w:r w:rsidR="0024419E" w:rsidRPr="00171D02">
        <w:rPr>
          <w:rFonts w:ascii="Times New Roman" w:hAnsi="Times New Roman"/>
        </w:rPr>
        <w:t xml:space="preserve"> ir yra</w:t>
      </w:r>
      <w:r w:rsidRPr="00171D02">
        <w:rPr>
          <w:rFonts w:ascii="Times New Roman" w:hAnsi="Times New Roman"/>
        </w:rPr>
        <w:t xml:space="preserve"> sumažėjęs kraujo tūris;</w:t>
      </w:r>
    </w:p>
    <w:p w14:paraId="4D268097" w14:textId="77777777" w:rsidR="0024419E"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 xml:space="preserve">jeigu esate moteris ir </w:t>
      </w:r>
      <w:r w:rsidR="0024419E" w:rsidRPr="00171D02">
        <w:rPr>
          <w:rFonts w:ascii="Times New Roman" w:hAnsi="Times New Roman"/>
        </w:rPr>
        <w:t>nepavyksta pastoti</w:t>
      </w:r>
      <w:r w:rsidRPr="00171D02">
        <w:rPr>
          <w:rFonts w:ascii="Times New Roman" w:hAnsi="Times New Roman"/>
        </w:rPr>
        <w:t xml:space="preserve"> (</w:t>
      </w:r>
      <w:proofErr w:type="spellStart"/>
      <w:r w:rsidR="0082640C" w:rsidRPr="00171D02">
        <w:rPr>
          <w:rFonts w:ascii="Times New Roman" w:hAnsi="Times New Roman"/>
        </w:rPr>
        <w:t>Dekenor</w:t>
      </w:r>
      <w:proofErr w:type="spellEnd"/>
      <w:r w:rsidRPr="00171D02">
        <w:rPr>
          <w:rFonts w:ascii="Times New Roman" w:hAnsi="Times New Roman"/>
        </w:rPr>
        <w:t xml:space="preserve"> gali sutrikdyti moterų vaisingumą, jo negalima vartoti</w:t>
      </w:r>
      <w:r w:rsidR="0024419E" w:rsidRPr="00171D02">
        <w:rPr>
          <w:rFonts w:ascii="Times New Roman" w:hAnsi="Times New Roman"/>
        </w:rPr>
        <w:t>, jei planuojate pastoti arba esate tiriama dėl nevaisingumo);</w:t>
      </w:r>
    </w:p>
    <w:p w14:paraId="592002DC" w14:textId="77777777" w:rsidR="009730DA"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24419E" w:rsidRPr="00171D02">
        <w:rPr>
          <w:rFonts w:ascii="Times New Roman" w:hAnsi="Times New Roman"/>
        </w:rPr>
        <w:t>gu</w:t>
      </w:r>
      <w:r w:rsidRPr="00171D02">
        <w:rPr>
          <w:rFonts w:ascii="Times New Roman" w:hAnsi="Times New Roman"/>
        </w:rPr>
        <w:t xml:space="preserve"> esate nėščia pirmuosius šešis mėnesius;</w:t>
      </w:r>
    </w:p>
    <w:p w14:paraId="3C1AA23D" w14:textId="77777777" w:rsidR="0024419E"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24419E" w:rsidRPr="00171D02">
        <w:rPr>
          <w:rFonts w:ascii="Times New Roman" w:hAnsi="Times New Roman"/>
        </w:rPr>
        <w:t>gu yra sutrikęs kraujo ar jo ląstelių susidarymas;</w:t>
      </w:r>
    </w:p>
    <w:p w14:paraId="64CEE2B6" w14:textId="77777777" w:rsidR="0024419E" w:rsidRPr="00171D02" w:rsidRDefault="009730DA"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w:t>
      </w:r>
      <w:r w:rsidR="0024419E" w:rsidRPr="00171D02">
        <w:rPr>
          <w:rFonts w:ascii="Times New Roman" w:hAnsi="Times New Roman"/>
        </w:rPr>
        <w:t>gu</w:t>
      </w:r>
      <w:r w:rsidRPr="00171D02">
        <w:rPr>
          <w:rFonts w:ascii="Times New Roman" w:hAnsi="Times New Roman"/>
        </w:rPr>
        <w:t xml:space="preserve"> sergate sistemine raudonąja vilklige ar mišriomis jungiamojo audinio ligomis (imuninės sistemos </w:t>
      </w:r>
      <w:r w:rsidR="0024419E" w:rsidRPr="00171D02">
        <w:rPr>
          <w:rFonts w:ascii="Times New Roman" w:hAnsi="Times New Roman"/>
        </w:rPr>
        <w:t>sutrikimais</w:t>
      </w:r>
      <w:r w:rsidRPr="00171D02">
        <w:rPr>
          <w:rFonts w:ascii="Times New Roman" w:hAnsi="Times New Roman"/>
        </w:rPr>
        <w:t>, pažeidžianči</w:t>
      </w:r>
      <w:r w:rsidR="0024419E" w:rsidRPr="00171D02">
        <w:rPr>
          <w:rFonts w:ascii="Times New Roman" w:hAnsi="Times New Roman"/>
        </w:rPr>
        <w:t>ais</w:t>
      </w:r>
      <w:r w:rsidRPr="00171D02">
        <w:rPr>
          <w:rFonts w:ascii="Times New Roman" w:hAnsi="Times New Roman"/>
        </w:rPr>
        <w:t xml:space="preserve"> jungiamąjį audinį)</w:t>
      </w:r>
      <w:r w:rsidR="0024419E" w:rsidRPr="00171D02">
        <w:rPr>
          <w:rFonts w:ascii="Times New Roman" w:hAnsi="Times New Roman"/>
        </w:rPr>
        <w:t>;</w:t>
      </w:r>
    </w:p>
    <w:p w14:paraId="6FDC572D" w14:textId="1EEAC73D" w:rsidR="00421032" w:rsidRPr="00171D02" w:rsidRDefault="00421032"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Jūs sergate</w:t>
      </w:r>
      <w:r w:rsidR="00EE03C7">
        <w:rPr>
          <w:rFonts w:ascii="Times New Roman" w:hAnsi="Times New Roman"/>
        </w:rPr>
        <w:t xml:space="preserve"> infekcinėmis ligomis, žr. skyrių „Infekcijos“ žemiau</w:t>
      </w:r>
      <w:r w:rsidRPr="00171D02">
        <w:rPr>
          <w:rFonts w:ascii="Times New Roman" w:hAnsi="Times New Roman"/>
        </w:rPr>
        <w:t>;</w:t>
      </w:r>
    </w:p>
    <w:p w14:paraId="73094B3C" w14:textId="77777777" w:rsidR="00421032" w:rsidRPr="00171D02" w:rsidRDefault="00421032" w:rsidP="005B347E">
      <w:pPr>
        <w:widowControl w:val="0"/>
        <w:numPr>
          <w:ilvl w:val="0"/>
          <w:numId w:val="18"/>
        </w:numPr>
        <w:tabs>
          <w:tab w:val="left" w:pos="567"/>
        </w:tabs>
        <w:ind w:left="567" w:hanging="567"/>
        <w:rPr>
          <w:rFonts w:ascii="Times New Roman" w:hAnsi="Times New Roman"/>
        </w:rPr>
      </w:pPr>
      <w:r w:rsidRPr="00171D02">
        <w:rPr>
          <w:rFonts w:ascii="Times New Roman" w:hAnsi="Times New Roman"/>
        </w:rPr>
        <w:t>jeigu Jūs sergate astma, susijusia su lėtiniu rinitu, lėtiniu sinusitu ir /arba nosies polipais, nes jums</w:t>
      </w:r>
      <w:r w:rsidR="00C4156D" w:rsidRPr="00171D02">
        <w:rPr>
          <w:rFonts w:ascii="Times New Roman" w:hAnsi="Times New Roman"/>
        </w:rPr>
        <w:t xml:space="preserve"> </w:t>
      </w:r>
      <w:r w:rsidRPr="00171D02">
        <w:rPr>
          <w:rFonts w:ascii="Times New Roman" w:hAnsi="Times New Roman"/>
        </w:rPr>
        <w:t xml:space="preserve">yra didesnė alerginių reakcijų rizika vartojant </w:t>
      </w:r>
      <w:proofErr w:type="spellStart"/>
      <w:r w:rsidRPr="00171D02">
        <w:rPr>
          <w:rFonts w:ascii="Times New Roman" w:hAnsi="Times New Roman"/>
        </w:rPr>
        <w:t>acetilsalicilo</w:t>
      </w:r>
      <w:proofErr w:type="spellEnd"/>
      <w:r w:rsidRPr="00171D02">
        <w:rPr>
          <w:rFonts w:ascii="Times New Roman" w:hAnsi="Times New Roman"/>
        </w:rPr>
        <w:t xml:space="preserve"> rūgštį ir (arba) NVNU palyginti su bendra populiacija. Šio vaisto vartojimas gali sukelti astmos arba bronchų spazmo priepuolius, ypač </w:t>
      </w:r>
      <w:proofErr w:type="spellStart"/>
      <w:r w:rsidRPr="00171D02">
        <w:rPr>
          <w:rFonts w:ascii="Times New Roman" w:hAnsi="Times New Roman"/>
        </w:rPr>
        <w:t>acetilsalicilo</w:t>
      </w:r>
      <w:proofErr w:type="spellEnd"/>
      <w:r w:rsidRPr="00171D02">
        <w:rPr>
          <w:rFonts w:ascii="Times New Roman" w:hAnsi="Times New Roman"/>
        </w:rPr>
        <w:t xml:space="preserve"> rūgščiai arba NVNU jautriems pacientams.</w:t>
      </w:r>
    </w:p>
    <w:p w14:paraId="3217DEC4" w14:textId="77777777" w:rsidR="00EE03C7" w:rsidRPr="00F373E0" w:rsidRDefault="00EE03C7" w:rsidP="00F373E0">
      <w:pPr>
        <w:widowControl w:val="0"/>
        <w:ind w:left="0" w:firstLine="0"/>
        <w:rPr>
          <w:rFonts w:ascii="Times New Roman" w:hAnsi="Times New Roman"/>
          <w:b/>
        </w:rPr>
      </w:pPr>
    </w:p>
    <w:p w14:paraId="2E20066E" w14:textId="3399E5F6" w:rsidR="00EE03C7" w:rsidRPr="00F373E0" w:rsidRDefault="00EE03C7" w:rsidP="00F373E0">
      <w:pPr>
        <w:widowControl w:val="0"/>
        <w:ind w:left="0" w:firstLine="0"/>
        <w:rPr>
          <w:rFonts w:ascii="Times New Roman" w:hAnsi="Times New Roman"/>
          <w:b/>
        </w:rPr>
      </w:pPr>
      <w:r w:rsidRPr="00F373E0">
        <w:rPr>
          <w:rFonts w:ascii="Times New Roman" w:hAnsi="Times New Roman"/>
          <w:b/>
        </w:rPr>
        <w:t>Infekcijos</w:t>
      </w:r>
    </w:p>
    <w:p w14:paraId="1DA3751E" w14:textId="61B518ED" w:rsidR="00EE03C7" w:rsidRPr="00D62A22" w:rsidRDefault="00EE03C7" w:rsidP="00F373E0">
      <w:pPr>
        <w:widowControl w:val="0"/>
        <w:tabs>
          <w:tab w:val="num" w:pos="540"/>
        </w:tabs>
        <w:ind w:left="0" w:firstLine="0"/>
      </w:pPr>
      <w:proofErr w:type="spellStart"/>
      <w:r>
        <w:rPr>
          <w:rFonts w:ascii="Times New Roman" w:hAnsi="Times New Roman"/>
        </w:rPr>
        <w:t>Dekenor</w:t>
      </w:r>
      <w:proofErr w:type="spellEnd"/>
      <w:r w:rsidRPr="00F373E0">
        <w:rPr>
          <w:rFonts w:ascii="Times New Roman" w:hAnsi="Times New Roman"/>
        </w:rPr>
        <w:t xml:space="preserve"> gali paslėpti tokius infekcijų požymius kaip karščiavimas ir skausmas. Todėl gali būti, kad vartojant </w:t>
      </w:r>
      <w:proofErr w:type="spellStart"/>
      <w:r w:rsidRPr="00F373E0">
        <w:rPr>
          <w:rFonts w:ascii="Times New Roman" w:hAnsi="Times New Roman"/>
        </w:rPr>
        <w:t>D</w:t>
      </w:r>
      <w:r>
        <w:rPr>
          <w:rFonts w:ascii="Times New Roman" w:hAnsi="Times New Roman"/>
        </w:rPr>
        <w:t>ekenor</w:t>
      </w:r>
      <w:proofErr w:type="spellEnd"/>
      <w:r w:rsidRPr="00F373E0">
        <w:rPr>
          <w:rFonts w:ascii="Times New Roman" w:hAnsi="Times New Roman"/>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2D0C5FF" w14:textId="77777777" w:rsidR="00EE03C7" w:rsidRPr="00D62A22" w:rsidRDefault="00EE03C7" w:rsidP="00F373E0">
      <w:pPr>
        <w:widowControl w:val="0"/>
        <w:tabs>
          <w:tab w:val="num" w:pos="540"/>
        </w:tabs>
        <w:ind w:left="0" w:firstLine="0"/>
      </w:pPr>
      <w:r w:rsidRPr="00F373E0">
        <w:rPr>
          <w:rFonts w:ascii="Times New Roman" w:hAnsi="Times New Roman"/>
        </w:rPr>
        <w:t>Sergant vėjaraupiais, šio vaisto patartina vengti.</w:t>
      </w:r>
    </w:p>
    <w:p w14:paraId="46984098" w14:textId="36F24C44" w:rsidR="009730DA" w:rsidRDefault="009730DA" w:rsidP="005B347E">
      <w:pPr>
        <w:widowControl w:val="0"/>
        <w:tabs>
          <w:tab w:val="left" w:pos="567"/>
        </w:tabs>
        <w:ind w:left="0" w:firstLine="0"/>
        <w:rPr>
          <w:rFonts w:ascii="Times New Roman" w:hAnsi="Times New Roman"/>
          <w:color w:val="000000"/>
        </w:rPr>
      </w:pPr>
    </w:p>
    <w:p w14:paraId="08649457" w14:textId="77777777" w:rsidR="00EE03C7" w:rsidRPr="00171D02" w:rsidRDefault="00EE03C7" w:rsidP="005B347E">
      <w:pPr>
        <w:widowControl w:val="0"/>
        <w:tabs>
          <w:tab w:val="left" w:pos="567"/>
        </w:tabs>
        <w:ind w:left="0" w:firstLine="0"/>
        <w:rPr>
          <w:rFonts w:ascii="Times New Roman" w:hAnsi="Times New Roman"/>
          <w:color w:val="000000"/>
        </w:rPr>
      </w:pPr>
    </w:p>
    <w:p w14:paraId="59F2F48A"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b/>
        </w:rPr>
        <w:t>Vaikams ir paaugliams</w:t>
      </w:r>
    </w:p>
    <w:p w14:paraId="589C2C7F" w14:textId="77777777" w:rsidR="009730DA" w:rsidRPr="00171D02" w:rsidRDefault="0082640C" w:rsidP="00062116">
      <w:pPr>
        <w:widowControl w:val="0"/>
        <w:tabs>
          <w:tab w:val="num"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nebuvo tiriamas su vaikais ir paaugliais. </w:t>
      </w:r>
      <w:proofErr w:type="spellStart"/>
      <w:r w:rsidR="00112768" w:rsidRPr="00171D02">
        <w:rPr>
          <w:rFonts w:ascii="Times New Roman" w:hAnsi="Times New Roman"/>
        </w:rPr>
        <w:t>Dekenor</w:t>
      </w:r>
      <w:proofErr w:type="spellEnd"/>
      <w:r w:rsidR="00112768" w:rsidRPr="00171D02">
        <w:rPr>
          <w:rFonts w:ascii="Times New Roman" w:hAnsi="Times New Roman"/>
        </w:rPr>
        <w:t xml:space="preserve"> </w:t>
      </w:r>
      <w:r w:rsidR="009730DA" w:rsidRPr="00171D02">
        <w:rPr>
          <w:rFonts w:ascii="Times New Roman" w:hAnsi="Times New Roman"/>
        </w:rPr>
        <w:t>saugumas ir veiksmingumas vaikams ir paaugliams nenustatyt</w:t>
      </w:r>
      <w:r w:rsidR="00B42B12" w:rsidRPr="00171D02">
        <w:rPr>
          <w:rFonts w:ascii="Times New Roman" w:hAnsi="Times New Roman"/>
        </w:rPr>
        <w:t>i</w:t>
      </w:r>
      <w:r w:rsidR="00112768" w:rsidRPr="00171D02">
        <w:rPr>
          <w:rFonts w:ascii="Times New Roman" w:hAnsi="Times New Roman"/>
        </w:rPr>
        <w:t xml:space="preserve">, todėl </w:t>
      </w:r>
      <w:r w:rsidR="009730DA" w:rsidRPr="00171D02">
        <w:rPr>
          <w:rFonts w:ascii="Times New Roman" w:hAnsi="Times New Roman"/>
        </w:rPr>
        <w:t>vaikai ir paaugliai</w:t>
      </w:r>
      <w:r w:rsidR="00112768" w:rsidRPr="00171D02">
        <w:rPr>
          <w:rFonts w:ascii="Times New Roman" w:hAnsi="Times New Roman"/>
        </w:rPr>
        <w:t xml:space="preserve"> šiuo vaistu neturėtų būti gydomi</w:t>
      </w:r>
      <w:r w:rsidR="009730DA" w:rsidRPr="00171D02">
        <w:rPr>
          <w:rFonts w:ascii="Times New Roman" w:hAnsi="Times New Roman"/>
        </w:rPr>
        <w:t>.</w:t>
      </w:r>
    </w:p>
    <w:p w14:paraId="7A63E038" w14:textId="77777777" w:rsidR="009730DA" w:rsidRPr="00171D02" w:rsidRDefault="009730DA" w:rsidP="00062116">
      <w:pPr>
        <w:widowControl w:val="0"/>
        <w:ind w:left="0" w:firstLine="0"/>
        <w:rPr>
          <w:rFonts w:ascii="Times New Roman" w:hAnsi="Times New Roman"/>
          <w:b/>
        </w:rPr>
      </w:pPr>
    </w:p>
    <w:p w14:paraId="649DCD9C"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 xml:space="preserve">Kiti vaistai ir </w:t>
      </w:r>
      <w:proofErr w:type="spellStart"/>
      <w:r w:rsidR="0082640C" w:rsidRPr="00171D02">
        <w:rPr>
          <w:rFonts w:ascii="Times New Roman" w:hAnsi="Times New Roman"/>
          <w:b/>
        </w:rPr>
        <w:t>Dekenor</w:t>
      </w:r>
      <w:proofErr w:type="spellEnd"/>
    </w:p>
    <w:p w14:paraId="14E5D0E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Jeigu vartojate ar neseniai vartojote kitų vaistų</w:t>
      </w:r>
      <w:r w:rsidR="008959CB" w:rsidRPr="00171D02">
        <w:rPr>
          <w:rFonts w:ascii="Times New Roman" w:hAnsi="Times New Roman"/>
        </w:rPr>
        <w:t>, įskaitant įsigytus be recepto,</w:t>
      </w:r>
      <w:r w:rsidRPr="00171D02">
        <w:rPr>
          <w:rFonts w:ascii="Times New Roman" w:hAnsi="Times New Roman"/>
        </w:rPr>
        <w:t xml:space="preserve"> arba dėl to nesate tikri, apie tai pasakykite gydytojui arba vaistininkui. Kai kurių vaistų kartu vartoti negalima, </w:t>
      </w:r>
      <w:r w:rsidR="008959CB" w:rsidRPr="00171D02">
        <w:rPr>
          <w:rFonts w:ascii="Times New Roman" w:hAnsi="Times New Roman"/>
        </w:rPr>
        <w:t>o kai kuriais atvejais kartu vartojamų</w:t>
      </w:r>
      <w:r w:rsidRPr="00171D02">
        <w:rPr>
          <w:rFonts w:ascii="Times New Roman" w:hAnsi="Times New Roman"/>
        </w:rPr>
        <w:t xml:space="preserve"> vaistų dozę gali prireikti </w:t>
      </w:r>
      <w:r w:rsidR="008959CB" w:rsidRPr="00171D02">
        <w:rPr>
          <w:rFonts w:ascii="Times New Roman" w:hAnsi="Times New Roman"/>
        </w:rPr>
        <w:t>keisti</w:t>
      </w:r>
      <w:r w:rsidRPr="00171D02">
        <w:rPr>
          <w:rFonts w:ascii="Times New Roman" w:hAnsi="Times New Roman"/>
        </w:rPr>
        <w:t>.</w:t>
      </w:r>
    </w:p>
    <w:p w14:paraId="4F8B4791"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Visuomet pasakykite gydytojui, odontologui arba vaistininkui, jei kartu su </w:t>
      </w:r>
      <w:proofErr w:type="spellStart"/>
      <w:r w:rsidR="0082640C" w:rsidRPr="00171D02">
        <w:rPr>
          <w:rFonts w:ascii="Times New Roman" w:hAnsi="Times New Roman"/>
        </w:rPr>
        <w:t>Dekenor</w:t>
      </w:r>
      <w:proofErr w:type="spellEnd"/>
      <w:r w:rsidRPr="00171D02">
        <w:rPr>
          <w:rFonts w:ascii="Times New Roman" w:hAnsi="Times New Roman"/>
        </w:rPr>
        <w:t xml:space="preserve"> vartojate </w:t>
      </w:r>
      <w:r w:rsidR="008959CB" w:rsidRPr="00171D02">
        <w:rPr>
          <w:rFonts w:ascii="Times New Roman" w:hAnsi="Times New Roman"/>
        </w:rPr>
        <w:t xml:space="preserve">bet kurį iš </w:t>
      </w:r>
      <w:r w:rsidRPr="00171D02">
        <w:rPr>
          <w:rFonts w:ascii="Times New Roman" w:hAnsi="Times New Roman"/>
        </w:rPr>
        <w:t>toliau išvardyt</w:t>
      </w:r>
      <w:r w:rsidR="008959CB" w:rsidRPr="00171D02">
        <w:rPr>
          <w:rFonts w:ascii="Times New Roman" w:hAnsi="Times New Roman"/>
        </w:rPr>
        <w:t>ų</w:t>
      </w:r>
      <w:r w:rsidRPr="00171D02">
        <w:rPr>
          <w:rFonts w:ascii="Times New Roman" w:hAnsi="Times New Roman"/>
        </w:rPr>
        <w:t xml:space="preserve"> vaist</w:t>
      </w:r>
      <w:r w:rsidR="008959CB" w:rsidRPr="00171D02">
        <w:rPr>
          <w:rFonts w:ascii="Times New Roman" w:hAnsi="Times New Roman"/>
        </w:rPr>
        <w:t>ų</w:t>
      </w:r>
      <w:r w:rsidRPr="00171D02">
        <w:rPr>
          <w:rFonts w:ascii="Times New Roman" w:hAnsi="Times New Roman"/>
        </w:rPr>
        <w:t>.</w:t>
      </w:r>
    </w:p>
    <w:p w14:paraId="2D455ADF" w14:textId="77777777" w:rsidR="009730DA" w:rsidRPr="00171D02" w:rsidRDefault="009730DA" w:rsidP="00062116">
      <w:pPr>
        <w:widowControl w:val="0"/>
        <w:ind w:left="0" w:firstLine="0"/>
        <w:rPr>
          <w:rFonts w:ascii="Times New Roman" w:hAnsi="Times New Roman"/>
          <w:color w:val="000000"/>
          <w:u w:val="single"/>
        </w:rPr>
      </w:pPr>
    </w:p>
    <w:p w14:paraId="58BBE4A4" w14:textId="77777777" w:rsidR="009730DA" w:rsidRPr="00171D02" w:rsidRDefault="002A5A3A" w:rsidP="00062116">
      <w:pPr>
        <w:widowControl w:val="0"/>
        <w:tabs>
          <w:tab w:val="num" w:pos="540"/>
        </w:tabs>
        <w:ind w:left="0" w:firstLine="0"/>
        <w:rPr>
          <w:rFonts w:ascii="Times New Roman" w:hAnsi="Times New Roman"/>
        </w:rPr>
      </w:pPr>
      <w:proofErr w:type="spellStart"/>
      <w:r w:rsidRPr="00171D02">
        <w:rPr>
          <w:rFonts w:ascii="Times New Roman" w:hAnsi="Times New Roman"/>
        </w:rPr>
        <w:lastRenderedPageBreak/>
        <w:t>Dekenor</w:t>
      </w:r>
      <w:proofErr w:type="spellEnd"/>
      <w:r w:rsidRPr="00171D02">
        <w:rPr>
          <w:rFonts w:ascii="Times New Roman" w:hAnsi="Times New Roman"/>
        </w:rPr>
        <w:t xml:space="preserve"> n</w:t>
      </w:r>
      <w:r w:rsidR="009730DA" w:rsidRPr="00171D02">
        <w:rPr>
          <w:rFonts w:ascii="Times New Roman" w:hAnsi="Times New Roman"/>
        </w:rPr>
        <w:t>erekomenduo</w:t>
      </w:r>
      <w:r w:rsidR="005D6F9A" w:rsidRPr="00171D02">
        <w:rPr>
          <w:rFonts w:ascii="Times New Roman" w:hAnsi="Times New Roman"/>
        </w:rPr>
        <w:t>jama</w:t>
      </w:r>
      <w:r w:rsidR="009730DA" w:rsidRPr="00171D02">
        <w:rPr>
          <w:rFonts w:ascii="Times New Roman" w:hAnsi="Times New Roman"/>
        </w:rPr>
        <w:t xml:space="preserve"> vartoti </w:t>
      </w:r>
      <w:r w:rsidR="005D6F9A" w:rsidRPr="00171D02">
        <w:rPr>
          <w:rFonts w:ascii="Times New Roman" w:hAnsi="Times New Roman"/>
        </w:rPr>
        <w:t xml:space="preserve">kartu </w:t>
      </w:r>
      <w:r w:rsidR="009730DA" w:rsidRPr="00171D02">
        <w:rPr>
          <w:rFonts w:ascii="Times New Roman" w:hAnsi="Times New Roman"/>
        </w:rPr>
        <w:t>su:</w:t>
      </w:r>
    </w:p>
    <w:p w14:paraId="3B3F5A4B"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acetilsalicilo</w:t>
      </w:r>
      <w:proofErr w:type="spellEnd"/>
      <w:r w:rsidRPr="00171D02">
        <w:rPr>
          <w:rFonts w:ascii="Times New Roman" w:hAnsi="Times New Roman"/>
        </w:rPr>
        <w:t xml:space="preserve"> rūgštimi (aspirinu), </w:t>
      </w:r>
      <w:proofErr w:type="spellStart"/>
      <w:r w:rsidRPr="00171D02">
        <w:rPr>
          <w:rFonts w:ascii="Times New Roman" w:hAnsi="Times New Roman"/>
        </w:rPr>
        <w:t>kortikosteoridais</w:t>
      </w:r>
      <w:proofErr w:type="spellEnd"/>
      <w:r w:rsidRPr="00171D02">
        <w:rPr>
          <w:rFonts w:ascii="Times New Roman" w:hAnsi="Times New Roman"/>
        </w:rPr>
        <w:t xml:space="preserve"> arba kitais vaistais nuo uždegimo;</w:t>
      </w:r>
    </w:p>
    <w:p w14:paraId="0877CC9C"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r w:rsidRPr="00171D02">
        <w:rPr>
          <w:rFonts w:ascii="Times New Roman" w:hAnsi="Times New Roman"/>
        </w:rPr>
        <w:t>varfarinu, heparinu ar kitais kraujo kreš</w:t>
      </w:r>
      <w:r w:rsidR="005D6F9A" w:rsidRPr="00171D02">
        <w:rPr>
          <w:rFonts w:ascii="Times New Roman" w:hAnsi="Times New Roman"/>
        </w:rPr>
        <w:t>ėjimą slopinančiais vaistais</w:t>
      </w:r>
      <w:r w:rsidRPr="00171D02">
        <w:rPr>
          <w:rFonts w:ascii="Times New Roman" w:hAnsi="Times New Roman"/>
        </w:rPr>
        <w:t>;</w:t>
      </w:r>
    </w:p>
    <w:p w14:paraId="76F13C95"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r w:rsidRPr="00171D02">
        <w:rPr>
          <w:rFonts w:ascii="Times New Roman" w:hAnsi="Times New Roman"/>
        </w:rPr>
        <w:t>ličiu, vartojamu tam tikroms ligoms, susijusioms su nuotaikos sutrikim</w:t>
      </w:r>
      <w:r w:rsidR="00B42B12" w:rsidRPr="00171D02">
        <w:rPr>
          <w:rFonts w:ascii="Times New Roman" w:hAnsi="Times New Roman"/>
        </w:rPr>
        <w:t>ais</w:t>
      </w:r>
      <w:r w:rsidRPr="00171D02">
        <w:rPr>
          <w:rFonts w:ascii="Times New Roman" w:hAnsi="Times New Roman"/>
        </w:rPr>
        <w:t>, gydyti;</w:t>
      </w:r>
    </w:p>
    <w:p w14:paraId="1FAE1E03"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metotreksatu</w:t>
      </w:r>
      <w:proofErr w:type="spellEnd"/>
      <w:r w:rsidR="006A18C3" w:rsidRPr="00171D02">
        <w:rPr>
          <w:rFonts w:ascii="Times New Roman" w:hAnsi="Times New Roman"/>
        </w:rPr>
        <w:t xml:space="preserve"> </w:t>
      </w:r>
      <w:r w:rsidR="00E149B4" w:rsidRPr="00171D02">
        <w:rPr>
          <w:rFonts w:ascii="Times New Roman" w:hAnsi="Times New Roman"/>
        </w:rPr>
        <w:t xml:space="preserve">(priešvėžiniu vaistu ir </w:t>
      </w:r>
      <w:proofErr w:type="spellStart"/>
      <w:r w:rsidR="00E149B4" w:rsidRPr="00171D02">
        <w:rPr>
          <w:rFonts w:ascii="Times New Roman" w:hAnsi="Times New Roman"/>
        </w:rPr>
        <w:t>imunosupresantu</w:t>
      </w:r>
      <w:proofErr w:type="spellEnd"/>
      <w:r w:rsidR="00E149B4" w:rsidRPr="00171D02">
        <w:rPr>
          <w:rFonts w:ascii="Times New Roman" w:hAnsi="Times New Roman"/>
        </w:rPr>
        <w:t>)</w:t>
      </w:r>
      <w:r w:rsidRPr="00171D02">
        <w:rPr>
          <w:rFonts w:ascii="Times New Roman" w:hAnsi="Times New Roman"/>
        </w:rPr>
        <w:t xml:space="preserve"> vartojamu </w:t>
      </w:r>
      <w:r w:rsidR="00E149B4" w:rsidRPr="00171D02">
        <w:rPr>
          <w:rFonts w:ascii="Times New Roman" w:hAnsi="Times New Roman"/>
        </w:rPr>
        <w:t>didelėmis dozėmis 15 mg/savaitė</w:t>
      </w:r>
      <w:r w:rsidRPr="00171D02">
        <w:rPr>
          <w:rFonts w:ascii="Times New Roman" w:hAnsi="Times New Roman"/>
        </w:rPr>
        <w:t>;</w:t>
      </w:r>
    </w:p>
    <w:p w14:paraId="75C2128F"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hidantoinais</w:t>
      </w:r>
      <w:proofErr w:type="spellEnd"/>
      <w:r w:rsidRPr="00171D02">
        <w:rPr>
          <w:rFonts w:ascii="Times New Roman" w:hAnsi="Times New Roman"/>
        </w:rPr>
        <w:t xml:space="preserve"> ir </w:t>
      </w:r>
      <w:proofErr w:type="spellStart"/>
      <w:r w:rsidRPr="00171D02">
        <w:rPr>
          <w:rFonts w:ascii="Times New Roman" w:hAnsi="Times New Roman"/>
        </w:rPr>
        <w:t>fenitoinu</w:t>
      </w:r>
      <w:proofErr w:type="spellEnd"/>
      <w:r w:rsidRPr="00171D02">
        <w:rPr>
          <w:rFonts w:ascii="Times New Roman" w:hAnsi="Times New Roman"/>
        </w:rPr>
        <w:t>, vartojamais epilepsijai gydyti;</w:t>
      </w:r>
    </w:p>
    <w:p w14:paraId="314EDE01" w14:textId="77777777" w:rsidR="009730DA" w:rsidRPr="00171D02" w:rsidRDefault="009730DA" w:rsidP="005B347E">
      <w:pPr>
        <w:widowControl w:val="0"/>
        <w:numPr>
          <w:ilvl w:val="0"/>
          <w:numId w:val="19"/>
        </w:numPr>
        <w:tabs>
          <w:tab w:val="left" w:pos="567"/>
        </w:tabs>
        <w:ind w:left="567" w:hanging="567"/>
        <w:rPr>
          <w:rFonts w:ascii="Times New Roman" w:hAnsi="Times New Roman"/>
        </w:rPr>
      </w:pPr>
      <w:proofErr w:type="spellStart"/>
      <w:r w:rsidRPr="00171D02">
        <w:rPr>
          <w:rFonts w:ascii="Times New Roman" w:hAnsi="Times New Roman"/>
        </w:rPr>
        <w:t>sulfametoksazolu</w:t>
      </w:r>
      <w:proofErr w:type="spellEnd"/>
      <w:r w:rsidRPr="00171D02">
        <w:rPr>
          <w:rFonts w:ascii="Times New Roman" w:hAnsi="Times New Roman"/>
        </w:rPr>
        <w:t>, vartojamu bakterijų sukeltoms infekcijoms gydyti.</w:t>
      </w:r>
    </w:p>
    <w:p w14:paraId="39A78F20" w14:textId="77777777" w:rsidR="009730DA" w:rsidRPr="00171D02" w:rsidRDefault="009730DA" w:rsidP="00062116">
      <w:pPr>
        <w:widowControl w:val="0"/>
        <w:ind w:left="0" w:firstLine="0"/>
        <w:rPr>
          <w:rFonts w:ascii="Times New Roman" w:hAnsi="Times New Roman"/>
        </w:rPr>
      </w:pPr>
    </w:p>
    <w:p w14:paraId="6C2A9264" w14:textId="77777777" w:rsidR="009730DA" w:rsidRPr="00171D02" w:rsidRDefault="002A5A3A">
      <w:pPr>
        <w:widowControl w:val="0"/>
        <w:tabs>
          <w:tab w:val="left" w:pos="567"/>
        </w:tabs>
        <w:rPr>
          <w:rFonts w:ascii="Times New Roman" w:hAnsi="Times New Roman"/>
        </w:rPr>
      </w:pPr>
      <w:r w:rsidRPr="00171D02">
        <w:rPr>
          <w:rFonts w:ascii="Times New Roman" w:hAnsi="Times New Roman"/>
        </w:rPr>
        <w:t xml:space="preserve">Būtina laikytis atsargumo priemonių, </w:t>
      </w:r>
      <w:proofErr w:type="spellStart"/>
      <w:r w:rsidRPr="00171D02">
        <w:rPr>
          <w:rFonts w:ascii="Times New Roman" w:hAnsi="Times New Roman"/>
        </w:rPr>
        <w:t>Dekenor</w:t>
      </w:r>
      <w:proofErr w:type="spellEnd"/>
      <w:r w:rsidRPr="00171D02">
        <w:rPr>
          <w:rFonts w:ascii="Times New Roman" w:hAnsi="Times New Roman"/>
        </w:rPr>
        <w:t xml:space="preserve"> vartojant kartu </w:t>
      </w:r>
      <w:r w:rsidR="009730DA" w:rsidRPr="00171D02">
        <w:rPr>
          <w:rFonts w:ascii="Times New Roman" w:hAnsi="Times New Roman"/>
        </w:rPr>
        <w:t>su:</w:t>
      </w:r>
    </w:p>
    <w:p w14:paraId="383F0961" w14:textId="7FC2B40C"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angiotenziną</w:t>
      </w:r>
      <w:proofErr w:type="spellEnd"/>
      <w:r w:rsidRPr="00171D02">
        <w:rPr>
          <w:rFonts w:ascii="Times New Roman" w:hAnsi="Times New Roman"/>
        </w:rPr>
        <w:t xml:space="preserve"> konvertuojančio fermento (AKF) inhibitoriais, </w:t>
      </w:r>
      <w:r w:rsidR="00FA7A0B" w:rsidRPr="00171D02">
        <w:rPr>
          <w:rFonts w:ascii="Times New Roman" w:hAnsi="Times New Roman"/>
        </w:rPr>
        <w:t>šlapimo išsiskyrimą skatinančiais vaistais (</w:t>
      </w:r>
      <w:r w:rsidRPr="00171D02">
        <w:rPr>
          <w:rFonts w:ascii="Times New Roman" w:hAnsi="Times New Roman"/>
        </w:rPr>
        <w:t>diuretikais</w:t>
      </w:r>
      <w:r w:rsidR="00FA7A0B" w:rsidRPr="00171D02">
        <w:rPr>
          <w:rFonts w:ascii="Times New Roman" w:hAnsi="Times New Roman"/>
        </w:rPr>
        <w:t>)</w:t>
      </w:r>
      <w:r w:rsidRPr="00171D02">
        <w:rPr>
          <w:rFonts w:ascii="Times New Roman" w:hAnsi="Times New Roman"/>
        </w:rPr>
        <w:t xml:space="preserve"> ir </w:t>
      </w:r>
      <w:proofErr w:type="spellStart"/>
      <w:r w:rsidRPr="00171D02">
        <w:rPr>
          <w:rFonts w:ascii="Times New Roman" w:hAnsi="Times New Roman"/>
        </w:rPr>
        <w:t>angiotenzino</w:t>
      </w:r>
      <w:proofErr w:type="spellEnd"/>
      <w:r w:rsidRPr="00171D02">
        <w:rPr>
          <w:rFonts w:ascii="Times New Roman" w:hAnsi="Times New Roman"/>
        </w:rPr>
        <w:t xml:space="preserve"> II receptorių antagonistais, vartojamais padidėjusiam kraujospūdžiui mažinti ir širdies ligoms gydyti;</w:t>
      </w:r>
    </w:p>
    <w:p w14:paraId="65579C3D" w14:textId="77777777"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pentoksifilinu</w:t>
      </w:r>
      <w:proofErr w:type="spellEnd"/>
      <w:r w:rsidRPr="00171D02">
        <w:rPr>
          <w:rFonts w:ascii="Times New Roman" w:hAnsi="Times New Roman"/>
        </w:rPr>
        <w:t xml:space="preserve"> ir </w:t>
      </w:r>
      <w:proofErr w:type="spellStart"/>
      <w:r w:rsidRPr="00171D02">
        <w:rPr>
          <w:rFonts w:ascii="Times New Roman" w:hAnsi="Times New Roman"/>
        </w:rPr>
        <w:t>okspentifilinu</w:t>
      </w:r>
      <w:proofErr w:type="spellEnd"/>
      <w:r w:rsidRPr="00171D02">
        <w:rPr>
          <w:rFonts w:ascii="Times New Roman" w:hAnsi="Times New Roman"/>
        </w:rPr>
        <w:t xml:space="preserve">, vartojamais esant lėtinėms opoms dėl venų </w:t>
      </w:r>
      <w:r w:rsidR="00FA7A0B" w:rsidRPr="00171D02">
        <w:rPr>
          <w:rFonts w:ascii="Times New Roman" w:hAnsi="Times New Roman"/>
        </w:rPr>
        <w:t>sutrikimo</w:t>
      </w:r>
      <w:r w:rsidRPr="00171D02">
        <w:rPr>
          <w:rFonts w:ascii="Times New Roman" w:hAnsi="Times New Roman"/>
        </w:rPr>
        <w:t>;</w:t>
      </w:r>
    </w:p>
    <w:p w14:paraId="6D11AD5E" w14:textId="77777777"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zidovudinu</w:t>
      </w:r>
      <w:proofErr w:type="spellEnd"/>
      <w:r w:rsidRPr="00171D02">
        <w:rPr>
          <w:rFonts w:ascii="Times New Roman" w:hAnsi="Times New Roman"/>
        </w:rPr>
        <w:t>, vartojamu virusų sukeltoms infekci</w:t>
      </w:r>
      <w:r w:rsidR="00FA7A0B" w:rsidRPr="00171D02">
        <w:rPr>
          <w:rFonts w:ascii="Times New Roman" w:hAnsi="Times New Roman"/>
        </w:rPr>
        <w:t>nėms ligoms</w:t>
      </w:r>
      <w:r w:rsidRPr="00171D02">
        <w:rPr>
          <w:rFonts w:ascii="Times New Roman" w:hAnsi="Times New Roman"/>
        </w:rPr>
        <w:t xml:space="preserve"> gydyti;</w:t>
      </w:r>
    </w:p>
    <w:p w14:paraId="5A34EDDA" w14:textId="77777777" w:rsidR="009730DA" w:rsidRPr="00171D02" w:rsidRDefault="009730DA"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aminoglikozidų</w:t>
      </w:r>
      <w:proofErr w:type="spellEnd"/>
      <w:r w:rsidRPr="00171D02">
        <w:rPr>
          <w:rFonts w:ascii="Times New Roman" w:hAnsi="Times New Roman"/>
        </w:rPr>
        <w:t xml:space="preserve"> grupės antibiotikais, vartojamais bakterijų sukeltoms infekcinėms ligoms gydyti;</w:t>
      </w:r>
    </w:p>
    <w:p w14:paraId="3B95A407" w14:textId="77777777" w:rsidR="00815375" w:rsidRPr="00171D02" w:rsidRDefault="00815375" w:rsidP="005B347E">
      <w:pPr>
        <w:widowControl w:val="0"/>
        <w:numPr>
          <w:ilvl w:val="0"/>
          <w:numId w:val="20"/>
        </w:numPr>
        <w:tabs>
          <w:tab w:val="left" w:pos="567"/>
        </w:tabs>
        <w:ind w:left="567" w:hanging="567"/>
        <w:rPr>
          <w:rFonts w:ascii="Times New Roman" w:hAnsi="Times New Roman"/>
        </w:rPr>
      </w:pPr>
      <w:proofErr w:type="spellStart"/>
      <w:r w:rsidRPr="00171D02">
        <w:rPr>
          <w:rFonts w:ascii="Times New Roman" w:hAnsi="Times New Roman"/>
        </w:rPr>
        <w:t>sulfonilšlapalo</w:t>
      </w:r>
      <w:proofErr w:type="spellEnd"/>
      <w:r w:rsidRPr="00171D02">
        <w:rPr>
          <w:rFonts w:ascii="Times New Roman" w:hAnsi="Times New Roman"/>
        </w:rPr>
        <w:t xml:space="preserve"> dariniais (</w:t>
      </w:r>
      <w:proofErr w:type="spellStart"/>
      <w:r w:rsidR="009730DA" w:rsidRPr="00171D02">
        <w:rPr>
          <w:rFonts w:ascii="Times New Roman" w:hAnsi="Times New Roman"/>
        </w:rPr>
        <w:t>chlorpropamidu</w:t>
      </w:r>
      <w:proofErr w:type="spellEnd"/>
      <w:r w:rsidR="009730DA" w:rsidRPr="00171D02">
        <w:rPr>
          <w:rFonts w:ascii="Times New Roman" w:hAnsi="Times New Roman"/>
        </w:rPr>
        <w:t xml:space="preserve"> ir </w:t>
      </w:r>
      <w:proofErr w:type="spellStart"/>
      <w:r w:rsidR="009730DA" w:rsidRPr="00171D02">
        <w:rPr>
          <w:rFonts w:ascii="Times New Roman" w:hAnsi="Times New Roman"/>
        </w:rPr>
        <w:t>glibenklamidu</w:t>
      </w:r>
      <w:proofErr w:type="spellEnd"/>
      <w:r w:rsidRPr="00171D02">
        <w:rPr>
          <w:rFonts w:ascii="Times New Roman" w:hAnsi="Times New Roman"/>
        </w:rPr>
        <w:t>)</w:t>
      </w:r>
      <w:r w:rsidR="009730DA" w:rsidRPr="00171D02">
        <w:rPr>
          <w:rFonts w:ascii="Times New Roman" w:hAnsi="Times New Roman"/>
        </w:rPr>
        <w:t xml:space="preserve"> vartojamais sergant cukriniu diabetu</w:t>
      </w:r>
      <w:r w:rsidRPr="00171D02">
        <w:rPr>
          <w:rFonts w:ascii="Times New Roman" w:hAnsi="Times New Roman"/>
        </w:rPr>
        <w:t>;</w:t>
      </w:r>
    </w:p>
    <w:p w14:paraId="76C28698" w14:textId="77777777" w:rsidR="009730DA" w:rsidRPr="00062116" w:rsidRDefault="00815375" w:rsidP="005B347E">
      <w:pPr>
        <w:pStyle w:val="Pagrindinistekstas"/>
        <w:numPr>
          <w:ilvl w:val="0"/>
          <w:numId w:val="1"/>
        </w:numPr>
        <w:tabs>
          <w:tab w:val="clear" w:pos="885"/>
          <w:tab w:val="num" w:pos="540"/>
        </w:tabs>
        <w:spacing w:after="0"/>
        <w:ind w:left="540" w:hanging="540"/>
      </w:pPr>
      <w:proofErr w:type="spellStart"/>
      <w:r w:rsidRPr="00062116">
        <w:t>metotreksatu</w:t>
      </w:r>
      <w:proofErr w:type="spellEnd"/>
      <w:r w:rsidRPr="00062116">
        <w:t>, vartojamu mažomis dozėmis, mažiau nei 15 mg/savaitė</w:t>
      </w:r>
      <w:r w:rsidR="009730DA" w:rsidRPr="005B347E">
        <w:rPr>
          <w:rStyle w:val="BT-EMEASMCAChar"/>
        </w:rPr>
        <w:t>.</w:t>
      </w:r>
    </w:p>
    <w:p w14:paraId="1FB25E32" w14:textId="77777777" w:rsidR="009730DA" w:rsidRPr="00171D02" w:rsidRDefault="009730DA" w:rsidP="00062116">
      <w:pPr>
        <w:widowControl w:val="0"/>
        <w:tabs>
          <w:tab w:val="num" w:pos="540"/>
        </w:tabs>
        <w:ind w:left="0" w:firstLine="0"/>
        <w:rPr>
          <w:rFonts w:ascii="Times New Roman" w:hAnsi="Times New Roman"/>
        </w:rPr>
      </w:pPr>
    </w:p>
    <w:p w14:paraId="18D46A13" w14:textId="77777777" w:rsidR="00FA7A0B" w:rsidRPr="00171D02" w:rsidRDefault="00FA7A0B">
      <w:pPr>
        <w:widowControl w:val="0"/>
        <w:tabs>
          <w:tab w:val="left" w:pos="567"/>
        </w:tabs>
        <w:rPr>
          <w:rFonts w:ascii="Times New Roman" w:hAnsi="Times New Roman"/>
        </w:rPr>
      </w:pPr>
      <w:r w:rsidRPr="00171D02">
        <w:rPr>
          <w:rFonts w:ascii="Times New Roman" w:hAnsi="Times New Roman"/>
        </w:rPr>
        <w:t xml:space="preserve">Būtinas atsargumas, </w:t>
      </w:r>
      <w:proofErr w:type="spellStart"/>
      <w:r w:rsidRPr="00171D02">
        <w:rPr>
          <w:rFonts w:ascii="Times New Roman" w:hAnsi="Times New Roman"/>
        </w:rPr>
        <w:t>Dekenor</w:t>
      </w:r>
      <w:proofErr w:type="spellEnd"/>
      <w:r w:rsidRPr="00171D02">
        <w:rPr>
          <w:rFonts w:ascii="Times New Roman" w:hAnsi="Times New Roman"/>
        </w:rPr>
        <w:t xml:space="preserve"> vartojant kartu su:</w:t>
      </w:r>
    </w:p>
    <w:p w14:paraId="27F62070"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chinolon</w:t>
      </w:r>
      <w:r w:rsidR="00FA7A0B" w:rsidRPr="00171D02">
        <w:rPr>
          <w:rFonts w:ascii="Times New Roman" w:hAnsi="Times New Roman"/>
        </w:rPr>
        <w:t>ų</w:t>
      </w:r>
      <w:proofErr w:type="spellEnd"/>
      <w:r w:rsidR="00FA7A0B" w:rsidRPr="00171D02">
        <w:rPr>
          <w:rFonts w:ascii="Times New Roman" w:hAnsi="Times New Roman"/>
        </w:rPr>
        <w:t xml:space="preserve"> grupės antibiotikais</w:t>
      </w:r>
      <w:r w:rsidRPr="00171D02">
        <w:rPr>
          <w:rFonts w:ascii="Times New Roman" w:hAnsi="Times New Roman"/>
        </w:rPr>
        <w:t xml:space="preserve"> (pvz., </w:t>
      </w:r>
      <w:proofErr w:type="spellStart"/>
      <w:r w:rsidRPr="00171D02">
        <w:rPr>
          <w:rFonts w:ascii="Times New Roman" w:hAnsi="Times New Roman"/>
        </w:rPr>
        <w:t>ciprofloksacinu</w:t>
      </w:r>
      <w:proofErr w:type="spellEnd"/>
      <w:r w:rsidRPr="00171D02">
        <w:rPr>
          <w:rFonts w:ascii="Times New Roman" w:hAnsi="Times New Roman"/>
        </w:rPr>
        <w:t xml:space="preserve">, </w:t>
      </w:r>
      <w:proofErr w:type="spellStart"/>
      <w:r w:rsidRPr="00171D02">
        <w:rPr>
          <w:rFonts w:ascii="Times New Roman" w:hAnsi="Times New Roman"/>
        </w:rPr>
        <w:t>levofloksacinu</w:t>
      </w:r>
      <w:proofErr w:type="spellEnd"/>
      <w:r w:rsidR="00FA7A0B" w:rsidRPr="00171D02">
        <w:rPr>
          <w:rFonts w:ascii="Times New Roman" w:hAnsi="Times New Roman"/>
        </w:rPr>
        <w:t>)</w:t>
      </w:r>
      <w:r w:rsidRPr="00171D02">
        <w:rPr>
          <w:rFonts w:ascii="Times New Roman" w:hAnsi="Times New Roman"/>
        </w:rPr>
        <w:t>, vartojamais bakterijų sukeltoms infekcijoms gydyti;</w:t>
      </w:r>
    </w:p>
    <w:p w14:paraId="284731BF"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ciklosporin</w:t>
      </w:r>
      <w:r w:rsidR="00FA7A0B" w:rsidRPr="00171D02">
        <w:rPr>
          <w:rFonts w:ascii="Times New Roman" w:hAnsi="Times New Roman"/>
        </w:rPr>
        <w:t>u</w:t>
      </w:r>
      <w:proofErr w:type="spellEnd"/>
      <w:r w:rsidRPr="00171D02">
        <w:rPr>
          <w:rFonts w:ascii="Times New Roman" w:hAnsi="Times New Roman"/>
        </w:rPr>
        <w:t xml:space="preserve"> arba </w:t>
      </w:r>
      <w:proofErr w:type="spellStart"/>
      <w:r w:rsidRPr="00171D02">
        <w:rPr>
          <w:rFonts w:ascii="Times New Roman" w:hAnsi="Times New Roman"/>
        </w:rPr>
        <w:t>takrolimuz</w:t>
      </w:r>
      <w:r w:rsidR="00FA7A0B" w:rsidRPr="00171D02">
        <w:rPr>
          <w:rFonts w:ascii="Times New Roman" w:hAnsi="Times New Roman"/>
        </w:rPr>
        <w:t>u</w:t>
      </w:r>
      <w:proofErr w:type="spellEnd"/>
      <w:r w:rsidRPr="00171D02">
        <w:rPr>
          <w:rFonts w:ascii="Times New Roman" w:hAnsi="Times New Roman"/>
        </w:rPr>
        <w:t>, vartojam</w:t>
      </w:r>
      <w:r w:rsidR="00FA7A0B" w:rsidRPr="00171D02">
        <w:rPr>
          <w:rFonts w:ascii="Times New Roman" w:hAnsi="Times New Roman"/>
        </w:rPr>
        <w:t>ais</w:t>
      </w:r>
      <w:r w:rsidRPr="00171D02">
        <w:rPr>
          <w:rFonts w:ascii="Times New Roman" w:hAnsi="Times New Roman"/>
        </w:rPr>
        <w:t xml:space="preserve"> sergant kai kuriomis imuninės sistemos ligomis</w:t>
      </w:r>
      <w:r w:rsidR="00FA7A0B" w:rsidRPr="00171D02">
        <w:rPr>
          <w:rFonts w:ascii="Times New Roman" w:hAnsi="Times New Roman"/>
        </w:rPr>
        <w:t xml:space="preserve"> bei</w:t>
      </w:r>
      <w:r w:rsidRPr="00171D02">
        <w:rPr>
          <w:rFonts w:ascii="Times New Roman" w:hAnsi="Times New Roman"/>
        </w:rPr>
        <w:t xml:space="preserve"> po organų </w:t>
      </w:r>
      <w:r w:rsidR="00FA7A0B" w:rsidRPr="00171D02">
        <w:rPr>
          <w:rFonts w:ascii="Times New Roman" w:hAnsi="Times New Roman"/>
        </w:rPr>
        <w:t>persodinimo</w:t>
      </w:r>
      <w:r w:rsidRPr="00171D02">
        <w:rPr>
          <w:rFonts w:ascii="Times New Roman" w:hAnsi="Times New Roman"/>
        </w:rPr>
        <w:t>;</w:t>
      </w:r>
    </w:p>
    <w:p w14:paraId="4E4C23AF"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streptokinaz</w:t>
      </w:r>
      <w:r w:rsidR="00FA7A0B" w:rsidRPr="00171D02">
        <w:rPr>
          <w:rFonts w:ascii="Times New Roman" w:hAnsi="Times New Roman"/>
        </w:rPr>
        <w:t>e</w:t>
      </w:r>
      <w:proofErr w:type="spellEnd"/>
      <w:r w:rsidRPr="00171D02">
        <w:rPr>
          <w:rFonts w:ascii="Times New Roman" w:hAnsi="Times New Roman"/>
        </w:rPr>
        <w:t xml:space="preserve"> ir kit</w:t>
      </w:r>
      <w:r w:rsidR="00FA7A0B" w:rsidRPr="00171D02">
        <w:rPr>
          <w:rFonts w:ascii="Times New Roman" w:hAnsi="Times New Roman"/>
        </w:rPr>
        <w:t>ais</w:t>
      </w:r>
      <w:r w:rsidRPr="00171D02">
        <w:rPr>
          <w:rFonts w:ascii="Times New Roman" w:hAnsi="Times New Roman"/>
        </w:rPr>
        <w:t xml:space="preserve"> </w:t>
      </w:r>
      <w:proofErr w:type="spellStart"/>
      <w:r w:rsidRPr="00171D02">
        <w:rPr>
          <w:rFonts w:ascii="Times New Roman" w:hAnsi="Times New Roman"/>
        </w:rPr>
        <w:t>trombolitikai</w:t>
      </w:r>
      <w:r w:rsidR="00FA7A0B" w:rsidRPr="00171D02">
        <w:rPr>
          <w:rFonts w:ascii="Times New Roman" w:hAnsi="Times New Roman"/>
        </w:rPr>
        <w:t>s</w:t>
      </w:r>
      <w:proofErr w:type="spellEnd"/>
      <w:r w:rsidRPr="00171D02">
        <w:rPr>
          <w:rFonts w:ascii="Times New Roman" w:hAnsi="Times New Roman"/>
        </w:rPr>
        <w:t xml:space="preserve"> ar </w:t>
      </w:r>
      <w:proofErr w:type="spellStart"/>
      <w:r w:rsidRPr="00171D02">
        <w:rPr>
          <w:rFonts w:ascii="Times New Roman" w:hAnsi="Times New Roman"/>
        </w:rPr>
        <w:t>fibrinolitikai</w:t>
      </w:r>
      <w:r w:rsidR="00FA7A0B" w:rsidRPr="00171D02">
        <w:rPr>
          <w:rFonts w:ascii="Times New Roman" w:hAnsi="Times New Roman"/>
        </w:rPr>
        <w:t>s</w:t>
      </w:r>
      <w:proofErr w:type="spellEnd"/>
      <w:r w:rsidRPr="00171D02">
        <w:rPr>
          <w:rFonts w:ascii="Times New Roman" w:hAnsi="Times New Roman"/>
        </w:rPr>
        <w:t xml:space="preserve">, </w:t>
      </w:r>
      <w:r w:rsidR="00FA7A0B" w:rsidRPr="00171D02">
        <w:rPr>
          <w:rFonts w:ascii="Times New Roman" w:hAnsi="Times New Roman"/>
        </w:rPr>
        <w:t>t. y.</w:t>
      </w:r>
      <w:r w:rsidRPr="00171D02">
        <w:rPr>
          <w:rFonts w:ascii="Times New Roman" w:hAnsi="Times New Roman"/>
        </w:rPr>
        <w:t xml:space="preserve"> </w:t>
      </w:r>
      <w:r w:rsidR="00FA7A0B" w:rsidRPr="00171D02">
        <w:rPr>
          <w:rFonts w:ascii="Times New Roman" w:hAnsi="Times New Roman"/>
        </w:rPr>
        <w:t xml:space="preserve">kraujo krešulius tirpinančiais </w:t>
      </w:r>
      <w:r w:rsidRPr="00171D02">
        <w:rPr>
          <w:rFonts w:ascii="Times New Roman" w:hAnsi="Times New Roman"/>
        </w:rPr>
        <w:t>vaistai</w:t>
      </w:r>
      <w:r w:rsidR="00FA7A0B" w:rsidRPr="00171D02">
        <w:rPr>
          <w:rFonts w:ascii="Times New Roman" w:hAnsi="Times New Roman"/>
        </w:rPr>
        <w:t>s</w:t>
      </w:r>
      <w:r w:rsidRPr="00171D02">
        <w:rPr>
          <w:rFonts w:ascii="Times New Roman" w:hAnsi="Times New Roman"/>
        </w:rPr>
        <w:t>;</w:t>
      </w:r>
    </w:p>
    <w:p w14:paraId="5A01CC5C"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probenecid</w:t>
      </w:r>
      <w:r w:rsidR="00FA7A0B" w:rsidRPr="00171D02">
        <w:rPr>
          <w:rFonts w:ascii="Times New Roman" w:hAnsi="Times New Roman"/>
        </w:rPr>
        <w:t>u</w:t>
      </w:r>
      <w:proofErr w:type="spellEnd"/>
      <w:r w:rsidRPr="00171D02">
        <w:rPr>
          <w:rFonts w:ascii="Times New Roman" w:hAnsi="Times New Roman"/>
        </w:rPr>
        <w:t xml:space="preserve">, </w:t>
      </w:r>
      <w:r w:rsidR="00FA7A0B" w:rsidRPr="00171D02">
        <w:rPr>
          <w:rFonts w:ascii="Times New Roman" w:hAnsi="Times New Roman"/>
        </w:rPr>
        <w:t>vartojamu</w:t>
      </w:r>
      <w:r w:rsidRPr="00171D02">
        <w:rPr>
          <w:rFonts w:ascii="Times New Roman" w:hAnsi="Times New Roman"/>
        </w:rPr>
        <w:t xml:space="preserve"> nuo podagros;</w:t>
      </w:r>
    </w:p>
    <w:p w14:paraId="1209D2D2"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digoksin</w:t>
      </w:r>
      <w:r w:rsidR="00FA7A0B" w:rsidRPr="00171D02">
        <w:rPr>
          <w:rFonts w:ascii="Times New Roman" w:hAnsi="Times New Roman"/>
        </w:rPr>
        <w:t>u</w:t>
      </w:r>
      <w:proofErr w:type="spellEnd"/>
      <w:r w:rsidRPr="00171D02">
        <w:rPr>
          <w:rFonts w:ascii="Times New Roman" w:hAnsi="Times New Roman"/>
        </w:rPr>
        <w:t>, vartojam</w:t>
      </w:r>
      <w:r w:rsidR="00FA7A0B" w:rsidRPr="00171D02">
        <w:rPr>
          <w:rFonts w:ascii="Times New Roman" w:hAnsi="Times New Roman"/>
        </w:rPr>
        <w:t>u</w:t>
      </w:r>
      <w:r w:rsidRPr="00171D02">
        <w:rPr>
          <w:rFonts w:ascii="Times New Roman" w:hAnsi="Times New Roman"/>
        </w:rPr>
        <w:t xml:space="preserve"> lėtiniam širdies nepakankamumui gydyti;</w:t>
      </w:r>
    </w:p>
    <w:p w14:paraId="1DE97D43"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mifepriston</w:t>
      </w:r>
      <w:r w:rsidR="00FA7A0B" w:rsidRPr="00171D02">
        <w:rPr>
          <w:rFonts w:ascii="Times New Roman" w:hAnsi="Times New Roman"/>
        </w:rPr>
        <w:t>u</w:t>
      </w:r>
      <w:proofErr w:type="spellEnd"/>
      <w:r w:rsidRPr="00171D02">
        <w:rPr>
          <w:rFonts w:ascii="Times New Roman" w:hAnsi="Times New Roman"/>
        </w:rPr>
        <w:t>, vartojam</w:t>
      </w:r>
      <w:r w:rsidR="00FA7A0B" w:rsidRPr="00171D02">
        <w:rPr>
          <w:rFonts w:ascii="Times New Roman" w:hAnsi="Times New Roman"/>
        </w:rPr>
        <w:t>u</w:t>
      </w:r>
      <w:r w:rsidRPr="00171D02">
        <w:rPr>
          <w:rFonts w:ascii="Times New Roman" w:hAnsi="Times New Roman"/>
        </w:rPr>
        <w:t xml:space="preserve"> abortui sukelti (nėštumui užbaigti);</w:t>
      </w:r>
    </w:p>
    <w:p w14:paraId="217724F2" w14:textId="77777777" w:rsidR="009730DA" w:rsidRPr="00171D02" w:rsidRDefault="009730DA" w:rsidP="005B347E">
      <w:pPr>
        <w:widowControl w:val="0"/>
        <w:numPr>
          <w:ilvl w:val="0"/>
          <w:numId w:val="21"/>
        </w:numPr>
        <w:tabs>
          <w:tab w:val="left" w:pos="567"/>
        </w:tabs>
        <w:ind w:left="567" w:hanging="567"/>
        <w:rPr>
          <w:rFonts w:ascii="Times New Roman" w:hAnsi="Times New Roman"/>
        </w:rPr>
      </w:pPr>
      <w:r w:rsidRPr="00171D02">
        <w:rPr>
          <w:rFonts w:ascii="Times New Roman" w:hAnsi="Times New Roman"/>
        </w:rPr>
        <w:t xml:space="preserve">selektyviųjų </w:t>
      </w:r>
      <w:proofErr w:type="spellStart"/>
      <w:r w:rsidRPr="00171D02">
        <w:rPr>
          <w:rFonts w:ascii="Times New Roman" w:hAnsi="Times New Roman"/>
        </w:rPr>
        <w:t>serotonino</w:t>
      </w:r>
      <w:proofErr w:type="spellEnd"/>
      <w:r w:rsidRPr="00171D02">
        <w:rPr>
          <w:rFonts w:ascii="Times New Roman" w:hAnsi="Times New Roman"/>
        </w:rPr>
        <w:t xml:space="preserve"> reabsorbcijos inhibitorių grupės vaistai</w:t>
      </w:r>
      <w:r w:rsidR="00FA7A0B" w:rsidRPr="00171D02">
        <w:rPr>
          <w:rFonts w:ascii="Times New Roman" w:hAnsi="Times New Roman"/>
        </w:rPr>
        <w:t>s</w:t>
      </w:r>
      <w:r w:rsidRPr="00171D02">
        <w:rPr>
          <w:rFonts w:ascii="Times New Roman" w:hAnsi="Times New Roman"/>
        </w:rPr>
        <w:t xml:space="preserve"> nuo depresijos;</w:t>
      </w:r>
    </w:p>
    <w:p w14:paraId="72D114D4" w14:textId="77777777" w:rsidR="009730DA" w:rsidRPr="00171D02" w:rsidRDefault="00FA7A0B" w:rsidP="005B347E">
      <w:pPr>
        <w:widowControl w:val="0"/>
        <w:numPr>
          <w:ilvl w:val="0"/>
          <w:numId w:val="21"/>
        </w:numPr>
        <w:tabs>
          <w:tab w:val="left" w:pos="567"/>
        </w:tabs>
        <w:ind w:left="567" w:hanging="567"/>
        <w:rPr>
          <w:rFonts w:ascii="Times New Roman" w:hAnsi="Times New Roman"/>
        </w:rPr>
      </w:pPr>
      <w:proofErr w:type="spellStart"/>
      <w:r w:rsidRPr="00171D02">
        <w:rPr>
          <w:rFonts w:ascii="Times New Roman" w:hAnsi="Times New Roman"/>
        </w:rPr>
        <w:t>antotrombocitiniais</w:t>
      </w:r>
      <w:proofErr w:type="spellEnd"/>
      <w:r w:rsidRPr="00171D02">
        <w:rPr>
          <w:rFonts w:ascii="Times New Roman" w:hAnsi="Times New Roman"/>
        </w:rPr>
        <w:t xml:space="preserve"> </w:t>
      </w:r>
      <w:r w:rsidR="009730DA" w:rsidRPr="00171D02">
        <w:rPr>
          <w:rFonts w:ascii="Times New Roman" w:hAnsi="Times New Roman"/>
        </w:rPr>
        <w:t>vaistai</w:t>
      </w:r>
      <w:r w:rsidRPr="00171D02">
        <w:rPr>
          <w:rFonts w:ascii="Times New Roman" w:hAnsi="Times New Roman"/>
        </w:rPr>
        <w:t>s,</w:t>
      </w:r>
      <w:r w:rsidR="009730DA" w:rsidRPr="00171D02">
        <w:rPr>
          <w:rFonts w:ascii="Times New Roman" w:hAnsi="Times New Roman"/>
        </w:rPr>
        <w:t xml:space="preserve"> </w:t>
      </w:r>
      <w:r w:rsidRPr="00171D02">
        <w:rPr>
          <w:rFonts w:ascii="Times New Roman" w:hAnsi="Times New Roman"/>
        </w:rPr>
        <w:t>slopinančiais</w:t>
      </w:r>
      <w:r w:rsidR="009730DA" w:rsidRPr="00171D02">
        <w:rPr>
          <w:rFonts w:ascii="Times New Roman" w:hAnsi="Times New Roman"/>
        </w:rPr>
        <w:t xml:space="preserve"> trombocitų </w:t>
      </w:r>
      <w:r w:rsidRPr="00171D02">
        <w:rPr>
          <w:rFonts w:ascii="Times New Roman" w:hAnsi="Times New Roman"/>
        </w:rPr>
        <w:t xml:space="preserve">sukibimą ir kraujo </w:t>
      </w:r>
      <w:r w:rsidR="009730DA" w:rsidRPr="00171D02">
        <w:rPr>
          <w:rFonts w:ascii="Times New Roman" w:hAnsi="Times New Roman"/>
        </w:rPr>
        <w:t>krešulių susidarymą</w:t>
      </w:r>
      <w:r w:rsidR="005C378E" w:rsidRPr="00171D02">
        <w:rPr>
          <w:rFonts w:ascii="Times New Roman" w:hAnsi="Times New Roman"/>
        </w:rPr>
        <w:t>;</w:t>
      </w:r>
    </w:p>
    <w:p w14:paraId="5A18FCB4" w14:textId="77777777" w:rsidR="005C378E" w:rsidRPr="00062116" w:rsidRDefault="005C378E" w:rsidP="005B347E">
      <w:pPr>
        <w:pStyle w:val="BT-EMEASMCA"/>
      </w:pPr>
      <w:r w:rsidRPr="005B347E">
        <w:rPr>
          <w:rStyle w:val="BT-EMEASMCAChar"/>
        </w:rPr>
        <w:t>β blokatoriai</w:t>
      </w:r>
      <w:r w:rsidRPr="00062116">
        <w:t>, vartojami aukštam kraujospūdžiui ir širdies ligoms;</w:t>
      </w:r>
    </w:p>
    <w:p w14:paraId="0BA3709E" w14:textId="77777777" w:rsidR="006A18C3" w:rsidRPr="00062116" w:rsidRDefault="00382D5D" w:rsidP="005B347E">
      <w:pPr>
        <w:pStyle w:val="BT-EMEASMCA"/>
      </w:pPr>
      <w:proofErr w:type="spellStart"/>
      <w:r w:rsidRPr="00062116">
        <w:t>tenofoviras</w:t>
      </w:r>
      <w:proofErr w:type="spellEnd"/>
      <w:r w:rsidRPr="00062116">
        <w:t xml:space="preserve">, </w:t>
      </w:r>
      <w:proofErr w:type="spellStart"/>
      <w:r w:rsidRPr="00062116">
        <w:t>deferasiroksas</w:t>
      </w:r>
      <w:proofErr w:type="spellEnd"/>
      <w:r w:rsidRPr="00062116">
        <w:t xml:space="preserve">, </w:t>
      </w:r>
      <w:proofErr w:type="spellStart"/>
      <w:r w:rsidRPr="00062116">
        <w:t>pemetreksedas</w:t>
      </w:r>
      <w:proofErr w:type="spellEnd"/>
      <w:r w:rsidRPr="00062116">
        <w:t>.</w:t>
      </w:r>
    </w:p>
    <w:p w14:paraId="18240E1B" w14:textId="77777777" w:rsidR="009730DA" w:rsidRPr="00171D02" w:rsidRDefault="009730DA" w:rsidP="00062116">
      <w:pPr>
        <w:widowControl w:val="0"/>
        <w:tabs>
          <w:tab w:val="left" w:pos="567"/>
        </w:tabs>
        <w:ind w:left="0" w:firstLine="0"/>
        <w:rPr>
          <w:rFonts w:ascii="Times New Roman" w:hAnsi="Times New Roman"/>
        </w:rPr>
      </w:pPr>
    </w:p>
    <w:p w14:paraId="3A3DD7D5" w14:textId="77777777" w:rsidR="009730DA" w:rsidRPr="00171D02" w:rsidRDefault="009730DA" w:rsidP="00062116">
      <w:pPr>
        <w:widowControl w:val="0"/>
        <w:tabs>
          <w:tab w:val="left" w:pos="567"/>
        </w:tabs>
        <w:ind w:left="0" w:firstLine="0"/>
        <w:rPr>
          <w:rFonts w:ascii="Times New Roman" w:hAnsi="Times New Roman"/>
        </w:rPr>
      </w:pPr>
      <w:r w:rsidRPr="00171D02">
        <w:rPr>
          <w:rFonts w:ascii="Times New Roman" w:hAnsi="Times New Roman"/>
        </w:rPr>
        <w:t xml:space="preserve">Jei </w:t>
      </w:r>
      <w:r w:rsidR="004C62AF" w:rsidRPr="00171D02">
        <w:rPr>
          <w:rFonts w:ascii="Times New Roman" w:hAnsi="Times New Roman"/>
        </w:rPr>
        <w:t>kyla bet kokių abejonių</w:t>
      </w:r>
      <w:r w:rsidRPr="00171D02">
        <w:rPr>
          <w:rFonts w:ascii="Times New Roman" w:hAnsi="Times New Roman"/>
        </w:rPr>
        <w:t xml:space="preserve"> dėl kitų vaistų vartojimo kartu su </w:t>
      </w:r>
      <w:proofErr w:type="spellStart"/>
      <w:r w:rsidR="0082640C" w:rsidRPr="00171D02">
        <w:rPr>
          <w:rFonts w:ascii="Times New Roman" w:hAnsi="Times New Roman"/>
        </w:rPr>
        <w:t>Dekenor</w:t>
      </w:r>
      <w:proofErr w:type="spellEnd"/>
      <w:r w:rsidRPr="00171D02">
        <w:rPr>
          <w:rFonts w:ascii="Times New Roman" w:hAnsi="Times New Roman"/>
        </w:rPr>
        <w:t>, pasitarkite su gydytoju arba vaistininku.</w:t>
      </w:r>
    </w:p>
    <w:p w14:paraId="718DDECB" w14:textId="77777777" w:rsidR="009730DA" w:rsidRPr="00171D02" w:rsidRDefault="009730DA" w:rsidP="00062116">
      <w:pPr>
        <w:widowControl w:val="0"/>
        <w:tabs>
          <w:tab w:val="left" w:pos="567"/>
        </w:tabs>
        <w:ind w:left="0" w:firstLine="0"/>
        <w:rPr>
          <w:rFonts w:ascii="Times New Roman" w:hAnsi="Times New Roman"/>
        </w:rPr>
      </w:pPr>
    </w:p>
    <w:p w14:paraId="6AA8F878"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Nėštumas, žindymo laikotarpis ir vaisingumas</w:t>
      </w:r>
    </w:p>
    <w:p w14:paraId="6F5114FE" w14:textId="77777777" w:rsidR="00ED7769" w:rsidRPr="00CA7404" w:rsidRDefault="00ED7769" w:rsidP="00062116">
      <w:pPr>
        <w:widowControl w:val="0"/>
        <w:numPr>
          <w:ilvl w:val="12"/>
          <w:numId w:val="0"/>
        </w:numPr>
        <w:rPr>
          <w:rFonts w:ascii="Times New Roman" w:hAnsi="Times New Roman"/>
        </w:rPr>
      </w:pPr>
      <w:proofErr w:type="spellStart"/>
      <w:r w:rsidRPr="00CA7404">
        <w:rPr>
          <w:rFonts w:ascii="Times New Roman" w:hAnsi="Times New Roman"/>
        </w:rPr>
        <w:t>Dekenor</w:t>
      </w:r>
      <w:proofErr w:type="spellEnd"/>
      <w:r w:rsidRPr="00CA7404">
        <w:rPr>
          <w:rFonts w:ascii="Times New Roman" w:hAnsi="Times New Roman"/>
        </w:rPr>
        <w:t xml:space="preserve"> negalima vartoti paskutiniais trimis nėštumo mėnesiais bei žindymo laikotarpiu. Pasitarkite su gydytoju.</w:t>
      </w:r>
    </w:p>
    <w:p w14:paraId="394800A8" w14:textId="3951BA97" w:rsidR="00503371" w:rsidRPr="00CA7404" w:rsidRDefault="00503371" w:rsidP="00503371">
      <w:pPr>
        <w:widowControl w:val="0"/>
        <w:numPr>
          <w:ilvl w:val="12"/>
          <w:numId w:val="0"/>
        </w:numPr>
        <w:rPr>
          <w:rFonts w:ascii="Times New Roman" w:hAnsi="Times New Roman"/>
        </w:rPr>
      </w:pPr>
      <w:r w:rsidRPr="00CA7404">
        <w:rPr>
          <w:rFonts w:ascii="Times New Roman" w:hAnsi="Times New Roman"/>
        </w:rPr>
        <w:t>Šis vaistas gali sukelti vaisiaus inkstų ir širdies sutrikimų. Jis gali paveikti Jūsų ir Jūsų kūdikio polinkį kraujuoti ir dėl jo gimdymas gali būti vėlesnis arba ilgesnis, nei tikėtasi.</w:t>
      </w:r>
    </w:p>
    <w:p w14:paraId="149F48B7" w14:textId="43CA0C55" w:rsidR="003D4A21" w:rsidRPr="00CA7404" w:rsidRDefault="009730DA" w:rsidP="00062116">
      <w:pPr>
        <w:widowControl w:val="0"/>
        <w:numPr>
          <w:ilvl w:val="12"/>
          <w:numId w:val="0"/>
        </w:numPr>
        <w:rPr>
          <w:rFonts w:ascii="Times New Roman" w:hAnsi="Times New Roman"/>
        </w:rPr>
      </w:pPr>
      <w:r w:rsidRPr="00CA7404">
        <w:rPr>
          <w:rFonts w:ascii="Times New Roman" w:hAnsi="Times New Roman"/>
        </w:rPr>
        <w:t>Jeigu esate nėščia, manote, kad galbūt esate nėščia, arba planuojate pastoti, tai prieš vartodama šį vaistą, pasitarkite su gydytoju arba vaistininku</w:t>
      </w:r>
      <w:r w:rsidR="00ED7769" w:rsidRPr="00CA7404">
        <w:rPr>
          <w:rFonts w:ascii="Times New Roman" w:hAnsi="Times New Roman"/>
        </w:rPr>
        <w:t xml:space="preserve">, nes </w:t>
      </w:r>
      <w:proofErr w:type="spellStart"/>
      <w:r w:rsidR="00ED7769" w:rsidRPr="00CA7404">
        <w:rPr>
          <w:rFonts w:ascii="Times New Roman" w:hAnsi="Times New Roman"/>
        </w:rPr>
        <w:t>Dekenor</w:t>
      </w:r>
      <w:proofErr w:type="spellEnd"/>
      <w:r w:rsidR="00ED7769" w:rsidRPr="00CA7404">
        <w:rPr>
          <w:rFonts w:ascii="Times New Roman" w:hAnsi="Times New Roman"/>
        </w:rPr>
        <w:t xml:space="preserve"> Jums gali netikti</w:t>
      </w:r>
      <w:r w:rsidRPr="00CA7404">
        <w:rPr>
          <w:rFonts w:ascii="Times New Roman" w:hAnsi="Times New Roman"/>
        </w:rPr>
        <w:t>.</w:t>
      </w:r>
    </w:p>
    <w:p w14:paraId="19B1DBFD" w14:textId="77FE2ADE" w:rsidR="00503371" w:rsidRPr="00171D02" w:rsidRDefault="00ED7769" w:rsidP="00503371">
      <w:pPr>
        <w:widowControl w:val="0"/>
        <w:ind w:left="0" w:firstLine="0"/>
        <w:rPr>
          <w:rFonts w:ascii="Times New Roman" w:hAnsi="Times New Roman"/>
        </w:rPr>
      </w:pPr>
      <w:r w:rsidRPr="00CA7404">
        <w:rPr>
          <w:rFonts w:ascii="Times New Roman" w:hAnsi="Times New Roman"/>
        </w:rPr>
        <w:t xml:space="preserve">Planuojančioms pastoti bei nėščioms moterims reikia vengti vartoti </w:t>
      </w:r>
      <w:proofErr w:type="spellStart"/>
      <w:r w:rsidRPr="00CA7404">
        <w:rPr>
          <w:rFonts w:ascii="Times New Roman" w:hAnsi="Times New Roman"/>
        </w:rPr>
        <w:t>Dekenor</w:t>
      </w:r>
      <w:proofErr w:type="spellEnd"/>
      <w:r w:rsidRPr="00CA7404">
        <w:rPr>
          <w:rFonts w:ascii="Times New Roman" w:hAnsi="Times New Roman"/>
        </w:rPr>
        <w:t>. Bet kuriuo nėštumo laikotarpiu galima vartoti tik gydytojo skirtų vaistų.</w:t>
      </w:r>
      <w:r w:rsidR="00503371" w:rsidRPr="00CA7404">
        <w:rPr>
          <w:rFonts w:ascii="Times New Roman" w:hAnsi="Times New Roman"/>
        </w:rPr>
        <w:t xml:space="preserve"> Nuo 20-osios nėštumo savaitės </w:t>
      </w:r>
      <w:proofErr w:type="spellStart"/>
      <w:r w:rsidR="00503371" w:rsidRPr="00CA7404">
        <w:rPr>
          <w:rFonts w:ascii="Times New Roman" w:hAnsi="Times New Roman"/>
        </w:rPr>
        <w:t>Dekenor</w:t>
      </w:r>
      <w:proofErr w:type="spellEnd"/>
      <w:r w:rsidR="00503371" w:rsidRPr="00CA7404">
        <w:rPr>
          <w:rFonts w:ascii="Times New Roman" w:hAnsi="Times New Roman"/>
        </w:rPr>
        <w:t xml:space="preserve"> gali sukelti vaisiaus inkstų sutrikimų, jei šis vaistas vartojamas ilgiau nei kelias dienas, o dėl to gali sumažėti kūdikį supančio </w:t>
      </w:r>
      <w:proofErr w:type="spellStart"/>
      <w:r w:rsidR="00503371" w:rsidRPr="00CA7404">
        <w:rPr>
          <w:rFonts w:ascii="Times New Roman" w:hAnsi="Times New Roman"/>
        </w:rPr>
        <w:t>amniono</w:t>
      </w:r>
      <w:proofErr w:type="spellEnd"/>
      <w:r w:rsidR="00503371" w:rsidRPr="00CA7404">
        <w:rPr>
          <w:rFonts w:ascii="Times New Roman" w:hAnsi="Times New Roman"/>
        </w:rPr>
        <w:t xml:space="preserve"> skysčio kiekis (</w:t>
      </w:r>
      <w:proofErr w:type="spellStart"/>
      <w:r w:rsidR="00503371" w:rsidRPr="00CA7404">
        <w:rPr>
          <w:rFonts w:ascii="Times New Roman" w:hAnsi="Times New Roman"/>
        </w:rPr>
        <w:t>oligohidramnionas</w:t>
      </w:r>
      <w:proofErr w:type="spellEnd"/>
      <w:r w:rsidR="00503371" w:rsidRPr="00CA7404">
        <w:rPr>
          <w:rFonts w:ascii="Times New Roman" w:hAnsi="Times New Roman"/>
        </w:rPr>
        <w:t>) arba kraujagyslės susiaurėjimas (</w:t>
      </w:r>
      <w:proofErr w:type="spellStart"/>
      <w:r w:rsidR="00503371" w:rsidRPr="00CA7404">
        <w:rPr>
          <w:rFonts w:ascii="Times New Roman" w:hAnsi="Times New Roman"/>
          <w:i/>
        </w:rPr>
        <w:t>ductus</w:t>
      </w:r>
      <w:proofErr w:type="spellEnd"/>
      <w:r w:rsidR="00503371" w:rsidRPr="00CA7404">
        <w:rPr>
          <w:rFonts w:ascii="Times New Roman" w:hAnsi="Times New Roman"/>
          <w:i/>
        </w:rPr>
        <w:t xml:space="preserve"> </w:t>
      </w:r>
      <w:proofErr w:type="spellStart"/>
      <w:r w:rsidR="00503371" w:rsidRPr="00CA7404">
        <w:rPr>
          <w:rFonts w:ascii="Times New Roman" w:hAnsi="Times New Roman"/>
          <w:i/>
        </w:rPr>
        <w:t>arteriosus</w:t>
      </w:r>
      <w:proofErr w:type="spellEnd"/>
      <w:r w:rsidR="00503371" w:rsidRPr="00CA7404">
        <w:rPr>
          <w:rFonts w:ascii="Times New Roman" w:hAnsi="Times New Roman"/>
        </w:rPr>
        <w:t>) kūdikio širdyje. Jei Jums reikalingas ilgesnis nei kelių dienų gydymas, gydytojas gali rekomenduoti papildomą stebėseną.</w:t>
      </w:r>
    </w:p>
    <w:p w14:paraId="7028C191"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w:t>
      </w:r>
      <w:r w:rsidR="00ED7769" w:rsidRPr="00171D02">
        <w:rPr>
          <w:rFonts w:ascii="Times New Roman" w:hAnsi="Times New Roman"/>
        </w:rPr>
        <w:t xml:space="preserve">nerekomenduojama </w:t>
      </w:r>
      <w:r w:rsidR="009730DA" w:rsidRPr="00171D02">
        <w:rPr>
          <w:rFonts w:ascii="Times New Roman" w:hAnsi="Times New Roman"/>
        </w:rPr>
        <w:t>vartoti</w:t>
      </w:r>
      <w:r w:rsidR="00ED7769" w:rsidRPr="00171D02">
        <w:rPr>
          <w:rFonts w:ascii="Times New Roman" w:hAnsi="Times New Roman"/>
        </w:rPr>
        <w:t>, jei planuojama pastoti arba atliekami tyrimai dėl nevaisingumo</w:t>
      </w:r>
      <w:r w:rsidR="009730DA" w:rsidRPr="00171D02">
        <w:rPr>
          <w:rFonts w:ascii="Times New Roman" w:hAnsi="Times New Roman"/>
        </w:rPr>
        <w:t>.</w:t>
      </w:r>
    </w:p>
    <w:p w14:paraId="6696D5EE" w14:textId="6B8230A2" w:rsidR="0083583D" w:rsidRPr="00171D02" w:rsidRDefault="0083583D" w:rsidP="00062116">
      <w:pPr>
        <w:widowControl w:val="0"/>
        <w:tabs>
          <w:tab w:val="left" w:pos="540"/>
        </w:tabs>
        <w:ind w:left="0" w:firstLine="0"/>
        <w:rPr>
          <w:rFonts w:ascii="Times New Roman" w:hAnsi="Times New Roman"/>
        </w:rPr>
      </w:pPr>
      <w:r w:rsidRPr="00171D02">
        <w:rPr>
          <w:rFonts w:ascii="Times New Roman" w:hAnsi="Times New Roman"/>
        </w:rPr>
        <w:t>Apie galimą poveikį moterų vaisingumui taip pat žiūrėkite 2</w:t>
      </w:r>
      <w:r w:rsidR="00FB4F2A">
        <w:rPr>
          <w:rFonts w:ascii="Times New Roman" w:hAnsi="Times New Roman"/>
        </w:rPr>
        <w:t> </w:t>
      </w:r>
      <w:r w:rsidRPr="00171D02">
        <w:rPr>
          <w:rFonts w:ascii="Times New Roman" w:hAnsi="Times New Roman"/>
        </w:rPr>
        <w:t>skyrių „Įspėjimai ir atsargumo priemonės“.</w:t>
      </w:r>
    </w:p>
    <w:p w14:paraId="4399E7D9" w14:textId="77777777" w:rsidR="009730DA" w:rsidRPr="00171D02" w:rsidRDefault="009730DA" w:rsidP="00062116">
      <w:pPr>
        <w:widowControl w:val="0"/>
        <w:tabs>
          <w:tab w:val="left" w:pos="540"/>
        </w:tabs>
        <w:ind w:left="0" w:firstLine="0"/>
        <w:rPr>
          <w:rFonts w:ascii="Times New Roman" w:hAnsi="Times New Roman"/>
        </w:rPr>
      </w:pPr>
    </w:p>
    <w:p w14:paraId="02604840"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Vairavimas ir mechanizmų valdymas</w:t>
      </w:r>
    </w:p>
    <w:p w14:paraId="42C07F9D"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b/>
          <w:i/>
        </w:rPr>
        <w:t xml:space="preserve"> </w:t>
      </w:r>
      <w:r w:rsidR="009730DA" w:rsidRPr="00171D02">
        <w:rPr>
          <w:rFonts w:ascii="Times New Roman" w:hAnsi="Times New Roman"/>
        </w:rPr>
        <w:t xml:space="preserve">gali </w:t>
      </w:r>
      <w:r w:rsidR="00AD023F" w:rsidRPr="00171D02">
        <w:rPr>
          <w:rFonts w:ascii="Times New Roman" w:hAnsi="Times New Roman"/>
        </w:rPr>
        <w:t>šiek tiek veikti gebėjimą</w:t>
      </w:r>
      <w:r w:rsidR="009730DA" w:rsidRPr="00171D02">
        <w:rPr>
          <w:rFonts w:ascii="Times New Roman" w:hAnsi="Times New Roman"/>
        </w:rPr>
        <w:t xml:space="preserve"> vairuoti arba valdyti mechanizmus, nes gali </w:t>
      </w:r>
      <w:r w:rsidR="00AD023F" w:rsidRPr="00171D02">
        <w:rPr>
          <w:rFonts w:ascii="Times New Roman" w:hAnsi="Times New Roman"/>
        </w:rPr>
        <w:t xml:space="preserve">pasireikšti šalutinis </w:t>
      </w:r>
      <w:r w:rsidR="00AD023F" w:rsidRPr="00171D02">
        <w:rPr>
          <w:rFonts w:ascii="Times New Roman" w:hAnsi="Times New Roman"/>
        </w:rPr>
        <w:lastRenderedPageBreak/>
        <w:t xml:space="preserve">poveikis </w:t>
      </w:r>
      <w:r w:rsidR="009730DA" w:rsidRPr="00171D02">
        <w:rPr>
          <w:rFonts w:ascii="Times New Roman" w:hAnsi="Times New Roman"/>
        </w:rPr>
        <w:t xml:space="preserve">svaigulys arba </w:t>
      </w:r>
      <w:r w:rsidR="00AD023F" w:rsidRPr="00171D02">
        <w:rPr>
          <w:rFonts w:ascii="Times New Roman" w:hAnsi="Times New Roman"/>
        </w:rPr>
        <w:t>apsnūdimas</w:t>
      </w:r>
      <w:r w:rsidR="009730DA" w:rsidRPr="00171D02">
        <w:rPr>
          <w:rFonts w:ascii="Times New Roman" w:hAnsi="Times New Roman"/>
        </w:rPr>
        <w:t>. Pastebėję tokį poveikį nevairuokite ir nevaldykite mechanizmų, kol šie simptomai išnyks. Pasitarkite su gydytoju.</w:t>
      </w:r>
    </w:p>
    <w:p w14:paraId="6DEC84FF" w14:textId="77777777" w:rsidR="009730DA" w:rsidRPr="00171D02" w:rsidRDefault="009730DA" w:rsidP="00062116">
      <w:pPr>
        <w:widowControl w:val="0"/>
        <w:tabs>
          <w:tab w:val="left" w:pos="540"/>
        </w:tabs>
        <w:ind w:left="0" w:firstLine="0"/>
        <w:rPr>
          <w:rFonts w:ascii="Times New Roman" w:hAnsi="Times New Roman"/>
        </w:rPr>
      </w:pPr>
    </w:p>
    <w:p w14:paraId="25B72F1D" w14:textId="77777777" w:rsidR="009730DA" w:rsidRPr="00171D02" w:rsidRDefault="0082640C" w:rsidP="00062116">
      <w:pPr>
        <w:widowControl w:val="0"/>
        <w:tabs>
          <w:tab w:val="left" w:pos="540"/>
        </w:tabs>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sudėtyje yra etanolio ir natrio</w:t>
      </w:r>
    </w:p>
    <w:p w14:paraId="7F972467" w14:textId="569D67E7" w:rsidR="009730DA" w:rsidRPr="00171D02" w:rsidRDefault="002517C0" w:rsidP="00062116">
      <w:pPr>
        <w:widowControl w:val="0"/>
        <w:tabs>
          <w:tab w:val="left" w:pos="540"/>
        </w:tabs>
        <w:ind w:left="0" w:firstLine="0"/>
        <w:rPr>
          <w:rFonts w:ascii="Times New Roman" w:hAnsi="Times New Roman"/>
        </w:rPr>
      </w:pPr>
      <w:r w:rsidRPr="00171D02">
        <w:rPr>
          <w:rFonts w:ascii="Times New Roman" w:hAnsi="Times New Roman"/>
        </w:rPr>
        <w:t xml:space="preserve">Šio </w:t>
      </w:r>
      <w:r w:rsidR="00B85307">
        <w:rPr>
          <w:rFonts w:ascii="Times New Roman" w:hAnsi="Times New Roman"/>
        </w:rPr>
        <w:t>vaisto</w:t>
      </w:r>
      <w:r w:rsidRPr="00171D02">
        <w:rPr>
          <w:rFonts w:ascii="Times New Roman" w:hAnsi="Times New Roman"/>
        </w:rPr>
        <w:t xml:space="preserve"> sudėtyje</w:t>
      </w:r>
      <w:r w:rsidR="009730DA" w:rsidRPr="00171D02">
        <w:rPr>
          <w:rFonts w:ascii="Times New Roman" w:hAnsi="Times New Roman"/>
        </w:rPr>
        <w:t xml:space="preserve"> yra </w:t>
      </w:r>
      <w:r w:rsidRPr="00171D02">
        <w:rPr>
          <w:rFonts w:ascii="Times New Roman" w:hAnsi="Times New Roman"/>
        </w:rPr>
        <w:t>12</w:t>
      </w:r>
      <w:r w:rsidR="00B85307">
        <w:rPr>
          <w:rFonts w:ascii="Times New Roman" w:hAnsi="Times New Roman"/>
        </w:rPr>
        <w:t> </w:t>
      </w:r>
      <w:r w:rsidRPr="00171D02">
        <w:rPr>
          <w:rFonts w:ascii="Times New Roman" w:hAnsi="Times New Roman"/>
        </w:rPr>
        <w:t>% (pagal tūrį)</w:t>
      </w:r>
      <w:r w:rsidR="006A18C3" w:rsidRPr="00171D02">
        <w:rPr>
          <w:rFonts w:ascii="Times New Roman" w:hAnsi="Times New Roman"/>
        </w:rPr>
        <w:t xml:space="preserve"> </w:t>
      </w:r>
      <w:r w:rsidR="009730DA" w:rsidRPr="00171D02">
        <w:rPr>
          <w:rFonts w:ascii="Times New Roman" w:hAnsi="Times New Roman"/>
        </w:rPr>
        <w:t>etanolio</w:t>
      </w:r>
      <w:r w:rsidRPr="00171D02">
        <w:rPr>
          <w:rFonts w:ascii="Times New Roman" w:hAnsi="Times New Roman"/>
        </w:rPr>
        <w:t xml:space="preserve"> (alkoholio) </w:t>
      </w:r>
      <w:proofErr w:type="spellStart"/>
      <w:r w:rsidRPr="00171D02">
        <w:rPr>
          <w:rFonts w:ascii="Times New Roman" w:hAnsi="Times New Roman"/>
        </w:rPr>
        <w:t>t.y</w:t>
      </w:r>
      <w:proofErr w:type="spellEnd"/>
      <w:r w:rsidRPr="00171D02">
        <w:rPr>
          <w:rFonts w:ascii="Times New Roman" w:hAnsi="Times New Roman"/>
        </w:rPr>
        <w:t>. iki 200 mg dozėje</w:t>
      </w:r>
      <w:r w:rsidR="009730DA" w:rsidRPr="00171D02">
        <w:rPr>
          <w:rFonts w:ascii="Times New Roman" w:hAnsi="Times New Roman"/>
        </w:rPr>
        <w:t>, atitinkančio 5</w:t>
      </w:r>
      <w:r w:rsidR="00902394" w:rsidRPr="00171D02">
        <w:rPr>
          <w:rFonts w:ascii="Times New Roman" w:hAnsi="Times New Roman"/>
        </w:rPr>
        <w:t> ml</w:t>
      </w:r>
      <w:r w:rsidR="009730DA" w:rsidRPr="00171D02">
        <w:rPr>
          <w:rFonts w:ascii="Times New Roman" w:hAnsi="Times New Roman"/>
        </w:rPr>
        <w:t xml:space="preserve"> alaus arba 2,08</w:t>
      </w:r>
      <w:r w:rsidR="00902394" w:rsidRPr="00171D02">
        <w:rPr>
          <w:rFonts w:ascii="Times New Roman" w:hAnsi="Times New Roman"/>
        </w:rPr>
        <w:t> ml</w:t>
      </w:r>
      <w:r w:rsidR="009730DA" w:rsidRPr="00171D02">
        <w:rPr>
          <w:rFonts w:ascii="Times New Roman" w:hAnsi="Times New Roman"/>
        </w:rPr>
        <w:t xml:space="preserve"> vyno</w:t>
      </w:r>
      <w:r w:rsidRPr="00171D02">
        <w:rPr>
          <w:rFonts w:ascii="Times New Roman" w:hAnsi="Times New Roman"/>
        </w:rPr>
        <w:t xml:space="preserve"> vienoje dozėje</w:t>
      </w:r>
      <w:r w:rsidR="009730DA" w:rsidRPr="00171D02">
        <w:rPr>
          <w:rFonts w:ascii="Times New Roman" w:hAnsi="Times New Roman"/>
        </w:rPr>
        <w:t>. Kenksmingas sergantiems alkoholizmu.</w:t>
      </w:r>
    </w:p>
    <w:p w14:paraId="645C7E73" w14:textId="77777777" w:rsidR="009730DA" w:rsidRPr="00171D02" w:rsidRDefault="004379AC" w:rsidP="00062116">
      <w:pPr>
        <w:widowControl w:val="0"/>
        <w:tabs>
          <w:tab w:val="left" w:pos="540"/>
        </w:tabs>
        <w:ind w:left="0" w:firstLine="0"/>
        <w:rPr>
          <w:rFonts w:ascii="Times New Roman" w:hAnsi="Times New Roman"/>
        </w:rPr>
      </w:pPr>
      <w:r w:rsidRPr="00171D02">
        <w:rPr>
          <w:rFonts w:ascii="Times New Roman" w:hAnsi="Times New Roman"/>
        </w:rPr>
        <w:t>Būtina atsižvelgti nėščiosioms, žindyvėms, vaikams ir didelės rizikos grupės (pvz., sergantiems kepenų ligomis ar epilepsija) pacientams.</w:t>
      </w:r>
      <w:r w:rsidR="005E3675" w:rsidRPr="00171D02">
        <w:rPr>
          <w:rFonts w:ascii="Times New Roman" w:hAnsi="Times New Roman"/>
        </w:rPr>
        <w:t>.</w:t>
      </w:r>
    </w:p>
    <w:p w14:paraId="4B6BE582" w14:textId="77777777" w:rsidR="003D4A21"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Šio vaisto dozėje yra mažiau nei 1 </w:t>
      </w:r>
      <w:proofErr w:type="spellStart"/>
      <w:r w:rsidRPr="00171D02">
        <w:rPr>
          <w:rFonts w:ascii="Times New Roman" w:hAnsi="Times New Roman"/>
        </w:rPr>
        <w:t>mmol</w:t>
      </w:r>
      <w:proofErr w:type="spellEnd"/>
      <w:r w:rsidRPr="00171D02">
        <w:rPr>
          <w:rFonts w:ascii="Times New Roman" w:hAnsi="Times New Roman"/>
        </w:rPr>
        <w:t xml:space="preserve"> natrio (23</w:t>
      </w:r>
      <w:r w:rsidR="00902394" w:rsidRPr="00171D02">
        <w:rPr>
          <w:rFonts w:ascii="Times New Roman" w:hAnsi="Times New Roman"/>
        </w:rPr>
        <w:t> mg</w:t>
      </w:r>
      <w:r w:rsidRPr="00171D02">
        <w:rPr>
          <w:rFonts w:ascii="Times New Roman" w:hAnsi="Times New Roman"/>
        </w:rPr>
        <w:t>), t.</w:t>
      </w:r>
      <w:r w:rsidR="00AD023F" w:rsidRPr="00171D02">
        <w:rPr>
          <w:rFonts w:ascii="Times New Roman" w:hAnsi="Times New Roman"/>
        </w:rPr>
        <w:t xml:space="preserve"> </w:t>
      </w:r>
      <w:r w:rsidRPr="00171D02">
        <w:rPr>
          <w:rFonts w:ascii="Times New Roman" w:hAnsi="Times New Roman"/>
        </w:rPr>
        <w:t>y. jis praktiškai neturi reikšmės.</w:t>
      </w:r>
    </w:p>
    <w:p w14:paraId="05507D01" w14:textId="77777777" w:rsidR="009730DA" w:rsidRPr="00171D02" w:rsidRDefault="009730DA" w:rsidP="00062116">
      <w:pPr>
        <w:widowControl w:val="0"/>
        <w:tabs>
          <w:tab w:val="left" w:pos="540"/>
        </w:tabs>
        <w:ind w:left="0" w:firstLine="0"/>
        <w:rPr>
          <w:rFonts w:ascii="Times New Roman" w:hAnsi="Times New Roman"/>
        </w:rPr>
      </w:pPr>
    </w:p>
    <w:p w14:paraId="7BD83B7E" w14:textId="77777777" w:rsidR="009730DA" w:rsidRPr="00171D02" w:rsidRDefault="009730DA" w:rsidP="00062116">
      <w:pPr>
        <w:widowControl w:val="0"/>
        <w:tabs>
          <w:tab w:val="left" w:pos="540"/>
        </w:tabs>
        <w:ind w:left="0" w:firstLine="0"/>
        <w:rPr>
          <w:rFonts w:ascii="Times New Roman" w:hAnsi="Times New Roman"/>
        </w:rPr>
      </w:pPr>
    </w:p>
    <w:p w14:paraId="316F5074"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3.</w:t>
      </w:r>
      <w:r w:rsidRPr="00171D02">
        <w:rPr>
          <w:rFonts w:ascii="Times New Roman" w:hAnsi="Times New Roman"/>
          <w:b/>
        </w:rPr>
        <w:tab/>
        <w:t xml:space="preserve">Kaip vartoti </w:t>
      </w:r>
      <w:proofErr w:type="spellStart"/>
      <w:r w:rsidR="0082640C" w:rsidRPr="00171D02">
        <w:rPr>
          <w:rFonts w:ascii="Times New Roman" w:hAnsi="Times New Roman"/>
          <w:b/>
        </w:rPr>
        <w:t>Dekenor</w:t>
      </w:r>
      <w:proofErr w:type="spellEnd"/>
    </w:p>
    <w:p w14:paraId="166E3966" w14:textId="77777777" w:rsidR="009730DA" w:rsidRPr="00171D02" w:rsidRDefault="009730DA" w:rsidP="00062116">
      <w:pPr>
        <w:widowControl w:val="0"/>
        <w:tabs>
          <w:tab w:val="left" w:pos="540"/>
        </w:tabs>
        <w:ind w:left="0" w:firstLine="0"/>
        <w:rPr>
          <w:rFonts w:ascii="Times New Roman" w:hAnsi="Times New Roman"/>
        </w:rPr>
      </w:pPr>
    </w:p>
    <w:p w14:paraId="1D9CCDEE" w14:textId="1B78914C" w:rsidR="009730DA" w:rsidRDefault="009730DA" w:rsidP="00062116">
      <w:pPr>
        <w:widowControl w:val="0"/>
        <w:tabs>
          <w:tab w:val="left" w:pos="540"/>
        </w:tabs>
        <w:ind w:left="0" w:firstLine="0"/>
        <w:rPr>
          <w:rFonts w:ascii="Times New Roman" w:hAnsi="Times New Roman"/>
        </w:rPr>
      </w:pPr>
      <w:r w:rsidRPr="00171D02">
        <w:rPr>
          <w:rFonts w:ascii="Times New Roman" w:hAnsi="Times New Roman"/>
        </w:rPr>
        <w:t>Visada vartokite šį vaistą tiksliai kaip nurodė gydytojas. Jeigu ab</w:t>
      </w:r>
      <w:r w:rsidR="005E3675" w:rsidRPr="00171D02">
        <w:rPr>
          <w:rFonts w:ascii="Times New Roman" w:hAnsi="Times New Roman"/>
        </w:rPr>
        <w:t>ejojate, kreipkitės į gydytoją</w:t>
      </w:r>
      <w:r w:rsidR="00B11AA7">
        <w:rPr>
          <w:rFonts w:ascii="Times New Roman" w:hAnsi="Times New Roman"/>
        </w:rPr>
        <w:t xml:space="preserve"> ar vaistininką</w:t>
      </w:r>
      <w:r w:rsidR="005E3675" w:rsidRPr="00171D02">
        <w:rPr>
          <w:rFonts w:ascii="Times New Roman" w:hAnsi="Times New Roman"/>
        </w:rPr>
        <w:t>.</w:t>
      </w:r>
    </w:p>
    <w:p w14:paraId="64CA2344" w14:textId="67C13896" w:rsidR="00B11AA7" w:rsidRDefault="00B11AA7" w:rsidP="00062116">
      <w:pPr>
        <w:widowControl w:val="0"/>
        <w:tabs>
          <w:tab w:val="left" w:pos="540"/>
        </w:tabs>
        <w:ind w:left="0" w:firstLine="0"/>
        <w:rPr>
          <w:rFonts w:ascii="Times New Roman" w:hAnsi="Times New Roman"/>
        </w:rPr>
      </w:pPr>
      <w:r w:rsidRPr="00B11AA7">
        <w:rPr>
          <w:rFonts w:ascii="Times New Roman" w:hAnsi="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Pr>
          <w:rFonts w:ascii="Times New Roman" w:hAnsi="Times New Roman"/>
        </w:rPr>
        <w:t> </w:t>
      </w:r>
      <w:r w:rsidRPr="00B11AA7">
        <w:rPr>
          <w:rFonts w:ascii="Times New Roman" w:hAnsi="Times New Roman"/>
        </w:rPr>
        <w:t>skyrių).</w:t>
      </w:r>
    </w:p>
    <w:p w14:paraId="327F2373" w14:textId="77777777" w:rsidR="00B11AA7" w:rsidRPr="00171D02" w:rsidRDefault="00B11AA7" w:rsidP="00062116">
      <w:pPr>
        <w:widowControl w:val="0"/>
        <w:tabs>
          <w:tab w:val="left" w:pos="540"/>
        </w:tabs>
        <w:ind w:left="0" w:firstLine="0"/>
        <w:rPr>
          <w:rFonts w:ascii="Times New Roman" w:hAnsi="Times New Roman"/>
        </w:rPr>
      </w:pPr>
    </w:p>
    <w:p w14:paraId="2394EF11"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Gydytojas</w:t>
      </w:r>
      <w:r w:rsidR="00FA1F90" w:rsidRPr="00171D02">
        <w:rPr>
          <w:rFonts w:ascii="Times New Roman" w:hAnsi="Times New Roman"/>
        </w:rPr>
        <w:t>,</w:t>
      </w:r>
      <w:r w:rsidRPr="00171D02">
        <w:rPr>
          <w:rFonts w:ascii="Times New Roman" w:hAnsi="Times New Roman"/>
        </w:rPr>
        <w:t xml:space="preserve"> </w:t>
      </w:r>
      <w:r w:rsidR="00FA1F90" w:rsidRPr="00171D02">
        <w:rPr>
          <w:rFonts w:ascii="Times New Roman" w:hAnsi="Times New Roman"/>
        </w:rPr>
        <w:t xml:space="preserve">atsižvelgdamas į ligos pobūdį, sunkumą ir trukmę, </w:t>
      </w:r>
      <w:r w:rsidR="00B42B12" w:rsidRPr="00171D02">
        <w:rPr>
          <w:rFonts w:ascii="Times New Roman" w:hAnsi="Times New Roman"/>
        </w:rPr>
        <w:t>pasakys</w:t>
      </w:r>
      <w:r w:rsidRPr="00171D02">
        <w:rPr>
          <w:rFonts w:ascii="Times New Roman" w:hAnsi="Times New Roman"/>
        </w:rPr>
        <w:t>, koki</w:t>
      </w:r>
      <w:r w:rsidR="00FA1F90" w:rsidRPr="00171D02">
        <w:rPr>
          <w:rFonts w:ascii="Times New Roman" w:hAnsi="Times New Roman"/>
        </w:rPr>
        <w:t>a</w:t>
      </w:r>
      <w:r w:rsidRPr="00171D02">
        <w:rPr>
          <w:rFonts w:ascii="Times New Roman" w:hAnsi="Times New Roman"/>
        </w:rPr>
        <w:t xml:space="preserve"> </w:t>
      </w:r>
      <w:proofErr w:type="spellStart"/>
      <w:r w:rsidR="0082640C" w:rsidRPr="00171D02">
        <w:rPr>
          <w:rFonts w:ascii="Times New Roman" w:hAnsi="Times New Roman"/>
        </w:rPr>
        <w:t>Dekenor</w:t>
      </w:r>
      <w:proofErr w:type="spellEnd"/>
      <w:r w:rsidRPr="00171D02">
        <w:rPr>
          <w:rFonts w:ascii="Times New Roman" w:hAnsi="Times New Roman"/>
        </w:rPr>
        <w:t xml:space="preserve"> dozės Jums </w:t>
      </w:r>
      <w:r w:rsidR="00FA1F90" w:rsidRPr="00171D02">
        <w:rPr>
          <w:rFonts w:ascii="Times New Roman" w:hAnsi="Times New Roman"/>
        </w:rPr>
        <w:t>reikalinga</w:t>
      </w:r>
      <w:r w:rsidRPr="00171D02">
        <w:rPr>
          <w:rFonts w:ascii="Times New Roman" w:hAnsi="Times New Roman"/>
        </w:rPr>
        <w:t>.</w:t>
      </w:r>
      <w:r w:rsidR="0030612C" w:rsidRPr="00171D02">
        <w:rPr>
          <w:rFonts w:ascii="Times New Roman" w:hAnsi="Times New Roman"/>
        </w:rPr>
        <w:t xml:space="preserve"> Įprastinė r</w:t>
      </w:r>
      <w:r w:rsidRPr="00171D02">
        <w:rPr>
          <w:rFonts w:ascii="Times New Roman" w:hAnsi="Times New Roman"/>
        </w:rPr>
        <w:t xml:space="preserve">ekomenduojama dozė yra 1 </w:t>
      </w:r>
      <w:proofErr w:type="spellStart"/>
      <w:r w:rsidR="0082640C" w:rsidRPr="00171D02">
        <w:rPr>
          <w:rFonts w:ascii="Times New Roman" w:hAnsi="Times New Roman"/>
        </w:rPr>
        <w:t>Dekenor</w:t>
      </w:r>
      <w:proofErr w:type="spellEnd"/>
      <w:r w:rsidRPr="00171D02">
        <w:rPr>
          <w:rFonts w:ascii="Times New Roman" w:hAnsi="Times New Roman"/>
        </w:rPr>
        <w:t xml:space="preserve"> ampulė (50</w:t>
      </w:r>
      <w:r w:rsidR="00902394" w:rsidRPr="00171D02">
        <w:rPr>
          <w:rFonts w:ascii="Times New Roman" w:hAnsi="Times New Roman"/>
        </w:rPr>
        <w:t> mg</w:t>
      </w:r>
      <w:r w:rsidRPr="00171D02">
        <w:rPr>
          <w:rFonts w:ascii="Times New Roman" w:hAnsi="Times New Roman"/>
        </w:rPr>
        <w:t>) kas 8-12</w:t>
      </w:r>
      <w:r w:rsidR="0030612C" w:rsidRPr="00171D02">
        <w:rPr>
          <w:rFonts w:ascii="Times New Roman" w:hAnsi="Times New Roman"/>
        </w:rPr>
        <w:t> </w:t>
      </w:r>
      <w:r w:rsidRPr="00171D02">
        <w:rPr>
          <w:rFonts w:ascii="Times New Roman" w:hAnsi="Times New Roman"/>
        </w:rPr>
        <w:t>val</w:t>
      </w:r>
      <w:r w:rsidR="0030612C" w:rsidRPr="00171D02">
        <w:rPr>
          <w:rFonts w:ascii="Times New Roman" w:hAnsi="Times New Roman"/>
        </w:rPr>
        <w:t>andų</w:t>
      </w:r>
      <w:r w:rsidRPr="00171D02">
        <w:rPr>
          <w:rFonts w:ascii="Times New Roman" w:hAnsi="Times New Roman"/>
        </w:rPr>
        <w:t xml:space="preserve">. </w:t>
      </w:r>
      <w:r w:rsidR="000430DB" w:rsidRPr="00171D02">
        <w:rPr>
          <w:rFonts w:ascii="Times New Roman" w:hAnsi="Times New Roman"/>
        </w:rPr>
        <w:t xml:space="preserve">Jei reikia, vaisto galima sušvirkšti </w:t>
      </w:r>
      <w:r w:rsidR="005443BD" w:rsidRPr="00171D02">
        <w:rPr>
          <w:rFonts w:ascii="Times New Roman" w:hAnsi="Times New Roman"/>
        </w:rPr>
        <w:t>kartotinai tik praėjus 6 </w:t>
      </w:r>
      <w:r w:rsidRPr="00171D02">
        <w:rPr>
          <w:rFonts w:ascii="Times New Roman" w:hAnsi="Times New Roman"/>
        </w:rPr>
        <w:t>val</w:t>
      </w:r>
      <w:r w:rsidR="000430DB" w:rsidRPr="00171D02">
        <w:rPr>
          <w:rFonts w:ascii="Times New Roman" w:hAnsi="Times New Roman"/>
        </w:rPr>
        <w:t>andoms</w:t>
      </w:r>
      <w:r w:rsidRPr="00171D02">
        <w:rPr>
          <w:rFonts w:ascii="Times New Roman" w:hAnsi="Times New Roman"/>
        </w:rPr>
        <w:t xml:space="preserve">. </w:t>
      </w:r>
      <w:r w:rsidR="000430DB" w:rsidRPr="00171D02">
        <w:rPr>
          <w:rFonts w:ascii="Times New Roman" w:hAnsi="Times New Roman"/>
        </w:rPr>
        <w:t>Jokiu atveju n</w:t>
      </w:r>
      <w:r w:rsidRPr="00171D02">
        <w:rPr>
          <w:rFonts w:ascii="Times New Roman" w:hAnsi="Times New Roman"/>
        </w:rPr>
        <w:t>egalima viršyti 150</w:t>
      </w:r>
      <w:r w:rsidR="00902394" w:rsidRPr="00171D02">
        <w:rPr>
          <w:rFonts w:ascii="Times New Roman" w:hAnsi="Times New Roman"/>
        </w:rPr>
        <w:t> mg</w:t>
      </w:r>
      <w:r w:rsidR="000430DB" w:rsidRPr="00171D02">
        <w:rPr>
          <w:rFonts w:ascii="Times New Roman" w:hAnsi="Times New Roman"/>
        </w:rPr>
        <w:t xml:space="preserve"> (3 </w:t>
      </w:r>
      <w:proofErr w:type="spellStart"/>
      <w:r w:rsidR="0082640C" w:rsidRPr="00171D02">
        <w:rPr>
          <w:rFonts w:ascii="Times New Roman" w:hAnsi="Times New Roman"/>
        </w:rPr>
        <w:t>Dekenor</w:t>
      </w:r>
      <w:proofErr w:type="spellEnd"/>
      <w:r w:rsidRPr="00171D02">
        <w:rPr>
          <w:rFonts w:ascii="Times New Roman" w:hAnsi="Times New Roman"/>
        </w:rPr>
        <w:t xml:space="preserve"> ampulių)</w:t>
      </w:r>
      <w:r w:rsidR="000430DB" w:rsidRPr="00171D02">
        <w:rPr>
          <w:rFonts w:ascii="Times New Roman" w:hAnsi="Times New Roman"/>
        </w:rPr>
        <w:t xml:space="preserve"> paros dozės.</w:t>
      </w:r>
    </w:p>
    <w:p w14:paraId="23A41D38" w14:textId="77777777" w:rsidR="009730DA" w:rsidRPr="00171D02" w:rsidRDefault="000430DB" w:rsidP="00062116">
      <w:pPr>
        <w:widowControl w:val="0"/>
        <w:tabs>
          <w:tab w:val="left" w:pos="540"/>
        </w:tabs>
        <w:ind w:left="0" w:firstLine="0"/>
        <w:rPr>
          <w:rFonts w:ascii="Times New Roman" w:hAnsi="Times New Roman"/>
        </w:rPr>
      </w:pPr>
      <w:r w:rsidRPr="00171D02">
        <w:rPr>
          <w:rFonts w:ascii="Times New Roman" w:hAnsi="Times New Roman"/>
        </w:rPr>
        <w:t xml:space="preserve">Injekciniai vaistai skiriami tik </w:t>
      </w:r>
      <w:r w:rsidR="009730DA" w:rsidRPr="00171D02">
        <w:rPr>
          <w:rFonts w:ascii="Times New Roman" w:hAnsi="Times New Roman"/>
        </w:rPr>
        <w:t>laikotarpiu, kol yra ūmių ligos simptomų (</w:t>
      </w:r>
      <w:r w:rsidRPr="00171D02">
        <w:rPr>
          <w:rFonts w:ascii="Times New Roman" w:hAnsi="Times New Roman"/>
        </w:rPr>
        <w:t xml:space="preserve">t. y. </w:t>
      </w:r>
      <w:r w:rsidR="009730DA" w:rsidRPr="00171D02">
        <w:rPr>
          <w:rFonts w:ascii="Times New Roman" w:hAnsi="Times New Roman"/>
        </w:rPr>
        <w:t xml:space="preserve">ne ilgiau kaip 2 dienas). Kai tik įmanoma, pacientui reikia </w:t>
      </w:r>
      <w:r w:rsidRPr="00171D02">
        <w:rPr>
          <w:rFonts w:ascii="Times New Roman" w:hAnsi="Times New Roman"/>
        </w:rPr>
        <w:t>pradėti</w:t>
      </w:r>
      <w:r w:rsidR="009730DA" w:rsidRPr="00171D02">
        <w:rPr>
          <w:rFonts w:ascii="Times New Roman" w:hAnsi="Times New Roman"/>
        </w:rPr>
        <w:t xml:space="preserve"> vartoti geriam</w:t>
      </w:r>
      <w:r w:rsidRPr="00171D02">
        <w:rPr>
          <w:rFonts w:ascii="Times New Roman" w:hAnsi="Times New Roman"/>
        </w:rPr>
        <w:t>ųjų</w:t>
      </w:r>
      <w:r w:rsidR="009730DA" w:rsidRPr="00171D02">
        <w:rPr>
          <w:rFonts w:ascii="Times New Roman" w:hAnsi="Times New Roman"/>
        </w:rPr>
        <w:t xml:space="preserve"> vaist</w:t>
      </w:r>
      <w:r w:rsidRPr="00171D02">
        <w:rPr>
          <w:rFonts w:ascii="Times New Roman" w:hAnsi="Times New Roman"/>
        </w:rPr>
        <w:t>ų</w:t>
      </w:r>
      <w:r w:rsidR="009730DA" w:rsidRPr="00171D02">
        <w:rPr>
          <w:rFonts w:ascii="Times New Roman" w:hAnsi="Times New Roman"/>
        </w:rPr>
        <w:t xml:space="preserve"> nuo skausmo.</w:t>
      </w:r>
    </w:p>
    <w:p w14:paraId="6A01B01A" w14:textId="77777777" w:rsidR="000430DB"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Senyviems pacientams, </w:t>
      </w:r>
      <w:r w:rsidR="000430DB" w:rsidRPr="00171D02">
        <w:rPr>
          <w:rFonts w:ascii="Times New Roman" w:hAnsi="Times New Roman"/>
        </w:rPr>
        <w:t>kuriems</w:t>
      </w:r>
      <w:r w:rsidRPr="00171D02">
        <w:rPr>
          <w:rFonts w:ascii="Times New Roman" w:hAnsi="Times New Roman"/>
        </w:rPr>
        <w:t xml:space="preserve"> yra inkstų funkcijos sutrikimas, </w:t>
      </w:r>
      <w:r w:rsidR="000430DB" w:rsidRPr="00171D02">
        <w:rPr>
          <w:rFonts w:ascii="Times New Roman" w:hAnsi="Times New Roman"/>
        </w:rPr>
        <w:t xml:space="preserve">bei pacientams, kurie serga </w:t>
      </w:r>
      <w:r w:rsidRPr="00171D02">
        <w:rPr>
          <w:rFonts w:ascii="Times New Roman" w:hAnsi="Times New Roman"/>
        </w:rPr>
        <w:t>inkstų ar kepenų lig</w:t>
      </w:r>
      <w:r w:rsidR="000430DB" w:rsidRPr="00171D02">
        <w:rPr>
          <w:rFonts w:ascii="Times New Roman" w:hAnsi="Times New Roman"/>
        </w:rPr>
        <w:t xml:space="preserve">a, </w:t>
      </w:r>
      <w:proofErr w:type="spellStart"/>
      <w:r w:rsidR="000430DB" w:rsidRPr="00171D02">
        <w:rPr>
          <w:rFonts w:ascii="Times New Roman" w:hAnsi="Times New Roman"/>
        </w:rPr>
        <w:t>Dekenor</w:t>
      </w:r>
      <w:proofErr w:type="spellEnd"/>
      <w:r w:rsidR="000430DB" w:rsidRPr="00171D02">
        <w:rPr>
          <w:rFonts w:ascii="Times New Roman" w:hAnsi="Times New Roman"/>
        </w:rPr>
        <w:t xml:space="preserve"> paros dozė negali būti didesnė kaip </w:t>
      </w:r>
      <w:r w:rsidRPr="00171D02">
        <w:rPr>
          <w:rFonts w:ascii="Times New Roman" w:hAnsi="Times New Roman"/>
        </w:rPr>
        <w:t>50</w:t>
      </w:r>
      <w:r w:rsidR="00902394" w:rsidRPr="00171D02">
        <w:rPr>
          <w:rFonts w:ascii="Times New Roman" w:hAnsi="Times New Roman"/>
        </w:rPr>
        <w:t> mg</w:t>
      </w:r>
      <w:r w:rsidRPr="00171D02">
        <w:rPr>
          <w:rFonts w:ascii="Times New Roman" w:hAnsi="Times New Roman"/>
        </w:rPr>
        <w:t xml:space="preserve"> (</w:t>
      </w:r>
      <w:r w:rsidR="000430DB" w:rsidRPr="00171D02">
        <w:rPr>
          <w:rFonts w:ascii="Times New Roman" w:hAnsi="Times New Roman"/>
        </w:rPr>
        <w:t>1 ampulė</w:t>
      </w:r>
      <w:r w:rsidRPr="00171D02">
        <w:rPr>
          <w:rFonts w:ascii="Times New Roman" w:hAnsi="Times New Roman"/>
        </w:rPr>
        <w:t>).</w:t>
      </w:r>
    </w:p>
    <w:p w14:paraId="5DCDCF94" w14:textId="77777777" w:rsidR="009730DA" w:rsidRPr="00171D02" w:rsidRDefault="009730DA" w:rsidP="00062116">
      <w:pPr>
        <w:widowControl w:val="0"/>
        <w:tabs>
          <w:tab w:val="left" w:pos="540"/>
        </w:tabs>
        <w:ind w:left="0" w:firstLine="0"/>
        <w:rPr>
          <w:rFonts w:ascii="Times New Roman" w:hAnsi="Times New Roman"/>
        </w:rPr>
      </w:pPr>
    </w:p>
    <w:p w14:paraId="3BA13D74" w14:textId="77777777" w:rsidR="009730DA" w:rsidRPr="00171D02" w:rsidRDefault="009730DA" w:rsidP="00062116">
      <w:pPr>
        <w:widowControl w:val="0"/>
        <w:tabs>
          <w:tab w:val="left" w:pos="540"/>
        </w:tabs>
        <w:ind w:left="0" w:firstLine="0"/>
        <w:rPr>
          <w:rFonts w:ascii="Times New Roman" w:hAnsi="Times New Roman"/>
          <w:b/>
        </w:rPr>
      </w:pPr>
      <w:r w:rsidRPr="00171D02">
        <w:rPr>
          <w:rFonts w:ascii="Times New Roman" w:hAnsi="Times New Roman"/>
          <w:b/>
        </w:rPr>
        <w:t>Vartojimo metodas</w:t>
      </w:r>
    </w:p>
    <w:p w14:paraId="33BF5911" w14:textId="77777777" w:rsidR="009730DA" w:rsidRPr="00171D02" w:rsidRDefault="0082640C"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009730DA" w:rsidRPr="00171D02">
        <w:rPr>
          <w:rFonts w:ascii="Times New Roman" w:hAnsi="Times New Roman"/>
        </w:rPr>
        <w:t xml:space="preserve"> galima leisti į raumenis arba į veną (</w:t>
      </w:r>
      <w:r w:rsidR="00831258" w:rsidRPr="00171D02">
        <w:rPr>
          <w:rFonts w:ascii="Times New Roman" w:hAnsi="Times New Roman"/>
        </w:rPr>
        <w:t xml:space="preserve">techninės informacijos apie leidimą į veną pateikiama </w:t>
      </w:r>
      <w:r w:rsidR="006A18C3" w:rsidRPr="00171D02">
        <w:rPr>
          <w:rFonts w:ascii="Times New Roman" w:hAnsi="Times New Roman"/>
        </w:rPr>
        <w:t>skyriuje</w:t>
      </w:r>
      <w:r w:rsidR="009D43C8" w:rsidRPr="00171D02">
        <w:rPr>
          <w:rFonts w:ascii="Times New Roman" w:hAnsi="Times New Roman"/>
        </w:rPr>
        <w:t>,</w:t>
      </w:r>
      <w:r w:rsidR="009D43C8" w:rsidRPr="00062116">
        <w:t xml:space="preserve"> </w:t>
      </w:r>
      <w:r w:rsidR="009D43C8" w:rsidRPr="00171D02">
        <w:rPr>
          <w:rFonts w:ascii="Times New Roman" w:hAnsi="Times New Roman"/>
        </w:rPr>
        <w:t xml:space="preserve">skirtame sveikatos priežiūros specialistams šio </w:t>
      </w:r>
      <w:r w:rsidR="00357727" w:rsidRPr="00171D02">
        <w:rPr>
          <w:rFonts w:ascii="Times New Roman" w:hAnsi="Times New Roman"/>
        </w:rPr>
        <w:t>pakuotės lapelio</w:t>
      </w:r>
      <w:r w:rsidR="009D43C8" w:rsidRPr="00171D02">
        <w:rPr>
          <w:rFonts w:ascii="Times New Roman" w:hAnsi="Times New Roman"/>
        </w:rPr>
        <w:t xml:space="preserve"> pabaigoje</w:t>
      </w:r>
      <w:r w:rsidR="009730DA" w:rsidRPr="00171D02">
        <w:rPr>
          <w:rFonts w:ascii="Times New Roman" w:hAnsi="Times New Roman"/>
        </w:rPr>
        <w:t>).</w:t>
      </w:r>
    </w:p>
    <w:p w14:paraId="4EC8B76B"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Jei </w:t>
      </w:r>
      <w:proofErr w:type="spellStart"/>
      <w:r w:rsidR="0082640C" w:rsidRPr="00171D02">
        <w:rPr>
          <w:rFonts w:ascii="Times New Roman" w:hAnsi="Times New Roman"/>
        </w:rPr>
        <w:t>Dekenor</w:t>
      </w:r>
      <w:proofErr w:type="spellEnd"/>
      <w:r w:rsidRPr="00171D02">
        <w:rPr>
          <w:rFonts w:ascii="Times New Roman" w:hAnsi="Times New Roman"/>
        </w:rPr>
        <w:t xml:space="preserve"> </w:t>
      </w:r>
      <w:r w:rsidR="00831258" w:rsidRPr="00171D02">
        <w:rPr>
          <w:rFonts w:ascii="Times New Roman" w:hAnsi="Times New Roman"/>
        </w:rPr>
        <w:t>leidžiamas</w:t>
      </w:r>
      <w:r w:rsidRPr="00171D02">
        <w:rPr>
          <w:rFonts w:ascii="Times New Roman" w:hAnsi="Times New Roman"/>
        </w:rPr>
        <w:t xml:space="preserve"> į raumenis, </w:t>
      </w:r>
      <w:r w:rsidR="00831258" w:rsidRPr="00171D02">
        <w:rPr>
          <w:rFonts w:ascii="Times New Roman" w:hAnsi="Times New Roman"/>
        </w:rPr>
        <w:t>tirpalą po ištraukimo iš spalvotos ampulės r</w:t>
      </w:r>
      <w:r w:rsidRPr="00171D02">
        <w:rPr>
          <w:rFonts w:ascii="Times New Roman" w:hAnsi="Times New Roman"/>
        </w:rPr>
        <w:t xml:space="preserve">eikia </w:t>
      </w:r>
      <w:r w:rsidR="00831258" w:rsidRPr="00171D02">
        <w:rPr>
          <w:rFonts w:ascii="Times New Roman" w:hAnsi="Times New Roman"/>
        </w:rPr>
        <w:t xml:space="preserve">nedelsiant </w:t>
      </w:r>
      <w:r w:rsidR="005443BD" w:rsidRPr="00171D02">
        <w:rPr>
          <w:rFonts w:ascii="Times New Roman" w:hAnsi="Times New Roman"/>
        </w:rPr>
        <w:t xml:space="preserve">lėtai </w:t>
      </w:r>
      <w:r w:rsidR="00831258" w:rsidRPr="00171D02">
        <w:rPr>
          <w:rFonts w:ascii="Times New Roman" w:hAnsi="Times New Roman"/>
        </w:rPr>
        <w:t xml:space="preserve">suleisti </w:t>
      </w:r>
      <w:r w:rsidRPr="00171D02">
        <w:rPr>
          <w:rFonts w:ascii="Times New Roman" w:hAnsi="Times New Roman"/>
        </w:rPr>
        <w:t>giliai į raumenis.</w:t>
      </w:r>
    </w:p>
    <w:p w14:paraId="0531605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Galima vartoti tik skaidrų ir bespalvį tirpalą.</w:t>
      </w:r>
    </w:p>
    <w:p w14:paraId="52497C43" w14:textId="77777777" w:rsidR="009730DA" w:rsidRPr="00171D02" w:rsidRDefault="009730DA" w:rsidP="00062116">
      <w:pPr>
        <w:widowControl w:val="0"/>
        <w:tabs>
          <w:tab w:val="left" w:pos="540"/>
        </w:tabs>
        <w:ind w:left="0" w:firstLine="0"/>
        <w:rPr>
          <w:rFonts w:ascii="Times New Roman" w:hAnsi="Times New Roman"/>
        </w:rPr>
      </w:pPr>
    </w:p>
    <w:p w14:paraId="6830F8F1" w14:textId="77777777" w:rsidR="00831258" w:rsidRPr="00171D02" w:rsidRDefault="00831258" w:rsidP="00062116">
      <w:pPr>
        <w:widowControl w:val="0"/>
        <w:ind w:left="0" w:firstLine="0"/>
        <w:rPr>
          <w:rFonts w:ascii="Times New Roman" w:hAnsi="Times New Roman"/>
          <w:b/>
        </w:rPr>
      </w:pPr>
      <w:r w:rsidRPr="00171D02">
        <w:rPr>
          <w:rFonts w:ascii="Times New Roman" w:hAnsi="Times New Roman"/>
          <w:b/>
        </w:rPr>
        <w:t>Vartojimas vaikams ir paaugliams</w:t>
      </w:r>
    </w:p>
    <w:p w14:paraId="39CB3741" w14:textId="77777777" w:rsidR="00831258" w:rsidRPr="00171D02" w:rsidRDefault="00831258" w:rsidP="00062116">
      <w:pPr>
        <w:widowControl w:val="0"/>
        <w:ind w:left="0" w:firstLine="0"/>
        <w:rPr>
          <w:rFonts w:ascii="Times New Roman" w:hAnsi="Times New Roman"/>
        </w:rPr>
      </w:pPr>
      <w:r w:rsidRPr="00171D02">
        <w:rPr>
          <w:rFonts w:ascii="Times New Roman" w:hAnsi="Times New Roman"/>
        </w:rPr>
        <w:t>Šis vaistas netinka vaikams ir paaugliams (jaunesniems kaip 18 metų).</w:t>
      </w:r>
    </w:p>
    <w:p w14:paraId="44137C33" w14:textId="77777777" w:rsidR="00831258" w:rsidRPr="00171D02" w:rsidRDefault="00831258" w:rsidP="00062116">
      <w:pPr>
        <w:widowControl w:val="0"/>
        <w:ind w:left="0" w:firstLine="0"/>
        <w:rPr>
          <w:rFonts w:ascii="Times New Roman" w:hAnsi="Times New Roman"/>
        </w:rPr>
      </w:pPr>
    </w:p>
    <w:p w14:paraId="3A908439" w14:textId="6FA7DE8F" w:rsidR="009730DA" w:rsidRPr="00171D02" w:rsidRDefault="009730DA" w:rsidP="00062116">
      <w:pPr>
        <w:widowControl w:val="0"/>
        <w:ind w:left="0" w:firstLine="0"/>
        <w:rPr>
          <w:rFonts w:ascii="Times New Roman" w:hAnsi="Times New Roman"/>
          <w:b/>
        </w:rPr>
      </w:pPr>
      <w:r w:rsidRPr="00171D02">
        <w:rPr>
          <w:rFonts w:ascii="Times New Roman" w:hAnsi="Times New Roman"/>
          <w:b/>
        </w:rPr>
        <w:t xml:space="preserve">Ką daryti pavartojus per didelę </w:t>
      </w:r>
      <w:proofErr w:type="spellStart"/>
      <w:r w:rsidR="0082640C" w:rsidRPr="00171D02">
        <w:rPr>
          <w:rFonts w:ascii="Times New Roman" w:hAnsi="Times New Roman"/>
          <w:b/>
        </w:rPr>
        <w:t>Dekenor</w:t>
      </w:r>
      <w:proofErr w:type="spellEnd"/>
      <w:r w:rsidRPr="00171D02">
        <w:rPr>
          <w:rFonts w:ascii="Times New Roman" w:hAnsi="Times New Roman"/>
          <w:b/>
        </w:rPr>
        <w:t xml:space="preserve"> dozę</w:t>
      </w:r>
    </w:p>
    <w:p w14:paraId="552D546D" w14:textId="77777777" w:rsidR="009730DA" w:rsidRPr="00171D02" w:rsidRDefault="00D626FE" w:rsidP="00062116">
      <w:pPr>
        <w:widowControl w:val="0"/>
        <w:tabs>
          <w:tab w:val="left" w:pos="540"/>
        </w:tabs>
        <w:ind w:left="0" w:firstLine="0"/>
        <w:rPr>
          <w:rFonts w:ascii="Times New Roman" w:hAnsi="Times New Roman"/>
        </w:rPr>
      </w:pPr>
      <w:r w:rsidRPr="00171D02">
        <w:rPr>
          <w:rFonts w:ascii="Times New Roman" w:hAnsi="Times New Roman"/>
        </w:rPr>
        <w:t>Jei manote, kad Jums galėjo būti suleista</w:t>
      </w:r>
      <w:r w:rsidR="009730DA" w:rsidRPr="00171D02">
        <w:rPr>
          <w:rFonts w:ascii="Times New Roman" w:hAnsi="Times New Roman"/>
        </w:rPr>
        <w:t xml:space="preserve"> per </w:t>
      </w:r>
      <w:r w:rsidR="006A18C3" w:rsidRPr="00171D02">
        <w:rPr>
          <w:rFonts w:ascii="Times New Roman" w:hAnsi="Times New Roman"/>
        </w:rPr>
        <w:t>didel</w:t>
      </w:r>
      <w:r w:rsidRPr="00171D02">
        <w:rPr>
          <w:rFonts w:ascii="Times New Roman" w:hAnsi="Times New Roman"/>
        </w:rPr>
        <w:t>ė</w:t>
      </w:r>
      <w:r w:rsidR="006A18C3" w:rsidRPr="00171D02">
        <w:rPr>
          <w:rFonts w:ascii="Times New Roman" w:hAnsi="Times New Roman"/>
        </w:rPr>
        <w:t xml:space="preserve"> </w:t>
      </w:r>
      <w:proofErr w:type="spellStart"/>
      <w:r w:rsidRPr="00171D02">
        <w:rPr>
          <w:rFonts w:ascii="Times New Roman" w:hAnsi="Times New Roman"/>
        </w:rPr>
        <w:t>Dekenor</w:t>
      </w:r>
      <w:proofErr w:type="spellEnd"/>
      <w:r w:rsidR="006A18C3" w:rsidRPr="00171D02">
        <w:rPr>
          <w:rFonts w:ascii="Times New Roman" w:hAnsi="Times New Roman"/>
        </w:rPr>
        <w:t xml:space="preserve"> doz</w:t>
      </w:r>
      <w:r w:rsidRPr="00171D02">
        <w:rPr>
          <w:rFonts w:ascii="Times New Roman" w:hAnsi="Times New Roman"/>
        </w:rPr>
        <w:t>ė</w:t>
      </w:r>
      <w:r w:rsidR="009730DA" w:rsidRPr="00171D02">
        <w:rPr>
          <w:rFonts w:ascii="Times New Roman" w:hAnsi="Times New Roman"/>
        </w:rPr>
        <w:t>, nedels</w:t>
      </w:r>
      <w:r w:rsidR="00742B51" w:rsidRPr="00171D02">
        <w:rPr>
          <w:rFonts w:ascii="Times New Roman" w:hAnsi="Times New Roman"/>
        </w:rPr>
        <w:t xml:space="preserve">dami </w:t>
      </w:r>
      <w:r w:rsidR="009730DA" w:rsidRPr="00171D02">
        <w:rPr>
          <w:rFonts w:ascii="Times New Roman" w:hAnsi="Times New Roman"/>
        </w:rPr>
        <w:t xml:space="preserve">praneškite gydytojui arba </w:t>
      </w:r>
      <w:r w:rsidRPr="00171D02">
        <w:rPr>
          <w:rFonts w:ascii="Times New Roman" w:hAnsi="Times New Roman"/>
        </w:rPr>
        <w:t>slaugytojai</w:t>
      </w:r>
      <w:r w:rsidR="009730DA" w:rsidRPr="00171D02">
        <w:rPr>
          <w:rFonts w:ascii="Times New Roman" w:hAnsi="Times New Roman"/>
        </w:rPr>
        <w:t>.</w:t>
      </w:r>
    </w:p>
    <w:p w14:paraId="470CABA5" w14:textId="77777777" w:rsidR="009730DA" w:rsidRPr="00171D02" w:rsidRDefault="009730DA" w:rsidP="00062116">
      <w:pPr>
        <w:widowControl w:val="0"/>
        <w:tabs>
          <w:tab w:val="left" w:pos="540"/>
        </w:tabs>
        <w:ind w:left="0" w:firstLine="0"/>
        <w:rPr>
          <w:rFonts w:ascii="Times New Roman" w:hAnsi="Times New Roman"/>
        </w:rPr>
      </w:pPr>
    </w:p>
    <w:p w14:paraId="4C21AECF"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 xml:space="preserve">Pamiršus pavartoti </w:t>
      </w:r>
      <w:proofErr w:type="spellStart"/>
      <w:r w:rsidR="0082640C" w:rsidRPr="00171D02">
        <w:rPr>
          <w:rFonts w:ascii="Times New Roman" w:hAnsi="Times New Roman"/>
          <w:b/>
        </w:rPr>
        <w:t>Dekenor</w:t>
      </w:r>
      <w:proofErr w:type="spellEnd"/>
    </w:p>
    <w:p w14:paraId="433C1B2F" w14:textId="77777777" w:rsidR="00E40B66" w:rsidRPr="00171D02" w:rsidRDefault="00E40B66" w:rsidP="00062116">
      <w:pPr>
        <w:widowControl w:val="0"/>
        <w:tabs>
          <w:tab w:val="left" w:pos="540"/>
        </w:tabs>
        <w:ind w:left="0" w:firstLine="0"/>
        <w:rPr>
          <w:rFonts w:ascii="Times New Roman" w:hAnsi="Times New Roman"/>
        </w:rPr>
      </w:pPr>
      <w:r w:rsidRPr="00171D02">
        <w:rPr>
          <w:rFonts w:ascii="Times New Roman" w:hAnsi="Times New Roman"/>
        </w:rPr>
        <w:t>Kadangi šio vaisto vartojimas bus atidžiai prižiūrimas, mažai tikėtina, kad praleisite dozę. Jei manote, kad praleidote gydymo dozę, nedelsdami kreipkitės į gydytoją arba slaugytoją.</w:t>
      </w:r>
    </w:p>
    <w:p w14:paraId="73EBA7B2" w14:textId="77777777" w:rsidR="009730DA" w:rsidRPr="00171D02" w:rsidRDefault="009730DA" w:rsidP="00062116">
      <w:pPr>
        <w:widowControl w:val="0"/>
        <w:tabs>
          <w:tab w:val="left" w:pos="540"/>
        </w:tabs>
        <w:ind w:left="0" w:firstLine="0"/>
        <w:rPr>
          <w:rFonts w:ascii="Times New Roman" w:hAnsi="Times New Roman"/>
        </w:rPr>
      </w:pPr>
    </w:p>
    <w:p w14:paraId="328D5EC3"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Jeigu kiltų daugiau klausimų dėl šio vaisto vartojimo, kreipkitės į gydytoją arba vaistininką.</w:t>
      </w:r>
    </w:p>
    <w:p w14:paraId="7479257F" w14:textId="77777777" w:rsidR="009730DA" w:rsidRPr="00171D02" w:rsidRDefault="009730DA" w:rsidP="00062116">
      <w:pPr>
        <w:widowControl w:val="0"/>
        <w:tabs>
          <w:tab w:val="left" w:pos="540"/>
        </w:tabs>
        <w:ind w:left="0" w:firstLine="0"/>
        <w:rPr>
          <w:rFonts w:ascii="Times New Roman" w:hAnsi="Times New Roman"/>
        </w:rPr>
      </w:pPr>
    </w:p>
    <w:p w14:paraId="66A05DFD" w14:textId="77777777" w:rsidR="00F10C74" w:rsidRPr="00171D02" w:rsidRDefault="00F10C74" w:rsidP="00062116">
      <w:pPr>
        <w:widowControl w:val="0"/>
        <w:tabs>
          <w:tab w:val="left" w:pos="540"/>
        </w:tabs>
        <w:ind w:left="0" w:firstLine="0"/>
        <w:rPr>
          <w:rFonts w:ascii="Times New Roman" w:hAnsi="Times New Roman"/>
        </w:rPr>
      </w:pPr>
    </w:p>
    <w:p w14:paraId="31429FA2"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4.</w:t>
      </w:r>
      <w:r w:rsidRPr="00171D02">
        <w:rPr>
          <w:rFonts w:ascii="Times New Roman" w:hAnsi="Times New Roman"/>
          <w:b/>
        </w:rPr>
        <w:tab/>
        <w:t>Galimas šalutinis poveikis</w:t>
      </w:r>
    </w:p>
    <w:p w14:paraId="63F2D2D4" w14:textId="77777777" w:rsidR="009730DA" w:rsidRPr="00171D02" w:rsidRDefault="009730DA" w:rsidP="00062116">
      <w:pPr>
        <w:widowControl w:val="0"/>
        <w:tabs>
          <w:tab w:val="left" w:pos="540"/>
        </w:tabs>
        <w:ind w:left="0" w:firstLine="0"/>
        <w:rPr>
          <w:rFonts w:ascii="Times New Roman" w:hAnsi="Times New Roman"/>
        </w:rPr>
      </w:pPr>
    </w:p>
    <w:p w14:paraId="758F0C11"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Šis vaistas, kaip ir visi kiti, gali sukelti šalutinį poveikį, nors jis pasireiškia ne visiems žmonėms.</w:t>
      </w:r>
    </w:p>
    <w:p w14:paraId="0BCEEE73" w14:textId="77777777" w:rsidR="009730DA" w:rsidRPr="00171D02" w:rsidRDefault="009730DA" w:rsidP="00062116">
      <w:pPr>
        <w:widowControl w:val="0"/>
        <w:tabs>
          <w:tab w:val="left" w:pos="540"/>
        </w:tabs>
        <w:ind w:left="0" w:firstLine="0"/>
        <w:rPr>
          <w:rFonts w:ascii="Times New Roman" w:hAnsi="Times New Roman"/>
        </w:rPr>
      </w:pPr>
    </w:p>
    <w:p w14:paraId="1C9E7870" w14:textId="77777777" w:rsidR="00A85B44" w:rsidRPr="00171D02" w:rsidRDefault="00A85B44" w:rsidP="00062116">
      <w:pPr>
        <w:widowControl w:val="0"/>
        <w:tabs>
          <w:tab w:val="left" w:pos="540"/>
        </w:tabs>
        <w:ind w:left="0" w:firstLine="0"/>
        <w:rPr>
          <w:rFonts w:ascii="Times New Roman" w:hAnsi="Times New Roman"/>
        </w:rPr>
      </w:pPr>
      <w:r w:rsidRPr="00171D02">
        <w:rPr>
          <w:rFonts w:ascii="Times New Roman" w:hAnsi="Times New Roman"/>
        </w:rPr>
        <w:t>Galimas šalutinis poveikis yra išvardytas pagal pasireiškimo dažnį.</w:t>
      </w:r>
    </w:p>
    <w:p w14:paraId="067F1F2E" w14:textId="77777777" w:rsidR="00A85B44" w:rsidRPr="00171D02" w:rsidRDefault="00A85B44" w:rsidP="00062116">
      <w:pPr>
        <w:widowControl w:val="0"/>
        <w:tabs>
          <w:tab w:val="left" w:pos="540"/>
        </w:tabs>
        <w:ind w:left="0" w:firstLine="0"/>
        <w:rPr>
          <w:rFonts w:ascii="Times New Roman" w:hAnsi="Times New Roman"/>
        </w:rPr>
      </w:pPr>
    </w:p>
    <w:p w14:paraId="55DBEDEB" w14:textId="72D66DC6"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Dažni šalutinio poveikio reiškiniai (gali pasireikšti rečiau kaip 1 iš 10 asmenų)</w:t>
      </w:r>
    </w:p>
    <w:p w14:paraId="714331C6"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Pykinimas ir (arba) vėmimas, skausmas </w:t>
      </w:r>
      <w:r w:rsidR="0035055B" w:rsidRPr="00171D02">
        <w:rPr>
          <w:rFonts w:ascii="Times New Roman" w:hAnsi="Times New Roman"/>
        </w:rPr>
        <w:t>injekcijos vietoje</w:t>
      </w:r>
      <w:r w:rsidRPr="00171D02">
        <w:rPr>
          <w:rFonts w:ascii="Times New Roman" w:hAnsi="Times New Roman"/>
        </w:rPr>
        <w:t xml:space="preserve">, </w:t>
      </w:r>
      <w:r w:rsidR="0035055B" w:rsidRPr="00171D02">
        <w:rPr>
          <w:rFonts w:ascii="Times New Roman" w:hAnsi="Times New Roman"/>
        </w:rPr>
        <w:t xml:space="preserve">injekcijos vietos </w:t>
      </w:r>
      <w:r w:rsidRPr="00171D02">
        <w:rPr>
          <w:rFonts w:ascii="Times New Roman" w:hAnsi="Times New Roman"/>
        </w:rPr>
        <w:t xml:space="preserve">reakcija, </w:t>
      </w:r>
      <w:r w:rsidR="0035055B" w:rsidRPr="00171D02">
        <w:rPr>
          <w:rFonts w:ascii="Times New Roman" w:hAnsi="Times New Roman"/>
        </w:rPr>
        <w:t>t. y.</w:t>
      </w:r>
      <w:r w:rsidRPr="00171D02">
        <w:rPr>
          <w:rFonts w:ascii="Times New Roman" w:hAnsi="Times New Roman"/>
        </w:rPr>
        <w:t xml:space="preserve"> uždegimas, </w:t>
      </w:r>
      <w:r w:rsidRPr="00171D02">
        <w:rPr>
          <w:rFonts w:ascii="Times New Roman" w:hAnsi="Times New Roman"/>
        </w:rPr>
        <w:lastRenderedPageBreak/>
        <w:t xml:space="preserve">mėlynė arba </w:t>
      </w:r>
      <w:r w:rsidR="0035055B" w:rsidRPr="00171D02">
        <w:rPr>
          <w:rFonts w:ascii="Times New Roman" w:hAnsi="Times New Roman"/>
        </w:rPr>
        <w:t>kraujosruva</w:t>
      </w:r>
      <w:r w:rsidRPr="00171D02">
        <w:rPr>
          <w:rFonts w:ascii="Times New Roman" w:hAnsi="Times New Roman"/>
        </w:rPr>
        <w:t>.</w:t>
      </w:r>
    </w:p>
    <w:p w14:paraId="39D97E3A" w14:textId="77777777" w:rsidR="009730DA" w:rsidRPr="00171D02" w:rsidRDefault="009730DA" w:rsidP="00062116">
      <w:pPr>
        <w:widowControl w:val="0"/>
        <w:tabs>
          <w:tab w:val="left" w:pos="540"/>
        </w:tabs>
        <w:ind w:left="0" w:firstLine="0"/>
        <w:rPr>
          <w:rFonts w:ascii="Times New Roman" w:hAnsi="Times New Roman"/>
        </w:rPr>
      </w:pPr>
    </w:p>
    <w:p w14:paraId="67CC564D" w14:textId="02FA5327"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Nedažni šalutinio poveikio reiškiniai (gali pasireikšti rečiau kaip 1 iš 100 asmenų)</w:t>
      </w:r>
    </w:p>
    <w:p w14:paraId="2517C30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Vėmimas krauju, </w:t>
      </w:r>
      <w:r w:rsidR="0035055B" w:rsidRPr="00171D02">
        <w:rPr>
          <w:rFonts w:ascii="Times New Roman" w:hAnsi="Times New Roman"/>
        </w:rPr>
        <w:t>mažas</w:t>
      </w:r>
      <w:r w:rsidRPr="00171D02">
        <w:rPr>
          <w:rFonts w:ascii="Times New Roman" w:hAnsi="Times New Roman"/>
        </w:rPr>
        <w:t xml:space="preserve"> kraujospūdis, karščiavimas, </w:t>
      </w:r>
      <w:r w:rsidR="0035055B" w:rsidRPr="00171D02">
        <w:rPr>
          <w:rFonts w:ascii="Times New Roman" w:hAnsi="Times New Roman"/>
        </w:rPr>
        <w:t xml:space="preserve">matomo vaizdo </w:t>
      </w:r>
      <w:proofErr w:type="spellStart"/>
      <w:r w:rsidR="0035055B" w:rsidRPr="00171D02">
        <w:rPr>
          <w:rFonts w:ascii="Times New Roman" w:hAnsi="Times New Roman"/>
        </w:rPr>
        <w:t>neryškumas</w:t>
      </w:r>
      <w:proofErr w:type="spellEnd"/>
      <w:r w:rsidRPr="00171D02">
        <w:rPr>
          <w:rFonts w:ascii="Times New Roman" w:hAnsi="Times New Roman"/>
        </w:rPr>
        <w:t>, svaigulys, mieguistumas, sutrikęs miegas, galvos skausmas, mažakraujystė, pilvo skausmas, vidurių užkietėjimas, sutr</w:t>
      </w:r>
      <w:r w:rsidR="0035055B" w:rsidRPr="00171D02">
        <w:rPr>
          <w:rFonts w:ascii="Times New Roman" w:hAnsi="Times New Roman"/>
        </w:rPr>
        <w:t>ikęs virškinimas, viduriavimas,</w:t>
      </w:r>
      <w:r w:rsidRPr="00171D02">
        <w:rPr>
          <w:rFonts w:ascii="Times New Roman" w:hAnsi="Times New Roman"/>
        </w:rPr>
        <w:t xml:space="preserve"> burnos džiūvimas, </w:t>
      </w:r>
      <w:r w:rsidR="0035055B" w:rsidRPr="00171D02">
        <w:rPr>
          <w:rFonts w:ascii="Times New Roman" w:hAnsi="Times New Roman"/>
        </w:rPr>
        <w:t>paraudimas</w:t>
      </w:r>
      <w:r w:rsidRPr="00171D02">
        <w:rPr>
          <w:rFonts w:ascii="Times New Roman" w:hAnsi="Times New Roman"/>
        </w:rPr>
        <w:t>, išbėrimas, odos uždegimas (dermatitas), niež</w:t>
      </w:r>
      <w:r w:rsidR="0035055B" w:rsidRPr="00171D02">
        <w:rPr>
          <w:rFonts w:ascii="Times New Roman" w:hAnsi="Times New Roman"/>
        </w:rPr>
        <w:t>ėjimas</w:t>
      </w:r>
      <w:r w:rsidRPr="00171D02">
        <w:rPr>
          <w:rFonts w:ascii="Times New Roman" w:hAnsi="Times New Roman"/>
        </w:rPr>
        <w:t xml:space="preserve">, </w:t>
      </w:r>
      <w:r w:rsidR="0035055B" w:rsidRPr="00171D02">
        <w:rPr>
          <w:rFonts w:ascii="Times New Roman" w:hAnsi="Times New Roman"/>
        </w:rPr>
        <w:t xml:space="preserve">sustiprėjęs </w:t>
      </w:r>
      <w:r w:rsidRPr="00171D02">
        <w:rPr>
          <w:rFonts w:ascii="Times New Roman" w:hAnsi="Times New Roman"/>
        </w:rPr>
        <w:t>prakaitavimas, nuova</w:t>
      </w:r>
      <w:r w:rsidR="0035055B" w:rsidRPr="00171D02">
        <w:rPr>
          <w:rFonts w:ascii="Times New Roman" w:hAnsi="Times New Roman"/>
        </w:rPr>
        <w:t>rgis, skausmas, šalčio pojūtis.</w:t>
      </w:r>
    </w:p>
    <w:p w14:paraId="1BA0E0F2" w14:textId="77777777" w:rsidR="009730DA" w:rsidRPr="00171D02" w:rsidRDefault="009730DA" w:rsidP="00062116">
      <w:pPr>
        <w:widowControl w:val="0"/>
        <w:tabs>
          <w:tab w:val="left" w:pos="540"/>
        </w:tabs>
        <w:ind w:left="0" w:firstLine="0"/>
        <w:rPr>
          <w:rFonts w:ascii="Times New Roman" w:hAnsi="Times New Roman"/>
        </w:rPr>
      </w:pPr>
    </w:p>
    <w:p w14:paraId="05E266C1" w14:textId="283CCB00"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Reti šalutinio poveikio reiškiniai (gali</w:t>
      </w:r>
      <w:r>
        <w:rPr>
          <w:rFonts w:ascii="Times New Roman" w:hAnsi="Times New Roman"/>
          <w:b/>
        </w:rPr>
        <w:t xml:space="preserve"> pasireikšti rečiau kaip 1 iš 1 </w:t>
      </w:r>
      <w:r w:rsidRPr="00B85307">
        <w:rPr>
          <w:rFonts w:ascii="Times New Roman" w:hAnsi="Times New Roman"/>
          <w:b/>
        </w:rPr>
        <w:t>000 asmenų)</w:t>
      </w:r>
    </w:p>
    <w:p w14:paraId="598CAE7D" w14:textId="77777777" w:rsidR="009730DA" w:rsidRPr="00171D02" w:rsidRDefault="00741A86" w:rsidP="00062116">
      <w:pPr>
        <w:widowControl w:val="0"/>
        <w:tabs>
          <w:tab w:val="left" w:pos="540"/>
        </w:tabs>
        <w:ind w:left="0" w:firstLine="0"/>
        <w:rPr>
          <w:rFonts w:ascii="Times New Roman" w:hAnsi="Times New Roman"/>
        </w:rPr>
      </w:pPr>
      <w:proofErr w:type="spellStart"/>
      <w:r w:rsidRPr="00171D02">
        <w:rPr>
          <w:rFonts w:ascii="Times New Roman" w:hAnsi="Times New Roman"/>
        </w:rPr>
        <w:t>Peptinė</w:t>
      </w:r>
      <w:proofErr w:type="spellEnd"/>
      <w:r w:rsidR="009730DA" w:rsidRPr="00171D02">
        <w:rPr>
          <w:rFonts w:ascii="Times New Roman" w:hAnsi="Times New Roman"/>
        </w:rPr>
        <w:t xml:space="preserve"> opa, </w:t>
      </w:r>
      <w:proofErr w:type="spellStart"/>
      <w:r w:rsidRPr="00171D02">
        <w:rPr>
          <w:rFonts w:ascii="Times New Roman" w:hAnsi="Times New Roman"/>
        </w:rPr>
        <w:t>peptinės</w:t>
      </w:r>
      <w:proofErr w:type="spellEnd"/>
      <w:r w:rsidR="009730DA" w:rsidRPr="00171D02">
        <w:rPr>
          <w:rFonts w:ascii="Times New Roman" w:hAnsi="Times New Roman"/>
        </w:rPr>
        <w:t xml:space="preserve"> opos </w:t>
      </w:r>
      <w:r w:rsidR="00017F30" w:rsidRPr="00171D02">
        <w:rPr>
          <w:rFonts w:ascii="Times New Roman" w:hAnsi="Times New Roman"/>
        </w:rPr>
        <w:t xml:space="preserve">kraujavimas arba </w:t>
      </w:r>
      <w:r w:rsidR="009730DA" w:rsidRPr="00171D02">
        <w:rPr>
          <w:rFonts w:ascii="Times New Roman" w:hAnsi="Times New Roman"/>
        </w:rPr>
        <w:t xml:space="preserve">prakiurimas, </w:t>
      </w:r>
      <w:r w:rsidR="00017F30" w:rsidRPr="00171D02">
        <w:rPr>
          <w:rFonts w:ascii="Times New Roman" w:hAnsi="Times New Roman"/>
        </w:rPr>
        <w:t>didelis</w:t>
      </w:r>
      <w:r w:rsidR="009730DA" w:rsidRPr="00171D02">
        <w:rPr>
          <w:rFonts w:ascii="Times New Roman" w:hAnsi="Times New Roman"/>
        </w:rPr>
        <w:t xml:space="preserve"> kraujospūdis, </w:t>
      </w:r>
      <w:r w:rsidR="00017F30" w:rsidRPr="00171D02">
        <w:rPr>
          <w:rFonts w:ascii="Times New Roman" w:hAnsi="Times New Roman"/>
        </w:rPr>
        <w:t>alpulys</w:t>
      </w:r>
      <w:r w:rsidR="009730DA" w:rsidRPr="00171D02">
        <w:rPr>
          <w:rFonts w:ascii="Times New Roman" w:hAnsi="Times New Roman"/>
        </w:rPr>
        <w:t xml:space="preserve">, </w:t>
      </w:r>
      <w:r w:rsidR="00017F30" w:rsidRPr="00171D02">
        <w:rPr>
          <w:rFonts w:ascii="Times New Roman" w:hAnsi="Times New Roman"/>
        </w:rPr>
        <w:t>per retas</w:t>
      </w:r>
      <w:r w:rsidR="009730DA" w:rsidRPr="00171D02">
        <w:rPr>
          <w:rFonts w:ascii="Times New Roman" w:hAnsi="Times New Roman"/>
        </w:rPr>
        <w:t xml:space="preserve"> kvėpavimas, </w:t>
      </w:r>
      <w:r w:rsidR="00017F30" w:rsidRPr="00171D02">
        <w:rPr>
          <w:rFonts w:ascii="Times New Roman" w:hAnsi="Times New Roman"/>
        </w:rPr>
        <w:t xml:space="preserve">kraujo krešulio sukeltas </w:t>
      </w:r>
      <w:r w:rsidR="009730DA" w:rsidRPr="00171D02">
        <w:rPr>
          <w:rFonts w:ascii="Times New Roman" w:hAnsi="Times New Roman"/>
        </w:rPr>
        <w:t>paviršin</w:t>
      </w:r>
      <w:r w:rsidR="001F42BB" w:rsidRPr="00171D02">
        <w:rPr>
          <w:rFonts w:ascii="Times New Roman" w:hAnsi="Times New Roman"/>
        </w:rPr>
        <w:t>ės</w:t>
      </w:r>
      <w:r w:rsidR="009730DA" w:rsidRPr="00171D02">
        <w:rPr>
          <w:rFonts w:ascii="Times New Roman" w:hAnsi="Times New Roman"/>
        </w:rPr>
        <w:t xml:space="preserve"> venų uždegim</w:t>
      </w:r>
      <w:r w:rsidR="00017F30" w:rsidRPr="00171D02">
        <w:rPr>
          <w:rFonts w:ascii="Times New Roman" w:hAnsi="Times New Roman"/>
        </w:rPr>
        <w:t>as</w:t>
      </w:r>
      <w:r w:rsidR="009730DA" w:rsidRPr="00171D02">
        <w:rPr>
          <w:rFonts w:ascii="Times New Roman" w:hAnsi="Times New Roman"/>
        </w:rPr>
        <w:t xml:space="preserve"> (paviršinis </w:t>
      </w:r>
      <w:proofErr w:type="spellStart"/>
      <w:r w:rsidR="009730DA" w:rsidRPr="00171D02">
        <w:rPr>
          <w:rFonts w:ascii="Times New Roman" w:hAnsi="Times New Roman"/>
        </w:rPr>
        <w:t>tromboflebitas</w:t>
      </w:r>
      <w:proofErr w:type="spellEnd"/>
      <w:r w:rsidR="009730DA" w:rsidRPr="00171D02">
        <w:rPr>
          <w:rFonts w:ascii="Times New Roman" w:hAnsi="Times New Roman"/>
        </w:rPr>
        <w:t xml:space="preserve">), pavieniai </w:t>
      </w:r>
      <w:r w:rsidR="005A29BB" w:rsidRPr="00171D02">
        <w:rPr>
          <w:rFonts w:ascii="Times New Roman" w:hAnsi="Times New Roman"/>
        </w:rPr>
        <w:t xml:space="preserve">nereguliarūs </w:t>
      </w:r>
      <w:r w:rsidR="009730DA" w:rsidRPr="00171D02">
        <w:rPr>
          <w:rFonts w:ascii="Times New Roman" w:hAnsi="Times New Roman"/>
        </w:rPr>
        <w:t>širdies susitraukimai (</w:t>
      </w:r>
      <w:proofErr w:type="spellStart"/>
      <w:r w:rsidR="009730DA" w:rsidRPr="00171D02">
        <w:rPr>
          <w:rFonts w:ascii="Times New Roman" w:hAnsi="Times New Roman"/>
        </w:rPr>
        <w:t>ekstrasistolės</w:t>
      </w:r>
      <w:proofErr w:type="spellEnd"/>
      <w:r w:rsidR="009730DA" w:rsidRPr="00171D02">
        <w:rPr>
          <w:rFonts w:ascii="Times New Roman" w:hAnsi="Times New Roman"/>
        </w:rPr>
        <w:t xml:space="preserve">), </w:t>
      </w:r>
      <w:r w:rsidR="005A29BB" w:rsidRPr="00171D02">
        <w:rPr>
          <w:rFonts w:ascii="Times New Roman" w:hAnsi="Times New Roman"/>
        </w:rPr>
        <w:t>dažnas</w:t>
      </w:r>
      <w:r w:rsidR="009730DA" w:rsidRPr="00171D02">
        <w:rPr>
          <w:rFonts w:ascii="Times New Roman" w:hAnsi="Times New Roman"/>
        </w:rPr>
        <w:t xml:space="preserve"> širdies plakimas, periferin</w:t>
      </w:r>
      <w:r w:rsidR="005A29BB" w:rsidRPr="00171D02">
        <w:rPr>
          <w:rFonts w:ascii="Times New Roman" w:hAnsi="Times New Roman"/>
        </w:rPr>
        <w:t>iai paburkimai,</w:t>
      </w:r>
      <w:r w:rsidR="009730DA" w:rsidRPr="00171D02">
        <w:rPr>
          <w:rFonts w:ascii="Times New Roman" w:hAnsi="Times New Roman"/>
        </w:rPr>
        <w:t xml:space="preserve"> </w:t>
      </w:r>
      <w:r w:rsidR="001F42BB" w:rsidRPr="00171D02">
        <w:rPr>
          <w:rFonts w:ascii="Times New Roman" w:hAnsi="Times New Roman"/>
        </w:rPr>
        <w:t xml:space="preserve">gerklų </w:t>
      </w:r>
      <w:r w:rsidR="005A29BB" w:rsidRPr="00171D02">
        <w:rPr>
          <w:rFonts w:ascii="Times New Roman" w:hAnsi="Times New Roman"/>
        </w:rPr>
        <w:t>paburkimas</w:t>
      </w:r>
      <w:r w:rsidR="001F42BB" w:rsidRPr="00171D02">
        <w:rPr>
          <w:rFonts w:ascii="Times New Roman" w:hAnsi="Times New Roman"/>
        </w:rPr>
        <w:t>, nenormalūs pojūčiai</w:t>
      </w:r>
      <w:r w:rsidR="009730DA" w:rsidRPr="00171D02">
        <w:rPr>
          <w:rFonts w:ascii="Times New Roman" w:hAnsi="Times New Roman"/>
        </w:rPr>
        <w:t xml:space="preserve">, karščiavimas ir </w:t>
      </w:r>
      <w:proofErr w:type="spellStart"/>
      <w:r w:rsidR="009730DA" w:rsidRPr="00171D02">
        <w:rPr>
          <w:rFonts w:ascii="Times New Roman" w:hAnsi="Times New Roman"/>
        </w:rPr>
        <w:t>šaltkrėtis</w:t>
      </w:r>
      <w:proofErr w:type="spellEnd"/>
      <w:r w:rsidR="009730DA" w:rsidRPr="00171D02">
        <w:rPr>
          <w:rFonts w:ascii="Times New Roman" w:hAnsi="Times New Roman"/>
        </w:rPr>
        <w:t xml:space="preserve">, spengimas ausyse, išbėrimas </w:t>
      </w:r>
      <w:r w:rsidR="001F42BB" w:rsidRPr="00171D02">
        <w:rPr>
          <w:rFonts w:ascii="Times New Roman" w:hAnsi="Times New Roman"/>
        </w:rPr>
        <w:t>su niežėjimu</w:t>
      </w:r>
      <w:r w:rsidR="009730DA" w:rsidRPr="00171D02">
        <w:rPr>
          <w:rFonts w:ascii="Times New Roman" w:hAnsi="Times New Roman"/>
        </w:rPr>
        <w:t xml:space="preserve">, gelta, spuogai, nugaros skausmas, inkstų skausmas, dažnas šlapinimasis, sutrikusios menstruacijos, prostatos </w:t>
      </w:r>
      <w:r w:rsidR="001F42BB" w:rsidRPr="00171D02">
        <w:rPr>
          <w:rFonts w:ascii="Times New Roman" w:hAnsi="Times New Roman"/>
        </w:rPr>
        <w:t>sutrikimas</w:t>
      </w:r>
      <w:r w:rsidR="009730DA" w:rsidRPr="00171D02">
        <w:rPr>
          <w:rFonts w:ascii="Times New Roman" w:hAnsi="Times New Roman"/>
        </w:rPr>
        <w:t xml:space="preserve">, raumenų </w:t>
      </w:r>
      <w:r w:rsidR="001F42BB" w:rsidRPr="00171D02">
        <w:rPr>
          <w:rFonts w:ascii="Times New Roman" w:hAnsi="Times New Roman"/>
        </w:rPr>
        <w:t xml:space="preserve">sąstingis, </w:t>
      </w:r>
      <w:r w:rsidR="009730DA" w:rsidRPr="00171D02">
        <w:rPr>
          <w:rFonts w:ascii="Times New Roman" w:hAnsi="Times New Roman"/>
        </w:rPr>
        <w:t xml:space="preserve">sąnarių sąstingis, </w:t>
      </w:r>
      <w:r w:rsidR="001F42BB" w:rsidRPr="00171D02">
        <w:rPr>
          <w:rFonts w:ascii="Times New Roman" w:hAnsi="Times New Roman"/>
        </w:rPr>
        <w:t xml:space="preserve">raumenų </w:t>
      </w:r>
      <w:r w:rsidR="009730DA" w:rsidRPr="00171D02">
        <w:rPr>
          <w:rFonts w:ascii="Times New Roman" w:hAnsi="Times New Roman"/>
        </w:rPr>
        <w:t xml:space="preserve">mėšlungis, </w:t>
      </w:r>
      <w:r w:rsidR="001F42BB" w:rsidRPr="00171D02">
        <w:rPr>
          <w:rFonts w:ascii="Times New Roman" w:hAnsi="Times New Roman"/>
        </w:rPr>
        <w:t>nenormalūs</w:t>
      </w:r>
      <w:r w:rsidR="009730DA" w:rsidRPr="00171D02">
        <w:rPr>
          <w:rFonts w:ascii="Times New Roman" w:hAnsi="Times New Roman"/>
        </w:rPr>
        <w:t xml:space="preserve"> kepenų funkcijos </w:t>
      </w:r>
      <w:r w:rsidR="001F42BB" w:rsidRPr="00171D02">
        <w:rPr>
          <w:rFonts w:ascii="Times New Roman" w:hAnsi="Times New Roman"/>
        </w:rPr>
        <w:t>(kraujo tyrimų) rodmenys</w:t>
      </w:r>
      <w:r w:rsidR="009730DA" w:rsidRPr="00171D02">
        <w:rPr>
          <w:rFonts w:ascii="Times New Roman" w:hAnsi="Times New Roman"/>
        </w:rPr>
        <w:t xml:space="preserve">, padidėjęs </w:t>
      </w:r>
      <w:r w:rsidR="001F42BB" w:rsidRPr="00171D02">
        <w:rPr>
          <w:rFonts w:ascii="Times New Roman" w:hAnsi="Times New Roman"/>
        </w:rPr>
        <w:t>cukraus</w:t>
      </w:r>
      <w:r w:rsidR="009730DA" w:rsidRPr="00171D02">
        <w:rPr>
          <w:rFonts w:ascii="Times New Roman" w:hAnsi="Times New Roman"/>
        </w:rPr>
        <w:t xml:space="preserve"> kiekis kraujyje (hiperglikemija), sumažėjęs </w:t>
      </w:r>
      <w:r w:rsidR="001F42BB" w:rsidRPr="00171D02">
        <w:rPr>
          <w:rFonts w:ascii="Times New Roman" w:hAnsi="Times New Roman"/>
        </w:rPr>
        <w:t>cukraus</w:t>
      </w:r>
      <w:r w:rsidR="009730DA" w:rsidRPr="00171D02">
        <w:rPr>
          <w:rFonts w:ascii="Times New Roman" w:hAnsi="Times New Roman"/>
        </w:rPr>
        <w:t xml:space="preserve"> kiekis kraujyje (hipoglikemija), padidėjęs </w:t>
      </w:r>
      <w:r w:rsidR="001F42BB" w:rsidRPr="00171D02">
        <w:rPr>
          <w:rFonts w:ascii="Times New Roman" w:hAnsi="Times New Roman"/>
        </w:rPr>
        <w:t>tam tikrų</w:t>
      </w:r>
      <w:r w:rsidR="009730DA" w:rsidRPr="00171D02">
        <w:rPr>
          <w:rFonts w:ascii="Times New Roman" w:hAnsi="Times New Roman"/>
        </w:rPr>
        <w:t xml:space="preserve"> riebalų </w:t>
      </w:r>
      <w:r w:rsidR="001F42BB" w:rsidRPr="00171D02">
        <w:rPr>
          <w:rFonts w:ascii="Times New Roman" w:hAnsi="Times New Roman"/>
        </w:rPr>
        <w:t xml:space="preserve">(trigliceridų) </w:t>
      </w:r>
      <w:r w:rsidR="009730DA" w:rsidRPr="00171D02">
        <w:rPr>
          <w:rFonts w:ascii="Times New Roman" w:hAnsi="Times New Roman"/>
        </w:rPr>
        <w:t>kiekis kraujyje (</w:t>
      </w:r>
      <w:proofErr w:type="spellStart"/>
      <w:r w:rsidR="009730DA" w:rsidRPr="00171D02">
        <w:rPr>
          <w:rFonts w:ascii="Times New Roman" w:hAnsi="Times New Roman"/>
        </w:rPr>
        <w:t>hipertrigliceridemija</w:t>
      </w:r>
      <w:proofErr w:type="spellEnd"/>
      <w:r w:rsidR="009730DA" w:rsidRPr="00171D02">
        <w:rPr>
          <w:rFonts w:ascii="Times New Roman" w:hAnsi="Times New Roman"/>
        </w:rPr>
        <w:t>), keton</w:t>
      </w:r>
      <w:r w:rsidR="001F42BB" w:rsidRPr="00171D02">
        <w:rPr>
          <w:rFonts w:ascii="Times New Roman" w:hAnsi="Times New Roman"/>
        </w:rPr>
        <w:t xml:space="preserve">ai šlapime </w:t>
      </w:r>
      <w:r w:rsidR="009730DA" w:rsidRPr="00171D02">
        <w:rPr>
          <w:rFonts w:ascii="Times New Roman" w:hAnsi="Times New Roman"/>
        </w:rPr>
        <w:t>(</w:t>
      </w:r>
      <w:proofErr w:type="spellStart"/>
      <w:r w:rsidR="009730DA" w:rsidRPr="00171D02">
        <w:rPr>
          <w:rFonts w:ascii="Times New Roman" w:hAnsi="Times New Roman"/>
        </w:rPr>
        <w:t>ketonurija</w:t>
      </w:r>
      <w:proofErr w:type="spellEnd"/>
      <w:r w:rsidR="009730DA" w:rsidRPr="00171D02">
        <w:rPr>
          <w:rFonts w:ascii="Times New Roman" w:hAnsi="Times New Roman"/>
        </w:rPr>
        <w:t>)</w:t>
      </w:r>
      <w:r w:rsidR="001F42BB" w:rsidRPr="00171D02">
        <w:rPr>
          <w:rFonts w:ascii="Times New Roman" w:hAnsi="Times New Roman"/>
        </w:rPr>
        <w:t>,</w:t>
      </w:r>
      <w:r w:rsidR="009730DA" w:rsidRPr="00171D02">
        <w:rPr>
          <w:rFonts w:ascii="Times New Roman" w:hAnsi="Times New Roman"/>
        </w:rPr>
        <w:t xml:space="preserve"> baltym</w:t>
      </w:r>
      <w:r w:rsidR="001F42BB" w:rsidRPr="00171D02">
        <w:rPr>
          <w:rFonts w:ascii="Times New Roman" w:hAnsi="Times New Roman"/>
        </w:rPr>
        <w:t>ai šlapime</w:t>
      </w:r>
      <w:r w:rsidR="009730DA" w:rsidRPr="00171D02">
        <w:rPr>
          <w:rFonts w:ascii="Times New Roman" w:hAnsi="Times New Roman"/>
        </w:rPr>
        <w:t xml:space="preserve"> (</w:t>
      </w:r>
      <w:proofErr w:type="spellStart"/>
      <w:r w:rsidR="009730DA" w:rsidRPr="00171D02">
        <w:rPr>
          <w:rFonts w:ascii="Times New Roman" w:hAnsi="Times New Roman"/>
        </w:rPr>
        <w:t>proteinurija</w:t>
      </w:r>
      <w:proofErr w:type="spellEnd"/>
      <w:r w:rsidR="009730DA" w:rsidRPr="00171D02">
        <w:rPr>
          <w:rFonts w:ascii="Times New Roman" w:hAnsi="Times New Roman"/>
        </w:rPr>
        <w:t>), kepenų ląstelių pažeidimas (hepatitas)</w:t>
      </w:r>
      <w:r w:rsidR="001F42BB" w:rsidRPr="00171D02">
        <w:rPr>
          <w:rFonts w:ascii="Times New Roman" w:hAnsi="Times New Roman"/>
        </w:rPr>
        <w:t>, ūminis inkstų nepakankamumas.</w:t>
      </w:r>
    </w:p>
    <w:p w14:paraId="050EC9FB" w14:textId="77777777" w:rsidR="009730DA" w:rsidRPr="00171D02" w:rsidRDefault="009730DA" w:rsidP="00062116">
      <w:pPr>
        <w:widowControl w:val="0"/>
        <w:tabs>
          <w:tab w:val="left" w:pos="540"/>
        </w:tabs>
        <w:ind w:left="0" w:firstLine="0"/>
        <w:rPr>
          <w:rFonts w:ascii="Times New Roman" w:hAnsi="Times New Roman"/>
        </w:rPr>
      </w:pPr>
    </w:p>
    <w:p w14:paraId="23674A1F" w14:textId="17BCEEEB" w:rsidR="00A85B44" w:rsidRPr="00171D02" w:rsidRDefault="00B85307" w:rsidP="00062116">
      <w:pPr>
        <w:widowControl w:val="0"/>
        <w:tabs>
          <w:tab w:val="left" w:pos="540"/>
        </w:tabs>
        <w:ind w:left="0" w:firstLine="0"/>
        <w:rPr>
          <w:rFonts w:ascii="Times New Roman" w:hAnsi="Times New Roman"/>
          <w:b/>
        </w:rPr>
      </w:pPr>
      <w:r w:rsidRPr="00B85307">
        <w:rPr>
          <w:rFonts w:ascii="Times New Roman" w:hAnsi="Times New Roman"/>
          <w:b/>
        </w:rPr>
        <w:t xml:space="preserve">Labai reti šalutinio poveikio reiškiniai (gali </w:t>
      </w:r>
      <w:r>
        <w:rPr>
          <w:rFonts w:ascii="Times New Roman" w:hAnsi="Times New Roman"/>
          <w:b/>
        </w:rPr>
        <w:t>pasireikšti rečiau kaip 1 iš 10 </w:t>
      </w:r>
      <w:r w:rsidRPr="00B85307">
        <w:rPr>
          <w:rFonts w:ascii="Times New Roman" w:hAnsi="Times New Roman"/>
          <w:b/>
        </w:rPr>
        <w:t>000 asmenų)</w:t>
      </w:r>
    </w:p>
    <w:p w14:paraId="4C9359FB" w14:textId="77777777" w:rsidR="009730DA" w:rsidRPr="00171D02" w:rsidRDefault="005F4B34" w:rsidP="00062116">
      <w:pPr>
        <w:widowControl w:val="0"/>
        <w:tabs>
          <w:tab w:val="left" w:pos="540"/>
        </w:tabs>
        <w:ind w:left="0" w:firstLine="0"/>
        <w:rPr>
          <w:rFonts w:ascii="Times New Roman" w:hAnsi="Times New Roman"/>
        </w:rPr>
      </w:pPr>
      <w:r w:rsidRPr="00171D02">
        <w:rPr>
          <w:rFonts w:ascii="Times New Roman" w:hAnsi="Times New Roman"/>
        </w:rPr>
        <w:t xml:space="preserve">Anafilaksinės reakcijos (padidėjusio jautrumo reakcijos, </w:t>
      </w:r>
      <w:r w:rsidR="009730DA" w:rsidRPr="00171D02">
        <w:rPr>
          <w:rFonts w:ascii="Times New Roman" w:hAnsi="Times New Roman"/>
        </w:rPr>
        <w:t xml:space="preserve">galinčios sukelti </w:t>
      </w:r>
      <w:proofErr w:type="spellStart"/>
      <w:r w:rsidR="009730DA" w:rsidRPr="00171D02">
        <w:rPr>
          <w:rFonts w:ascii="Times New Roman" w:hAnsi="Times New Roman"/>
        </w:rPr>
        <w:t>kolapsą</w:t>
      </w:r>
      <w:proofErr w:type="spellEnd"/>
      <w:r w:rsidRPr="00171D02">
        <w:rPr>
          <w:rFonts w:ascii="Times New Roman" w:hAnsi="Times New Roman"/>
        </w:rPr>
        <w:t>)</w:t>
      </w:r>
      <w:r w:rsidR="009730DA" w:rsidRPr="00171D02">
        <w:rPr>
          <w:rFonts w:ascii="Times New Roman" w:hAnsi="Times New Roman"/>
        </w:rPr>
        <w:t xml:space="preserve">, </w:t>
      </w:r>
      <w:r w:rsidRPr="00171D02">
        <w:rPr>
          <w:rFonts w:ascii="Times New Roman" w:hAnsi="Times New Roman"/>
        </w:rPr>
        <w:t>odos, burnos, akių ir lytinių organų srities išopėjimas (</w:t>
      </w:r>
      <w:proofErr w:type="spellStart"/>
      <w:r w:rsidR="00741A86" w:rsidRPr="00171D02">
        <w:rPr>
          <w:rFonts w:ascii="Times New Roman" w:hAnsi="Times New Roman"/>
        </w:rPr>
        <w:t>Stivenso</w:t>
      </w:r>
      <w:proofErr w:type="spellEnd"/>
      <w:r w:rsidR="00741A86" w:rsidRPr="00171D02">
        <w:rPr>
          <w:rFonts w:ascii="Times New Roman" w:hAnsi="Times New Roman"/>
        </w:rPr>
        <w:t>-Džonsono (</w:t>
      </w:r>
      <w:proofErr w:type="spellStart"/>
      <w:r w:rsidRPr="00171D02">
        <w:rPr>
          <w:rFonts w:ascii="Times New Roman" w:hAnsi="Times New Roman"/>
          <w:i/>
        </w:rPr>
        <w:t>Stevens</w:t>
      </w:r>
      <w:r w:rsidR="009730DA" w:rsidRPr="00171D02">
        <w:rPr>
          <w:rFonts w:ascii="Times New Roman" w:hAnsi="Times New Roman"/>
          <w:i/>
        </w:rPr>
        <w:t>-</w:t>
      </w:r>
      <w:r w:rsidRPr="00171D02">
        <w:rPr>
          <w:rFonts w:ascii="Times New Roman" w:hAnsi="Times New Roman"/>
          <w:i/>
        </w:rPr>
        <w:t>Johnson</w:t>
      </w:r>
      <w:proofErr w:type="spellEnd"/>
      <w:r w:rsidR="00741A86" w:rsidRPr="00171D02">
        <w:rPr>
          <w:rFonts w:ascii="Times New Roman" w:hAnsi="Times New Roman"/>
        </w:rPr>
        <w:t>) sindromas</w:t>
      </w:r>
      <w:r w:rsidRPr="00171D02">
        <w:rPr>
          <w:rFonts w:ascii="Times New Roman" w:hAnsi="Times New Roman"/>
        </w:rPr>
        <w:t xml:space="preserve"> ir</w:t>
      </w:r>
      <w:r w:rsidR="009730DA" w:rsidRPr="00171D02">
        <w:rPr>
          <w:rFonts w:ascii="Times New Roman" w:hAnsi="Times New Roman"/>
        </w:rPr>
        <w:t xml:space="preserve"> </w:t>
      </w:r>
      <w:r w:rsidR="00741A86" w:rsidRPr="00171D02">
        <w:rPr>
          <w:rFonts w:ascii="Times New Roman" w:hAnsi="Times New Roman"/>
        </w:rPr>
        <w:t xml:space="preserve">toksinė epidermio </w:t>
      </w:r>
      <w:proofErr w:type="spellStart"/>
      <w:r w:rsidR="00741A86" w:rsidRPr="00171D02">
        <w:rPr>
          <w:rFonts w:ascii="Times New Roman" w:hAnsi="Times New Roman"/>
        </w:rPr>
        <w:t>nekrolizė</w:t>
      </w:r>
      <w:proofErr w:type="spellEnd"/>
      <w:r w:rsidR="00741A86" w:rsidRPr="00171D02">
        <w:rPr>
          <w:rFonts w:ascii="Times New Roman" w:hAnsi="Times New Roman"/>
        </w:rPr>
        <w:t xml:space="preserve"> [</w:t>
      </w:r>
      <w:proofErr w:type="spellStart"/>
      <w:r w:rsidR="009730DA" w:rsidRPr="00171D02">
        <w:rPr>
          <w:rFonts w:ascii="Times New Roman" w:hAnsi="Times New Roman"/>
        </w:rPr>
        <w:t>Lajelio</w:t>
      </w:r>
      <w:proofErr w:type="spellEnd"/>
      <w:r w:rsidR="009730DA" w:rsidRPr="00171D02">
        <w:rPr>
          <w:rFonts w:ascii="Times New Roman" w:hAnsi="Times New Roman"/>
        </w:rPr>
        <w:t xml:space="preserve"> </w:t>
      </w:r>
      <w:r w:rsidR="00741A86" w:rsidRPr="00171D02">
        <w:rPr>
          <w:rFonts w:ascii="Times New Roman" w:hAnsi="Times New Roman"/>
        </w:rPr>
        <w:t>(</w:t>
      </w:r>
      <w:proofErr w:type="spellStart"/>
      <w:r w:rsidR="00741A86" w:rsidRPr="00171D02">
        <w:rPr>
          <w:rFonts w:ascii="Times New Roman" w:hAnsi="Times New Roman"/>
          <w:i/>
        </w:rPr>
        <w:t>Lyell</w:t>
      </w:r>
      <w:proofErr w:type="spellEnd"/>
      <w:r w:rsidR="00741A86" w:rsidRPr="00171D02">
        <w:rPr>
          <w:rFonts w:ascii="Times New Roman" w:hAnsi="Times New Roman"/>
        </w:rPr>
        <w:t>)</w:t>
      </w:r>
      <w:r w:rsidR="00741A86" w:rsidRPr="00171D02">
        <w:rPr>
          <w:rFonts w:ascii="Times New Roman" w:hAnsi="Times New Roman"/>
          <w:i/>
        </w:rPr>
        <w:t xml:space="preserve"> </w:t>
      </w:r>
      <w:r w:rsidR="00741A86" w:rsidRPr="00171D02">
        <w:rPr>
          <w:rFonts w:ascii="Times New Roman" w:hAnsi="Times New Roman"/>
        </w:rPr>
        <w:t>sindromas]),</w:t>
      </w:r>
      <w:r w:rsidR="009730DA" w:rsidRPr="00171D02">
        <w:rPr>
          <w:rFonts w:ascii="Times New Roman" w:hAnsi="Times New Roman"/>
        </w:rPr>
        <w:t xml:space="preserve"> veido </w:t>
      </w:r>
      <w:r w:rsidR="002124A0" w:rsidRPr="00171D02">
        <w:rPr>
          <w:rFonts w:ascii="Times New Roman" w:hAnsi="Times New Roman"/>
        </w:rPr>
        <w:t xml:space="preserve">patinimas </w:t>
      </w:r>
      <w:r w:rsidR="009730DA" w:rsidRPr="00171D02">
        <w:rPr>
          <w:rFonts w:ascii="Times New Roman" w:hAnsi="Times New Roman"/>
        </w:rPr>
        <w:t xml:space="preserve">arba lūpų ir </w:t>
      </w:r>
      <w:r w:rsidR="00423C00" w:rsidRPr="00171D02">
        <w:rPr>
          <w:rFonts w:ascii="Times New Roman" w:hAnsi="Times New Roman"/>
        </w:rPr>
        <w:t>gerklės</w:t>
      </w:r>
      <w:r w:rsidR="009730DA" w:rsidRPr="00171D02">
        <w:rPr>
          <w:rFonts w:ascii="Times New Roman" w:hAnsi="Times New Roman"/>
        </w:rPr>
        <w:t xml:space="preserve"> patinimas (</w:t>
      </w:r>
      <w:proofErr w:type="spellStart"/>
      <w:r w:rsidR="009730DA" w:rsidRPr="00171D02">
        <w:rPr>
          <w:rFonts w:ascii="Times New Roman" w:hAnsi="Times New Roman"/>
        </w:rPr>
        <w:t>angioneurozinė</w:t>
      </w:r>
      <w:proofErr w:type="spellEnd"/>
      <w:r w:rsidR="009730DA" w:rsidRPr="00171D02">
        <w:rPr>
          <w:rFonts w:ascii="Times New Roman" w:hAnsi="Times New Roman"/>
        </w:rPr>
        <w:t xml:space="preserve"> edema), </w:t>
      </w:r>
      <w:r w:rsidR="002124A0" w:rsidRPr="00171D02">
        <w:rPr>
          <w:rFonts w:ascii="Times New Roman" w:hAnsi="Times New Roman"/>
        </w:rPr>
        <w:t>dusulys</w:t>
      </w:r>
      <w:r w:rsidR="009730DA" w:rsidRPr="00171D02">
        <w:rPr>
          <w:rFonts w:ascii="Times New Roman" w:hAnsi="Times New Roman"/>
        </w:rPr>
        <w:t xml:space="preserve"> dėl </w:t>
      </w:r>
      <w:r w:rsidR="002124A0" w:rsidRPr="00171D02">
        <w:rPr>
          <w:rFonts w:ascii="Times New Roman" w:hAnsi="Times New Roman"/>
        </w:rPr>
        <w:t xml:space="preserve">kvėpavimo takus juosiančių </w:t>
      </w:r>
      <w:r w:rsidR="009730DA" w:rsidRPr="00171D02">
        <w:rPr>
          <w:rFonts w:ascii="Times New Roman" w:hAnsi="Times New Roman"/>
        </w:rPr>
        <w:t xml:space="preserve">raumenų </w:t>
      </w:r>
      <w:r w:rsidR="002124A0" w:rsidRPr="00171D02">
        <w:rPr>
          <w:rFonts w:ascii="Times New Roman" w:hAnsi="Times New Roman"/>
        </w:rPr>
        <w:t>susitraukimo</w:t>
      </w:r>
      <w:r w:rsidR="009730DA" w:rsidRPr="00171D02">
        <w:rPr>
          <w:rFonts w:ascii="Times New Roman" w:hAnsi="Times New Roman"/>
        </w:rPr>
        <w:t xml:space="preserve"> (bronchų spazmas), </w:t>
      </w:r>
      <w:r w:rsidR="002124A0" w:rsidRPr="00171D02">
        <w:rPr>
          <w:rFonts w:ascii="Times New Roman" w:hAnsi="Times New Roman"/>
        </w:rPr>
        <w:t>dusulys, kasos uždegimas</w:t>
      </w:r>
      <w:r w:rsidR="00423C00" w:rsidRPr="00171D02">
        <w:rPr>
          <w:rFonts w:ascii="Times New Roman" w:hAnsi="Times New Roman"/>
        </w:rPr>
        <w:t xml:space="preserve"> (pankreatitas)</w:t>
      </w:r>
      <w:r w:rsidR="002124A0" w:rsidRPr="00171D02">
        <w:rPr>
          <w:rFonts w:ascii="Times New Roman" w:hAnsi="Times New Roman"/>
        </w:rPr>
        <w:t xml:space="preserve">, </w:t>
      </w:r>
      <w:r w:rsidR="009730DA" w:rsidRPr="00171D02">
        <w:rPr>
          <w:rFonts w:ascii="Times New Roman" w:hAnsi="Times New Roman"/>
        </w:rPr>
        <w:t xml:space="preserve">odos jautrumo reakcijos ir padidėjęs odos jautrumas šviesai, inkstų pažeidimas, sumažėjęs </w:t>
      </w:r>
      <w:r w:rsidR="002124A0" w:rsidRPr="00171D02">
        <w:rPr>
          <w:rFonts w:ascii="Times New Roman" w:hAnsi="Times New Roman"/>
        </w:rPr>
        <w:t>baltųjų kraujo ląstelių</w:t>
      </w:r>
      <w:r w:rsidR="009730DA" w:rsidRPr="00171D02">
        <w:rPr>
          <w:rFonts w:ascii="Times New Roman" w:hAnsi="Times New Roman"/>
        </w:rPr>
        <w:t xml:space="preserve"> kiekis kraujyje (</w:t>
      </w:r>
      <w:proofErr w:type="spellStart"/>
      <w:r w:rsidR="009730DA" w:rsidRPr="00171D02">
        <w:rPr>
          <w:rFonts w:ascii="Times New Roman" w:hAnsi="Times New Roman"/>
        </w:rPr>
        <w:t>neutropenija</w:t>
      </w:r>
      <w:proofErr w:type="spellEnd"/>
      <w:r w:rsidR="009730DA" w:rsidRPr="00171D02">
        <w:rPr>
          <w:rFonts w:ascii="Times New Roman" w:hAnsi="Times New Roman"/>
        </w:rPr>
        <w:t>), sumažėjęs trombocitų kiekis (</w:t>
      </w:r>
      <w:proofErr w:type="spellStart"/>
      <w:r w:rsidR="009730DA" w:rsidRPr="00171D02">
        <w:rPr>
          <w:rFonts w:ascii="Times New Roman" w:hAnsi="Times New Roman"/>
        </w:rPr>
        <w:t>trombocitopenija</w:t>
      </w:r>
      <w:proofErr w:type="spellEnd"/>
      <w:r w:rsidR="009730DA" w:rsidRPr="00171D02">
        <w:rPr>
          <w:rFonts w:ascii="Times New Roman" w:hAnsi="Times New Roman"/>
        </w:rPr>
        <w:t>).</w:t>
      </w:r>
    </w:p>
    <w:p w14:paraId="4BEFE067" w14:textId="77777777" w:rsidR="009730DA" w:rsidRPr="00171D02" w:rsidRDefault="009730DA" w:rsidP="00062116">
      <w:pPr>
        <w:widowControl w:val="0"/>
        <w:ind w:left="0" w:firstLine="0"/>
        <w:rPr>
          <w:rFonts w:ascii="Times New Roman" w:hAnsi="Times New Roman"/>
        </w:rPr>
      </w:pPr>
    </w:p>
    <w:p w14:paraId="4C80B0AD" w14:textId="77777777" w:rsidR="009730DA" w:rsidRPr="00171D02" w:rsidRDefault="00423C00" w:rsidP="00062116">
      <w:pPr>
        <w:widowControl w:val="0"/>
        <w:tabs>
          <w:tab w:val="left" w:pos="540"/>
        </w:tabs>
        <w:ind w:left="0" w:firstLine="0"/>
        <w:rPr>
          <w:rFonts w:ascii="Times New Roman" w:hAnsi="Times New Roman"/>
        </w:rPr>
      </w:pPr>
      <w:r w:rsidRPr="00171D02">
        <w:rPr>
          <w:rFonts w:ascii="Times New Roman" w:hAnsi="Times New Roman"/>
        </w:rPr>
        <w:t>Nedelsdami pasakykite gydytojui, j</w:t>
      </w:r>
      <w:r w:rsidR="009730DA" w:rsidRPr="00171D02">
        <w:rPr>
          <w:rFonts w:ascii="Times New Roman" w:hAnsi="Times New Roman"/>
        </w:rPr>
        <w:t xml:space="preserve">ei </w:t>
      </w:r>
      <w:r w:rsidRPr="00171D02">
        <w:rPr>
          <w:rFonts w:ascii="Times New Roman" w:hAnsi="Times New Roman"/>
        </w:rPr>
        <w:t xml:space="preserve">pradėję vartoti šį vaistą </w:t>
      </w:r>
      <w:r w:rsidR="009730DA" w:rsidRPr="00171D02">
        <w:rPr>
          <w:rFonts w:ascii="Times New Roman" w:hAnsi="Times New Roman"/>
        </w:rPr>
        <w:t>pastebė</w:t>
      </w:r>
      <w:r w:rsidRPr="00171D02">
        <w:rPr>
          <w:rFonts w:ascii="Times New Roman" w:hAnsi="Times New Roman"/>
        </w:rPr>
        <w:t>site</w:t>
      </w:r>
      <w:r w:rsidR="009730DA" w:rsidRPr="00171D02">
        <w:rPr>
          <w:rFonts w:ascii="Times New Roman" w:hAnsi="Times New Roman"/>
        </w:rPr>
        <w:t xml:space="preserve"> </w:t>
      </w:r>
      <w:r w:rsidRPr="00171D02">
        <w:rPr>
          <w:rFonts w:ascii="Times New Roman" w:hAnsi="Times New Roman"/>
        </w:rPr>
        <w:t>bet kokį su</w:t>
      </w:r>
      <w:r w:rsidR="009730DA" w:rsidRPr="00171D02">
        <w:rPr>
          <w:rFonts w:ascii="Times New Roman" w:hAnsi="Times New Roman"/>
        </w:rPr>
        <w:t xml:space="preserve"> </w:t>
      </w:r>
      <w:r w:rsidRPr="00171D02">
        <w:rPr>
          <w:rFonts w:ascii="Times New Roman" w:hAnsi="Times New Roman"/>
        </w:rPr>
        <w:t xml:space="preserve">skrandžiu arba žarnynu susijusį </w:t>
      </w:r>
      <w:r w:rsidR="009730DA" w:rsidRPr="00171D02">
        <w:rPr>
          <w:rFonts w:ascii="Times New Roman" w:hAnsi="Times New Roman"/>
        </w:rPr>
        <w:t>šalutin</w:t>
      </w:r>
      <w:r w:rsidRPr="00171D02">
        <w:rPr>
          <w:rFonts w:ascii="Times New Roman" w:hAnsi="Times New Roman"/>
        </w:rPr>
        <w:t>į</w:t>
      </w:r>
      <w:r w:rsidR="009730DA" w:rsidRPr="00171D02">
        <w:rPr>
          <w:rFonts w:ascii="Times New Roman" w:hAnsi="Times New Roman"/>
        </w:rPr>
        <w:t xml:space="preserve"> poveik</w:t>
      </w:r>
      <w:r w:rsidRPr="00171D02">
        <w:rPr>
          <w:rFonts w:ascii="Times New Roman" w:hAnsi="Times New Roman"/>
        </w:rPr>
        <w:t>į</w:t>
      </w:r>
      <w:r w:rsidR="009730DA" w:rsidRPr="00171D02">
        <w:rPr>
          <w:rFonts w:ascii="Times New Roman" w:hAnsi="Times New Roman"/>
        </w:rPr>
        <w:t xml:space="preserve"> (pvz., skrandžio sk</w:t>
      </w:r>
      <w:r w:rsidRPr="00171D02">
        <w:rPr>
          <w:rFonts w:ascii="Times New Roman" w:hAnsi="Times New Roman"/>
        </w:rPr>
        <w:t xml:space="preserve">ausmą, rėmenį arba kraujavimą) arba </w:t>
      </w:r>
      <w:r w:rsidR="009730DA" w:rsidRPr="00171D02">
        <w:rPr>
          <w:rFonts w:ascii="Times New Roman" w:hAnsi="Times New Roman"/>
        </w:rPr>
        <w:t xml:space="preserve">jei anksčiau buvo </w:t>
      </w:r>
      <w:r w:rsidRPr="00171D02">
        <w:rPr>
          <w:rFonts w:ascii="Times New Roman" w:hAnsi="Times New Roman"/>
        </w:rPr>
        <w:t xml:space="preserve">pasireiškęs bet koks </w:t>
      </w:r>
      <w:r w:rsidR="009730DA" w:rsidRPr="00171D02">
        <w:rPr>
          <w:rFonts w:ascii="Times New Roman" w:hAnsi="Times New Roman"/>
        </w:rPr>
        <w:t>šalutini</w:t>
      </w:r>
      <w:r w:rsidRPr="00171D02">
        <w:rPr>
          <w:rFonts w:ascii="Times New Roman" w:hAnsi="Times New Roman"/>
        </w:rPr>
        <w:t>s</w:t>
      </w:r>
      <w:r w:rsidR="009730DA" w:rsidRPr="00171D02">
        <w:rPr>
          <w:rFonts w:ascii="Times New Roman" w:hAnsi="Times New Roman"/>
        </w:rPr>
        <w:t xml:space="preserve"> poveiki</w:t>
      </w:r>
      <w:r w:rsidRPr="00171D02">
        <w:rPr>
          <w:rFonts w:ascii="Times New Roman" w:hAnsi="Times New Roman"/>
        </w:rPr>
        <w:t>s</w:t>
      </w:r>
      <w:r w:rsidR="009730DA" w:rsidRPr="00171D02">
        <w:rPr>
          <w:rFonts w:ascii="Times New Roman" w:hAnsi="Times New Roman"/>
        </w:rPr>
        <w:t xml:space="preserve"> dėl ilgalaiki</w:t>
      </w:r>
      <w:r w:rsidRPr="00171D02">
        <w:rPr>
          <w:rFonts w:ascii="Times New Roman" w:hAnsi="Times New Roman"/>
        </w:rPr>
        <w:t>o vaistų nuo uždegimo vartojimo, ypač jei esate senyvi</w:t>
      </w:r>
      <w:r w:rsidR="009730DA" w:rsidRPr="00171D02">
        <w:rPr>
          <w:rFonts w:ascii="Times New Roman" w:hAnsi="Times New Roman"/>
        </w:rPr>
        <w:t>.</w:t>
      </w:r>
    </w:p>
    <w:p w14:paraId="0006ADD9" w14:textId="77777777" w:rsidR="009730DA" w:rsidRPr="00171D02" w:rsidRDefault="009730DA" w:rsidP="00062116">
      <w:pPr>
        <w:widowControl w:val="0"/>
        <w:tabs>
          <w:tab w:val="left" w:pos="540"/>
        </w:tabs>
        <w:ind w:left="0" w:firstLine="0"/>
        <w:rPr>
          <w:rFonts w:ascii="Times New Roman" w:hAnsi="Times New Roman"/>
        </w:rPr>
      </w:pPr>
    </w:p>
    <w:p w14:paraId="1B481EDF" w14:textId="77777777" w:rsidR="009730DA" w:rsidRPr="00171D02" w:rsidRDefault="006C0023" w:rsidP="00062116">
      <w:pPr>
        <w:widowControl w:val="0"/>
        <w:tabs>
          <w:tab w:val="left" w:pos="540"/>
        </w:tabs>
        <w:ind w:left="0" w:firstLine="0"/>
        <w:rPr>
          <w:rFonts w:ascii="Times New Roman" w:hAnsi="Times New Roman"/>
        </w:rPr>
      </w:pPr>
      <w:r w:rsidRPr="00171D02">
        <w:rPr>
          <w:rFonts w:ascii="Times New Roman" w:hAnsi="Times New Roman"/>
        </w:rPr>
        <w:t>Jei tik pastebėsite</w:t>
      </w:r>
      <w:r w:rsidR="009730DA" w:rsidRPr="00171D02">
        <w:rPr>
          <w:rFonts w:ascii="Times New Roman" w:hAnsi="Times New Roman"/>
        </w:rPr>
        <w:t xml:space="preserve"> odos išbėrimą ar kokį nors </w:t>
      </w:r>
      <w:r w:rsidRPr="00171D02">
        <w:rPr>
          <w:rFonts w:ascii="Times New Roman" w:hAnsi="Times New Roman"/>
        </w:rPr>
        <w:t>gleivinės (pvz., burnos vidinio paviršiaus)</w:t>
      </w:r>
      <w:r w:rsidR="009730DA" w:rsidRPr="00171D02">
        <w:rPr>
          <w:rFonts w:ascii="Times New Roman" w:hAnsi="Times New Roman"/>
        </w:rPr>
        <w:t xml:space="preserve"> </w:t>
      </w:r>
      <w:r w:rsidR="00742B51" w:rsidRPr="00171D02">
        <w:rPr>
          <w:rFonts w:ascii="Times New Roman" w:hAnsi="Times New Roman"/>
        </w:rPr>
        <w:t xml:space="preserve">pažeidimą </w:t>
      </w:r>
      <w:r w:rsidR="009730DA" w:rsidRPr="00171D02">
        <w:rPr>
          <w:rFonts w:ascii="Times New Roman" w:hAnsi="Times New Roman"/>
        </w:rPr>
        <w:t xml:space="preserve">arba </w:t>
      </w:r>
      <w:r w:rsidRPr="00171D02">
        <w:rPr>
          <w:rFonts w:ascii="Times New Roman" w:hAnsi="Times New Roman"/>
        </w:rPr>
        <w:t>bet kokį kitą</w:t>
      </w:r>
      <w:r w:rsidR="009730DA" w:rsidRPr="00171D02">
        <w:rPr>
          <w:rFonts w:ascii="Times New Roman" w:hAnsi="Times New Roman"/>
        </w:rPr>
        <w:t xml:space="preserve"> alergijos požymį, iš karto nutraukite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vartojimą.</w:t>
      </w:r>
    </w:p>
    <w:p w14:paraId="38D51DF7" w14:textId="77777777" w:rsidR="009730DA" w:rsidRPr="00171D02" w:rsidRDefault="009730DA" w:rsidP="00062116">
      <w:pPr>
        <w:widowControl w:val="0"/>
        <w:tabs>
          <w:tab w:val="left" w:pos="540"/>
        </w:tabs>
        <w:ind w:left="0" w:firstLine="0"/>
        <w:rPr>
          <w:rFonts w:ascii="Times New Roman" w:hAnsi="Times New Roman"/>
        </w:rPr>
      </w:pPr>
    </w:p>
    <w:p w14:paraId="62EB62BF"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Praneš</w:t>
      </w:r>
      <w:r w:rsidR="006C0023" w:rsidRPr="00171D02">
        <w:rPr>
          <w:rFonts w:ascii="Times New Roman" w:hAnsi="Times New Roman"/>
        </w:rPr>
        <w:t xml:space="preserve">ta apie skysčių susilaikymo ir patinimų (ypač kulkšnių ir kojų), padidėjusio kraujospūdžio ir širdies nepakankamumo atvejus </w:t>
      </w:r>
      <w:r w:rsidRPr="00171D02">
        <w:rPr>
          <w:rFonts w:ascii="Times New Roman" w:hAnsi="Times New Roman"/>
        </w:rPr>
        <w:t>vartojant nesteroidini</w:t>
      </w:r>
      <w:r w:rsidR="006C0023" w:rsidRPr="00171D02">
        <w:rPr>
          <w:rFonts w:ascii="Times New Roman" w:hAnsi="Times New Roman"/>
        </w:rPr>
        <w:t>ų</w:t>
      </w:r>
      <w:r w:rsidRPr="00171D02">
        <w:rPr>
          <w:rFonts w:ascii="Times New Roman" w:hAnsi="Times New Roman"/>
        </w:rPr>
        <w:t xml:space="preserve"> vaist</w:t>
      </w:r>
      <w:r w:rsidR="006C0023" w:rsidRPr="00171D02">
        <w:rPr>
          <w:rFonts w:ascii="Times New Roman" w:hAnsi="Times New Roman"/>
        </w:rPr>
        <w:t>ų</w:t>
      </w:r>
      <w:r w:rsidRPr="00171D02">
        <w:rPr>
          <w:rFonts w:ascii="Times New Roman" w:hAnsi="Times New Roman"/>
        </w:rPr>
        <w:t xml:space="preserve"> nuo uždegimo.</w:t>
      </w:r>
    </w:p>
    <w:p w14:paraId="7B38274E" w14:textId="77777777" w:rsidR="009730DA" w:rsidRPr="00171D02" w:rsidRDefault="009730DA" w:rsidP="00062116">
      <w:pPr>
        <w:widowControl w:val="0"/>
        <w:tabs>
          <w:tab w:val="left" w:pos="540"/>
        </w:tabs>
        <w:ind w:left="0" w:firstLine="0"/>
        <w:rPr>
          <w:rFonts w:ascii="Times New Roman" w:hAnsi="Times New Roman"/>
        </w:rPr>
      </w:pPr>
    </w:p>
    <w:p w14:paraId="3448C715" w14:textId="77777777" w:rsidR="009730DA" w:rsidRPr="00171D02" w:rsidRDefault="00A85B44" w:rsidP="00062116">
      <w:pPr>
        <w:widowControl w:val="0"/>
        <w:tabs>
          <w:tab w:val="left" w:pos="540"/>
        </w:tabs>
        <w:ind w:left="0" w:firstLine="0"/>
        <w:rPr>
          <w:rFonts w:ascii="Times New Roman" w:hAnsi="Times New Roman"/>
        </w:rPr>
      </w:pPr>
      <w:r w:rsidRPr="00171D02">
        <w:rPr>
          <w:rFonts w:ascii="Times New Roman" w:hAnsi="Times New Roman"/>
        </w:rPr>
        <w:t xml:space="preserve">Tokie vaistai, kaip </w:t>
      </w:r>
      <w:proofErr w:type="spellStart"/>
      <w:r w:rsidRPr="00171D02">
        <w:rPr>
          <w:rFonts w:ascii="Times New Roman" w:hAnsi="Times New Roman"/>
        </w:rPr>
        <w:t>Dekenor</w:t>
      </w:r>
      <w:proofErr w:type="spellEnd"/>
      <w:r w:rsidRPr="00171D02">
        <w:rPr>
          <w:rFonts w:ascii="Times New Roman" w:hAnsi="Times New Roman"/>
        </w:rPr>
        <w:t>, gali būti susiję su širdies priepuolio („miokardo infarkto“) ar</w:t>
      </w:r>
      <w:r w:rsidRPr="00171D02">
        <w:rPr>
          <w:rFonts w:ascii="Times New Roman" w:hAnsi="Times New Roman"/>
          <w:sz w:val="24"/>
        </w:rPr>
        <w:t xml:space="preserve"> </w:t>
      </w:r>
      <w:r w:rsidR="00334595" w:rsidRPr="00171D02">
        <w:rPr>
          <w:rFonts w:ascii="Times New Roman" w:hAnsi="Times New Roman"/>
        </w:rPr>
        <w:t>smegenų kraujagyslių sutrikimo</w:t>
      </w:r>
      <w:r w:rsidR="006A18C3" w:rsidRPr="00171D02">
        <w:rPr>
          <w:rFonts w:ascii="Times New Roman" w:hAnsi="Times New Roman"/>
        </w:rPr>
        <w:t xml:space="preserve"> </w:t>
      </w:r>
      <w:r w:rsidR="00815E0C" w:rsidRPr="00171D02">
        <w:rPr>
          <w:rFonts w:ascii="Times New Roman" w:hAnsi="Times New Roman"/>
        </w:rPr>
        <w:t>(</w:t>
      </w:r>
      <w:r w:rsidRPr="00171D02">
        <w:rPr>
          <w:rFonts w:ascii="Times New Roman" w:hAnsi="Times New Roman"/>
        </w:rPr>
        <w:t>insulto</w:t>
      </w:r>
      <w:r w:rsidR="00815E0C" w:rsidRPr="00171D02">
        <w:rPr>
          <w:rFonts w:ascii="Times New Roman" w:hAnsi="Times New Roman"/>
        </w:rPr>
        <w:t>)</w:t>
      </w:r>
      <w:r w:rsidRPr="00171D02">
        <w:rPr>
          <w:rFonts w:ascii="Times New Roman" w:hAnsi="Times New Roman"/>
        </w:rPr>
        <w:t xml:space="preserve"> pavojaus nedideliu padidėjimu</w:t>
      </w:r>
      <w:r w:rsidR="009730DA" w:rsidRPr="00171D02">
        <w:rPr>
          <w:rFonts w:ascii="Times New Roman" w:hAnsi="Times New Roman"/>
        </w:rPr>
        <w:t>.</w:t>
      </w:r>
    </w:p>
    <w:p w14:paraId="670A5242" w14:textId="77777777" w:rsidR="009730DA" w:rsidRPr="00171D02" w:rsidRDefault="009730DA" w:rsidP="00062116">
      <w:pPr>
        <w:widowControl w:val="0"/>
        <w:tabs>
          <w:tab w:val="left" w:pos="540"/>
        </w:tabs>
        <w:ind w:left="0" w:firstLine="0"/>
        <w:rPr>
          <w:rFonts w:ascii="Times New Roman" w:hAnsi="Times New Roman"/>
        </w:rPr>
      </w:pPr>
    </w:p>
    <w:p w14:paraId="1202A1D2" w14:textId="77777777" w:rsidR="009730DA" w:rsidRPr="00171D02" w:rsidRDefault="006C0023" w:rsidP="00062116">
      <w:pPr>
        <w:widowControl w:val="0"/>
        <w:tabs>
          <w:tab w:val="left" w:pos="540"/>
        </w:tabs>
        <w:ind w:left="0" w:firstLine="0"/>
        <w:rPr>
          <w:rFonts w:ascii="Times New Roman" w:hAnsi="Times New Roman"/>
        </w:rPr>
      </w:pPr>
      <w:r w:rsidRPr="00171D02">
        <w:rPr>
          <w:rFonts w:ascii="Times New Roman" w:hAnsi="Times New Roman"/>
        </w:rPr>
        <w:t>Žmonėms</w:t>
      </w:r>
      <w:r w:rsidR="009730DA" w:rsidRPr="00171D02">
        <w:rPr>
          <w:rFonts w:ascii="Times New Roman" w:hAnsi="Times New Roman"/>
        </w:rPr>
        <w:t xml:space="preserve">, sergantiems </w:t>
      </w:r>
      <w:r w:rsidRPr="00171D02">
        <w:rPr>
          <w:rFonts w:ascii="Times New Roman" w:hAnsi="Times New Roman"/>
        </w:rPr>
        <w:t>sistemine raudonąja vilklige arba mišriomis jungiamojo audinio ligomis (</w:t>
      </w:r>
      <w:r w:rsidR="009730DA" w:rsidRPr="00171D02">
        <w:rPr>
          <w:rFonts w:ascii="Times New Roman" w:hAnsi="Times New Roman"/>
        </w:rPr>
        <w:t xml:space="preserve">imuninės sistemos ligomis, pažeidžiančiomis jungiamąjį audinį), </w:t>
      </w:r>
      <w:r w:rsidRPr="00171D02">
        <w:rPr>
          <w:rFonts w:ascii="Times New Roman" w:hAnsi="Times New Roman"/>
        </w:rPr>
        <w:t>nesteroidiniai</w:t>
      </w:r>
      <w:r w:rsidR="009730DA" w:rsidRPr="00171D02">
        <w:rPr>
          <w:rFonts w:ascii="Times New Roman" w:hAnsi="Times New Roman"/>
        </w:rPr>
        <w:t xml:space="preserve"> vaist</w:t>
      </w:r>
      <w:r w:rsidRPr="00171D02">
        <w:rPr>
          <w:rFonts w:ascii="Times New Roman" w:hAnsi="Times New Roman"/>
        </w:rPr>
        <w:t>ai nuo uždegimo</w:t>
      </w:r>
      <w:r w:rsidR="009730DA" w:rsidRPr="00171D02">
        <w:rPr>
          <w:rFonts w:ascii="Times New Roman" w:hAnsi="Times New Roman"/>
        </w:rPr>
        <w:t xml:space="preserve"> retai </w:t>
      </w:r>
      <w:r w:rsidRPr="00171D02">
        <w:rPr>
          <w:rFonts w:ascii="Times New Roman" w:hAnsi="Times New Roman"/>
        </w:rPr>
        <w:t>gali sukelti</w:t>
      </w:r>
      <w:r w:rsidR="009730DA" w:rsidRPr="00171D02">
        <w:rPr>
          <w:rFonts w:ascii="Times New Roman" w:hAnsi="Times New Roman"/>
        </w:rPr>
        <w:t xml:space="preserve"> karščiavim</w:t>
      </w:r>
      <w:r w:rsidRPr="00171D02">
        <w:rPr>
          <w:rFonts w:ascii="Times New Roman" w:hAnsi="Times New Roman"/>
        </w:rPr>
        <w:t>ą</w:t>
      </w:r>
      <w:r w:rsidR="009730DA" w:rsidRPr="00171D02">
        <w:rPr>
          <w:rFonts w:ascii="Times New Roman" w:hAnsi="Times New Roman"/>
        </w:rPr>
        <w:t>, galvos skausm</w:t>
      </w:r>
      <w:r w:rsidRPr="00171D02">
        <w:rPr>
          <w:rFonts w:ascii="Times New Roman" w:hAnsi="Times New Roman"/>
        </w:rPr>
        <w:t>ą</w:t>
      </w:r>
      <w:r w:rsidR="009730DA" w:rsidRPr="00171D02">
        <w:rPr>
          <w:rFonts w:ascii="Times New Roman" w:hAnsi="Times New Roman"/>
        </w:rPr>
        <w:t xml:space="preserve"> ir sprando </w:t>
      </w:r>
      <w:r w:rsidRPr="00171D02">
        <w:rPr>
          <w:rFonts w:ascii="Times New Roman" w:hAnsi="Times New Roman"/>
        </w:rPr>
        <w:t>stingulį</w:t>
      </w:r>
      <w:r w:rsidR="009730DA" w:rsidRPr="00171D02">
        <w:rPr>
          <w:rFonts w:ascii="Times New Roman" w:hAnsi="Times New Roman"/>
        </w:rPr>
        <w:t>.</w:t>
      </w:r>
    </w:p>
    <w:p w14:paraId="0A06A1BA" w14:textId="77777777" w:rsidR="003A1BDA" w:rsidRPr="00171D02" w:rsidRDefault="003A1BDA" w:rsidP="00062116">
      <w:pPr>
        <w:widowControl w:val="0"/>
        <w:tabs>
          <w:tab w:val="left" w:pos="540"/>
        </w:tabs>
        <w:ind w:left="0" w:firstLine="0"/>
        <w:rPr>
          <w:rFonts w:ascii="Times New Roman" w:hAnsi="Times New Roman"/>
        </w:rPr>
      </w:pPr>
      <w:r w:rsidRPr="00171D02">
        <w:rPr>
          <w:rFonts w:ascii="Times New Roman" w:hAnsi="Times New Roman"/>
        </w:rPr>
        <w:t xml:space="preserve">Dažniausiai pasireiškiantis nepageidaujamas poveikis yra virškinamojo trakto pobūdžio. Gali pasireikšti </w:t>
      </w:r>
      <w:proofErr w:type="spellStart"/>
      <w:r w:rsidRPr="00171D02">
        <w:rPr>
          <w:rFonts w:ascii="Times New Roman" w:hAnsi="Times New Roman"/>
        </w:rPr>
        <w:t>pepsinė</w:t>
      </w:r>
      <w:proofErr w:type="spellEnd"/>
      <w:r w:rsidRPr="00171D02">
        <w:rPr>
          <w:rFonts w:ascii="Times New Roman" w:hAnsi="Times New Roman"/>
        </w:rPr>
        <w:t xml:space="preserve">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w:t>
      </w:r>
      <w:proofErr w:type="spellStart"/>
      <w:r w:rsidRPr="00171D02">
        <w:rPr>
          <w:rFonts w:ascii="Times New Roman" w:hAnsi="Times New Roman"/>
        </w:rPr>
        <w:t>meleną</w:t>
      </w:r>
      <w:proofErr w:type="spellEnd"/>
      <w:r w:rsidRPr="00171D02">
        <w:rPr>
          <w:rFonts w:ascii="Times New Roman" w:hAnsi="Times New Roman"/>
        </w:rPr>
        <w:t>), vėmimą krauju (</w:t>
      </w:r>
      <w:proofErr w:type="spellStart"/>
      <w:r w:rsidRPr="00171D02">
        <w:rPr>
          <w:rFonts w:ascii="Times New Roman" w:hAnsi="Times New Roman"/>
        </w:rPr>
        <w:t>hematemezę</w:t>
      </w:r>
      <w:proofErr w:type="spellEnd"/>
      <w:r w:rsidRPr="00171D02">
        <w:rPr>
          <w:rFonts w:ascii="Times New Roman" w:hAnsi="Times New Roman"/>
        </w:rPr>
        <w:t>), opinį stomatitą, kolito ir Krono ligos pablogėjimą. Rečiau stebėtas skrandžio gleivinės uždegimas (gastritas).</w:t>
      </w:r>
    </w:p>
    <w:p w14:paraId="3B770508" w14:textId="77777777" w:rsidR="003A1BDA" w:rsidRPr="00171D02" w:rsidRDefault="003A1BDA" w:rsidP="00062116">
      <w:pPr>
        <w:widowControl w:val="0"/>
        <w:tabs>
          <w:tab w:val="left" w:pos="540"/>
        </w:tabs>
        <w:ind w:left="0" w:firstLine="0"/>
        <w:rPr>
          <w:rFonts w:ascii="Times New Roman" w:hAnsi="Times New Roman"/>
        </w:rPr>
      </w:pPr>
      <w:r w:rsidRPr="00171D02">
        <w:rPr>
          <w:rFonts w:ascii="Times New Roman" w:hAnsi="Times New Roman"/>
        </w:rPr>
        <w:t xml:space="preserve">Kaip ir dėl kitų NVNU, gali atsirasti hematologinių reakcijų (purpura, </w:t>
      </w:r>
      <w:proofErr w:type="spellStart"/>
      <w:r w:rsidRPr="00171D02">
        <w:rPr>
          <w:rFonts w:ascii="Times New Roman" w:hAnsi="Times New Roman"/>
        </w:rPr>
        <w:t>aplazinė</w:t>
      </w:r>
      <w:proofErr w:type="spellEnd"/>
      <w:r w:rsidRPr="00171D02">
        <w:rPr>
          <w:rFonts w:ascii="Times New Roman" w:hAnsi="Times New Roman"/>
        </w:rPr>
        <w:t xml:space="preserve"> ir hemolizinė anemija, retai – </w:t>
      </w:r>
      <w:proofErr w:type="spellStart"/>
      <w:r w:rsidRPr="00171D02">
        <w:rPr>
          <w:rFonts w:ascii="Times New Roman" w:hAnsi="Times New Roman"/>
        </w:rPr>
        <w:t>agranulocitozė</w:t>
      </w:r>
      <w:proofErr w:type="spellEnd"/>
      <w:r w:rsidRPr="00171D02">
        <w:rPr>
          <w:rFonts w:ascii="Times New Roman" w:hAnsi="Times New Roman"/>
        </w:rPr>
        <w:t xml:space="preserve"> ir </w:t>
      </w:r>
      <w:proofErr w:type="spellStart"/>
      <w:r w:rsidRPr="00171D02">
        <w:rPr>
          <w:rFonts w:ascii="Times New Roman" w:hAnsi="Times New Roman"/>
        </w:rPr>
        <w:t>medulinė</w:t>
      </w:r>
      <w:proofErr w:type="spellEnd"/>
      <w:r w:rsidRPr="00171D02">
        <w:rPr>
          <w:rFonts w:ascii="Times New Roman" w:hAnsi="Times New Roman"/>
        </w:rPr>
        <w:t xml:space="preserve"> </w:t>
      </w:r>
      <w:proofErr w:type="spellStart"/>
      <w:r w:rsidRPr="00171D02">
        <w:rPr>
          <w:rFonts w:ascii="Times New Roman" w:hAnsi="Times New Roman"/>
        </w:rPr>
        <w:t>hipoplazija</w:t>
      </w:r>
      <w:proofErr w:type="spellEnd"/>
      <w:r w:rsidRPr="00171D02">
        <w:rPr>
          <w:rFonts w:ascii="Times New Roman" w:hAnsi="Times New Roman"/>
        </w:rPr>
        <w:t>).</w:t>
      </w:r>
    </w:p>
    <w:p w14:paraId="6008E10A" w14:textId="77777777" w:rsidR="009730DA" w:rsidRPr="00171D02" w:rsidRDefault="009730DA" w:rsidP="00062116">
      <w:pPr>
        <w:widowControl w:val="0"/>
        <w:tabs>
          <w:tab w:val="left" w:pos="540"/>
        </w:tabs>
        <w:ind w:left="0" w:firstLine="0"/>
        <w:rPr>
          <w:rFonts w:ascii="Times New Roman" w:hAnsi="Times New Roman"/>
        </w:rPr>
      </w:pPr>
    </w:p>
    <w:p w14:paraId="4FAE345E"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Jei vartojant </w:t>
      </w:r>
      <w:proofErr w:type="spellStart"/>
      <w:r w:rsidR="0082640C" w:rsidRPr="00171D02">
        <w:rPr>
          <w:rFonts w:ascii="Times New Roman" w:hAnsi="Times New Roman"/>
        </w:rPr>
        <w:t>Dekenor</w:t>
      </w:r>
      <w:proofErr w:type="spellEnd"/>
      <w:r w:rsidRPr="00171D02">
        <w:rPr>
          <w:rFonts w:ascii="Times New Roman" w:hAnsi="Times New Roman"/>
        </w:rPr>
        <w:t xml:space="preserve"> atsiranda infekcijos požymių arba </w:t>
      </w:r>
      <w:r w:rsidR="006C0023" w:rsidRPr="00171D02">
        <w:rPr>
          <w:rFonts w:ascii="Times New Roman" w:hAnsi="Times New Roman"/>
        </w:rPr>
        <w:t>jie</w:t>
      </w:r>
      <w:r w:rsidRPr="00171D02">
        <w:rPr>
          <w:rFonts w:ascii="Times New Roman" w:hAnsi="Times New Roman"/>
        </w:rPr>
        <w:t xml:space="preserve"> </w:t>
      </w:r>
      <w:r w:rsidR="00742B51" w:rsidRPr="00171D02">
        <w:rPr>
          <w:rFonts w:ascii="Times New Roman" w:hAnsi="Times New Roman"/>
        </w:rPr>
        <w:t>sunkėj</w:t>
      </w:r>
      <w:r w:rsidR="00EF1D97" w:rsidRPr="00171D02">
        <w:rPr>
          <w:rFonts w:ascii="Times New Roman" w:hAnsi="Times New Roman"/>
        </w:rPr>
        <w:t>a</w:t>
      </w:r>
      <w:r w:rsidRPr="00171D02">
        <w:rPr>
          <w:rFonts w:ascii="Times New Roman" w:hAnsi="Times New Roman"/>
        </w:rPr>
        <w:t>, reikia nedelsiant kreiptis į gydytoją.</w:t>
      </w:r>
    </w:p>
    <w:p w14:paraId="691BDE07" w14:textId="77777777" w:rsidR="009730DA" w:rsidRPr="00171D02" w:rsidRDefault="009730DA" w:rsidP="00062116">
      <w:pPr>
        <w:widowControl w:val="0"/>
        <w:tabs>
          <w:tab w:val="left" w:pos="540"/>
        </w:tabs>
        <w:ind w:left="0" w:firstLine="0"/>
        <w:rPr>
          <w:rFonts w:ascii="Times New Roman" w:hAnsi="Times New Roman"/>
        </w:rPr>
      </w:pPr>
    </w:p>
    <w:p w14:paraId="6D219140"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Pranešimas apie šalutinį poveikį</w:t>
      </w:r>
    </w:p>
    <w:p w14:paraId="3BCE34DE" w14:textId="64DEA888" w:rsidR="009730DA" w:rsidRPr="00171D02" w:rsidRDefault="009730DA" w:rsidP="00062116">
      <w:pPr>
        <w:widowControl w:val="0"/>
        <w:ind w:left="0" w:right="-449" w:firstLine="0"/>
        <w:rPr>
          <w:rFonts w:ascii="Times New Roman" w:hAnsi="Times New Roman"/>
        </w:rPr>
      </w:pPr>
      <w:r w:rsidRPr="00171D02">
        <w:rPr>
          <w:rFonts w:ascii="Times New Roman" w:hAnsi="Times New Roman"/>
        </w:rPr>
        <w:t xml:space="preserve">Jeigu pasireiškė šalutinis poveikis, įskaitant šiame lapelyje nenurodytą, pasakykite gydytojui arba vaistininkui. </w:t>
      </w:r>
      <w:r w:rsidR="00B85307" w:rsidRPr="00B85307">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B85307" w:rsidRPr="00712FCA">
          <w:rPr>
            <w:rStyle w:val="Hipersaitas"/>
            <w:rFonts w:ascii="Times New Roman" w:hAnsi="Times New Roman"/>
          </w:rPr>
          <w:t>https://vapris.vvkt.lt/vvkt-web/public/nrv</w:t>
        </w:r>
      </w:hyperlink>
      <w:r w:rsidR="00B85307">
        <w:rPr>
          <w:rFonts w:ascii="Times New Roman" w:hAnsi="Times New Roman"/>
        </w:rPr>
        <w:t xml:space="preserve"> </w:t>
      </w:r>
      <w:r w:rsidR="00B85307" w:rsidRPr="00B85307">
        <w:rPr>
          <w:rFonts w:ascii="Times New Roman" w:hAnsi="Times New Roman"/>
        </w:rPr>
        <w:t xml:space="preserve">arba užpildant Paciento pranešimo apie įtariamą nepageidaujamą reakciją (ĮNR) formą, kuri skelbiama </w:t>
      </w:r>
      <w:hyperlink r:id="rId13" w:history="1">
        <w:r w:rsidR="00B85307" w:rsidRPr="00712FCA">
          <w:rPr>
            <w:rStyle w:val="Hipersaitas"/>
            <w:rFonts w:ascii="Times New Roman" w:hAnsi="Times New Roman"/>
          </w:rPr>
          <w:t>https://www.vvkt.lt/index.php?4004286486</w:t>
        </w:r>
      </w:hyperlink>
      <w:r w:rsidR="00B85307" w:rsidRPr="00B85307">
        <w:rPr>
          <w:rFonts w:ascii="Times New Roman" w:hAnsi="Times New Roman"/>
        </w:rPr>
        <w:t xml:space="preserve">, ir atsiunčiant elektroniniu paštu (adresu </w:t>
      </w:r>
      <w:proofErr w:type="spellStart"/>
      <w:r w:rsidR="00B85307" w:rsidRPr="00B85307">
        <w:rPr>
          <w:rFonts w:ascii="Times New Roman" w:hAnsi="Times New Roman"/>
        </w:rPr>
        <w:t>NepageidaujamaR@vvkt.lt</w:t>
      </w:r>
      <w:proofErr w:type="spellEnd"/>
      <w:r w:rsidR="00B85307" w:rsidRPr="00B85307">
        <w:rPr>
          <w:rFonts w:ascii="Times New Roman" w:hAnsi="Times New Roman"/>
        </w:rPr>
        <w:t>) arba nemokamu telefonu 8 800 73 568. Pranešdami apie šalutinį poveikį galite mums padėti gauti daugiau informacijos apie šio vaisto saugumą.</w:t>
      </w:r>
    </w:p>
    <w:p w14:paraId="70CF02C9" w14:textId="77777777" w:rsidR="009730DA" w:rsidRPr="00171D02" w:rsidRDefault="009730DA" w:rsidP="00062116">
      <w:pPr>
        <w:widowControl w:val="0"/>
        <w:ind w:left="0" w:right="-449" w:firstLine="0"/>
        <w:rPr>
          <w:rFonts w:ascii="Times New Roman" w:hAnsi="Times New Roman"/>
        </w:rPr>
      </w:pPr>
    </w:p>
    <w:p w14:paraId="50AAC690" w14:textId="77777777" w:rsidR="009730DA" w:rsidRPr="00171D02" w:rsidRDefault="009730DA" w:rsidP="00062116">
      <w:pPr>
        <w:widowControl w:val="0"/>
        <w:tabs>
          <w:tab w:val="left" w:pos="540"/>
        </w:tabs>
        <w:ind w:left="0" w:firstLine="0"/>
        <w:rPr>
          <w:rFonts w:ascii="Times New Roman" w:hAnsi="Times New Roman"/>
        </w:rPr>
      </w:pPr>
    </w:p>
    <w:p w14:paraId="429071BB" w14:textId="77777777" w:rsidR="003D4A21" w:rsidRPr="00171D02" w:rsidRDefault="009730DA">
      <w:pPr>
        <w:widowControl w:val="0"/>
        <w:tabs>
          <w:tab w:val="left" w:pos="567"/>
        </w:tabs>
        <w:outlineLvl w:val="1"/>
        <w:rPr>
          <w:rFonts w:ascii="Times New Roman" w:hAnsi="Times New Roman"/>
          <w:b/>
        </w:rPr>
      </w:pPr>
      <w:r w:rsidRPr="00171D02">
        <w:rPr>
          <w:rFonts w:ascii="Times New Roman" w:hAnsi="Times New Roman"/>
          <w:b/>
        </w:rPr>
        <w:t>5.</w:t>
      </w:r>
      <w:r w:rsidRPr="00171D02">
        <w:rPr>
          <w:rFonts w:ascii="Times New Roman" w:hAnsi="Times New Roman"/>
          <w:b/>
        </w:rPr>
        <w:tab/>
        <w:t xml:space="preserve">Kaip laikyti </w:t>
      </w:r>
      <w:proofErr w:type="spellStart"/>
      <w:r w:rsidR="0082640C" w:rsidRPr="00171D02">
        <w:rPr>
          <w:rFonts w:ascii="Times New Roman" w:hAnsi="Times New Roman"/>
          <w:b/>
        </w:rPr>
        <w:t>Dekenor</w:t>
      </w:r>
      <w:proofErr w:type="spellEnd"/>
    </w:p>
    <w:p w14:paraId="3A67F098" w14:textId="77777777" w:rsidR="009730DA" w:rsidRPr="00171D02" w:rsidRDefault="009730DA" w:rsidP="00062116">
      <w:pPr>
        <w:widowControl w:val="0"/>
        <w:tabs>
          <w:tab w:val="left" w:pos="540"/>
        </w:tabs>
        <w:ind w:left="0" w:firstLine="0"/>
        <w:rPr>
          <w:rFonts w:ascii="Times New Roman" w:hAnsi="Times New Roman"/>
        </w:rPr>
      </w:pPr>
    </w:p>
    <w:p w14:paraId="4085D302"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Šį vaistą laikykite vaikams nepastebimoje ir nepasiekiamoje vietoje.</w:t>
      </w:r>
    </w:p>
    <w:p w14:paraId="68FCBAC2" w14:textId="77777777" w:rsidR="009730DA" w:rsidRPr="00171D02" w:rsidRDefault="009730DA" w:rsidP="00062116">
      <w:pPr>
        <w:widowControl w:val="0"/>
        <w:tabs>
          <w:tab w:val="left" w:pos="540"/>
        </w:tabs>
        <w:ind w:left="0" w:firstLine="0"/>
        <w:rPr>
          <w:rFonts w:ascii="Times New Roman" w:hAnsi="Times New Roman"/>
        </w:rPr>
      </w:pPr>
    </w:p>
    <w:p w14:paraId="429585CF"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Ant dėžutės ir ampulės po „Tinka iki“</w:t>
      </w:r>
      <w:r w:rsidR="00523DA5" w:rsidRPr="00171D02">
        <w:rPr>
          <w:rFonts w:ascii="Times New Roman" w:hAnsi="Times New Roman"/>
        </w:rPr>
        <w:t xml:space="preserve"> arba „</w:t>
      </w:r>
      <w:r w:rsidRPr="00171D02">
        <w:rPr>
          <w:rFonts w:ascii="Times New Roman" w:hAnsi="Times New Roman"/>
        </w:rPr>
        <w:t>EXP“ nurodytam tinkamumo laikui pasibaigus, šio vaisto vartoti negalima. Vaistas tinkamas vartoti iki paskutinės nurodyto mėnesio dienos.</w:t>
      </w:r>
    </w:p>
    <w:p w14:paraId="7D3B2E29" w14:textId="77777777" w:rsidR="009730DA" w:rsidRPr="00171D02" w:rsidRDefault="009730DA" w:rsidP="00062116">
      <w:pPr>
        <w:widowControl w:val="0"/>
        <w:tabs>
          <w:tab w:val="left" w:pos="540"/>
        </w:tabs>
        <w:ind w:left="0" w:firstLine="0"/>
        <w:rPr>
          <w:rFonts w:ascii="Times New Roman" w:hAnsi="Times New Roman"/>
        </w:rPr>
      </w:pPr>
    </w:p>
    <w:p w14:paraId="6266E489" w14:textId="77777777" w:rsidR="00523DA5" w:rsidRPr="00171D02" w:rsidRDefault="00523DA5" w:rsidP="00062116">
      <w:pPr>
        <w:widowControl w:val="0"/>
        <w:tabs>
          <w:tab w:val="left" w:pos="540"/>
        </w:tabs>
        <w:ind w:left="0" w:firstLine="0"/>
        <w:rPr>
          <w:rFonts w:ascii="Times New Roman" w:hAnsi="Times New Roman"/>
        </w:rPr>
      </w:pPr>
      <w:r w:rsidRPr="00171D02">
        <w:rPr>
          <w:rFonts w:ascii="Times New Roman" w:hAnsi="Times New Roman"/>
        </w:rPr>
        <w:t>Laikyti gamintojo pakuotėje, kad vaistas būtų apsaugotas nuo šviesos.</w:t>
      </w:r>
    </w:p>
    <w:p w14:paraId="205A4F8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Šio vaisto laikymui specialių temperatūros sąlygų nereikalaujama.</w:t>
      </w:r>
    </w:p>
    <w:p w14:paraId="43AA0699" w14:textId="77777777" w:rsidR="009730DA" w:rsidRPr="00171D02" w:rsidRDefault="009730DA" w:rsidP="00062116">
      <w:pPr>
        <w:widowControl w:val="0"/>
        <w:tabs>
          <w:tab w:val="left" w:pos="540"/>
        </w:tabs>
        <w:ind w:left="0" w:firstLine="0"/>
        <w:rPr>
          <w:rFonts w:ascii="Times New Roman" w:hAnsi="Times New Roman"/>
        </w:rPr>
      </w:pPr>
    </w:p>
    <w:p w14:paraId="6CCBEE86" w14:textId="4CF462DD" w:rsidR="000348EC" w:rsidRPr="00171D02" w:rsidRDefault="000348EC" w:rsidP="00062116">
      <w:pPr>
        <w:widowControl w:val="0"/>
        <w:tabs>
          <w:tab w:val="left" w:pos="540"/>
        </w:tabs>
        <w:ind w:left="0" w:firstLine="0"/>
        <w:rPr>
          <w:rFonts w:ascii="Times New Roman" w:hAnsi="Times New Roman"/>
        </w:rPr>
      </w:pPr>
      <w:r w:rsidRPr="00171D02">
        <w:rPr>
          <w:rFonts w:ascii="Times New Roman" w:hAnsi="Times New Roman"/>
        </w:rPr>
        <w:t xml:space="preserve">Nustatyta, kad </w:t>
      </w:r>
      <w:r w:rsidR="00741A86" w:rsidRPr="00171D02">
        <w:rPr>
          <w:rFonts w:ascii="Times New Roman" w:hAnsi="Times New Roman"/>
        </w:rPr>
        <w:t>vaistas</w:t>
      </w:r>
      <w:r w:rsidRPr="00171D02">
        <w:rPr>
          <w:rFonts w:ascii="Times New Roman" w:hAnsi="Times New Roman"/>
        </w:rPr>
        <w:t>, praskiestas kaip nurodyta skyriuje</w:t>
      </w:r>
      <w:r w:rsidR="00382CC7" w:rsidRPr="00171D02">
        <w:rPr>
          <w:rFonts w:ascii="Times New Roman" w:hAnsi="Times New Roman"/>
        </w:rPr>
        <w:t>, skirtame sveikatos priežiūros specialistams šio pakuotės lapelio pabaigoje</w:t>
      </w:r>
      <w:r w:rsidRPr="00171D02">
        <w:rPr>
          <w:rFonts w:ascii="Times New Roman" w:hAnsi="Times New Roman"/>
        </w:rPr>
        <w:t xml:space="preserve"> ir apsaugotas nuo natūralios šviesos, </w:t>
      </w:r>
      <w:r w:rsidR="00382CC7" w:rsidRPr="00171D02">
        <w:rPr>
          <w:rFonts w:ascii="Times New Roman" w:hAnsi="Times New Roman"/>
        </w:rPr>
        <w:t xml:space="preserve">laikomas </w:t>
      </w:r>
      <w:r w:rsidRPr="00171D02">
        <w:rPr>
          <w:rFonts w:ascii="Times New Roman" w:hAnsi="Times New Roman"/>
        </w:rPr>
        <w:t>25</w:t>
      </w:r>
      <w:r w:rsidR="00B85307">
        <w:rPr>
          <w:rFonts w:ascii="Times New Roman" w:hAnsi="Times New Roman"/>
        </w:rPr>
        <w:t> </w:t>
      </w:r>
      <w:r w:rsidRPr="00171D02">
        <w:rPr>
          <w:rFonts w:ascii="Times New Roman" w:hAnsi="Times New Roman"/>
        </w:rPr>
        <w:sym w:font="Symbol" w:char="F0B0"/>
      </w:r>
      <w:r w:rsidRPr="00171D02">
        <w:rPr>
          <w:rFonts w:ascii="Times New Roman" w:hAnsi="Times New Roman"/>
        </w:rPr>
        <w:t>C temperatūroje cheminiu požiūriu išlieka stabilus</w:t>
      </w:r>
      <w:r w:rsidR="006A18C3" w:rsidRPr="00171D02">
        <w:rPr>
          <w:rFonts w:ascii="Times New Roman" w:hAnsi="Times New Roman"/>
        </w:rPr>
        <w:t xml:space="preserve"> </w:t>
      </w:r>
      <w:r w:rsidR="00382CC7" w:rsidRPr="00171D02">
        <w:rPr>
          <w:rFonts w:ascii="Times New Roman" w:hAnsi="Times New Roman"/>
        </w:rPr>
        <w:t>laikant</w:t>
      </w:r>
      <w:r w:rsidRPr="00171D02">
        <w:rPr>
          <w:rFonts w:ascii="Times New Roman" w:hAnsi="Times New Roman"/>
        </w:rPr>
        <w:t xml:space="preserve"> 24 valandas.</w:t>
      </w:r>
    </w:p>
    <w:p w14:paraId="668A8DCD" w14:textId="77777777" w:rsidR="000348EC" w:rsidRPr="00171D02" w:rsidRDefault="000348EC" w:rsidP="00062116">
      <w:pPr>
        <w:widowControl w:val="0"/>
        <w:tabs>
          <w:tab w:val="left" w:pos="540"/>
        </w:tabs>
        <w:ind w:left="0" w:firstLine="0"/>
        <w:rPr>
          <w:rFonts w:ascii="Times New Roman" w:hAnsi="Times New Roman"/>
        </w:rPr>
      </w:pPr>
    </w:p>
    <w:p w14:paraId="6C6EECE1" w14:textId="77777777" w:rsidR="000348EC" w:rsidRPr="00171D02" w:rsidRDefault="000348EC" w:rsidP="00062116">
      <w:pPr>
        <w:widowControl w:val="0"/>
        <w:tabs>
          <w:tab w:val="left" w:pos="540"/>
        </w:tabs>
        <w:ind w:left="0" w:firstLine="0"/>
        <w:rPr>
          <w:rFonts w:ascii="Times New Roman" w:hAnsi="Times New Roman"/>
        </w:rPr>
      </w:pPr>
      <w:r w:rsidRPr="00171D02">
        <w:rPr>
          <w:rFonts w:ascii="Times New Roman" w:hAnsi="Times New Roman"/>
        </w:rPr>
        <w:t xml:space="preserve">Mikrobiologiniu požiūriu </w:t>
      </w:r>
      <w:r w:rsidR="00741A86" w:rsidRPr="00171D02">
        <w:rPr>
          <w:rFonts w:ascii="Times New Roman" w:hAnsi="Times New Roman"/>
        </w:rPr>
        <w:t>vaistą</w:t>
      </w:r>
      <w:r w:rsidRPr="00171D02">
        <w:rPr>
          <w:rFonts w:ascii="Times New Roman" w:hAnsi="Times New Roman"/>
        </w:rPr>
        <w:t xml:space="preserve"> reikia vartoti nedelsiant, nebent skiesta taip, kad mikrobinis užteršimas yra neįmanomas. Jei </w:t>
      </w:r>
      <w:r w:rsidR="00741A86" w:rsidRPr="00171D02">
        <w:rPr>
          <w:rFonts w:ascii="Times New Roman" w:hAnsi="Times New Roman"/>
        </w:rPr>
        <w:t>vaistas</w:t>
      </w:r>
      <w:r w:rsidRPr="00171D02">
        <w:rPr>
          <w:rFonts w:ascii="Times New Roman" w:hAnsi="Times New Roman"/>
        </w:rPr>
        <w:t xml:space="preserve"> nevartojamas nedelsiant, už laikymo trukmę ir sąlygas atsako vartotojas.</w:t>
      </w:r>
    </w:p>
    <w:p w14:paraId="768253CB" w14:textId="77777777" w:rsidR="00941DDE" w:rsidRPr="00171D02" w:rsidRDefault="00941DDE" w:rsidP="00062116">
      <w:pPr>
        <w:widowControl w:val="0"/>
        <w:tabs>
          <w:tab w:val="left" w:pos="540"/>
        </w:tabs>
        <w:ind w:left="0" w:firstLine="0"/>
        <w:rPr>
          <w:rFonts w:ascii="Times New Roman" w:hAnsi="Times New Roman"/>
        </w:rPr>
      </w:pPr>
    </w:p>
    <w:p w14:paraId="00D58DDC"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Vaistų negalima išmesti į kanalizaciją arba su buitinėmis atliekomis. Kaip išmesti nereikalingus vaistus, klauskite vaistininko. Šios priemonės padės apsaugoti aplinką.</w:t>
      </w:r>
    </w:p>
    <w:p w14:paraId="1BAFCED2" w14:textId="77777777" w:rsidR="009730DA" w:rsidRPr="00171D02" w:rsidRDefault="009730DA" w:rsidP="00062116">
      <w:pPr>
        <w:widowControl w:val="0"/>
        <w:tabs>
          <w:tab w:val="left" w:pos="540"/>
        </w:tabs>
        <w:ind w:left="0" w:firstLine="0"/>
        <w:rPr>
          <w:rFonts w:ascii="Times New Roman" w:hAnsi="Times New Roman"/>
        </w:rPr>
      </w:pPr>
    </w:p>
    <w:p w14:paraId="429E13F9" w14:textId="77777777" w:rsidR="009730DA" w:rsidRPr="00171D02" w:rsidRDefault="009730DA" w:rsidP="00062116">
      <w:pPr>
        <w:widowControl w:val="0"/>
        <w:tabs>
          <w:tab w:val="left" w:pos="540"/>
        </w:tabs>
        <w:ind w:left="0" w:firstLine="0"/>
        <w:rPr>
          <w:rFonts w:ascii="Times New Roman" w:hAnsi="Times New Roman"/>
        </w:rPr>
      </w:pPr>
    </w:p>
    <w:p w14:paraId="457119F3" w14:textId="77777777" w:rsidR="009730DA" w:rsidRPr="00171D02" w:rsidRDefault="009730DA">
      <w:pPr>
        <w:widowControl w:val="0"/>
        <w:tabs>
          <w:tab w:val="left" w:pos="567"/>
        </w:tabs>
        <w:outlineLvl w:val="1"/>
        <w:rPr>
          <w:rFonts w:ascii="Times New Roman" w:hAnsi="Times New Roman"/>
          <w:b/>
        </w:rPr>
      </w:pPr>
      <w:r w:rsidRPr="00171D02">
        <w:rPr>
          <w:rFonts w:ascii="Times New Roman" w:hAnsi="Times New Roman"/>
          <w:b/>
        </w:rPr>
        <w:t>6.</w:t>
      </w:r>
      <w:r w:rsidRPr="00171D02">
        <w:rPr>
          <w:rFonts w:ascii="Times New Roman" w:hAnsi="Times New Roman"/>
          <w:b/>
        </w:rPr>
        <w:tab/>
        <w:t>Pakuotės turinys ir kita informacija</w:t>
      </w:r>
    </w:p>
    <w:p w14:paraId="1EFD6362" w14:textId="77777777" w:rsidR="009730DA" w:rsidRPr="00171D02" w:rsidRDefault="009730DA" w:rsidP="00062116">
      <w:pPr>
        <w:widowControl w:val="0"/>
        <w:tabs>
          <w:tab w:val="left" w:pos="540"/>
        </w:tabs>
        <w:ind w:left="0" w:firstLine="0"/>
        <w:rPr>
          <w:rFonts w:ascii="Times New Roman" w:hAnsi="Times New Roman"/>
        </w:rPr>
      </w:pPr>
    </w:p>
    <w:p w14:paraId="79DA73D9" w14:textId="77777777" w:rsidR="009730DA" w:rsidRPr="00171D02" w:rsidRDefault="0082640C" w:rsidP="00062116">
      <w:pPr>
        <w:widowControl w:val="0"/>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sudėtis</w:t>
      </w:r>
    </w:p>
    <w:p w14:paraId="4C9B5673" w14:textId="77777777" w:rsidR="00E25F66" w:rsidRPr="00171D02" w:rsidRDefault="009730DA" w:rsidP="005B347E">
      <w:pPr>
        <w:widowControl w:val="0"/>
        <w:numPr>
          <w:ilvl w:val="0"/>
          <w:numId w:val="22"/>
        </w:numPr>
        <w:tabs>
          <w:tab w:val="left" w:pos="567"/>
        </w:tabs>
        <w:ind w:left="567" w:hanging="567"/>
        <w:rPr>
          <w:rFonts w:ascii="Times New Roman" w:hAnsi="Times New Roman"/>
        </w:rPr>
      </w:pPr>
      <w:r w:rsidRPr="00171D02">
        <w:rPr>
          <w:rFonts w:ascii="Times New Roman" w:hAnsi="Times New Roman"/>
        </w:rPr>
        <w:t xml:space="preserve">Veiklioji medžiaga yra </w:t>
      </w:r>
      <w:proofErr w:type="spellStart"/>
      <w:r w:rsidRPr="00171D02">
        <w:rPr>
          <w:rFonts w:ascii="Times New Roman" w:hAnsi="Times New Roman"/>
        </w:rPr>
        <w:t>deksketoprofenas</w:t>
      </w:r>
      <w:proofErr w:type="spellEnd"/>
      <w:r w:rsidR="00E25F66" w:rsidRPr="00171D02">
        <w:rPr>
          <w:rFonts w:ascii="Times New Roman" w:hAnsi="Times New Roman"/>
        </w:rPr>
        <w:t>.</w:t>
      </w:r>
      <w:r w:rsidRPr="00171D02">
        <w:rPr>
          <w:rFonts w:ascii="Times New Roman" w:hAnsi="Times New Roman"/>
        </w:rPr>
        <w:t xml:space="preserve"> </w:t>
      </w:r>
      <w:r w:rsidR="00E25F66" w:rsidRPr="00171D02">
        <w:rPr>
          <w:rFonts w:ascii="Times New Roman" w:hAnsi="Times New Roman"/>
        </w:rPr>
        <w:t>Kiekv</w:t>
      </w:r>
      <w:r w:rsidRPr="00171D02">
        <w:rPr>
          <w:rFonts w:ascii="Times New Roman" w:hAnsi="Times New Roman"/>
        </w:rPr>
        <w:t xml:space="preserve">ienoje </w:t>
      </w:r>
      <w:r w:rsidR="00E25F66" w:rsidRPr="00171D02">
        <w:rPr>
          <w:rFonts w:ascii="Times New Roman" w:hAnsi="Times New Roman"/>
        </w:rPr>
        <w:t xml:space="preserve">2 ml injekcinio ar infuzinio </w:t>
      </w:r>
      <w:r w:rsidR="00741A86" w:rsidRPr="00171D02">
        <w:rPr>
          <w:rFonts w:ascii="Times New Roman" w:hAnsi="Times New Roman"/>
        </w:rPr>
        <w:t xml:space="preserve">tirpalo </w:t>
      </w:r>
      <w:r w:rsidRPr="00171D02">
        <w:rPr>
          <w:rFonts w:ascii="Times New Roman" w:hAnsi="Times New Roman"/>
        </w:rPr>
        <w:t>ampulėje yra 50</w:t>
      </w:r>
      <w:r w:rsidR="00902394" w:rsidRPr="00171D02">
        <w:rPr>
          <w:rFonts w:ascii="Times New Roman" w:hAnsi="Times New Roman"/>
        </w:rPr>
        <w:t> mg</w:t>
      </w:r>
      <w:r w:rsidRPr="00171D02">
        <w:rPr>
          <w:rFonts w:ascii="Times New Roman" w:hAnsi="Times New Roman"/>
        </w:rPr>
        <w:t xml:space="preserve"> </w:t>
      </w:r>
      <w:proofErr w:type="spellStart"/>
      <w:r w:rsidRPr="00171D02">
        <w:rPr>
          <w:rFonts w:ascii="Times New Roman" w:hAnsi="Times New Roman"/>
        </w:rPr>
        <w:t>deksketoprofeno</w:t>
      </w:r>
      <w:proofErr w:type="spellEnd"/>
      <w:r w:rsidR="009117F8" w:rsidRPr="00171D02">
        <w:rPr>
          <w:rFonts w:ascii="Times New Roman" w:hAnsi="Times New Roman"/>
        </w:rPr>
        <w:t xml:space="preserve"> </w:t>
      </w:r>
      <w:r w:rsidR="00E25F66" w:rsidRPr="00171D02">
        <w:rPr>
          <w:rFonts w:ascii="Times New Roman" w:hAnsi="Times New Roman"/>
        </w:rPr>
        <w:t>(</w:t>
      </w:r>
      <w:proofErr w:type="spellStart"/>
      <w:r w:rsidR="00E25F66" w:rsidRPr="00171D02">
        <w:rPr>
          <w:rFonts w:ascii="Times New Roman" w:hAnsi="Times New Roman"/>
        </w:rPr>
        <w:t>deksketoprofeno</w:t>
      </w:r>
      <w:proofErr w:type="spellEnd"/>
      <w:r w:rsidR="00E25F66" w:rsidRPr="00171D02">
        <w:rPr>
          <w:rFonts w:ascii="Times New Roman" w:hAnsi="Times New Roman"/>
        </w:rPr>
        <w:t xml:space="preserve"> </w:t>
      </w:r>
      <w:proofErr w:type="spellStart"/>
      <w:r w:rsidR="00E25F66" w:rsidRPr="00171D02">
        <w:rPr>
          <w:rFonts w:ascii="Times New Roman" w:hAnsi="Times New Roman"/>
        </w:rPr>
        <w:t>trometamolio</w:t>
      </w:r>
      <w:proofErr w:type="spellEnd"/>
      <w:r w:rsidR="00E25F66" w:rsidRPr="00171D02">
        <w:rPr>
          <w:rFonts w:ascii="Times New Roman" w:hAnsi="Times New Roman"/>
        </w:rPr>
        <w:t xml:space="preserve"> pavidalu).</w:t>
      </w:r>
    </w:p>
    <w:p w14:paraId="7E50551D" w14:textId="77777777" w:rsidR="009730DA" w:rsidRPr="00171D02" w:rsidRDefault="009730DA" w:rsidP="005B347E">
      <w:pPr>
        <w:widowControl w:val="0"/>
        <w:numPr>
          <w:ilvl w:val="0"/>
          <w:numId w:val="22"/>
        </w:numPr>
        <w:tabs>
          <w:tab w:val="left" w:pos="567"/>
        </w:tabs>
        <w:ind w:left="567" w:hanging="567"/>
        <w:rPr>
          <w:rFonts w:ascii="Times New Roman" w:hAnsi="Times New Roman"/>
        </w:rPr>
      </w:pPr>
      <w:r w:rsidRPr="00171D02">
        <w:rPr>
          <w:rFonts w:ascii="Times New Roman" w:hAnsi="Times New Roman"/>
        </w:rPr>
        <w:t xml:space="preserve">Pagalbinės medžiagos yra </w:t>
      </w:r>
      <w:r w:rsidR="00E25F66" w:rsidRPr="00171D02">
        <w:rPr>
          <w:rFonts w:ascii="Times New Roman" w:hAnsi="Times New Roman"/>
        </w:rPr>
        <w:t xml:space="preserve">natrio chloridas, </w:t>
      </w:r>
      <w:r w:rsidRPr="00171D02">
        <w:rPr>
          <w:rFonts w:ascii="Times New Roman" w:hAnsi="Times New Roman"/>
        </w:rPr>
        <w:t>etanolis (96</w:t>
      </w:r>
      <w:r w:rsidR="00741A86" w:rsidRPr="00171D02">
        <w:rPr>
          <w:rFonts w:ascii="Times New Roman" w:hAnsi="Times New Roman"/>
        </w:rPr>
        <w:t> </w:t>
      </w:r>
      <w:r w:rsidRPr="00171D02">
        <w:rPr>
          <w:rFonts w:ascii="Times New Roman" w:hAnsi="Times New Roman"/>
        </w:rPr>
        <w:t>%), natrio hidroksidas (pH koreguoti)</w:t>
      </w:r>
      <w:r w:rsidR="00E25F66" w:rsidRPr="00171D02">
        <w:rPr>
          <w:rFonts w:ascii="Times New Roman" w:hAnsi="Times New Roman"/>
        </w:rPr>
        <w:t xml:space="preserve"> ir</w:t>
      </w:r>
      <w:r w:rsidRPr="00171D02">
        <w:rPr>
          <w:rFonts w:ascii="Times New Roman" w:hAnsi="Times New Roman"/>
        </w:rPr>
        <w:t xml:space="preserve"> injekcinis vanduo.</w:t>
      </w:r>
      <w:r w:rsidR="00E25F66" w:rsidRPr="00171D02">
        <w:rPr>
          <w:rFonts w:ascii="Times New Roman" w:hAnsi="Times New Roman"/>
        </w:rPr>
        <w:t xml:space="preserve"> Žr. 2 skyriaus poskyrį „</w:t>
      </w:r>
      <w:proofErr w:type="spellStart"/>
      <w:r w:rsidR="00E25F66" w:rsidRPr="00171D02">
        <w:rPr>
          <w:rFonts w:ascii="Times New Roman" w:hAnsi="Times New Roman"/>
        </w:rPr>
        <w:t>Dekenor</w:t>
      </w:r>
      <w:proofErr w:type="spellEnd"/>
      <w:r w:rsidR="00E25F66" w:rsidRPr="00171D02">
        <w:rPr>
          <w:rFonts w:ascii="Times New Roman" w:hAnsi="Times New Roman"/>
        </w:rPr>
        <w:t xml:space="preserve"> sudėtyje yra etanolio ir natrio“.</w:t>
      </w:r>
    </w:p>
    <w:p w14:paraId="6ADE237B" w14:textId="77777777" w:rsidR="009730DA" w:rsidRPr="00171D02" w:rsidRDefault="009730DA" w:rsidP="00062116">
      <w:pPr>
        <w:widowControl w:val="0"/>
        <w:tabs>
          <w:tab w:val="left" w:pos="540"/>
        </w:tabs>
        <w:ind w:left="0" w:firstLine="0"/>
        <w:rPr>
          <w:rFonts w:ascii="Times New Roman" w:hAnsi="Times New Roman"/>
        </w:rPr>
      </w:pPr>
    </w:p>
    <w:p w14:paraId="67041FE4" w14:textId="77777777" w:rsidR="009730DA" w:rsidRPr="00171D02" w:rsidRDefault="0082640C" w:rsidP="00062116">
      <w:pPr>
        <w:widowControl w:val="0"/>
        <w:ind w:left="0" w:firstLine="0"/>
        <w:rPr>
          <w:rFonts w:ascii="Times New Roman" w:hAnsi="Times New Roman"/>
          <w:b/>
        </w:rPr>
      </w:pPr>
      <w:proofErr w:type="spellStart"/>
      <w:r w:rsidRPr="00171D02">
        <w:rPr>
          <w:rFonts w:ascii="Times New Roman" w:hAnsi="Times New Roman"/>
          <w:b/>
        </w:rPr>
        <w:t>Dekenor</w:t>
      </w:r>
      <w:proofErr w:type="spellEnd"/>
      <w:r w:rsidR="009730DA" w:rsidRPr="00171D02">
        <w:rPr>
          <w:rFonts w:ascii="Times New Roman" w:hAnsi="Times New Roman"/>
          <w:b/>
        </w:rPr>
        <w:t xml:space="preserve"> išvaizda ir kiekis pakuotėje</w:t>
      </w:r>
    </w:p>
    <w:p w14:paraId="2448518F" w14:textId="77777777" w:rsidR="006F5C9D" w:rsidRPr="00171D02" w:rsidRDefault="001C4738"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i</w:t>
      </w:r>
      <w:r w:rsidR="006F5C9D" w:rsidRPr="00171D02">
        <w:rPr>
          <w:rFonts w:ascii="Times New Roman" w:hAnsi="Times New Roman"/>
        </w:rPr>
        <w:t xml:space="preserve">njekcinis ar infuzinis tirpalas </w:t>
      </w:r>
      <w:r w:rsidR="00741A86" w:rsidRPr="00171D02">
        <w:rPr>
          <w:rFonts w:ascii="Times New Roman" w:hAnsi="Times New Roman"/>
        </w:rPr>
        <w:t xml:space="preserve">(injekcija ar infuzija) </w:t>
      </w:r>
      <w:r w:rsidR="006F5C9D" w:rsidRPr="00171D02">
        <w:rPr>
          <w:rFonts w:ascii="Times New Roman" w:hAnsi="Times New Roman"/>
        </w:rPr>
        <w:t>yr</w:t>
      </w:r>
      <w:r w:rsidRPr="00171D02">
        <w:rPr>
          <w:rFonts w:ascii="Times New Roman" w:hAnsi="Times New Roman"/>
        </w:rPr>
        <w:t xml:space="preserve">a skaidrus bespalvis tirpalas, </w:t>
      </w:r>
      <w:r w:rsidR="006F5C9D" w:rsidRPr="00171D02">
        <w:rPr>
          <w:rFonts w:ascii="Times New Roman" w:hAnsi="Times New Roman"/>
        </w:rPr>
        <w:t xml:space="preserve">kuriame nėra dalelių (pH − 7,0-8,0, </w:t>
      </w:r>
      <w:proofErr w:type="spellStart"/>
      <w:r w:rsidR="006F5C9D" w:rsidRPr="00171D02">
        <w:rPr>
          <w:rFonts w:ascii="Times New Roman" w:hAnsi="Times New Roman"/>
        </w:rPr>
        <w:t>osmoliariškumas</w:t>
      </w:r>
      <w:proofErr w:type="spellEnd"/>
      <w:r w:rsidR="006F5C9D" w:rsidRPr="00171D02">
        <w:rPr>
          <w:rFonts w:ascii="Times New Roman" w:hAnsi="Times New Roman"/>
        </w:rPr>
        <w:t xml:space="preserve"> – 270</w:t>
      </w:r>
      <w:r w:rsidR="006F5C9D" w:rsidRPr="00171D02">
        <w:rPr>
          <w:rFonts w:ascii="Times New Roman" w:hAnsi="Times New Roman"/>
        </w:rPr>
        <w:noBreakHyphen/>
        <w:t>328 </w:t>
      </w:r>
      <w:proofErr w:type="spellStart"/>
      <w:r w:rsidR="006F5C9D" w:rsidRPr="00171D02">
        <w:rPr>
          <w:rFonts w:ascii="Times New Roman" w:hAnsi="Times New Roman"/>
        </w:rPr>
        <w:t>mOsmol</w:t>
      </w:r>
      <w:proofErr w:type="spellEnd"/>
      <w:r w:rsidR="006F5C9D" w:rsidRPr="00171D02">
        <w:rPr>
          <w:rFonts w:ascii="Times New Roman" w:hAnsi="Times New Roman"/>
        </w:rPr>
        <w:t>/l).</w:t>
      </w:r>
    </w:p>
    <w:p w14:paraId="056DABBA" w14:textId="77777777" w:rsidR="009730DA" w:rsidRPr="00171D02" w:rsidRDefault="009730DA" w:rsidP="00062116">
      <w:pPr>
        <w:widowControl w:val="0"/>
        <w:ind w:left="0" w:firstLine="0"/>
        <w:rPr>
          <w:rFonts w:ascii="Times New Roman" w:hAnsi="Times New Roman"/>
        </w:rPr>
      </w:pPr>
    </w:p>
    <w:p w14:paraId="5B61AAB4" w14:textId="77777777" w:rsidR="008808A9" w:rsidRPr="00171D02" w:rsidRDefault="008808A9" w:rsidP="00062116">
      <w:pPr>
        <w:widowControl w:val="0"/>
        <w:tabs>
          <w:tab w:val="left" w:pos="540"/>
        </w:tabs>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dėžutėje yra 1, 5 ar 10 ampulių po 2 ml injekcinio ar infuzinio tirpalo.</w:t>
      </w:r>
    </w:p>
    <w:p w14:paraId="4CDE94B4" w14:textId="77777777" w:rsidR="008808A9" w:rsidRPr="00171D02" w:rsidRDefault="008808A9" w:rsidP="00062116">
      <w:pPr>
        <w:widowControl w:val="0"/>
        <w:tabs>
          <w:tab w:val="left" w:pos="540"/>
        </w:tabs>
        <w:ind w:left="0" w:firstLine="0"/>
        <w:rPr>
          <w:rFonts w:ascii="Times New Roman" w:hAnsi="Times New Roman"/>
        </w:rPr>
      </w:pPr>
    </w:p>
    <w:p w14:paraId="11FBAB04" w14:textId="77777777" w:rsidR="008808A9" w:rsidRPr="00171D02" w:rsidRDefault="008808A9" w:rsidP="00062116">
      <w:pPr>
        <w:widowControl w:val="0"/>
        <w:tabs>
          <w:tab w:val="left" w:pos="540"/>
        </w:tabs>
        <w:ind w:left="0" w:firstLine="0"/>
        <w:rPr>
          <w:rFonts w:ascii="Times New Roman" w:hAnsi="Times New Roman"/>
        </w:rPr>
      </w:pPr>
      <w:r w:rsidRPr="00171D02">
        <w:rPr>
          <w:rFonts w:ascii="Times New Roman" w:hAnsi="Times New Roman"/>
        </w:rPr>
        <w:t>Gali būti tiekiamos ne visų dydžių pakuotės.</w:t>
      </w:r>
    </w:p>
    <w:p w14:paraId="7EDC61F6" w14:textId="77777777" w:rsidR="009730DA" w:rsidRPr="00171D02" w:rsidRDefault="009730DA" w:rsidP="00062116">
      <w:pPr>
        <w:widowControl w:val="0"/>
        <w:tabs>
          <w:tab w:val="left" w:pos="540"/>
        </w:tabs>
        <w:ind w:left="0" w:firstLine="0"/>
        <w:rPr>
          <w:rFonts w:ascii="Times New Roman" w:hAnsi="Times New Roman"/>
        </w:rPr>
      </w:pPr>
    </w:p>
    <w:p w14:paraId="67A70C55"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Registruotojas</w:t>
      </w:r>
      <w:r w:rsidR="00B640AC" w:rsidRPr="00171D02">
        <w:rPr>
          <w:rFonts w:ascii="Times New Roman" w:hAnsi="Times New Roman"/>
          <w:b/>
        </w:rPr>
        <w:t xml:space="preserve"> ir gam</w:t>
      </w:r>
      <w:r w:rsidR="00FF0FCD" w:rsidRPr="00171D02">
        <w:rPr>
          <w:rFonts w:ascii="Times New Roman" w:hAnsi="Times New Roman"/>
          <w:b/>
        </w:rPr>
        <w:t>i</w:t>
      </w:r>
      <w:r w:rsidR="00B640AC" w:rsidRPr="00171D02">
        <w:rPr>
          <w:rFonts w:ascii="Times New Roman" w:hAnsi="Times New Roman"/>
          <w:b/>
        </w:rPr>
        <w:t>ntojas</w:t>
      </w:r>
    </w:p>
    <w:p w14:paraId="0E90FD5C" w14:textId="77777777" w:rsidR="00741A86" w:rsidRPr="00171D02" w:rsidRDefault="0004572C" w:rsidP="00062116">
      <w:pPr>
        <w:widowControl w:val="0"/>
        <w:ind w:left="0" w:firstLine="0"/>
        <w:rPr>
          <w:rFonts w:ascii="Times New Roman" w:hAnsi="Times New Roman"/>
        </w:rPr>
      </w:pPr>
      <w:r w:rsidRPr="00171D02">
        <w:rPr>
          <w:rFonts w:ascii="Times New Roman" w:hAnsi="Times New Roman"/>
        </w:rPr>
        <w:t xml:space="preserve">KRKA, </w:t>
      </w:r>
      <w:proofErr w:type="spellStart"/>
      <w:r w:rsidRPr="00171D02">
        <w:rPr>
          <w:rFonts w:ascii="Times New Roman" w:hAnsi="Times New Roman"/>
        </w:rPr>
        <w:t>d.d</w:t>
      </w:r>
      <w:proofErr w:type="spellEnd"/>
      <w:r w:rsidRPr="00171D02">
        <w:rPr>
          <w:rFonts w:ascii="Times New Roman" w:hAnsi="Times New Roman"/>
        </w:rPr>
        <w:t>., Novo mesto</w:t>
      </w:r>
    </w:p>
    <w:p w14:paraId="6B547C26" w14:textId="77777777" w:rsidR="00741A86" w:rsidRPr="00171D02" w:rsidRDefault="0004572C" w:rsidP="00062116">
      <w:pPr>
        <w:widowControl w:val="0"/>
        <w:ind w:left="0" w:firstLine="0"/>
        <w:rPr>
          <w:rFonts w:ascii="Times New Roman" w:hAnsi="Times New Roman"/>
        </w:rPr>
      </w:pPr>
      <w:proofErr w:type="spellStart"/>
      <w:r w:rsidRPr="00171D02">
        <w:rPr>
          <w:rFonts w:ascii="Times New Roman" w:hAnsi="Times New Roman"/>
        </w:rPr>
        <w:t>Šmarješka</w:t>
      </w:r>
      <w:proofErr w:type="spellEnd"/>
      <w:r w:rsidRPr="00171D02">
        <w:rPr>
          <w:rFonts w:ascii="Times New Roman" w:hAnsi="Times New Roman"/>
        </w:rPr>
        <w:t xml:space="preserve"> </w:t>
      </w:r>
      <w:proofErr w:type="spellStart"/>
      <w:r w:rsidRPr="00171D02">
        <w:rPr>
          <w:rFonts w:ascii="Times New Roman" w:hAnsi="Times New Roman"/>
        </w:rPr>
        <w:t>cesta</w:t>
      </w:r>
      <w:proofErr w:type="spellEnd"/>
      <w:r w:rsidRPr="00171D02">
        <w:rPr>
          <w:rFonts w:ascii="Times New Roman" w:hAnsi="Times New Roman"/>
        </w:rPr>
        <w:t xml:space="preserve"> 6</w:t>
      </w:r>
    </w:p>
    <w:p w14:paraId="232BB3D2" w14:textId="77777777" w:rsidR="00741A86" w:rsidRPr="00171D02" w:rsidRDefault="0004572C" w:rsidP="00062116">
      <w:pPr>
        <w:widowControl w:val="0"/>
        <w:ind w:left="0" w:firstLine="0"/>
        <w:rPr>
          <w:rFonts w:ascii="Times New Roman" w:hAnsi="Times New Roman"/>
        </w:rPr>
      </w:pPr>
      <w:r w:rsidRPr="00171D02">
        <w:rPr>
          <w:rFonts w:ascii="Times New Roman" w:hAnsi="Times New Roman"/>
        </w:rPr>
        <w:t>8501 Novo mesto</w:t>
      </w:r>
    </w:p>
    <w:p w14:paraId="5E9E360F" w14:textId="77777777" w:rsidR="0004572C" w:rsidRPr="00171D02" w:rsidRDefault="0004572C" w:rsidP="00062116">
      <w:pPr>
        <w:widowControl w:val="0"/>
        <w:ind w:left="0" w:firstLine="0"/>
        <w:rPr>
          <w:rFonts w:ascii="Times New Roman" w:hAnsi="Times New Roman"/>
        </w:rPr>
      </w:pPr>
      <w:r w:rsidRPr="00171D02">
        <w:rPr>
          <w:rFonts w:ascii="Times New Roman" w:hAnsi="Times New Roman"/>
        </w:rPr>
        <w:t>Slovėnija</w:t>
      </w:r>
    </w:p>
    <w:p w14:paraId="768CD52E" w14:textId="77777777" w:rsidR="009730DA" w:rsidRPr="00171D02" w:rsidRDefault="009730DA" w:rsidP="00062116">
      <w:pPr>
        <w:widowControl w:val="0"/>
        <w:ind w:left="0" w:firstLine="0"/>
        <w:rPr>
          <w:rFonts w:ascii="Times New Roman" w:hAnsi="Times New Roman"/>
          <w:b/>
        </w:rPr>
      </w:pPr>
    </w:p>
    <w:p w14:paraId="13DB4FF5"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Jeigu apie šį vaistą norite sužinoti daugiau, kreipkitės į vietinį registruotojo atstovą.</w:t>
      </w:r>
    </w:p>
    <w:p w14:paraId="5F97226C" w14:textId="77777777" w:rsidR="00FF0FCD" w:rsidRPr="00171D02" w:rsidRDefault="00FF0FCD" w:rsidP="00062116">
      <w:pPr>
        <w:widowControl w:val="0"/>
        <w:tabs>
          <w:tab w:val="left" w:pos="567"/>
        </w:tabs>
        <w:ind w:left="0" w:firstLine="0"/>
        <w:rPr>
          <w:rFonts w:ascii="Times New Roman" w:hAnsi="Times New Roman"/>
        </w:rPr>
      </w:pPr>
    </w:p>
    <w:tbl>
      <w:tblPr>
        <w:tblW w:w="0" w:type="dxa"/>
        <w:tblInd w:w="-34" w:type="dxa"/>
        <w:tblLayout w:type="fixed"/>
        <w:tblLook w:val="04A0" w:firstRow="1" w:lastRow="0" w:firstColumn="1" w:lastColumn="0" w:noHBand="0" w:noVBand="1"/>
      </w:tblPr>
      <w:tblGrid>
        <w:gridCol w:w="4678"/>
      </w:tblGrid>
      <w:tr w:rsidR="00FF0FCD" w:rsidRPr="00AE6B91" w14:paraId="59C96373" w14:textId="77777777" w:rsidTr="005B347E">
        <w:tc>
          <w:tcPr>
            <w:tcW w:w="4678" w:type="dxa"/>
            <w:hideMark/>
          </w:tcPr>
          <w:p w14:paraId="441080D2"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UAB KRKA Lietuva</w:t>
            </w:r>
          </w:p>
          <w:p w14:paraId="482ACE3B"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Senasis Ukmergės kelias 4</w:t>
            </w:r>
          </w:p>
          <w:p w14:paraId="2D369463"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 xml:space="preserve">Vilniaus raj., </w:t>
            </w:r>
            <w:proofErr w:type="spellStart"/>
            <w:r w:rsidRPr="00171D02">
              <w:rPr>
                <w:rFonts w:ascii="Times New Roman" w:hAnsi="Times New Roman"/>
              </w:rPr>
              <w:t>Užubalių</w:t>
            </w:r>
            <w:proofErr w:type="spellEnd"/>
            <w:r w:rsidRPr="00171D02">
              <w:rPr>
                <w:rFonts w:ascii="Times New Roman" w:hAnsi="Times New Roman"/>
              </w:rPr>
              <w:t xml:space="preserve"> k.</w:t>
            </w:r>
          </w:p>
          <w:p w14:paraId="21E76379"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LT - 14013</w:t>
            </w:r>
          </w:p>
          <w:p w14:paraId="44DFD3B3" w14:textId="77777777" w:rsidR="00FF0FCD" w:rsidRPr="00171D02" w:rsidRDefault="00FF0FCD" w:rsidP="00062116">
            <w:pPr>
              <w:widowControl w:val="0"/>
              <w:tabs>
                <w:tab w:val="left" w:pos="567"/>
              </w:tabs>
              <w:ind w:left="0" w:firstLine="0"/>
              <w:rPr>
                <w:rFonts w:ascii="Times New Roman" w:hAnsi="Times New Roman"/>
              </w:rPr>
            </w:pPr>
            <w:r w:rsidRPr="00171D02">
              <w:rPr>
                <w:rFonts w:ascii="Times New Roman" w:hAnsi="Times New Roman"/>
              </w:rPr>
              <w:t>Tel. + 370 5 236 27 40</w:t>
            </w:r>
          </w:p>
        </w:tc>
      </w:tr>
    </w:tbl>
    <w:p w14:paraId="1DF9226C" w14:textId="77777777" w:rsidR="00FF0FCD" w:rsidRPr="00171D02" w:rsidRDefault="00FF0FCD" w:rsidP="00062116">
      <w:pPr>
        <w:widowControl w:val="0"/>
        <w:numPr>
          <w:ilvl w:val="12"/>
          <w:numId w:val="0"/>
        </w:numPr>
        <w:tabs>
          <w:tab w:val="left" w:pos="567"/>
        </w:tabs>
        <w:ind w:right="-2"/>
        <w:rPr>
          <w:rFonts w:ascii="Times New Roman" w:hAnsi="Times New Roman"/>
        </w:rPr>
      </w:pPr>
    </w:p>
    <w:p w14:paraId="79AA556F" w14:textId="5681A2FB" w:rsidR="00FF0FCD" w:rsidRPr="00171D02" w:rsidRDefault="00FF0FCD" w:rsidP="00062116">
      <w:pPr>
        <w:widowControl w:val="0"/>
        <w:numPr>
          <w:ilvl w:val="12"/>
          <w:numId w:val="0"/>
        </w:numPr>
        <w:tabs>
          <w:tab w:val="left" w:pos="567"/>
        </w:tabs>
        <w:ind w:right="-2"/>
        <w:rPr>
          <w:rFonts w:ascii="Times New Roman" w:hAnsi="Times New Roman"/>
        </w:rPr>
      </w:pPr>
      <w:r w:rsidRPr="00171D02">
        <w:rPr>
          <w:rFonts w:ascii="Times New Roman" w:hAnsi="Times New Roman"/>
          <w:b/>
        </w:rPr>
        <w:t xml:space="preserve">Šis vaistas </w:t>
      </w:r>
      <w:r w:rsidR="00B85307" w:rsidRPr="00B85307">
        <w:rPr>
          <w:rFonts w:ascii="Times New Roman" w:hAnsi="Times New Roman"/>
          <w:b/>
        </w:rPr>
        <w:t>Europos ekonominės erdvės</w:t>
      </w:r>
      <w:r w:rsidRPr="00171D02">
        <w:rPr>
          <w:rFonts w:ascii="Times New Roman" w:hAnsi="Times New Roman"/>
          <w:b/>
        </w:rPr>
        <w:t xml:space="preserve"> valstybėse narėse registruotas tokiais pavadinimais</w:t>
      </w:r>
      <w:r w:rsidR="003345A3" w:rsidRPr="00171D02">
        <w:rPr>
          <w:rFonts w:ascii="Times New Roman" w:hAnsi="Times New Roman"/>
        </w:rPr>
        <w:t>:</w:t>
      </w:r>
    </w:p>
    <w:tbl>
      <w:tblPr>
        <w:tblW w:w="0" w:type="auto"/>
        <w:tblCellMar>
          <w:left w:w="70" w:type="dxa"/>
          <w:right w:w="70" w:type="dxa"/>
        </w:tblCellMar>
        <w:tblLook w:val="0000" w:firstRow="0" w:lastRow="0" w:firstColumn="0" w:lastColumn="0" w:noHBand="0" w:noVBand="0"/>
      </w:tblPr>
      <w:tblGrid>
        <w:gridCol w:w="6658"/>
        <w:gridCol w:w="2402"/>
      </w:tblGrid>
      <w:tr w:rsidR="00062116" w:rsidRPr="00AE6B91" w14:paraId="084FFE12" w14:textId="77777777" w:rsidTr="00F373E0">
        <w:trPr>
          <w:trHeight w:val="143"/>
        </w:trPr>
        <w:tc>
          <w:tcPr>
            <w:tcW w:w="6658" w:type="dxa"/>
            <w:tcBorders>
              <w:top w:val="single" w:sz="4" w:space="0" w:color="auto"/>
              <w:left w:val="single" w:sz="4" w:space="0" w:color="auto"/>
              <w:bottom w:val="single" w:sz="4" w:space="0" w:color="auto"/>
              <w:right w:val="single" w:sz="4" w:space="0" w:color="auto"/>
            </w:tcBorders>
            <w:shd w:val="clear" w:color="auto" w:fill="auto"/>
            <w:vAlign w:val="center"/>
          </w:tcPr>
          <w:p w14:paraId="169C791D" w14:textId="77777777" w:rsidR="007432FB" w:rsidRPr="00EA3966" w:rsidRDefault="007432FB" w:rsidP="00062116">
            <w:pPr>
              <w:widowControl w:val="0"/>
              <w:ind w:left="0" w:firstLine="0"/>
              <w:rPr>
                <w:rFonts w:ascii="Times New Roman" w:hAnsi="Times New Roman"/>
                <w:b/>
              </w:rPr>
            </w:pPr>
            <w:r w:rsidRPr="005B347E">
              <w:rPr>
                <w:rFonts w:ascii="Times New Roman" w:hAnsi="Times New Roman"/>
                <w:b/>
              </w:rPr>
              <w:t>Valstybės narės pavadinimas</w:t>
            </w:r>
          </w:p>
        </w:tc>
        <w:tc>
          <w:tcPr>
            <w:tcW w:w="2402" w:type="dxa"/>
            <w:tcBorders>
              <w:top w:val="single" w:sz="4" w:space="0" w:color="auto"/>
              <w:left w:val="nil"/>
              <w:bottom w:val="single" w:sz="4" w:space="0" w:color="auto"/>
              <w:right w:val="single" w:sz="4" w:space="0" w:color="auto"/>
            </w:tcBorders>
            <w:shd w:val="clear" w:color="auto" w:fill="auto"/>
            <w:vAlign w:val="center"/>
          </w:tcPr>
          <w:p w14:paraId="0BDF15B2" w14:textId="77777777" w:rsidR="007432FB" w:rsidRPr="00EA3966" w:rsidRDefault="007432FB" w:rsidP="00062116">
            <w:pPr>
              <w:widowControl w:val="0"/>
              <w:ind w:left="0" w:firstLine="0"/>
              <w:rPr>
                <w:rFonts w:ascii="Times New Roman" w:eastAsiaTheme="minorHAnsi" w:hAnsi="Times New Roman" w:cstheme="minorBidi"/>
                <w:b/>
              </w:rPr>
            </w:pPr>
            <w:r w:rsidRPr="005B347E">
              <w:rPr>
                <w:rFonts w:ascii="Times New Roman" w:hAnsi="Times New Roman"/>
                <w:b/>
              </w:rPr>
              <w:t>Vaisto pavadinimas</w:t>
            </w:r>
            <w:r w:rsidRPr="00EA3966">
              <w:rPr>
                <w:rFonts w:ascii="Times New Roman" w:hAnsi="Times New Roman"/>
                <w:b/>
              </w:rPr>
              <w:t xml:space="preserve"> </w:t>
            </w:r>
          </w:p>
        </w:tc>
      </w:tr>
      <w:tr w:rsidR="007432FB" w:rsidRPr="00AE6B91" w14:paraId="1A1488FE" w14:textId="77777777" w:rsidTr="00F373E0">
        <w:trPr>
          <w:trHeight w:val="567"/>
        </w:trPr>
        <w:tc>
          <w:tcPr>
            <w:tcW w:w="6658" w:type="dxa"/>
            <w:tcBorders>
              <w:top w:val="nil"/>
              <w:left w:val="single" w:sz="4" w:space="0" w:color="auto"/>
              <w:bottom w:val="single" w:sz="4" w:space="0" w:color="auto"/>
              <w:right w:val="single" w:sz="4" w:space="0" w:color="auto"/>
            </w:tcBorders>
            <w:shd w:val="clear" w:color="auto" w:fill="auto"/>
            <w:vAlign w:val="center"/>
          </w:tcPr>
          <w:p w14:paraId="7FD2B90C" w14:textId="77777777" w:rsidR="007432FB" w:rsidRPr="005B347E" w:rsidRDefault="007432FB" w:rsidP="00062116">
            <w:pPr>
              <w:widowControl w:val="0"/>
              <w:ind w:left="0" w:firstLine="0"/>
              <w:rPr>
                <w:rFonts w:ascii="Times New Roman" w:hAnsi="Times New Roman"/>
              </w:rPr>
            </w:pPr>
            <w:r w:rsidRPr="005B347E">
              <w:rPr>
                <w:rFonts w:ascii="Times New Roman" w:hAnsi="Times New Roman"/>
              </w:rPr>
              <w:t>Slovakija</w:t>
            </w:r>
            <w:r w:rsidR="00825240" w:rsidRPr="005B347E">
              <w:rPr>
                <w:rFonts w:ascii="Times New Roman" w:hAnsi="Times New Roman"/>
              </w:rPr>
              <w:t>, Čekija, Estija, Kroatija, Latvija, Lietuva, Lenkija, Rumunija, Portugalija</w:t>
            </w:r>
            <w:r w:rsidR="00EA3966" w:rsidRPr="00062116">
              <w:rPr>
                <w:rFonts w:ascii="Times New Roman" w:hAnsi="Times New Roman"/>
              </w:rPr>
              <w:t>, Vengrija</w:t>
            </w:r>
          </w:p>
        </w:tc>
        <w:tc>
          <w:tcPr>
            <w:tcW w:w="2402" w:type="dxa"/>
            <w:tcBorders>
              <w:top w:val="nil"/>
              <w:left w:val="nil"/>
              <w:bottom w:val="single" w:sz="4" w:space="0" w:color="auto"/>
              <w:right w:val="single" w:sz="4" w:space="0" w:color="auto"/>
            </w:tcBorders>
            <w:shd w:val="clear" w:color="auto" w:fill="auto"/>
            <w:vAlign w:val="center"/>
          </w:tcPr>
          <w:p w14:paraId="5212109F" w14:textId="77777777" w:rsidR="007432FB" w:rsidRPr="00EA3966" w:rsidRDefault="00825240" w:rsidP="00062116">
            <w:pPr>
              <w:widowControl w:val="0"/>
              <w:ind w:left="0" w:firstLine="0"/>
              <w:rPr>
                <w:rFonts w:ascii="Times New Roman" w:hAnsi="Times New Roman"/>
              </w:rPr>
            </w:pPr>
            <w:proofErr w:type="spellStart"/>
            <w:r w:rsidRPr="00EA3966">
              <w:rPr>
                <w:rFonts w:ascii="Times New Roman" w:hAnsi="Times New Roman"/>
              </w:rPr>
              <w:t>Dekenor</w:t>
            </w:r>
            <w:proofErr w:type="spellEnd"/>
          </w:p>
        </w:tc>
      </w:tr>
      <w:tr w:rsidR="00062116" w:rsidRPr="00AE6B91" w14:paraId="0DF19E6F" w14:textId="77777777" w:rsidTr="00F373E0">
        <w:trPr>
          <w:trHeight w:val="118"/>
        </w:trPr>
        <w:tc>
          <w:tcPr>
            <w:tcW w:w="6658" w:type="dxa"/>
            <w:tcBorders>
              <w:top w:val="nil"/>
              <w:left w:val="single" w:sz="4" w:space="0" w:color="auto"/>
              <w:bottom w:val="single" w:sz="4" w:space="0" w:color="auto"/>
              <w:right w:val="single" w:sz="4" w:space="0" w:color="auto"/>
            </w:tcBorders>
            <w:shd w:val="clear" w:color="auto" w:fill="auto"/>
            <w:vAlign w:val="center"/>
          </w:tcPr>
          <w:p w14:paraId="20D83AF6" w14:textId="77777777" w:rsidR="007432FB" w:rsidRPr="005B347E" w:rsidRDefault="007432FB" w:rsidP="00062116">
            <w:pPr>
              <w:widowControl w:val="0"/>
              <w:ind w:left="0" w:firstLine="0"/>
              <w:rPr>
                <w:rFonts w:ascii="Times New Roman" w:hAnsi="Times New Roman"/>
              </w:rPr>
            </w:pPr>
            <w:r w:rsidRPr="005B347E">
              <w:rPr>
                <w:rFonts w:ascii="Times New Roman" w:hAnsi="Times New Roman"/>
              </w:rPr>
              <w:t>Bulgarija</w:t>
            </w:r>
          </w:p>
        </w:tc>
        <w:tc>
          <w:tcPr>
            <w:tcW w:w="2402" w:type="dxa"/>
            <w:tcBorders>
              <w:top w:val="nil"/>
              <w:left w:val="nil"/>
              <w:bottom w:val="single" w:sz="4" w:space="0" w:color="auto"/>
              <w:right w:val="single" w:sz="4" w:space="0" w:color="auto"/>
            </w:tcBorders>
            <w:shd w:val="clear" w:color="auto" w:fill="auto"/>
            <w:vAlign w:val="center"/>
          </w:tcPr>
          <w:p w14:paraId="225ABC2C" w14:textId="77777777" w:rsidR="007432FB" w:rsidRPr="00EA3966" w:rsidRDefault="00825240" w:rsidP="00062116">
            <w:pPr>
              <w:widowControl w:val="0"/>
              <w:ind w:left="0" w:firstLine="0"/>
              <w:rPr>
                <w:rFonts w:ascii="Times New Roman" w:hAnsi="Times New Roman"/>
                <w:highlight w:val="yellow"/>
              </w:rPr>
            </w:pPr>
            <w:proofErr w:type="spellStart"/>
            <w:r w:rsidRPr="00EA3966">
              <w:rPr>
                <w:rFonts w:ascii="Times New Roman" w:hAnsi="Times New Roman"/>
              </w:rPr>
              <w:t>Декенор</w:t>
            </w:r>
            <w:proofErr w:type="spellEnd"/>
          </w:p>
        </w:tc>
      </w:tr>
      <w:tr w:rsidR="007432FB" w:rsidRPr="00AE6B91" w14:paraId="6B3483C3" w14:textId="77777777" w:rsidTr="00F373E0">
        <w:trPr>
          <w:trHeight w:val="150"/>
        </w:trPr>
        <w:tc>
          <w:tcPr>
            <w:tcW w:w="6658" w:type="dxa"/>
            <w:tcBorders>
              <w:top w:val="nil"/>
              <w:left w:val="single" w:sz="4" w:space="0" w:color="auto"/>
              <w:bottom w:val="single" w:sz="4" w:space="0" w:color="auto"/>
              <w:right w:val="single" w:sz="4" w:space="0" w:color="auto"/>
            </w:tcBorders>
            <w:shd w:val="clear" w:color="auto" w:fill="auto"/>
            <w:vAlign w:val="center"/>
          </w:tcPr>
          <w:p w14:paraId="0957AF84" w14:textId="7A4E797F" w:rsidR="007432FB" w:rsidRPr="005B347E" w:rsidRDefault="007432FB" w:rsidP="00062116">
            <w:pPr>
              <w:widowControl w:val="0"/>
              <w:ind w:left="0" w:firstLine="0"/>
              <w:rPr>
                <w:rFonts w:ascii="Times New Roman" w:hAnsi="Times New Roman"/>
                <w:highlight w:val="yellow"/>
              </w:rPr>
            </w:pPr>
            <w:r w:rsidRPr="005B347E">
              <w:rPr>
                <w:rFonts w:ascii="Times New Roman" w:hAnsi="Times New Roman"/>
              </w:rPr>
              <w:t>Slovėnija</w:t>
            </w:r>
            <w:r w:rsidR="00825240" w:rsidRPr="00062116">
              <w:rPr>
                <w:rFonts w:ascii="Times New Roman" w:hAnsi="Times New Roman"/>
              </w:rPr>
              <w:t xml:space="preserve"> </w:t>
            </w:r>
          </w:p>
        </w:tc>
        <w:tc>
          <w:tcPr>
            <w:tcW w:w="2402" w:type="dxa"/>
            <w:tcBorders>
              <w:top w:val="nil"/>
              <w:left w:val="nil"/>
              <w:bottom w:val="single" w:sz="4" w:space="0" w:color="auto"/>
              <w:right w:val="single" w:sz="4" w:space="0" w:color="auto"/>
            </w:tcBorders>
            <w:shd w:val="clear" w:color="auto" w:fill="auto"/>
            <w:vAlign w:val="center"/>
          </w:tcPr>
          <w:p w14:paraId="03F50E5C" w14:textId="77777777" w:rsidR="007432FB" w:rsidRPr="00EA3966" w:rsidRDefault="00825240" w:rsidP="00062116">
            <w:pPr>
              <w:widowControl w:val="0"/>
              <w:ind w:left="0" w:firstLine="0"/>
              <w:rPr>
                <w:rFonts w:ascii="Times New Roman" w:hAnsi="Times New Roman"/>
                <w:highlight w:val="yellow"/>
              </w:rPr>
            </w:pPr>
            <w:proofErr w:type="spellStart"/>
            <w:r w:rsidRPr="00EA3966">
              <w:rPr>
                <w:rFonts w:ascii="Times New Roman" w:hAnsi="Times New Roman"/>
              </w:rPr>
              <w:t>Dexfenia</w:t>
            </w:r>
            <w:proofErr w:type="spellEnd"/>
          </w:p>
        </w:tc>
      </w:tr>
    </w:tbl>
    <w:p w14:paraId="58AFAD59" w14:textId="77777777" w:rsidR="009730DA" w:rsidRPr="00171D02" w:rsidRDefault="009730DA" w:rsidP="00062116">
      <w:pPr>
        <w:widowControl w:val="0"/>
        <w:ind w:left="0" w:firstLine="0"/>
        <w:rPr>
          <w:rFonts w:ascii="Times New Roman" w:hAnsi="Times New Roman"/>
        </w:rPr>
      </w:pPr>
    </w:p>
    <w:p w14:paraId="669A238B" w14:textId="113A58D0" w:rsidR="003D4A21" w:rsidRPr="00171D02" w:rsidRDefault="009730DA" w:rsidP="00062116">
      <w:pPr>
        <w:widowControl w:val="0"/>
        <w:tabs>
          <w:tab w:val="left" w:pos="567"/>
        </w:tabs>
        <w:ind w:left="0" w:firstLine="0"/>
        <w:rPr>
          <w:rFonts w:ascii="Times New Roman" w:hAnsi="Times New Roman"/>
          <w:b/>
        </w:rPr>
      </w:pPr>
      <w:r w:rsidRPr="00171D02">
        <w:rPr>
          <w:rFonts w:ascii="Times New Roman" w:hAnsi="Times New Roman"/>
          <w:b/>
        </w:rPr>
        <w:t>Šis pakuotės lapelis paskutinį kartą peržiūrėtas</w:t>
      </w:r>
      <w:r w:rsidR="00C40A19">
        <w:rPr>
          <w:rFonts w:ascii="Times New Roman" w:hAnsi="Times New Roman"/>
          <w:b/>
        </w:rPr>
        <w:t xml:space="preserve"> </w:t>
      </w:r>
      <w:r w:rsidR="00457E21">
        <w:rPr>
          <w:rFonts w:ascii="Times New Roman" w:hAnsi="Times New Roman"/>
          <w:b/>
        </w:rPr>
        <w:t>2024-04-24.</w:t>
      </w:r>
    </w:p>
    <w:p w14:paraId="42528122" w14:textId="77777777" w:rsidR="009730DA" w:rsidRPr="00171D02" w:rsidRDefault="009730DA" w:rsidP="00062116">
      <w:pPr>
        <w:widowControl w:val="0"/>
        <w:ind w:left="0" w:firstLine="0"/>
        <w:rPr>
          <w:rFonts w:ascii="Times New Roman" w:hAnsi="Times New Roman"/>
        </w:rPr>
      </w:pPr>
    </w:p>
    <w:p w14:paraId="7230D5EE" w14:textId="77777777" w:rsidR="009730DA" w:rsidRPr="00171D02" w:rsidRDefault="009730DA" w:rsidP="00062116">
      <w:pPr>
        <w:widowControl w:val="0"/>
        <w:ind w:left="0" w:firstLine="0"/>
        <w:rPr>
          <w:rFonts w:ascii="Times New Roman" w:hAnsi="Times New Roman"/>
        </w:rPr>
      </w:pPr>
    </w:p>
    <w:p w14:paraId="568C10D5"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 xml:space="preserve">Išsami informacija apie šį vaistą pateikiama Valstybinės vaistų kontrolės tarnybos prie Lietuvos Respublikos sveikatos apsaugos ministerijos tinklalapyje </w:t>
      </w:r>
      <w:hyperlink r:id="rId14" w:history="1">
        <w:r w:rsidRPr="00171D02">
          <w:rPr>
            <w:rFonts w:ascii="Times New Roman" w:hAnsi="Times New Roman"/>
            <w:color w:val="0000FF"/>
            <w:u w:val="single"/>
          </w:rPr>
          <w:t>http://www.vvkt.lt/</w:t>
        </w:r>
      </w:hyperlink>
    </w:p>
    <w:p w14:paraId="566EA181" w14:textId="77777777" w:rsidR="009730DA" w:rsidRPr="00171D02" w:rsidRDefault="009730DA" w:rsidP="00062116">
      <w:pPr>
        <w:widowControl w:val="0"/>
        <w:tabs>
          <w:tab w:val="left" w:pos="540"/>
        </w:tabs>
        <w:ind w:left="0" w:firstLine="0"/>
        <w:rPr>
          <w:rFonts w:ascii="Times New Roman" w:hAnsi="Times New Roman"/>
        </w:rPr>
      </w:pPr>
    </w:p>
    <w:p w14:paraId="6D36C1CE"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t>-------------------------------------------------------------------------------------------------------</w:t>
      </w:r>
    </w:p>
    <w:p w14:paraId="68B5E3E9" w14:textId="77777777" w:rsidR="009730DA" w:rsidRPr="00171D02" w:rsidRDefault="009730DA" w:rsidP="00062116">
      <w:pPr>
        <w:widowControl w:val="0"/>
        <w:tabs>
          <w:tab w:val="left" w:pos="540"/>
        </w:tabs>
        <w:ind w:left="0" w:firstLine="0"/>
        <w:rPr>
          <w:rFonts w:ascii="Times New Roman" w:hAnsi="Times New Roman"/>
        </w:rPr>
      </w:pPr>
      <w:r w:rsidRPr="00171D02">
        <w:rPr>
          <w:rFonts w:ascii="Times New Roman" w:hAnsi="Times New Roman"/>
        </w:rPr>
        <w:t>Toliau pateikta informacija skirta tik sveikatos priežiūros specialistams.</w:t>
      </w:r>
    </w:p>
    <w:p w14:paraId="24F54706" w14:textId="77777777" w:rsidR="009730DA" w:rsidRPr="00171D02" w:rsidRDefault="009730DA" w:rsidP="00062116">
      <w:pPr>
        <w:widowControl w:val="0"/>
        <w:ind w:left="0" w:firstLine="0"/>
        <w:rPr>
          <w:rFonts w:ascii="Times New Roman" w:hAnsi="Times New Roman"/>
        </w:rPr>
      </w:pPr>
    </w:p>
    <w:p w14:paraId="70B281CD" w14:textId="77777777" w:rsidR="003D4A21" w:rsidRPr="00171D02" w:rsidRDefault="007432FB" w:rsidP="00062116">
      <w:pPr>
        <w:widowControl w:val="0"/>
        <w:tabs>
          <w:tab w:val="left" w:pos="540"/>
        </w:tabs>
        <w:ind w:left="0" w:firstLine="0"/>
        <w:jc w:val="center"/>
        <w:rPr>
          <w:rFonts w:ascii="Times New Roman" w:hAnsi="Times New Roman"/>
          <w:b/>
          <w:i/>
        </w:rPr>
      </w:pPr>
      <w:proofErr w:type="spellStart"/>
      <w:r w:rsidRPr="00171D02">
        <w:rPr>
          <w:rFonts w:ascii="Times New Roman" w:hAnsi="Times New Roman"/>
          <w:b/>
        </w:rPr>
        <w:t>Dekenor</w:t>
      </w:r>
      <w:proofErr w:type="spellEnd"/>
      <w:r w:rsidRPr="00171D02">
        <w:rPr>
          <w:rFonts w:ascii="Times New Roman" w:hAnsi="Times New Roman"/>
          <w:b/>
        </w:rPr>
        <w:t xml:space="preserve"> 50 mg/2 ml injekcinis ar infuzinis tirpalas</w:t>
      </w:r>
    </w:p>
    <w:p w14:paraId="0B2A8066" w14:textId="175093DA" w:rsidR="007432FB" w:rsidRPr="00171D02" w:rsidRDefault="00B85307" w:rsidP="00062116">
      <w:pPr>
        <w:widowControl w:val="0"/>
        <w:tabs>
          <w:tab w:val="left" w:pos="540"/>
        </w:tabs>
        <w:ind w:left="0" w:firstLine="0"/>
        <w:jc w:val="center"/>
        <w:rPr>
          <w:rFonts w:ascii="Times New Roman" w:hAnsi="Times New Roman"/>
        </w:rPr>
      </w:pPr>
      <w:proofErr w:type="spellStart"/>
      <w:r>
        <w:rPr>
          <w:rFonts w:ascii="Times New Roman" w:hAnsi="Times New Roman"/>
        </w:rPr>
        <w:t>d</w:t>
      </w:r>
      <w:r w:rsidR="007432FB" w:rsidRPr="00171D02">
        <w:rPr>
          <w:rFonts w:ascii="Times New Roman" w:hAnsi="Times New Roman"/>
        </w:rPr>
        <w:t>eksketoprofenas</w:t>
      </w:r>
      <w:proofErr w:type="spellEnd"/>
    </w:p>
    <w:p w14:paraId="788C8452" w14:textId="77777777" w:rsidR="009117F8" w:rsidRPr="00171D02" w:rsidRDefault="009117F8" w:rsidP="00062116">
      <w:pPr>
        <w:widowControl w:val="0"/>
        <w:ind w:left="0" w:firstLine="0"/>
        <w:rPr>
          <w:rFonts w:ascii="Times New Roman" w:hAnsi="Times New Roman"/>
          <w:b/>
        </w:rPr>
      </w:pPr>
    </w:p>
    <w:p w14:paraId="41BD31A1"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Vartojimas į veną</w:t>
      </w:r>
    </w:p>
    <w:p w14:paraId="1225C070" w14:textId="77777777" w:rsidR="009730DA" w:rsidRPr="00171D02" w:rsidRDefault="009730DA" w:rsidP="00062116">
      <w:pPr>
        <w:widowControl w:val="0"/>
        <w:ind w:left="0" w:firstLine="0"/>
        <w:rPr>
          <w:rFonts w:ascii="Times New Roman" w:hAnsi="Times New Roman"/>
        </w:rPr>
      </w:pPr>
    </w:p>
    <w:p w14:paraId="4D543F16" w14:textId="77777777" w:rsidR="007F2364" w:rsidRPr="00171D02" w:rsidRDefault="007F2364" w:rsidP="00062116">
      <w:pPr>
        <w:widowControl w:val="0"/>
        <w:tabs>
          <w:tab w:val="left" w:pos="540"/>
        </w:tabs>
        <w:ind w:left="0" w:firstLine="0"/>
        <w:rPr>
          <w:rFonts w:ascii="Times New Roman" w:hAnsi="Times New Roman"/>
        </w:rPr>
      </w:pPr>
      <w:r w:rsidRPr="00171D02">
        <w:rPr>
          <w:rFonts w:ascii="Times New Roman" w:hAnsi="Times New Roman"/>
          <w:b/>
        </w:rPr>
        <w:t>Infuzija į veną</w:t>
      </w:r>
      <w:r w:rsidRPr="00171D02">
        <w:rPr>
          <w:rFonts w:ascii="Times New Roman" w:hAnsi="Times New Roman"/>
        </w:rPr>
        <w:t xml:space="preserve">: vienos </w:t>
      </w:r>
      <w:proofErr w:type="spellStart"/>
      <w:r w:rsidRPr="00171D02">
        <w:rPr>
          <w:rFonts w:ascii="Times New Roman" w:hAnsi="Times New Roman"/>
        </w:rPr>
        <w:t>Dekenor</w:t>
      </w:r>
      <w:proofErr w:type="spellEnd"/>
      <w:r w:rsidRPr="00171D02">
        <w:rPr>
          <w:rFonts w:ascii="Times New Roman" w:hAnsi="Times New Roman"/>
        </w:rPr>
        <w:t xml:space="preserve"> </w:t>
      </w:r>
      <w:r w:rsidR="00B524B2" w:rsidRPr="00171D02">
        <w:rPr>
          <w:rFonts w:ascii="Times New Roman" w:hAnsi="Times New Roman"/>
        </w:rPr>
        <w:t xml:space="preserve">ampulės </w:t>
      </w:r>
      <w:r w:rsidRPr="00171D02">
        <w:rPr>
          <w:rFonts w:ascii="Times New Roman" w:hAnsi="Times New Roman"/>
        </w:rPr>
        <w:t>turinį (2 ml) reikia praskiesti 30</w:t>
      </w:r>
      <w:r w:rsidRPr="00171D02">
        <w:rPr>
          <w:rFonts w:ascii="Times New Roman" w:hAnsi="Times New Roman"/>
        </w:rPr>
        <w:noBreakHyphen/>
        <w:t xml:space="preserve">100 ml </w:t>
      </w:r>
      <w:proofErr w:type="spellStart"/>
      <w:r w:rsidRPr="00171D02">
        <w:rPr>
          <w:rFonts w:ascii="Times New Roman" w:hAnsi="Times New Roman"/>
        </w:rPr>
        <w:t>izotoninio</w:t>
      </w:r>
      <w:proofErr w:type="spellEnd"/>
      <w:r w:rsidRPr="00171D02">
        <w:rPr>
          <w:rFonts w:ascii="Times New Roman" w:hAnsi="Times New Roman"/>
        </w:rPr>
        <w:t xml:space="preserve"> natrio chlorido, </w:t>
      </w:r>
      <w:r w:rsidR="00741A86" w:rsidRPr="00171D02">
        <w:rPr>
          <w:rFonts w:ascii="Times New Roman" w:hAnsi="Times New Roman"/>
        </w:rPr>
        <w:t xml:space="preserve">5 % </w:t>
      </w:r>
      <w:r w:rsidRPr="00171D02">
        <w:rPr>
          <w:rFonts w:ascii="Times New Roman" w:hAnsi="Times New Roman"/>
        </w:rPr>
        <w:t xml:space="preserve">gliukozės arba </w:t>
      </w:r>
      <w:proofErr w:type="spellStart"/>
      <w:r w:rsidRPr="00171D02">
        <w:rPr>
          <w:rFonts w:ascii="Times New Roman" w:hAnsi="Times New Roman"/>
        </w:rPr>
        <w:t>Ringerio</w:t>
      </w:r>
      <w:proofErr w:type="spellEnd"/>
      <w:r w:rsidRPr="00171D02">
        <w:rPr>
          <w:rFonts w:ascii="Times New Roman" w:hAnsi="Times New Roman"/>
        </w:rPr>
        <w:t xml:space="preserve"> laktato tirpalo ir lėtai (per 10</w:t>
      </w:r>
      <w:r w:rsidRPr="00171D02">
        <w:rPr>
          <w:rFonts w:ascii="Times New Roman" w:hAnsi="Times New Roman"/>
        </w:rPr>
        <w:noBreakHyphen/>
        <w:t xml:space="preserve">30 min.) </w:t>
      </w:r>
      <w:proofErr w:type="spellStart"/>
      <w:r w:rsidRPr="00171D02">
        <w:rPr>
          <w:rFonts w:ascii="Times New Roman" w:hAnsi="Times New Roman"/>
        </w:rPr>
        <w:t>infuzuoti</w:t>
      </w:r>
      <w:proofErr w:type="spellEnd"/>
      <w:r w:rsidRPr="00171D02">
        <w:rPr>
          <w:rFonts w:ascii="Times New Roman" w:hAnsi="Times New Roman"/>
        </w:rPr>
        <w:t xml:space="preserve"> į veną. Tirpalą visada būtina apsaugoti nuo dienos šviesos.</w:t>
      </w:r>
    </w:p>
    <w:p w14:paraId="340503E3" w14:textId="77777777" w:rsidR="007F2364" w:rsidRPr="00171D02" w:rsidRDefault="007F2364" w:rsidP="00062116">
      <w:pPr>
        <w:widowControl w:val="0"/>
        <w:tabs>
          <w:tab w:val="left" w:pos="540"/>
        </w:tabs>
        <w:ind w:left="0" w:firstLine="0"/>
        <w:rPr>
          <w:rFonts w:ascii="Times New Roman" w:hAnsi="Times New Roman"/>
        </w:rPr>
      </w:pPr>
      <w:r w:rsidRPr="00171D02">
        <w:rPr>
          <w:rFonts w:ascii="Times New Roman" w:hAnsi="Times New Roman"/>
          <w:b/>
        </w:rPr>
        <w:t>Smūginės dozės suleidimas į veną</w:t>
      </w:r>
      <w:r w:rsidRPr="00171D02">
        <w:rPr>
          <w:rFonts w:ascii="Times New Roman" w:hAnsi="Times New Roman"/>
        </w:rPr>
        <w:t xml:space="preserve">: jei reikia, vienos </w:t>
      </w:r>
      <w:proofErr w:type="spellStart"/>
      <w:r w:rsidRPr="00171D02">
        <w:rPr>
          <w:rFonts w:ascii="Times New Roman" w:hAnsi="Times New Roman"/>
        </w:rPr>
        <w:t>Dekenor</w:t>
      </w:r>
      <w:proofErr w:type="spellEnd"/>
      <w:r w:rsidRPr="00171D02">
        <w:rPr>
          <w:rFonts w:ascii="Times New Roman" w:hAnsi="Times New Roman"/>
        </w:rPr>
        <w:t xml:space="preserve"> ampulės turinį (2 ml) galima lėtai (ne greičiau kaip per 15 sekundžių) suleisti į veną kaip smūginę dozę.</w:t>
      </w:r>
    </w:p>
    <w:p w14:paraId="3F72ED96" w14:textId="77777777" w:rsidR="007F2364" w:rsidRPr="00171D02" w:rsidRDefault="007F2364" w:rsidP="00062116">
      <w:pPr>
        <w:widowControl w:val="0"/>
        <w:ind w:left="0" w:firstLine="0"/>
        <w:rPr>
          <w:rFonts w:ascii="Times New Roman" w:hAnsi="Times New Roman"/>
          <w:i/>
        </w:rPr>
      </w:pPr>
    </w:p>
    <w:p w14:paraId="37117054" w14:textId="77777777" w:rsidR="009730DA" w:rsidRPr="00171D02" w:rsidRDefault="00FC61F9" w:rsidP="00062116">
      <w:pPr>
        <w:widowControl w:val="0"/>
        <w:tabs>
          <w:tab w:val="left" w:pos="540"/>
        </w:tabs>
        <w:ind w:left="0" w:firstLine="0"/>
        <w:rPr>
          <w:rFonts w:ascii="Times New Roman" w:hAnsi="Times New Roman"/>
          <w:b/>
        </w:rPr>
      </w:pPr>
      <w:proofErr w:type="spellStart"/>
      <w:r w:rsidRPr="00171D02">
        <w:rPr>
          <w:rFonts w:ascii="Times New Roman" w:hAnsi="Times New Roman"/>
          <w:b/>
        </w:rPr>
        <w:t>Dekenor</w:t>
      </w:r>
      <w:proofErr w:type="spellEnd"/>
      <w:r w:rsidRPr="00171D02">
        <w:rPr>
          <w:rFonts w:ascii="Times New Roman" w:hAnsi="Times New Roman"/>
          <w:b/>
        </w:rPr>
        <w:t xml:space="preserve"> negalima </w:t>
      </w:r>
      <w:r w:rsidR="00741A86" w:rsidRPr="00171D02">
        <w:rPr>
          <w:rFonts w:ascii="Times New Roman" w:hAnsi="Times New Roman"/>
          <w:b/>
        </w:rPr>
        <w:t>leisti</w:t>
      </w:r>
      <w:r w:rsidRPr="00171D02">
        <w:rPr>
          <w:rFonts w:ascii="Times New Roman" w:hAnsi="Times New Roman"/>
          <w:b/>
        </w:rPr>
        <w:t xml:space="preserve"> į </w:t>
      </w:r>
      <w:proofErr w:type="spellStart"/>
      <w:r w:rsidRPr="00171D02">
        <w:rPr>
          <w:rFonts w:ascii="Times New Roman" w:hAnsi="Times New Roman"/>
          <w:b/>
        </w:rPr>
        <w:t>povoratinklinę</w:t>
      </w:r>
      <w:proofErr w:type="spellEnd"/>
      <w:r w:rsidRPr="00171D02">
        <w:rPr>
          <w:rFonts w:ascii="Times New Roman" w:hAnsi="Times New Roman"/>
          <w:b/>
        </w:rPr>
        <w:t xml:space="preserve"> ar </w:t>
      </w:r>
      <w:proofErr w:type="spellStart"/>
      <w:r w:rsidRPr="00171D02">
        <w:rPr>
          <w:rFonts w:ascii="Times New Roman" w:hAnsi="Times New Roman"/>
          <w:b/>
        </w:rPr>
        <w:t>epidurinę</w:t>
      </w:r>
      <w:proofErr w:type="spellEnd"/>
      <w:r w:rsidRPr="00171D02">
        <w:rPr>
          <w:rFonts w:ascii="Times New Roman" w:hAnsi="Times New Roman"/>
          <w:b/>
        </w:rPr>
        <w:t xml:space="preserve"> ertmę, nes jo sudėtyje yra etanolio</w:t>
      </w:r>
      <w:r w:rsidR="009730DA" w:rsidRPr="00171D02">
        <w:rPr>
          <w:rFonts w:ascii="Times New Roman" w:hAnsi="Times New Roman"/>
          <w:b/>
        </w:rPr>
        <w:t>.</w:t>
      </w:r>
    </w:p>
    <w:p w14:paraId="330F2261" w14:textId="77777777" w:rsidR="009730DA" w:rsidRPr="00171D02" w:rsidRDefault="009730DA" w:rsidP="00062116">
      <w:pPr>
        <w:widowControl w:val="0"/>
        <w:tabs>
          <w:tab w:val="left" w:pos="540"/>
        </w:tabs>
        <w:ind w:left="0" w:firstLine="0"/>
        <w:rPr>
          <w:rFonts w:ascii="Times New Roman" w:hAnsi="Times New Roman"/>
        </w:rPr>
      </w:pPr>
    </w:p>
    <w:p w14:paraId="66A6B13D" w14:textId="2E436A73" w:rsidR="009730DA" w:rsidRPr="00171D02" w:rsidRDefault="00CD638E" w:rsidP="00062116">
      <w:pPr>
        <w:widowControl w:val="0"/>
        <w:tabs>
          <w:tab w:val="left" w:pos="540"/>
        </w:tabs>
        <w:ind w:left="0" w:firstLine="0"/>
        <w:rPr>
          <w:rFonts w:ascii="Times New Roman" w:hAnsi="Times New Roman"/>
          <w:b/>
        </w:rPr>
      </w:pPr>
      <w:r w:rsidRPr="00171D02">
        <w:rPr>
          <w:rFonts w:ascii="Times New Roman" w:hAnsi="Times New Roman"/>
          <w:b/>
        </w:rPr>
        <w:t xml:space="preserve">Darbo su </w:t>
      </w:r>
      <w:r w:rsidR="00B85307">
        <w:rPr>
          <w:rFonts w:ascii="Times New Roman" w:hAnsi="Times New Roman"/>
          <w:b/>
        </w:rPr>
        <w:t>vaistu</w:t>
      </w:r>
      <w:r w:rsidR="009730DA" w:rsidRPr="00171D02">
        <w:rPr>
          <w:rFonts w:ascii="Times New Roman" w:hAnsi="Times New Roman"/>
          <w:b/>
        </w:rPr>
        <w:t xml:space="preserve"> instrukcija</w:t>
      </w:r>
    </w:p>
    <w:p w14:paraId="23EA4E5F" w14:textId="77777777" w:rsidR="00CD638E" w:rsidRPr="00171D02" w:rsidRDefault="00CD638E" w:rsidP="00062116">
      <w:pPr>
        <w:widowControl w:val="0"/>
        <w:tabs>
          <w:tab w:val="left" w:pos="540"/>
        </w:tabs>
        <w:ind w:left="0" w:firstLine="0"/>
        <w:rPr>
          <w:rFonts w:ascii="Times New Roman" w:hAnsi="Times New Roman"/>
        </w:rPr>
      </w:pPr>
      <w:r w:rsidRPr="00171D02">
        <w:rPr>
          <w:rFonts w:ascii="Times New Roman" w:hAnsi="Times New Roman"/>
        </w:rPr>
        <w:t xml:space="preserve">Jei </w:t>
      </w:r>
      <w:proofErr w:type="spellStart"/>
      <w:r w:rsidRPr="00171D02">
        <w:rPr>
          <w:rFonts w:ascii="Times New Roman" w:hAnsi="Times New Roman"/>
        </w:rPr>
        <w:t>Dekenor</w:t>
      </w:r>
      <w:proofErr w:type="spellEnd"/>
      <w:r w:rsidRPr="00171D02">
        <w:rPr>
          <w:rFonts w:ascii="Times New Roman" w:hAnsi="Times New Roman"/>
        </w:rPr>
        <w:t xml:space="preserve"> injekcinio ar infuzinio tirpalo leidžiama į veną smūgine doze, tirpalą reikia suleisti nedelsiant po jo įtraukimo iš spalvotos ampulės.</w:t>
      </w:r>
    </w:p>
    <w:p w14:paraId="6ECD6ADA" w14:textId="77777777" w:rsidR="00CD638E" w:rsidRPr="00171D02" w:rsidRDefault="00CD638E" w:rsidP="00062116">
      <w:pPr>
        <w:widowControl w:val="0"/>
        <w:tabs>
          <w:tab w:val="left" w:pos="540"/>
        </w:tabs>
        <w:ind w:left="0" w:firstLine="0"/>
        <w:rPr>
          <w:rFonts w:ascii="Times New Roman" w:hAnsi="Times New Roman"/>
        </w:rPr>
      </w:pPr>
      <w:r w:rsidRPr="00171D02">
        <w:rPr>
          <w:rFonts w:ascii="Times New Roman" w:hAnsi="Times New Roman"/>
        </w:rPr>
        <w:t xml:space="preserve">Infuzijai į veną tirpalą reikia skiesti </w:t>
      </w:r>
      <w:proofErr w:type="spellStart"/>
      <w:r w:rsidRPr="00171D02">
        <w:rPr>
          <w:rFonts w:ascii="Times New Roman" w:hAnsi="Times New Roman"/>
        </w:rPr>
        <w:t>aseptinėmis</w:t>
      </w:r>
      <w:proofErr w:type="spellEnd"/>
      <w:r w:rsidRPr="00171D02">
        <w:rPr>
          <w:rFonts w:ascii="Times New Roman" w:hAnsi="Times New Roman"/>
        </w:rPr>
        <w:t xml:space="preserve"> sąlygomis ir apsaugoti nuo natūralios dienos šviesos.</w:t>
      </w:r>
    </w:p>
    <w:p w14:paraId="59890CF4" w14:textId="77777777" w:rsidR="009730DA" w:rsidRPr="00171D02" w:rsidRDefault="009730DA" w:rsidP="00062116">
      <w:pPr>
        <w:widowControl w:val="0"/>
        <w:ind w:left="0" w:firstLine="0"/>
        <w:rPr>
          <w:rFonts w:ascii="Times New Roman" w:hAnsi="Times New Roman"/>
        </w:rPr>
      </w:pPr>
      <w:r w:rsidRPr="00171D02">
        <w:rPr>
          <w:rFonts w:ascii="Times New Roman" w:hAnsi="Times New Roman"/>
        </w:rPr>
        <w:t>Vartoti galima tik skaidrų bespalvį tirpalą.</w:t>
      </w:r>
    </w:p>
    <w:p w14:paraId="79C2CBDF" w14:textId="77777777" w:rsidR="009730DA" w:rsidRPr="00171D02" w:rsidRDefault="009730DA" w:rsidP="00062116">
      <w:pPr>
        <w:widowControl w:val="0"/>
        <w:ind w:left="0" w:firstLine="0"/>
        <w:rPr>
          <w:rFonts w:ascii="Times New Roman" w:hAnsi="Times New Roman"/>
        </w:rPr>
      </w:pPr>
    </w:p>
    <w:p w14:paraId="4114250B" w14:textId="77777777" w:rsidR="009730DA" w:rsidRPr="00171D02" w:rsidRDefault="009730DA" w:rsidP="00062116">
      <w:pPr>
        <w:widowControl w:val="0"/>
        <w:ind w:left="0" w:firstLine="0"/>
        <w:rPr>
          <w:rFonts w:ascii="Times New Roman" w:hAnsi="Times New Roman"/>
          <w:b/>
        </w:rPr>
      </w:pPr>
      <w:r w:rsidRPr="00171D02">
        <w:rPr>
          <w:rFonts w:ascii="Times New Roman" w:hAnsi="Times New Roman"/>
          <w:b/>
        </w:rPr>
        <w:t>Suderinamumas</w:t>
      </w:r>
    </w:p>
    <w:bookmarkEnd w:id="64"/>
    <w:bookmarkEnd w:id="65"/>
    <w:p w14:paraId="3CDDFABA" w14:textId="77777777" w:rsidR="009730DA" w:rsidRPr="00171D02" w:rsidRDefault="00451852" w:rsidP="00062116">
      <w:pPr>
        <w:widowControl w:val="0"/>
        <w:ind w:left="0" w:firstLine="0"/>
        <w:rPr>
          <w:rFonts w:ascii="Times New Roman" w:hAnsi="Times New Roman"/>
        </w:rPr>
      </w:pPr>
      <w:proofErr w:type="spellStart"/>
      <w:r w:rsidRPr="00171D02">
        <w:rPr>
          <w:rFonts w:ascii="Times New Roman" w:hAnsi="Times New Roman"/>
        </w:rPr>
        <w:t>Dekenor</w:t>
      </w:r>
      <w:proofErr w:type="spellEnd"/>
      <w:r w:rsidRPr="00171D02">
        <w:rPr>
          <w:rFonts w:ascii="Times New Roman" w:hAnsi="Times New Roman"/>
        </w:rPr>
        <w:t xml:space="preserve"> yra suderinamas</w:t>
      </w:r>
      <w:r w:rsidR="00EE7962" w:rsidRPr="00171D02">
        <w:rPr>
          <w:rFonts w:ascii="Times New Roman" w:hAnsi="Times New Roman"/>
        </w:rPr>
        <w:t xml:space="preserve"> sumaišytas</w:t>
      </w:r>
      <w:r w:rsidRPr="00171D02">
        <w:rPr>
          <w:rFonts w:ascii="Times New Roman" w:hAnsi="Times New Roman"/>
        </w:rPr>
        <w:t xml:space="preserve"> </w:t>
      </w:r>
      <w:r w:rsidRPr="00171D02">
        <w:rPr>
          <w:rFonts w:ascii="Times New Roman" w:hAnsi="Times New Roman"/>
          <w:b/>
        </w:rPr>
        <w:t>nedideliame tūryje</w:t>
      </w:r>
      <w:r w:rsidRPr="00171D02">
        <w:rPr>
          <w:rFonts w:ascii="Times New Roman" w:hAnsi="Times New Roman"/>
        </w:rPr>
        <w:t xml:space="preserve"> (pvz., švirkšte) su injekciniais heparino, </w:t>
      </w:r>
      <w:proofErr w:type="spellStart"/>
      <w:r w:rsidRPr="00171D02">
        <w:rPr>
          <w:rFonts w:ascii="Times New Roman" w:hAnsi="Times New Roman"/>
        </w:rPr>
        <w:t>lidokaino</w:t>
      </w:r>
      <w:proofErr w:type="spellEnd"/>
      <w:r w:rsidRPr="00171D02">
        <w:rPr>
          <w:rFonts w:ascii="Times New Roman" w:hAnsi="Times New Roman"/>
        </w:rPr>
        <w:t xml:space="preserve">, morfino ir </w:t>
      </w:r>
      <w:proofErr w:type="spellStart"/>
      <w:r w:rsidRPr="00171D02">
        <w:rPr>
          <w:rFonts w:ascii="Times New Roman" w:hAnsi="Times New Roman"/>
        </w:rPr>
        <w:t>teofilino</w:t>
      </w:r>
      <w:proofErr w:type="spellEnd"/>
      <w:r w:rsidRPr="00171D02">
        <w:rPr>
          <w:rFonts w:ascii="Times New Roman" w:hAnsi="Times New Roman"/>
        </w:rPr>
        <w:t xml:space="preserve"> tirpalais</w:t>
      </w:r>
      <w:r w:rsidR="009730DA" w:rsidRPr="00171D02">
        <w:rPr>
          <w:rFonts w:ascii="Times New Roman" w:hAnsi="Times New Roman"/>
        </w:rPr>
        <w:t>.</w:t>
      </w:r>
    </w:p>
    <w:p w14:paraId="2AE88258" w14:textId="77777777" w:rsidR="009730DA" w:rsidRPr="00171D02" w:rsidRDefault="00A9339A" w:rsidP="00062116">
      <w:pPr>
        <w:widowControl w:val="0"/>
        <w:ind w:left="0" w:firstLine="0"/>
        <w:rPr>
          <w:rFonts w:ascii="Times New Roman" w:hAnsi="Times New Roman"/>
        </w:rPr>
      </w:pPr>
      <w:r w:rsidRPr="00171D02">
        <w:rPr>
          <w:rFonts w:ascii="Times New Roman" w:hAnsi="Times New Roman"/>
        </w:rPr>
        <w:t>Kaip nurodyta praskiestas i</w:t>
      </w:r>
      <w:r w:rsidR="009730DA" w:rsidRPr="00171D02">
        <w:rPr>
          <w:rFonts w:ascii="Times New Roman" w:hAnsi="Times New Roman"/>
        </w:rPr>
        <w:t xml:space="preserve">njekcinis tirpalas turi būti skaidrus. </w:t>
      </w:r>
      <w:proofErr w:type="spellStart"/>
      <w:r w:rsidR="0082640C" w:rsidRPr="00171D02">
        <w:rPr>
          <w:rFonts w:ascii="Times New Roman" w:hAnsi="Times New Roman"/>
        </w:rPr>
        <w:t>Dekenor</w:t>
      </w:r>
      <w:proofErr w:type="spellEnd"/>
      <w:r w:rsidR="009730DA" w:rsidRPr="00171D02">
        <w:rPr>
          <w:rFonts w:ascii="Times New Roman" w:hAnsi="Times New Roman"/>
        </w:rPr>
        <w:t xml:space="preserve">, praskiestas </w:t>
      </w:r>
      <w:r w:rsidR="009730DA" w:rsidRPr="00171D02">
        <w:rPr>
          <w:rFonts w:ascii="Times New Roman" w:hAnsi="Times New Roman"/>
          <w:b/>
        </w:rPr>
        <w:t>100</w:t>
      </w:r>
      <w:r w:rsidR="00902394" w:rsidRPr="00171D02">
        <w:rPr>
          <w:rFonts w:ascii="Times New Roman" w:hAnsi="Times New Roman"/>
          <w:b/>
        </w:rPr>
        <w:t> ml</w:t>
      </w:r>
      <w:r w:rsidR="009730DA" w:rsidRPr="00171D02">
        <w:rPr>
          <w:rFonts w:ascii="Times New Roman" w:hAnsi="Times New Roman"/>
        </w:rPr>
        <w:t xml:space="preserve"> </w:t>
      </w:r>
      <w:proofErr w:type="spellStart"/>
      <w:r w:rsidR="009730DA" w:rsidRPr="00171D02">
        <w:rPr>
          <w:rFonts w:ascii="Times New Roman" w:hAnsi="Times New Roman"/>
        </w:rPr>
        <w:t>izotoninio</w:t>
      </w:r>
      <w:proofErr w:type="spellEnd"/>
      <w:r w:rsidR="009730DA" w:rsidRPr="00171D02">
        <w:rPr>
          <w:rFonts w:ascii="Times New Roman" w:hAnsi="Times New Roman"/>
        </w:rPr>
        <w:t xml:space="preserve"> natrio chlorido arba gliukozės tirpalo, </w:t>
      </w:r>
      <w:r w:rsidR="00451852" w:rsidRPr="00171D02">
        <w:rPr>
          <w:rFonts w:ascii="Times New Roman" w:hAnsi="Times New Roman"/>
        </w:rPr>
        <w:t>yra suderinamas su šiais injekciniais tirpalais</w:t>
      </w:r>
      <w:r w:rsidR="009730DA" w:rsidRPr="00171D02">
        <w:rPr>
          <w:rFonts w:ascii="Times New Roman" w:hAnsi="Times New Roman"/>
        </w:rPr>
        <w:t xml:space="preserve">: dopaminu, heparinu, </w:t>
      </w:r>
      <w:proofErr w:type="spellStart"/>
      <w:r w:rsidR="009730DA" w:rsidRPr="00171D02">
        <w:rPr>
          <w:rFonts w:ascii="Times New Roman" w:hAnsi="Times New Roman"/>
        </w:rPr>
        <w:t>hidroksizinu</w:t>
      </w:r>
      <w:proofErr w:type="spellEnd"/>
      <w:r w:rsidR="009730DA" w:rsidRPr="00171D02">
        <w:rPr>
          <w:rFonts w:ascii="Times New Roman" w:hAnsi="Times New Roman"/>
        </w:rPr>
        <w:t xml:space="preserve">, </w:t>
      </w:r>
      <w:proofErr w:type="spellStart"/>
      <w:r w:rsidR="009730DA" w:rsidRPr="00171D02">
        <w:rPr>
          <w:rFonts w:ascii="Times New Roman" w:hAnsi="Times New Roman"/>
        </w:rPr>
        <w:t>lidokainu</w:t>
      </w:r>
      <w:proofErr w:type="spellEnd"/>
      <w:r w:rsidR="009730DA" w:rsidRPr="00171D02">
        <w:rPr>
          <w:rFonts w:ascii="Times New Roman" w:hAnsi="Times New Roman"/>
        </w:rPr>
        <w:t xml:space="preserve">, morfinu, </w:t>
      </w:r>
      <w:proofErr w:type="spellStart"/>
      <w:r w:rsidR="009730DA" w:rsidRPr="00171D02">
        <w:rPr>
          <w:rFonts w:ascii="Times New Roman" w:hAnsi="Times New Roman"/>
        </w:rPr>
        <w:t>petidinu</w:t>
      </w:r>
      <w:proofErr w:type="spellEnd"/>
      <w:r w:rsidR="009730DA" w:rsidRPr="00171D02">
        <w:rPr>
          <w:rFonts w:ascii="Times New Roman" w:hAnsi="Times New Roman"/>
        </w:rPr>
        <w:t xml:space="preserve"> ir </w:t>
      </w:r>
      <w:proofErr w:type="spellStart"/>
      <w:r w:rsidR="009730DA" w:rsidRPr="00171D02">
        <w:rPr>
          <w:rFonts w:ascii="Times New Roman" w:hAnsi="Times New Roman"/>
        </w:rPr>
        <w:t>teofilinu</w:t>
      </w:r>
      <w:proofErr w:type="spellEnd"/>
      <w:r w:rsidR="009730DA" w:rsidRPr="00171D02">
        <w:rPr>
          <w:rFonts w:ascii="Times New Roman" w:hAnsi="Times New Roman"/>
        </w:rPr>
        <w:t>.</w:t>
      </w:r>
    </w:p>
    <w:p w14:paraId="34DD3C77" w14:textId="77777777" w:rsidR="00451852" w:rsidRPr="00171D02" w:rsidRDefault="00451852" w:rsidP="00062116">
      <w:pPr>
        <w:widowControl w:val="0"/>
        <w:tabs>
          <w:tab w:val="left" w:pos="540"/>
        </w:tabs>
        <w:ind w:left="0" w:firstLine="0"/>
        <w:rPr>
          <w:rFonts w:ascii="Times New Roman" w:hAnsi="Times New Roman"/>
        </w:rPr>
      </w:pPr>
      <w:r w:rsidRPr="00171D02">
        <w:rPr>
          <w:rFonts w:ascii="Times New Roman" w:hAnsi="Times New Roman"/>
        </w:rPr>
        <w:t xml:space="preserve">Praskiestą </w:t>
      </w:r>
      <w:proofErr w:type="spellStart"/>
      <w:r w:rsidRPr="00171D02">
        <w:rPr>
          <w:rFonts w:ascii="Times New Roman" w:hAnsi="Times New Roman"/>
        </w:rPr>
        <w:t>Dekenor</w:t>
      </w:r>
      <w:proofErr w:type="spellEnd"/>
      <w:r w:rsidRPr="00171D02">
        <w:rPr>
          <w:rFonts w:ascii="Times New Roman" w:hAnsi="Times New Roman"/>
        </w:rPr>
        <w:t xml:space="preserve"> injekcinį ar infuzinį tirpalą laikant plastikiniuose maišeliuose arba infuzinėse priemonėse, pagamintose iš </w:t>
      </w:r>
      <w:proofErr w:type="spellStart"/>
      <w:r w:rsidRPr="00171D02">
        <w:rPr>
          <w:rFonts w:ascii="Times New Roman" w:hAnsi="Times New Roman"/>
        </w:rPr>
        <w:t>etilvinilacetato</w:t>
      </w:r>
      <w:proofErr w:type="spellEnd"/>
      <w:r w:rsidRPr="00171D02">
        <w:rPr>
          <w:rFonts w:ascii="Times New Roman" w:hAnsi="Times New Roman"/>
        </w:rPr>
        <w:t xml:space="preserve"> (EVA), celiuliozės </w:t>
      </w:r>
      <w:proofErr w:type="spellStart"/>
      <w:r w:rsidRPr="00171D02">
        <w:rPr>
          <w:rFonts w:ascii="Times New Roman" w:hAnsi="Times New Roman"/>
        </w:rPr>
        <w:t>propionato</w:t>
      </w:r>
      <w:proofErr w:type="spellEnd"/>
      <w:r w:rsidRPr="00171D02">
        <w:rPr>
          <w:rFonts w:ascii="Times New Roman" w:hAnsi="Times New Roman"/>
        </w:rPr>
        <w:t xml:space="preserve"> (CP), mažo tankio polietileno (MTPE) ir </w:t>
      </w:r>
      <w:proofErr w:type="spellStart"/>
      <w:r w:rsidRPr="00171D02">
        <w:rPr>
          <w:rFonts w:ascii="Times New Roman" w:hAnsi="Times New Roman"/>
        </w:rPr>
        <w:t>polivinilchlorido</w:t>
      </w:r>
      <w:proofErr w:type="spellEnd"/>
      <w:r w:rsidRPr="00171D02">
        <w:rPr>
          <w:rFonts w:ascii="Times New Roman" w:hAnsi="Times New Roman"/>
        </w:rPr>
        <w:t xml:space="preserve"> (PVC), veikliosios medžiagos absorbcijos nenustatyta.</w:t>
      </w:r>
    </w:p>
    <w:p w14:paraId="26657A8C" w14:textId="77777777" w:rsidR="00741A86" w:rsidRPr="00171D02" w:rsidRDefault="00741A86" w:rsidP="00062116">
      <w:pPr>
        <w:widowControl w:val="0"/>
        <w:ind w:left="0" w:firstLine="0"/>
        <w:rPr>
          <w:rFonts w:ascii="Times New Roman" w:hAnsi="Times New Roman"/>
        </w:rPr>
      </w:pPr>
    </w:p>
    <w:p w14:paraId="1E1B141E" w14:textId="77777777" w:rsidR="009730DA" w:rsidRPr="00171D02" w:rsidRDefault="009730DA" w:rsidP="00171D02"/>
    <w:sectPr w:rsidR="009730DA" w:rsidRPr="00171D02" w:rsidSect="00F373E0">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D936E" w14:textId="77777777" w:rsidR="00F373E0" w:rsidRDefault="00F373E0" w:rsidP="00062116">
      <w:r>
        <w:separator/>
      </w:r>
    </w:p>
  </w:endnote>
  <w:endnote w:type="continuationSeparator" w:id="0">
    <w:p w14:paraId="4E56E6E7" w14:textId="77777777" w:rsidR="00F373E0" w:rsidRDefault="00F373E0" w:rsidP="00062116">
      <w:r>
        <w:continuationSeparator/>
      </w:r>
    </w:p>
  </w:endnote>
  <w:endnote w:type="continuationNotice" w:id="1">
    <w:p w14:paraId="4E5F2F84" w14:textId="77777777" w:rsidR="00F373E0" w:rsidRDefault="00F373E0" w:rsidP="0006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52845" w14:textId="77777777" w:rsidR="00A11A03" w:rsidRDefault="00A11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92C6" w14:textId="5124AE32" w:rsidR="00A11A03" w:rsidRDefault="00A11A03">
    <w:pPr>
      <w:pStyle w:val="Porat"/>
      <w:jc w:val="center"/>
    </w:pPr>
    <w:r>
      <w:fldChar w:fldCharType="begin"/>
    </w:r>
    <w:r>
      <w:instrText>PAGE   \* MERGEFORMAT</w:instrText>
    </w:r>
    <w:r>
      <w:fldChar w:fldCharType="separate"/>
    </w:r>
    <w:r w:rsidR="005F3AE0">
      <w:rPr>
        <w:noProof/>
      </w:rPr>
      <w:t>3</w:t>
    </w:r>
    <w:r w:rsidR="005F3AE0">
      <w:rPr>
        <w:noProof/>
      </w:rPr>
      <w:t>1</w:t>
    </w:r>
    <w:r>
      <w:fldChar w:fldCharType="end"/>
    </w:r>
  </w:p>
  <w:p w14:paraId="0F0E8189" w14:textId="77777777" w:rsidR="00A11A03" w:rsidRDefault="00A11A0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F1D4" w14:textId="77777777" w:rsidR="00A11A03" w:rsidRDefault="00A11A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22DA8" w14:textId="77777777" w:rsidR="00F373E0" w:rsidRDefault="00F373E0" w:rsidP="00062116">
      <w:r>
        <w:separator/>
      </w:r>
    </w:p>
  </w:footnote>
  <w:footnote w:type="continuationSeparator" w:id="0">
    <w:p w14:paraId="7F365A10" w14:textId="77777777" w:rsidR="00F373E0" w:rsidRDefault="00F373E0" w:rsidP="00062116">
      <w:r>
        <w:continuationSeparator/>
      </w:r>
    </w:p>
  </w:footnote>
  <w:footnote w:type="continuationNotice" w:id="1">
    <w:p w14:paraId="605869AA" w14:textId="77777777" w:rsidR="00F373E0" w:rsidRDefault="00F373E0" w:rsidP="00062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3793" w14:textId="77777777" w:rsidR="00A11A03" w:rsidRDefault="00A11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96F25" w14:textId="77777777" w:rsidR="00A11A03" w:rsidRDefault="00A11A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40643" w14:textId="77777777" w:rsidR="00A11A03" w:rsidRDefault="00A11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0B8"/>
    <w:multiLevelType w:val="hybridMultilevel"/>
    <w:tmpl w:val="780853A4"/>
    <w:lvl w:ilvl="0" w:tplc="6BD8A66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CA0076"/>
    <w:multiLevelType w:val="hybridMultilevel"/>
    <w:tmpl w:val="9508D356"/>
    <w:lvl w:ilvl="0" w:tplc="9FC0074A">
      <w:start w:val="1"/>
      <w:numFmt w:val="bullet"/>
      <w:pStyle w:val="BT-EMEASMCA"/>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2815FA"/>
    <w:multiLevelType w:val="hybridMultilevel"/>
    <w:tmpl w:val="A21E08D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014E22"/>
    <w:multiLevelType w:val="hybridMultilevel"/>
    <w:tmpl w:val="483A3344"/>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BE810C5"/>
    <w:multiLevelType w:val="hybridMultilevel"/>
    <w:tmpl w:val="006C9C0E"/>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E8B4FA8"/>
    <w:multiLevelType w:val="hybridMultilevel"/>
    <w:tmpl w:val="68367A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C76B9"/>
    <w:multiLevelType w:val="hybridMultilevel"/>
    <w:tmpl w:val="BF3A9F58"/>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727663"/>
    <w:multiLevelType w:val="hybridMultilevel"/>
    <w:tmpl w:val="1BB6A00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4070E2"/>
    <w:multiLevelType w:val="hybridMultilevel"/>
    <w:tmpl w:val="A9548F2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6E58DB"/>
    <w:multiLevelType w:val="hybridMultilevel"/>
    <w:tmpl w:val="2D20B32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9039EE"/>
    <w:multiLevelType w:val="hybridMultilevel"/>
    <w:tmpl w:val="30966A9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802449"/>
    <w:multiLevelType w:val="hybridMultilevel"/>
    <w:tmpl w:val="9288E6E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D91987"/>
    <w:multiLevelType w:val="hybridMultilevel"/>
    <w:tmpl w:val="5D4219AA"/>
    <w:lvl w:ilvl="0" w:tplc="ADAC13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3C708AD"/>
    <w:multiLevelType w:val="hybridMultilevel"/>
    <w:tmpl w:val="228EF4BA"/>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6B87944"/>
    <w:multiLevelType w:val="hybridMultilevel"/>
    <w:tmpl w:val="E0248AC0"/>
    <w:lvl w:ilvl="0" w:tplc="9FC0074A">
      <w:start w:val="1"/>
      <w:numFmt w:val="bullet"/>
      <w:lvlText w:val="­"/>
      <w:lvlJc w:val="left"/>
      <w:pPr>
        <w:ind w:left="108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98429D6"/>
    <w:multiLevelType w:val="hybridMultilevel"/>
    <w:tmpl w:val="270C70AA"/>
    <w:lvl w:ilvl="0" w:tplc="F262582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174C9D"/>
    <w:multiLevelType w:val="hybridMultilevel"/>
    <w:tmpl w:val="B098380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A04AC7"/>
    <w:multiLevelType w:val="hybridMultilevel"/>
    <w:tmpl w:val="143CC29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21C7E38"/>
    <w:multiLevelType w:val="hybridMultilevel"/>
    <w:tmpl w:val="010EB4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5852DD5"/>
    <w:multiLevelType w:val="hybridMultilevel"/>
    <w:tmpl w:val="1C926E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76D062A9"/>
    <w:multiLevelType w:val="hybridMultilevel"/>
    <w:tmpl w:val="72744BCC"/>
    <w:lvl w:ilvl="0" w:tplc="F26258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0976117">
    <w:abstractNumId w:val="6"/>
  </w:num>
  <w:num w:numId="2" w16cid:durableId="40834145">
    <w:abstractNumId w:val="9"/>
  </w:num>
  <w:num w:numId="3" w16cid:durableId="2132624434">
    <w:abstractNumId w:val="16"/>
  </w:num>
  <w:num w:numId="4" w16cid:durableId="971397744">
    <w:abstractNumId w:val="20"/>
  </w:num>
  <w:num w:numId="5" w16cid:durableId="1232155141">
    <w:abstractNumId w:val="21"/>
  </w:num>
  <w:num w:numId="6" w16cid:durableId="2013213221">
    <w:abstractNumId w:val="19"/>
  </w:num>
  <w:num w:numId="7" w16cid:durableId="1419476120">
    <w:abstractNumId w:val="2"/>
  </w:num>
  <w:num w:numId="8" w16cid:durableId="34693719">
    <w:abstractNumId w:val="13"/>
  </w:num>
  <w:num w:numId="9" w16cid:durableId="1308709106">
    <w:abstractNumId w:val="10"/>
  </w:num>
  <w:num w:numId="10" w16cid:durableId="550968772">
    <w:abstractNumId w:val="0"/>
  </w:num>
  <w:num w:numId="11" w16cid:durableId="93210152">
    <w:abstractNumId w:val="15"/>
  </w:num>
  <w:num w:numId="12" w16cid:durableId="1757049602">
    <w:abstractNumId w:val="3"/>
  </w:num>
  <w:num w:numId="13" w16cid:durableId="1514538469">
    <w:abstractNumId w:val="14"/>
  </w:num>
  <w:num w:numId="14" w16cid:durableId="658537788">
    <w:abstractNumId w:val="7"/>
  </w:num>
  <w:num w:numId="15" w16cid:durableId="178855743">
    <w:abstractNumId w:val="4"/>
  </w:num>
  <w:num w:numId="16" w16cid:durableId="630289079">
    <w:abstractNumId w:val="8"/>
  </w:num>
  <w:num w:numId="17" w16cid:durableId="212622795">
    <w:abstractNumId w:val="5"/>
  </w:num>
  <w:num w:numId="18" w16cid:durableId="1990598285">
    <w:abstractNumId w:val="11"/>
  </w:num>
  <w:num w:numId="19" w16cid:durableId="2003510841">
    <w:abstractNumId w:val="12"/>
  </w:num>
  <w:num w:numId="20" w16cid:durableId="442505785">
    <w:abstractNumId w:val="17"/>
  </w:num>
  <w:num w:numId="21" w16cid:durableId="1502427183">
    <w:abstractNumId w:val="1"/>
  </w:num>
  <w:num w:numId="22" w16cid:durableId="3843789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965"/>
    <w:rsid w:val="000013A4"/>
    <w:rsid w:val="00006B14"/>
    <w:rsid w:val="00013CF9"/>
    <w:rsid w:val="00017F30"/>
    <w:rsid w:val="00024C94"/>
    <w:rsid w:val="00025248"/>
    <w:rsid w:val="00031A05"/>
    <w:rsid w:val="00031FCF"/>
    <w:rsid w:val="000348EC"/>
    <w:rsid w:val="00036C3E"/>
    <w:rsid w:val="000430DB"/>
    <w:rsid w:val="0004572C"/>
    <w:rsid w:val="00047373"/>
    <w:rsid w:val="000509AB"/>
    <w:rsid w:val="0005716E"/>
    <w:rsid w:val="0005796E"/>
    <w:rsid w:val="00062116"/>
    <w:rsid w:val="00071BAC"/>
    <w:rsid w:val="00073E86"/>
    <w:rsid w:val="0007565B"/>
    <w:rsid w:val="00081745"/>
    <w:rsid w:val="00082B85"/>
    <w:rsid w:val="00095147"/>
    <w:rsid w:val="000A087B"/>
    <w:rsid w:val="000B208B"/>
    <w:rsid w:val="000B38B6"/>
    <w:rsid w:val="000B679A"/>
    <w:rsid w:val="000B7514"/>
    <w:rsid w:val="000B7589"/>
    <w:rsid w:val="000B7BE6"/>
    <w:rsid w:val="000C4F87"/>
    <w:rsid w:val="000D43B2"/>
    <w:rsid w:val="000D7211"/>
    <w:rsid w:val="000E0178"/>
    <w:rsid w:val="000E353B"/>
    <w:rsid w:val="000E5E46"/>
    <w:rsid w:val="000F48C5"/>
    <w:rsid w:val="000F75F8"/>
    <w:rsid w:val="00101544"/>
    <w:rsid w:val="00112768"/>
    <w:rsid w:val="00113FC4"/>
    <w:rsid w:val="00120CE1"/>
    <w:rsid w:val="00122E9E"/>
    <w:rsid w:val="00131BCB"/>
    <w:rsid w:val="00133503"/>
    <w:rsid w:val="001347DF"/>
    <w:rsid w:val="00143966"/>
    <w:rsid w:val="00152D16"/>
    <w:rsid w:val="00153DE4"/>
    <w:rsid w:val="00156885"/>
    <w:rsid w:val="0016025F"/>
    <w:rsid w:val="0017065F"/>
    <w:rsid w:val="00171D02"/>
    <w:rsid w:val="00174F7D"/>
    <w:rsid w:val="00186613"/>
    <w:rsid w:val="0019349E"/>
    <w:rsid w:val="00196EF8"/>
    <w:rsid w:val="001A769B"/>
    <w:rsid w:val="001B5B6F"/>
    <w:rsid w:val="001B5DF4"/>
    <w:rsid w:val="001C14A7"/>
    <w:rsid w:val="001C2B92"/>
    <w:rsid w:val="001C4738"/>
    <w:rsid w:val="001E29AA"/>
    <w:rsid w:val="001F42BB"/>
    <w:rsid w:val="00201DC8"/>
    <w:rsid w:val="00205AF8"/>
    <w:rsid w:val="002124A0"/>
    <w:rsid w:val="002131FA"/>
    <w:rsid w:val="0022675F"/>
    <w:rsid w:val="0024419E"/>
    <w:rsid w:val="00245AB8"/>
    <w:rsid w:val="002517C0"/>
    <w:rsid w:val="00254CF6"/>
    <w:rsid w:val="002578B2"/>
    <w:rsid w:val="00257970"/>
    <w:rsid w:val="0026333A"/>
    <w:rsid w:val="002724D5"/>
    <w:rsid w:val="002805F9"/>
    <w:rsid w:val="002812FA"/>
    <w:rsid w:val="0028269C"/>
    <w:rsid w:val="002902A5"/>
    <w:rsid w:val="00296E4C"/>
    <w:rsid w:val="002A4A0F"/>
    <w:rsid w:val="002A5556"/>
    <w:rsid w:val="002A5A3A"/>
    <w:rsid w:val="002B2C01"/>
    <w:rsid w:val="002C35D3"/>
    <w:rsid w:val="002C5F42"/>
    <w:rsid w:val="002C7A06"/>
    <w:rsid w:val="002E14BF"/>
    <w:rsid w:val="002F0A2D"/>
    <w:rsid w:val="002F2858"/>
    <w:rsid w:val="002F5C0B"/>
    <w:rsid w:val="003046B4"/>
    <w:rsid w:val="00305753"/>
    <w:rsid w:val="0030612C"/>
    <w:rsid w:val="0031138A"/>
    <w:rsid w:val="0031326C"/>
    <w:rsid w:val="00330876"/>
    <w:rsid w:val="00334595"/>
    <w:rsid w:val="003345A3"/>
    <w:rsid w:val="00336C17"/>
    <w:rsid w:val="00336E8D"/>
    <w:rsid w:val="0034120D"/>
    <w:rsid w:val="00345602"/>
    <w:rsid w:val="0035055B"/>
    <w:rsid w:val="003526A8"/>
    <w:rsid w:val="00357727"/>
    <w:rsid w:val="003606EA"/>
    <w:rsid w:val="00373F2D"/>
    <w:rsid w:val="00374B9F"/>
    <w:rsid w:val="0038132D"/>
    <w:rsid w:val="0038186C"/>
    <w:rsid w:val="00382CC7"/>
    <w:rsid w:val="00382D5D"/>
    <w:rsid w:val="00385EFF"/>
    <w:rsid w:val="003915D3"/>
    <w:rsid w:val="00391E27"/>
    <w:rsid w:val="003923A2"/>
    <w:rsid w:val="00392F4E"/>
    <w:rsid w:val="0039733C"/>
    <w:rsid w:val="003A1897"/>
    <w:rsid w:val="003A1BDA"/>
    <w:rsid w:val="003A288F"/>
    <w:rsid w:val="003A5FAD"/>
    <w:rsid w:val="003D2F7E"/>
    <w:rsid w:val="003D4A21"/>
    <w:rsid w:val="003D6F76"/>
    <w:rsid w:val="003F1591"/>
    <w:rsid w:val="003F3502"/>
    <w:rsid w:val="004044D6"/>
    <w:rsid w:val="004165BC"/>
    <w:rsid w:val="00421032"/>
    <w:rsid w:val="00423C00"/>
    <w:rsid w:val="00427453"/>
    <w:rsid w:val="0042761E"/>
    <w:rsid w:val="004318F3"/>
    <w:rsid w:val="00431C26"/>
    <w:rsid w:val="00433BEC"/>
    <w:rsid w:val="00434B03"/>
    <w:rsid w:val="004379AC"/>
    <w:rsid w:val="00441146"/>
    <w:rsid w:val="0044291D"/>
    <w:rsid w:val="0044329D"/>
    <w:rsid w:val="00451852"/>
    <w:rsid w:val="00451AE1"/>
    <w:rsid w:val="00457E21"/>
    <w:rsid w:val="0046557E"/>
    <w:rsid w:val="004718BB"/>
    <w:rsid w:val="00485C8D"/>
    <w:rsid w:val="0048728E"/>
    <w:rsid w:val="00496FD2"/>
    <w:rsid w:val="004A3DF7"/>
    <w:rsid w:val="004B28E0"/>
    <w:rsid w:val="004B6EB0"/>
    <w:rsid w:val="004C62AF"/>
    <w:rsid w:val="004D1F0E"/>
    <w:rsid w:val="004D39D5"/>
    <w:rsid w:val="004E008E"/>
    <w:rsid w:val="004E1B67"/>
    <w:rsid w:val="004E5A83"/>
    <w:rsid w:val="00502333"/>
    <w:rsid w:val="00502BB3"/>
    <w:rsid w:val="00503371"/>
    <w:rsid w:val="005045AF"/>
    <w:rsid w:val="00511EDA"/>
    <w:rsid w:val="00512549"/>
    <w:rsid w:val="00517171"/>
    <w:rsid w:val="005200FF"/>
    <w:rsid w:val="00521BFA"/>
    <w:rsid w:val="00523055"/>
    <w:rsid w:val="00523DA5"/>
    <w:rsid w:val="005265D3"/>
    <w:rsid w:val="0053566D"/>
    <w:rsid w:val="00536BD8"/>
    <w:rsid w:val="005443BD"/>
    <w:rsid w:val="00557F54"/>
    <w:rsid w:val="00563192"/>
    <w:rsid w:val="005755BA"/>
    <w:rsid w:val="005941A8"/>
    <w:rsid w:val="005A29BB"/>
    <w:rsid w:val="005A3423"/>
    <w:rsid w:val="005A7B82"/>
    <w:rsid w:val="005B1E6C"/>
    <w:rsid w:val="005B320F"/>
    <w:rsid w:val="005B347E"/>
    <w:rsid w:val="005C378E"/>
    <w:rsid w:val="005D6F9A"/>
    <w:rsid w:val="005E3675"/>
    <w:rsid w:val="005E73C2"/>
    <w:rsid w:val="005F3AE0"/>
    <w:rsid w:val="005F4B34"/>
    <w:rsid w:val="00601675"/>
    <w:rsid w:val="006060A8"/>
    <w:rsid w:val="00611257"/>
    <w:rsid w:val="00611681"/>
    <w:rsid w:val="00613E96"/>
    <w:rsid w:val="00633296"/>
    <w:rsid w:val="00634F53"/>
    <w:rsid w:val="0063615D"/>
    <w:rsid w:val="00654870"/>
    <w:rsid w:val="00655AF2"/>
    <w:rsid w:val="006622C3"/>
    <w:rsid w:val="006664D0"/>
    <w:rsid w:val="00667E62"/>
    <w:rsid w:val="00677589"/>
    <w:rsid w:val="00682FCC"/>
    <w:rsid w:val="00684372"/>
    <w:rsid w:val="00687108"/>
    <w:rsid w:val="00690299"/>
    <w:rsid w:val="00691CF4"/>
    <w:rsid w:val="006A0002"/>
    <w:rsid w:val="006A0949"/>
    <w:rsid w:val="006A18C3"/>
    <w:rsid w:val="006A2905"/>
    <w:rsid w:val="006C0023"/>
    <w:rsid w:val="006C1615"/>
    <w:rsid w:val="006D443C"/>
    <w:rsid w:val="006E35AB"/>
    <w:rsid w:val="006E3E80"/>
    <w:rsid w:val="006E564A"/>
    <w:rsid w:val="006F54DA"/>
    <w:rsid w:val="006F5C9D"/>
    <w:rsid w:val="006F7CD0"/>
    <w:rsid w:val="007066A4"/>
    <w:rsid w:val="0070756E"/>
    <w:rsid w:val="00707D9C"/>
    <w:rsid w:val="0071505C"/>
    <w:rsid w:val="007177FB"/>
    <w:rsid w:val="00722C2D"/>
    <w:rsid w:val="00726B39"/>
    <w:rsid w:val="00734491"/>
    <w:rsid w:val="00741A86"/>
    <w:rsid w:val="00742B51"/>
    <w:rsid w:val="007432FB"/>
    <w:rsid w:val="007459B1"/>
    <w:rsid w:val="00751B13"/>
    <w:rsid w:val="00752437"/>
    <w:rsid w:val="00772CCC"/>
    <w:rsid w:val="00777682"/>
    <w:rsid w:val="007815D9"/>
    <w:rsid w:val="00782131"/>
    <w:rsid w:val="00782F9E"/>
    <w:rsid w:val="007D2B46"/>
    <w:rsid w:val="007E1CBF"/>
    <w:rsid w:val="007E7419"/>
    <w:rsid w:val="007F2364"/>
    <w:rsid w:val="0081534B"/>
    <w:rsid w:val="00815375"/>
    <w:rsid w:val="00815728"/>
    <w:rsid w:val="00815E0C"/>
    <w:rsid w:val="00820D91"/>
    <w:rsid w:val="00825240"/>
    <w:rsid w:val="0082640C"/>
    <w:rsid w:val="008277E7"/>
    <w:rsid w:val="00831258"/>
    <w:rsid w:val="00834DC0"/>
    <w:rsid w:val="0083583D"/>
    <w:rsid w:val="00841DAD"/>
    <w:rsid w:val="0084547C"/>
    <w:rsid w:val="00845AF7"/>
    <w:rsid w:val="00847BC5"/>
    <w:rsid w:val="00850597"/>
    <w:rsid w:val="0086000D"/>
    <w:rsid w:val="008658B4"/>
    <w:rsid w:val="008808A9"/>
    <w:rsid w:val="008855CE"/>
    <w:rsid w:val="00886F01"/>
    <w:rsid w:val="008901BF"/>
    <w:rsid w:val="008959CB"/>
    <w:rsid w:val="008A1409"/>
    <w:rsid w:val="008A68E5"/>
    <w:rsid w:val="008B13BB"/>
    <w:rsid w:val="008B279F"/>
    <w:rsid w:val="008B51DC"/>
    <w:rsid w:val="008D02B4"/>
    <w:rsid w:val="008E559D"/>
    <w:rsid w:val="008F22BD"/>
    <w:rsid w:val="008F540B"/>
    <w:rsid w:val="0090158D"/>
    <w:rsid w:val="00902394"/>
    <w:rsid w:val="00906CAC"/>
    <w:rsid w:val="009117F8"/>
    <w:rsid w:val="00912122"/>
    <w:rsid w:val="00913A67"/>
    <w:rsid w:val="0092659C"/>
    <w:rsid w:val="00930E90"/>
    <w:rsid w:val="00935485"/>
    <w:rsid w:val="0093594C"/>
    <w:rsid w:val="009408F4"/>
    <w:rsid w:val="00941DDE"/>
    <w:rsid w:val="00947004"/>
    <w:rsid w:val="009470E6"/>
    <w:rsid w:val="00947746"/>
    <w:rsid w:val="0096715D"/>
    <w:rsid w:val="009730DA"/>
    <w:rsid w:val="0097487A"/>
    <w:rsid w:val="00977834"/>
    <w:rsid w:val="00983A05"/>
    <w:rsid w:val="00984ADA"/>
    <w:rsid w:val="00986DDF"/>
    <w:rsid w:val="00991F27"/>
    <w:rsid w:val="009958B4"/>
    <w:rsid w:val="009A58C4"/>
    <w:rsid w:val="009A7AB9"/>
    <w:rsid w:val="009B3478"/>
    <w:rsid w:val="009B6710"/>
    <w:rsid w:val="009C19BC"/>
    <w:rsid w:val="009C3AED"/>
    <w:rsid w:val="009D23D7"/>
    <w:rsid w:val="009D43C8"/>
    <w:rsid w:val="009E2690"/>
    <w:rsid w:val="00A01705"/>
    <w:rsid w:val="00A11A03"/>
    <w:rsid w:val="00A1360A"/>
    <w:rsid w:val="00A13FE0"/>
    <w:rsid w:val="00A21511"/>
    <w:rsid w:val="00A260A4"/>
    <w:rsid w:val="00A303FA"/>
    <w:rsid w:val="00A36B0E"/>
    <w:rsid w:val="00A4101E"/>
    <w:rsid w:val="00A41DF8"/>
    <w:rsid w:val="00A42537"/>
    <w:rsid w:val="00A42692"/>
    <w:rsid w:val="00A4577E"/>
    <w:rsid w:val="00A46C63"/>
    <w:rsid w:val="00A6647F"/>
    <w:rsid w:val="00A8542D"/>
    <w:rsid w:val="00A85B44"/>
    <w:rsid w:val="00A9339A"/>
    <w:rsid w:val="00AA423D"/>
    <w:rsid w:val="00AB2B6B"/>
    <w:rsid w:val="00AB4384"/>
    <w:rsid w:val="00AB5B2F"/>
    <w:rsid w:val="00AC4A0C"/>
    <w:rsid w:val="00AC617E"/>
    <w:rsid w:val="00AD023F"/>
    <w:rsid w:val="00AD133A"/>
    <w:rsid w:val="00AD594C"/>
    <w:rsid w:val="00AD5E2D"/>
    <w:rsid w:val="00AE3485"/>
    <w:rsid w:val="00AE476F"/>
    <w:rsid w:val="00AE6B91"/>
    <w:rsid w:val="00AF03DC"/>
    <w:rsid w:val="00AF2B9E"/>
    <w:rsid w:val="00B00CF3"/>
    <w:rsid w:val="00B11AA7"/>
    <w:rsid w:val="00B215FB"/>
    <w:rsid w:val="00B22B4C"/>
    <w:rsid w:val="00B31541"/>
    <w:rsid w:val="00B34800"/>
    <w:rsid w:val="00B3505B"/>
    <w:rsid w:val="00B42B12"/>
    <w:rsid w:val="00B50410"/>
    <w:rsid w:val="00B524B2"/>
    <w:rsid w:val="00B62327"/>
    <w:rsid w:val="00B640AC"/>
    <w:rsid w:val="00B706CA"/>
    <w:rsid w:val="00B730BE"/>
    <w:rsid w:val="00B77036"/>
    <w:rsid w:val="00B77208"/>
    <w:rsid w:val="00B82D07"/>
    <w:rsid w:val="00B85307"/>
    <w:rsid w:val="00BA126D"/>
    <w:rsid w:val="00BA1D67"/>
    <w:rsid w:val="00BA34D9"/>
    <w:rsid w:val="00BA4C77"/>
    <w:rsid w:val="00BB2935"/>
    <w:rsid w:val="00BB30A1"/>
    <w:rsid w:val="00BB390C"/>
    <w:rsid w:val="00BC1DFF"/>
    <w:rsid w:val="00BC3385"/>
    <w:rsid w:val="00BE5F43"/>
    <w:rsid w:val="00BF1301"/>
    <w:rsid w:val="00C33496"/>
    <w:rsid w:val="00C36AA3"/>
    <w:rsid w:val="00C407BC"/>
    <w:rsid w:val="00C40A19"/>
    <w:rsid w:val="00C4156D"/>
    <w:rsid w:val="00C45A5D"/>
    <w:rsid w:val="00C51D58"/>
    <w:rsid w:val="00C52149"/>
    <w:rsid w:val="00C52EAF"/>
    <w:rsid w:val="00C5363D"/>
    <w:rsid w:val="00C56106"/>
    <w:rsid w:val="00C7034C"/>
    <w:rsid w:val="00C72E5D"/>
    <w:rsid w:val="00C75092"/>
    <w:rsid w:val="00C75BB3"/>
    <w:rsid w:val="00C8105B"/>
    <w:rsid w:val="00C873DC"/>
    <w:rsid w:val="00C9796E"/>
    <w:rsid w:val="00CA3514"/>
    <w:rsid w:val="00CA49E4"/>
    <w:rsid w:val="00CA7404"/>
    <w:rsid w:val="00CC261A"/>
    <w:rsid w:val="00CD638E"/>
    <w:rsid w:val="00CE1343"/>
    <w:rsid w:val="00CF2379"/>
    <w:rsid w:val="00D04B23"/>
    <w:rsid w:val="00D04F20"/>
    <w:rsid w:val="00D10174"/>
    <w:rsid w:val="00D107A6"/>
    <w:rsid w:val="00D25A82"/>
    <w:rsid w:val="00D30CFD"/>
    <w:rsid w:val="00D42FF6"/>
    <w:rsid w:val="00D626FE"/>
    <w:rsid w:val="00D62A22"/>
    <w:rsid w:val="00D64926"/>
    <w:rsid w:val="00D64B04"/>
    <w:rsid w:val="00D7485B"/>
    <w:rsid w:val="00D757E4"/>
    <w:rsid w:val="00D77209"/>
    <w:rsid w:val="00D81B7D"/>
    <w:rsid w:val="00D82D94"/>
    <w:rsid w:val="00D94DA1"/>
    <w:rsid w:val="00DA070E"/>
    <w:rsid w:val="00DA7644"/>
    <w:rsid w:val="00DB23AF"/>
    <w:rsid w:val="00DB3D79"/>
    <w:rsid w:val="00DD2373"/>
    <w:rsid w:val="00DD595D"/>
    <w:rsid w:val="00DD5BFD"/>
    <w:rsid w:val="00DE4B8E"/>
    <w:rsid w:val="00DE55B7"/>
    <w:rsid w:val="00DE646F"/>
    <w:rsid w:val="00DF5645"/>
    <w:rsid w:val="00E069FA"/>
    <w:rsid w:val="00E149B4"/>
    <w:rsid w:val="00E20E36"/>
    <w:rsid w:val="00E2463F"/>
    <w:rsid w:val="00E25F66"/>
    <w:rsid w:val="00E40B66"/>
    <w:rsid w:val="00E45E4A"/>
    <w:rsid w:val="00E55BF1"/>
    <w:rsid w:val="00E60BCB"/>
    <w:rsid w:val="00E6132B"/>
    <w:rsid w:val="00E7192E"/>
    <w:rsid w:val="00E74DCC"/>
    <w:rsid w:val="00E83AE1"/>
    <w:rsid w:val="00E9211E"/>
    <w:rsid w:val="00EA2722"/>
    <w:rsid w:val="00EA3966"/>
    <w:rsid w:val="00EB7DD6"/>
    <w:rsid w:val="00EC46F9"/>
    <w:rsid w:val="00EC6556"/>
    <w:rsid w:val="00ED52D3"/>
    <w:rsid w:val="00ED7769"/>
    <w:rsid w:val="00EE03C7"/>
    <w:rsid w:val="00EE05AC"/>
    <w:rsid w:val="00EE2D57"/>
    <w:rsid w:val="00EE7526"/>
    <w:rsid w:val="00EE7962"/>
    <w:rsid w:val="00EF1D97"/>
    <w:rsid w:val="00EF5E4A"/>
    <w:rsid w:val="00F02122"/>
    <w:rsid w:val="00F045B4"/>
    <w:rsid w:val="00F07148"/>
    <w:rsid w:val="00F10C74"/>
    <w:rsid w:val="00F13DEF"/>
    <w:rsid w:val="00F142B1"/>
    <w:rsid w:val="00F15121"/>
    <w:rsid w:val="00F16838"/>
    <w:rsid w:val="00F20B35"/>
    <w:rsid w:val="00F25216"/>
    <w:rsid w:val="00F266A8"/>
    <w:rsid w:val="00F37086"/>
    <w:rsid w:val="00F37275"/>
    <w:rsid w:val="00F373E0"/>
    <w:rsid w:val="00F37559"/>
    <w:rsid w:val="00F4259E"/>
    <w:rsid w:val="00F46E2D"/>
    <w:rsid w:val="00F51BA9"/>
    <w:rsid w:val="00F541AE"/>
    <w:rsid w:val="00F762E9"/>
    <w:rsid w:val="00F76F0B"/>
    <w:rsid w:val="00F917A4"/>
    <w:rsid w:val="00F96093"/>
    <w:rsid w:val="00FA1F90"/>
    <w:rsid w:val="00FA5F72"/>
    <w:rsid w:val="00FA7A0B"/>
    <w:rsid w:val="00FB1FF3"/>
    <w:rsid w:val="00FB4F2A"/>
    <w:rsid w:val="00FB5965"/>
    <w:rsid w:val="00FC61F9"/>
    <w:rsid w:val="00FD5435"/>
    <w:rsid w:val="00FF0FCD"/>
    <w:rsid w:val="00FF4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8193"/>
    <o:shapelayout v:ext="edit">
      <o:idmap v:ext="edit" data="1"/>
    </o:shapelayout>
  </w:shapeDefaults>
  <w:decimalSymbol w:val=","/>
  <w:listSeparator w:val=";"/>
  <w14:docId w14:val="55A1F771"/>
  <w15:chartTrackingRefBased/>
  <w15:docId w15:val="{CDAB65AC-E5AB-4D3B-A5CF-FFB359BE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116"/>
    <w:pPr>
      <w:ind w:left="567" w:hanging="567"/>
    </w:pPr>
    <w:rPr>
      <w:sz w:val="22"/>
      <w:szCs w:val="22"/>
      <w:lang w:eastAsia="en-US"/>
    </w:rPr>
  </w:style>
  <w:style w:type="paragraph" w:styleId="Antrat1">
    <w:name w:val="heading 1"/>
    <w:basedOn w:val="prastasis"/>
    <w:next w:val="prastasis"/>
    <w:link w:val="Antrat1Diagrama1"/>
    <w:uiPriority w:val="9"/>
    <w:qFormat/>
    <w:rsid w:val="00062116"/>
    <w:pPr>
      <w:keepNext/>
      <w:tabs>
        <w:tab w:val="left" w:pos="567"/>
      </w:tabs>
      <w:spacing w:before="240" w:after="60" w:line="260" w:lineRule="exact"/>
      <w:ind w:left="0" w:firstLine="0"/>
      <w:outlineLvl w:val="0"/>
    </w:pPr>
    <w:rPr>
      <w:rFonts w:ascii="Calibri Light" w:eastAsia="Times New Roman" w:hAnsi="Calibri Light"/>
      <w:b/>
      <w:bCs/>
      <w:snapToGrid w:val="0"/>
      <w:kern w:val="32"/>
      <w:sz w:val="32"/>
      <w:szCs w:val="32"/>
      <w:lang w:val="en-GB"/>
    </w:rPr>
  </w:style>
  <w:style w:type="paragraph" w:styleId="Antrat2">
    <w:name w:val="heading 2"/>
    <w:basedOn w:val="prastasis"/>
    <w:next w:val="prastasis"/>
    <w:link w:val="Antrat2Diagrama1"/>
    <w:uiPriority w:val="9"/>
    <w:semiHidden/>
    <w:unhideWhenUsed/>
    <w:qFormat/>
    <w:rsid w:val="00062116"/>
    <w:pPr>
      <w:keepNext/>
      <w:tabs>
        <w:tab w:val="left" w:pos="567"/>
      </w:tabs>
      <w:spacing w:before="240" w:after="60" w:line="260" w:lineRule="exact"/>
      <w:ind w:left="0" w:firstLine="0"/>
      <w:outlineLvl w:val="1"/>
    </w:pPr>
    <w:rPr>
      <w:rFonts w:ascii="Calibri Light" w:eastAsia="Times New Roman" w:hAnsi="Calibri Light"/>
      <w:b/>
      <w:bCs/>
      <w:i/>
      <w:iCs/>
      <w:snapToGrid w:val="0"/>
      <w:sz w:val="28"/>
      <w:szCs w:val="28"/>
      <w:lang w:val="en-GB"/>
    </w:rPr>
  </w:style>
  <w:style w:type="paragraph" w:styleId="Antrat3">
    <w:name w:val="heading 3"/>
    <w:basedOn w:val="prastasis"/>
    <w:next w:val="prastasis"/>
    <w:link w:val="Antrat3Diagrama1"/>
    <w:uiPriority w:val="9"/>
    <w:semiHidden/>
    <w:unhideWhenUsed/>
    <w:qFormat/>
    <w:rsid w:val="00062116"/>
    <w:pPr>
      <w:keepNext/>
      <w:tabs>
        <w:tab w:val="left" w:pos="567"/>
      </w:tabs>
      <w:spacing w:before="240" w:after="60" w:line="260" w:lineRule="exact"/>
      <w:ind w:left="0" w:firstLine="0"/>
      <w:outlineLvl w:val="2"/>
    </w:pPr>
    <w:rPr>
      <w:rFonts w:ascii="Calibri Light" w:eastAsia="Times New Roman" w:hAnsi="Calibri Light"/>
      <w:b/>
      <w:bCs/>
      <w:snapToGrid w:val="0"/>
      <w:sz w:val="26"/>
      <w:szCs w:val="26"/>
      <w:lang w:val="en-GB"/>
    </w:rPr>
  </w:style>
  <w:style w:type="paragraph" w:styleId="Antrat4">
    <w:name w:val="heading 4"/>
    <w:basedOn w:val="prastasis"/>
    <w:next w:val="prastasis"/>
    <w:link w:val="Antrat4Diagrama"/>
    <w:uiPriority w:val="9"/>
    <w:semiHidden/>
    <w:unhideWhenUsed/>
    <w:qFormat/>
    <w:rsid w:val="00062116"/>
    <w:pPr>
      <w:keepNext/>
      <w:tabs>
        <w:tab w:val="left" w:pos="567"/>
      </w:tabs>
      <w:spacing w:before="240" w:after="60" w:line="260" w:lineRule="exact"/>
      <w:ind w:left="0" w:firstLine="0"/>
      <w:outlineLvl w:val="3"/>
    </w:pPr>
    <w:rPr>
      <w:rFonts w:ascii="Calibri Light" w:eastAsia="Times New Roman" w:hAnsi="Calibri Light"/>
      <w:b/>
      <w:bCs/>
      <w:i/>
      <w:iCs/>
      <w:color w:val="5B9BD5"/>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uiPriority w:val="99"/>
    <w:rsid w:val="00062116"/>
    <w:pPr>
      <w:ind w:left="0" w:firstLine="0"/>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FB5965"/>
    <w:rPr>
      <w:rFonts w:ascii="Courier New" w:eastAsia="SimSun" w:hAnsi="Courier New"/>
      <w:lang w:val="en-US" w:eastAsia="en-US"/>
    </w:rPr>
  </w:style>
  <w:style w:type="paragraph" w:customStyle="1" w:styleId="Default">
    <w:name w:val="Default"/>
    <w:rsid w:val="00062116"/>
    <w:pPr>
      <w:autoSpaceDE w:val="0"/>
      <w:autoSpaceDN w:val="0"/>
      <w:adjustRightInd w:val="0"/>
    </w:pPr>
    <w:rPr>
      <w:rFonts w:ascii="Times New Roman" w:eastAsia="SimSun" w:hAnsi="Times New Roman"/>
      <w:color w:val="000000"/>
      <w:sz w:val="24"/>
      <w:szCs w:val="24"/>
      <w:lang w:val="en-US" w:eastAsia="zh-CN"/>
    </w:rPr>
  </w:style>
  <w:style w:type="paragraph" w:styleId="Debesliotekstas">
    <w:name w:val="Balloon Text"/>
    <w:basedOn w:val="prastasis"/>
    <w:link w:val="DebesliotekstasDiagrama"/>
    <w:uiPriority w:val="99"/>
    <w:semiHidden/>
    <w:unhideWhenUsed/>
    <w:rsid w:val="00062116"/>
    <w:pPr>
      <w:tabs>
        <w:tab w:val="left" w:pos="567"/>
      </w:tabs>
      <w:ind w:left="0" w:firstLine="0"/>
    </w:pPr>
    <w:rPr>
      <w:rFonts w:ascii="Tahoma" w:eastAsia="Times New Roman" w:hAnsi="Tahoma" w:cs="Tahoma"/>
      <w:snapToGrid w:val="0"/>
      <w:sz w:val="16"/>
      <w:szCs w:val="16"/>
      <w:lang w:val="en-GB"/>
    </w:rPr>
  </w:style>
  <w:style w:type="character" w:customStyle="1" w:styleId="DebesliotekstasDiagrama">
    <w:name w:val="Debesėlio tekstas Diagrama"/>
    <w:link w:val="Debesliotekstas"/>
    <w:uiPriority w:val="99"/>
    <w:semiHidden/>
    <w:rsid w:val="00D10174"/>
    <w:rPr>
      <w:rFonts w:ascii="Tahoma" w:eastAsia="Times New Roman" w:hAnsi="Tahoma" w:cs="Tahoma"/>
      <w:snapToGrid w:val="0"/>
      <w:sz w:val="16"/>
      <w:szCs w:val="16"/>
      <w:lang w:val="en-GB" w:eastAsia="en-US"/>
    </w:rPr>
  </w:style>
  <w:style w:type="paragraph" w:customStyle="1" w:styleId="Antrat11">
    <w:name w:val="Antraštė 11"/>
    <w:basedOn w:val="prastasis"/>
    <w:next w:val="prastasis"/>
    <w:link w:val="Antrat1Diagrama"/>
    <w:uiPriority w:val="9"/>
    <w:qFormat/>
    <w:rsid w:val="00062116"/>
    <w:pPr>
      <w:keepNext/>
      <w:keepLines/>
      <w:spacing w:before="240"/>
      <w:ind w:left="0" w:firstLine="0"/>
      <w:outlineLvl w:val="0"/>
    </w:pPr>
    <w:rPr>
      <w:rFonts w:ascii="Cambria" w:eastAsia="Times New Roman" w:hAnsi="Cambria"/>
      <w:b/>
      <w:bCs/>
      <w:color w:val="365F91"/>
      <w:sz w:val="28"/>
      <w:szCs w:val="28"/>
    </w:rPr>
  </w:style>
  <w:style w:type="paragraph" w:customStyle="1" w:styleId="Antrat21">
    <w:name w:val="Antraštė 21"/>
    <w:basedOn w:val="prastasis"/>
    <w:next w:val="prastasis"/>
    <w:link w:val="Antrat2Diagrama"/>
    <w:uiPriority w:val="9"/>
    <w:semiHidden/>
    <w:unhideWhenUsed/>
    <w:qFormat/>
    <w:rsid w:val="00062116"/>
    <w:pPr>
      <w:keepNext/>
      <w:keepLines/>
      <w:spacing w:before="40"/>
      <w:ind w:left="0" w:firstLine="0"/>
      <w:outlineLvl w:val="1"/>
    </w:pPr>
    <w:rPr>
      <w:rFonts w:ascii="Cambria" w:eastAsia="Times New Roman" w:hAnsi="Cambria"/>
      <w:b/>
      <w:bCs/>
      <w:color w:val="4F81BD"/>
      <w:sz w:val="26"/>
      <w:szCs w:val="26"/>
    </w:rPr>
  </w:style>
  <w:style w:type="paragraph" w:customStyle="1" w:styleId="Antrat31">
    <w:name w:val="Antraštė 31"/>
    <w:basedOn w:val="prastasis"/>
    <w:next w:val="prastasis"/>
    <w:link w:val="Antrat3Diagrama"/>
    <w:uiPriority w:val="9"/>
    <w:semiHidden/>
    <w:unhideWhenUsed/>
    <w:qFormat/>
    <w:rsid w:val="00062116"/>
    <w:pPr>
      <w:keepNext/>
      <w:keepLines/>
      <w:spacing w:before="40"/>
      <w:ind w:left="0" w:firstLine="0"/>
      <w:outlineLvl w:val="2"/>
    </w:pPr>
    <w:rPr>
      <w:rFonts w:ascii="Cambria" w:eastAsia="Times New Roman" w:hAnsi="Cambria"/>
      <w:b/>
      <w:bCs/>
      <w:color w:val="4F81BD"/>
    </w:rPr>
  </w:style>
  <w:style w:type="paragraph" w:customStyle="1" w:styleId="Antrat41">
    <w:name w:val="Antraštė 41"/>
    <w:basedOn w:val="prastasis"/>
    <w:next w:val="prastasis"/>
    <w:uiPriority w:val="9"/>
    <w:semiHidden/>
    <w:unhideWhenUsed/>
    <w:qFormat/>
    <w:rsid w:val="00062116"/>
    <w:pPr>
      <w:keepNext/>
      <w:keepLines/>
      <w:spacing w:before="200"/>
      <w:ind w:left="0" w:firstLine="0"/>
      <w:outlineLvl w:val="3"/>
    </w:pPr>
    <w:rPr>
      <w:rFonts w:ascii="Calibri Light" w:eastAsia="Times New Roman" w:hAnsi="Calibri Light"/>
      <w:b/>
      <w:bCs/>
      <w:i/>
      <w:iCs/>
      <w:color w:val="5B9BD5"/>
      <w:szCs w:val="24"/>
    </w:rPr>
  </w:style>
  <w:style w:type="numbering" w:customStyle="1" w:styleId="Sraonra1">
    <w:name w:val="Sąrašo nėra1"/>
    <w:next w:val="Sraonra"/>
    <w:uiPriority w:val="99"/>
    <w:semiHidden/>
    <w:unhideWhenUsed/>
    <w:rsid w:val="009730DA"/>
  </w:style>
  <w:style w:type="character" w:styleId="Hipersaitas">
    <w:name w:val="Hyperlink"/>
    <w:uiPriority w:val="99"/>
    <w:rsid w:val="009730DA"/>
    <w:rPr>
      <w:color w:val="0000FF"/>
      <w:u w:val="single"/>
    </w:rPr>
  </w:style>
  <w:style w:type="paragraph" w:customStyle="1" w:styleId="PI-1EMEASMCA">
    <w:name w:val="PI-1 EMEA_SMCA"/>
    <w:basedOn w:val="Antrat2"/>
    <w:autoRedefine/>
    <w:rsid w:val="009730DA"/>
    <w:pPr>
      <w:spacing w:before="0" w:after="0" w:line="240" w:lineRule="auto"/>
      <w:ind w:left="567" w:hanging="567"/>
    </w:pPr>
    <w:rPr>
      <w:rFonts w:ascii="Times New Roman" w:hAnsi="Times New Roman"/>
      <w:bCs w:val="0"/>
      <w:i w:val="0"/>
      <w:iCs w:val="0"/>
      <w:snapToGrid/>
      <w:sz w:val="22"/>
      <w:szCs w:val="22"/>
      <w:lang w:val="lt-LT"/>
    </w:rPr>
  </w:style>
  <w:style w:type="paragraph" w:customStyle="1" w:styleId="PI-1labEMEASMCA">
    <w:name w:val="PI-1_lab EMEA_SMCA"/>
    <w:basedOn w:val="prastasis"/>
    <w:autoRedefine/>
    <w:rsid w:val="00062116"/>
    <w:pPr>
      <w:pBdr>
        <w:top w:val="single" w:sz="4" w:space="1" w:color="auto"/>
        <w:left w:val="single" w:sz="4" w:space="4" w:color="auto"/>
        <w:bottom w:val="single" w:sz="4" w:space="1" w:color="auto"/>
        <w:right w:val="single" w:sz="4" w:space="4" w:color="auto"/>
      </w:pBdr>
      <w:tabs>
        <w:tab w:val="left" w:pos="567"/>
      </w:tabs>
    </w:pPr>
    <w:rPr>
      <w:rFonts w:ascii="Times New Roman" w:eastAsia="Times New Roman" w:hAnsi="Times New Roman"/>
      <w:b/>
      <w:noProof/>
    </w:rPr>
  </w:style>
  <w:style w:type="paragraph" w:customStyle="1" w:styleId="PI-2EMEASMCA">
    <w:name w:val="PI-2 EMEA_SMCA"/>
    <w:basedOn w:val="Antrat3"/>
    <w:autoRedefine/>
    <w:rsid w:val="009730DA"/>
    <w:pPr>
      <w:keepLines/>
      <w:spacing w:before="0" w:after="0" w:line="240" w:lineRule="auto"/>
      <w:ind w:left="567" w:hanging="567"/>
    </w:pPr>
    <w:rPr>
      <w:rFonts w:ascii="Times New Roman" w:hAnsi="Times New Roman"/>
      <w:bCs w:val="0"/>
      <w:snapToGrid/>
      <w:kern w:val="28"/>
      <w:sz w:val="22"/>
      <w:szCs w:val="22"/>
      <w:lang w:val="lt-LT"/>
    </w:rPr>
  </w:style>
  <w:style w:type="paragraph" w:customStyle="1" w:styleId="BTEMEASMCA">
    <w:name w:val="BT EMEA_SMCA"/>
    <w:basedOn w:val="prastasis"/>
    <w:autoRedefine/>
    <w:rsid w:val="00062116"/>
    <w:pPr>
      <w:tabs>
        <w:tab w:val="left" w:pos="540"/>
      </w:tabs>
      <w:ind w:left="0" w:firstLine="0"/>
    </w:pPr>
    <w:rPr>
      <w:rFonts w:ascii="Times New Roman" w:eastAsia="Times New Roman" w:hAnsi="Times New Roman"/>
      <w:iCs/>
      <w:noProof/>
    </w:rPr>
  </w:style>
  <w:style w:type="paragraph" w:customStyle="1" w:styleId="TTEMEASMCA">
    <w:name w:val="TT EMEA_SMCA"/>
    <w:basedOn w:val="Antrat1"/>
    <w:autoRedefine/>
    <w:rsid w:val="009730DA"/>
    <w:pPr>
      <w:keepNext w:val="0"/>
      <w:spacing w:before="0" w:after="0" w:line="240" w:lineRule="auto"/>
      <w:ind w:left="567" w:hanging="567"/>
      <w:jc w:val="center"/>
    </w:pPr>
    <w:rPr>
      <w:rFonts w:ascii="Times New Roman" w:hAnsi="Times New Roman"/>
      <w:bCs w:val="0"/>
      <w:caps/>
      <w:snapToGrid/>
      <w:kern w:val="0"/>
      <w:sz w:val="22"/>
      <w:szCs w:val="22"/>
      <w:lang w:val="en-US"/>
    </w:rPr>
  </w:style>
  <w:style w:type="paragraph" w:customStyle="1" w:styleId="BTAnIIEMEASMCA">
    <w:name w:val="BT(AnII) EMEA_SMCA"/>
    <w:basedOn w:val="prastasis"/>
    <w:autoRedefine/>
    <w:rsid w:val="00062116"/>
    <w:pPr>
      <w:tabs>
        <w:tab w:val="left" w:pos="1701"/>
      </w:tabs>
      <w:ind w:left="1701"/>
    </w:pPr>
    <w:rPr>
      <w:rFonts w:ascii="Times New Roman" w:eastAsia="Times New Roman" w:hAnsi="Times New Roman" w:cs="Tahoma"/>
      <w:b/>
      <w:lang w:val="en-GB"/>
    </w:rPr>
  </w:style>
  <w:style w:type="paragraph" w:customStyle="1" w:styleId="BT-EMEASMCA">
    <w:name w:val="BT- EMEA_SMCA"/>
    <w:basedOn w:val="BTEMEASMCA"/>
    <w:autoRedefine/>
    <w:rsid w:val="00F02122"/>
    <w:pPr>
      <w:numPr>
        <w:numId w:val="21"/>
      </w:numPr>
      <w:tabs>
        <w:tab w:val="clear" w:pos="540"/>
      </w:tabs>
      <w:ind w:left="567" w:hanging="567"/>
    </w:pPr>
    <w:rPr>
      <w:bCs/>
      <w:iCs w:val="0"/>
      <w:noProof w:val="0"/>
    </w:rPr>
  </w:style>
  <w:style w:type="paragraph" w:customStyle="1" w:styleId="PI-3EMEASMCA">
    <w:name w:val="PI-3 EMEA_SMCA"/>
    <w:basedOn w:val="prastasis"/>
    <w:autoRedefine/>
    <w:rsid w:val="00062116"/>
    <w:pPr>
      <w:spacing w:line="220" w:lineRule="exact"/>
      <w:ind w:left="0" w:firstLine="0"/>
    </w:pPr>
    <w:rPr>
      <w:rFonts w:ascii="Times New Roman" w:eastAsia="Times New Roman" w:hAnsi="Times New Roman"/>
      <w:b/>
      <w:bCs/>
    </w:rPr>
  </w:style>
  <w:style w:type="paragraph" w:customStyle="1" w:styleId="BTbEMEASMCA">
    <w:name w:val="BT(b) EMEA_SMCA"/>
    <w:basedOn w:val="BTEMEASMCA"/>
    <w:autoRedefine/>
    <w:rsid w:val="009730DA"/>
    <w:rPr>
      <w:b/>
    </w:rPr>
  </w:style>
  <w:style w:type="paragraph" w:customStyle="1" w:styleId="BTeEMEASMCA">
    <w:name w:val="BT(e) EMEA_SMCA"/>
    <w:basedOn w:val="BTEMEASMCA"/>
    <w:autoRedefine/>
    <w:rsid w:val="009730DA"/>
    <w:pPr>
      <w:jc w:val="center"/>
    </w:pPr>
  </w:style>
  <w:style w:type="character" w:customStyle="1" w:styleId="BTEMEASMCAChar">
    <w:name w:val="BT EMEA_SMCA Char"/>
    <w:rsid w:val="009730DA"/>
    <w:rPr>
      <w:bCs/>
      <w:noProof/>
      <w:sz w:val="22"/>
      <w:szCs w:val="22"/>
      <w:lang w:val="lt-LT" w:eastAsia="en-US" w:bidi="ar-SA"/>
    </w:rPr>
  </w:style>
  <w:style w:type="paragraph" w:customStyle="1" w:styleId="BTuEMEASMCA">
    <w:name w:val="BT(u) EMEA_SMCA"/>
    <w:basedOn w:val="BTEMEASMCA"/>
    <w:autoRedefine/>
    <w:rsid w:val="009730DA"/>
    <w:rPr>
      <w:u w:val="single"/>
    </w:rPr>
  </w:style>
  <w:style w:type="paragraph" w:styleId="Pagrindinistekstas">
    <w:name w:val="Body Text"/>
    <w:basedOn w:val="prastasis"/>
    <w:link w:val="PagrindinistekstasDiagrama"/>
    <w:rsid w:val="00062116"/>
    <w:pPr>
      <w:spacing w:after="120"/>
      <w:ind w:left="0" w:firstLine="0"/>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9730DA"/>
    <w:rPr>
      <w:rFonts w:ascii="Times New Roman" w:eastAsia="Times New Roman" w:hAnsi="Times New Roman"/>
      <w:sz w:val="22"/>
    </w:rPr>
  </w:style>
  <w:style w:type="character" w:customStyle="1" w:styleId="BT-EMEASMCAChar">
    <w:name w:val="BT- EMEA_SMCA Char"/>
    <w:rsid w:val="009730DA"/>
  </w:style>
  <w:style w:type="paragraph" w:customStyle="1" w:styleId="EMEAEnBodyText">
    <w:name w:val="EMEA En Body Text"/>
    <w:basedOn w:val="prastasis"/>
    <w:rsid w:val="00062116"/>
    <w:pPr>
      <w:spacing w:before="120" w:after="120"/>
      <w:ind w:left="0" w:firstLine="0"/>
      <w:jc w:val="both"/>
    </w:pPr>
    <w:rPr>
      <w:rFonts w:ascii="Times New Roman" w:eastAsia="Times New Roman" w:hAnsi="Times New Roman"/>
      <w:szCs w:val="24"/>
      <w:lang w:val="en-US"/>
    </w:rPr>
  </w:style>
  <w:style w:type="character" w:customStyle="1" w:styleId="Antrat2Diagrama">
    <w:name w:val="Antraštė 2 Diagrama"/>
    <w:link w:val="Antrat21"/>
    <w:uiPriority w:val="9"/>
    <w:semiHidden/>
    <w:rsid w:val="009730DA"/>
    <w:rPr>
      <w:rFonts w:ascii="Cambria" w:eastAsia="Times New Roman" w:hAnsi="Cambria"/>
      <w:b/>
      <w:bCs/>
      <w:color w:val="4F81BD"/>
      <w:sz w:val="26"/>
      <w:szCs w:val="26"/>
      <w:lang w:eastAsia="en-US"/>
    </w:rPr>
  </w:style>
  <w:style w:type="character" w:customStyle="1" w:styleId="Antrat3Diagrama">
    <w:name w:val="Antraštė 3 Diagrama"/>
    <w:link w:val="Antrat31"/>
    <w:uiPriority w:val="9"/>
    <w:semiHidden/>
    <w:rsid w:val="009730DA"/>
    <w:rPr>
      <w:rFonts w:ascii="Cambria" w:eastAsia="Times New Roman" w:hAnsi="Cambria"/>
      <w:b/>
      <w:bCs/>
      <w:color w:val="4F81BD"/>
      <w:sz w:val="22"/>
      <w:szCs w:val="22"/>
      <w:lang w:eastAsia="en-US"/>
    </w:rPr>
  </w:style>
  <w:style w:type="character" w:customStyle="1" w:styleId="Antrat1Diagrama">
    <w:name w:val="Antraštė 1 Diagrama"/>
    <w:link w:val="Antrat11"/>
    <w:uiPriority w:val="9"/>
    <w:rsid w:val="009730DA"/>
    <w:rPr>
      <w:rFonts w:ascii="Cambria" w:eastAsia="Times New Roman" w:hAnsi="Cambria"/>
      <w:b/>
      <w:bCs/>
      <w:color w:val="365F91"/>
      <w:sz w:val="28"/>
      <w:szCs w:val="28"/>
      <w:lang w:eastAsia="en-US"/>
    </w:rPr>
  </w:style>
  <w:style w:type="paragraph" w:styleId="Sraopastraipa">
    <w:name w:val="List Paragraph"/>
    <w:basedOn w:val="prastasis"/>
    <w:uiPriority w:val="34"/>
    <w:qFormat/>
    <w:rsid w:val="00062116"/>
    <w:pPr>
      <w:ind w:left="720" w:firstLine="0"/>
      <w:contextualSpacing/>
    </w:pPr>
    <w:rPr>
      <w:rFonts w:ascii="Times New Roman" w:eastAsia="Times New Roman" w:hAnsi="Times New Roman"/>
      <w:szCs w:val="24"/>
    </w:rPr>
  </w:style>
  <w:style w:type="character" w:styleId="Komentaronuoroda">
    <w:name w:val="annotation reference"/>
    <w:uiPriority w:val="99"/>
    <w:semiHidden/>
    <w:unhideWhenUsed/>
    <w:rsid w:val="009730DA"/>
    <w:rPr>
      <w:sz w:val="16"/>
      <w:szCs w:val="16"/>
    </w:rPr>
  </w:style>
  <w:style w:type="paragraph" w:styleId="Komentarotekstas">
    <w:name w:val="annotation text"/>
    <w:basedOn w:val="prastasis"/>
    <w:link w:val="KomentarotekstasDiagrama"/>
    <w:uiPriority w:val="99"/>
    <w:semiHidden/>
    <w:unhideWhenUsed/>
    <w:rsid w:val="00062116"/>
    <w:pPr>
      <w:ind w:left="0" w:firstLine="0"/>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9730D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730DA"/>
    <w:rPr>
      <w:b/>
      <w:bCs/>
    </w:rPr>
  </w:style>
  <w:style w:type="character" w:customStyle="1" w:styleId="KomentarotemaDiagrama">
    <w:name w:val="Komentaro tema Diagrama"/>
    <w:link w:val="Komentarotema"/>
    <w:uiPriority w:val="99"/>
    <w:semiHidden/>
    <w:rsid w:val="009730DA"/>
    <w:rPr>
      <w:rFonts w:ascii="Times New Roman" w:eastAsia="Times New Roman" w:hAnsi="Times New Roman"/>
      <w:b/>
      <w:bCs/>
      <w:lang w:eastAsia="en-US"/>
    </w:rPr>
  </w:style>
  <w:style w:type="character" w:customStyle="1" w:styleId="Antrat4Diagrama">
    <w:name w:val="Antraštė 4 Diagrama"/>
    <w:link w:val="Antrat4"/>
    <w:uiPriority w:val="9"/>
    <w:semiHidden/>
    <w:rsid w:val="009730DA"/>
    <w:rPr>
      <w:rFonts w:ascii="Calibri Light" w:eastAsia="Times New Roman" w:hAnsi="Calibri Light"/>
      <w:b/>
      <w:bCs/>
      <w:i/>
      <w:iCs/>
      <w:color w:val="5B9BD5"/>
      <w:szCs w:val="24"/>
    </w:rPr>
  </w:style>
  <w:style w:type="paragraph" w:styleId="Pataisymai">
    <w:name w:val="Revision"/>
    <w:hidden/>
    <w:uiPriority w:val="99"/>
    <w:semiHidden/>
    <w:rsid w:val="00062116"/>
    <w:rPr>
      <w:rFonts w:ascii="Times New Roman" w:eastAsia="Times New Roman" w:hAnsi="Times New Roman"/>
      <w:sz w:val="22"/>
      <w:szCs w:val="24"/>
      <w:lang w:eastAsia="en-US"/>
    </w:rPr>
  </w:style>
  <w:style w:type="paragraph" w:styleId="Antrats">
    <w:name w:val="header"/>
    <w:basedOn w:val="prastasis"/>
    <w:link w:val="AntratsDiagrama"/>
    <w:uiPriority w:val="99"/>
    <w:unhideWhenUsed/>
    <w:rsid w:val="00062116"/>
    <w:pPr>
      <w:tabs>
        <w:tab w:val="center" w:pos="4819"/>
        <w:tab w:val="right" w:pos="9638"/>
      </w:tabs>
      <w:ind w:left="0" w:firstLine="0"/>
    </w:pPr>
    <w:rPr>
      <w:rFonts w:ascii="Times New Roman" w:eastAsia="Times New Roman" w:hAnsi="Times New Roman"/>
      <w:szCs w:val="24"/>
    </w:rPr>
  </w:style>
  <w:style w:type="character" w:customStyle="1" w:styleId="AntratsDiagrama">
    <w:name w:val="Antraštės Diagrama"/>
    <w:link w:val="Antrats"/>
    <w:uiPriority w:val="99"/>
    <w:rsid w:val="009730DA"/>
    <w:rPr>
      <w:rFonts w:ascii="Times New Roman" w:eastAsia="Times New Roman" w:hAnsi="Times New Roman"/>
      <w:sz w:val="22"/>
      <w:szCs w:val="24"/>
      <w:lang w:eastAsia="en-US"/>
    </w:rPr>
  </w:style>
  <w:style w:type="paragraph" w:styleId="Porat">
    <w:name w:val="footer"/>
    <w:basedOn w:val="prastasis"/>
    <w:link w:val="PoratDiagrama"/>
    <w:uiPriority w:val="99"/>
    <w:unhideWhenUsed/>
    <w:rsid w:val="00062116"/>
    <w:pPr>
      <w:tabs>
        <w:tab w:val="center" w:pos="4819"/>
        <w:tab w:val="right" w:pos="9638"/>
      </w:tabs>
      <w:ind w:left="0" w:firstLine="0"/>
    </w:pPr>
    <w:rPr>
      <w:rFonts w:ascii="Times New Roman" w:eastAsia="Times New Roman" w:hAnsi="Times New Roman"/>
      <w:szCs w:val="24"/>
    </w:rPr>
  </w:style>
  <w:style w:type="character" w:customStyle="1" w:styleId="PoratDiagrama">
    <w:name w:val="Poraštė Diagrama"/>
    <w:link w:val="Porat"/>
    <w:uiPriority w:val="99"/>
    <w:rsid w:val="009730DA"/>
    <w:rPr>
      <w:rFonts w:ascii="Times New Roman" w:eastAsia="Times New Roman" w:hAnsi="Times New Roman"/>
      <w:sz w:val="22"/>
      <w:szCs w:val="24"/>
      <w:lang w:eastAsia="en-US"/>
    </w:rPr>
  </w:style>
  <w:style w:type="character" w:customStyle="1" w:styleId="Antrat2Diagrama1">
    <w:name w:val="Antraštė 2 Diagrama1"/>
    <w:link w:val="Antrat2"/>
    <w:uiPriority w:val="9"/>
    <w:semiHidden/>
    <w:rsid w:val="009730DA"/>
    <w:rPr>
      <w:rFonts w:ascii="Calibri Light" w:eastAsia="Times New Roman" w:hAnsi="Calibri Light"/>
      <w:b/>
      <w:bCs/>
      <w:i/>
      <w:iCs/>
      <w:snapToGrid w:val="0"/>
      <w:sz w:val="28"/>
      <w:szCs w:val="28"/>
      <w:lang w:val="en-GB" w:eastAsia="en-US"/>
    </w:rPr>
  </w:style>
  <w:style w:type="character" w:customStyle="1" w:styleId="Antrat3Diagrama1">
    <w:name w:val="Antraštė 3 Diagrama1"/>
    <w:link w:val="Antrat3"/>
    <w:uiPriority w:val="9"/>
    <w:semiHidden/>
    <w:rsid w:val="009730DA"/>
    <w:rPr>
      <w:rFonts w:ascii="Calibri Light" w:eastAsia="Times New Roman" w:hAnsi="Calibri Light"/>
      <w:b/>
      <w:bCs/>
      <w:snapToGrid w:val="0"/>
      <w:sz w:val="26"/>
      <w:szCs w:val="26"/>
      <w:lang w:val="en-GB" w:eastAsia="en-US"/>
    </w:rPr>
  </w:style>
  <w:style w:type="character" w:customStyle="1" w:styleId="Antrat1Diagrama1">
    <w:name w:val="Antraštė 1 Diagrama1"/>
    <w:link w:val="Antrat1"/>
    <w:uiPriority w:val="9"/>
    <w:rsid w:val="009730DA"/>
    <w:rPr>
      <w:rFonts w:ascii="Calibri Light" w:eastAsia="Times New Roman" w:hAnsi="Calibri Light"/>
      <w:b/>
      <w:bCs/>
      <w:snapToGrid w:val="0"/>
      <w:kern w:val="32"/>
      <w:sz w:val="32"/>
      <w:szCs w:val="32"/>
      <w:lang w:val="en-GB" w:eastAsia="en-US"/>
    </w:rPr>
  </w:style>
  <w:style w:type="character" w:customStyle="1" w:styleId="Antrat4Diagrama1">
    <w:name w:val="Antraštė 4 Diagrama1"/>
    <w:uiPriority w:val="9"/>
    <w:semiHidden/>
    <w:rsid w:val="009730DA"/>
    <w:rPr>
      <w:rFonts w:ascii="Calibri" w:eastAsia="Times New Roman" w:hAnsi="Calibri" w:cs="Times New Roman"/>
      <w:b/>
      <w:bCs/>
      <w:snapToGrid w:val="0"/>
      <w:sz w:val="28"/>
      <w:szCs w:val="28"/>
      <w:lang w:val="en-GB" w:eastAsia="en-US"/>
    </w:rPr>
  </w:style>
  <w:style w:type="numbering" w:customStyle="1" w:styleId="Sraonra11">
    <w:name w:val="Sąrašo nėra11"/>
    <w:next w:val="Sraonra"/>
    <w:uiPriority w:val="99"/>
    <w:semiHidden/>
    <w:unhideWhenUsed/>
    <w:rsid w:val="00171D02"/>
  </w:style>
  <w:style w:type="numbering" w:customStyle="1" w:styleId="Sraonra111">
    <w:name w:val="Sąrašo nėra111"/>
    <w:next w:val="Sraonra"/>
    <w:uiPriority w:val="99"/>
    <w:semiHidden/>
    <w:unhideWhenUsed/>
    <w:rsid w:val="00062116"/>
  </w:style>
  <w:style w:type="paragraph" w:styleId="Pagrindiniotekstotrauka">
    <w:name w:val="Body Text Indent"/>
    <w:basedOn w:val="prastasis"/>
    <w:link w:val="PagrindiniotekstotraukaDiagrama"/>
    <w:uiPriority w:val="99"/>
    <w:unhideWhenUsed/>
    <w:rsid w:val="00EE03C7"/>
    <w:pPr>
      <w:spacing w:after="120"/>
      <w:ind w:left="283" w:firstLine="0"/>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EE03C7"/>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61292">
      <w:bodyDiv w:val="1"/>
      <w:marLeft w:val="0"/>
      <w:marRight w:val="0"/>
      <w:marTop w:val="0"/>
      <w:marBottom w:val="0"/>
      <w:divBdr>
        <w:top w:val="none" w:sz="0" w:space="0" w:color="auto"/>
        <w:left w:val="none" w:sz="0" w:space="0" w:color="auto"/>
        <w:bottom w:val="none" w:sz="0" w:space="0" w:color="auto"/>
        <w:right w:val="none" w:sz="0" w:space="0" w:color="auto"/>
      </w:divBdr>
    </w:div>
    <w:div w:id="613710953">
      <w:bodyDiv w:val="1"/>
      <w:marLeft w:val="0"/>
      <w:marRight w:val="0"/>
      <w:marTop w:val="0"/>
      <w:marBottom w:val="0"/>
      <w:divBdr>
        <w:top w:val="none" w:sz="0" w:space="0" w:color="auto"/>
        <w:left w:val="none" w:sz="0" w:space="0" w:color="auto"/>
        <w:bottom w:val="none" w:sz="0" w:space="0" w:color="auto"/>
        <w:right w:val="none" w:sz="0" w:space="0" w:color="auto"/>
      </w:divBdr>
    </w:div>
    <w:div w:id="8487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F116-443E-449D-B6E3-69B77591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41757</Words>
  <Characters>23803</Characters>
  <Application>Microsoft Office Word</Application>
  <DocSecurity>0</DocSecurity>
  <Lines>198</Lines>
  <Paragraphs>130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65430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2024-04-24T09:59:00Z</dcterms:created>
  <dcterms:modified xsi:type="dcterms:W3CDTF">2024-04-24T09:59:00Z</dcterms:modified>
</cp:coreProperties>
</file>