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D3B4E"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7038D61B"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4F7ACD0B"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35191190"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1DC390BD"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72946AD0"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42D2AAB1"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26EB2F54"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278379FE"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79EBBBE5"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639429FD"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461BBB08"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30E2FFDE"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0F7EB8F3"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0B89F8D4"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471B997C"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08DBF3EE"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7929A8AE"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4E391664"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7F1CEBD7"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13909E6E"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2E1A973D"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4D28B841"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14:paraId="2E317F30"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B. PAKUOTĖS LAPELIS</w:t>
      </w:r>
    </w:p>
    <w:p w14:paraId="3BE92BA8" w14:textId="77777777"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b w:val="0"/>
          <w:sz w:val="22"/>
          <w:szCs w:val="22"/>
          <w:lang w:val="lt-LT"/>
        </w:rPr>
        <w:br w:type="page"/>
      </w:r>
      <w:r w:rsidRPr="009F2C95">
        <w:rPr>
          <w:rFonts w:ascii="Times New Roman" w:hAnsi="Times New Roman"/>
          <w:i w:val="0"/>
          <w:iCs/>
          <w:sz w:val="22"/>
          <w:szCs w:val="22"/>
          <w:lang w:val="lt-LT"/>
        </w:rPr>
        <w:lastRenderedPageBreak/>
        <w:t>Pakuotės lapelis: informacija vartotojui</w:t>
      </w:r>
    </w:p>
    <w:p w14:paraId="7B3C8FFD" w14:textId="77777777" w:rsidR="00367A81" w:rsidRPr="009F2C95" w:rsidRDefault="00367A81" w:rsidP="00367A81">
      <w:pPr>
        <w:numPr>
          <w:ilvl w:val="12"/>
          <w:numId w:val="0"/>
        </w:numPr>
        <w:shd w:val="clear" w:color="auto" w:fill="FFFFFF"/>
        <w:tabs>
          <w:tab w:val="clear" w:pos="567"/>
        </w:tabs>
        <w:spacing w:line="240" w:lineRule="auto"/>
        <w:jc w:val="center"/>
        <w:rPr>
          <w:szCs w:val="22"/>
          <w:lang w:val="lt-LT"/>
        </w:rPr>
      </w:pPr>
    </w:p>
    <w:p w14:paraId="5D6CD372" w14:textId="5050D5D6" w:rsidR="00E42295" w:rsidRPr="00E42295" w:rsidRDefault="00E42295" w:rsidP="00E42295">
      <w:pPr>
        <w:tabs>
          <w:tab w:val="left" w:pos="540"/>
        </w:tabs>
        <w:ind w:left="567" w:hanging="567"/>
        <w:jc w:val="center"/>
        <w:rPr>
          <w:b/>
          <w:szCs w:val="22"/>
          <w:lang w:val="lt-LT"/>
        </w:rPr>
      </w:pPr>
      <w:r w:rsidRPr="00E42295">
        <w:rPr>
          <w:b/>
          <w:bCs/>
          <w:szCs w:val="24"/>
        </w:rPr>
        <w:t>Unilux</w:t>
      </w:r>
      <w:r w:rsidRPr="00E42295">
        <w:rPr>
          <w:b/>
          <w:color w:val="000000"/>
          <w:szCs w:val="22"/>
          <w:lang w:val="lt-LT"/>
        </w:rPr>
        <w:t xml:space="preserve"> 300 mg/ml injekcinis</w:t>
      </w:r>
      <w:r w:rsidR="0000022E">
        <w:rPr>
          <w:b/>
          <w:color w:val="000000"/>
          <w:szCs w:val="22"/>
          <w:lang w:val="lt-LT"/>
        </w:rPr>
        <w:t xml:space="preserve"> ar </w:t>
      </w:r>
      <w:r w:rsidRPr="00E42295">
        <w:rPr>
          <w:b/>
          <w:color w:val="000000"/>
          <w:szCs w:val="22"/>
          <w:lang w:val="lt-LT"/>
        </w:rPr>
        <w:t>infuzinis tirpalas</w:t>
      </w:r>
    </w:p>
    <w:p w14:paraId="32F8A40A" w14:textId="77777777" w:rsidR="00367A81" w:rsidRPr="009F2C95" w:rsidRDefault="00367A81" w:rsidP="00367A81">
      <w:pPr>
        <w:tabs>
          <w:tab w:val="clear" w:pos="567"/>
        </w:tabs>
        <w:spacing w:line="240" w:lineRule="auto"/>
        <w:jc w:val="center"/>
        <w:rPr>
          <w:szCs w:val="22"/>
          <w:lang w:val="lt-LT"/>
        </w:rPr>
      </w:pPr>
      <w:r w:rsidRPr="009F2C95">
        <w:rPr>
          <w:szCs w:val="22"/>
          <w:lang w:val="lt-LT"/>
        </w:rPr>
        <w:t>Jodas (jopamidolio pavidalu)</w:t>
      </w:r>
    </w:p>
    <w:p w14:paraId="07B9F57E" w14:textId="77777777" w:rsidR="00367A81" w:rsidRPr="009F2C95" w:rsidRDefault="00367A81" w:rsidP="00367A81">
      <w:pPr>
        <w:tabs>
          <w:tab w:val="clear" w:pos="567"/>
        </w:tabs>
        <w:spacing w:line="240" w:lineRule="auto"/>
        <w:rPr>
          <w:szCs w:val="22"/>
          <w:lang w:val="lt-LT"/>
        </w:rPr>
      </w:pPr>
    </w:p>
    <w:p w14:paraId="040B9ECC" w14:textId="77777777" w:rsidR="00367A81" w:rsidRPr="009F2C95" w:rsidRDefault="00367A81" w:rsidP="00367A81">
      <w:pPr>
        <w:tabs>
          <w:tab w:val="clear" w:pos="567"/>
        </w:tabs>
        <w:suppressAutoHyphens/>
        <w:spacing w:line="240" w:lineRule="auto"/>
        <w:ind w:left="142" w:hanging="142"/>
        <w:rPr>
          <w:szCs w:val="22"/>
          <w:lang w:val="lt-LT"/>
        </w:rPr>
      </w:pPr>
      <w:r w:rsidRPr="009F2C95">
        <w:rPr>
          <w:b/>
          <w:szCs w:val="22"/>
          <w:lang w:val="lt-LT"/>
        </w:rPr>
        <w:t>Atidžiai perskaitykite visą šį lapelį, prieš pradėdami vartoti vaistą, nes jame pateikiama Jums svarbi informacija.</w:t>
      </w:r>
    </w:p>
    <w:p w14:paraId="4CD7982E"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 xml:space="preserve">Neišmeskite šio lapelio, nes vėl gali prireikti jį perskaityti. </w:t>
      </w:r>
    </w:p>
    <w:p w14:paraId="05F5ECAA"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kiltų daugiau klausimų, kreipkitės į gydytoją arba vaistininką.</w:t>
      </w:r>
    </w:p>
    <w:p w14:paraId="4684E1F7" w14:textId="77777777" w:rsidR="00367A81" w:rsidRPr="009F2C95" w:rsidRDefault="00367A81" w:rsidP="00367A81">
      <w:pPr>
        <w:spacing w:line="240" w:lineRule="auto"/>
        <w:ind w:left="567" w:right="-2" w:hanging="567"/>
        <w:rPr>
          <w:szCs w:val="22"/>
          <w:lang w:val="lt-LT"/>
        </w:rPr>
      </w:pPr>
      <w:r w:rsidRPr="009F2C95">
        <w:rPr>
          <w:szCs w:val="22"/>
          <w:lang w:val="lt-LT"/>
        </w:rPr>
        <w:t>-</w:t>
      </w:r>
      <w:r w:rsidRPr="009F2C95">
        <w:rPr>
          <w:szCs w:val="22"/>
          <w:lang w:val="lt-LT"/>
        </w:rPr>
        <w:tab/>
        <w:t>Šis vaistas skirtas tik Jums, todėl kitiems žmonėms jo duoti negalima. Vaistas gali jiems pakenkti (net tiems, kurių ligos požymiai yra tokie patys kaip Jūsų).</w:t>
      </w:r>
      <w:r w:rsidRPr="009F2C95">
        <w:rPr>
          <w:color w:val="008000"/>
          <w:szCs w:val="22"/>
          <w:lang w:val="lt-LT"/>
        </w:rPr>
        <w:t xml:space="preserve"> </w:t>
      </w:r>
    </w:p>
    <w:p w14:paraId="72DDA103" w14:textId="77D4565E" w:rsidR="00367A81" w:rsidRPr="009F2C95" w:rsidRDefault="00367A81" w:rsidP="00367A81">
      <w:pPr>
        <w:numPr>
          <w:ilvl w:val="0"/>
          <w:numId w:val="1"/>
        </w:numPr>
        <w:spacing w:line="240" w:lineRule="auto"/>
        <w:rPr>
          <w:szCs w:val="22"/>
          <w:lang w:val="lt-LT"/>
        </w:rPr>
      </w:pPr>
      <w:r w:rsidRPr="009F2C95">
        <w:rPr>
          <w:szCs w:val="22"/>
          <w:lang w:val="lt-LT"/>
        </w:rPr>
        <w:t>Jeigu pasireiškė šalutinis poveikis (net jeigu jis šiame lapelyje nenurodytas), kreipkitės į gydytoją arba vaistininką.</w:t>
      </w:r>
      <w:r w:rsidR="00CB6A8C">
        <w:rPr>
          <w:szCs w:val="22"/>
          <w:lang w:val="lt-LT"/>
        </w:rPr>
        <w:t xml:space="preserve"> </w:t>
      </w:r>
      <w:r w:rsidRPr="00336BA4">
        <w:rPr>
          <w:noProof/>
          <w:szCs w:val="22"/>
          <w:lang w:val="lt-LT"/>
        </w:rPr>
        <w:t>Žr. 4 skyrių.</w:t>
      </w:r>
    </w:p>
    <w:p w14:paraId="3B76D997" w14:textId="77777777" w:rsidR="00367A81" w:rsidRPr="009F2C95" w:rsidRDefault="00367A81" w:rsidP="00367A81">
      <w:pPr>
        <w:tabs>
          <w:tab w:val="clear" w:pos="567"/>
        </w:tabs>
        <w:spacing w:line="240" w:lineRule="auto"/>
        <w:ind w:right="-2"/>
        <w:rPr>
          <w:szCs w:val="22"/>
          <w:lang w:val="lt-LT"/>
        </w:rPr>
      </w:pPr>
    </w:p>
    <w:p w14:paraId="5986461A" w14:textId="77777777" w:rsidR="00367A81" w:rsidRPr="009F2C95" w:rsidRDefault="00367A81" w:rsidP="00367A81">
      <w:pPr>
        <w:tabs>
          <w:tab w:val="clear" w:pos="567"/>
        </w:tabs>
        <w:spacing w:line="240" w:lineRule="auto"/>
        <w:ind w:right="-2"/>
        <w:rPr>
          <w:szCs w:val="22"/>
          <w:lang w:val="lt-LT"/>
        </w:rPr>
      </w:pPr>
    </w:p>
    <w:p w14:paraId="0F3C41E5" w14:textId="77777777" w:rsidR="00367A81" w:rsidRPr="009F2C95" w:rsidRDefault="00367A81" w:rsidP="00367A81">
      <w:pPr>
        <w:pStyle w:val="Antrat4"/>
        <w:rPr>
          <w:noProof w:val="0"/>
          <w:szCs w:val="22"/>
          <w:lang w:val="lt-LT"/>
        </w:rPr>
      </w:pPr>
      <w:r w:rsidRPr="009F2C95">
        <w:rPr>
          <w:noProof w:val="0"/>
          <w:szCs w:val="22"/>
          <w:lang w:val="lt-LT"/>
        </w:rPr>
        <w:t>Apie ką rašoma šiame lapelyje?</w:t>
      </w:r>
    </w:p>
    <w:p w14:paraId="15B897A1" w14:textId="77777777" w:rsidR="00367A81" w:rsidRPr="009F2C95" w:rsidRDefault="00367A81" w:rsidP="00367A81">
      <w:pPr>
        <w:numPr>
          <w:ilvl w:val="12"/>
          <w:numId w:val="0"/>
        </w:numPr>
        <w:tabs>
          <w:tab w:val="clear" w:pos="567"/>
        </w:tabs>
        <w:spacing w:line="240" w:lineRule="auto"/>
        <w:ind w:left="284" w:right="-2"/>
        <w:rPr>
          <w:szCs w:val="22"/>
          <w:lang w:val="lt-LT"/>
        </w:rPr>
      </w:pPr>
    </w:p>
    <w:p w14:paraId="659DC01F" w14:textId="77777777"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1.</w:t>
      </w:r>
      <w:r w:rsidRPr="009F2C95">
        <w:rPr>
          <w:szCs w:val="22"/>
          <w:lang w:val="lt-LT"/>
        </w:rPr>
        <w:tab/>
        <w:t xml:space="preserve">Kas yra </w:t>
      </w:r>
      <w:r w:rsidR="008F3C71">
        <w:rPr>
          <w:szCs w:val="22"/>
          <w:lang w:val="lt-LT"/>
        </w:rPr>
        <w:t>Unilux</w:t>
      </w:r>
      <w:r w:rsidRPr="009F2C95">
        <w:rPr>
          <w:szCs w:val="22"/>
          <w:lang w:val="lt-LT"/>
        </w:rPr>
        <w:t xml:space="preserve"> ir kam jis vartojamas </w:t>
      </w:r>
    </w:p>
    <w:p w14:paraId="6FE04DC9" w14:textId="77777777"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2.</w:t>
      </w:r>
      <w:r w:rsidRPr="009F2C95">
        <w:rPr>
          <w:szCs w:val="22"/>
          <w:lang w:val="lt-LT"/>
        </w:rPr>
        <w:tab/>
        <w:t xml:space="preserve">Kas žinotina prieš vartojant </w:t>
      </w:r>
      <w:r w:rsidR="008F3C71">
        <w:rPr>
          <w:szCs w:val="22"/>
          <w:lang w:val="lt-LT"/>
        </w:rPr>
        <w:t>Unilux</w:t>
      </w:r>
      <w:r w:rsidRPr="009F2C95">
        <w:rPr>
          <w:szCs w:val="22"/>
          <w:lang w:val="lt-LT"/>
        </w:rPr>
        <w:t xml:space="preserve"> </w:t>
      </w:r>
    </w:p>
    <w:p w14:paraId="0B1500C6" w14:textId="77777777"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3.</w:t>
      </w:r>
      <w:r w:rsidRPr="009F2C95">
        <w:rPr>
          <w:szCs w:val="22"/>
          <w:lang w:val="lt-LT"/>
        </w:rPr>
        <w:tab/>
        <w:t xml:space="preserve">Kaip vartoti </w:t>
      </w:r>
      <w:r w:rsidR="008F3C71">
        <w:rPr>
          <w:szCs w:val="22"/>
          <w:lang w:val="lt-LT"/>
        </w:rPr>
        <w:t>Unilux</w:t>
      </w:r>
      <w:r w:rsidRPr="009F2C95">
        <w:rPr>
          <w:szCs w:val="22"/>
          <w:lang w:val="lt-LT"/>
        </w:rPr>
        <w:t xml:space="preserve"> </w:t>
      </w:r>
    </w:p>
    <w:p w14:paraId="3FCB5D02" w14:textId="77777777"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4.</w:t>
      </w:r>
      <w:r w:rsidRPr="009F2C95">
        <w:rPr>
          <w:szCs w:val="22"/>
          <w:lang w:val="lt-LT"/>
        </w:rPr>
        <w:tab/>
        <w:t xml:space="preserve">Galimas šalutinis poveikis </w:t>
      </w:r>
    </w:p>
    <w:p w14:paraId="77BBEE97" w14:textId="77777777"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5.</w:t>
      </w:r>
      <w:r w:rsidRPr="009F2C95">
        <w:rPr>
          <w:szCs w:val="22"/>
          <w:lang w:val="lt-LT"/>
        </w:rPr>
        <w:tab/>
        <w:t xml:space="preserve">Kaip laikyti </w:t>
      </w:r>
      <w:r w:rsidR="008F3C71">
        <w:rPr>
          <w:szCs w:val="22"/>
          <w:lang w:val="lt-LT"/>
        </w:rPr>
        <w:t>Unilux</w:t>
      </w:r>
      <w:r w:rsidRPr="009F2C95">
        <w:rPr>
          <w:szCs w:val="22"/>
          <w:lang w:val="lt-LT"/>
        </w:rPr>
        <w:t xml:space="preserve"> </w:t>
      </w:r>
    </w:p>
    <w:p w14:paraId="7FBD0106" w14:textId="77777777"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6.</w:t>
      </w:r>
      <w:r w:rsidRPr="009F2C95">
        <w:rPr>
          <w:szCs w:val="22"/>
          <w:lang w:val="lt-LT"/>
        </w:rPr>
        <w:tab/>
        <w:t>Pakuotės turinys ir kita informacija</w:t>
      </w:r>
    </w:p>
    <w:p w14:paraId="10DD5239" w14:textId="77777777" w:rsidR="00367A81" w:rsidRPr="009F2C95" w:rsidRDefault="00367A81" w:rsidP="00367A81">
      <w:pPr>
        <w:numPr>
          <w:ilvl w:val="12"/>
          <w:numId w:val="0"/>
        </w:numPr>
        <w:tabs>
          <w:tab w:val="clear" w:pos="567"/>
        </w:tabs>
        <w:spacing w:line="240" w:lineRule="auto"/>
        <w:ind w:right="-2"/>
        <w:rPr>
          <w:szCs w:val="22"/>
          <w:lang w:val="lt-LT"/>
        </w:rPr>
      </w:pPr>
    </w:p>
    <w:p w14:paraId="15A7FEBF" w14:textId="77777777" w:rsidR="00367A81" w:rsidRPr="009F2C95" w:rsidRDefault="00367A81" w:rsidP="00367A81">
      <w:pPr>
        <w:numPr>
          <w:ilvl w:val="12"/>
          <w:numId w:val="0"/>
        </w:numPr>
        <w:tabs>
          <w:tab w:val="clear" w:pos="567"/>
        </w:tabs>
        <w:spacing w:line="240" w:lineRule="auto"/>
        <w:ind w:right="-2"/>
        <w:rPr>
          <w:szCs w:val="22"/>
          <w:lang w:val="lt-LT"/>
        </w:rPr>
      </w:pPr>
    </w:p>
    <w:p w14:paraId="68E4950A" w14:textId="77777777" w:rsidR="00367A81" w:rsidRPr="009F2C95" w:rsidRDefault="00367A81" w:rsidP="00367A81">
      <w:pPr>
        <w:pStyle w:val="Antrat4"/>
        <w:rPr>
          <w:noProof w:val="0"/>
          <w:szCs w:val="22"/>
          <w:lang w:val="lt-LT"/>
        </w:rPr>
      </w:pPr>
      <w:r w:rsidRPr="009F2C95">
        <w:rPr>
          <w:noProof w:val="0"/>
          <w:szCs w:val="22"/>
          <w:lang w:val="lt-LT"/>
        </w:rPr>
        <w:t>1.</w:t>
      </w:r>
      <w:r w:rsidRPr="009F2C95">
        <w:rPr>
          <w:noProof w:val="0"/>
          <w:szCs w:val="22"/>
          <w:lang w:val="lt-LT"/>
        </w:rPr>
        <w:tab/>
        <w:t xml:space="preserve">Kas yra </w:t>
      </w:r>
      <w:r w:rsidR="008F3C71">
        <w:rPr>
          <w:noProof w:val="0"/>
          <w:szCs w:val="22"/>
          <w:lang w:val="lt-LT"/>
        </w:rPr>
        <w:t>Unilux</w:t>
      </w:r>
      <w:r w:rsidRPr="009F2C95">
        <w:rPr>
          <w:noProof w:val="0"/>
          <w:szCs w:val="22"/>
          <w:lang w:val="lt-LT"/>
        </w:rPr>
        <w:t xml:space="preserve"> ir kam jis vartojamas</w:t>
      </w:r>
    </w:p>
    <w:p w14:paraId="24368E8E" w14:textId="77777777" w:rsidR="00367A81" w:rsidRPr="009F2C95" w:rsidRDefault="00367A81" w:rsidP="00367A81">
      <w:pPr>
        <w:numPr>
          <w:ilvl w:val="12"/>
          <w:numId w:val="0"/>
        </w:numPr>
        <w:tabs>
          <w:tab w:val="clear" w:pos="567"/>
        </w:tabs>
        <w:spacing w:line="240" w:lineRule="auto"/>
        <w:ind w:right="-2"/>
        <w:rPr>
          <w:szCs w:val="22"/>
          <w:lang w:val="lt-LT"/>
        </w:rPr>
      </w:pPr>
    </w:p>
    <w:p w14:paraId="5C07A2F8" w14:textId="77777777" w:rsidR="00367A81" w:rsidRPr="009F2C95" w:rsidRDefault="008F3C71" w:rsidP="00367A81">
      <w:pPr>
        <w:numPr>
          <w:ilvl w:val="12"/>
          <w:numId w:val="0"/>
        </w:numPr>
        <w:tabs>
          <w:tab w:val="clear" w:pos="567"/>
        </w:tabs>
        <w:spacing w:line="240" w:lineRule="auto"/>
        <w:ind w:right="-2"/>
        <w:rPr>
          <w:szCs w:val="22"/>
          <w:lang w:val="lt-LT"/>
        </w:rPr>
      </w:pPr>
      <w:r>
        <w:rPr>
          <w:szCs w:val="22"/>
          <w:lang w:val="lt-LT"/>
        </w:rPr>
        <w:t>Unilux</w:t>
      </w:r>
      <w:r w:rsidR="00367A81" w:rsidRPr="009F2C95">
        <w:rPr>
          <w:szCs w:val="22"/>
          <w:lang w:val="lt-LT"/>
        </w:rPr>
        <w:t xml:space="preserve"> yra vienas iš vaistų, priklausančių taip vadinamų rentgeno kontrastinių medžiagų grupei. Šis preparatas vartojamas tik diagnostikai.</w:t>
      </w:r>
    </w:p>
    <w:p w14:paraId="2C03E594" w14:textId="77777777" w:rsidR="00367A81" w:rsidRPr="009F2C95" w:rsidRDefault="00367A81" w:rsidP="00367A81">
      <w:pPr>
        <w:numPr>
          <w:ilvl w:val="12"/>
          <w:numId w:val="0"/>
        </w:numPr>
        <w:tabs>
          <w:tab w:val="clear" w:pos="567"/>
        </w:tabs>
        <w:spacing w:line="240" w:lineRule="auto"/>
        <w:ind w:right="-2"/>
        <w:rPr>
          <w:szCs w:val="22"/>
          <w:lang w:val="lt-LT"/>
        </w:rPr>
      </w:pPr>
    </w:p>
    <w:p w14:paraId="2C8B1E4E"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Jums bus suleista </w:t>
      </w:r>
      <w:r w:rsidR="008F3C71">
        <w:rPr>
          <w:szCs w:val="22"/>
          <w:lang w:val="lt-LT"/>
        </w:rPr>
        <w:t>Unilux</w:t>
      </w:r>
      <w:r w:rsidRPr="009F2C95">
        <w:rPr>
          <w:szCs w:val="22"/>
          <w:lang w:val="lt-LT"/>
        </w:rPr>
        <w:t xml:space="preserve"> prieš rentgeno tyrimą ar kitokį diagnostinį vaizdų gavimo tyrimą (pvz., kompiuterinę tomografiją. Suleistas į organizmą, jis sustiprina rentgeno spinduliais sukuriamą vaizdą, nes jodas nepraleidžia rentgeno spindulių) ir padeda gydytojui nustatyti ligą.  </w:t>
      </w:r>
    </w:p>
    <w:p w14:paraId="7016715F"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Dažniausiai </w:t>
      </w:r>
      <w:r w:rsidR="008F3C71">
        <w:rPr>
          <w:szCs w:val="22"/>
          <w:lang w:val="lt-LT"/>
        </w:rPr>
        <w:t>Unilux</w:t>
      </w:r>
      <w:r w:rsidRPr="009F2C95">
        <w:rPr>
          <w:szCs w:val="22"/>
          <w:lang w:val="lt-LT"/>
        </w:rPr>
        <w:t xml:space="preserve"> vartojamas:</w:t>
      </w:r>
    </w:p>
    <w:p w14:paraId="28083DF4" w14:textId="77777777" w:rsidR="00367A81" w:rsidRPr="009F2C95" w:rsidRDefault="00367A81" w:rsidP="00367A81">
      <w:pPr>
        <w:numPr>
          <w:ilvl w:val="0"/>
          <w:numId w:val="5"/>
        </w:numPr>
        <w:tabs>
          <w:tab w:val="num" w:pos="567"/>
        </w:tabs>
        <w:spacing w:line="240" w:lineRule="auto"/>
        <w:ind w:left="567" w:hanging="567"/>
        <w:rPr>
          <w:szCs w:val="22"/>
          <w:lang w:val="lt-LT"/>
        </w:rPr>
      </w:pPr>
      <w:r w:rsidRPr="009F2C95">
        <w:rPr>
          <w:szCs w:val="22"/>
          <w:lang w:val="lt-LT"/>
        </w:rPr>
        <w:t>tiriant kraujagysles</w:t>
      </w:r>
    </w:p>
    <w:p w14:paraId="5F3D779B" w14:textId="77777777" w:rsidR="00367A81" w:rsidRPr="009F2C95" w:rsidRDefault="00367A81" w:rsidP="00367A81">
      <w:pPr>
        <w:numPr>
          <w:ilvl w:val="0"/>
          <w:numId w:val="5"/>
        </w:numPr>
        <w:tabs>
          <w:tab w:val="num" w:pos="567"/>
        </w:tabs>
        <w:spacing w:line="240" w:lineRule="auto"/>
        <w:ind w:left="567" w:right="-2" w:hanging="567"/>
        <w:rPr>
          <w:szCs w:val="22"/>
          <w:lang w:val="lt-LT"/>
        </w:rPr>
      </w:pPr>
      <w:r w:rsidRPr="009F2C95">
        <w:rPr>
          <w:szCs w:val="22"/>
          <w:lang w:val="lt-LT"/>
        </w:rPr>
        <w:t>tiriant širdį ir jos kraujagysles</w:t>
      </w:r>
    </w:p>
    <w:p w14:paraId="54225777" w14:textId="77777777" w:rsidR="00367A81" w:rsidRPr="009F2C95" w:rsidRDefault="00367A81" w:rsidP="00367A81">
      <w:pPr>
        <w:numPr>
          <w:ilvl w:val="0"/>
          <w:numId w:val="3"/>
        </w:numPr>
        <w:tabs>
          <w:tab w:val="num" w:pos="567"/>
        </w:tabs>
        <w:spacing w:line="240" w:lineRule="auto"/>
        <w:ind w:left="567" w:right="-2" w:hanging="567"/>
        <w:rPr>
          <w:szCs w:val="22"/>
          <w:lang w:val="lt-LT"/>
        </w:rPr>
      </w:pPr>
      <w:r w:rsidRPr="009F2C95">
        <w:rPr>
          <w:szCs w:val="22"/>
          <w:lang w:val="lt-LT"/>
        </w:rPr>
        <w:t xml:space="preserve">kontrastui sustiprinti atliekant kompiuterinę smegenų ar viso kūno tomografiją </w:t>
      </w:r>
    </w:p>
    <w:p w14:paraId="4482481F" w14:textId="77777777" w:rsidR="00367A81" w:rsidRPr="009F2C95" w:rsidRDefault="00367A81" w:rsidP="00367A81">
      <w:pPr>
        <w:numPr>
          <w:ilvl w:val="0"/>
          <w:numId w:val="4"/>
        </w:numPr>
        <w:tabs>
          <w:tab w:val="num" w:pos="567"/>
        </w:tabs>
        <w:spacing w:line="240" w:lineRule="auto"/>
        <w:ind w:left="567" w:right="-2" w:hanging="567"/>
        <w:rPr>
          <w:szCs w:val="22"/>
          <w:lang w:val="lt-LT"/>
        </w:rPr>
      </w:pPr>
      <w:r w:rsidRPr="009F2C95">
        <w:rPr>
          <w:szCs w:val="22"/>
          <w:lang w:val="lt-LT"/>
        </w:rPr>
        <w:t xml:space="preserve">tiriant šlapimo pūslę ir šlapimo takus. </w:t>
      </w:r>
    </w:p>
    <w:p w14:paraId="5515A993" w14:textId="77777777" w:rsidR="00367A81" w:rsidRPr="009F2C95" w:rsidRDefault="00367A81" w:rsidP="00367A81">
      <w:pPr>
        <w:numPr>
          <w:ilvl w:val="12"/>
          <w:numId w:val="0"/>
        </w:numPr>
        <w:tabs>
          <w:tab w:val="clear" w:pos="567"/>
        </w:tabs>
        <w:spacing w:line="240" w:lineRule="auto"/>
        <w:ind w:right="-2"/>
        <w:rPr>
          <w:szCs w:val="22"/>
          <w:lang w:val="lt-LT"/>
        </w:rPr>
      </w:pPr>
    </w:p>
    <w:p w14:paraId="3B173DDA" w14:textId="77777777" w:rsidR="00367A81" w:rsidRPr="009F2C95" w:rsidRDefault="00367A81" w:rsidP="00367A81">
      <w:pPr>
        <w:numPr>
          <w:ilvl w:val="12"/>
          <w:numId w:val="0"/>
        </w:numPr>
        <w:tabs>
          <w:tab w:val="clear" w:pos="567"/>
        </w:tabs>
        <w:spacing w:line="240" w:lineRule="auto"/>
        <w:ind w:right="-2"/>
        <w:rPr>
          <w:szCs w:val="22"/>
          <w:lang w:val="lt-LT"/>
        </w:rPr>
      </w:pPr>
    </w:p>
    <w:p w14:paraId="05AC98AF" w14:textId="77777777" w:rsidR="00367A81" w:rsidRPr="009F2C95" w:rsidRDefault="00367A81" w:rsidP="00367A81">
      <w:pPr>
        <w:pStyle w:val="Antrat4"/>
        <w:rPr>
          <w:noProof w:val="0"/>
          <w:szCs w:val="22"/>
          <w:lang w:val="lt-LT"/>
        </w:rPr>
      </w:pPr>
      <w:r w:rsidRPr="009F2C95">
        <w:rPr>
          <w:noProof w:val="0"/>
          <w:szCs w:val="22"/>
          <w:lang w:val="lt-LT"/>
        </w:rPr>
        <w:t>2.</w:t>
      </w:r>
      <w:r w:rsidRPr="009F2C95">
        <w:rPr>
          <w:noProof w:val="0"/>
          <w:szCs w:val="22"/>
          <w:lang w:val="lt-LT"/>
        </w:rPr>
        <w:tab/>
        <w:t xml:space="preserve">Kas žinotina prieš vartojant </w:t>
      </w:r>
      <w:r w:rsidR="008F3C71">
        <w:rPr>
          <w:noProof w:val="0"/>
          <w:szCs w:val="22"/>
          <w:lang w:val="lt-LT"/>
        </w:rPr>
        <w:t>Unilux</w:t>
      </w:r>
      <w:r w:rsidRPr="009F2C95">
        <w:rPr>
          <w:noProof w:val="0"/>
          <w:szCs w:val="22"/>
          <w:lang w:val="lt-LT"/>
        </w:rPr>
        <w:t xml:space="preserve"> </w:t>
      </w:r>
    </w:p>
    <w:p w14:paraId="496A25CD" w14:textId="77777777" w:rsidR="00367A81" w:rsidRPr="009F2C95" w:rsidRDefault="00367A81" w:rsidP="00367A81">
      <w:pPr>
        <w:numPr>
          <w:ilvl w:val="12"/>
          <w:numId w:val="0"/>
        </w:numPr>
        <w:tabs>
          <w:tab w:val="clear" w:pos="567"/>
        </w:tabs>
        <w:spacing w:line="240" w:lineRule="auto"/>
        <w:ind w:right="-2"/>
        <w:rPr>
          <w:szCs w:val="22"/>
          <w:lang w:val="lt-LT"/>
        </w:rPr>
      </w:pPr>
    </w:p>
    <w:p w14:paraId="0838F41B" w14:textId="77777777" w:rsidR="00367A81" w:rsidRPr="009F2C95" w:rsidRDefault="008F3C71" w:rsidP="00367A81">
      <w:pPr>
        <w:pStyle w:val="Antrat4"/>
        <w:rPr>
          <w:noProof w:val="0"/>
          <w:szCs w:val="22"/>
          <w:lang w:val="lt-LT"/>
        </w:rPr>
      </w:pPr>
      <w:r>
        <w:rPr>
          <w:noProof w:val="0"/>
          <w:szCs w:val="22"/>
          <w:lang w:val="lt-LT"/>
        </w:rPr>
        <w:t>Unilux</w:t>
      </w:r>
      <w:r w:rsidR="00367A81" w:rsidRPr="009F2C95">
        <w:rPr>
          <w:noProof w:val="0"/>
          <w:szCs w:val="22"/>
          <w:lang w:val="lt-LT"/>
        </w:rPr>
        <w:t xml:space="preserve"> vartoti negalima:</w:t>
      </w:r>
    </w:p>
    <w:p w14:paraId="0BF95FFE" w14:textId="77777777" w:rsidR="00367A81" w:rsidRPr="009F2C95" w:rsidRDefault="00367A81" w:rsidP="00367A81">
      <w:pPr>
        <w:numPr>
          <w:ilvl w:val="0"/>
          <w:numId w:val="1"/>
        </w:numPr>
        <w:spacing w:line="240" w:lineRule="auto"/>
        <w:ind w:left="567" w:hanging="567"/>
        <w:rPr>
          <w:szCs w:val="22"/>
          <w:lang w:val="lt-LT"/>
        </w:rPr>
      </w:pPr>
      <w:r w:rsidRPr="009F2C95">
        <w:rPr>
          <w:szCs w:val="22"/>
          <w:lang w:val="lt-LT"/>
        </w:rPr>
        <w:t>jeigu yra alergija jodui (jopamidoliui), arba bet kuriai pagalbinei šio vaisto medžiagai (jos išvardytos 6 skyriuje);</w:t>
      </w:r>
    </w:p>
    <w:p w14:paraId="78E43EE1" w14:textId="77777777" w:rsidR="00367A81" w:rsidRPr="009F2C95" w:rsidRDefault="00367A81" w:rsidP="00367A81">
      <w:pPr>
        <w:numPr>
          <w:ilvl w:val="0"/>
          <w:numId w:val="1"/>
        </w:numPr>
        <w:spacing w:line="240" w:lineRule="auto"/>
        <w:ind w:left="567" w:hanging="567"/>
        <w:rPr>
          <w:szCs w:val="22"/>
          <w:lang w:val="lt-LT"/>
        </w:rPr>
      </w:pPr>
      <w:r w:rsidRPr="009F2C95">
        <w:rPr>
          <w:szCs w:val="22"/>
          <w:lang w:val="lt-LT"/>
        </w:rPr>
        <w:t>jeigu yra sustiprėjusi skydliaukės veikla (hipertiroidizmas);</w:t>
      </w:r>
    </w:p>
    <w:p w14:paraId="674D3300" w14:textId="77777777" w:rsidR="00367A81" w:rsidRPr="009F2C95" w:rsidRDefault="00367A81" w:rsidP="00367A81">
      <w:pPr>
        <w:numPr>
          <w:ilvl w:val="0"/>
          <w:numId w:val="1"/>
        </w:numPr>
        <w:spacing w:line="240" w:lineRule="auto"/>
        <w:ind w:left="567" w:hanging="567"/>
        <w:rPr>
          <w:szCs w:val="22"/>
          <w:lang w:val="lt-LT"/>
        </w:rPr>
      </w:pPr>
      <w:r w:rsidRPr="009F2C95">
        <w:rPr>
          <w:szCs w:val="22"/>
          <w:lang w:val="lt-LT"/>
        </w:rPr>
        <w:t>jeigu Jums ankščiau jopamidolis yra sukėlęs sunkių greitojo ar vėlyvojo tipo odos alerginių reakcijų (žr. 4 skyrių).</w:t>
      </w:r>
    </w:p>
    <w:p w14:paraId="17AA6B2F" w14:textId="77777777" w:rsidR="00367A81" w:rsidRPr="009F2C95" w:rsidRDefault="00367A81" w:rsidP="00367A81">
      <w:pPr>
        <w:numPr>
          <w:ilvl w:val="12"/>
          <w:numId w:val="0"/>
        </w:numPr>
        <w:tabs>
          <w:tab w:val="clear" w:pos="567"/>
        </w:tabs>
        <w:spacing w:line="240" w:lineRule="auto"/>
        <w:ind w:right="-2"/>
        <w:rPr>
          <w:szCs w:val="22"/>
          <w:lang w:val="lt-LT"/>
        </w:rPr>
      </w:pPr>
    </w:p>
    <w:p w14:paraId="7FDE97ED" w14:textId="77777777" w:rsidR="00367A81" w:rsidRPr="009F2C95" w:rsidRDefault="00367A81" w:rsidP="00367A81">
      <w:pPr>
        <w:pStyle w:val="Antrat4"/>
        <w:rPr>
          <w:noProof w:val="0"/>
          <w:szCs w:val="22"/>
          <w:lang w:val="lt-LT"/>
        </w:rPr>
      </w:pPr>
      <w:r w:rsidRPr="009F2C95">
        <w:rPr>
          <w:noProof w:val="0"/>
          <w:szCs w:val="22"/>
          <w:lang w:val="lt-LT"/>
        </w:rPr>
        <w:t xml:space="preserve">Įspėjimai ir atsargumo priemonės </w:t>
      </w:r>
    </w:p>
    <w:p w14:paraId="19776599" w14:textId="77777777" w:rsidR="00367A81" w:rsidRPr="009F2C95" w:rsidRDefault="00367A81" w:rsidP="00367A81">
      <w:pPr>
        <w:rPr>
          <w:szCs w:val="22"/>
          <w:lang w:val="lt-LT"/>
        </w:rPr>
      </w:pPr>
      <w:r w:rsidRPr="009F2C95">
        <w:rPr>
          <w:szCs w:val="22"/>
          <w:lang w:val="lt-LT"/>
        </w:rPr>
        <w:t xml:space="preserve">Pasitarkite su gydytoju arba, vaistininku, prieš pradėdami vartoti </w:t>
      </w:r>
      <w:r w:rsidR="008F3C71">
        <w:rPr>
          <w:szCs w:val="22"/>
          <w:lang w:val="lt-LT"/>
        </w:rPr>
        <w:t>Unilux</w:t>
      </w:r>
      <w:r w:rsidRPr="009F2C95">
        <w:rPr>
          <w:szCs w:val="22"/>
          <w:lang w:val="lt-LT"/>
        </w:rPr>
        <w:t>.</w:t>
      </w:r>
    </w:p>
    <w:p w14:paraId="148153DC" w14:textId="77777777" w:rsidR="00367A81" w:rsidRPr="009F2C95" w:rsidRDefault="00367A81" w:rsidP="00367A81">
      <w:pPr>
        <w:rPr>
          <w:szCs w:val="22"/>
          <w:lang w:val="lt-LT"/>
        </w:rPr>
      </w:pPr>
    </w:p>
    <w:p w14:paraId="407AD804"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yra skydliaukės veiklos besimptominis sustiprėjimas (latentinis hipertiroidizmas) arba skydliaukės mazgas(ai) be uždegimo požymių (eutiroidinis gūžys).</w:t>
      </w:r>
    </w:p>
    <w:p w14:paraId="43BDFB07"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sunkia inkstų arba kepenų liga.</w:t>
      </w:r>
    </w:p>
    <w:p w14:paraId="6A5412C2"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ar sirgote sunkia širdies arba kraujagyslių liga.</w:t>
      </w:r>
    </w:p>
    <w:p w14:paraId="366086CD"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bronchine astma.</w:t>
      </w:r>
    </w:p>
    <w:p w14:paraId="302036A6"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cukralige.</w:t>
      </w:r>
    </w:p>
    <w:p w14:paraId="5EDD3F6A"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Jums būna traukulių.</w:t>
      </w:r>
    </w:p>
    <w:p w14:paraId="68D6BFCA"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yra progresavusi smegenų arterijų arteriosklerozė.</w:t>
      </w:r>
    </w:p>
    <w:p w14:paraId="11889302"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sirgote ūminiu insultu.</w:t>
      </w:r>
    </w:p>
    <w:p w14:paraId="3F7C7969"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yra ūminis kraujavimas smegenyse ar kita būklė, lydima kraujo-smegenų barjero pažeidimo ir smegenų pabrinkimo.</w:t>
      </w:r>
    </w:p>
    <w:p w14:paraId="254A8823"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bendra būklė yra bloga ar organizme trūksta skysčių (dehidratacija).</w:t>
      </w:r>
    </w:p>
    <w:p w14:paraId="37557C22"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yra baltymų arba antikūnių sutrikimas, pvz., disproteinemija arba paraproteinemija (pvz., dauginė mieloma ar plazmocitoma).</w:t>
      </w:r>
    </w:p>
    <w:p w14:paraId="658800E3" w14:textId="77777777"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Jūsų kraujospūdis yra padidėjęs dėl netoli inkstų esančio naviko (feochromocitoma).</w:t>
      </w:r>
    </w:p>
    <w:p w14:paraId="2D96EAD1" w14:textId="77777777" w:rsidR="00367A81" w:rsidRPr="009F2C95" w:rsidRDefault="00367A81" w:rsidP="00367A81">
      <w:pPr>
        <w:numPr>
          <w:ilvl w:val="12"/>
          <w:numId w:val="0"/>
        </w:numPr>
        <w:tabs>
          <w:tab w:val="clear" w:pos="567"/>
        </w:tabs>
        <w:spacing w:line="240" w:lineRule="auto"/>
        <w:ind w:right="-2"/>
        <w:rPr>
          <w:szCs w:val="22"/>
          <w:lang w:val="lt-LT"/>
        </w:rPr>
      </w:pPr>
    </w:p>
    <w:p w14:paraId="11BB326A"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b/>
          <w:szCs w:val="22"/>
          <w:lang w:val="lt-LT"/>
        </w:rPr>
        <w:t xml:space="preserve">Vartojant </w:t>
      </w:r>
      <w:r w:rsidR="008F3C71">
        <w:rPr>
          <w:b/>
          <w:szCs w:val="22"/>
          <w:lang w:val="lt-LT"/>
        </w:rPr>
        <w:t>Unilux</w:t>
      </w:r>
      <w:r w:rsidRPr="009F2C95">
        <w:rPr>
          <w:b/>
          <w:szCs w:val="22"/>
          <w:lang w:val="lt-LT"/>
        </w:rPr>
        <w:t>, reikia laikytis atsargumo priemonių:</w:t>
      </w:r>
    </w:p>
    <w:p w14:paraId="5589C1DB" w14:textId="77777777" w:rsidR="00367A81" w:rsidRPr="009F2C95" w:rsidRDefault="00367A81" w:rsidP="00367A81">
      <w:pPr>
        <w:numPr>
          <w:ilvl w:val="12"/>
          <w:numId w:val="0"/>
        </w:numPr>
        <w:tabs>
          <w:tab w:val="clear" w:pos="567"/>
        </w:tabs>
        <w:spacing w:line="240" w:lineRule="auto"/>
        <w:ind w:right="-2"/>
        <w:rPr>
          <w:szCs w:val="22"/>
          <w:lang w:val="lt-LT"/>
        </w:rPr>
      </w:pPr>
    </w:p>
    <w:p w14:paraId="20DED4FD"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Paciento organizme turi būti pakankamai skysčių.</w:t>
      </w:r>
    </w:p>
    <w:p w14:paraId="1F9DAD01" w14:textId="77777777" w:rsidR="00367A81" w:rsidRPr="009F2C95" w:rsidRDefault="00367A81" w:rsidP="00367A81">
      <w:pPr>
        <w:numPr>
          <w:ilvl w:val="12"/>
          <w:numId w:val="0"/>
        </w:numPr>
        <w:tabs>
          <w:tab w:val="clear" w:pos="567"/>
        </w:tabs>
        <w:spacing w:line="240" w:lineRule="auto"/>
        <w:ind w:right="-2"/>
        <w:rPr>
          <w:szCs w:val="22"/>
          <w:lang w:val="lt-LT"/>
        </w:rPr>
      </w:pPr>
    </w:p>
    <w:p w14:paraId="7F02B096"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Kaip ir kitos jodo kontrastinės medžiagos, </w:t>
      </w:r>
      <w:r w:rsidR="008F3C71">
        <w:rPr>
          <w:szCs w:val="22"/>
          <w:lang w:val="lt-LT"/>
        </w:rPr>
        <w:t>Unilux</w:t>
      </w:r>
      <w:r w:rsidRPr="009F2C95">
        <w:rPr>
          <w:szCs w:val="22"/>
          <w:lang w:val="lt-LT"/>
        </w:rPr>
        <w:t xml:space="preserve"> gali sukelti nuo dozės nepriklausomų į alergines panašių reakcijų.</w:t>
      </w:r>
    </w:p>
    <w:p w14:paraId="253D77A9"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Paprasta šios reakcijos pasireiškia nesunkiai. Jei tokių reakcijų atsirastų, nedelsiant pasakykite gydytojui.</w:t>
      </w:r>
    </w:p>
    <w:p w14:paraId="422449F6"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Alerginių reakcijų dažniau pasitaiko alergiškiems pacientams ir(arba) sergantiesiems astma, taip pat asmenims, kurie yra alergiški kontrastinėms medžiagoms. Jei Jums yra buvę alerginių reakcijų ar astma, prieš rentgeno tyrimą Jums gali būti skirta antihistamininių vaistų arba kortikosteroidų.</w:t>
      </w:r>
    </w:p>
    <w:p w14:paraId="05364BB8" w14:textId="77777777" w:rsidR="00367A81" w:rsidRPr="009F2C95" w:rsidRDefault="00367A81" w:rsidP="00367A81">
      <w:pPr>
        <w:numPr>
          <w:ilvl w:val="12"/>
          <w:numId w:val="0"/>
        </w:numPr>
        <w:tabs>
          <w:tab w:val="clear" w:pos="567"/>
        </w:tabs>
        <w:spacing w:line="240" w:lineRule="auto"/>
        <w:ind w:right="-2"/>
        <w:rPr>
          <w:szCs w:val="22"/>
          <w:lang w:val="lt-LT"/>
        </w:rPr>
      </w:pPr>
    </w:p>
    <w:p w14:paraId="0F039429"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Jodo kontrastinės medžiagos skydliaukės liga sergantiems pacientams gali sutrikdyti skydliaukės veiklą: skydliaukės veikla gali perdaug sustiprėti ir pasireikšti tirotoksinė krizė (pernelyg sustiprėjusi skydliaukės veikla). Jei toks pavojus galimas, prieš rentgeno tyrimą turi būti ištirta skydliaukės veikla.</w:t>
      </w:r>
    </w:p>
    <w:p w14:paraId="175792DB" w14:textId="77777777" w:rsidR="00367A81" w:rsidRPr="009F2C95" w:rsidRDefault="00367A81" w:rsidP="00367A81">
      <w:pPr>
        <w:numPr>
          <w:ilvl w:val="12"/>
          <w:numId w:val="0"/>
        </w:numPr>
        <w:tabs>
          <w:tab w:val="clear" w:pos="567"/>
        </w:tabs>
        <w:spacing w:line="240" w:lineRule="auto"/>
        <w:ind w:right="-2"/>
        <w:rPr>
          <w:szCs w:val="22"/>
          <w:lang w:val="lt-LT"/>
        </w:rPr>
      </w:pPr>
    </w:p>
    <w:p w14:paraId="15A9AA9C"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Pacientams, kuriems yra širdies ir kraujagyslių sutrikimų, ypač tiems, kurių širdies veikla susilpnėjusi, sergantiesiems sunkia vainikinių kraujagyslių liga, nestabilia krūtinės angina, širdies vožtuvų ligomis, kuriems anksčiau yra buvęs miokardo infarktas, atlikta širdies kraujagyslių šuntavimo operacija ir padidėjęs kraujospūdis, sunkių širdies reakcijų rizika yra didesnė. Tai ypač pasakytina apie vainikinių kraujagyslių, kairiojo ir dešiniojo skilvelių tyrimą vartojant kontrastines medžiagas.</w:t>
      </w:r>
    </w:p>
    <w:p w14:paraId="2902EE5A" w14:textId="77777777" w:rsidR="00367A81" w:rsidRPr="009F2C95" w:rsidRDefault="00367A81" w:rsidP="00367A81">
      <w:pPr>
        <w:numPr>
          <w:ilvl w:val="12"/>
          <w:numId w:val="0"/>
        </w:numPr>
        <w:tabs>
          <w:tab w:val="clear" w:pos="567"/>
        </w:tabs>
        <w:spacing w:line="240" w:lineRule="auto"/>
        <w:ind w:right="-2"/>
        <w:rPr>
          <w:szCs w:val="22"/>
          <w:lang w:val="lt-LT"/>
        </w:rPr>
      </w:pPr>
    </w:p>
    <w:p w14:paraId="707EB7B4"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Pacientams, sergantiems galvos smegenų kraujagyslių ligomis, kuriems anksčiau yra buvęs insultas ar trumpalaikis kraujagyslių susiaurėjimas ar užsikimšimas, smegenų navikas arba degeneracinė ar uždegiminė smegenų liga, komplikacijų rizika yra didesnė. Traukulių riziką gali didinti smegenų navikai ir epilepsija. Trumpalaikis ar lėtinis alkoholizmas gali stiprinti centrinės nervų sistemos reakcijas į kontrastinę medžiagą.</w:t>
      </w:r>
    </w:p>
    <w:p w14:paraId="485A5965" w14:textId="77777777" w:rsidR="00367A81" w:rsidRPr="009F2C95" w:rsidRDefault="00367A81" w:rsidP="00367A81">
      <w:pPr>
        <w:numPr>
          <w:ilvl w:val="12"/>
          <w:numId w:val="0"/>
        </w:numPr>
        <w:tabs>
          <w:tab w:val="clear" w:pos="567"/>
        </w:tabs>
        <w:spacing w:line="240" w:lineRule="auto"/>
        <w:ind w:right="-2"/>
        <w:rPr>
          <w:szCs w:val="22"/>
          <w:lang w:val="lt-LT"/>
        </w:rPr>
      </w:pPr>
    </w:p>
    <w:p w14:paraId="4D244BD6"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Jodo kontrastinės medžiagos gali sustiprinti sunkiosios miastenijos simptomus.</w:t>
      </w:r>
    </w:p>
    <w:p w14:paraId="047E29E9" w14:textId="77777777" w:rsidR="00367A81" w:rsidRPr="009F2C95" w:rsidRDefault="00367A81" w:rsidP="00367A81">
      <w:pPr>
        <w:numPr>
          <w:ilvl w:val="12"/>
          <w:numId w:val="0"/>
        </w:numPr>
        <w:tabs>
          <w:tab w:val="clear" w:pos="567"/>
        </w:tabs>
        <w:spacing w:line="240" w:lineRule="auto"/>
        <w:ind w:right="-2"/>
        <w:rPr>
          <w:szCs w:val="22"/>
          <w:lang w:val="lt-LT"/>
        </w:rPr>
      </w:pPr>
    </w:p>
    <w:p w14:paraId="771A88F6"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Pacientams, sergantiems autoimuninėmis ligomis, gali pasireikšti kraujagyslių sunkių uždegiminių reakcijų arba panašus į Stivenso-Džonsono (</w:t>
      </w:r>
      <w:r w:rsidRPr="009F2C95">
        <w:rPr>
          <w:i/>
          <w:szCs w:val="22"/>
          <w:lang w:val="lt-LT"/>
        </w:rPr>
        <w:t>Stevens-Johnson</w:t>
      </w:r>
      <w:r w:rsidRPr="009F2C95">
        <w:rPr>
          <w:szCs w:val="22"/>
          <w:lang w:val="lt-LT"/>
        </w:rPr>
        <w:t>) sindromas (gyvybei pavojinga odos būklė).</w:t>
      </w:r>
    </w:p>
    <w:p w14:paraId="500543D8"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Rentgeno tyrimas naudojant kateterį su kontrastine medžiaga yra susijusi su staigiu kraujagyslės užsikimšimu ar kraujo krešulio susidarymu. </w:t>
      </w:r>
    </w:p>
    <w:p w14:paraId="7508A6AF" w14:textId="77777777" w:rsidR="00367A81" w:rsidRPr="009F2C95" w:rsidRDefault="00367A81" w:rsidP="00367A81">
      <w:pPr>
        <w:numPr>
          <w:ilvl w:val="12"/>
          <w:numId w:val="0"/>
        </w:numPr>
        <w:tabs>
          <w:tab w:val="clear" w:pos="567"/>
        </w:tabs>
        <w:spacing w:line="240" w:lineRule="auto"/>
        <w:ind w:right="-2"/>
        <w:rPr>
          <w:szCs w:val="22"/>
          <w:lang w:val="lt-LT"/>
        </w:rPr>
      </w:pPr>
    </w:p>
    <w:p w14:paraId="67EF7305"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lastRenderedPageBreak/>
        <w:t>Susijaudinimas, nerimas ar skausmas gali didinti nepageidaujamo poveikio riziką. Labai neramiems pacientams galima pavartoti raminamųjų.</w:t>
      </w:r>
    </w:p>
    <w:p w14:paraId="681C72F0" w14:textId="77777777" w:rsidR="00367A81" w:rsidRPr="009F2C95" w:rsidRDefault="00367A81" w:rsidP="00367A81">
      <w:pPr>
        <w:numPr>
          <w:ilvl w:val="12"/>
          <w:numId w:val="0"/>
        </w:numPr>
        <w:tabs>
          <w:tab w:val="clear" w:pos="567"/>
        </w:tabs>
        <w:spacing w:line="240" w:lineRule="auto"/>
        <w:ind w:right="-2"/>
        <w:rPr>
          <w:szCs w:val="22"/>
          <w:lang w:val="lt-LT"/>
        </w:rPr>
      </w:pPr>
    </w:p>
    <w:p w14:paraId="26723F26"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Kontrastinės medžiagos, suleistos į veną ar arteriją, gali paskatinti raudonųjų kraujo ląstelių pokyčius asmenims, sergantiesiems pjautuvo pavidalo ląstelių liga.</w:t>
      </w:r>
    </w:p>
    <w:p w14:paraId="07ED661B"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Beta adrenoblokatoriai, vaistai, veikiantys kraujagysles (sutraukiantys arba plečiantys), angiotenziną konvertuojančio fermento inhibitoriai (AKFI), angiotenzino receptorių blokatoriai sumažina organizmo gebėjimą prisitaikyti prie kraujospūdžio pokyčių: prieš rentgeno tyrimą su kontrastinėmis medžiagomis gydytojas turi būti apie tai informuotas ir pasiruošęs gaivinimo priemones.</w:t>
      </w:r>
    </w:p>
    <w:p w14:paraId="3972D05B" w14:textId="77777777" w:rsidR="00367A81" w:rsidRPr="009F2C95" w:rsidRDefault="00367A81" w:rsidP="00367A81">
      <w:pPr>
        <w:numPr>
          <w:ilvl w:val="12"/>
          <w:numId w:val="0"/>
        </w:numPr>
        <w:tabs>
          <w:tab w:val="clear" w:pos="567"/>
        </w:tabs>
        <w:spacing w:line="240" w:lineRule="auto"/>
        <w:ind w:right="-2"/>
        <w:rPr>
          <w:szCs w:val="22"/>
          <w:lang w:val="lt-LT"/>
        </w:rPr>
      </w:pPr>
    </w:p>
    <w:p w14:paraId="04B015E5"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b/>
          <w:szCs w:val="22"/>
          <w:lang w:val="lt-LT"/>
        </w:rPr>
        <w:t>Vartojimas</w:t>
      </w:r>
      <w:r w:rsidRPr="009F2C95">
        <w:rPr>
          <w:szCs w:val="22"/>
          <w:lang w:val="lt-LT"/>
        </w:rPr>
        <w:t xml:space="preserve"> </w:t>
      </w:r>
      <w:r w:rsidRPr="009F2C95">
        <w:rPr>
          <w:b/>
          <w:szCs w:val="22"/>
          <w:lang w:val="lt-LT"/>
        </w:rPr>
        <w:t>vaikams</w:t>
      </w:r>
      <w:r w:rsidRPr="009F2C95">
        <w:rPr>
          <w:szCs w:val="22"/>
          <w:lang w:val="lt-LT"/>
        </w:rPr>
        <w:t xml:space="preserve"> </w:t>
      </w:r>
    </w:p>
    <w:p w14:paraId="724495B4"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Jaunesni nei vienerių metų kūdikiai ir naujagimiai yra ypač jautrūs organizmo druskų pusiausvyros sutrikimams ir kraujotakos pokyčiams. Todėl reikia atsargiai dozuoti kontrastinę medžiagą, atidžiai atlikti tyrimą ir stebėti paciento būklę. Neišnešioti naujagimiai turi būti ypač atidžiai stebimi, nes kontrastinių medžiagų vartojimas gali laikinai susilpninti skydliaukės veiklą.</w:t>
      </w:r>
    </w:p>
    <w:p w14:paraId="4C301E57" w14:textId="77777777" w:rsidR="00367A81" w:rsidRPr="009F2C95" w:rsidRDefault="00367A81" w:rsidP="00367A81">
      <w:pPr>
        <w:numPr>
          <w:ilvl w:val="12"/>
          <w:numId w:val="0"/>
        </w:numPr>
        <w:tabs>
          <w:tab w:val="clear" w:pos="567"/>
        </w:tabs>
        <w:spacing w:line="240" w:lineRule="auto"/>
        <w:rPr>
          <w:b/>
          <w:szCs w:val="22"/>
          <w:lang w:val="lt-LT"/>
        </w:rPr>
      </w:pPr>
    </w:p>
    <w:p w14:paraId="6D08C47F" w14:textId="77777777" w:rsidR="00367A81" w:rsidRPr="009F2C95" w:rsidRDefault="00367A81" w:rsidP="00367A81">
      <w:pPr>
        <w:pStyle w:val="Antrat4"/>
        <w:rPr>
          <w:noProof w:val="0"/>
          <w:szCs w:val="22"/>
          <w:lang w:val="lt-LT"/>
        </w:rPr>
      </w:pPr>
      <w:r w:rsidRPr="009F2C95">
        <w:rPr>
          <w:noProof w:val="0"/>
          <w:szCs w:val="22"/>
          <w:lang w:val="lt-LT"/>
        </w:rPr>
        <w:t xml:space="preserve">Kiti vaistai ir </w:t>
      </w:r>
      <w:r w:rsidR="008F3C71">
        <w:rPr>
          <w:noProof w:val="0"/>
          <w:szCs w:val="22"/>
          <w:lang w:val="lt-LT"/>
        </w:rPr>
        <w:t>Unilux</w:t>
      </w:r>
      <w:r w:rsidRPr="009F2C95">
        <w:rPr>
          <w:noProof w:val="0"/>
          <w:szCs w:val="22"/>
          <w:lang w:val="lt-LT"/>
        </w:rPr>
        <w:t xml:space="preserve"> </w:t>
      </w:r>
    </w:p>
    <w:p w14:paraId="046734A0" w14:textId="77777777" w:rsidR="00367A81" w:rsidRPr="009F2C95" w:rsidRDefault="00367A81" w:rsidP="00367A81">
      <w:pPr>
        <w:rPr>
          <w:szCs w:val="22"/>
          <w:lang w:val="lt-LT"/>
        </w:rPr>
      </w:pPr>
      <w:r w:rsidRPr="009F2C95">
        <w:rPr>
          <w:szCs w:val="22"/>
          <w:lang w:val="lt-LT"/>
        </w:rPr>
        <w:t>Jeigu vartojate ar neseniai vartojote kitų vaistų arba dėl to nesate tikri, apie tai pasakykite gydytojui arba vaistininkui.</w:t>
      </w:r>
    </w:p>
    <w:p w14:paraId="065A949A" w14:textId="77777777" w:rsidR="00367A81" w:rsidRPr="009F2C95" w:rsidRDefault="00367A81" w:rsidP="00367A81">
      <w:pPr>
        <w:rPr>
          <w:szCs w:val="22"/>
          <w:lang w:val="lt-LT"/>
        </w:rPr>
      </w:pPr>
    </w:p>
    <w:p w14:paraId="5C038D71" w14:textId="77777777" w:rsidR="00367A81" w:rsidRPr="009F2C95" w:rsidRDefault="00367A81" w:rsidP="00367A81">
      <w:pPr>
        <w:rPr>
          <w:szCs w:val="22"/>
          <w:lang w:val="lt-LT"/>
        </w:rPr>
      </w:pPr>
      <w:r w:rsidRPr="009F2C95">
        <w:rPr>
          <w:szCs w:val="22"/>
          <w:lang w:val="lt-LT"/>
        </w:rPr>
        <w:t>Jodo turinčios rentgeno kontrastinės medžiagos gali sumažinti radioizotopų, vartojamų skydliaukės ligų diagnostikai ir gydymui, kaupimąsi skydliaukėje 2-6 savaitėms.</w:t>
      </w:r>
    </w:p>
    <w:p w14:paraId="0F561C6B"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Rentgeno kontrastinės medžiagos gali sukelti laikiną inkstų veiklos sutrikimą, dėl kurio gali atsirasti pieno rūgšties acidozė cukralige sergantiems ir metforminu gydomiems pacientams. Todėl prieš tyrimą metformino vartojimą reikia laikinai nutraukti. Daugiau įspėjimų apie saugumą pateikta skyriuje „Vartojant </w:t>
      </w:r>
      <w:r w:rsidR="008F3C71">
        <w:rPr>
          <w:szCs w:val="22"/>
          <w:lang w:val="lt-LT"/>
        </w:rPr>
        <w:t>Unilux</w:t>
      </w:r>
      <w:r w:rsidRPr="009F2C95">
        <w:rPr>
          <w:szCs w:val="22"/>
          <w:lang w:val="lt-LT"/>
        </w:rPr>
        <w:t>, reikia laikytis atsargumo priemonių“. Pacientams, kurie vartoja beta adrenoblokatorių (vaistų širdies ligoms gydyti ir padidėjusiam kraujospūdžiui mažinti), padidėjusio jautrumo reakcijos gali būti dažnesnės ir sunkesnės.</w:t>
      </w:r>
    </w:p>
    <w:p w14:paraId="758CEBB7" w14:textId="77777777" w:rsidR="00367A81" w:rsidRPr="009F2C95" w:rsidRDefault="00367A81" w:rsidP="00367A81">
      <w:pPr>
        <w:numPr>
          <w:ilvl w:val="12"/>
          <w:numId w:val="0"/>
        </w:numPr>
        <w:tabs>
          <w:tab w:val="clear" w:pos="567"/>
        </w:tabs>
        <w:spacing w:line="240" w:lineRule="auto"/>
        <w:ind w:right="-2"/>
        <w:rPr>
          <w:szCs w:val="22"/>
          <w:lang w:val="lt-LT"/>
        </w:rPr>
      </w:pPr>
    </w:p>
    <w:p w14:paraId="3A3BCA2F" w14:textId="77777777" w:rsidR="00367A81" w:rsidRPr="009F2C95" w:rsidRDefault="00367A81" w:rsidP="00367A81">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Vaistai, mažinantys traukulių slenkstį (pvz., fenotiazino dariniai, analeptiniai preparatai, tricikliai antidepresantai, monoamino oksidazės inhibitoriai, neuroleptikai), gali paskatinti traukulius ypač pacientams, kuriems yra epilepsija ar židininis smegenų pažeidimas.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Gydytojo sprendimu</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visais įmanomais atvejais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14:paraId="22C84CE9" w14:textId="77777777" w:rsidR="00367A81" w:rsidRPr="009F2C95" w:rsidRDefault="00367A81" w:rsidP="00367A81">
      <w:pPr>
        <w:pStyle w:val="Antrat4"/>
        <w:rPr>
          <w:b w:val="0"/>
          <w:noProof w:val="0"/>
          <w:szCs w:val="22"/>
          <w:lang w:val="lt-LT"/>
        </w:rPr>
      </w:pPr>
      <w:r w:rsidRPr="009F2C95">
        <w:rPr>
          <w:b w:val="0"/>
          <w:noProof w:val="0"/>
          <w:szCs w:val="22"/>
          <w:lang w:val="lt-LT"/>
        </w:rPr>
        <w:t>Yra žinoma, kad pacientams, gydomiems interferonais ir interleukinais, kontrastinės medžiagos dažniau gali sukelti tokių reakcijų, kaip eritema, karščiavimas ir (arba) gripą primenantys simptomai, visos jos gali būti uždelstos. Priežastis nežinoma.</w:t>
      </w:r>
    </w:p>
    <w:p w14:paraId="793B4655" w14:textId="77777777" w:rsidR="00367A81" w:rsidRPr="009F2C95" w:rsidRDefault="00367A81" w:rsidP="00367A81">
      <w:pPr>
        <w:rPr>
          <w:szCs w:val="22"/>
          <w:lang w:val="lt-LT"/>
        </w:rPr>
      </w:pPr>
    </w:p>
    <w:p w14:paraId="720613DA" w14:textId="77777777" w:rsidR="00367A81" w:rsidRPr="009F2C95" w:rsidRDefault="00367A81" w:rsidP="00367A81">
      <w:pPr>
        <w:rPr>
          <w:szCs w:val="22"/>
          <w:lang w:val="lt-LT"/>
        </w:rPr>
      </w:pPr>
      <w:r w:rsidRPr="009F2C95">
        <w:rPr>
          <w:szCs w:val="22"/>
          <w:lang w:val="lt-LT"/>
        </w:rPr>
        <w:t>Po papaverino pavartojimo suleidus jopamidolio, galima arterijos trombozė.</w:t>
      </w:r>
    </w:p>
    <w:p w14:paraId="6E347E77" w14:textId="77777777" w:rsidR="00367A81" w:rsidRPr="009F2C95" w:rsidRDefault="00367A81" w:rsidP="00367A81">
      <w:pPr>
        <w:rPr>
          <w:szCs w:val="22"/>
          <w:lang w:val="lt-LT"/>
        </w:rPr>
      </w:pPr>
    </w:p>
    <w:p w14:paraId="6EE48733" w14:textId="77777777" w:rsidR="00367A81" w:rsidRPr="009F2C95" w:rsidRDefault="00367A81" w:rsidP="00367A81">
      <w:pPr>
        <w:rPr>
          <w:szCs w:val="22"/>
          <w:lang w:val="lt-LT"/>
        </w:rPr>
      </w:pPr>
      <w:r w:rsidRPr="009F2C95">
        <w:rPr>
          <w:szCs w:val="22"/>
          <w:lang w:val="lt-LT"/>
        </w:rPr>
        <w:t>Kartu vartojami vazopresoriai labai stiprina į arteriją suleistos kontrastinės medžiagos poveikį nervų sistemai.</w:t>
      </w:r>
    </w:p>
    <w:p w14:paraId="5023A5FD" w14:textId="77777777" w:rsidR="00367A81" w:rsidRPr="009F2C95" w:rsidRDefault="00367A81" w:rsidP="00367A81">
      <w:pPr>
        <w:rPr>
          <w:szCs w:val="22"/>
          <w:lang w:val="lt-LT"/>
        </w:rPr>
      </w:pPr>
      <w:r w:rsidRPr="009F2C95">
        <w:rPr>
          <w:szCs w:val="22"/>
          <w:lang w:val="lt-LT"/>
        </w:rPr>
        <w:t>Scintigrafiją vartojant radiofarmacinį preparatą, išsiskiriantį per inkstų kanalėlius, geriausia atlikti prieš kontrastinės medžiagos suleidimą.</w:t>
      </w:r>
    </w:p>
    <w:p w14:paraId="02A3BB7F" w14:textId="77777777" w:rsidR="00367A81" w:rsidRPr="009F2C95" w:rsidRDefault="00367A81" w:rsidP="00367A81">
      <w:pPr>
        <w:numPr>
          <w:ilvl w:val="12"/>
          <w:numId w:val="0"/>
        </w:numPr>
        <w:tabs>
          <w:tab w:val="clear" w:pos="567"/>
        </w:tabs>
        <w:spacing w:line="240" w:lineRule="auto"/>
        <w:rPr>
          <w:szCs w:val="22"/>
          <w:lang w:val="lt-LT"/>
        </w:rPr>
      </w:pPr>
    </w:p>
    <w:p w14:paraId="5E5CAFC8" w14:textId="77777777" w:rsidR="00367A81" w:rsidRPr="009F2C95" w:rsidRDefault="00367A81" w:rsidP="00367A81">
      <w:pPr>
        <w:pStyle w:val="Antrat4"/>
        <w:rPr>
          <w:noProof w:val="0"/>
          <w:szCs w:val="22"/>
          <w:lang w:val="lt-LT"/>
        </w:rPr>
      </w:pPr>
      <w:r w:rsidRPr="009F2C95">
        <w:rPr>
          <w:noProof w:val="0"/>
          <w:szCs w:val="22"/>
          <w:lang w:val="lt-LT"/>
        </w:rPr>
        <w:t>Nėštumas, žindymo laikotarpis ir vaisingumas</w:t>
      </w:r>
    </w:p>
    <w:p w14:paraId="24D071CA" w14:textId="77777777" w:rsidR="00367A81" w:rsidRPr="009F2C95" w:rsidRDefault="00367A81" w:rsidP="00367A81">
      <w:pPr>
        <w:numPr>
          <w:ilvl w:val="12"/>
          <w:numId w:val="0"/>
        </w:numPr>
        <w:tabs>
          <w:tab w:val="clear" w:pos="567"/>
        </w:tabs>
        <w:spacing w:line="240" w:lineRule="auto"/>
        <w:rPr>
          <w:szCs w:val="22"/>
          <w:lang w:val="lt-LT"/>
        </w:rPr>
      </w:pPr>
      <w:r w:rsidRPr="009F2C95">
        <w:rPr>
          <w:szCs w:val="22"/>
          <w:lang w:val="lt-LT"/>
        </w:rPr>
        <w:t xml:space="preserve">Jeigu esate nėščia, žindote kūdikį, manote, kad galbūt esate nėščia arba planuojate pastoti, tai prieš vartodama šį vaistą pasitarkite su gydytoju arba vaistininku. </w:t>
      </w:r>
    </w:p>
    <w:p w14:paraId="6BAA0C9A" w14:textId="77777777" w:rsidR="00367A81" w:rsidRPr="009F2C95" w:rsidRDefault="00367A81" w:rsidP="00367A81">
      <w:pPr>
        <w:rPr>
          <w:szCs w:val="22"/>
          <w:lang w:val="lt-LT"/>
        </w:rPr>
      </w:pPr>
    </w:p>
    <w:p w14:paraId="75B24EF4" w14:textId="77777777" w:rsidR="00367A81" w:rsidRPr="009F2C95" w:rsidRDefault="00367A81" w:rsidP="00367A81">
      <w:pPr>
        <w:rPr>
          <w:b/>
          <w:szCs w:val="22"/>
          <w:lang w:val="lt-LT"/>
        </w:rPr>
      </w:pPr>
      <w:r w:rsidRPr="009F2C95">
        <w:rPr>
          <w:b/>
          <w:szCs w:val="22"/>
          <w:lang w:val="lt-LT"/>
        </w:rPr>
        <w:lastRenderedPageBreak/>
        <w:t>Nėštumas</w:t>
      </w:r>
    </w:p>
    <w:p w14:paraId="548BCCC4" w14:textId="77777777" w:rsidR="00367A81" w:rsidRPr="009F2C95" w:rsidRDefault="00367A81" w:rsidP="00367A81">
      <w:pPr>
        <w:rPr>
          <w:szCs w:val="22"/>
          <w:lang w:val="lt-LT" w:eastAsia="en-US"/>
        </w:rPr>
      </w:pPr>
      <w:r w:rsidRPr="009F2C95">
        <w:rPr>
          <w:szCs w:val="22"/>
          <w:lang w:val="lt-LT" w:eastAsia="en-US"/>
        </w:rPr>
        <w:t xml:space="preserve">Turite pasakyti gydytojui, jei esate nėščia. Nenustatyta, ar saugu vartoti </w:t>
      </w:r>
      <w:r w:rsidR="008F3C71">
        <w:rPr>
          <w:szCs w:val="22"/>
          <w:lang w:val="lt-LT" w:eastAsia="en-US"/>
        </w:rPr>
        <w:t>Unilux</w:t>
      </w:r>
      <w:r w:rsidRPr="009F2C95">
        <w:rPr>
          <w:szCs w:val="22"/>
          <w:lang w:val="lt-LT" w:eastAsia="en-US"/>
        </w:rPr>
        <w:t xml:space="preserve"> nėščioms moterims. Jei nėščioji yra tiriama rentgeno spinduliais, vaisius jos gimdoje irgi yra apšvitinamas. Vien dėl šios priežasties būtina atidžiai apsvarstyti bet kokio rentgeno tyrimo (su kontrastine medžiaga ar be jos) naudą. Be to, kad vaisiaus apšvita yra vengtina, įvertinant jodo kontrastinės medžiagos vartojimo naudą ir pavojų, reikia turėti omenyje ir vaisiaus skydliaukės jautrumą jodui.</w:t>
      </w:r>
    </w:p>
    <w:p w14:paraId="123B6B39" w14:textId="77777777" w:rsidR="00367A81" w:rsidRPr="009F2C95" w:rsidRDefault="00367A81" w:rsidP="00367A81">
      <w:pPr>
        <w:rPr>
          <w:szCs w:val="22"/>
          <w:lang w:val="lt-LT" w:eastAsia="en-US"/>
        </w:rPr>
      </w:pPr>
    </w:p>
    <w:p w14:paraId="0C8D3264" w14:textId="77777777" w:rsidR="00367A81" w:rsidRPr="009F2C95" w:rsidRDefault="00367A81" w:rsidP="00367A81">
      <w:pPr>
        <w:rPr>
          <w:b/>
          <w:szCs w:val="22"/>
          <w:lang w:val="lt-LT" w:eastAsia="en-US"/>
        </w:rPr>
      </w:pPr>
      <w:r w:rsidRPr="009F2C95">
        <w:rPr>
          <w:b/>
          <w:szCs w:val="22"/>
          <w:lang w:val="lt-LT" w:eastAsia="en-US"/>
        </w:rPr>
        <w:t>Žindymas</w:t>
      </w:r>
    </w:p>
    <w:p w14:paraId="1FD2E126" w14:textId="77777777" w:rsidR="00367A81" w:rsidRPr="009F2C95" w:rsidRDefault="00367A81" w:rsidP="00367A81">
      <w:pPr>
        <w:widowControl w:val="0"/>
        <w:rPr>
          <w:iCs/>
          <w:szCs w:val="22"/>
          <w:lang w:val="lt-LT"/>
        </w:rPr>
      </w:pPr>
      <w:r w:rsidRPr="009F2C95">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14:paraId="781438D5" w14:textId="77777777" w:rsidR="00367A81" w:rsidRPr="009F2C95" w:rsidRDefault="00367A81" w:rsidP="00367A81">
      <w:pPr>
        <w:rPr>
          <w:szCs w:val="22"/>
          <w:lang w:val="lt-LT" w:eastAsia="en-US"/>
        </w:rPr>
      </w:pPr>
    </w:p>
    <w:p w14:paraId="3AD52EE7" w14:textId="77777777" w:rsidR="00367A81" w:rsidRPr="009F2C95" w:rsidRDefault="00367A81" w:rsidP="00367A81">
      <w:pPr>
        <w:rPr>
          <w:szCs w:val="22"/>
          <w:lang w:val="lt-LT" w:eastAsia="en-US"/>
        </w:rPr>
      </w:pPr>
      <w:r w:rsidRPr="009F2C95">
        <w:rPr>
          <w:b/>
          <w:szCs w:val="22"/>
          <w:lang w:val="lt-LT"/>
        </w:rPr>
        <w:t>Vairavimas</w:t>
      </w:r>
      <w:r w:rsidRPr="009F2C95">
        <w:rPr>
          <w:szCs w:val="22"/>
          <w:lang w:val="lt-LT"/>
        </w:rPr>
        <w:t xml:space="preserve"> </w:t>
      </w:r>
      <w:r w:rsidRPr="009F2C95">
        <w:rPr>
          <w:b/>
          <w:szCs w:val="22"/>
          <w:lang w:val="lt-LT"/>
        </w:rPr>
        <w:t>ir</w:t>
      </w:r>
      <w:r w:rsidRPr="009F2C95">
        <w:rPr>
          <w:szCs w:val="22"/>
          <w:lang w:val="lt-LT"/>
        </w:rPr>
        <w:t xml:space="preserve"> </w:t>
      </w:r>
      <w:r w:rsidRPr="009F2C95">
        <w:rPr>
          <w:b/>
          <w:szCs w:val="22"/>
          <w:lang w:val="lt-LT"/>
        </w:rPr>
        <w:t>mechanizmų</w:t>
      </w:r>
      <w:r w:rsidRPr="009F2C95">
        <w:rPr>
          <w:szCs w:val="22"/>
          <w:lang w:val="lt-LT"/>
        </w:rPr>
        <w:t xml:space="preserve"> </w:t>
      </w:r>
      <w:r w:rsidRPr="009F2C95">
        <w:rPr>
          <w:b/>
          <w:szCs w:val="22"/>
          <w:lang w:val="lt-LT"/>
        </w:rPr>
        <w:t>valdymas</w:t>
      </w:r>
    </w:p>
    <w:p w14:paraId="1F752092" w14:textId="77777777" w:rsidR="00367A81" w:rsidRPr="009F2C95" w:rsidRDefault="00367A81" w:rsidP="00367A81">
      <w:pPr>
        <w:numPr>
          <w:ilvl w:val="12"/>
          <w:numId w:val="0"/>
        </w:numPr>
        <w:tabs>
          <w:tab w:val="clear" w:pos="567"/>
        </w:tabs>
        <w:spacing w:line="240" w:lineRule="auto"/>
        <w:rPr>
          <w:szCs w:val="22"/>
          <w:lang w:val="lt-LT"/>
        </w:rPr>
      </w:pPr>
      <w:r w:rsidRPr="009F2C95">
        <w:rPr>
          <w:szCs w:val="22"/>
          <w:lang w:val="lt-LT"/>
        </w:rPr>
        <w:t>Poveikis gebėjimui vairuoti ir valdyti mechanizmus nebuvo tirtas.</w:t>
      </w:r>
    </w:p>
    <w:p w14:paraId="6B6F53E8" w14:textId="77777777" w:rsidR="00367A81" w:rsidRPr="009F2C95" w:rsidRDefault="00367A81" w:rsidP="00367A81">
      <w:pPr>
        <w:numPr>
          <w:ilvl w:val="12"/>
          <w:numId w:val="0"/>
        </w:numPr>
        <w:tabs>
          <w:tab w:val="clear" w:pos="567"/>
        </w:tabs>
        <w:spacing w:line="240" w:lineRule="auto"/>
        <w:rPr>
          <w:szCs w:val="22"/>
          <w:lang w:val="lt-LT"/>
        </w:rPr>
      </w:pPr>
    </w:p>
    <w:p w14:paraId="28F2E770" w14:textId="77777777" w:rsidR="00367A81" w:rsidRPr="009F2C95" w:rsidRDefault="008F3C71" w:rsidP="00367A81">
      <w:pPr>
        <w:rPr>
          <w:szCs w:val="22"/>
          <w:lang w:val="lt-LT"/>
        </w:rPr>
      </w:pPr>
      <w:r>
        <w:rPr>
          <w:b/>
          <w:szCs w:val="22"/>
          <w:lang w:val="lt-LT"/>
        </w:rPr>
        <w:t>Unilux</w:t>
      </w:r>
      <w:r w:rsidR="00367A81" w:rsidRPr="009F2C95">
        <w:rPr>
          <w:szCs w:val="22"/>
          <w:lang w:val="lt-LT"/>
        </w:rPr>
        <w:t xml:space="preserve"> </w:t>
      </w:r>
      <w:r w:rsidR="00367A81" w:rsidRPr="009F2C95">
        <w:rPr>
          <w:b/>
          <w:szCs w:val="22"/>
          <w:lang w:val="lt-LT"/>
        </w:rPr>
        <w:t>sudėtyje</w:t>
      </w:r>
      <w:r w:rsidR="00367A81" w:rsidRPr="009F2C95">
        <w:rPr>
          <w:szCs w:val="22"/>
          <w:lang w:val="lt-LT"/>
        </w:rPr>
        <w:t xml:space="preserve"> </w:t>
      </w:r>
      <w:r w:rsidR="00367A81" w:rsidRPr="009F2C95">
        <w:rPr>
          <w:b/>
          <w:szCs w:val="22"/>
          <w:lang w:val="lt-LT"/>
        </w:rPr>
        <w:t>yra</w:t>
      </w:r>
      <w:r w:rsidR="00367A81" w:rsidRPr="009F2C95">
        <w:rPr>
          <w:szCs w:val="22"/>
          <w:lang w:val="lt-LT"/>
        </w:rPr>
        <w:t xml:space="preserve"> </w:t>
      </w:r>
      <w:r w:rsidR="00367A81" w:rsidRPr="009F2C95">
        <w:rPr>
          <w:b/>
          <w:szCs w:val="22"/>
          <w:lang w:val="lt-LT"/>
        </w:rPr>
        <w:t>natrio.</w:t>
      </w:r>
      <w:r w:rsidR="00367A81" w:rsidRPr="009F2C95">
        <w:rPr>
          <w:szCs w:val="22"/>
          <w:lang w:val="lt-LT"/>
        </w:rPr>
        <w:t xml:space="preserve"> </w:t>
      </w:r>
    </w:p>
    <w:p w14:paraId="09A58CC8" w14:textId="77777777" w:rsidR="00367A81" w:rsidRPr="009F2C95" w:rsidRDefault="00367A81" w:rsidP="00367A81">
      <w:pPr>
        <w:rPr>
          <w:szCs w:val="22"/>
          <w:lang w:val="lt-LT"/>
        </w:rPr>
      </w:pPr>
      <w:r w:rsidRPr="009F2C95">
        <w:rPr>
          <w:szCs w:val="22"/>
          <w:lang w:val="lt-LT"/>
        </w:rPr>
        <w:t xml:space="preserve">Šio preparato sudėtyje </w:t>
      </w:r>
      <w:r w:rsidRPr="009F2C95">
        <w:rPr>
          <w:szCs w:val="22"/>
          <w:lang w:val="cs-CZ"/>
        </w:rPr>
        <w:t xml:space="preserve">yra </w:t>
      </w:r>
      <w:r w:rsidRPr="009F2C95">
        <w:rPr>
          <w:rFonts w:eastAsia="Times New Roman"/>
          <w:szCs w:val="22"/>
          <w:lang w:val="cs-CZ" w:eastAsia="en-US"/>
        </w:rPr>
        <w:t xml:space="preserve">maždaug </w:t>
      </w:r>
      <w:r w:rsidRPr="009F2C95">
        <w:rPr>
          <w:szCs w:val="22"/>
          <w:lang w:val="lt-LT"/>
        </w:rPr>
        <w:t xml:space="preserve">0,048  mg/ml natrio. Tai reikia turėti omenyje pacientams, kuriems ribojamas natrio kiekis. </w:t>
      </w:r>
    </w:p>
    <w:p w14:paraId="2F168702" w14:textId="77777777" w:rsidR="00367A81" w:rsidRPr="009F2C95" w:rsidRDefault="00367A81" w:rsidP="00367A81">
      <w:pPr>
        <w:numPr>
          <w:ilvl w:val="12"/>
          <w:numId w:val="0"/>
        </w:numPr>
        <w:tabs>
          <w:tab w:val="clear" w:pos="567"/>
        </w:tabs>
        <w:spacing w:line="240" w:lineRule="auto"/>
        <w:rPr>
          <w:szCs w:val="22"/>
          <w:lang w:val="lt-LT"/>
        </w:rPr>
      </w:pPr>
    </w:p>
    <w:p w14:paraId="0E4633F7" w14:textId="77777777" w:rsidR="00367A81" w:rsidRPr="009F2C95" w:rsidRDefault="00367A81" w:rsidP="00367A81">
      <w:pPr>
        <w:numPr>
          <w:ilvl w:val="12"/>
          <w:numId w:val="0"/>
        </w:numPr>
        <w:tabs>
          <w:tab w:val="clear" w:pos="567"/>
        </w:tabs>
        <w:spacing w:line="240" w:lineRule="auto"/>
        <w:rPr>
          <w:szCs w:val="22"/>
          <w:lang w:val="lt-LT"/>
        </w:rPr>
      </w:pPr>
    </w:p>
    <w:p w14:paraId="36445536" w14:textId="77777777" w:rsidR="00367A81" w:rsidRPr="009F2C95" w:rsidRDefault="00367A81" w:rsidP="00367A81">
      <w:pPr>
        <w:pStyle w:val="Antrat3"/>
        <w:spacing w:before="0" w:after="0" w:line="240" w:lineRule="auto"/>
        <w:rPr>
          <w:sz w:val="22"/>
          <w:szCs w:val="22"/>
          <w:lang w:val="lt-LT"/>
        </w:rPr>
      </w:pPr>
      <w:r w:rsidRPr="009F2C95">
        <w:rPr>
          <w:sz w:val="22"/>
          <w:szCs w:val="22"/>
          <w:lang w:val="lt-LT"/>
        </w:rPr>
        <w:t>3.</w:t>
      </w:r>
      <w:r w:rsidRPr="009F2C95">
        <w:rPr>
          <w:sz w:val="22"/>
          <w:szCs w:val="22"/>
          <w:lang w:val="lt-LT"/>
        </w:rPr>
        <w:tab/>
        <w:t xml:space="preserve">Kaip vartoti </w:t>
      </w:r>
      <w:r w:rsidR="008F3C71">
        <w:rPr>
          <w:sz w:val="22"/>
          <w:szCs w:val="22"/>
          <w:lang w:val="lt-LT"/>
        </w:rPr>
        <w:t>Unilux</w:t>
      </w:r>
      <w:r w:rsidRPr="009F2C95">
        <w:rPr>
          <w:sz w:val="22"/>
          <w:szCs w:val="22"/>
          <w:lang w:val="lt-LT"/>
        </w:rPr>
        <w:t xml:space="preserve"> </w:t>
      </w:r>
    </w:p>
    <w:p w14:paraId="7685C138" w14:textId="77777777" w:rsidR="00367A81" w:rsidRPr="009F2C95" w:rsidRDefault="00367A81" w:rsidP="00367A81">
      <w:pPr>
        <w:numPr>
          <w:ilvl w:val="12"/>
          <w:numId w:val="0"/>
        </w:numPr>
        <w:tabs>
          <w:tab w:val="clear" w:pos="567"/>
        </w:tabs>
        <w:spacing w:line="240" w:lineRule="auto"/>
        <w:ind w:right="-2"/>
        <w:rPr>
          <w:szCs w:val="22"/>
          <w:lang w:val="lt-LT"/>
        </w:rPr>
      </w:pPr>
    </w:p>
    <w:p w14:paraId="045281ED" w14:textId="77777777" w:rsidR="00367A81" w:rsidRPr="009F2C95" w:rsidRDefault="00367A81" w:rsidP="00367A81">
      <w:pPr>
        <w:rPr>
          <w:szCs w:val="22"/>
          <w:lang w:val="lt-LT"/>
        </w:rPr>
      </w:pPr>
      <w:r w:rsidRPr="009F2C95">
        <w:rPr>
          <w:szCs w:val="22"/>
          <w:lang w:val="lt-LT"/>
        </w:rPr>
        <w:t>Šį vaistą Jums suleis gydytojas. Jei kiltų bet kokių klausimų, pasitarkite su gydytoju ar vaistininku. Jei gydytojas neskyrė kitaip, dozė priklausys nuo Jums atliekamo tyrimo, Jūsų amžiaus, kūno svorio, širdies veiklos ir bendrosios sveikatos būklės ir nuo atliekamo tyrimo tipo. Paprastai vartojama tokia pati jodo koncentracija ir preparato tūris, kaip ir vartojant kitų šiuo metu vartojamų nejoninių jodo</w:t>
      </w:r>
      <w:r w:rsidRPr="009F2C95">
        <w:rPr>
          <w:color w:val="3B4642"/>
          <w:szCs w:val="22"/>
          <w:lang w:val="lt-LT"/>
        </w:rPr>
        <w:t xml:space="preserve"> </w:t>
      </w:r>
      <w:r w:rsidRPr="009F2C95">
        <w:rPr>
          <w:szCs w:val="22"/>
          <w:lang w:val="lt-LT"/>
        </w:rPr>
        <w:t>kontrastinių preparatų. Rekomenduojama vartoti mažiausią dozę, reikalingą informatyviems rezultatams gauti.</w:t>
      </w:r>
    </w:p>
    <w:p w14:paraId="6C4F08E2" w14:textId="77777777" w:rsidR="00367A81" w:rsidRPr="009F2C95" w:rsidRDefault="00367A81" w:rsidP="00367A81">
      <w:pPr>
        <w:spacing w:line="240" w:lineRule="auto"/>
        <w:contextualSpacing/>
        <w:outlineLvl w:val="0"/>
        <w:rPr>
          <w:iCs/>
          <w:szCs w:val="22"/>
          <w:lang w:val="lt-LT"/>
        </w:rPr>
      </w:pPr>
      <w:r w:rsidRPr="009F2C95">
        <w:rPr>
          <w:iCs/>
          <w:szCs w:val="22"/>
          <w:lang w:val="lt-LT"/>
        </w:rPr>
        <w:t>Šio pakuotės lapelio pabaigoje pateikiamos dozavimo rekomendacijos paremtos bendrąja radiologinių nejoninių kontrastinių medžiagų vartojimo patirtimi bei jopamidolio atliktų klinikinių tyrimų duomenimis. Bendrasis vartojamas tūris neturi viršyti 250 ml. Dozė vaikams, jei nenurodoma kitaip, priklauso nuo jų amžiaus bei kūno svorio ir nustatoma tyrimą atliekančio gydytojo.</w:t>
      </w:r>
    </w:p>
    <w:p w14:paraId="2F14B140" w14:textId="77777777" w:rsidR="00367A81" w:rsidRPr="009F2C95" w:rsidRDefault="008F3C71" w:rsidP="00367A81">
      <w:pPr>
        <w:rPr>
          <w:szCs w:val="22"/>
          <w:lang w:val="lt-LT"/>
        </w:rPr>
      </w:pPr>
      <w:r>
        <w:rPr>
          <w:szCs w:val="22"/>
          <w:lang w:val="lt-LT"/>
        </w:rPr>
        <w:t>Unilux</w:t>
      </w:r>
      <w:r w:rsidR="00367A81" w:rsidRPr="009F2C95">
        <w:rPr>
          <w:szCs w:val="22"/>
          <w:lang w:val="lt-LT"/>
        </w:rPr>
        <w:t xml:space="preserve"> yra diagnostikai vartojamas preparatas, nustatytoms indikacijoms skiriamas vienkartine injekcija. Galimos ir kartotinės injekcijos bei kartotiniai tyrimai. </w:t>
      </w:r>
    </w:p>
    <w:p w14:paraId="47E0B47F" w14:textId="77777777" w:rsidR="00367A81" w:rsidRPr="009F2C95" w:rsidRDefault="00367A81" w:rsidP="00367A81">
      <w:pPr>
        <w:pStyle w:val="Antrat4"/>
        <w:rPr>
          <w:noProof w:val="0"/>
          <w:szCs w:val="22"/>
          <w:lang w:val="lt-LT"/>
        </w:rPr>
      </w:pPr>
    </w:p>
    <w:p w14:paraId="12795A96" w14:textId="77777777" w:rsidR="00367A81" w:rsidRPr="009F2C95" w:rsidRDefault="00367A81" w:rsidP="00367A81">
      <w:pPr>
        <w:pStyle w:val="Antrat4"/>
        <w:rPr>
          <w:noProof w:val="0"/>
          <w:szCs w:val="22"/>
          <w:lang w:val="lt-LT"/>
        </w:rPr>
      </w:pPr>
      <w:r w:rsidRPr="009F2C95">
        <w:rPr>
          <w:noProof w:val="0"/>
          <w:szCs w:val="22"/>
          <w:lang w:val="lt-LT"/>
        </w:rPr>
        <w:t xml:space="preserve">Kaip vartoti </w:t>
      </w:r>
      <w:r w:rsidR="008F3C71">
        <w:rPr>
          <w:noProof w:val="0"/>
          <w:szCs w:val="22"/>
          <w:lang w:val="lt-LT"/>
        </w:rPr>
        <w:t>Unilux</w:t>
      </w:r>
    </w:p>
    <w:p w14:paraId="5494D5ED" w14:textId="77777777" w:rsidR="00367A81" w:rsidRPr="009F2C95" w:rsidRDefault="00367A81" w:rsidP="00367A81">
      <w:pPr>
        <w:rPr>
          <w:szCs w:val="22"/>
          <w:lang w:val="lt-LT" w:eastAsia="en-US"/>
        </w:rPr>
      </w:pPr>
    </w:p>
    <w:p w14:paraId="6CDFD018" w14:textId="77777777" w:rsidR="00367A81" w:rsidRPr="009F2C95" w:rsidRDefault="00367A81" w:rsidP="00367A81">
      <w:pPr>
        <w:rPr>
          <w:szCs w:val="22"/>
          <w:lang w:val="lt-LT" w:eastAsia="en-US"/>
        </w:rPr>
      </w:pPr>
      <w:r w:rsidRPr="009F2C95">
        <w:rPr>
          <w:szCs w:val="22"/>
          <w:lang w:val="lt-LT" w:eastAsia="en-US"/>
        </w:rPr>
        <w:t>Prieš tyrimą 2 valandas Jūs turite nieko nevalgyti, kad sumažėtų aspiracijos pavojus, kadangi galimas pykinimas ir vėmimas.</w:t>
      </w:r>
    </w:p>
    <w:p w14:paraId="613F113E" w14:textId="77777777" w:rsidR="00367A81" w:rsidRPr="009F2C95" w:rsidRDefault="00367A81" w:rsidP="00367A81">
      <w:pPr>
        <w:rPr>
          <w:szCs w:val="22"/>
          <w:lang w:val="lt-LT" w:eastAsia="en-US"/>
        </w:rPr>
      </w:pPr>
    </w:p>
    <w:p w14:paraId="4B856059" w14:textId="77777777" w:rsidR="00367A81" w:rsidRPr="009F2C95" w:rsidRDefault="00367A81" w:rsidP="00367A81">
      <w:pPr>
        <w:pStyle w:val="Antrat4"/>
        <w:rPr>
          <w:noProof w:val="0"/>
          <w:szCs w:val="22"/>
          <w:lang w:val="lt-LT"/>
        </w:rPr>
      </w:pPr>
      <w:r w:rsidRPr="009F2C95">
        <w:rPr>
          <w:noProof w:val="0"/>
          <w:szCs w:val="22"/>
          <w:lang w:val="lt-LT"/>
        </w:rPr>
        <w:t xml:space="preserve">Ką daryti pavartojus per didelę </w:t>
      </w:r>
      <w:r w:rsidR="008F3C71">
        <w:rPr>
          <w:noProof w:val="0"/>
          <w:szCs w:val="22"/>
          <w:lang w:val="lt-LT"/>
        </w:rPr>
        <w:t>Unilux</w:t>
      </w:r>
      <w:r w:rsidRPr="009F2C95">
        <w:rPr>
          <w:noProof w:val="0"/>
          <w:szCs w:val="22"/>
          <w:lang w:val="lt-LT"/>
        </w:rPr>
        <w:t xml:space="preserve"> dozę?</w:t>
      </w:r>
    </w:p>
    <w:p w14:paraId="56CE1497" w14:textId="77777777" w:rsidR="00367A81" w:rsidRPr="009F2C95" w:rsidRDefault="00367A81" w:rsidP="00367A81">
      <w:pPr>
        <w:numPr>
          <w:ilvl w:val="12"/>
          <w:numId w:val="0"/>
        </w:numPr>
        <w:tabs>
          <w:tab w:val="clear" w:pos="567"/>
        </w:tabs>
        <w:spacing w:line="240" w:lineRule="auto"/>
        <w:ind w:right="-2"/>
        <w:rPr>
          <w:szCs w:val="22"/>
          <w:lang w:val="lt-LT"/>
        </w:rPr>
      </w:pPr>
    </w:p>
    <w:p w14:paraId="3AF8D207" w14:textId="77777777" w:rsidR="00367A81" w:rsidRPr="009F2C95" w:rsidRDefault="00367A81" w:rsidP="00367A81">
      <w:pPr>
        <w:rPr>
          <w:szCs w:val="22"/>
          <w:lang w:val="lt-LT"/>
        </w:rPr>
      </w:pPr>
      <w:r w:rsidRPr="009F2C95">
        <w:rPr>
          <w:szCs w:val="22"/>
          <w:lang w:val="lt-LT"/>
        </w:rPr>
        <w:t>Netyčia perdozavus ar ženkliai sutrikus inkstų funkcijai, jopamidolį iš organizmo galima pašalinti hemodialize.</w:t>
      </w:r>
    </w:p>
    <w:p w14:paraId="769E22F8" w14:textId="77777777" w:rsidR="00367A81" w:rsidRPr="009F2C95" w:rsidRDefault="00367A81" w:rsidP="00367A81">
      <w:pPr>
        <w:numPr>
          <w:ilvl w:val="12"/>
          <w:numId w:val="0"/>
        </w:numPr>
        <w:tabs>
          <w:tab w:val="clear" w:pos="567"/>
        </w:tabs>
        <w:spacing w:line="240" w:lineRule="auto"/>
        <w:ind w:right="-2"/>
        <w:rPr>
          <w:szCs w:val="22"/>
          <w:lang w:val="lt-LT"/>
        </w:rPr>
      </w:pPr>
    </w:p>
    <w:p w14:paraId="2BB0686D" w14:textId="77777777"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Jeigu kiltų daugiau klausimų dėl šio vaisto vartojimo, kreipkitės į gydytoją arba vaistininką.</w:t>
      </w:r>
    </w:p>
    <w:p w14:paraId="29A2D978" w14:textId="77777777" w:rsidR="00367A81" w:rsidRPr="009F2C95" w:rsidRDefault="00367A81" w:rsidP="00367A81">
      <w:pPr>
        <w:numPr>
          <w:ilvl w:val="12"/>
          <w:numId w:val="0"/>
        </w:numPr>
        <w:tabs>
          <w:tab w:val="clear" w:pos="567"/>
        </w:tabs>
        <w:spacing w:line="240" w:lineRule="auto"/>
        <w:rPr>
          <w:szCs w:val="22"/>
          <w:lang w:val="lt-LT"/>
        </w:rPr>
      </w:pPr>
    </w:p>
    <w:p w14:paraId="677D8916" w14:textId="77777777" w:rsidR="00367A81" w:rsidRPr="009F2C95" w:rsidRDefault="00367A81" w:rsidP="00367A81">
      <w:pPr>
        <w:numPr>
          <w:ilvl w:val="12"/>
          <w:numId w:val="0"/>
        </w:numPr>
        <w:tabs>
          <w:tab w:val="clear" w:pos="567"/>
        </w:tabs>
        <w:spacing w:line="240" w:lineRule="auto"/>
        <w:rPr>
          <w:szCs w:val="22"/>
          <w:lang w:val="lt-LT"/>
        </w:rPr>
      </w:pPr>
    </w:p>
    <w:p w14:paraId="56010F8C" w14:textId="77777777" w:rsidR="00367A81" w:rsidRPr="009F2C95" w:rsidRDefault="00367A81" w:rsidP="00367A81">
      <w:pPr>
        <w:pStyle w:val="Antrat3"/>
        <w:spacing w:before="0" w:after="0" w:line="240" w:lineRule="auto"/>
        <w:rPr>
          <w:sz w:val="22"/>
          <w:szCs w:val="22"/>
          <w:lang w:val="lt-LT"/>
        </w:rPr>
      </w:pPr>
      <w:r w:rsidRPr="009F2C95">
        <w:rPr>
          <w:sz w:val="22"/>
          <w:szCs w:val="22"/>
          <w:lang w:val="lt-LT"/>
        </w:rPr>
        <w:t>4.</w:t>
      </w:r>
      <w:r w:rsidRPr="009F2C95">
        <w:rPr>
          <w:sz w:val="22"/>
          <w:szCs w:val="22"/>
          <w:lang w:val="lt-LT"/>
        </w:rPr>
        <w:tab/>
        <w:t>Galimas šalutinis poveikis</w:t>
      </w:r>
    </w:p>
    <w:p w14:paraId="01BE3FAF" w14:textId="77777777" w:rsidR="00367A81" w:rsidRPr="009F2C95" w:rsidRDefault="00367A81" w:rsidP="00367A81">
      <w:pPr>
        <w:numPr>
          <w:ilvl w:val="12"/>
          <w:numId w:val="0"/>
        </w:numPr>
        <w:tabs>
          <w:tab w:val="clear" w:pos="567"/>
        </w:tabs>
        <w:spacing w:line="240" w:lineRule="auto"/>
        <w:rPr>
          <w:szCs w:val="22"/>
          <w:lang w:val="lt-LT"/>
        </w:rPr>
      </w:pPr>
    </w:p>
    <w:p w14:paraId="7A9DDD89" w14:textId="77777777"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Šis vaistas, kaip ir visi kiti, gali sukelti šalutinį poveikį, nors jis pasireiškia ne visiems žmonėms.</w:t>
      </w:r>
    </w:p>
    <w:p w14:paraId="1548BD1F" w14:textId="77777777"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lastRenderedPageBreak/>
        <w:t xml:space="preserve">Kontrastinių medžiagų, tokių kaip </w:t>
      </w:r>
      <w:r w:rsidR="008F3C71">
        <w:rPr>
          <w:szCs w:val="22"/>
          <w:lang w:val="lt-LT"/>
        </w:rPr>
        <w:t>Unilux</w:t>
      </w:r>
      <w:r w:rsidRPr="009F2C95">
        <w:rPr>
          <w:szCs w:val="22"/>
          <w:lang w:val="lt-LT"/>
        </w:rPr>
        <w:t>, sukeltas šalutinis poveikis paprastai yra lengvas arba vidutinio sunkumo ir trumpalaikis.</w:t>
      </w:r>
    </w:p>
    <w:p w14:paraId="228C0B7B" w14:textId="77777777"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Tačiau, kaip ir vartojant kitų kontrastinių medžiagų, gali pasireikšti sunkių ir gyvybei pavojingų reakcijų, kurias reikia skubiai ir veiksmingai gydyti.</w:t>
      </w:r>
    </w:p>
    <w:p w14:paraId="71A13084" w14:textId="77777777" w:rsidR="00367A81" w:rsidRPr="009F2C95" w:rsidRDefault="00367A81" w:rsidP="00367A81">
      <w:pPr>
        <w:numPr>
          <w:ilvl w:val="12"/>
          <w:numId w:val="0"/>
        </w:numPr>
        <w:tabs>
          <w:tab w:val="clear" w:pos="567"/>
        </w:tabs>
        <w:spacing w:line="240" w:lineRule="auto"/>
        <w:ind w:right="-29"/>
        <w:rPr>
          <w:szCs w:val="22"/>
          <w:lang w:val="lt-LT"/>
        </w:rPr>
      </w:pPr>
    </w:p>
    <w:p w14:paraId="4FCF390E" w14:textId="77777777"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Jei pasireiškia:</w:t>
      </w:r>
    </w:p>
    <w:p w14:paraId="5BCCA6BA"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veido ir gerklų patinimas (angioneurozinė edema)</w:t>
      </w:r>
    </w:p>
    <w:p w14:paraId="552502D6"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akių niežėjimas ir ašarojimas (konjunktyvitas), kosulys, niežulys, sloga ar nosies užburkimas, čiaudulys, dilgėlinė</w:t>
      </w:r>
    </w:p>
    <w:p w14:paraId="07EAC0B6"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ryškus kraujospūdžio kritimas, padažnėjęs širdies ritmas (tachikardija)</w:t>
      </w:r>
    </w:p>
    <w:p w14:paraId="53EFA7FC"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pasunkėjęs kvėpavimas, gargimas, dusimo pojūtis (anafilaktoidinės reakcijos)</w:t>
      </w:r>
    </w:p>
    <w:p w14:paraId="2C0C4C49"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didelis susijaudinimas, pamėlę lūpos, pamėlusi ar išblyškusi oda, šaltas prakaitas, sąmonės pritemimas ar praradimas</w:t>
      </w:r>
    </w:p>
    <w:p w14:paraId="6ED748E9"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galvos skausmas, svaigulys, alpimas</w:t>
      </w:r>
    </w:p>
    <w:p w14:paraId="5414FBEB" w14:textId="77777777" w:rsidR="00367A81" w:rsidRPr="009F2C95" w:rsidRDefault="00367A81" w:rsidP="00367A81">
      <w:pPr>
        <w:numPr>
          <w:ilvl w:val="0"/>
          <w:numId w:val="1"/>
        </w:numPr>
        <w:tabs>
          <w:tab w:val="clear" w:pos="567"/>
        </w:tabs>
        <w:spacing w:line="240" w:lineRule="auto"/>
        <w:ind w:right="-29"/>
        <w:rPr>
          <w:b/>
          <w:szCs w:val="22"/>
          <w:lang w:val="lt-LT"/>
        </w:rPr>
      </w:pPr>
      <w:r w:rsidRPr="009F2C95">
        <w:rPr>
          <w:szCs w:val="22"/>
          <w:lang w:val="lt-LT"/>
        </w:rPr>
        <w:t xml:space="preserve">kraujospūdžio kritimas gali būti susijęs su sulėtėjusiu širdies ritmu (bradikardija, vazovagalinė reakcija), po kurio laiko paprastai padažnėja širdies ritmas (tachikardija). </w:t>
      </w:r>
    </w:p>
    <w:p w14:paraId="44114827" w14:textId="77777777" w:rsidR="00367A81" w:rsidRPr="009F2C95" w:rsidRDefault="00367A81" w:rsidP="00367A81">
      <w:pPr>
        <w:tabs>
          <w:tab w:val="clear" w:pos="567"/>
        </w:tabs>
        <w:spacing w:line="240" w:lineRule="auto"/>
        <w:ind w:right="-29"/>
        <w:rPr>
          <w:szCs w:val="22"/>
          <w:lang w:val="lt-LT"/>
        </w:rPr>
      </w:pPr>
      <w:r w:rsidRPr="009F2C95">
        <w:rPr>
          <w:b/>
          <w:szCs w:val="22"/>
          <w:lang w:val="lt-LT"/>
        </w:rPr>
        <w:t xml:space="preserve">Nedelsdami pasakykite radiologui ar rentgeno skyriaus personalui, </w:t>
      </w:r>
      <w:r w:rsidRPr="009F2C95">
        <w:rPr>
          <w:szCs w:val="22"/>
          <w:lang w:val="lt-LT"/>
        </w:rPr>
        <w:t>nes tai gali būti pirmieji alerginės reakcijos ar šoko požymiai. Tyrimas turi būti nutraukiamas, Jums gali prireikti gydymo.</w:t>
      </w:r>
    </w:p>
    <w:p w14:paraId="6609DB94" w14:textId="77777777" w:rsidR="00367A81" w:rsidRPr="009F2C95" w:rsidRDefault="00367A81" w:rsidP="00367A81">
      <w:pPr>
        <w:tabs>
          <w:tab w:val="clear" w:pos="567"/>
        </w:tabs>
        <w:spacing w:line="240" w:lineRule="auto"/>
        <w:ind w:right="-29"/>
        <w:rPr>
          <w:szCs w:val="22"/>
          <w:lang w:val="lt-LT"/>
        </w:rPr>
      </w:pPr>
    </w:p>
    <w:p w14:paraId="2339ADAF" w14:textId="77777777" w:rsidR="00367A81" w:rsidRPr="009F2C95" w:rsidRDefault="00367A81" w:rsidP="00367A81">
      <w:pPr>
        <w:tabs>
          <w:tab w:val="clear" w:pos="567"/>
        </w:tabs>
        <w:spacing w:line="240" w:lineRule="auto"/>
        <w:ind w:right="-29"/>
        <w:rPr>
          <w:szCs w:val="22"/>
          <w:lang w:val="lt-LT"/>
        </w:rPr>
      </w:pPr>
      <w:r w:rsidRPr="009F2C95">
        <w:rPr>
          <w:szCs w:val="22"/>
          <w:lang w:val="lt-LT"/>
        </w:rPr>
        <w:t xml:space="preserve">Be aukščiau minėtų požymių, </w:t>
      </w:r>
      <w:r w:rsidR="008F3C71">
        <w:rPr>
          <w:szCs w:val="22"/>
          <w:lang w:val="lt-LT"/>
        </w:rPr>
        <w:t>Unilux</w:t>
      </w:r>
      <w:r w:rsidRPr="009F2C95">
        <w:rPr>
          <w:szCs w:val="22"/>
          <w:lang w:val="lt-LT"/>
        </w:rPr>
        <w:t xml:space="preserve"> gali sukelti ir kitų šalutinių poveikių:</w:t>
      </w:r>
    </w:p>
    <w:p w14:paraId="76C8E225" w14:textId="77777777" w:rsidR="00367A81" w:rsidRPr="009F2C95" w:rsidRDefault="00367A81" w:rsidP="00367A81">
      <w:pPr>
        <w:tabs>
          <w:tab w:val="clear" w:pos="567"/>
        </w:tabs>
        <w:spacing w:line="240" w:lineRule="auto"/>
        <w:ind w:right="-29"/>
        <w:rPr>
          <w:szCs w:val="22"/>
          <w:lang w:val="lt-LT"/>
        </w:rPr>
      </w:pPr>
    </w:p>
    <w:p w14:paraId="1398A1E6" w14:textId="78B8A909" w:rsidR="00367A81" w:rsidRPr="009F2C95" w:rsidRDefault="00367A81" w:rsidP="00367A81">
      <w:pPr>
        <w:tabs>
          <w:tab w:val="clear" w:pos="567"/>
        </w:tabs>
        <w:spacing w:line="240" w:lineRule="auto"/>
        <w:ind w:right="-29"/>
        <w:rPr>
          <w:b/>
          <w:i/>
          <w:spacing w:val="-20"/>
          <w:szCs w:val="22"/>
          <w:lang w:val="lt-LT"/>
        </w:rPr>
      </w:pPr>
      <w:r w:rsidRPr="009F2C95">
        <w:rPr>
          <w:b/>
          <w:szCs w:val="22"/>
          <w:lang w:val="lt-LT"/>
        </w:rPr>
        <w:t xml:space="preserve">Dažni (gali atsirasti 1 iš </w:t>
      </w:r>
      <w:r w:rsidRPr="009F2C95">
        <w:rPr>
          <w:b/>
          <w:szCs w:val="22"/>
          <w:lang w:val="lt-LT" w:eastAsia="en-US"/>
        </w:rPr>
        <w:t>10</w:t>
      </w:r>
      <w:r w:rsidR="00CB42F5">
        <w:rPr>
          <w:b/>
          <w:szCs w:val="22"/>
          <w:lang w:val="lt-LT" w:eastAsia="en-US"/>
        </w:rPr>
        <w:t xml:space="preserve"> </w:t>
      </w:r>
      <w:r w:rsidRPr="009F2C95">
        <w:rPr>
          <w:b/>
          <w:szCs w:val="22"/>
          <w:lang w:val="lt-LT" w:eastAsia="en-US"/>
        </w:rPr>
        <w:t>žmonių</w:t>
      </w:r>
      <w:r w:rsidRPr="009F2C95">
        <w:rPr>
          <w:b/>
          <w:iCs/>
          <w:szCs w:val="22"/>
          <w:lang w:val="lt-LT" w:eastAsia="en-US"/>
        </w:rPr>
        <w:t>):</w:t>
      </w:r>
    </w:p>
    <w:p w14:paraId="6187C327"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laikinas kvėpavimo dažnio pokytis, dusulys, pasunkėjęs kvėpavimas, taip pat kosulys</w:t>
      </w:r>
    </w:p>
    <w:p w14:paraId="30569DC3"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pykinimas, vėmimas, skonio jutimo sutrikimai</w:t>
      </w:r>
    </w:p>
    <w:p w14:paraId="05EF1F94"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plaštakų, kulkšnių tinimas (edema), raudonis, dilgėlinė, bėrimas, niežulys, odos paraudimas.</w:t>
      </w:r>
    </w:p>
    <w:p w14:paraId="419B2D28" w14:textId="77777777" w:rsidR="00367A81" w:rsidRPr="009F2C95" w:rsidRDefault="00367A81" w:rsidP="00367A81">
      <w:pPr>
        <w:tabs>
          <w:tab w:val="clear" w:pos="567"/>
        </w:tabs>
        <w:spacing w:line="240" w:lineRule="auto"/>
        <w:ind w:right="-29"/>
        <w:rPr>
          <w:szCs w:val="22"/>
          <w:lang w:val="lt-LT"/>
        </w:rPr>
      </w:pPr>
    </w:p>
    <w:p w14:paraId="792040CD" w14:textId="77777777" w:rsidR="00367A81" w:rsidRPr="009F2C95" w:rsidRDefault="00367A81" w:rsidP="00367A81">
      <w:pPr>
        <w:tabs>
          <w:tab w:val="clear" w:pos="567"/>
        </w:tabs>
        <w:spacing w:line="240" w:lineRule="auto"/>
        <w:ind w:right="-29"/>
        <w:rPr>
          <w:b/>
          <w:szCs w:val="22"/>
          <w:lang w:val="lt-LT"/>
        </w:rPr>
      </w:pPr>
      <w:r w:rsidRPr="009F2C95">
        <w:rPr>
          <w:b/>
          <w:szCs w:val="22"/>
          <w:lang w:val="lt-LT"/>
        </w:rPr>
        <w:t>Reti (gali atsirasti 1 iš 10</w:t>
      </w:r>
      <w:r w:rsidRPr="009F2C95">
        <w:rPr>
          <w:b/>
          <w:szCs w:val="22"/>
          <w:lang w:val="lt-LT" w:eastAsia="en-US"/>
        </w:rPr>
        <w:t>00</w:t>
      </w:r>
      <w:r w:rsidRPr="009F2C95">
        <w:rPr>
          <w:b/>
          <w:szCs w:val="22"/>
          <w:lang w:val="lt-LT"/>
        </w:rPr>
        <w:t xml:space="preserve"> žmonių) :</w:t>
      </w:r>
    </w:p>
    <w:p w14:paraId="6563008A"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Atliekant smegenų rentgeno tyrimą ar kitas procedūras, kurių metu didelis kontrastinės medžiagos kiekis patenka į smegenų arterijas: sujaudinimas, suglumimas, atminties praradimas, kalbos, regos ir klausos sutrikimai; epilepsiniai traukuliai; silpnumas, dėl kurio neįmanoma judėti; paralyžius; plaštakų ir pėdų dilgsėjimas ir tirpulys (adatėlių jutimas); padidėjęs jautrumas šviesai, laikinas aklumas; koma; mieguistumas.</w:t>
      </w:r>
    </w:p>
    <w:p w14:paraId="2218A8F1"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Atliekant kateterinę angiografiją pasitaikė kraujagyslės užsikimšimas kraujo krešuliu, sąlygojęs širdies priepuolį.</w:t>
      </w:r>
    </w:p>
    <w:p w14:paraId="2715F43A"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Pasunkėjęs kvėpavimas ar švokštimas, gerklų patinimas ar spazmas.</w:t>
      </w:r>
    </w:p>
    <w:p w14:paraId="10472446"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Skrandžio sutrikimai.</w:t>
      </w:r>
    </w:p>
    <w:p w14:paraId="144744AF"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Inkstų veiklos sutrikimai, įskaitant ūminį inkstų nepakankamumą, ypač pacientams, kurių inkstų funkcija jau yra sutrikusi.</w:t>
      </w:r>
    </w:p>
    <w:p w14:paraId="0D22AA58" w14:textId="77777777"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 xml:space="preserve">Sunkios, gyvybei pavojingos reakcijos (įskaitant mirtinas), kurias reikia skubiai gydyti ir kurios susijusios su širdies ir kraujagyslių, kvėpavimo ir nervų sistemos gyvybinėmis funkcijomis; šilumos pojūtis, kūno temperatūros pokyčiai (karščiavimas), galvos skausmas, bloga savijauta, prakaitavimas, šalčio pojūtis, alpulys. </w:t>
      </w:r>
    </w:p>
    <w:p w14:paraId="05EDB15D" w14:textId="77777777" w:rsidR="00367A81" w:rsidRPr="009F2C95" w:rsidRDefault="00367A81" w:rsidP="00367A81">
      <w:pPr>
        <w:numPr>
          <w:ilvl w:val="12"/>
          <w:numId w:val="0"/>
        </w:numPr>
        <w:tabs>
          <w:tab w:val="clear" w:pos="567"/>
        </w:tabs>
        <w:spacing w:line="240" w:lineRule="auto"/>
        <w:ind w:right="-2"/>
        <w:rPr>
          <w:szCs w:val="22"/>
          <w:lang w:val="lt-LT"/>
        </w:rPr>
      </w:pPr>
    </w:p>
    <w:p w14:paraId="0AB9E387" w14:textId="77777777" w:rsidR="00367A81" w:rsidRPr="009F2C95" w:rsidRDefault="00367A81" w:rsidP="00367A81">
      <w:pPr>
        <w:numPr>
          <w:ilvl w:val="12"/>
          <w:numId w:val="0"/>
        </w:numPr>
        <w:tabs>
          <w:tab w:val="clear" w:pos="567"/>
        </w:tabs>
        <w:spacing w:line="240" w:lineRule="auto"/>
        <w:ind w:right="-2"/>
        <w:rPr>
          <w:b/>
          <w:szCs w:val="22"/>
          <w:lang w:val="lt-LT"/>
        </w:rPr>
      </w:pPr>
      <w:r w:rsidRPr="009F2C95">
        <w:rPr>
          <w:b/>
          <w:szCs w:val="22"/>
          <w:lang w:val="lt-LT"/>
        </w:rPr>
        <w:t>Labai reti (gali atsirasti 1 iš 10 000 žmonių):</w:t>
      </w:r>
    </w:p>
    <w:p w14:paraId="185A6200"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Kliniškai reikšmingi kraujospūdžio, širdies susitraukimų dažnio sutrikimai, greitas, lėtas ar nereguliarus širdies ritmas, skausmas ar ankštumas krūtinėje, širdies nepakankamumas, širdies priepuolis.</w:t>
      </w:r>
    </w:p>
    <w:p w14:paraId="5E6E5711"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Patinimas ar skysčių susikaupimas plaučiuose; kvėpavimo sustojimas.</w:t>
      </w:r>
    </w:p>
    <w:p w14:paraId="4A0F0270"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Seilių liaukų patinimas burnoje ir aplink ją (jodo sukelta kiaulytė).</w:t>
      </w:r>
    </w:p>
    <w:p w14:paraId="3CDD65AB"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lastRenderedPageBreak/>
        <w:t>Veido, odos, liežuvio, gleivinių (nosies ir burnos) ar kitų kūno vietų tinimas; sunki odos liga (odos raudonis, pūslės, kraujavimas, skausmingumas, galintis paveikti lūpas, akis, burną, nosį ir lyties organus).</w:t>
      </w:r>
    </w:p>
    <w:p w14:paraId="149228F1"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Patinimas ir raudonis išilgai venų, ypač jautrus liečiant; kraujo krešuliai venose.</w:t>
      </w:r>
    </w:p>
    <w:p w14:paraId="46395488"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Injekcijos vietos reakcijos: uždegimas ir minkštųjų audinių infekcija</w:t>
      </w:r>
    </w:p>
    <w:p w14:paraId="206CBAFA" w14:textId="77777777" w:rsidR="00367A81" w:rsidRPr="009F2C95" w:rsidRDefault="00367A81" w:rsidP="00367A81">
      <w:pPr>
        <w:tabs>
          <w:tab w:val="clear" w:pos="567"/>
        </w:tabs>
        <w:spacing w:line="240" w:lineRule="auto"/>
        <w:ind w:right="-2"/>
        <w:rPr>
          <w:szCs w:val="22"/>
          <w:lang w:val="lt-LT"/>
        </w:rPr>
      </w:pPr>
    </w:p>
    <w:p w14:paraId="064DCCEF" w14:textId="77777777" w:rsidR="00367A81" w:rsidRPr="009F2C95" w:rsidRDefault="00367A81" w:rsidP="00367A81">
      <w:pPr>
        <w:tabs>
          <w:tab w:val="clear" w:pos="567"/>
        </w:tabs>
        <w:spacing w:line="240" w:lineRule="auto"/>
        <w:ind w:right="-2"/>
        <w:rPr>
          <w:b/>
          <w:szCs w:val="22"/>
          <w:lang w:val="lt-LT"/>
        </w:rPr>
      </w:pPr>
      <w:r w:rsidRPr="009F2C95">
        <w:rPr>
          <w:b/>
          <w:szCs w:val="22"/>
          <w:lang w:val="lt-LT"/>
        </w:rPr>
        <w:t>Dažnis nežinomas (negali būti įvertintas pagal turimus duomenis)</w:t>
      </w:r>
    </w:p>
    <w:p w14:paraId="71BBA491"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Sutrikusi skydliaukės veikla ar sunki skydliaukės padidėjusio aktyvumo forma (tirotoksinė krizė)</w:t>
      </w:r>
    </w:p>
    <w:p w14:paraId="46A55446"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Kraujagyslės užsikimšimas kraujo krešuliu ir dėl to įvykęs insultas.</w:t>
      </w:r>
    </w:p>
    <w:p w14:paraId="4F9ED62C"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Laikinos komplikacijos – svaigulys ir galvos skausmas.</w:t>
      </w:r>
    </w:p>
    <w:p w14:paraId="1B8B4089" w14:textId="77777777"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Injekcijos vietos reakcijos: jei vaistai suleidžiami ne tiesiai į kraujagyslę – vietinis skausmas ir patinimas (edema).</w:t>
      </w:r>
    </w:p>
    <w:p w14:paraId="4837867C" w14:textId="77777777" w:rsidR="00367A81" w:rsidRPr="009F2C95" w:rsidRDefault="00367A81" w:rsidP="00367A81">
      <w:pPr>
        <w:tabs>
          <w:tab w:val="clear" w:pos="567"/>
        </w:tabs>
        <w:spacing w:line="240" w:lineRule="auto"/>
        <w:ind w:right="-2"/>
        <w:rPr>
          <w:szCs w:val="22"/>
          <w:lang w:val="lt-LT"/>
        </w:rPr>
      </w:pPr>
    </w:p>
    <w:p w14:paraId="152F1E2A" w14:textId="77777777" w:rsidR="00367A81" w:rsidRPr="009F2C95" w:rsidRDefault="00367A81" w:rsidP="00367A81">
      <w:pPr>
        <w:tabs>
          <w:tab w:val="clear" w:pos="567"/>
        </w:tabs>
        <w:spacing w:line="240" w:lineRule="auto"/>
        <w:ind w:right="-2"/>
        <w:rPr>
          <w:szCs w:val="22"/>
          <w:lang w:val="lt-LT"/>
        </w:rPr>
      </w:pPr>
      <w:r w:rsidRPr="009F2C95">
        <w:rPr>
          <w:szCs w:val="22"/>
          <w:lang w:val="lt-LT"/>
        </w:rPr>
        <w:t>Gali pasireikšti uždelstų reakcijų; jei nerimaujate, kreipkitės į gydytoją.</w:t>
      </w:r>
    </w:p>
    <w:p w14:paraId="4BA4DFF0" w14:textId="77777777" w:rsidR="00367A81" w:rsidRPr="009F2C95" w:rsidRDefault="00367A81" w:rsidP="00367A81">
      <w:pPr>
        <w:tabs>
          <w:tab w:val="clear" w:pos="567"/>
        </w:tabs>
        <w:spacing w:line="240" w:lineRule="auto"/>
        <w:ind w:right="-2"/>
        <w:rPr>
          <w:szCs w:val="22"/>
          <w:lang w:val="lt-LT"/>
        </w:rPr>
      </w:pPr>
    </w:p>
    <w:p w14:paraId="0F2FDA40" w14:textId="77777777" w:rsidR="00367A81" w:rsidRPr="009F2C95" w:rsidRDefault="00367A81" w:rsidP="00367A81">
      <w:pPr>
        <w:ind w:right="-449"/>
        <w:rPr>
          <w:noProof/>
          <w:szCs w:val="22"/>
          <w:lang w:val="lt-LT"/>
        </w:rPr>
      </w:pPr>
      <w:r w:rsidRPr="009F2C95">
        <w:rPr>
          <w:szCs w:val="22"/>
          <w:lang w:val="lt-LT"/>
        </w:rPr>
        <w:t>Jeigu pasireiškė šalutinis poveikis, įskaitant šiame lapelyje nenurodytą, pasakykite gydytojui arba rentgeno skyriaus personalui ar radiologui.</w:t>
      </w:r>
    </w:p>
    <w:p w14:paraId="39D4777B" w14:textId="77777777" w:rsidR="00367A81" w:rsidRPr="009F2C95" w:rsidRDefault="00367A81" w:rsidP="00367A81">
      <w:pPr>
        <w:numPr>
          <w:ilvl w:val="12"/>
          <w:numId w:val="0"/>
        </w:numPr>
        <w:tabs>
          <w:tab w:val="clear" w:pos="567"/>
        </w:tabs>
        <w:spacing w:line="240" w:lineRule="auto"/>
        <w:ind w:right="-2"/>
        <w:rPr>
          <w:szCs w:val="22"/>
          <w:lang w:val="lt-LT"/>
        </w:rPr>
      </w:pPr>
      <w:r w:rsidRPr="00A958CA">
        <w:rPr>
          <w:noProof/>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A958CA">
          <w:rPr>
            <w:rStyle w:val="Hipersaitas"/>
            <w:noProof/>
            <w:szCs w:val="22"/>
            <w:lang w:val="lt-LT"/>
          </w:rPr>
          <w:t>www.vvkt.lt</w:t>
        </w:r>
      </w:hyperlink>
      <w:r w:rsidRPr="00A958CA">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958CA">
          <w:rPr>
            <w:rStyle w:val="Hipersaitas"/>
            <w:noProof/>
            <w:szCs w:val="22"/>
            <w:lang w:val="lt-LT"/>
          </w:rPr>
          <w:t>NepageidaujamaR@vvkt.lt</w:t>
        </w:r>
      </w:hyperlink>
      <w:r w:rsidRPr="00A958CA">
        <w:rPr>
          <w:noProof/>
          <w:szCs w:val="22"/>
          <w:lang w:val="lt-LT"/>
        </w:rPr>
        <w:t xml:space="preserve">, taip pat per Valstybinės vaistų kontrolės tarnybos prie Lietuvos Respublikos sveikatos apsaugos ministerijos interneto svetainę (adresu </w:t>
      </w:r>
      <w:hyperlink r:id="rId7" w:history="1">
        <w:r w:rsidRPr="00A958CA">
          <w:rPr>
            <w:rStyle w:val="Hipersaitas"/>
            <w:noProof/>
            <w:szCs w:val="22"/>
            <w:lang w:val="lt-LT"/>
          </w:rPr>
          <w:t>http://www.vvkt.lt</w:t>
        </w:r>
      </w:hyperlink>
      <w:r w:rsidRPr="00A958CA">
        <w:rPr>
          <w:noProof/>
          <w:szCs w:val="22"/>
          <w:lang w:val="lt-LT"/>
        </w:rPr>
        <w:t>). Pranešdami apie šalutinį poveikį galite mums padėti gauti daugiau informacijos apie šio vaisto saugumą.</w:t>
      </w:r>
    </w:p>
    <w:p w14:paraId="26F8864C" w14:textId="77777777" w:rsidR="00367A81" w:rsidRPr="009F2C95" w:rsidRDefault="00367A81" w:rsidP="00367A81">
      <w:pPr>
        <w:numPr>
          <w:ilvl w:val="12"/>
          <w:numId w:val="0"/>
        </w:numPr>
        <w:tabs>
          <w:tab w:val="clear" w:pos="567"/>
        </w:tabs>
        <w:spacing w:line="240" w:lineRule="auto"/>
        <w:ind w:right="-2"/>
        <w:rPr>
          <w:szCs w:val="22"/>
          <w:lang w:val="lt-LT"/>
        </w:rPr>
      </w:pPr>
    </w:p>
    <w:p w14:paraId="2744D891" w14:textId="77777777" w:rsidR="00367A81" w:rsidRPr="009F2C95" w:rsidRDefault="00367A81" w:rsidP="00367A81">
      <w:pPr>
        <w:pStyle w:val="Antrat3"/>
        <w:spacing w:before="0" w:after="0" w:line="240" w:lineRule="auto"/>
        <w:rPr>
          <w:sz w:val="22"/>
          <w:szCs w:val="22"/>
          <w:lang w:val="lt-LT"/>
        </w:rPr>
      </w:pPr>
      <w:r w:rsidRPr="009F2C95">
        <w:rPr>
          <w:sz w:val="22"/>
          <w:szCs w:val="22"/>
          <w:lang w:val="lt-LT"/>
        </w:rPr>
        <w:t>5.</w:t>
      </w:r>
      <w:r w:rsidRPr="009F2C95">
        <w:rPr>
          <w:sz w:val="22"/>
          <w:szCs w:val="22"/>
          <w:lang w:val="lt-LT"/>
        </w:rPr>
        <w:tab/>
        <w:t xml:space="preserve">Kaip laikyti </w:t>
      </w:r>
      <w:r w:rsidR="008F3C71">
        <w:rPr>
          <w:sz w:val="22"/>
          <w:szCs w:val="22"/>
          <w:lang w:val="lt-LT"/>
        </w:rPr>
        <w:t>Unilux</w:t>
      </w:r>
      <w:r w:rsidRPr="009F2C95">
        <w:rPr>
          <w:sz w:val="22"/>
          <w:szCs w:val="22"/>
          <w:lang w:val="lt-LT"/>
        </w:rPr>
        <w:t xml:space="preserve"> </w:t>
      </w:r>
    </w:p>
    <w:p w14:paraId="17350D0B" w14:textId="77777777" w:rsidR="00367A81" w:rsidRPr="009F2C95" w:rsidRDefault="00367A81" w:rsidP="00367A81">
      <w:pPr>
        <w:numPr>
          <w:ilvl w:val="12"/>
          <w:numId w:val="0"/>
        </w:numPr>
        <w:tabs>
          <w:tab w:val="clear" w:pos="567"/>
        </w:tabs>
        <w:spacing w:line="240" w:lineRule="auto"/>
        <w:ind w:right="-2"/>
        <w:rPr>
          <w:szCs w:val="22"/>
          <w:lang w:val="lt-LT"/>
        </w:rPr>
      </w:pPr>
    </w:p>
    <w:p w14:paraId="694214B8"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Šį vaistą laikykite vaikams nepastebimoje ir nepasiekiamoje vietoje.</w:t>
      </w:r>
    </w:p>
    <w:p w14:paraId="2721B9C0" w14:textId="77777777" w:rsidR="00367A81" w:rsidRPr="009F2C95" w:rsidRDefault="00367A81" w:rsidP="00367A81">
      <w:pPr>
        <w:numPr>
          <w:ilvl w:val="12"/>
          <w:numId w:val="0"/>
        </w:numPr>
        <w:tabs>
          <w:tab w:val="clear" w:pos="567"/>
        </w:tabs>
        <w:spacing w:line="240" w:lineRule="auto"/>
        <w:ind w:right="-2"/>
        <w:rPr>
          <w:szCs w:val="22"/>
          <w:lang w:val="lt-LT"/>
        </w:rPr>
      </w:pPr>
    </w:p>
    <w:p w14:paraId="53DFCB99" w14:textId="71C51B22"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Ant </w:t>
      </w:r>
      <w:r w:rsidR="00AD5023">
        <w:rPr>
          <w:szCs w:val="22"/>
          <w:lang w:val="lt-LT"/>
        </w:rPr>
        <w:t>buteliuko</w:t>
      </w:r>
      <w:r w:rsidRPr="009F2C95">
        <w:rPr>
          <w:szCs w:val="22"/>
          <w:lang w:val="lt-LT"/>
        </w:rPr>
        <w:t xml:space="preserve"> ir dėžutės po „Tinka iki“ nurodytam tinkamumo laikui pasibaigus, šio vaisto vartoti negalima. Vaistas tinkamas vartoti iki paskutinės nurodyto mėnesio dienos.</w:t>
      </w:r>
    </w:p>
    <w:p w14:paraId="4B92860C" w14:textId="77777777" w:rsidR="00367A81" w:rsidRPr="009F2C95" w:rsidRDefault="00367A81" w:rsidP="00367A81">
      <w:pPr>
        <w:numPr>
          <w:ilvl w:val="12"/>
          <w:numId w:val="0"/>
        </w:numPr>
        <w:tabs>
          <w:tab w:val="clear" w:pos="567"/>
        </w:tabs>
        <w:spacing w:line="240" w:lineRule="auto"/>
        <w:ind w:right="-2"/>
        <w:rPr>
          <w:szCs w:val="22"/>
          <w:lang w:val="lt-LT"/>
        </w:rPr>
      </w:pPr>
    </w:p>
    <w:p w14:paraId="4F2D4F8D" w14:textId="77777777" w:rsidR="00E42295" w:rsidRPr="00402F1E" w:rsidRDefault="00E42295" w:rsidP="00E42295">
      <w:pPr>
        <w:tabs>
          <w:tab w:val="left" w:pos="0"/>
        </w:tabs>
        <w:rPr>
          <w:szCs w:val="22"/>
          <w:lang w:val="lt-LT"/>
        </w:rPr>
      </w:pPr>
      <w:r w:rsidRPr="00402F1E">
        <w:rPr>
          <w:szCs w:val="22"/>
          <w:lang w:val="lt-LT"/>
        </w:rPr>
        <w:t xml:space="preserve">Laikyti gamintojo pakuotėje, kad preparatas būtų apsaugotas nuo šviesos ir rentgeno spindulių </w:t>
      </w:r>
      <w:r w:rsidRPr="00402F1E">
        <w:rPr>
          <w:lang w:val="lt-LT"/>
        </w:rPr>
        <w:t>ir ne aukštesnėje kaip 25 ° C temperatūroje.</w:t>
      </w:r>
      <w:r w:rsidRPr="00402F1E">
        <w:rPr>
          <w:szCs w:val="22"/>
          <w:lang w:val="lt-LT"/>
        </w:rPr>
        <w:t xml:space="preserve"> </w:t>
      </w:r>
    </w:p>
    <w:p w14:paraId="1851C238" w14:textId="77777777" w:rsidR="00367A81" w:rsidRPr="009F2C95" w:rsidRDefault="00367A81" w:rsidP="00367A81">
      <w:pPr>
        <w:numPr>
          <w:ilvl w:val="12"/>
          <w:numId w:val="0"/>
        </w:numPr>
        <w:tabs>
          <w:tab w:val="clear" w:pos="567"/>
        </w:tabs>
        <w:spacing w:line="240" w:lineRule="auto"/>
        <w:ind w:right="-2"/>
        <w:rPr>
          <w:szCs w:val="22"/>
          <w:lang w:val="lt-LT"/>
        </w:rPr>
      </w:pPr>
    </w:p>
    <w:p w14:paraId="1394AAB3"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Pastebėjus, kad tirpalas nėra skaidrus, šio vaisto vartoti negalima.</w:t>
      </w:r>
    </w:p>
    <w:p w14:paraId="4F2227A6" w14:textId="77777777" w:rsidR="00367A81" w:rsidRPr="009F2C95" w:rsidRDefault="00367A81" w:rsidP="00367A81">
      <w:pPr>
        <w:tabs>
          <w:tab w:val="clear" w:pos="567"/>
        </w:tabs>
        <w:spacing w:line="240" w:lineRule="auto"/>
        <w:rPr>
          <w:szCs w:val="22"/>
          <w:lang w:val="lt-LT"/>
        </w:rPr>
      </w:pPr>
      <w:r w:rsidRPr="009F2C95">
        <w:rPr>
          <w:szCs w:val="22"/>
          <w:lang w:val="lt-LT"/>
        </w:rPr>
        <w:t xml:space="preserve">Cheminis ir fizinis vartojamo preparato stabilumas buvo stebėtas 24 valandas esant 25° C temperatūrai. </w:t>
      </w:r>
    </w:p>
    <w:p w14:paraId="6C57F15B" w14:textId="77777777" w:rsidR="00367A81" w:rsidRPr="009F2C95" w:rsidRDefault="00367A81" w:rsidP="00367A81">
      <w:pPr>
        <w:numPr>
          <w:ilvl w:val="12"/>
          <w:numId w:val="0"/>
        </w:numPr>
        <w:tabs>
          <w:tab w:val="clear" w:pos="567"/>
        </w:tabs>
        <w:spacing w:line="240" w:lineRule="auto"/>
        <w:ind w:right="-2"/>
        <w:rPr>
          <w:szCs w:val="22"/>
          <w:lang w:val="lt-LT"/>
        </w:rPr>
      </w:pPr>
    </w:p>
    <w:p w14:paraId="04D31909" w14:textId="77777777" w:rsidR="00367A81" w:rsidRPr="00336BA4" w:rsidRDefault="00367A81" w:rsidP="00367A81">
      <w:pPr>
        <w:tabs>
          <w:tab w:val="left" w:pos="120"/>
        </w:tabs>
        <w:rPr>
          <w:szCs w:val="22"/>
          <w:lang w:val="lt-LT"/>
        </w:rPr>
      </w:pPr>
      <w:r w:rsidRPr="00336BA4">
        <w:rPr>
          <w:szCs w:val="22"/>
          <w:lang w:val="lt-LT"/>
        </w:rPr>
        <w:t>Mikrobiologiniu požiūriu, preparatas turi būti suvartotas iš karto, nebent atidarymo metodas neleidžia atsirasti mikrobiologinei taršai.</w:t>
      </w:r>
    </w:p>
    <w:p w14:paraId="3174342E" w14:textId="77777777" w:rsidR="00367A81" w:rsidRPr="009F2C95" w:rsidRDefault="00367A81" w:rsidP="00367A81">
      <w:pPr>
        <w:numPr>
          <w:ilvl w:val="12"/>
          <w:numId w:val="0"/>
        </w:numPr>
        <w:tabs>
          <w:tab w:val="clear" w:pos="567"/>
        </w:tabs>
        <w:spacing w:line="240" w:lineRule="auto"/>
        <w:ind w:right="-2"/>
        <w:rPr>
          <w:szCs w:val="22"/>
          <w:lang w:val="lt-LT"/>
        </w:rPr>
      </w:pPr>
    </w:p>
    <w:p w14:paraId="52028E3E" w14:textId="77777777" w:rsidR="00367A81" w:rsidRPr="00336BA4" w:rsidRDefault="00367A81" w:rsidP="00367A81">
      <w:pPr>
        <w:tabs>
          <w:tab w:val="left" w:pos="120"/>
        </w:tabs>
        <w:rPr>
          <w:szCs w:val="22"/>
          <w:lang w:val="lt-LT"/>
        </w:rPr>
      </w:pPr>
      <w:r w:rsidRPr="00336BA4">
        <w:rPr>
          <w:szCs w:val="22"/>
          <w:lang w:val="lt-LT"/>
        </w:rPr>
        <w:t>Jei jis tuoj pat nevartojamas, už laikymo trukmę vartojimo metu ir sąlygas atsako vartotojas.</w:t>
      </w:r>
    </w:p>
    <w:p w14:paraId="4717CFF1" w14:textId="77777777" w:rsidR="00367A81" w:rsidRPr="009F2C95" w:rsidRDefault="00367A81" w:rsidP="00367A81">
      <w:pPr>
        <w:tabs>
          <w:tab w:val="clear" w:pos="567"/>
        </w:tabs>
        <w:spacing w:line="240" w:lineRule="auto"/>
        <w:rPr>
          <w:szCs w:val="22"/>
          <w:lang w:val="lt-LT"/>
        </w:rPr>
      </w:pPr>
    </w:p>
    <w:p w14:paraId="77912E35" w14:textId="31AEEA7A" w:rsidR="00367A81" w:rsidRPr="009F2C95" w:rsidRDefault="00367A81" w:rsidP="00367A81">
      <w:pPr>
        <w:tabs>
          <w:tab w:val="clear" w:pos="567"/>
        </w:tabs>
        <w:spacing w:line="240" w:lineRule="auto"/>
        <w:rPr>
          <w:szCs w:val="22"/>
          <w:lang w:val="lt-LT"/>
        </w:rPr>
      </w:pPr>
      <w:r w:rsidRPr="009F2C95">
        <w:rPr>
          <w:szCs w:val="22"/>
          <w:lang w:val="lt-LT"/>
        </w:rPr>
        <w:t xml:space="preserve">Vienas </w:t>
      </w:r>
      <w:r w:rsidR="00AD5023">
        <w:rPr>
          <w:szCs w:val="22"/>
          <w:lang w:val="lt-LT"/>
        </w:rPr>
        <w:t>buteliukas</w:t>
      </w:r>
      <w:r w:rsidR="00AD5023" w:rsidRPr="009F2C95">
        <w:rPr>
          <w:szCs w:val="22"/>
          <w:lang w:val="lt-LT"/>
        </w:rPr>
        <w:t xml:space="preserve"> </w:t>
      </w:r>
      <w:r w:rsidRPr="009F2C95">
        <w:rPr>
          <w:szCs w:val="22"/>
          <w:lang w:val="lt-LT"/>
        </w:rPr>
        <w:t>skirtas tik vienam pacientui.</w:t>
      </w:r>
    </w:p>
    <w:p w14:paraId="17A6A968" w14:textId="77777777" w:rsidR="00367A81" w:rsidRPr="009F2C95" w:rsidRDefault="00367A81" w:rsidP="00367A81">
      <w:pPr>
        <w:numPr>
          <w:ilvl w:val="12"/>
          <w:numId w:val="0"/>
        </w:numPr>
        <w:tabs>
          <w:tab w:val="clear" w:pos="567"/>
        </w:tabs>
        <w:spacing w:line="240" w:lineRule="auto"/>
        <w:ind w:right="-2"/>
        <w:rPr>
          <w:szCs w:val="22"/>
          <w:lang w:val="lt-LT"/>
        </w:rPr>
      </w:pPr>
    </w:p>
    <w:p w14:paraId="6FBDC1E3"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Visi likučiai turi būti sunaikinti.</w:t>
      </w:r>
    </w:p>
    <w:p w14:paraId="5DC409C3" w14:textId="77777777"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Vaistų negalima išmesti į kanalizaciją arba su buitinėmis atliekomis. Kaip išmesti nereikalingus vaistus, klauskite vaistininko. Šios priemonės padės apsaugoti aplinką.</w:t>
      </w:r>
    </w:p>
    <w:p w14:paraId="44B7780C" w14:textId="77777777" w:rsidR="00367A81" w:rsidRPr="009F2C95" w:rsidRDefault="00367A81" w:rsidP="00367A81">
      <w:pPr>
        <w:numPr>
          <w:ilvl w:val="12"/>
          <w:numId w:val="0"/>
        </w:numPr>
        <w:tabs>
          <w:tab w:val="clear" w:pos="567"/>
        </w:tabs>
        <w:spacing w:line="240" w:lineRule="auto"/>
        <w:ind w:right="-2"/>
        <w:rPr>
          <w:szCs w:val="22"/>
          <w:lang w:val="lt-LT"/>
        </w:rPr>
      </w:pPr>
    </w:p>
    <w:p w14:paraId="4D854803" w14:textId="77777777" w:rsidR="00367A81" w:rsidRPr="009F2C95" w:rsidRDefault="00367A81" w:rsidP="00367A81">
      <w:pPr>
        <w:numPr>
          <w:ilvl w:val="12"/>
          <w:numId w:val="0"/>
        </w:numPr>
        <w:tabs>
          <w:tab w:val="clear" w:pos="567"/>
        </w:tabs>
        <w:spacing w:line="240" w:lineRule="auto"/>
        <w:ind w:right="-2"/>
        <w:rPr>
          <w:szCs w:val="22"/>
          <w:lang w:val="lt-LT"/>
        </w:rPr>
      </w:pPr>
    </w:p>
    <w:p w14:paraId="0D288B43" w14:textId="77777777" w:rsidR="00367A81" w:rsidRPr="009F2C95" w:rsidRDefault="00367A81" w:rsidP="00367A81">
      <w:pPr>
        <w:pStyle w:val="Antrat3"/>
        <w:spacing w:before="0" w:after="0" w:line="240" w:lineRule="auto"/>
        <w:rPr>
          <w:sz w:val="22"/>
          <w:szCs w:val="22"/>
          <w:lang w:val="lt-LT"/>
        </w:rPr>
      </w:pPr>
      <w:r w:rsidRPr="009F2C95">
        <w:rPr>
          <w:sz w:val="22"/>
          <w:szCs w:val="22"/>
          <w:lang w:val="lt-LT"/>
        </w:rPr>
        <w:lastRenderedPageBreak/>
        <w:t>6.</w:t>
      </w:r>
      <w:r w:rsidRPr="009F2C95">
        <w:rPr>
          <w:sz w:val="22"/>
          <w:szCs w:val="22"/>
          <w:lang w:val="lt-LT"/>
        </w:rPr>
        <w:tab/>
        <w:t>Pakuotės turinys ir kita informacija</w:t>
      </w:r>
    </w:p>
    <w:p w14:paraId="67733997" w14:textId="77777777" w:rsidR="00367A81" w:rsidRPr="009F2C95" w:rsidRDefault="00367A81" w:rsidP="00367A81">
      <w:pPr>
        <w:numPr>
          <w:ilvl w:val="12"/>
          <w:numId w:val="0"/>
        </w:numPr>
        <w:tabs>
          <w:tab w:val="clear" w:pos="567"/>
        </w:tabs>
        <w:spacing w:line="240" w:lineRule="auto"/>
        <w:rPr>
          <w:szCs w:val="22"/>
          <w:lang w:val="lt-LT"/>
        </w:rPr>
      </w:pPr>
    </w:p>
    <w:p w14:paraId="4A755529" w14:textId="77777777" w:rsidR="00367A81" w:rsidRPr="009F2C95" w:rsidRDefault="008F3C71" w:rsidP="00367A81">
      <w:pPr>
        <w:pStyle w:val="Antrat4"/>
        <w:rPr>
          <w:noProof w:val="0"/>
          <w:szCs w:val="22"/>
          <w:lang w:val="lt-LT"/>
        </w:rPr>
      </w:pPr>
      <w:r>
        <w:rPr>
          <w:noProof w:val="0"/>
          <w:szCs w:val="22"/>
          <w:lang w:val="lt-LT"/>
        </w:rPr>
        <w:t>Unilux</w:t>
      </w:r>
      <w:r w:rsidR="00367A81" w:rsidRPr="009F2C95">
        <w:rPr>
          <w:noProof w:val="0"/>
          <w:szCs w:val="22"/>
          <w:lang w:val="lt-LT"/>
        </w:rPr>
        <w:t xml:space="preserve"> sudėtis </w:t>
      </w:r>
    </w:p>
    <w:p w14:paraId="1250D0AD" w14:textId="77777777" w:rsidR="00367A81" w:rsidRPr="009F2C95" w:rsidRDefault="00367A81" w:rsidP="00367A81">
      <w:pPr>
        <w:rPr>
          <w:szCs w:val="22"/>
          <w:lang w:val="lt-LT" w:eastAsia="en-US"/>
        </w:rPr>
      </w:pPr>
    </w:p>
    <w:p w14:paraId="41623AF7" w14:textId="77777777" w:rsidR="00367A81" w:rsidRPr="009F2C95" w:rsidRDefault="00367A81" w:rsidP="00367A81">
      <w:pPr>
        <w:pStyle w:val="BTEMEASMCA"/>
        <w:rPr>
          <w:noProof w:val="0"/>
        </w:rPr>
      </w:pPr>
      <w:r w:rsidRPr="009F2C95">
        <w:rPr>
          <w:noProof w:val="0"/>
        </w:rPr>
        <w:t>-     Veiklioji medžiaga yra jopamidolis.</w:t>
      </w:r>
    </w:p>
    <w:p w14:paraId="707CDF75" w14:textId="1E84323D" w:rsidR="00E42295" w:rsidRPr="009F2C95" w:rsidRDefault="00E42295" w:rsidP="00E42295">
      <w:pPr>
        <w:pStyle w:val="BTEMEASMCA"/>
        <w:rPr>
          <w:noProof w:val="0"/>
        </w:rPr>
      </w:pPr>
      <w:r w:rsidRPr="009F2C95">
        <w:rPr>
          <w:noProof w:val="0"/>
        </w:rPr>
        <w:t xml:space="preserve">1 ml yra </w:t>
      </w:r>
      <w:r>
        <w:rPr>
          <w:noProof w:val="0"/>
          <w:color w:val="000000"/>
        </w:rPr>
        <w:t>612</w:t>
      </w:r>
      <w:r w:rsidR="00357825">
        <w:rPr>
          <w:noProof w:val="0"/>
          <w:color w:val="000000"/>
        </w:rPr>
        <w:t xml:space="preserve">,4 </w:t>
      </w:r>
      <w:r w:rsidRPr="009F2C95">
        <w:rPr>
          <w:noProof w:val="0"/>
          <w:color w:val="000000"/>
        </w:rPr>
        <w:t> mg</w:t>
      </w:r>
      <w:r w:rsidRPr="009F2C95">
        <w:rPr>
          <w:noProof w:val="0"/>
        </w:rPr>
        <w:t xml:space="preserve"> jopamidolio, atitinkančio </w:t>
      </w:r>
      <w:r w:rsidRPr="009F2C95">
        <w:rPr>
          <w:noProof w:val="0"/>
          <w:color w:val="000000"/>
        </w:rPr>
        <w:t>300 mg</w:t>
      </w:r>
      <w:r w:rsidRPr="009F2C95">
        <w:rPr>
          <w:noProof w:val="0"/>
        </w:rPr>
        <w:t xml:space="preserve"> jodo.</w:t>
      </w:r>
    </w:p>
    <w:p w14:paraId="01958185" w14:textId="1E661F5E" w:rsidR="00E42295" w:rsidRPr="009F2C95" w:rsidRDefault="00E42295" w:rsidP="00E42295">
      <w:pPr>
        <w:rPr>
          <w:szCs w:val="22"/>
          <w:highlight w:val="lightGray"/>
          <w:lang w:val="lt-LT"/>
        </w:rPr>
      </w:pPr>
      <w:r>
        <w:rPr>
          <w:szCs w:val="22"/>
          <w:highlight w:val="lightGray"/>
          <w:lang w:val="lt-LT"/>
        </w:rPr>
        <w:t>50 ml yra 30,6</w:t>
      </w:r>
      <w:r w:rsidR="00357825">
        <w:rPr>
          <w:szCs w:val="22"/>
          <w:highlight w:val="lightGray"/>
          <w:lang w:val="lt-LT"/>
        </w:rPr>
        <w:t>2</w:t>
      </w:r>
      <w:r>
        <w:rPr>
          <w:szCs w:val="22"/>
          <w:highlight w:val="lightGray"/>
          <w:lang w:val="lt-LT"/>
        </w:rPr>
        <w:t>0</w:t>
      </w:r>
      <w:r w:rsidRPr="009F2C95">
        <w:rPr>
          <w:szCs w:val="22"/>
          <w:highlight w:val="lightGray"/>
          <w:lang w:val="lt-LT"/>
        </w:rPr>
        <w:t xml:space="preserve"> mg jopamidolio, atitinkančio 15,000 mg jodo.</w:t>
      </w:r>
    </w:p>
    <w:p w14:paraId="5F968216" w14:textId="4ECE12D8" w:rsidR="00E42295" w:rsidRPr="009F2C95" w:rsidRDefault="00E42295" w:rsidP="00E42295">
      <w:pPr>
        <w:rPr>
          <w:szCs w:val="22"/>
          <w:highlight w:val="lightGray"/>
          <w:lang w:val="lt-LT"/>
        </w:rPr>
      </w:pPr>
      <w:r>
        <w:rPr>
          <w:szCs w:val="22"/>
          <w:highlight w:val="lightGray"/>
          <w:lang w:val="lt-LT"/>
        </w:rPr>
        <w:t>75 ml yra 45,9</w:t>
      </w:r>
      <w:r w:rsidR="00357825">
        <w:rPr>
          <w:szCs w:val="22"/>
          <w:highlight w:val="lightGray"/>
          <w:lang w:val="lt-LT"/>
        </w:rPr>
        <w:t>3</w:t>
      </w:r>
      <w:r w:rsidRPr="009F2C95">
        <w:rPr>
          <w:szCs w:val="22"/>
          <w:highlight w:val="lightGray"/>
          <w:lang w:val="lt-LT"/>
        </w:rPr>
        <w:t>0 mg jopamidolio, atitinkančio 22,500 mg jodo.</w:t>
      </w:r>
    </w:p>
    <w:p w14:paraId="2C097DBB" w14:textId="52B5BD10" w:rsidR="00E42295" w:rsidRPr="009F2C95" w:rsidRDefault="00E42295" w:rsidP="00E42295">
      <w:pPr>
        <w:rPr>
          <w:szCs w:val="22"/>
          <w:highlight w:val="lightGray"/>
          <w:lang w:val="lt-LT"/>
        </w:rPr>
      </w:pPr>
      <w:r>
        <w:rPr>
          <w:szCs w:val="22"/>
          <w:highlight w:val="lightGray"/>
          <w:lang w:val="lt-LT"/>
        </w:rPr>
        <w:t>100 ml yra 61,2</w:t>
      </w:r>
      <w:r w:rsidR="00357825">
        <w:rPr>
          <w:szCs w:val="22"/>
          <w:highlight w:val="lightGray"/>
          <w:lang w:val="lt-LT"/>
        </w:rPr>
        <w:t>4</w:t>
      </w:r>
      <w:r w:rsidRPr="009F2C95">
        <w:rPr>
          <w:szCs w:val="22"/>
          <w:highlight w:val="lightGray"/>
          <w:lang w:val="lt-LT"/>
        </w:rPr>
        <w:t>0 mg jopamidolio, atitinkančio 30,000 mg jodo.</w:t>
      </w:r>
    </w:p>
    <w:p w14:paraId="032937EB" w14:textId="2122EB6D" w:rsidR="00E42295" w:rsidRPr="009F2C95" w:rsidRDefault="00E42295" w:rsidP="00E42295">
      <w:pPr>
        <w:rPr>
          <w:szCs w:val="22"/>
          <w:highlight w:val="lightGray"/>
          <w:lang w:val="lt-LT"/>
        </w:rPr>
      </w:pPr>
      <w:r>
        <w:rPr>
          <w:szCs w:val="22"/>
          <w:highlight w:val="lightGray"/>
          <w:lang w:val="lt-LT"/>
        </w:rPr>
        <w:t>200 ml yra 122,4</w:t>
      </w:r>
      <w:r w:rsidR="00357825">
        <w:rPr>
          <w:szCs w:val="22"/>
          <w:highlight w:val="lightGray"/>
          <w:lang w:val="lt-LT"/>
        </w:rPr>
        <w:t>8</w:t>
      </w:r>
      <w:r w:rsidRPr="009F2C95">
        <w:rPr>
          <w:szCs w:val="22"/>
          <w:highlight w:val="lightGray"/>
          <w:lang w:val="lt-LT"/>
        </w:rPr>
        <w:t>0 mg jopamidolio, atitinkančio 60,000 mg jodo.</w:t>
      </w:r>
    </w:p>
    <w:p w14:paraId="5F52E2B3" w14:textId="53AE7B8E" w:rsidR="00E42295" w:rsidRPr="009F2C95" w:rsidRDefault="00E42295" w:rsidP="00E42295">
      <w:pPr>
        <w:rPr>
          <w:szCs w:val="22"/>
          <w:lang w:val="lt-LT"/>
        </w:rPr>
      </w:pPr>
      <w:r>
        <w:rPr>
          <w:szCs w:val="22"/>
          <w:highlight w:val="lightGray"/>
          <w:lang w:val="lt-LT"/>
        </w:rPr>
        <w:t>500 ml yra 306,</w:t>
      </w:r>
      <w:r w:rsidR="00357825">
        <w:rPr>
          <w:szCs w:val="22"/>
          <w:highlight w:val="lightGray"/>
          <w:lang w:val="lt-LT"/>
        </w:rPr>
        <w:t>2</w:t>
      </w:r>
      <w:r w:rsidRPr="009F2C95">
        <w:rPr>
          <w:szCs w:val="22"/>
          <w:highlight w:val="lightGray"/>
          <w:lang w:val="lt-LT"/>
        </w:rPr>
        <w:t>00 mg jopamidolio, atitinkančio 150,000 mg jodo.</w:t>
      </w:r>
    </w:p>
    <w:p w14:paraId="09CFCCF1" w14:textId="77777777" w:rsidR="00367A81" w:rsidRPr="009F2C95" w:rsidRDefault="00367A81" w:rsidP="00367A81">
      <w:pPr>
        <w:rPr>
          <w:szCs w:val="22"/>
          <w:lang w:val="lt-LT"/>
        </w:rPr>
      </w:pPr>
    </w:p>
    <w:p w14:paraId="03F5F0DA" w14:textId="77777777" w:rsidR="00367A81" w:rsidRPr="009F2C95" w:rsidRDefault="00367A81" w:rsidP="00367A81">
      <w:pPr>
        <w:numPr>
          <w:ilvl w:val="0"/>
          <w:numId w:val="2"/>
        </w:numPr>
        <w:tabs>
          <w:tab w:val="clear" w:pos="567"/>
        </w:tabs>
        <w:spacing w:line="240" w:lineRule="auto"/>
        <w:ind w:left="567" w:right="-2" w:hanging="567"/>
        <w:rPr>
          <w:szCs w:val="22"/>
          <w:lang w:val="lt-LT"/>
        </w:rPr>
      </w:pPr>
      <w:r w:rsidRPr="009F2C95">
        <w:rPr>
          <w:szCs w:val="22"/>
          <w:lang w:val="lt-LT"/>
        </w:rPr>
        <w:t>Pagalbinės medžiagos yra trometamolis, dinatrio-kalcio edetatas (dihidratas), 36% vandenilio chlorido rūgštis (pH koregavimui) ir injekcinis vanduo.</w:t>
      </w:r>
    </w:p>
    <w:p w14:paraId="0D25909F" w14:textId="77777777" w:rsidR="00367A81" w:rsidRPr="009F2C95" w:rsidRDefault="00367A81" w:rsidP="00367A81">
      <w:pPr>
        <w:numPr>
          <w:ilvl w:val="12"/>
          <w:numId w:val="0"/>
        </w:numPr>
        <w:tabs>
          <w:tab w:val="clear" w:pos="567"/>
        </w:tabs>
        <w:spacing w:line="240" w:lineRule="auto"/>
        <w:ind w:right="-2"/>
        <w:rPr>
          <w:szCs w:val="22"/>
          <w:lang w:val="lt-LT"/>
        </w:rPr>
      </w:pPr>
    </w:p>
    <w:p w14:paraId="7529EACA" w14:textId="77777777" w:rsidR="00367A81" w:rsidRPr="009F2C95" w:rsidRDefault="008F3C71" w:rsidP="00367A81">
      <w:pPr>
        <w:pStyle w:val="Antrat4"/>
        <w:rPr>
          <w:noProof w:val="0"/>
          <w:szCs w:val="22"/>
          <w:lang w:val="lt-LT"/>
        </w:rPr>
      </w:pPr>
      <w:r>
        <w:rPr>
          <w:noProof w:val="0"/>
          <w:szCs w:val="22"/>
          <w:lang w:val="lt-LT"/>
        </w:rPr>
        <w:t>Unilux</w:t>
      </w:r>
      <w:r w:rsidR="00367A81" w:rsidRPr="009F2C95">
        <w:rPr>
          <w:noProof w:val="0"/>
          <w:szCs w:val="22"/>
          <w:lang w:val="lt-LT"/>
        </w:rPr>
        <w:t xml:space="preserve"> išvaizda ir kiekis pakuotėje</w:t>
      </w:r>
    </w:p>
    <w:p w14:paraId="64214F13" w14:textId="77777777" w:rsidR="00367A81" w:rsidRPr="009F2C95" w:rsidRDefault="00367A81" w:rsidP="00367A81">
      <w:pPr>
        <w:numPr>
          <w:ilvl w:val="12"/>
          <w:numId w:val="0"/>
        </w:numPr>
        <w:tabs>
          <w:tab w:val="clear" w:pos="567"/>
        </w:tabs>
        <w:spacing w:line="240" w:lineRule="auto"/>
        <w:ind w:right="-2"/>
        <w:rPr>
          <w:szCs w:val="22"/>
          <w:lang w:val="lt-LT"/>
        </w:rPr>
      </w:pPr>
    </w:p>
    <w:p w14:paraId="6CE38A4E" w14:textId="67C6D0F3" w:rsidR="00367A81" w:rsidRDefault="008F3C71" w:rsidP="00367A81">
      <w:pPr>
        <w:numPr>
          <w:ilvl w:val="12"/>
          <w:numId w:val="0"/>
        </w:numPr>
        <w:tabs>
          <w:tab w:val="clear" w:pos="567"/>
        </w:tabs>
        <w:spacing w:line="240" w:lineRule="auto"/>
        <w:ind w:right="-2"/>
        <w:rPr>
          <w:szCs w:val="22"/>
          <w:lang w:val="lt-LT"/>
        </w:rPr>
      </w:pPr>
      <w:r>
        <w:rPr>
          <w:szCs w:val="22"/>
          <w:lang w:val="lt-LT"/>
        </w:rPr>
        <w:t>Unilux</w:t>
      </w:r>
      <w:r w:rsidR="00367A81" w:rsidRPr="009F2C95">
        <w:rPr>
          <w:szCs w:val="22"/>
          <w:lang w:val="lt-LT"/>
        </w:rPr>
        <w:t xml:space="preserve"> yra skaidrus, bespalvis ar gelsvas injekcinis</w:t>
      </w:r>
      <w:r w:rsidR="0000022E">
        <w:rPr>
          <w:szCs w:val="22"/>
          <w:lang w:val="lt-LT"/>
        </w:rPr>
        <w:t xml:space="preserve"> ar </w:t>
      </w:r>
      <w:r w:rsidR="00367A81" w:rsidRPr="009F2C95">
        <w:rPr>
          <w:szCs w:val="22"/>
          <w:lang w:val="lt-LT"/>
        </w:rPr>
        <w:t>infuzinis tirpalas.</w:t>
      </w:r>
    </w:p>
    <w:p w14:paraId="474C3F8E" w14:textId="77777777" w:rsidR="00423DA3" w:rsidRDefault="00423DA3" w:rsidP="00367A81">
      <w:pPr>
        <w:numPr>
          <w:ilvl w:val="12"/>
          <w:numId w:val="0"/>
        </w:numPr>
        <w:tabs>
          <w:tab w:val="clear" w:pos="567"/>
        </w:tabs>
        <w:spacing w:line="240" w:lineRule="auto"/>
        <w:ind w:right="-2"/>
        <w:rPr>
          <w:szCs w:val="22"/>
          <w:lang w:val="lt-LT"/>
        </w:rPr>
      </w:pPr>
    </w:p>
    <w:p w14:paraId="532F01A7" w14:textId="77777777" w:rsidR="00423DA3" w:rsidRPr="009F2C95" w:rsidRDefault="00423DA3" w:rsidP="00367A81">
      <w:pPr>
        <w:numPr>
          <w:ilvl w:val="12"/>
          <w:numId w:val="0"/>
        </w:numPr>
        <w:tabs>
          <w:tab w:val="clear" w:pos="567"/>
        </w:tabs>
        <w:spacing w:line="240" w:lineRule="auto"/>
        <w:ind w:right="-2"/>
        <w:rPr>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640"/>
        <w:gridCol w:w="2280"/>
      </w:tblGrid>
      <w:tr w:rsidR="00423DA3" w:rsidRPr="009F2C95" w14:paraId="346A6E9B" w14:textId="77777777" w:rsidTr="002D4A00">
        <w:tc>
          <w:tcPr>
            <w:tcW w:w="2640" w:type="dxa"/>
            <w:tcBorders>
              <w:top w:val="single" w:sz="4" w:space="0" w:color="auto"/>
            </w:tcBorders>
          </w:tcPr>
          <w:p w14:paraId="1F1E564E" w14:textId="77777777" w:rsidR="00423DA3" w:rsidRPr="009F2C95" w:rsidRDefault="00423DA3" w:rsidP="002D4A00">
            <w:pPr>
              <w:pStyle w:val="prastojitrauka"/>
              <w:spacing w:after="0"/>
              <w:ind w:left="0"/>
              <w:rPr>
                <w:szCs w:val="22"/>
                <w:lang w:val="lt-LT"/>
              </w:rPr>
            </w:pPr>
            <w:r w:rsidRPr="009F2C95">
              <w:rPr>
                <w:szCs w:val="22"/>
                <w:lang w:val="lt-LT"/>
              </w:rPr>
              <w:t>pH</w:t>
            </w:r>
          </w:p>
          <w:p w14:paraId="69E1B631" w14:textId="77777777" w:rsidR="00423DA3" w:rsidRPr="009F2C95" w:rsidRDefault="00423DA3" w:rsidP="002D4A00">
            <w:pPr>
              <w:pStyle w:val="prastojitrauka"/>
              <w:keepNext/>
              <w:keepLines/>
              <w:spacing w:before="120" w:after="0"/>
              <w:ind w:left="0"/>
              <w:outlineLvl w:val="2"/>
              <w:rPr>
                <w:szCs w:val="22"/>
                <w:lang w:val="lt-LT"/>
              </w:rPr>
            </w:pPr>
          </w:p>
          <w:p w14:paraId="13175710" w14:textId="77777777" w:rsidR="00423DA3" w:rsidRPr="009F2C95" w:rsidRDefault="00423DA3" w:rsidP="002D4A00">
            <w:pPr>
              <w:pStyle w:val="prastojitrauka"/>
              <w:spacing w:after="0"/>
              <w:ind w:left="0"/>
              <w:rPr>
                <w:szCs w:val="22"/>
                <w:lang w:val="lt-LT"/>
              </w:rPr>
            </w:pPr>
            <w:r w:rsidRPr="009F2C95">
              <w:rPr>
                <w:szCs w:val="22"/>
                <w:lang w:val="lt-LT"/>
              </w:rPr>
              <w:t xml:space="preserve">Osmoliališkumas </w:t>
            </w:r>
          </w:p>
          <w:p w14:paraId="0173AB73" w14:textId="77777777" w:rsidR="00423DA3" w:rsidRPr="009F2C95" w:rsidRDefault="00423DA3" w:rsidP="002D4A00">
            <w:pPr>
              <w:pStyle w:val="prastojitrauka"/>
              <w:spacing w:after="0"/>
              <w:ind w:left="0"/>
              <w:rPr>
                <w:szCs w:val="22"/>
                <w:lang w:val="lt-LT" w:eastAsia="de-DE"/>
              </w:rPr>
            </w:pPr>
            <w:r w:rsidRPr="009F2C95">
              <w:rPr>
                <w:szCs w:val="22"/>
                <w:lang w:val="lt-LT"/>
              </w:rPr>
              <w:t xml:space="preserve">esant </w:t>
            </w:r>
            <w:r w:rsidRPr="009F2C95">
              <w:rPr>
                <w:szCs w:val="22"/>
                <w:lang w:val="lt-LT" w:eastAsia="de-DE"/>
              </w:rPr>
              <w:t>37 °C [mOsm/kg]</w:t>
            </w:r>
          </w:p>
          <w:p w14:paraId="4D851BD1" w14:textId="77777777" w:rsidR="00423DA3" w:rsidRPr="009F2C95" w:rsidRDefault="00423DA3" w:rsidP="002D4A00">
            <w:pPr>
              <w:pStyle w:val="prastojitrauka"/>
              <w:keepNext/>
              <w:keepLines/>
              <w:spacing w:before="120" w:after="0"/>
              <w:ind w:left="0"/>
              <w:outlineLvl w:val="2"/>
              <w:rPr>
                <w:szCs w:val="22"/>
                <w:lang w:val="lt-LT"/>
              </w:rPr>
            </w:pPr>
          </w:p>
          <w:p w14:paraId="0688EDE2" w14:textId="77777777" w:rsidR="00423DA3" w:rsidRPr="009F2C95" w:rsidRDefault="00423DA3" w:rsidP="002D4A00">
            <w:pPr>
              <w:pStyle w:val="prastojitrauka"/>
              <w:spacing w:after="0"/>
              <w:ind w:left="0"/>
              <w:rPr>
                <w:szCs w:val="22"/>
                <w:lang w:val="lt-LT"/>
              </w:rPr>
            </w:pPr>
            <w:r w:rsidRPr="009F2C95">
              <w:rPr>
                <w:szCs w:val="22"/>
                <w:lang w:val="lt-LT"/>
              </w:rPr>
              <w:t xml:space="preserve">Osmoliariškumas </w:t>
            </w:r>
          </w:p>
          <w:p w14:paraId="4E1AA495" w14:textId="77777777" w:rsidR="00423DA3" w:rsidRPr="009F2C95" w:rsidRDefault="00423DA3" w:rsidP="002D4A00">
            <w:pPr>
              <w:pStyle w:val="prastojitrauka"/>
              <w:spacing w:after="0"/>
              <w:ind w:left="0"/>
              <w:rPr>
                <w:szCs w:val="22"/>
                <w:lang w:val="lt-LT" w:eastAsia="de-DE"/>
              </w:rPr>
            </w:pPr>
            <w:r w:rsidRPr="009F2C95">
              <w:rPr>
                <w:szCs w:val="22"/>
                <w:lang w:val="lt-LT"/>
              </w:rPr>
              <w:t xml:space="preserve">esant </w:t>
            </w:r>
            <w:r w:rsidRPr="009F2C95">
              <w:rPr>
                <w:szCs w:val="22"/>
                <w:lang w:val="lt-LT" w:eastAsia="de-DE"/>
              </w:rPr>
              <w:t>37 °C [mOsm/l]</w:t>
            </w:r>
          </w:p>
          <w:p w14:paraId="6F28CBC8" w14:textId="77777777" w:rsidR="00423DA3" w:rsidRPr="009F2C95" w:rsidRDefault="00423DA3" w:rsidP="002D4A00">
            <w:pPr>
              <w:pStyle w:val="prastojitrauka"/>
              <w:keepNext/>
              <w:keepLines/>
              <w:spacing w:before="120" w:after="0"/>
              <w:ind w:left="0"/>
              <w:outlineLvl w:val="2"/>
              <w:rPr>
                <w:szCs w:val="22"/>
                <w:lang w:val="lt-LT" w:eastAsia="de-DE"/>
              </w:rPr>
            </w:pPr>
          </w:p>
          <w:p w14:paraId="0B1EA7D4" w14:textId="77777777" w:rsidR="00423DA3" w:rsidRPr="009F2C95" w:rsidRDefault="00423DA3" w:rsidP="002D4A00">
            <w:pPr>
              <w:pStyle w:val="prastojitrauka"/>
              <w:spacing w:after="0"/>
              <w:ind w:left="0"/>
              <w:rPr>
                <w:szCs w:val="22"/>
                <w:lang w:val="lt-LT" w:eastAsia="de-DE"/>
              </w:rPr>
            </w:pPr>
            <w:r w:rsidRPr="009F2C95">
              <w:rPr>
                <w:szCs w:val="22"/>
                <w:lang w:val="lt-LT" w:eastAsia="de-DE"/>
              </w:rPr>
              <w:t>Osmosinis slėgis</w:t>
            </w:r>
          </w:p>
          <w:p w14:paraId="32192058" w14:textId="77777777" w:rsidR="00423DA3" w:rsidRPr="009F2C95" w:rsidRDefault="00423DA3" w:rsidP="002D4A00">
            <w:pPr>
              <w:pStyle w:val="prastojitrauka"/>
              <w:spacing w:after="0"/>
              <w:ind w:left="0"/>
              <w:rPr>
                <w:szCs w:val="22"/>
                <w:lang w:val="lt-LT" w:eastAsia="de-DE"/>
              </w:rPr>
            </w:pPr>
            <w:r w:rsidRPr="009F2C95">
              <w:rPr>
                <w:szCs w:val="22"/>
                <w:lang w:val="lt-LT" w:eastAsia="de-DE"/>
              </w:rPr>
              <w:t>esant  37 °C</w:t>
            </w:r>
            <w:r w:rsidRPr="009F2C95">
              <w:rPr>
                <w:szCs w:val="22"/>
                <w:lang w:val="lt-LT" w:eastAsia="de-DE"/>
              </w:rPr>
              <w:tab/>
              <w:t>[MPa]</w:t>
            </w:r>
          </w:p>
          <w:p w14:paraId="08FAAFE1" w14:textId="77777777" w:rsidR="00423DA3" w:rsidRPr="009F2C95" w:rsidRDefault="00423DA3" w:rsidP="002D4A00">
            <w:pPr>
              <w:pStyle w:val="prastojitrauka"/>
              <w:keepNext/>
              <w:keepLines/>
              <w:spacing w:before="120" w:after="0"/>
              <w:ind w:left="0"/>
              <w:outlineLvl w:val="2"/>
              <w:rPr>
                <w:szCs w:val="22"/>
                <w:lang w:val="lt-LT"/>
              </w:rPr>
            </w:pPr>
          </w:p>
        </w:tc>
        <w:tc>
          <w:tcPr>
            <w:tcW w:w="2280" w:type="dxa"/>
            <w:tcBorders>
              <w:top w:val="single" w:sz="4" w:space="0" w:color="auto"/>
            </w:tcBorders>
          </w:tcPr>
          <w:p w14:paraId="143A1166" w14:textId="77777777" w:rsidR="00423DA3" w:rsidRPr="009F2C95" w:rsidRDefault="00423DA3" w:rsidP="002D4A00">
            <w:pPr>
              <w:pStyle w:val="prastojitrauka"/>
              <w:spacing w:after="0"/>
              <w:ind w:left="0" w:right="732"/>
              <w:jc w:val="right"/>
              <w:rPr>
                <w:szCs w:val="22"/>
                <w:lang w:val="lt-LT"/>
              </w:rPr>
            </w:pPr>
            <w:r w:rsidRPr="009F2C95">
              <w:rPr>
                <w:szCs w:val="22"/>
                <w:lang w:val="lt-LT"/>
              </w:rPr>
              <w:t>6,5 – 7,5</w:t>
            </w:r>
          </w:p>
          <w:p w14:paraId="12BA348C" w14:textId="77777777" w:rsidR="00423DA3" w:rsidRPr="009F2C95" w:rsidRDefault="00423DA3" w:rsidP="002D4A00">
            <w:pPr>
              <w:pStyle w:val="prastojitrauka"/>
              <w:keepNext/>
              <w:keepLines/>
              <w:spacing w:before="120" w:after="0"/>
              <w:ind w:left="0" w:right="732"/>
              <w:jc w:val="right"/>
              <w:outlineLvl w:val="2"/>
              <w:rPr>
                <w:szCs w:val="22"/>
                <w:lang w:val="lt-LT"/>
              </w:rPr>
            </w:pPr>
          </w:p>
          <w:p w14:paraId="0C7EA512" w14:textId="1D0E5361" w:rsidR="00423DA3" w:rsidRPr="009F2C95" w:rsidRDefault="00423DA3" w:rsidP="002D4A00">
            <w:pPr>
              <w:pStyle w:val="prastojitrauka"/>
              <w:spacing w:after="0"/>
              <w:ind w:left="0" w:right="732"/>
              <w:jc w:val="right"/>
              <w:rPr>
                <w:szCs w:val="22"/>
                <w:lang w:val="lt-LT" w:eastAsia="de-DE"/>
              </w:rPr>
            </w:pPr>
            <w:r w:rsidRPr="009F2C95">
              <w:rPr>
                <w:szCs w:val="22"/>
                <w:lang w:val="lt-LT" w:eastAsia="de-DE"/>
              </w:rPr>
              <w:tab/>
              <w:t>6</w:t>
            </w:r>
            <w:r>
              <w:rPr>
                <w:szCs w:val="22"/>
                <w:lang w:val="lt-LT" w:eastAsia="de-DE"/>
              </w:rPr>
              <w:t>58</w:t>
            </w:r>
          </w:p>
          <w:p w14:paraId="718F5E94" w14:textId="77777777" w:rsidR="00423DA3" w:rsidRPr="009F2C95" w:rsidRDefault="00423DA3" w:rsidP="002D4A00">
            <w:pPr>
              <w:pStyle w:val="prastojitrauka"/>
              <w:keepNext/>
              <w:keepLines/>
              <w:spacing w:before="120" w:after="0"/>
              <w:ind w:left="0" w:right="732"/>
              <w:jc w:val="right"/>
              <w:outlineLvl w:val="2"/>
              <w:rPr>
                <w:szCs w:val="22"/>
                <w:lang w:val="lt-LT" w:eastAsia="de-DE"/>
              </w:rPr>
            </w:pPr>
          </w:p>
          <w:p w14:paraId="242C5911" w14:textId="77777777" w:rsidR="00423DA3" w:rsidRPr="009F2C95" w:rsidRDefault="00423DA3" w:rsidP="002D4A00">
            <w:pPr>
              <w:pStyle w:val="prastojitrauka"/>
              <w:keepNext/>
              <w:keepLines/>
              <w:spacing w:before="120" w:after="0"/>
              <w:ind w:left="0" w:right="732"/>
              <w:jc w:val="right"/>
              <w:outlineLvl w:val="2"/>
              <w:rPr>
                <w:szCs w:val="22"/>
                <w:lang w:val="lt-LT" w:eastAsia="de-DE"/>
              </w:rPr>
            </w:pPr>
          </w:p>
          <w:p w14:paraId="3F5F9307" w14:textId="26B94D1F" w:rsidR="00423DA3" w:rsidRPr="009F2C95" w:rsidRDefault="00423DA3" w:rsidP="002D4A00">
            <w:pPr>
              <w:pStyle w:val="prastojitrauka"/>
              <w:keepNext/>
              <w:keepLines/>
              <w:spacing w:before="120" w:after="0"/>
              <w:ind w:left="0" w:right="732"/>
              <w:outlineLvl w:val="2"/>
              <w:rPr>
                <w:szCs w:val="22"/>
                <w:lang w:val="lt-LT"/>
              </w:rPr>
            </w:pPr>
            <w:r>
              <w:rPr>
                <w:color w:val="000000"/>
              </w:rPr>
              <w:t xml:space="preserve">               </w:t>
            </w:r>
            <w:r w:rsidRPr="0075555E">
              <w:rPr>
                <w:color w:val="000000"/>
              </w:rPr>
              <w:t>494.5</w:t>
            </w:r>
            <w:r w:rsidRPr="003E1594">
              <w:rPr>
                <w:color w:val="000000"/>
                <w:szCs w:val="22"/>
              </w:rPr>
              <w:t xml:space="preserve"> </w:t>
            </w:r>
          </w:p>
          <w:p w14:paraId="5098571F" w14:textId="77777777" w:rsidR="00423DA3" w:rsidRPr="009F2C95" w:rsidRDefault="00423DA3" w:rsidP="002D4A00">
            <w:pPr>
              <w:pStyle w:val="prastojitrauka"/>
              <w:keepNext/>
              <w:keepLines/>
              <w:spacing w:before="120" w:after="0"/>
              <w:ind w:left="0" w:right="732"/>
              <w:jc w:val="right"/>
              <w:outlineLvl w:val="2"/>
              <w:rPr>
                <w:szCs w:val="22"/>
                <w:lang w:val="lt-LT"/>
              </w:rPr>
            </w:pPr>
          </w:p>
          <w:p w14:paraId="7F532975" w14:textId="765E8DA7" w:rsidR="00423DA3" w:rsidRPr="009F2C95" w:rsidRDefault="00423DA3" w:rsidP="002D4A00">
            <w:pPr>
              <w:pStyle w:val="prastojitrauka"/>
              <w:spacing w:after="0"/>
              <w:ind w:left="0" w:right="732"/>
              <w:jc w:val="right"/>
              <w:rPr>
                <w:szCs w:val="22"/>
                <w:lang w:val="lt-LT"/>
              </w:rPr>
            </w:pPr>
            <w:r>
              <w:rPr>
                <w:szCs w:val="22"/>
                <w:lang w:val="lt-LT"/>
              </w:rPr>
              <w:t>1,6</w:t>
            </w:r>
            <w:r w:rsidRPr="009F2C95">
              <w:rPr>
                <w:szCs w:val="22"/>
                <w:lang w:val="lt-LT"/>
              </w:rPr>
              <w:t>9</w:t>
            </w:r>
          </w:p>
        </w:tc>
      </w:tr>
      <w:tr w:rsidR="00423DA3" w:rsidRPr="009F2C95" w14:paraId="1957DAD8" w14:textId="77777777" w:rsidTr="002D4A00">
        <w:tc>
          <w:tcPr>
            <w:tcW w:w="2640" w:type="dxa"/>
            <w:tcBorders>
              <w:bottom w:val="single" w:sz="4" w:space="0" w:color="auto"/>
            </w:tcBorders>
          </w:tcPr>
          <w:p w14:paraId="722208F2" w14:textId="77777777" w:rsidR="00423DA3" w:rsidRPr="009F2C95" w:rsidRDefault="00423DA3" w:rsidP="002D4A00">
            <w:pPr>
              <w:pStyle w:val="prastojitrauka"/>
              <w:spacing w:after="0"/>
              <w:ind w:left="0"/>
              <w:rPr>
                <w:szCs w:val="22"/>
                <w:lang w:val="lt-LT" w:eastAsia="de-DE"/>
              </w:rPr>
            </w:pPr>
            <w:r w:rsidRPr="009F2C95">
              <w:rPr>
                <w:szCs w:val="22"/>
                <w:lang w:val="lt-LT"/>
              </w:rPr>
              <w:t>Klampumas [</w:t>
            </w:r>
            <w:r w:rsidRPr="009F2C95">
              <w:rPr>
                <w:szCs w:val="22"/>
                <w:lang w:val="lt-LT" w:eastAsia="de-DE"/>
              </w:rPr>
              <w:t>mPa.s]</w:t>
            </w:r>
          </w:p>
          <w:p w14:paraId="1EBE278C" w14:textId="77777777" w:rsidR="00423DA3" w:rsidRPr="009F2C95" w:rsidRDefault="00423DA3" w:rsidP="002D4A00">
            <w:pPr>
              <w:pStyle w:val="prastojitrauka"/>
              <w:spacing w:after="0"/>
              <w:ind w:left="0"/>
              <w:rPr>
                <w:szCs w:val="22"/>
                <w:lang w:val="lt-LT"/>
              </w:rPr>
            </w:pPr>
            <w:r w:rsidRPr="009F2C95">
              <w:rPr>
                <w:szCs w:val="22"/>
                <w:lang w:val="lt-LT" w:eastAsia="de-DE"/>
              </w:rPr>
              <w:t>esant 37 °C</w:t>
            </w:r>
          </w:p>
        </w:tc>
        <w:tc>
          <w:tcPr>
            <w:tcW w:w="2280" w:type="dxa"/>
            <w:tcBorders>
              <w:bottom w:val="single" w:sz="4" w:space="0" w:color="auto"/>
            </w:tcBorders>
          </w:tcPr>
          <w:p w14:paraId="7FFFF49B" w14:textId="0D8F6EBE" w:rsidR="00423DA3" w:rsidRPr="009F2C95" w:rsidRDefault="00423DA3" w:rsidP="002D4A00">
            <w:pPr>
              <w:pStyle w:val="prastojitrauka"/>
              <w:spacing w:after="0"/>
              <w:ind w:left="0" w:right="732"/>
              <w:rPr>
                <w:szCs w:val="22"/>
                <w:lang w:val="lt-LT"/>
              </w:rPr>
            </w:pPr>
            <w:r>
              <w:rPr>
                <w:szCs w:val="22"/>
                <w:lang w:val="lt-LT" w:eastAsia="de-DE"/>
              </w:rPr>
              <w:t xml:space="preserve">                 4,5</w:t>
            </w:r>
          </w:p>
        </w:tc>
      </w:tr>
    </w:tbl>
    <w:p w14:paraId="34C46CCD" w14:textId="77777777" w:rsidR="00915F11" w:rsidRPr="009F2C95" w:rsidRDefault="00915F11" w:rsidP="008F3C71">
      <w:pPr>
        <w:tabs>
          <w:tab w:val="left" w:pos="540"/>
        </w:tabs>
        <w:rPr>
          <w:color w:val="000000"/>
          <w:szCs w:val="22"/>
          <w:lang w:val="lt-LT"/>
        </w:rPr>
      </w:pPr>
    </w:p>
    <w:p w14:paraId="0B788FDA" w14:textId="3F0E90B1" w:rsidR="00367A81" w:rsidRPr="009F2C95" w:rsidRDefault="008F3C71" w:rsidP="00367A81">
      <w:pPr>
        <w:tabs>
          <w:tab w:val="clear" w:pos="567"/>
          <w:tab w:val="left" w:pos="0"/>
        </w:tabs>
        <w:rPr>
          <w:szCs w:val="22"/>
          <w:lang w:val="lt-LT"/>
        </w:rPr>
      </w:pPr>
      <w:r>
        <w:rPr>
          <w:color w:val="000000"/>
          <w:szCs w:val="22"/>
          <w:lang w:val="lt-LT"/>
        </w:rPr>
        <w:t>Unilux</w:t>
      </w:r>
      <w:r w:rsidR="00367A81" w:rsidRPr="009F2C95">
        <w:rPr>
          <w:color w:val="000000"/>
          <w:szCs w:val="22"/>
          <w:lang w:val="lt-LT"/>
        </w:rPr>
        <w:t xml:space="preserve"> tiekiamas skaidraus </w:t>
      </w:r>
      <w:r w:rsidR="00367A81" w:rsidRPr="009F2C95">
        <w:rPr>
          <w:szCs w:val="22"/>
          <w:lang w:val="lt-LT"/>
        </w:rPr>
        <w:t xml:space="preserve">stiklo </w:t>
      </w:r>
      <w:r w:rsidR="00AD5023">
        <w:rPr>
          <w:szCs w:val="22"/>
          <w:lang w:val="lt-LT"/>
        </w:rPr>
        <w:t>buteliukais</w:t>
      </w:r>
      <w:r w:rsidR="00AD5023" w:rsidRPr="009F2C95">
        <w:rPr>
          <w:szCs w:val="22"/>
          <w:lang w:val="lt-LT"/>
        </w:rPr>
        <w:t xml:space="preserve"> </w:t>
      </w:r>
      <w:r w:rsidR="00367A81" w:rsidRPr="009F2C95">
        <w:rPr>
          <w:szCs w:val="22"/>
          <w:lang w:val="lt-LT"/>
        </w:rPr>
        <w:t xml:space="preserve">su  gumos kamščiu ir </w:t>
      </w:r>
      <w:r w:rsidR="001B45EF">
        <w:rPr>
          <w:szCs w:val="22"/>
          <w:lang w:val="lt-LT"/>
        </w:rPr>
        <w:t xml:space="preserve">dangteliu pagaminu iš </w:t>
      </w:r>
      <w:r w:rsidR="00367A81" w:rsidRPr="009F2C95">
        <w:rPr>
          <w:szCs w:val="22"/>
          <w:lang w:val="lt-LT"/>
        </w:rPr>
        <w:t>aliuminio</w:t>
      </w:r>
      <w:r w:rsidR="001B45EF">
        <w:rPr>
          <w:szCs w:val="22"/>
          <w:lang w:val="lt-LT"/>
        </w:rPr>
        <w:t xml:space="preserve"> </w:t>
      </w:r>
      <w:r w:rsidR="001B45EF">
        <w:rPr>
          <w:lang w:val="lt-LT"/>
        </w:rPr>
        <w:t>ir polipropileno</w:t>
      </w:r>
      <w:r w:rsidR="001B45EF">
        <w:rPr>
          <w:szCs w:val="22"/>
          <w:lang w:val="lt-LT"/>
        </w:rPr>
        <w:t>, supakuotais</w:t>
      </w:r>
      <w:r w:rsidR="00367A81" w:rsidRPr="009F2C95">
        <w:rPr>
          <w:szCs w:val="22"/>
          <w:lang w:val="lt-LT"/>
        </w:rPr>
        <w:t xml:space="preserve"> į kartono dėžutę, kurioje yra šis paciento informacinis lapelis (pakuotės lapelis).  </w:t>
      </w:r>
    </w:p>
    <w:p w14:paraId="2B334B14" w14:textId="77777777" w:rsidR="00367A81" w:rsidRPr="009F2C95" w:rsidRDefault="00367A81" w:rsidP="00367A81">
      <w:pPr>
        <w:rPr>
          <w:color w:val="000000"/>
          <w:szCs w:val="22"/>
          <w:lang w:val="lt-LT"/>
        </w:rPr>
      </w:pPr>
    </w:p>
    <w:p w14:paraId="69D41089" w14:textId="77777777" w:rsidR="00367A81" w:rsidRPr="009F2C95" w:rsidRDefault="008F3C71" w:rsidP="00367A81">
      <w:pPr>
        <w:rPr>
          <w:szCs w:val="22"/>
          <w:lang w:val="lt-LT"/>
        </w:rPr>
      </w:pPr>
      <w:r>
        <w:rPr>
          <w:color w:val="000000"/>
          <w:szCs w:val="22"/>
          <w:lang w:val="lt-LT"/>
        </w:rPr>
        <w:t>Unilux</w:t>
      </w:r>
      <w:r w:rsidR="00367A81" w:rsidRPr="009F2C95">
        <w:rPr>
          <w:color w:val="000000"/>
          <w:szCs w:val="22"/>
          <w:lang w:val="lt-LT"/>
        </w:rPr>
        <w:t xml:space="preserve"> 300 mg/ml tiekiamas tokiomis pakuotėmis:</w:t>
      </w:r>
    </w:p>
    <w:p w14:paraId="078B428C" w14:textId="29FCE39C" w:rsidR="00367A81" w:rsidRPr="009F2C95" w:rsidRDefault="00367A81" w:rsidP="00367A81">
      <w:pPr>
        <w:rPr>
          <w:szCs w:val="22"/>
          <w:lang w:val="lt-LT"/>
        </w:rPr>
      </w:pPr>
      <w:r w:rsidRPr="009F2C95">
        <w:rPr>
          <w:szCs w:val="22"/>
          <w:lang w:val="lt-LT"/>
        </w:rPr>
        <w:t xml:space="preserve">1 </w:t>
      </w:r>
      <w:r w:rsidR="00AD5023">
        <w:rPr>
          <w:szCs w:val="22"/>
          <w:lang w:val="lt-LT"/>
        </w:rPr>
        <w:t>buteliukas</w:t>
      </w:r>
      <w:r w:rsidRPr="009F2C95">
        <w:rPr>
          <w:szCs w:val="22"/>
          <w:lang w:val="lt-LT"/>
        </w:rPr>
        <w:t xml:space="preserve"> su 500 ml injekcinio</w:t>
      </w:r>
      <w:r w:rsidR="0000022E">
        <w:rPr>
          <w:szCs w:val="22"/>
          <w:lang w:val="lt-LT"/>
        </w:rPr>
        <w:t xml:space="preserve"> ar</w:t>
      </w:r>
      <w:r w:rsidR="00BB2BC3">
        <w:rPr>
          <w:szCs w:val="22"/>
          <w:lang w:val="lt-LT"/>
        </w:rPr>
        <w:t xml:space="preserve"> </w:t>
      </w:r>
      <w:r w:rsidRPr="009F2C95">
        <w:rPr>
          <w:szCs w:val="22"/>
          <w:lang w:val="lt-LT"/>
        </w:rPr>
        <w:t>infuzinio tirpalo</w:t>
      </w:r>
    </w:p>
    <w:p w14:paraId="0484A21F" w14:textId="59C833F9" w:rsidR="00367A81" w:rsidRPr="009F2C95" w:rsidRDefault="001B45EF" w:rsidP="00367A81">
      <w:pPr>
        <w:rPr>
          <w:szCs w:val="22"/>
          <w:lang w:val="lt-LT"/>
        </w:rPr>
      </w:pPr>
      <w:r>
        <w:rPr>
          <w:szCs w:val="22"/>
          <w:lang w:val="lt-LT"/>
        </w:rPr>
        <w:t>5</w:t>
      </w:r>
      <w:r w:rsidR="00367A81" w:rsidRPr="009F2C95">
        <w:rPr>
          <w:szCs w:val="22"/>
          <w:lang w:val="lt-LT"/>
        </w:rPr>
        <w:t xml:space="preserve"> </w:t>
      </w:r>
      <w:r w:rsidR="00AD5023">
        <w:rPr>
          <w:szCs w:val="22"/>
          <w:lang w:val="lt-LT"/>
        </w:rPr>
        <w:t>buteliukai</w:t>
      </w:r>
      <w:r w:rsidR="00367A81" w:rsidRPr="009F2C95">
        <w:rPr>
          <w:szCs w:val="22"/>
          <w:lang w:val="lt-LT"/>
        </w:rPr>
        <w:t xml:space="preserve"> po 500 ml injekcinio</w:t>
      </w:r>
      <w:r w:rsidR="0000022E">
        <w:rPr>
          <w:szCs w:val="22"/>
          <w:lang w:val="lt-LT"/>
        </w:rPr>
        <w:t xml:space="preserve"> ar </w:t>
      </w:r>
      <w:r w:rsidR="00367A81" w:rsidRPr="009F2C95">
        <w:rPr>
          <w:szCs w:val="22"/>
          <w:lang w:val="lt-LT"/>
        </w:rPr>
        <w:t>infuzinio tirpalo</w:t>
      </w:r>
    </w:p>
    <w:p w14:paraId="6F4C27A5" w14:textId="48D191DB" w:rsidR="00367A81" w:rsidRPr="009F2C95" w:rsidRDefault="001B45EF" w:rsidP="00367A81">
      <w:pPr>
        <w:rPr>
          <w:szCs w:val="22"/>
          <w:lang w:val="lt-LT"/>
        </w:rPr>
      </w:pPr>
      <w:r>
        <w:rPr>
          <w:szCs w:val="22"/>
          <w:lang w:val="lt-LT"/>
        </w:rPr>
        <w:t>1</w:t>
      </w:r>
      <w:r w:rsidR="00367A81" w:rsidRPr="009F2C95">
        <w:rPr>
          <w:szCs w:val="22"/>
          <w:lang w:val="lt-LT"/>
        </w:rPr>
        <w:t xml:space="preserve"> </w:t>
      </w:r>
      <w:r w:rsidR="00AD5023">
        <w:rPr>
          <w:szCs w:val="22"/>
          <w:lang w:val="lt-LT"/>
        </w:rPr>
        <w:t>buteliukas</w:t>
      </w:r>
      <w:r w:rsidR="00367A81" w:rsidRPr="009F2C95">
        <w:rPr>
          <w:szCs w:val="22"/>
          <w:lang w:val="lt-LT"/>
        </w:rPr>
        <w:t xml:space="preserve"> po 50 ml, 75 ml, 100 ml ir 200 ml injekcinio</w:t>
      </w:r>
      <w:r w:rsidR="0000022E">
        <w:rPr>
          <w:szCs w:val="22"/>
          <w:lang w:val="lt-LT"/>
        </w:rPr>
        <w:t xml:space="preserve"> ar </w:t>
      </w:r>
      <w:r w:rsidR="00367A81" w:rsidRPr="009F2C95">
        <w:rPr>
          <w:szCs w:val="22"/>
          <w:lang w:val="lt-LT"/>
        </w:rPr>
        <w:t>infuzinio tirpalo</w:t>
      </w:r>
    </w:p>
    <w:p w14:paraId="5799E179" w14:textId="60249F19" w:rsidR="00367A81" w:rsidRPr="009F2C95" w:rsidRDefault="001B45EF" w:rsidP="00367A81">
      <w:pPr>
        <w:rPr>
          <w:szCs w:val="22"/>
          <w:lang w:val="lt-LT"/>
        </w:rPr>
      </w:pPr>
      <w:r>
        <w:rPr>
          <w:szCs w:val="22"/>
          <w:lang w:val="lt-LT"/>
        </w:rPr>
        <w:t>1</w:t>
      </w:r>
      <w:r w:rsidR="00367A81" w:rsidRPr="009F2C95">
        <w:rPr>
          <w:szCs w:val="22"/>
          <w:lang w:val="lt-LT"/>
        </w:rPr>
        <w:t xml:space="preserve">0 </w:t>
      </w:r>
      <w:r w:rsidR="00AD5023">
        <w:rPr>
          <w:szCs w:val="22"/>
          <w:lang w:val="lt-LT"/>
        </w:rPr>
        <w:t>buteliukų</w:t>
      </w:r>
      <w:r w:rsidR="00367A81" w:rsidRPr="009F2C95">
        <w:rPr>
          <w:szCs w:val="22"/>
          <w:lang w:val="lt-LT"/>
        </w:rPr>
        <w:t xml:space="preserve"> po </w:t>
      </w:r>
      <w:r w:rsidRPr="009F2C95">
        <w:rPr>
          <w:szCs w:val="22"/>
          <w:lang w:val="lt-LT"/>
        </w:rPr>
        <w:t xml:space="preserve">50 ml, 75 ml, 100 ml ir 200 </w:t>
      </w:r>
      <w:r w:rsidR="00367A81" w:rsidRPr="009F2C95">
        <w:rPr>
          <w:szCs w:val="22"/>
          <w:lang w:val="lt-LT"/>
        </w:rPr>
        <w:t>ml injekcinio</w:t>
      </w:r>
      <w:r w:rsidR="0000022E">
        <w:rPr>
          <w:szCs w:val="22"/>
          <w:lang w:val="lt-LT"/>
        </w:rPr>
        <w:t xml:space="preserve"> ar</w:t>
      </w:r>
      <w:r w:rsidR="00BB2BC3">
        <w:rPr>
          <w:szCs w:val="22"/>
          <w:lang w:val="lt-LT"/>
        </w:rPr>
        <w:t xml:space="preserve"> </w:t>
      </w:r>
      <w:r w:rsidR="00367A81" w:rsidRPr="009F2C95">
        <w:rPr>
          <w:szCs w:val="22"/>
          <w:lang w:val="lt-LT"/>
        </w:rPr>
        <w:t>infuzinio tirpalo</w:t>
      </w:r>
    </w:p>
    <w:p w14:paraId="456BB49A" w14:textId="488969AF" w:rsidR="00367A81" w:rsidRPr="009F2C95" w:rsidRDefault="00367A81" w:rsidP="00367A81">
      <w:pPr>
        <w:rPr>
          <w:szCs w:val="22"/>
          <w:lang w:val="lt-LT"/>
        </w:rPr>
      </w:pPr>
      <w:r w:rsidRPr="009F2C95">
        <w:rPr>
          <w:szCs w:val="22"/>
          <w:lang w:val="lt-LT"/>
        </w:rPr>
        <w:t xml:space="preserve">20 </w:t>
      </w:r>
      <w:r w:rsidR="00AD5023">
        <w:rPr>
          <w:szCs w:val="22"/>
          <w:lang w:val="lt-LT"/>
        </w:rPr>
        <w:t>buteliukų</w:t>
      </w:r>
      <w:r w:rsidRPr="009F2C95">
        <w:rPr>
          <w:szCs w:val="22"/>
          <w:lang w:val="lt-LT"/>
        </w:rPr>
        <w:t xml:space="preserve"> po </w:t>
      </w:r>
      <w:r w:rsidR="001B45EF" w:rsidRPr="009F2C95">
        <w:rPr>
          <w:szCs w:val="22"/>
          <w:lang w:val="lt-LT"/>
        </w:rPr>
        <w:t xml:space="preserve">50 ml, 75 ml, 100 ml ir 200 </w:t>
      </w:r>
      <w:r w:rsidR="001B45EF">
        <w:rPr>
          <w:szCs w:val="22"/>
          <w:lang w:val="lt-LT"/>
        </w:rPr>
        <w:t xml:space="preserve"> ml</w:t>
      </w:r>
      <w:r w:rsidRPr="009F2C95">
        <w:rPr>
          <w:szCs w:val="22"/>
          <w:lang w:val="lt-LT"/>
        </w:rPr>
        <w:t xml:space="preserve"> injekcinio</w:t>
      </w:r>
      <w:r w:rsidR="0000022E">
        <w:rPr>
          <w:szCs w:val="22"/>
          <w:lang w:val="lt-LT"/>
        </w:rPr>
        <w:t xml:space="preserve"> ar </w:t>
      </w:r>
      <w:r w:rsidRPr="009F2C95">
        <w:rPr>
          <w:szCs w:val="22"/>
          <w:lang w:val="lt-LT"/>
        </w:rPr>
        <w:t>infuzinio tirpalo</w:t>
      </w:r>
    </w:p>
    <w:p w14:paraId="4FFC4306" w14:textId="77777777" w:rsidR="00367A81" w:rsidRPr="009F2C95" w:rsidRDefault="00367A81" w:rsidP="00367A81">
      <w:pPr>
        <w:tabs>
          <w:tab w:val="clear" w:pos="567"/>
        </w:tabs>
        <w:spacing w:line="240" w:lineRule="auto"/>
        <w:rPr>
          <w:szCs w:val="22"/>
          <w:lang w:val="lt-LT"/>
        </w:rPr>
      </w:pPr>
      <w:r w:rsidRPr="009F2C95">
        <w:rPr>
          <w:szCs w:val="22"/>
          <w:lang w:val="lt-LT"/>
        </w:rPr>
        <w:t>Gali būti tiekiamos ne visų dydžių pakuotės.</w:t>
      </w:r>
    </w:p>
    <w:p w14:paraId="1BA4172C" w14:textId="77777777" w:rsidR="00367A81" w:rsidRPr="009F2C95" w:rsidRDefault="00367A81" w:rsidP="00367A81">
      <w:pPr>
        <w:numPr>
          <w:ilvl w:val="12"/>
          <w:numId w:val="0"/>
        </w:numPr>
        <w:tabs>
          <w:tab w:val="clear" w:pos="567"/>
        </w:tabs>
        <w:spacing w:line="240" w:lineRule="auto"/>
        <w:ind w:right="-2"/>
        <w:rPr>
          <w:szCs w:val="22"/>
          <w:lang w:val="lt-LT"/>
        </w:rPr>
      </w:pPr>
    </w:p>
    <w:p w14:paraId="0119AC3C" w14:textId="55E2CBFE" w:rsidR="001B45EF" w:rsidRPr="001B45EF" w:rsidRDefault="00423DA3" w:rsidP="001B45EF">
      <w:pPr>
        <w:rPr>
          <w:b/>
          <w:szCs w:val="22"/>
          <w:lang w:val="lt-LT"/>
        </w:rPr>
      </w:pPr>
      <w:r>
        <w:rPr>
          <w:b/>
          <w:szCs w:val="22"/>
          <w:lang w:val="lt-LT"/>
        </w:rPr>
        <w:t>Registruotojas</w:t>
      </w:r>
      <w:r w:rsidR="001B45EF" w:rsidRPr="001B45EF">
        <w:rPr>
          <w:b/>
          <w:szCs w:val="22"/>
          <w:lang w:val="lt-LT"/>
        </w:rPr>
        <w:t xml:space="preserve"> </w:t>
      </w:r>
      <w:r w:rsidR="005D3B8D">
        <w:rPr>
          <w:b/>
          <w:szCs w:val="22"/>
          <w:lang w:val="lt-LT" w:eastAsia="lt-LT"/>
        </w:rPr>
        <w:t>eksportuojančioje valstybėje</w:t>
      </w:r>
    </w:p>
    <w:p w14:paraId="50F12495" w14:textId="77777777" w:rsidR="008F3C71" w:rsidRDefault="008F3C71" w:rsidP="008F3C71">
      <w:pPr>
        <w:rPr>
          <w:sz w:val="24"/>
          <w:szCs w:val="24"/>
        </w:rPr>
      </w:pPr>
      <w:r w:rsidRPr="009F4949">
        <w:rPr>
          <w:sz w:val="24"/>
          <w:szCs w:val="24"/>
        </w:rPr>
        <w:t>Sanochemia Diagnostics Deutschland GmbH</w:t>
      </w:r>
    </w:p>
    <w:p w14:paraId="4E15371B" w14:textId="77777777" w:rsidR="008F3C71" w:rsidRPr="009F4949" w:rsidRDefault="008F3C71" w:rsidP="008F3C71">
      <w:pPr>
        <w:rPr>
          <w:sz w:val="24"/>
          <w:szCs w:val="24"/>
        </w:rPr>
      </w:pPr>
      <w:r w:rsidRPr="009F4949">
        <w:rPr>
          <w:sz w:val="24"/>
          <w:szCs w:val="24"/>
        </w:rPr>
        <w:lastRenderedPageBreak/>
        <w:t>Stresemannallee 4c</w:t>
      </w:r>
    </w:p>
    <w:p w14:paraId="1EEFD6FC" w14:textId="77777777" w:rsidR="008F3C71" w:rsidRPr="009F2C95" w:rsidRDefault="008F3C71" w:rsidP="008F3C71">
      <w:pPr>
        <w:ind w:left="567" w:hanging="567"/>
        <w:rPr>
          <w:szCs w:val="22"/>
          <w:lang w:val="lt-LT"/>
        </w:rPr>
      </w:pPr>
      <w:r w:rsidRPr="009F4949">
        <w:rPr>
          <w:sz w:val="24"/>
          <w:szCs w:val="24"/>
        </w:rPr>
        <w:t>D-41460 Neuss</w:t>
      </w:r>
    </w:p>
    <w:p w14:paraId="721742A8" w14:textId="77777777" w:rsidR="008F3C71" w:rsidRPr="009F2C95" w:rsidRDefault="008F3C71" w:rsidP="008F3C71">
      <w:pPr>
        <w:ind w:left="567" w:hanging="567"/>
        <w:rPr>
          <w:szCs w:val="22"/>
          <w:lang w:val="lt-LT"/>
        </w:rPr>
      </w:pPr>
      <w:r w:rsidRPr="009F2C95">
        <w:rPr>
          <w:szCs w:val="22"/>
          <w:lang w:val="lt-LT"/>
        </w:rPr>
        <w:t>Vokietija</w:t>
      </w:r>
    </w:p>
    <w:p w14:paraId="01652152" w14:textId="77777777" w:rsidR="001B45EF" w:rsidRDefault="001B45EF" w:rsidP="001B45EF">
      <w:pPr>
        <w:pStyle w:val="BTEMEASMCA"/>
      </w:pPr>
    </w:p>
    <w:p w14:paraId="1FBBE4B0" w14:textId="77777777" w:rsidR="005D3B8D" w:rsidRDefault="005D3B8D" w:rsidP="005D3B8D">
      <w:pPr>
        <w:rPr>
          <w:b/>
          <w:szCs w:val="22"/>
          <w:lang w:val="lt-LT" w:eastAsia="lt-LT"/>
        </w:rPr>
      </w:pPr>
      <w:r>
        <w:rPr>
          <w:b/>
          <w:szCs w:val="22"/>
          <w:lang w:val="lt-LT" w:eastAsia="lt-LT"/>
        </w:rPr>
        <w:t>G</w:t>
      </w:r>
      <w:r w:rsidRPr="001B45EF">
        <w:rPr>
          <w:b/>
          <w:szCs w:val="22"/>
          <w:lang w:val="lt-LT" w:eastAsia="lt-LT"/>
        </w:rPr>
        <w:t>amintojas</w:t>
      </w:r>
    </w:p>
    <w:p w14:paraId="0640F9A0" w14:textId="77777777" w:rsidR="005D3B8D" w:rsidRPr="005D3B8D" w:rsidRDefault="005D3B8D" w:rsidP="005D3B8D">
      <w:pPr>
        <w:rPr>
          <w:color w:val="000000"/>
          <w:szCs w:val="22"/>
          <w:lang w:val="de-DE"/>
        </w:rPr>
      </w:pPr>
      <w:r w:rsidRPr="005D3B8D">
        <w:rPr>
          <w:color w:val="000000"/>
          <w:szCs w:val="22"/>
          <w:lang w:val="de-DE"/>
        </w:rPr>
        <w:t>Sanochemia Pharmazeutika AG</w:t>
      </w:r>
    </w:p>
    <w:p w14:paraId="05B52B42" w14:textId="77777777" w:rsidR="005D3B8D" w:rsidRPr="005D3B8D" w:rsidRDefault="005D3B8D" w:rsidP="005D3B8D">
      <w:pPr>
        <w:tabs>
          <w:tab w:val="left" w:pos="3720"/>
          <w:tab w:val="left" w:pos="5360"/>
          <w:tab w:val="left" w:pos="7060"/>
        </w:tabs>
        <w:jc w:val="both"/>
        <w:rPr>
          <w:color w:val="000000"/>
          <w:szCs w:val="22"/>
          <w:lang w:val="de-DE"/>
        </w:rPr>
      </w:pPr>
      <w:r w:rsidRPr="005D3B8D">
        <w:rPr>
          <w:color w:val="000000"/>
          <w:szCs w:val="22"/>
          <w:lang w:val="de-DE"/>
        </w:rPr>
        <w:t>Landeggerstrasse 7, A-2491 Neufeld/Leitha</w:t>
      </w:r>
    </w:p>
    <w:p w14:paraId="124940AF" w14:textId="77777777" w:rsidR="005D3B8D" w:rsidRPr="005D3B8D" w:rsidRDefault="005D3B8D" w:rsidP="005D3B8D">
      <w:pPr>
        <w:rPr>
          <w:lang w:val="en-US" w:eastAsia="en-US"/>
        </w:rPr>
      </w:pPr>
      <w:r w:rsidRPr="005D3B8D">
        <w:t>Austrija</w:t>
      </w:r>
    </w:p>
    <w:p w14:paraId="1F433029" w14:textId="77777777" w:rsidR="005D3B8D" w:rsidRPr="00154857" w:rsidRDefault="005D3B8D" w:rsidP="001B45EF">
      <w:pPr>
        <w:pStyle w:val="BTEMEASMCA"/>
      </w:pPr>
    </w:p>
    <w:p w14:paraId="6F9B6806" w14:textId="77777777" w:rsidR="001B45EF" w:rsidRPr="00154857" w:rsidRDefault="001B45EF" w:rsidP="001B45EF">
      <w:pPr>
        <w:keepNext/>
        <w:rPr>
          <w:b/>
          <w:szCs w:val="22"/>
        </w:rPr>
      </w:pPr>
      <w:r w:rsidRPr="00154857">
        <w:rPr>
          <w:b/>
          <w:szCs w:val="22"/>
        </w:rPr>
        <w:t xml:space="preserve">Lygiagretus importuotojas </w:t>
      </w:r>
    </w:p>
    <w:p w14:paraId="37F2AF8B" w14:textId="77777777" w:rsidR="001B45EF" w:rsidRPr="00B14076" w:rsidRDefault="001B45EF" w:rsidP="001B45EF">
      <w:pPr>
        <w:rPr>
          <w:szCs w:val="22"/>
        </w:rPr>
      </w:pPr>
      <w:r w:rsidRPr="00B14076">
        <w:rPr>
          <w:szCs w:val="22"/>
        </w:rPr>
        <w:t>UAB „PharmaDIA"</w:t>
      </w:r>
    </w:p>
    <w:p w14:paraId="74454561" w14:textId="77777777" w:rsidR="001B45EF" w:rsidRPr="00B14076" w:rsidRDefault="001B45EF" w:rsidP="001B45EF">
      <w:pPr>
        <w:rPr>
          <w:szCs w:val="22"/>
        </w:rPr>
      </w:pPr>
      <w:r w:rsidRPr="00B14076">
        <w:rPr>
          <w:color w:val="333333"/>
          <w:szCs w:val="22"/>
          <w:shd w:val="clear" w:color="auto" w:fill="FFFFFF"/>
        </w:rPr>
        <w:t>Jonavos g. 6 - 5</w:t>
      </w:r>
      <w:r w:rsidRPr="00B14076">
        <w:rPr>
          <w:szCs w:val="22"/>
        </w:rPr>
        <w:t>, Kaunas</w:t>
      </w:r>
    </w:p>
    <w:p w14:paraId="20838AEF" w14:textId="77777777" w:rsidR="001B45EF" w:rsidRPr="00B14076" w:rsidRDefault="001B45EF" w:rsidP="001B45EF">
      <w:pPr>
        <w:rPr>
          <w:szCs w:val="22"/>
        </w:rPr>
      </w:pPr>
      <w:r w:rsidRPr="00B14076">
        <w:rPr>
          <w:szCs w:val="22"/>
        </w:rPr>
        <w:t>Tel. +370 699 47612</w:t>
      </w:r>
    </w:p>
    <w:p w14:paraId="7175AD7E" w14:textId="77777777" w:rsidR="001B45EF" w:rsidRPr="00154857" w:rsidRDefault="001B45EF" w:rsidP="001B45EF">
      <w:pPr>
        <w:rPr>
          <w:szCs w:val="22"/>
        </w:rPr>
      </w:pPr>
      <w:r w:rsidRPr="00B14076">
        <w:rPr>
          <w:szCs w:val="22"/>
        </w:rPr>
        <w:t>El. Paštas info@pharmadia.eu</w:t>
      </w:r>
    </w:p>
    <w:p w14:paraId="4A8D9D3B" w14:textId="77777777" w:rsidR="001B45EF" w:rsidRPr="00154857" w:rsidRDefault="001B45EF" w:rsidP="001B45EF">
      <w:pPr>
        <w:keepNext/>
        <w:rPr>
          <w:szCs w:val="22"/>
        </w:rPr>
      </w:pPr>
    </w:p>
    <w:p w14:paraId="35D5ADFC" w14:textId="77777777" w:rsidR="001B45EF" w:rsidRPr="00154857" w:rsidRDefault="001B45EF" w:rsidP="001B45EF">
      <w:pPr>
        <w:keepNext/>
        <w:rPr>
          <w:b/>
          <w:szCs w:val="22"/>
        </w:rPr>
      </w:pPr>
      <w:r w:rsidRPr="00154857">
        <w:rPr>
          <w:b/>
          <w:szCs w:val="22"/>
        </w:rPr>
        <w:t xml:space="preserve">Perpakavo </w:t>
      </w:r>
    </w:p>
    <w:p w14:paraId="6180764F" w14:textId="77777777" w:rsidR="001B45EF" w:rsidRPr="00154857" w:rsidRDefault="001B45EF" w:rsidP="001B45EF">
      <w:pPr>
        <w:rPr>
          <w:szCs w:val="22"/>
          <w:lang w:eastAsia="lt-LT"/>
        </w:rPr>
      </w:pPr>
      <w:r w:rsidRPr="00154857">
        <w:rPr>
          <w:szCs w:val="22"/>
          <w:lang w:eastAsia="lt-LT"/>
        </w:rPr>
        <w:t>BĮ UAB “Norfachema”</w:t>
      </w:r>
    </w:p>
    <w:p w14:paraId="1847A5C5" w14:textId="77777777" w:rsidR="001B45EF" w:rsidRPr="00154857" w:rsidRDefault="001B45EF" w:rsidP="001B45EF">
      <w:pPr>
        <w:rPr>
          <w:szCs w:val="22"/>
          <w:lang w:eastAsia="lt-LT"/>
        </w:rPr>
      </w:pPr>
      <w:r w:rsidRPr="00154857">
        <w:rPr>
          <w:szCs w:val="22"/>
          <w:lang w:eastAsia="lt-LT"/>
        </w:rPr>
        <w:t>Vytauto g. 6, LT-55175 Jonava</w:t>
      </w:r>
    </w:p>
    <w:p w14:paraId="0FAF2DB8" w14:textId="77777777" w:rsidR="001B45EF" w:rsidRPr="00154857" w:rsidRDefault="001B45EF" w:rsidP="001B45EF">
      <w:pPr>
        <w:rPr>
          <w:szCs w:val="22"/>
          <w:lang w:eastAsia="lt-LT"/>
        </w:rPr>
      </w:pPr>
      <w:r w:rsidRPr="00154857">
        <w:rPr>
          <w:szCs w:val="22"/>
          <w:lang w:eastAsia="lt-LT"/>
        </w:rPr>
        <w:t>Lietuva</w:t>
      </w:r>
      <w:bookmarkStart w:id="0" w:name="_GoBack"/>
      <w:bookmarkEnd w:id="0"/>
    </w:p>
    <w:p w14:paraId="4E799355" w14:textId="77777777" w:rsidR="001B45EF" w:rsidRPr="00154857" w:rsidRDefault="001B45EF" w:rsidP="001B45EF">
      <w:pPr>
        <w:rPr>
          <w:noProof/>
          <w:szCs w:val="22"/>
        </w:rPr>
      </w:pPr>
    </w:p>
    <w:p w14:paraId="2915F328" w14:textId="77777777" w:rsidR="001B45EF" w:rsidRPr="00154857" w:rsidRDefault="001B45EF" w:rsidP="001B45EF">
      <w:pPr>
        <w:pStyle w:val="BTEMEASMCA"/>
        <w:rPr>
          <w:noProof w:val="0"/>
        </w:rPr>
      </w:pPr>
    </w:p>
    <w:p w14:paraId="4A1DFFC0" w14:textId="4F7082CD" w:rsidR="001B45EF" w:rsidRPr="00154857" w:rsidRDefault="001B45EF" w:rsidP="001B45EF">
      <w:pPr>
        <w:pStyle w:val="BTbEMEASMCA"/>
        <w:rPr>
          <w:noProof w:val="0"/>
        </w:rPr>
      </w:pPr>
      <w:r w:rsidRPr="00154857">
        <w:rPr>
          <w:bCs/>
          <w:noProof w:val="0"/>
        </w:rPr>
        <w:t>Šis pakuotės lapelis</w:t>
      </w:r>
      <w:r w:rsidRPr="00154857">
        <w:rPr>
          <w:noProof w:val="0"/>
        </w:rPr>
        <w:t xml:space="preserve"> paskutinį kartą peržiūrėtas</w:t>
      </w:r>
      <w:r w:rsidR="008F4ED7">
        <w:rPr>
          <w:noProof w:val="0"/>
        </w:rPr>
        <w:t xml:space="preserve"> </w:t>
      </w:r>
      <w:r w:rsidR="00FB2413">
        <w:t>2017-05-05.</w:t>
      </w:r>
    </w:p>
    <w:p w14:paraId="7BE947C1" w14:textId="77777777" w:rsidR="001B45EF" w:rsidRPr="00154857" w:rsidRDefault="001B45EF" w:rsidP="001B45EF">
      <w:pPr>
        <w:rPr>
          <w:szCs w:val="22"/>
        </w:rPr>
      </w:pPr>
    </w:p>
    <w:p w14:paraId="3F72C39B" w14:textId="77777777" w:rsidR="001B45EF" w:rsidRPr="00154857" w:rsidRDefault="001B45EF" w:rsidP="001B45EF">
      <w:pPr>
        <w:pStyle w:val="BTEMEASMCA"/>
        <w:rPr>
          <w:noProof w:val="0"/>
        </w:rPr>
      </w:pPr>
      <w:r w:rsidRPr="00154857">
        <w:rPr>
          <w:noProof w:val="0"/>
        </w:rPr>
        <w:t xml:space="preserve">Išsami informacija apie šį vaistą pateikiama Valstybinės vaistų kontrolės tarnybos prie Lietuvos Respublikos sveikatos apsaugos ministerijos tinklalapyje </w:t>
      </w:r>
      <w:hyperlink r:id="rId8" w:history="1">
        <w:r w:rsidRPr="00154857">
          <w:rPr>
            <w:rStyle w:val="Hipersaitas"/>
            <w:noProof w:val="0"/>
          </w:rPr>
          <w:t>http://www.vvkt.lt/</w:t>
        </w:r>
      </w:hyperlink>
      <w:r w:rsidRPr="00154857">
        <w:rPr>
          <w:rStyle w:val="Hipersaitas"/>
          <w:noProof w:val="0"/>
        </w:rPr>
        <w:t>.</w:t>
      </w:r>
    </w:p>
    <w:p w14:paraId="30C6DAF7" w14:textId="77777777" w:rsidR="001B45EF" w:rsidRDefault="001B45EF" w:rsidP="001B45EF"/>
    <w:p w14:paraId="57CAFE69" w14:textId="77777777" w:rsidR="00367A81" w:rsidRPr="001B45EF" w:rsidRDefault="00367A81" w:rsidP="008F4ED7">
      <w:pPr>
        <w:rPr>
          <w:szCs w:val="22"/>
        </w:rPr>
      </w:pPr>
    </w:p>
    <w:p w14:paraId="218EE354" w14:textId="33E31D6C" w:rsidR="00367A81" w:rsidRPr="00AC0873" w:rsidRDefault="008F4ED7" w:rsidP="00367A81">
      <w:pPr>
        <w:numPr>
          <w:ilvl w:val="12"/>
          <w:numId w:val="0"/>
        </w:numPr>
        <w:ind w:right="-2"/>
        <w:rPr>
          <w:b/>
          <w:szCs w:val="22"/>
          <w:lang w:val="lt-LT"/>
        </w:rPr>
      </w:pPr>
      <w:proofErr w:type="spellStart"/>
      <w:r w:rsidRPr="00423E31">
        <w:rPr>
          <w:i/>
          <w:szCs w:val="22"/>
        </w:rPr>
        <w:t>Lygiagrečiai</w:t>
      </w:r>
      <w:proofErr w:type="spellEnd"/>
      <w:r w:rsidRPr="00423E31">
        <w:rPr>
          <w:i/>
          <w:szCs w:val="22"/>
        </w:rPr>
        <w:t xml:space="preserve"> </w:t>
      </w:r>
      <w:proofErr w:type="spellStart"/>
      <w:r w:rsidRPr="00423E31">
        <w:rPr>
          <w:i/>
          <w:szCs w:val="22"/>
        </w:rPr>
        <w:t>importuojamas</w:t>
      </w:r>
      <w:proofErr w:type="spellEnd"/>
      <w:r w:rsidRPr="00423E31">
        <w:rPr>
          <w:i/>
          <w:szCs w:val="22"/>
        </w:rPr>
        <w:t xml:space="preserve"> </w:t>
      </w:r>
      <w:proofErr w:type="spellStart"/>
      <w:r w:rsidRPr="00423E31">
        <w:rPr>
          <w:i/>
          <w:szCs w:val="22"/>
        </w:rPr>
        <w:t>vaistinis</w:t>
      </w:r>
      <w:proofErr w:type="spellEnd"/>
      <w:r w:rsidRPr="00423E31">
        <w:rPr>
          <w:i/>
          <w:szCs w:val="22"/>
        </w:rPr>
        <w:t xml:space="preserve"> </w:t>
      </w:r>
      <w:proofErr w:type="spellStart"/>
      <w:r w:rsidRPr="00423E31">
        <w:rPr>
          <w:i/>
          <w:szCs w:val="22"/>
        </w:rPr>
        <w:t>preparatas</w:t>
      </w:r>
      <w:proofErr w:type="spellEnd"/>
      <w:r w:rsidRPr="00423E31">
        <w:rPr>
          <w:i/>
          <w:szCs w:val="22"/>
        </w:rPr>
        <w:t xml:space="preserve"> </w:t>
      </w:r>
      <w:proofErr w:type="spellStart"/>
      <w:r w:rsidRPr="00423E31">
        <w:rPr>
          <w:i/>
          <w:szCs w:val="22"/>
        </w:rPr>
        <w:t>nuo</w:t>
      </w:r>
      <w:proofErr w:type="spellEnd"/>
      <w:r w:rsidRPr="00423E31">
        <w:rPr>
          <w:i/>
          <w:szCs w:val="22"/>
        </w:rPr>
        <w:t xml:space="preserve"> </w:t>
      </w:r>
      <w:proofErr w:type="spellStart"/>
      <w:r w:rsidRPr="00423E31">
        <w:rPr>
          <w:i/>
          <w:szCs w:val="22"/>
        </w:rPr>
        <w:t>referencinio</w:t>
      </w:r>
      <w:proofErr w:type="spellEnd"/>
      <w:r w:rsidRPr="00423E31">
        <w:rPr>
          <w:i/>
          <w:szCs w:val="22"/>
        </w:rPr>
        <w:t xml:space="preserve"> </w:t>
      </w:r>
      <w:proofErr w:type="spellStart"/>
      <w:r w:rsidRPr="00423E31">
        <w:rPr>
          <w:i/>
          <w:szCs w:val="22"/>
        </w:rPr>
        <w:t>vaistinio</w:t>
      </w:r>
      <w:proofErr w:type="spellEnd"/>
      <w:r w:rsidRPr="00423E31">
        <w:rPr>
          <w:i/>
          <w:szCs w:val="22"/>
        </w:rPr>
        <w:t xml:space="preserve"> </w:t>
      </w:r>
      <w:proofErr w:type="spellStart"/>
      <w:r w:rsidRPr="00423E31">
        <w:rPr>
          <w:i/>
          <w:szCs w:val="22"/>
        </w:rPr>
        <w:t>preparato</w:t>
      </w:r>
      <w:proofErr w:type="spellEnd"/>
      <w:r w:rsidRPr="00423E31">
        <w:rPr>
          <w:i/>
          <w:szCs w:val="22"/>
        </w:rPr>
        <w:t xml:space="preserve"> </w:t>
      </w:r>
      <w:proofErr w:type="spellStart"/>
      <w:r w:rsidRPr="00423E31">
        <w:rPr>
          <w:i/>
          <w:szCs w:val="22"/>
        </w:rPr>
        <w:t>skiriasi</w:t>
      </w:r>
      <w:proofErr w:type="spellEnd"/>
      <w:r w:rsidRPr="00423E31">
        <w:rPr>
          <w:i/>
          <w:szCs w:val="22"/>
        </w:rPr>
        <w:t xml:space="preserve"> </w:t>
      </w:r>
      <w:proofErr w:type="spellStart"/>
      <w:r w:rsidRPr="00423E31">
        <w:rPr>
          <w:i/>
          <w:szCs w:val="22"/>
        </w:rPr>
        <w:t>laikymo</w:t>
      </w:r>
      <w:proofErr w:type="spellEnd"/>
      <w:r w:rsidRPr="00423E31">
        <w:rPr>
          <w:i/>
          <w:szCs w:val="22"/>
        </w:rPr>
        <w:t xml:space="preserve"> </w:t>
      </w:r>
      <w:proofErr w:type="spellStart"/>
      <w:r w:rsidRPr="00423E31">
        <w:rPr>
          <w:i/>
          <w:szCs w:val="22"/>
        </w:rPr>
        <w:t>sąlygomis</w:t>
      </w:r>
      <w:proofErr w:type="spellEnd"/>
      <w:r w:rsidRPr="00423E31">
        <w:rPr>
          <w:i/>
          <w:szCs w:val="22"/>
        </w:rPr>
        <w:t xml:space="preserve"> - </w:t>
      </w:r>
      <w:proofErr w:type="spellStart"/>
      <w:r w:rsidRPr="00423E31">
        <w:rPr>
          <w:i/>
          <w:szCs w:val="22"/>
        </w:rPr>
        <w:t>referencinio</w:t>
      </w:r>
      <w:proofErr w:type="spellEnd"/>
      <w:r w:rsidRPr="00423E31">
        <w:rPr>
          <w:i/>
          <w:szCs w:val="22"/>
        </w:rPr>
        <w:t xml:space="preserve"> </w:t>
      </w:r>
      <w:proofErr w:type="spellStart"/>
      <w:r w:rsidRPr="00423E31">
        <w:rPr>
          <w:i/>
          <w:szCs w:val="22"/>
        </w:rPr>
        <w:t>vaistinio</w:t>
      </w:r>
      <w:proofErr w:type="spellEnd"/>
      <w:r w:rsidRPr="00423E31">
        <w:rPr>
          <w:i/>
          <w:szCs w:val="22"/>
        </w:rPr>
        <w:t xml:space="preserve"> </w:t>
      </w:r>
      <w:proofErr w:type="spellStart"/>
      <w:r w:rsidRPr="00423E31">
        <w:rPr>
          <w:i/>
          <w:szCs w:val="22"/>
        </w:rPr>
        <w:t>preparato</w:t>
      </w:r>
      <w:proofErr w:type="spellEnd"/>
      <w:r w:rsidRPr="00423E31">
        <w:rPr>
          <w:i/>
          <w:szCs w:val="22"/>
        </w:rPr>
        <w:t xml:space="preserve"> - </w:t>
      </w:r>
      <w:r w:rsidRPr="00423E31">
        <w:rPr>
          <w:i/>
          <w:szCs w:val="22"/>
          <w:lang w:val="lt-LT"/>
        </w:rPr>
        <w:t xml:space="preserve">laikyti gamintojo pakuotėje, kad preparatas būtų apsaugotas nuo šviesos ir rentgeno spindulių.  Preparato laikymo sąlygos atidarius pakuotę, nurodytos pakuotės lapelyje. Negalima šaldyti ar užšaldyti. Atidarius buteliuką, tirpalą vartoti nedelsiant, o lygiagrečiai importuojamo vaistinio preparato - laikyti gamintojo pakuotėje, kad preparatas būtų apsaugotas nuo šviesos ir rentgeno spindulių </w:t>
      </w:r>
      <w:r w:rsidRPr="00423E31">
        <w:rPr>
          <w:i/>
          <w:lang w:val="lt-LT"/>
        </w:rPr>
        <w:t>ir ne aukštesnėje kaip 25 ° C temperatūroje.</w:t>
      </w:r>
      <w:r w:rsidRPr="00423E31">
        <w:rPr>
          <w:i/>
          <w:szCs w:val="22"/>
          <w:lang w:val="lt-LT"/>
        </w:rPr>
        <w:t xml:space="preserve"> Galiojimo laiku - </w:t>
      </w:r>
      <w:proofErr w:type="spellStart"/>
      <w:r w:rsidRPr="00423E31">
        <w:rPr>
          <w:i/>
          <w:szCs w:val="22"/>
        </w:rPr>
        <w:t>referencinio</w:t>
      </w:r>
      <w:proofErr w:type="spellEnd"/>
      <w:r w:rsidRPr="00423E31">
        <w:rPr>
          <w:i/>
          <w:szCs w:val="22"/>
        </w:rPr>
        <w:t xml:space="preserve"> </w:t>
      </w:r>
      <w:proofErr w:type="spellStart"/>
      <w:r w:rsidRPr="00423E31">
        <w:rPr>
          <w:i/>
          <w:szCs w:val="22"/>
        </w:rPr>
        <w:t>vaistinio</w:t>
      </w:r>
      <w:proofErr w:type="spellEnd"/>
      <w:r w:rsidRPr="00423E31">
        <w:rPr>
          <w:i/>
          <w:szCs w:val="22"/>
        </w:rPr>
        <w:t xml:space="preserve"> </w:t>
      </w:r>
      <w:proofErr w:type="spellStart"/>
      <w:r w:rsidRPr="00423E31">
        <w:rPr>
          <w:i/>
          <w:szCs w:val="22"/>
        </w:rPr>
        <w:t>preparato</w:t>
      </w:r>
      <w:proofErr w:type="spellEnd"/>
      <w:r w:rsidRPr="00423E31">
        <w:rPr>
          <w:i/>
          <w:szCs w:val="22"/>
        </w:rPr>
        <w:t xml:space="preserve"> </w:t>
      </w:r>
      <w:proofErr w:type="spellStart"/>
      <w:r w:rsidRPr="00423E31">
        <w:rPr>
          <w:i/>
          <w:szCs w:val="22"/>
        </w:rPr>
        <w:t>galiojimo</w:t>
      </w:r>
      <w:proofErr w:type="spellEnd"/>
      <w:r w:rsidRPr="00423E31">
        <w:rPr>
          <w:i/>
          <w:szCs w:val="22"/>
        </w:rPr>
        <w:t xml:space="preserve"> </w:t>
      </w:r>
      <w:proofErr w:type="spellStart"/>
      <w:r w:rsidRPr="00423E31">
        <w:rPr>
          <w:i/>
          <w:szCs w:val="22"/>
        </w:rPr>
        <w:t>laikas</w:t>
      </w:r>
      <w:proofErr w:type="spellEnd"/>
      <w:r w:rsidRPr="00423E31">
        <w:rPr>
          <w:i/>
          <w:szCs w:val="22"/>
        </w:rPr>
        <w:t xml:space="preserve"> – 3 </w:t>
      </w:r>
      <w:proofErr w:type="spellStart"/>
      <w:r w:rsidRPr="00423E31">
        <w:rPr>
          <w:i/>
          <w:szCs w:val="22"/>
        </w:rPr>
        <w:t>metai</w:t>
      </w:r>
      <w:proofErr w:type="spellEnd"/>
      <w:r w:rsidRPr="00423E31">
        <w:rPr>
          <w:i/>
          <w:szCs w:val="22"/>
        </w:rPr>
        <w:t xml:space="preserve">, </w:t>
      </w:r>
      <w:r w:rsidRPr="00423E31">
        <w:rPr>
          <w:i/>
          <w:szCs w:val="22"/>
          <w:lang w:val="lt-LT"/>
        </w:rPr>
        <w:t>o lygiagrečiai importuojamo vaistinio preparato galiojimo laikas – 5 metai.</w:t>
      </w:r>
    </w:p>
    <w:p w14:paraId="01B3D78D" w14:textId="77777777" w:rsidR="00367A81" w:rsidRPr="009F2C95" w:rsidRDefault="00367A81" w:rsidP="00367A81">
      <w:pPr>
        <w:numPr>
          <w:ilvl w:val="12"/>
          <w:numId w:val="0"/>
        </w:numPr>
        <w:ind w:right="-2"/>
        <w:rPr>
          <w:szCs w:val="22"/>
          <w:lang w:val="lt-LT"/>
        </w:rPr>
      </w:pPr>
      <w:r w:rsidRPr="009F2C95">
        <w:rPr>
          <w:szCs w:val="22"/>
          <w:lang w:val="lt-LT"/>
        </w:rPr>
        <w:t>-----------------------------------------------------------------------------------------------------------------------------</w:t>
      </w:r>
    </w:p>
    <w:p w14:paraId="6B60DB04" w14:textId="77777777" w:rsidR="00367A81" w:rsidRPr="009F2C95" w:rsidRDefault="00367A81" w:rsidP="00367A81">
      <w:pPr>
        <w:ind w:left="567" w:hanging="567"/>
        <w:rPr>
          <w:szCs w:val="22"/>
          <w:lang w:val="lt-LT"/>
        </w:rPr>
      </w:pPr>
    </w:p>
    <w:p w14:paraId="7DBF1B64" w14:textId="77777777" w:rsidR="00367A81" w:rsidRPr="009F2C95" w:rsidRDefault="00367A81" w:rsidP="00367A81">
      <w:pPr>
        <w:ind w:left="567" w:hanging="567"/>
        <w:rPr>
          <w:b/>
          <w:szCs w:val="22"/>
          <w:lang w:val="lt-LT"/>
        </w:rPr>
      </w:pPr>
      <w:r w:rsidRPr="009F2C95">
        <w:rPr>
          <w:b/>
          <w:szCs w:val="22"/>
          <w:lang w:val="lt-LT"/>
        </w:rPr>
        <w:t>Toliau pateikta informacija skirta tik sveikatos priežiūros specialistams:</w:t>
      </w:r>
    </w:p>
    <w:tbl>
      <w:tblPr>
        <w:tblW w:w="5000" w:type="pct"/>
        <w:tblCellMar>
          <w:left w:w="70" w:type="dxa"/>
          <w:right w:w="70" w:type="dxa"/>
        </w:tblCellMar>
        <w:tblLook w:val="00A0" w:firstRow="1" w:lastRow="0" w:firstColumn="1" w:lastColumn="0" w:noHBand="0" w:noVBand="0"/>
      </w:tblPr>
      <w:tblGrid>
        <w:gridCol w:w="3735"/>
        <w:gridCol w:w="2641"/>
        <w:gridCol w:w="2968"/>
      </w:tblGrid>
      <w:tr w:rsidR="00367A81" w:rsidRPr="009F2C95" w14:paraId="6A1B192F" w14:textId="77777777" w:rsidTr="00EF0E6D">
        <w:trPr>
          <w:tblHeader/>
        </w:trPr>
        <w:tc>
          <w:tcPr>
            <w:tcW w:w="1999" w:type="pct"/>
            <w:tcBorders>
              <w:top w:val="single" w:sz="6" w:space="0" w:color="auto"/>
              <w:left w:val="single" w:sz="6" w:space="0" w:color="auto"/>
              <w:bottom w:val="nil"/>
              <w:right w:val="single" w:sz="4" w:space="0" w:color="auto"/>
            </w:tcBorders>
          </w:tcPr>
          <w:p w14:paraId="278AD4AC"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9F2C95">
              <w:rPr>
                <w:b/>
                <w:color w:val="000000"/>
                <w:szCs w:val="22"/>
                <w:lang w:val="lt-LT" w:eastAsia="de-DE"/>
              </w:rPr>
              <w:t>Taikymo sritis</w:t>
            </w:r>
          </w:p>
        </w:tc>
        <w:tc>
          <w:tcPr>
            <w:tcW w:w="3001" w:type="pct"/>
            <w:gridSpan w:val="2"/>
            <w:tcBorders>
              <w:top w:val="single" w:sz="6" w:space="0" w:color="auto"/>
              <w:left w:val="single" w:sz="4" w:space="0" w:color="auto"/>
              <w:bottom w:val="single" w:sz="6" w:space="0" w:color="auto"/>
              <w:right w:val="single" w:sz="6" w:space="0" w:color="auto"/>
            </w:tcBorders>
          </w:tcPr>
          <w:p w14:paraId="140DA261"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b/>
                <w:bCs/>
                <w:color w:val="000000"/>
                <w:szCs w:val="22"/>
                <w:lang w:val="lt-LT" w:eastAsia="de-DE"/>
              </w:rPr>
              <w:t>Tūris</w:t>
            </w:r>
            <w:r w:rsidRPr="009F2C95">
              <w:rPr>
                <w:b/>
                <w:bCs/>
                <w:color w:val="000000"/>
                <w:szCs w:val="22"/>
                <w:lang w:val="lt-LT" w:eastAsia="de-DE"/>
              </w:rPr>
              <w:br/>
            </w:r>
          </w:p>
        </w:tc>
      </w:tr>
      <w:tr w:rsidR="00367A81" w:rsidRPr="009F2C95" w14:paraId="5BB13E47" w14:textId="77777777" w:rsidTr="00EF0E6D">
        <w:tc>
          <w:tcPr>
            <w:tcW w:w="1999" w:type="pct"/>
            <w:tcBorders>
              <w:top w:val="nil"/>
              <w:left w:val="single" w:sz="6" w:space="0" w:color="auto"/>
              <w:bottom w:val="nil"/>
              <w:right w:val="single" w:sz="6" w:space="0" w:color="auto"/>
            </w:tcBorders>
          </w:tcPr>
          <w:p w14:paraId="2CA217E3"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1413" w:type="pct"/>
            <w:tcBorders>
              <w:top w:val="single" w:sz="6" w:space="0" w:color="auto"/>
              <w:left w:val="single" w:sz="6" w:space="0" w:color="auto"/>
              <w:bottom w:val="single" w:sz="6" w:space="0" w:color="auto"/>
              <w:right w:val="nil"/>
            </w:tcBorders>
          </w:tcPr>
          <w:p w14:paraId="617B23F3"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Angiografija darant rentgeno nuotrauką</w:t>
            </w:r>
          </w:p>
        </w:tc>
        <w:tc>
          <w:tcPr>
            <w:tcW w:w="1587" w:type="pct"/>
            <w:tcBorders>
              <w:top w:val="single" w:sz="6" w:space="0" w:color="auto"/>
              <w:left w:val="single" w:sz="6" w:space="0" w:color="auto"/>
              <w:bottom w:val="single" w:sz="6" w:space="0" w:color="auto"/>
              <w:right w:val="single" w:sz="6" w:space="0" w:color="auto"/>
            </w:tcBorders>
          </w:tcPr>
          <w:p w14:paraId="4C1EFBDE"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Skaitmeninė subtrakcinė </w:t>
            </w:r>
            <w:r w:rsidRPr="009F2C95">
              <w:rPr>
                <w:color w:val="000000"/>
                <w:szCs w:val="22"/>
                <w:lang w:val="lt-LT" w:eastAsia="de-DE"/>
              </w:rPr>
              <w:br/>
              <w:t>angiografija</w:t>
            </w:r>
          </w:p>
        </w:tc>
      </w:tr>
      <w:tr w:rsidR="00367A81" w:rsidRPr="009F2C95" w14:paraId="36D714D8" w14:textId="77777777" w:rsidTr="00EF0E6D">
        <w:tc>
          <w:tcPr>
            <w:tcW w:w="1999" w:type="pct"/>
            <w:tcBorders>
              <w:top w:val="nil"/>
              <w:left w:val="single" w:sz="6" w:space="0" w:color="auto"/>
              <w:bottom w:val="nil"/>
              <w:right w:val="single" w:sz="6" w:space="0" w:color="auto"/>
            </w:tcBorders>
          </w:tcPr>
          <w:p w14:paraId="39AF0056" w14:textId="77777777"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Arteriografija</w:t>
            </w:r>
          </w:p>
        </w:tc>
        <w:tc>
          <w:tcPr>
            <w:tcW w:w="1413" w:type="pct"/>
            <w:tcBorders>
              <w:top w:val="single" w:sz="6" w:space="0" w:color="auto"/>
              <w:left w:val="single" w:sz="6" w:space="0" w:color="auto"/>
              <w:bottom w:val="nil"/>
              <w:right w:val="nil"/>
            </w:tcBorders>
          </w:tcPr>
          <w:p w14:paraId="09ACB538"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single" w:sz="6" w:space="0" w:color="auto"/>
              <w:left w:val="single" w:sz="6" w:space="0" w:color="auto"/>
              <w:bottom w:val="nil"/>
              <w:right w:val="single" w:sz="6" w:space="0" w:color="auto"/>
            </w:tcBorders>
          </w:tcPr>
          <w:p w14:paraId="41B0CDE1"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r>
      <w:tr w:rsidR="00367A81" w:rsidRPr="0094232B" w14:paraId="6E16F1DA" w14:textId="77777777" w:rsidTr="00EF0E6D">
        <w:tc>
          <w:tcPr>
            <w:tcW w:w="1999" w:type="pct"/>
            <w:tcBorders>
              <w:top w:val="nil"/>
              <w:left w:val="single" w:sz="6" w:space="0" w:color="auto"/>
              <w:bottom w:val="nil"/>
              <w:right w:val="single" w:sz="6" w:space="0" w:color="auto"/>
            </w:tcBorders>
          </w:tcPr>
          <w:p w14:paraId="74476FB8"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Cerebrinė, neselektyvi </w:t>
            </w:r>
          </w:p>
        </w:tc>
        <w:tc>
          <w:tcPr>
            <w:tcW w:w="1413" w:type="pct"/>
            <w:tcBorders>
              <w:top w:val="nil"/>
              <w:left w:val="single" w:sz="6" w:space="0" w:color="auto"/>
              <w:bottom w:val="nil"/>
              <w:right w:val="nil"/>
            </w:tcBorders>
          </w:tcPr>
          <w:p w14:paraId="7395CA18"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40-60 ml</w:t>
            </w:r>
          </w:p>
          <w:p w14:paraId="5476FC6B"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Vaikai: atsižvelgiant į amžių ir kūno svorį. </w:t>
            </w:r>
          </w:p>
        </w:tc>
        <w:tc>
          <w:tcPr>
            <w:tcW w:w="1587" w:type="pct"/>
            <w:tcBorders>
              <w:top w:val="nil"/>
              <w:left w:val="single" w:sz="6" w:space="0" w:color="auto"/>
              <w:bottom w:val="nil"/>
              <w:right w:val="single" w:sz="6" w:space="0" w:color="auto"/>
            </w:tcBorders>
          </w:tcPr>
          <w:p w14:paraId="73BE7EE4"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20 – 30 ml</w:t>
            </w:r>
            <w:r w:rsidRPr="009F2C95">
              <w:rPr>
                <w:color w:val="000000"/>
                <w:szCs w:val="22"/>
                <w:lang w:val="lt-LT" w:eastAsia="de-DE"/>
              </w:rPr>
              <w:br/>
              <w:t xml:space="preserve">Vaikai: atsižvelgiant į amžių ir kūno svorį. </w:t>
            </w:r>
            <w:r w:rsidRPr="009F2C95">
              <w:rPr>
                <w:color w:val="000000"/>
                <w:szCs w:val="22"/>
                <w:lang w:val="lt-LT" w:eastAsia="de-DE"/>
              </w:rPr>
              <w:br/>
            </w:r>
          </w:p>
        </w:tc>
      </w:tr>
      <w:tr w:rsidR="00367A81" w:rsidRPr="009F2C95" w14:paraId="5ED1A51F" w14:textId="77777777" w:rsidTr="00EF0E6D">
        <w:tc>
          <w:tcPr>
            <w:tcW w:w="1999" w:type="pct"/>
            <w:tcBorders>
              <w:top w:val="nil"/>
              <w:left w:val="single" w:sz="6" w:space="0" w:color="auto"/>
              <w:bottom w:val="nil"/>
              <w:right w:val="single" w:sz="6" w:space="0" w:color="auto"/>
            </w:tcBorders>
          </w:tcPr>
          <w:p w14:paraId="0149304F"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Cerebrinė, selektyvi</w:t>
            </w:r>
          </w:p>
        </w:tc>
        <w:tc>
          <w:tcPr>
            <w:tcW w:w="1413" w:type="pct"/>
            <w:tcBorders>
              <w:top w:val="nil"/>
              <w:left w:val="single" w:sz="6" w:space="0" w:color="auto"/>
              <w:bottom w:val="nil"/>
              <w:right w:val="nil"/>
            </w:tcBorders>
          </w:tcPr>
          <w:p w14:paraId="6FCF00C4"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4-12 ml</w:t>
            </w:r>
          </w:p>
        </w:tc>
        <w:tc>
          <w:tcPr>
            <w:tcW w:w="1587" w:type="pct"/>
            <w:tcBorders>
              <w:top w:val="nil"/>
              <w:left w:val="single" w:sz="6" w:space="0" w:color="auto"/>
              <w:bottom w:val="nil"/>
              <w:right w:val="single" w:sz="6" w:space="0" w:color="auto"/>
            </w:tcBorders>
          </w:tcPr>
          <w:p w14:paraId="735D56A3"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3 – 8 ml</w:t>
            </w:r>
            <w:r w:rsidRPr="009F2C95">
              <w:rPr>
                <w:color w:val="000000"/>
                <w:szCs w:val="22"/>
                <w:lang w:val="lt-LT" w:eastAsia="de-DE"/>
              </w:rPr>
              <w:br/>
            </w:r>
          </w:p>
        </w:tc>
      </w:tr>
      <w:tr w:rsidR="00367A81" w:rsidRPr="00336BA4" w14:paraId="66DEF342" w14:textId="77777777" w:rsidTr="00EF0E6D">
        <w:tc>
          <w:tcPr>
            <w:tcW w:w="1999" w:type="pct"/>
            <w:tcBorders>
              <w:top w:val="nil"/>
              <w:left w:val="single" w:sz="6" w:space="0" w:color="auto"/>
              <w:bottom w:val="nil"/>
              <w:right w:val="single" w:sz="6" w:space="0" w:color="auto"/>
            </w:tcBorders>
          </w:tcPr>
          <w:p w14:paraId="2BB8847C"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lastRenderedPageBreak/>
              <w:t>Plautinė arterija</w:t>
            </w:r>
          </w:p>
        </w:tc>
        <w:tc>
          <w:tcPr>
            <w:tcW w:w="1413" w:type="pct"/>
            <w:tcBorders>
              <w:top w:val="nil"/>
              <w:left w:val="single" w:sz="6" w:space="0" w:color="auto"/>
              <w:bottom w:val="nil"/>
              <w:right w:val="nil"/>
            </w:tcBorders>
          </w:tcPr>
          <w:p w14:paraId="60BF43F0"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nil"/>
              <w:left w:val="single" w:sz="6" w:space="0" w:color="auto"/>
              <w:bottom w:val="nil"/>
              <w:right w:val="single" w:sz="6" w:space="0" w:color="auto"/>
            </w:tcBorders>
          </w:tcPr>
          <w:p w14:paraId="249E458D"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25 ml vienkartinei injekcijai; visa dozė iki 170 ml</w:t>
            </w:r>
          </w:p>
        </w:tc>
      </w:tr>
      <w:tr w:rsidR="00367A81" w:rsidRPr="0094232B" w14:paraId="6EB1F7EB" w14:textId="77777777" w:rsidTr="00EF0E6D">
        <w:tc>
          <w:tcPr>
            <w:tcW w:w="1999" w:type="pct"/>
            <w:tcBorders>
              <w:top w:val="nil"/>
              <w:left w:val="single" w:sz="6" w:space="0" w:color="auto"/>
              <w:bottom w:val="nil"/>
              <w:right w:val="single" w:sz="6" w:space="0" w:color="auto"/>
            </w:tcBorders>
          </w:tcPr>
          <w:p w14:paraId="12271E4B"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01C1EBA2"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Kita </w:t>
            </w:r>
          </w:p>
        </w:tc>
        <w:tc>
          <w:tcPr>
            <w:tcW w:w="1413" w:type="pct"/>
            <w:tcBorders>
              <w:top w:val="nil"/>
              <w:left w:val="single" w:sz="6" w:space="0" w:color="auto"/>
              <w:bottom w:val="nil"/>
              <w:right w:val="nil"/>
            </w:tcBorders>
          </w:tcPr>
          <w:p w14:paraId="077944CD"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14:paraId="525120A0"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Daugiausiai - 250 ml. Vienkartinės injekcijos tūris priklauso nuo to, kurios srities  kraujagyslės tiriamos.</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c>
          <w:tcPr>
            <w:tcW w:w="1587" w:type="pct"/>
            <w:tcBorders>
              <w:top w:val="nil"/>
              <w:left w:val="single" w:sz="6" w:space="0" w:color="auto"/>
              <w:bottom w:val="nil"/>
              <w:right w:val="single" w:sz="6" w:space="0" w:color="auto"/>
            </w:tcBorders>
          </w:tcPr>
          <w:p w14:paraId="0D5D74C8"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14:paraId="5555DEF8"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Daugiausiai - 250 ml. Vienkartinės injekcijos tūris priklauso nuo to, kurios srities kraujagyslės tiriamos. </w:t>
            </w:r>
            <w:r w:rsidRPr="009F2C95">
              <w:rPr>
                <w:color w:val="000000"/>
                <w:szCs w:val="22"/>
                <w:lang w:val="lt-LT" w:eastAsia="de-DE"/>
              </w:rPr>
              <w:br/>
            </w:r>
          </w:p>
          <w:p w14:paraId="5A57A06A"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Vaikai: atsižvelgiant į amžių ir kūno svorį. </w:t>
            </w:r>
          </w:p>
        </w:tc>
      </w:tr>
      <w:tr w:rsidR="00367A81" w:rsidRPr="009F2C95" w14:paraId="02936DEF" w14:textId="77777777" w:rsidTr="00EF0E6D">
        <w:tc>
          <w:tcPr>
            <w:tcW w:w="1999" w:type="pct"/>
            <w:tcBorders>
              <w:top w:val="single" w:sz="6" w:space="0" w:color="auto"/>
              <w:left w:val="single" w:sz="6" w:space="0" w:color="auto"/>
              <w:bottom w:val="nil"/>
              <w:right w:val="single" w:sz="6" w:space="0" w:color="auto"/>
            </w:tcBorders>
          </w:tcPr>
          <w:p w14:paraId="3C80E46A" w14:textId="77777777" w:rsidR="00367A81" w:rsidRPr="009F2C95" w:rsidRDefault="00367A81" w:rsidP="00EF0E6D">
            <w:pPr>
              <w:tabs>
                <w:tab w:val="left" w:pos="708"/>
              </w:tabs>
              <w:overflowPunct w:val="0"/>
              <w:autoSpaceDE w:val="0"/>
              <w:autoSpaceDN w:val="0"/>
              <w:adjustRightInd w:val="0"/>
              <w:spacing w:line="240" w:lineRule="auto"/>
              <w:textAlignment w:val="baseline"/>
              <w:rPr>
                <w:b/>
                <w:bCs/>
                <w:color w:val="000000"/>
                <w:szCs w:val="22"/>
                <w:lang w:val="lt-LT" w:eastAsia="de-DE"/>
              </w:rPr>
            </w:pPr>
            <w:r w:rsidRPr="009F2C95">
              <w:rPr>
                <w:b/>
                <w:bCs/>
                <w:i/>
                <w:iCs/>
                <w:color w:val="000000"/>
                <w:szCs w:val="22"/>
                <w:lang w:val="lt-LT" w:eastAsia="de-DE"/>
              </w:rPr>
              <w:t>Angiokardiografija</w:t>
            </w:r>
          </w:p>
        </w:tc>
        <w:tc>
          <w:tcPr>
            <w:tcW w:w="3001" w:type="pct"/>
            <w:gridSpan w:val="2"/>
            <w:tcBorders>
              <w:top w:val="single" w:sz="6" w:space="0" w:color="auto"/>
              <w:left w:val="single" w:sz="6" w:space="0" w:color="auto"/>
              <w:bottom w:val="nil"/>
              <w:right w:val="single" w:sz="6" w:space="0" w:color="auto"/>
            </w:tcBorders>
          </w:tcPr>
          <w:p w14:paraId="37C77BAB"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Daugiausiai - 250 ml. Vienkartinės injekcijos tūris priklauso nuo to, kurios srities kraujagyslės tiriamos. </w:t>
            </w:r>
            <w:r w:rsidRPr="009F2C95">
              <w:rPr>
                <w:color w:val="000000"/>
                <w:szCs w:val="22"/>
                <w:lang w:val="lt-LT" w:eastAsia="de-DE"/>
              </w:rPr>
              <w:br/>
            </w:r>
            <w:r w:rsidRPr="009F2C95">
              <w:rPr>
                <w:color w:val="000000"/>
                <w:szCs w:val="22"/>
                <w:lang w:val="lt-LT" w:eastAsia="de-DE"/>
              </w:rPr>
              <w:br/>
              <w:t xml:space="preserve">Vaikai: atsižvelgiant į amžių ir kūno svorį. </w:t>
            </w:r>
          </w:p>
          <w:p w14:paraId="7AE01BB2"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r>
      <w:tr w:rsidR="00367A81" w:rsidRPr="00336BA4" w14:paraId="24A25231" w14:textId="77777777" w:rsidTr="00EF0E6D">
        <w:tc>
          <w:tcPr>
            <w:tcW w:w="1999" w:type="pct"/>
            <w:tcBorders>
              <w:top w:val="nil"/>
              <w:left w:val="single" w:sz="6" w:space="0" w:color="auto"/>
              <w:bottom w:val="nil"/>
              <w:right w:val="single" w:sz="6" w:space="0" w:color="auto"/>
            </w:tcBorders>
          </w:tcPr>
          <w:p w14:paraId="6CED1D73" w14:textId="77777777" w:rsidR="00367A81" w:rsidRPr="009F2C95" w:rsidRDefault="00367A81" w:rsidP="00EF0E6D">
            <w:pPr>
              <w:tabs>
                <w:tab w:val="left" w:pos="708"/>
              </w:tabs>
              <w:overflowPunct w:val="0"/>
              <w:autoSpaceDE w:val="0"/>
              <w:autoSpaceDN w:val="0"/>
              <w:adjustRightInd w:val="0"/>
              <w:spacing w:line="240" w:lineRule="auto"/>
              <w:textAlignment w:val="baseline"/>
              <w:rPr>
                <w:b/>
                <w:i/>
                <w:color w:val="000000"/>
                <w:szCs w:val="22"/>
                <w:lang w:val="lt-LT" w:eastAsia="de-DE"/>
              </w:rPr>
            </w:pPr>
            <w:r w:rsidRPr="009F2C95">
              <w:rPr>
                <w:b/>
                <w:i/>
                <w:color w:val="000000"/>
                <w:szCs w:val="22"/>
                <w:lang w:val="lt-LT" w:eastAsia="de-DE"/>
              </w:rPr>
              <w:t>Vainikinių kraujagyslių angiografija</w:t>
            </w:r>
          </w:p>
        </w:tc>
        <w:tc>
          <w:tcPr>
            <w:tcW w:w="3001" w:type="pct"/>
            <w:gridSpan w:val="2"/>
            <w:tcBorders>
              <w:top w:val="nil"/>
              <w:left w:val="single" w:sz="6" w:space="0" w:color="auto"/>
              <w:bottom w:val="nil"/>
              <w:right w:val="single" w:sz="6" w:space="0" w:color="auto"/>
            </w:tcBorders>
          </w:tcPr>
          <w:p w14:paraId="5F8FA463"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4 - 10 ml/į arteriją, kartoti, jei reikia</w:t>
            </w:r>
          </w:p>
        </w:tc>
      </w:tr>
      <w:tr w:rsidR="00367A81" w:rsidRPr="0094232B" w14:paraId="5657A58E" w14:textId="77777777" w:rsidTr="00EF0E6D">
        <w:tc>
          <w:tcPr>
            <w:tcW w:w="1999" w:type="pct"/>
            <w:tcBorders>
              <w:top w:val="single" w:sz="6" w:space="0" w:color="auto"/>
              <w:left w:val="single" w:sz="6" w:space="0" w:color="auto"/>
              <w:bottom w:val="nil"/>
              <w:right w:val="single" w:sz="6" w:space="0" w:color="auto"/>
            </w:tcBorders>
          </w:tcPr>
          <w:p w14:paraId="0237EEAE" w14:textId="77777777"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Venografija</w:t>
            </w:r>
          </w:p>
        </w:tc>
        <w:tc>
          <w:tcPr>
            <w:tcW w:w="3001" w:type="pct"/>
            <w:gridSpan w:val="2"/>
            <w:tcBorders>
              <w:top w:val="single" w:sz="6" w:space="0" w:color="auto"/>
              <w:left w:val="single" w:sz="6" w:space="0" w:color="auto"/>
              <w:bottom w:val="nil"/>
              <w:right w:val="single" w:sz="6" w:space="0" w:color="auto"/>
            </w:tcBorders>
          </w:tcPr>
          <w:p w14:paraId="36CC4AA0"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ml, atsižvelgiant į amžių ir kūno svorį</w:t>
            </w:r>
          </w:p>
        </w:tc>
      </w:tr>
      <w:tr w:rsidR="00367A81" w:rsidRPr="0094232B" w14:paraId="46BDA805" w14:textId="77777777" w:rsidTr="00EF0E6D">
        <w:tc>
          <w:tcPr>
            <w:tcW w:w="1999" w:type="pct"/>
            <w:tcBorders>
              <w:top w:val="single" w:sz="6" w:space="0" w:color="auto"/>
              <w:left w:val="single" w:sz="6" w:space="0" w:color="auto"/>
              <w:bottom w:val="nil"/>
              <w:right w:val="single" w:sz="6" w:space="0" w:color="auto"/>
            </w:tcBorders>
          </w:tcPr>
          <w:p w14:paraId="7B7729B9" w14:textId="77777777"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 xml:space="preserve">Intraveninė skaitmeninė </w:t>
            </w:r>
          </w:p>
          <w:p w14:paraId="2588A90D" w14:textId="77777777"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subtrakcinė angiografija</w:t>
            </w:r>
          </w:p>
          <w:p w14:paraId="06CA2188" w14:textId="77777777" w:rsidR="00367A81" w:rsidRPr="009F2C95" w:rsidRDefault="00367A81" w:rsidP="00EF0E6D">
            <w:pPr>
              <w:tabs>
                <w:tab w:val="left" w:pos="708"/>
              </w:tabs>
              <w:overflowPunct w:val="0"/>
              <w:autoSpaceDE w:val="0"/>
              <w:autoSpaceDN w:val="0"/>
              <w:adjustRightInd w:val="0"/>
              <w:spacing w:line="240" w:lineRule="auto"/>
              <w:textAlignment w:val="baseline"/>
              <w:rPr>
                <w:i/>
                <w:iCs/>
                <w:color w:val="000000"/>
                <w:szCs w:val="22"/>
                <w:lang w:val="lt-LT" w:eastAsia="de-DE"/>
              </w:rPr>
            </w:pPr>
            <w:r w:rsidRPr="009F2C95">
              <w:rPr>
                <w:b/>
                <w:bCs/>
                <w:i/>
                <w:iCs/>
                <w:color w:val="000000"/>
                <w:szCs w:val="22"/>
                <w:lang w:val="lt-LT" w:eastAsia="de-DE"/>
              </w:rPr>
              <w:t>(i.v.SSA)</w:t>
            </w:r>
          </w:p>
        </w:tc>
        <w:tc>
          <w:tcPr>
            <w:tcW w:w="3001" w:type="pct"/>
            <w:gridSpan w:val="2"/>
            <w:tcBorders>
              <w:top w:val="single" w:sz="6" w:space="0" w:color="auto"/>
              <w:left w:val="single" w:sz="6" w:space="0" w:color="auto"/>
              <w:bottom w:val="nil"/>
              <w:right w:val="single" w:sz="6" w:space="0" w:color="auto"/>
            </w:tcBorders>
          </w:tcPr>
          <w:p w14:paraId="13750EAA"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0CC04256"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kartoti, jei reikia </w:t>
            </w:r>
            <w:r w:rsidRPr="009F2C95">
              <w:rPr>
                <w:color w:val="000000"/>
                <w:szCs w:val="22"/>
                <w:lang w:val="lt-LT" w:eastAsia="de-DE"/>
              </w:rPr>
              <w:br/>
              <w:t xml:space="preserve">Vaikai: atsižvelgiant į amžių ir kūno svorį. </w:t>
            </w:r>
          </w:p>
        </w:tc>
      </w:tr>
      <w:tr w:rsidR="00367A81" w:rsidRPr="009F2C95" w14:paraId="48482EFC" w14:textId="77777777" w:rsidTr="00EF0E6D">
        <w:tc>
          <w:tcPr>
            <w:tcW w:w="1999" w:type="pct"/>
            <w:tcBorders>
              <w:top w:val="single" w:sz="6" w:space="0" w:color="auto"/>
              <w:left w:val="single" w:sz="6" w:space="0" w:color="auto"/>
              <w:bottom w:val="single" w:sz="6" w:space="0" w:color="auto"/>
              <w:right w:val="single" w:sz="6" w:space="0" w:color="auto"/>
            </w:tcBorders>
          </w:tcPr>
          <w:p w14:paraId="74E3AC4B"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t>Ekskrecinė urografija</w:t>
            </w:r>
          </w:p>
          <w:p w14:paraId="5D55A956"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3A4E3E41" w14:textId="77777777"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3001" w:type="pct"/>
            <w:gridSpan w:val="2"/>
            <w:tcBorders>
              <w:top w:val="single" w:sz="6" w:space="0" w:color="auto"/>
              <w:left w:val="single" w:sz="6" w:space="0" w:color="auto"/>
              <w:bottom w:val="single" w:sz="6" w:space="0" w:color="auto"/>
              <w:right w:val="single" w:sz="6" w:space="0" w:color="auto"/>
            </w:tcBorders>
          </w:tcPr>
          <w:p w14:paraId="66B720AC"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50 - 100 ml</w:t>
            </w:r>
          </w:p>
          <w:p w14:paraId="1A6D5741"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Vaikai:</w:t>
            </w:r>
          </w:p>
          <w:p w14:paraId="6FB91A3F"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0 – 1</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4 - 5-(6) ml/kg</w:t>
            </w:r>
          </w:p>
          <w:p w14:paraId="2B30E796"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1 – 3</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ml/kg</w:t>
            </w:r>
          </w:p>
          <w:p w14:paraId="0E313359"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3 – 6</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3,5 - 4 ml/kg</w:t>
            </w:r>
          </w:p>
          <w:p w14:paraId="108B863F"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6 – 12</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 – 3,5 ml/kg</w:t>
            </w:r>
          </w:p>
          <w:p w14:paraId="53A9D91B"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12 – 24 mėnesių </w:t>
            </w:r>
            <w:r w:rsidRPr="009F2C95">
              <w:rPr>
                <w:color w:val="000000"/>
                <w:szCs w:val="22"/>
                <w:lang w:val="lt-LT" w:eastAsia="de-DE"/>
              </w:rPr>
              <w:tab/>
              <w:t>2,5 - 3 ml/kg</w:t>
            </w:r>
          </w:p>
          <w:p w14:paraId="35FABFD2"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2 – 5</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2,5 ml/kg</w:t>
            </w:r>
          </w:p>
          <w:p w14:paraId="6F9D9B0D"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5 – 7</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 – 2,5 ml/kg</w:t>
            </w:r>
          </w:p>
          <w:p w14:paraId="0C5231AB" w14:textId="77777777"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7 – 12</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1,5 - 2 ml/kg</w:t>
            </w:r>
          </w:p>
        </w:tc>
      </w:tr>
      <w:tr w:rsidR="00367A81" w:rsidRPr="0094232B" w14:paraId="1C648D86" w14:textId="77777777" w:rsidTr="00EF0E6D">
        <w:tc>
          <w:tcPr>
            <w:tcW w:w="1999" w:type="pct"/>
            <w:tcBorders>
              <w:top w:val="single" w:sz="6" w:space="0" w:color="auto"/>
              <w:left w:val="single" w:sz="6" w:space="0" w:color="auto"/>
              <w:bottom w:val="nil"/>
              <w:right w:val="single" w:sz="6" w:space="0" w:color="auto"/>
            </w:tcBorders>
          </w:tcPr>
          <w:p w14:paraId="143F466D" w14:textId="77777777"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t>Kompiuterinė tomografija (KT)</w:t>
            </w:r>
          </w:p>
        </w:tc>
        <w:tc>
          <w:tcPr>
            <w:tcW w:w="3001" w:type="pct"/>
            <w:gridSpan w:val="2"/>
            <w:tcBorders>
              <w:top w:val="single" w:sz="6" w:space="0" w:color="auto"/>
              <w:left w:val="single" w:sz="6" w:space="0" w:color="auto"/>
              <w:bottom w:val="nil"/>
              <w:right w:val="single" w:sz="6" w:space="0" w:color="auto"/>
            </w:tcBorders>
          </w:tcPr>
          <w:p w14:paraId="5A7D8502"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1 – 2 ml/kg kūno svorio</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r>
      <w:tr w:rsidR="00367A81" w:rsidRPr="0094232B" w14:paraId="0DC2ACB0" w14:textId="77777777" w:rsidTr="00EF0E6D">
        <w:tc>
          <w:tcPr>
            <w:tcW w:w="5000" w:type="pct"/>
            <w:gridSpan w:val="3"/>
            <w:tcBorders>
              <w:top w:val="single" w:sz="4" w:space="0" w:color="auto"/>
              <w:left w:val="single" w:sz="6" w:space="0" w:color="auto"/>
              <w:bottom w:val="single" w:sz="4" w:space="0" w:color="auto"/>
              <w:right w:val="single" w:sz="6" w:space="0" w:color="auto"/>
            </w:tcBorders>
          </w:tcPr>
          <w:p w14:paraId="58960174" w14:textId="77777777"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Didžiausia 300 mg jodo/ml dozė yra 2 ml/kg kūno svorio.</w:t>
            </w:r>
          </w:p>
        </w:tc>
      </w:tr>
    </w:tbl>
    <w:p w14:paraId="0067A4D9" w14:textId="77777777" w:rsidR="00367A81" w:rsidRPr="009F2C95" w:rsidRDefault="00367A81" w:rsidP="00367A81">
      <w:pPr>
        <w:spacing w:line="240" w:lineRule="auto"/>
        <w:contextualSpacing/>
        <w:outlineLvl w:val="0"/>
        <w:rPr>
          <w:iCs/>
          <w:szCs w:val="22"/>
          <w:lang w:val="lt-LT"/>
        </w:rPr>
      </w:pPr>
    </w:p>
    <w:p w14:paraId="232BC232" w14:textId="77777777" w:rsidR="00367A81" w:rsidRPr="009F2C95" w:rsidRDefault="00367A81" w:rsidP="00367A81">
      <w:pPr>
        <w:tabs>
          <w:tab w:val="clear" w:pos="567"/>
          <w:tab w:val="left" w:pos="0"/>
        </w:tabs>
        <w:rPr>
          <w:szCs w:val="22"/>
          <w:lang w:val="lt-LT"/>
        </w:rPr>
      </w:pPr>
      <w:r w:rsidRPr="009F2C95">
        <w:rPr>
          <w:szCs w:val="22"/>
          <w:lang w:val="lt-LT"/>
        </w:rPr>
        <w:t xml:space="preserve">Jodo kontrastines medžiagas galima vartoti tik turint neatidėliotinos pagalbos priemones, visą reikiamą techninę ir medicininę įrangą. Po pavartojimo, pacientą reikia stebėti mažiausiai pusvalandį, nes per tiek laiko dažniausiai pasireiškia sunkios reakcijos. </w:t>
      </w:r>
    </w:p>
    <w:p w14:paraId="60C5B5D4" w14:textId="77777777" w:rsidR="00367A81" w:rsidRPr="009F2C95" w:rsidRDefault="00367A81" w:rsidP="00367A81">
      <w:pPr>
        <w:ind w:left="567" w:hanging="567"/>
        <w:rPr>
          <w:szCs w:val="22"/>
          <w:lang w:val="lt-LT"/>
        </w:rPr>
      </w:pPr>
    </w:p>
    <w:p w14:paraId="1BDD810D" w14:textId="77777777" w:rsidR="00367A81" w:rsidRPr="009F2C95" w:rsidRDefault="00367A81" w:rsidP="00367A81">
      <w:pPr>
        <w:ind w:left="567" w:hanging="567"/>
        <w:rPr>
          <w:i/>
          <w:szCs w:val="22"/>
          <w:lang w:val="lt-LT"/>
        </w:rPr>
      </w:pPr>
      <w:r w:rsidRPr="009F2C95">
        <w:rPr>
          <w:i/>
          <w:szCs w:val="22"/>
          <w:lang w:val="lt-LT"/>
        </w:rPr>
        <w:t>Vartojimas į veną ar arteriją (injekcija ar infuzija)</w:t>
      </w:r>
    </w:p>
    <w:p w14:paraId="1BAC8CF1" w14:textId="77777777" w:rsidR="00367A81" w:rsidRPr="009F2C95" w:rsidRDefault="00367A81" w:rsidP="00367A81">
      <w:pPr>
        <w:tabs>
          <w:tab w:val="clear" w:pos="567"/>
          <w:tab w:val="left" w:pos="0"/>
        </w:tabs>
        <w:rPr>
          <w:szCs w:val="22"/>
          <w:lang w:val="lt-LT"/>
        </w:rPr>
      </w:pPr>
      <w:r w:rsidRPr="009F2C95">
        <w:rPr>
          <w:szCs w:val="22"/>
          <w:lang w:val="lt-LT"/>
        </w:rPr>
        <w:t>Prieš vartojimą kontrastinę medžiagą reikia pašildyti iki kūno temperatūros. Patirtis rodo, kad pašildyta kontrastinė medžiaga geriau toleruojama.</w:t>
      </w:r>
    </w:p>
    <w:p w14:paraId="45A7BC63" w14:textId="77777777" w:rsidR="00367A81" w:rsidRPr="009F2C95" w:rsidRDefault="00367A81" w:rsidP="00367A81">
      <w:pPr>
        <w:ind w:left="567" w:hanging="567"/>
        <w:rPr>
          <w:szCs w:val="22"/>
          <w:lang w:val="lt-LT"/>
        </w:rPr>
      </w:pPr>
      <w:r w:rsidRPr="009F2C95">
        <w:rPr>
          <w:szCs w:val="22"/>
          <w:lang w:val="lt-LT"/>
        </w:rPr>
        <w:t xml:space="preserve">Pastebėjus, kad </w:t>
      </w:r>
      <w:r w:rsidR="008F3C71">
        <w:rPr>
          <w:szCs w:val="22"/>
          <w:lang w:val="lt-LT"/>
        </w:rPr>
        <w:t>Unilux</w:t>
      </w:r>
      <w:r w:rsidRPr="009F2C95">
        <w:rPr>
          <w:szCs w:val="22"/>
          <w:lang w:val="lt-LT"/>
        </w:rPr>
        <w:t xml:space="preserve"> tirpalas nėra skaidrus, jo vartoti negalima.</w:t>
      </w:r>
    </w:p>
    <w:p w14:paraId="4EF2FCB4" w14:textId="77777777" w:rsidR="00367A81" w:rsidRPr="009F2C95" w:rsidRDefault="00367A81" w:rsidP="00367A81">
      <w:pPr>
        <w:ind w:left="567" w:hanging="567"/>
        <w:rPr>
          <w:szCs w:val="22"/>
          <w:lang w:val="lt-LT"/>
        </w:rPr>
      </w:pPr>
    </w:p>
    <w:p w14:paraId="5AD55DF4" w14:textId="77777777" w:rsidR="00367A81" w:rsidRPr="009F2C95" w:rsidRDefault="00367A81" w:rsidP="00367A81">
      <w:pPr>
        <w:spacing w:line="240" w:lineRule="auto"/>
        <w:contextualSpacing/>
        <w:outlineLvl w:val="0"/>
        <w:rPr>
          <w:iCs/>
          <w:szCs w:val="22"/>
          <w:lang w:val="lt-LT"/>
        </w:rPr>
      </w:pPr>
      <w:r w:rsidRPr="009F2C95">
        <w:rPr>
          <w:iCs/>
          <w:szCs w:val="22"/>
          <w:lang w:val="lt-LT"/>
        </w:rPr>
        <w:lastRenderedPageBreak/>
        <w:t xml:space="preserve">Iš esmės, kontrastinę medžiagą į švirkštą reikia sutraukti prieš pat vartojimą. Tam, kad tyrimo metu kiek įmanoma sumažėtų tromboembolijos pavojus, reikia stengtis, kad kontrastinės medžiagos kuo trumpiau kontaktuotų su krauju. Reikia ypač kruopščiai atlikti angiografiją, o taip pat dažnai praplauti naudotą kateterį 9 mg/ml (0,9 %) natrio chlorido injekciniu tirpalu (jei reikia, pridėjus heparino). </w:t>
      </w:r>
    </w:p>
    <w:p w14:paraId="46824E4E" w14:textId="77777777" w:rsidR="00367A81" w:rsidRPr="009F2C95" w:rsidRDefault="00367A81" w:rsidP="00367A81">
      <w:pPr>
        <w:spacing w:line="240" w:lineRule="auto"/>
        <w:contextualSpacing/>
        <w:outlineLvl w:val="0"/>
        <w:rPr>
          <w:iCs/>
          <w:szCs w:val="22"/>
          <w:lang w:val="lt-LT"/>
        </w:rPr>
      </w:pPr>
      <w:r w:rsidRPr="009F2C95">
        <w:rPr>
          <w:iCs/>
          <w:szCs w:val="22"/>
          <w:lang w:val="lt-LT"/>
        </w:rPr>
        <w:t>Tyrimo metu nepanaudoti kontrastinės medžiagos likučiai turi būti sunaikinti.</w:t>
      </w:r>
    </w:p>
    <w:p w14:paraId="1002D90F" w14:textId="77777777" w:rsidR="00367A81" w:rsidRPr="009F2C95" w:rsidRDefault="00367A81" w:rsidP="00367A81">
      <w:pPr>
        <w:spacing w:line="240" w:lineRule="auto"/>
        <w:contextualSpacing/>
        <w:outlineLvl w:val="0"/>
        <w:rPr>
          <w:iCs/>
          <w:szCs w:val="22"/>
          <w:lang w:val="lt-LT"/>
        </w:rPr>
      </w:pPr>
    </w:p>
    <w:p w14:paraId="584DDC4E" w14:textId="77777777" w:rsidR="00367A81" w:rsidRPr="009F2C95" w:rsidRDefault="00367A81" w:rsidP="00367A81">
      <w:pPr>
        <w:spacing w:line="240" w:lineRule="auto"/>
        <w:contextualSpacing/>
        <w:outlineLvl w:val="0"/>
        <w:rPr>
          <w:iCs/>
          <w:szCs w:val="22"/>
          <w:lang w:val="lt-LT"/>
        </w:rPr>
      </w:pPr>
      <w:r w:rsidRPr="009F2C95">
        <w:rPr>
          <w:iCs/>
          <w:szCs w:val="22"/>
          <w:lang w:val="lt-LT"/>
        </w:rPr>
        <w:t xml:space="preserve">Kontrastinę medžiagą reikia suleisti gulinčiam pacientui. Reikia pasirūpinti, kad būtų įmanoma greitai pakeisti ligonio padėtį. Prieš tyrimą reikia užtikrinti, kad atsiradus būtinybei, būtų galima greitai ir saugiai patekti į veną. </w:t>
      </w:r>
      <w:r w:rsidR="008F3C71">
        <w:rPr>
          <w:iCs/>
          <w:szCs w:val="22"/>
          <w:lang w:val="lt-LT"/>
        </w:rPr>
        <w:t>Unilux</w:t>
      </w:r>
      <w:r w:rsidRPr="009F2C95">
        <w:rPr>
          <w:iCs/>
          <w:szCs w:val="22"/>
          <w:lang w:val="lt-LT"/>
        </w:rPr>
        <w:t xml:space="preserve">, kaip ir visi kontrastiniai jodo preparatai, visoms diagnostinėms procedūroms gali būti vartojamas tik turint gaivinimo priemones ir neatidėliotinai pagalbai  reikalingus vaistinius preparatus. </w:t>
      </w:r>
    </w:p>
    <w:p w14:paraId="3E097D98" w14:textId="77777777" w:rsidR="00367A81" w:rsidRPr="009F2C95" w:rsidRDefault="00367A81" w:rsidP="00367A81">
      <w:pPr>
        <w:spacing w:line="240" w:lineRule="auto"/>
        <w:contextualSpacing/>
        <w:outlineLvl w:val="0"/>
        <w:rPr>
          <w:iCs/>
          <w:szCs w:val="22"/>
          <w:lang w:val="lt-LT"/>
        </w:rPr>
      </w:pPr>
    </w:p>
    <w:p w14:paraId="0D240138" w14:textId="77777777" w:rsidR="00367A81" w:rsidRPr="009F2C95" w:rsidRDefault="00367A81" w:rsidP="00367A81">
      <w:pPr>
        <w:spacing w:line="240" w:lineRule="auto"/>
        <w:contextualSpacing/>
        <w:outlineLvl w:val="0"/>
        <w:rPr>
          <w:iCs/>
          <w:szCs w:val="22"/>
          <w:lang w:val="lt-LT"/>
        </w:rPr>
      </w:pPr>
      <w:r w:rsidRPr="009F2C95">
        <w:rPr>
          <w:iCs/>
          <w:szCs w:val="22"/>
          <w:lang w:val="lt-LT"/>
        </w:rPr>
        <w:t xml:space="preserve">Po tyrimo pacientas turi būti stebimas mažiausiai 30 minučių, nes per tą laiką gali pasireikšti daugiausia nepageidaujamų poveikių. Visi gydytojai ir slaugytojai turi būti informuoti apie nepageidaujamas reakcijas ir bendrąsias bei </w:t>
      </w:r>
      <w:r w:rsidRPr="009F2C95">
        <w:rPr>
          <w:szCs w:val="22"/>
          <w:lang w:val="lt-LT"/>
        </w:rPr>
        <w:t>farmakologinėmis</w:t>
      </w:r>
      <w:r w:rsidRPr="009F2C95">
        <w:rPr>
          <w:iCs/>
          <w:szCs w:val="22"/>
          <w:lang w:val="lt-LT"/>
        </w:rPr>
        <w:t xml:space="preserve"> skubios pagalbos priemones.</w:t>
      </w:r>
    </w:p>
    <w:p w14:paraId="394F8262" w14:textId="77777777" w:rsidR="00367A81" w:rsidRPr="009F2C95" w:rsidRDefault="00367A81" w:rsidP="00367A81">
      <w:pPr>
        <w:rPr>
          <w:szCs w:val="22"/>
          <w:lang w:val="lt-LT"/>
        </w:rPr>
      </w:pPr>
    </w:p>
    <w:p w14:paraId="3A49B68E" w14:textId="77777777" w:rsidR="00367A81" w:rsidRPr="009F2C95" w:rsidRDefault="00367A81" w:rsidP="00367A81">
      <w:pPr>
        <w:tabs>
          <w:tab w:val="clear" w:pos="567"/>
          <w:tab w:val="left" w:pos="0"/>
        </w:tabs>
        <w:rPr>
          <w:szCs w:val="22"/>
          <w:lang w:val="lt-LT"/>
        </w:rPr>
      </w:pPr>
      <w:r w:rsidRPr="009F2C95">
        <w:rPr>
          <w:szCs w:val="22"/>
          <w:lang w:val="lt-LT"/>
        </w:rPr>
        <w:t>Pacientams, kuriems yra  inkstų funkcija sutrikimas, širdies ir kraujotakos nepakankamumas, o taip pat bloga bendroji būklė, reikia skirti mažiausią įmanomą kontrastinės medžiagos dozę. Po tyrimo mažiausiai tris paras reikia stebėti inkstų funkciją.</w:t>
      </w:r>
    </w:p>
    <w:p w14:paraId="38ED2DF8" w14:textId="77777777" w:rsidR="00367A81" w:rsidRPr="009F2C95" w:rsidRDefault="00367A81" w:rsidP="00367A81">
      <w:pPr>
        <w:rPr>
          <w:szCs w:val="22"/>
          <w:lang w:val="lt-LT"/>
        </w:rPr>
      </w:pPr>
    </w:p>
    <w:p w14:paraId="7E094866" w14:textId="77777777" w:rsidR="00367A81" w:rsidRPr="009F2C95" w:rsidRDefault="00367A81" w:rsidP="00367A81">
      <w:pPr>
        <w:rPr>
          <w:szCs w:val="22"/>
          <w:lang w:val="lt-LT"/>
        </w:rPr>
      </w:pPr>
      <w:r w:rsidRPr="009F2C95">
        <w:rPr>
          <w:szCs w:val="22"/>
          <w:lang w:val="lt-LT"/>
        </w:rPr>
        <w:t>Jautrumo mėginys skiriant mažą kontrastinės medžiagos dozę nerekomenduojamas, nes jo rezultatai nėra informatyvūs. Be to, pats jautrumo mėginys kartais sukelia sunkią padidėjusio jautrumo reakciją.</w:t>
      </w:r>
    </w:p>
    <w:p w14:paraId="452B71EE" w14:textId="77777777" w:rsidR="00367A81" w:rsidRPr="009F2C95" w:rsidRDefault="00367A81" w:rsidP="00367A81">
      <w:pPr>
        <w:ind w:left="567" w:hanging="567"/>
        <w:rPr>
          <w:szCs w:val="22"/>
          <w:lang w:val="lt-LT"/>
        </w:rPr>
      </w:pPr>
    </w:p>
    <w:p w14:paraId="2EBEA17C" w14:textId="77777777" w:rsidR="00367A81" w:rsidRPr="009F2C95" w:rsidRDefault="00367A81" w:rsidP="00367A81">
      <w:pPr>
        <w:tabs>
          <w:tab w:val="clear" w:pos="567"/>
          <w:tab w:val="left" w:pos="0"/>
        </w:tabs>
        <w:rPr>
          <w:szCs w:val="22"/>
          <w:lang w:val="lt-LT"/>
        </w:rPr>
      </w:pPr>
      <w:r w:rsidRPr="009F2C95">
        <w:rPr>
          <w:szCs w:val="22"/>
          <w:lang w:val="lt-LT"/>
        </w:rPr>
        <w:t>Kadangi į kraujagyslę leidžiamas jopamidolis gali sukelti inkstų nepakankamumą, metformino vartojimą reikia nutraukti prieš tyrimą ar jo metu. Metformino vartojimą galima atnaujinti praėjus 48 valandoms po procedūros, kai atliktų inkstų funkcijos tyrimų rezultatai yra normalūs.</w:t>
      </w:r>
    </w:p>
    <w:p w14:paraId="6245ECB5" w14:textId="77777777" w:rsidR="00367A81" w:rsidRPr="009F2C95" w:rsidRDefault="00367A81" w:rsidP="00367A81">
      <w:pPr>
        <w:ind w:left="567" w:hanging="567"/>
        <w:rPr>
          <w:szCs w:val="22"/>
          <w:lang w:val="lt-LT"/>
        </w:rPr>
      </w:pPr>
    </w:p>
    <w:p w14:paraId="2F96D3B7" w14:textId="77777777" w:rsidR="00367A81" w:rsidRPr="009F2C95" w:rsidRDefault="00367A81" w:rsidP="00367A81">
      <w:pPr>
        <w:rPr>
          <w:szCs w:val="22"/>
          <w:lang w:val="lt-LT"/>
        </w:rPr>
      </w:pPr>
      <w:r w:rsidRPr="009F2C95">
        <w:rPr>
          <w:szCs w:val="22"/>
          <w:lang w:val="lt-LT"/>
        </w:rPr>
        <w:t>Prieš kontrastinės medžiagos suleidimą ir po jo būtina užtikrinti pakankamą hidraciją, koreguoti skysčių ir elektrolitų pusiausvyrą. Pacientams, kuriems yra disproteinemija ar paraproteinemija (sergantiems daugine mieloma ar plazmocitoma), cukrinis diabetas, poliurija ar oligurija, podagra, o taip pat, mažiems vaikams bei senyviems asmenims ir pacientams, kurių bendra būklė yra bloga, prieš kontrastinės medžiagos vartojimą reikia neriboti skysčių vartojimo. Pacientams, kuriems yra rizikos veiksnių, būtina kontroliuoti vandens ir elektrolitų pusiausvyrą ir stebėti, ar nesumažėjo kalcio koncentracija kraujo serume.</w:t>
      </w:r>
    </w:p>
    <w:p w14:paraId="4844E5E7" w14:textId="77777777" w:rsidR="00367A81" w:rsidRPr="009F2C95" w:rsidRDefault="00367A81" w:rsidP="00367A81">
      <w:pPr>
        <w:tabs>
          <w:tab w:val="left" w:pos="540"/>
        </w:tabs>
        <w:rPr>
          <w:szCs w:val="22"/>
          <w:lang w:val="lt-LT"/>
        </w:rPr>
      </w:pPr>
    </w:p>
    <w:p w14:paraId="1634A144" w14:textId="77777777" w:rsidR="00367A81" w:rsidRPr="009F2C95" w:rsidRDefault="00367A81" w:rsidP="00367A81">
      <w:pPr>
        <w:tabs>
          <w:tab w:val="left" w:pos="540"/>
        </w:tabs>
        <w:rPr>
          <w:szCs w:val="22"/>
          <w:lang w:val="lt-LT"/>
        </w:rPr>
      </w:pPr>
      <w:r w:rsidRPr="009F2C95">
        <w:rPr>
          <w:szCs w:val="22"/>
          <w:lang w:val="lt-LT"/>
        </w:rPr>
        <w:t>Gali atsirasti grįžtamas inkstų nepakankamumas. Predisponuojantys veiksniai yra inkstų liga anamnezėje, vyresnis nei 60 metų amžius, dehidracija, progresavusi arteriosklerozė, dekompensuotas širdies nepakankamumas, didelės kontrastinės medžiagos dozės ir kartotinės injekcijos, kontrastinės medžiagos suleidimas tiesiai į inkstų arteriją, kitų nefrotoksinių medžiagų poveikis, sunki ir lėtinė hipertenzija, hiperurikemija ir paraproteinemija (pvz., plazmocitoma, makroglobulinemija).</w:t>
      </w:r>
    </w:p>
    <w:p w14:paraId="7C1B7914" w14:textId="77777777" w:rsidR="00367A81" w:rsidRPr="009F2C95" w:rsidRDefault="00367A81" w:rsidP="00367A81">
      <w:pPr>
        <w:tabs>
          <w:tab w:val="left" w:pos="540"/>
        </w:tabs>
        <w:rPr>
          <w:szCs w:val="22"/>
          <w:lang w:val="lt-LT"/>
        </w:rPr>
      </w:pPr>
    </w:p>
    <w:p w14:paraId="4500EA21" w14:textId="77777777" w:rsidR="00367A81" w:rsidRPr="009F2C95" w:rsidRDefault="00367A81" w:rsidP="00367A81">
      <w:pPr>
        <w:tabs>
          <w:tab w:val="left" w:pos="540"/>
        </w:tabs>
        <w:rPr>
          <w:szCs w:val="22"/>
          <w:lang w:val="lt-LT"/>
        </w:rPr>
      </w:pPr>
      <w:r w:rsidRPr="009F2C95">
        <w:rPr>
          <w:szCs w:val="22"/>
          <w:lang w:val="lt-LT"/>
        </w:rPr>
        <w:t>Pacientams, kurių inkstų funkcija nepakankama, kol visas kontrastinės medžiagos kiekis pasišalins per inkstus, vengti vartoti vaistinių preparatų, galinčių trikdyti inkstų funkciją. Kontrastinę medžiagą kartotiniam tyrimui galima vartoti tik tuomet, kai inkstų funkcija tampa tokia, kokia buvo prieš tyrimą.</w:t>
      </w:r>
    </w:p>
    <w:p w14:paraId="4F22C330" w14:textId="77777777" w:rsidR="00367A81" w:rsidRPr="009F2C95" w:rsidRDefault="00367A81" w:rsidP="00367A81">
      <w:pPr>
        <w:tabs>
          <w:tab w:val="left" w:pos="540"/>
        </w:tabs>
        <w:rPr>
          <w:szCs w:val="22"/>
          <w:lang w:val="lt-LT"/>
        </w:rPr>
      </w:pPr>
      <w:r w:rsidRPr="009F2C95">
        <w:rPr>
          <w:szCs w:val="22"/>
          <w:lang w:val="lt-LT"/>
        </w:rPr>
        <w:t>Jodo kontrastines medžiagas iš organizmo galima pašalinti hemodialize.</w:t>
      </w:r>
    </w:p>
    <w:p w14:paraId="03A6E20E" w14:textId="77777777" w:rsidR="00367A81" w:rsidRPr="009F2C95" w:rsidRDefault="00367A81" w:rsidP="00367A81">
      <w:pPr>
        <w:rPr>
          <w:szCs w:val="22"/>
          <w:lang w:val="lt-LT"/>
        </w:rPr>
      </w:pPr>
      <w:r w:rsidRPr="009F2C95">
        <w:rPr>
          <w:szCs w:val="22"/>
          <w:lang w:val="lt-LT"/>
        </w:rPr>
        <w:t xml:space="preserve">Injekuojant nejoninių kontrastinių medžiagų, feochromocitoma sergantiems pacientams yra padidėjusi hipertenzinės krizės rizika, todėl rekomenduojama prieš tyrimą jiems pavartoti beta adrenoblokatorių. </w:t>
      </w:r>
    </w:p>
    <w:p w14:paraId="343AEFDB" w14:textId="77777777" w:rsidR="00367A81" w:rsidRPr="009F2C95" w:rsidRDefault="00367A81" w:rsidP="00367A81">
      <w:pPr>
        <w:tabs>
          <w:tab w:val="left" w:pos="540"/>
        </w:tabs>
        <w:rPr>
          <w:szCs w:val="22"/>
          <w:lang w:val="lt-LT"/>
        </w:rPr>
      </w:pPr>
    </w:p>
    <w:p w14:paraId="541063F2" w14:textId="77777777" w:rsidR="00367A81" w:rsidRPr="009F2C95" w:rsidRDefault="00367A81" w:rsidP="00367A81">
      <w:pPr>
        <w:tabs>
          <w:tab w:val="left" w:pos="540"/>
        </w:tabs>
        <w:rPr>
          <w:szCs w:val="22"/>
          <w:lang w:val="lt-LT"/>
        </w:rPr>
      </w:pPr>
      <w:r w:rsidRPr="009F2C95">
        <w:rPr>
          <w:szCs w:val="22"/>
          <w:lang w:val="lt-LT"/>
        </w:rPr>
        <w:lastRenderedPageBreak/>
        <w:t>Kontrastinės medžiagos gali turėti įtakos bilirubino, baltymų ar neorganinių medžiagų (pvz.: geležies, vario, kalcio, fosfato) laboratorinių tyrimų rezultatams. Nereikėtų atlikinėti minėtų tyrimų tą pačią dieną, kai atlikta kontrastinės medžiagos procedūra.</w:t>
      </w:r>
    </w:p>
    <w:p w14:paraId="13D72E62" w14:textId="77777777" w:rsidR="00367A81" w:rsidRPr="009F2C95" w:rsidRDefault="00367A81" w:rsidP="00367A81">
      <w:pPr>
        <w:tabs>
          <w:tab w:val="clear" w:pos="567"/>
        </w:tabs>
        <w:spacing w:line="240" w:lineRule="auto"/>
        <w:rPr>
          <w:szCs w:val="22"/>
          <w:lang w:val="lt-LT"/>
        </w:rPr>
      </w:pPr>
      <w:r w:rsidRPr="009F2C95">
        <w:rPr>
          <w:szCs w:val="22"/>
          <w:lang w:val="lt-LT"/>
        </w:rPr>
        <w:t xml:space="preserve">Pacientams, kuriems yra inkstų ir kepenų nepakankamumas, reikia tikslinti dozę. </w:t>
      </w:r>
    </w:p>
    <w:p w14:paraId="411B158E" w14:textId="77777777" w:rsidR="00367A81" w:rsidRPr="009F2C95" w:rsidRDefault="00367A81" w:rsidP="00367A81">
      <w:pPr>
        <w:tabs>
          <w:tab w:val="clear" w:pos="567"/>
        </w:tabs>
        <w:spacing w:line="240" w:lineRule="auto"/>
        <w:rPr>
          <w:szCs w:val="22"/>
          <w:lang w:val="lt-LT"/>
        </w:rPr>
      </w:pPr>
    </w:p>
    <w:p w14:paraId="4716CC04" w14:textId="77777777" w:rsidR="00367A81" w:rsidRPr="009F2C95" w:rsidRDefault="00367A81" w:rsidP="00367A81">
      <w:pPr>
        <w:tabs>
          <w:tab w:val="clear" w:pos="567"/>
        </w:tabs>
        <w:spacing w:line="240" w:lineRule="auto"/>
        <w:rPr>
          <w:szCs w:val="22"/>
          <w:lang w:val="lt-LT"/>
        </w:rPr>
      </w:pPr>
      <w:r w:rsidRPr="009F2C95">
        <w:rPr>
          <w:szCs w:val="22"/>
          <w:lang w:val="lt-LT"/>
        </w:rPr>
        <w:t xml:space="preserve">Prieš vartojimą, tirpalą reikia apžiūrėti. Vartoti galima tik tirpalą, kuriame nėra matomų sugedimo požymių bei drumzlių. </w:t>
      </w:r>
    </w:p>
    <w:p w14:paraId="509D90B7" w14:textId="77777777" w:rsidR="00367A81" w:rsidRPr="009F2C95" w:rsidRDefault="00367A81" w:rsidP="00367A81">
      <w:pPr>
        <w:tabs>
          <w:tab w:val="clear" w:pos="567"/>
        </w:tabs>
        <w:spacing w:line="240" w:lineRule="auto"/>
        <w:rPr>
          <w:szCs w:val="22"/>
          <w:lang w:val="lt-LT"/>
        </w:rPr>
      </w:pPr>
    </w:p>
    <w:p w14:paraId="47C59F76" w14:textId="77777777" w:rsidR="00367A81" w:rsidRPr="009F2C95" w:rsidRDefault="00367A81" w:rsidP="00367A81">
      <w:pPr>
        <w:tabs>
          <w:tab w:val="clear" w:pos="567"/>
          <w:tab w:val="left" w:pos="0"/>
        </w:tabs>
        <w:rPr>
          <w:szCs w:val="22"/>
          <w:lang w:val="lt-LT"/>
        </w:rPr>
      </w:pPr>
      <w:r w:rsidRPr="009F2C95">
        <w:rPr>
          <w:szCs w:val="22"/>
          <w:lang w:val="lt-LT"/>
        </w:rPr>
        <w:t xml:space="preserve">Absoliučiai vengtina vartoti neuroleptikus, nes jie mažina traukulių slenkstį. Tas pats taikytina ir analgetikams, antiemetikams, antihistamininiams preparatams bei fenotiazino grupės raminamiesiems. Jei tik įmanoma, gydymą šiais preparatais reikia nutraukti likus mažiausiai 48 valandoms iki kontrastinės medžiagos vartojimo ir tik po tyrimo praėjus nemažiau kaip 24 val. galima vėl pradėti juos vartoti. </w:t>
      </w:r>
    </w:p>
    <w:p w14:paraId="038349B0" w14:textId="77777777" w:rsidR="00367A81" w:rsidRPr="009F2C95" w:rsidRDefault="00367A81" w:rsidP="00367A81">
      <w:pPr>
        <w:ind w:left="567" w:hanging="567"/>
        <w:rPr>
          <w:szCs w:val="22"/>
          <w:lang w:val="lt-LT"/>
        </w:rPr>
      </w:pPr>
    </w:p>
    <w:p w14:paraId="5EAE93EA" w14:textId="77777777" w:rsidR="00367A81" w:rsidRPr="009F2C95" w:rsidRDefault="00367A81" w:rsidP="00367A81">
      <w:pPr>
        <w:tabs>
          <w:tab w:val="clear" w:pos="567"/>
          <w:tab w:val="left" w:pos="0"/>
        </w:tabs>
        <w:rPr>
          <w:szCs w:val="22"/>
          <w:lang w:val="lt-LT"/>
        </w:rPr>
      </w:pPr>
      <w:r w:rsidRPr="009F2C95">
        <w:rPr>
          <w:szCs w:val="22"/>
          <w:lang w:val="lt-LT"/>
        </w:rPr>
        <w:t xml:space="preserve">Kai tik įmanoma, reikia vengti angiografijos pacientams, sergantiems homocisteinurija, nes jiems yra padidėjusi trombozės ir embolizmo rizika. </w:t>
      </w:r>
    </w:p>
    <w:p w14:paraId="6A6D73F0" w14:textId="77777777" w:rsidR="00367A81" w:rsidRPr="009F2C95" w:rsidRDefault="00367A81" w:rsidP="00367A81">
      <w:pPr>
        <w:ind w:left="567" w:hanging="567"/>
        <w:rPr>
          <w:szCs w:val="22"/>
          <w:lang w:val="lt-LT"/>
        </w:rPr>
      </w:pPr>
    </w:p>
    <w:p w14:paraId="0405A8AA" w14:textId="77777777" w:rsidR="00367A81" w:rsidRPr="009F2C95" w:rsidRDefault="00367A81" w:rsidP="00367A81">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color w:val="000000"/>
          <w:sz w:val="22"/>
          <w:szCs w:val="22"/>
          <w:lang w:val="lt-LT"/>
        </w:rPr>
        <w:t>Kontrastinė medžiaga gali stimuliuoti pjautuvinių ląstelių formavimąsi homozigotiniams pacientams, turintiems polinkį sirgti pjautuvo formos ląstelių liga, to išvengti padeda tinkamos hidracijos užtikrinimas.</w:t>
      </w:r>
    </w:p>
    <w:p w14:paraId="68243981" w14:textId="77777777" w:rsidR="00367A81" w:rsidRPr="009F2C95" w:rsidRDefault="00367A81" w:rsidP="00367A81">
      <w:pPr>
        <w:ind w:left="567" w:hanging="567"/>
        <w:rPr>
          <w:szCs w:val="22"/>
          <w:lang w:val="lt-LT"/>
        </w:rPr>
      </w:pPr>
    </w:p>
    <w:p w14:paraId="50BEE919" w14:textId="043838C9" w:rsidR="00367A81" w:rsidRPr="009F2C95" w:rsidRDefault="00367A81" w:rsidP="00367A81">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 xml:space="preserve">Vienkartinai pacientui nesuleisto preparato likučiai bei vienam pacientui dviejų tyrimų per 24 valandas nesuvartoto 500 ml </w:t>
      </w:r>
      <w:r w:rsidR="00AD5023">
        <w:rPr>
          <w:rFonts w:ascii="Times New Roman" w:hAnsi="Times New Roman" w:cs="Times New Roman"/>
          <w:sz w:val="22"/>
          <w:szCs w:val="22"/>
          <w:lang w:val="lt-LT"/>
        </w:rPr>
        <w:t>buteliuko</w:t>
      </w:r>
      <w:r w:rsidR="00AD5023" w:rsidRPr="009F2C95">
        <w:rPr>
          <w:rFonts w:ascii="Times New Roman" w:hAnsi="Times New Roman" w:cs="Times New Roman"/>
          <w:sz w:val="22"/>
          <w:szCs w:val="22"/>
          <w:lang w:val="lt-LT"/>
        </w:rPr>
        <w:t xml:space="preserve"> </w:t>
      </w:r>
      <w:r w:rsidRPr="009F2C95">
        <w:rPr>
          <w:rFonts w:ascii="Times New Roman" w:hAnsi="Times New Roman" w:cs="Times New Roman"/>
          <w:sz w:val="22"/>
          <w:szCs w:val="22"/>
          <w:lang w:val="lt-LT"/>
        </w:rPr>
        <w:t xml:space="preserve">turinio likučiai turi būti sunaikinti. </w:t>
      </w:r>
    </w:p>
    <w:p w14:paraId="470138C0" w14:textId="77777777" w:rsidR="00367A81" w:rsidRPr="009F2C95" w:rsidRDefault="00367A81" w:rsidP="00367A81">
      <w:pPr>
        <w:pStyle w:val="Paragrafo"/>
        <w:spacing w:before="0" w:after="0" w:line="240" w:lineRule="auto"/>
        <w:rPr>
          <w:rFonts w:ascii="Times New Roman" w:hAnsi="Times New Roman" w:cs="Times New Roman"/>
          <w:sz w:val="22"/>
          <w:szCs w:val="22"/>
          <w:lang w:val="lt-LT"/>
        </w:rPr>
      </w:pPr>
    </w:p>
    <w:p w14:paraId="14EB0155" w14:textId="77777777" w:rsidR="00367A81" w:rsidRPr="009F2C95" w:rsidRDefault="00367A81" w:rsidP="00367A81">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Kontrastinės jodo medžiagos, gali reaguoti su metaliniais paviršiais, kurių sudėtyje yra vario (pvz.: žalvario). Dėl šios priežasties reikėtų vengti įrangos, kurią naudojant yra rizika, jog šis preparatas tiesiogiai kontaktuos su minėtais paviršiais.</w:t>
      </w:r>
    </w:p>
    <w:p w14:paraId="169EDCB8" w14:textId="77777777" w:rsidR="00367A81" w:rsidRPr="009F2C95" w:rsidRDefault="00367A81" w:rsidP="00367A81">
      <w:pPr>
        <w:tabs>
          <w:tab w:val="clear" w:pos="567"/>
        </w:tabs>
        <w:spacing w:line="240" w:lineRule="auto"/>
        <w:rPr>
          <w:szCs w:val="22"/>
          <w:lang w:val="lt-LT"/>
        </w:rPr>
      </w:pPr>
    </w:p>
    <w:p w14:paraId="67863337" w14:textId="77777777" w:rsidR="00367A81" w:rsidRPr="009F2C95" w:rsidRDefault="00367A81" w:rsidP="00367A81">
      <w:pPr>
        <w:ind w:left="567" w:hanging="567"/>
        <w:rPr>
          <w:szCs w:val="22"/>
          <w:lang w:val="lt-LT"/>
        </w:rPr>
      </w:pPr>
    </w:p>
    <w:p w14:paraId="2267C3E9" w14:textId="77777777" w:rsidR="00367A81" w:rsidRPr="009F2C95" w:rsidRDefault="00367A81" w:rsidP="00367A81">
      <w:pPr>
        <w:ind w:left="567" w:hanging="567"/>
        <w:rPr>
          <w:b/>
          <w:szCs w:val="22"/>
          <w:lang w:val="lt-LT"/>
        </w:rPr>
      </w:pPr>
      <w:r w:rsidRPr="009F2C95">
        <w:rPr>
          <w:b/>
          <w:szCs w:val="22"/>
          <w:lang w:val="lt-LT"/>
        </w:rPr>
        <w:t>Ką daryti pasireiškus nepageidaujamam poveikiui</w:t>
      </w:r>
    </w:p>
    <w:p w14:paraId="01D38FF3" w14:textId="77777777" w:rsidR="00367A81" w:rsidRPr="009F2C95" w:rsidRDefault="00367A81" w:rsidP="00367A81">
      <w:pPr>
        <w:ind w:left="567" w:hanging="567"/>
        <w:rPr>
          <w:b/>
          <w:szCs w:val="22"/>
          <w:lang w:val="lt-LT"/>
        </w:rPr>
      </w:pPr>
    </w:p>
    <w:p w14:paraId="2C4609A3" w14:textId="77777777" w:rsidR="00367A81" w:rsidRPr="009F2C95" w:rsidRDefault="00367A81" w:rsidP="00367A81">
      <w:pPr>
        <w:rPr>
          <w:szCs w:val="22"/>
          <w:lang w:val="lt-LT"/>
        </w:rPr>
      </w:pPr>
      <w:r w:rsidRPr="009F2C95">
        <w:rPr>
          <w:szCs w:val="22"/>
          <w:lang w:val="lt-LT"/>
        </w:rPr>
        <w:t xml:space="preserve">Jei pasireiškia nepageidaujama reakcija, kontrastinės medžiagos vartojimas turi būti nedelsiant nutraukiamas. Atsižvelgus į paciento būklę, skiriamas atitinkamas gydymas. Be bendrųjų reanimacijos priemonių, gali būti skiriami vaistiniai preparatai, pvz., įprastinis gydymas (antihistamininiais preparatais, kortikosteroidais, deguonies terapija), širdies ir kraujotakos sutrikimų gydymas (vazopresoriais, plazma, elektrolitais), traukulių gydymas (diazepamu), tetaninės krizės gydymas (kalcio gliukonatu). Inkstų funkciją reikia stebėti mažiausiai tris dienas po perdozavimo. </w:t>
      </w:r>
    </w:p>
    <w:p w14:paraId="15EC7A14" w14:textId="77777777" w:rsidR="00367A81" w:rsidRPr="009F2C95" w:rsidRDefault="00367A81" w:rsidP="00367A81">
      <w:pPr>
        <w:rPr>
          <w:szCs w:val="22"/>
          <w:lang w:val="lt-LT"/>
        </w:rPr>
      </w:pPr>
    </w:p>
    <w:p w14:paraId="2C13FCCD" w14:textId="77777777" w:rsidR="00367A81" w:rsidRPr="009F2C95" w:rsidRDefault="00367A81" w:rsidP="00367A81">
      <w:pPr>
        <w:rPr>
          <w:szCs w:val="22"/>
          <w:lang w:val="lt-LT"/>
        </w:rPr>
      </w:pPr>
      <w:r w:rsidRPr="009F2C95">
        <w:rPr>
          <w:szCs w:val="22"/>
          <w:lang w:val="lt-LT"/>
        </w:rPr>
        <w:t xml:space="preserve">Reikia turėti omenyje, kad pacientams, tuo pat metu vartojantiems ir beta adrenoblokatorius, adrenalino (epinefrino) ir kraujo tūrį atstatančių preparatų veiksmingumas bus sumažėjęs.  </w:t>
      </w:r>
    </w:p>
    <w:p w14:paraId="15D60C68" w14:textId="77777777" w:rsidR="00367A81" w:rsidRDefault="00367A81" w:rsidP="00367A81">
      <w:pPr>
        <w:ind w:left="567" w:hanging="567"/>
        <w:rPr>
          <w:szCs w:val="22"/>
          <w:lang w:val="lt-LT"/>
        </w:rPr>
      </w:pPr>
    </w:p>
    <w:p w14:paraId="4FA6B3A5" w14:textId="77777777" w:rsidR="00750AD1" w:rsidRPr="00367A81" w:rsidRDefault="00750AD1">
      <w:pPr>
        <w:rPr>
          <w:lang w:val="lt-LT"/>
        </w:rPr>
      </w:pPr>
    </w:p>
    <w:sectPr w:rsidR="00750AD1" w:rsidRPr="0036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5E65BD"/>
    <w:multiLevelType w:val="hybridMultilevel"/>
    <w:tmpl w:val="B8D6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0A726D"/>
    <w:multiLevelType w:val="hybridMultilevel"/>
    <w:tmpl w:val="2C00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406557D"/>
    <w:multiLevelType w:val="hybridMultilevel"/>
    <w:tmpl w:val="C74E78B0"/>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81"/>
    <w:rsid w:val="0000022E"/>
    <w:rsid w:val="001B45EF"/>
    <w:rsid w:val="00357825"/>
    <w:rsid w:val="00367A81"/>
    <w:rsid w:val="00423DA3"/>
    <w:rsid w:val="00500147"/>
    <w:rsid w:val="005109C6"/>
    <w:rsid w:val="00570A4E"/>
    <w:rsid w:val="005B0157"/>
    <w:rsid w:val="005D3B8D"/>
    <w:rsid w:val="00750AD1"/>
    <w:rsid w:val="007954EE"/>
    <w:rsid w:val="0080503E"/>
    <w:rsid w:val="008F3C71"/>
    <w:rsid w:val="008F4ED7"/>
    <w:rsid w:val="00915F11"/>
    <w:rsid w:val="0094232B"/>
    <w:rsid w:val="00943C33"/>
    <w:rsid w:val="00AD5023"/>
    <w:rsid w:val="00B43C23"/>
    <w:rsid w:val="00BB2BC3"/>
    <w:rsid w:val="00CB42F5"/>
    <w:rsid w:val="00CB6A8C"/>
    <w:rsid w:val="00E42295"/>
    <w:rsid w:val="00FB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9924"/>
  <w15:docId w15:val="{0AE0795E-2E04-48A6-A058-C4F9D304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7A81"/>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367A81"/>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367A81"/>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367A81"/>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67A81"/>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367A81"/>
    <w:rPr>
      <w:rFonts w:ascii="Times New Roman" w:eastAsia="SimSun" w:hAnsi="Times New Roman" w:cs="Times New Roman"/>
      <w:b/>
      <w:kern w:val="28"/>
      <w:sz w:val="24"/>
      <w:szCs w:val="20"/>
    </w:rPr>
  </w:style>
  <w:style w:type="character" w:customStyle="1" w:styleId="Antrat4Diagrama">
    <w:name w:val="Antraštė 4 Diagrama"/>
    <w:basedOn w:val="Numatytasispastraiposriftas"/>
    <w:link w:val="Antrat4"/>
    <w:uiPriority w:val="99"/>
    <w:rsid w:val="00367A81"/>
    <w:rPr>
      <w:rFonts w:ascii="Times New Roman" w:eastAsia="SimSun" w:hAnsi="Times New Roman" w:cs="Times New Roman"/>
      <w:b/>
      <w:noProof/>
      <w:szCs w:val="20"/>
      <w:lang w:val="en-GB"/>
    </w:rPr>
  </w:style>
  <w:style w:type="character" w:styleId="Hipersaitas">
    <w:name w:val="Hyperlink"/>
    <w:uiPriority w:val="99"/>
    <w:rsid w:val="00367A81"/>
    <w:rPr>
      <w:rFonts w:cs="Times New Roman"/>
      <w:color w:val="0000FF"/>
      <w:u w:val="single"/>
    </w:rPr>
  </w:style>
  <w:style w:type="paragraph" w:styleId="Pavadinimas">
    <w:name w:val="Title"/>
    <w:basedOn w:val="prastasis"/>
    <w:link w:val="PavadinimasDiagrama"/>
    <w:uiPriority w:val="99"/>
    <w:qFormat/>
    <w:rsid w:val="00367A81"/>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rsid w:val="00367A81"/>
    <w:rPr>
      <w:rFonts w:ascii="Times New Roman" w:eastAsia="SimSun" w:hAnsi="Times New Roman" w:cs="Times New Roman"/>
      <w:b/>
      <w:szCs w:val="20"/>
      <w:lang w:val="en-GB"/>
    </w:rPr>
  </w:style>
  <w:style w:type="paragraph" w:customStyle="1" w:styleId="BTEMEASMCA">
    <w:name w:val="BT EMEA_SMCA"/>
    <w:basedOn w:val="prastasis"/>
    <w:link w:val="BTEMEASMCAChar"/>
    <w:autoRedefine/>
    <w:rsid w:val="00367A81"/>
    <w:pPr>
      <w:tabs>
        <w:tab w:val="clear" w:pos="567"/>
      </w:tabs>
      <w:spacing w:line="240" w:lineRule="auto"/>
    </w:pPr>
    <w:rPr>
      <w:noProof/>
      <w:szCs w:val="22"/>
      <w:lang w:val="lt-LT" w:eastAsia="en-US"/>
    </w:rPr>
  </w:style>
  <w:style w:type="character" w:customStyle="1" w:styleId="BTEMEASMCAChar">
    <w:name w:val="BT EMEA_SMCA Char"/>
    <w:link w:val="BTEMEASMCA"/>
    <w:locked/>
    <w:rsid w:val="00367A81"/>
    <w:rPr>
      <w:rFonts w:ascii="Times New Roman" w:eastAsia="SimSun" w:hAnsi="Times New Roman" w:cs="Times New Roman"/>
      <w:noProof/>
      <w:lang w:val="lt-LT"/>
    </w:rPr>
  </w:style>
  <w:style w:type="paragraph" w:styleId="prastojitrauka">
    <w:name w:val="Normal Indent"/>
    <w:basedOn w:val="prastasis"/>
    <w:uiPriority w:val="99"/>
    <w:rsid w:val="00367A81"/>
    <w:pPr>
      <w:tabs>
        <w:tab w:val="clear" w:pos="567"/>
      </w:tabs>
      <w:spacing w:after="120" w:line="240" w:lineRule="auto"/>
      <w:ind w:left="720"/>
    </w:pPr>
    <w:rPr>
      <w:lang w:eastAsia="en-GB"/>
    </w:rPr>
  </w:style>
  <w:style w:type="paragraph" w:customStyle="1" w:styleId="Paragrafo">
    <w:name w:val="Paragrafo"/>
    <w:basedOn w:val="prastasis"/>
    <w:uiPriority w:val="99"/>
    <w:rsid w:val="00367A81"/>
    <w:pPr>
      <w:tabs>
        <w:tab w:val="clear" w:pos="567"/>
      </w:tabs>
      <w:spacing w:before="40" w:after="40" w:line="280" w:lineRule="atLeast"/>
    </w:pPr>
    <w:rPr>
      <w:rFonts w:ascii="TimesNewRomanPS" w:hAnsi="TimesNewRomanPS" w:cs="TimesNewRomanPS"/>
      <w:sz w:val="20"/>
      <w:lang w:eastAsia="lt-LT"/>
    </w:rPr>
  </w:style>
  <w:style w:type="paragraph" w:customStyle="1" w:styleId="SPCText">
    <w:name w:val="SPC Text"/>
    <w:basedOn w:val="prastasis"/>
    <w:uiPriority w:val="99"/>
    <w:rsid w:val="00367A81"/>
    <w:pPr>
      <w:tabs>
        <w:tab w:val="clear" w:pos="567"/>
      </w:tabs>
      <w:spacing w:before="120" w:after="120" w:line="240" w:lineRule="atLeast"/>
      <w:ind w:left="567"/>
      <w:jc w:val="both"/>
    </w:pPr>
    <w:rPr>
      <w:rFonts w:ascii="Arial" w:hAnsi="Arial" w:cs="Arial"/>
      <w:sz w:val="20"/>
      <w:lang w:eastAsia="en-US"/>
    </w:rPr>
  </w:style>
  <w:style w:type="paragraph" w:customStyle="1" w:styleId="BTbEMEASMCA">
    <w:name w:val="BT(b) EMEA_SMCA"/>
    <w:basedOn w:val="BTEMEASMCA"/>
    <w:autoRedefine/>
    <w:rsid w:val="001B45EF"/>
    <w:rPr>
      <w:rFonts w:eastAsia="Times New Roman"/>
      <w:b/>
    </w:rPr>
  </w:style>
  <w:style w:type="paragraph" w:styleId="Pagrindinistekstas">
    <w:name w:val="Body Text"/>
    <w:basedOn w:val="prastasis"/>
    <w:link w:val="PagrindinistekstasDiagrama"/>
    <w:rsid w:val="001B45EF"/>
    <w:pPr>
      <w:tabs>
        <w:tab w:val="clear" w:pos="567"/>
      </w:tabs>
      <w:spacing w:after="120" w:line="240" w:lineRule="auto"/>
    </w:pPr>
    <w:rPr>
      <w:rFonts w:eastAsia="Times New Roman"/>
      <w:lang w:val="lt-LT" w:eastAsia="lt-LT"/>
    </w:rPr>
  </w:style>
  <w:style w:type="character" w:customStyle="1" w:styleId="PagrindinistekstasDiagrama">
    <w:name w:val="Pagrindinis tekstas Diagrama"/>
    <w:basedOn w:val="Numatytasispastraiposriftas"/>
    <w:link w:val="Pagrindinistekstas"/>
    <w:rsid w:val="001B45EF"/>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5B0157"/>
    <w:rPr>
      <w:sz w:val="16"/>
      <w:szCs w:val="16"/>
    </w:rPr>
  </w:style>
  <w:style w:type="paragraph" w:styleId="Komentarotekstas">
    <w:name w:val="annotation text"/>
    <w:basedOn w:val="prastasis"/>
    <w:link w:val="KomentarotekstasDiagrama"/>
    <w:uiPriority w:val="99"/>
    <w:semiHidden/>
    <w:unhideWhenUsed/>
    <w:rsid w:val="005B0157"/>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B0157"/>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5B0157"/>
    <w:rPr>
      <w:b/>
      <w:bCs/>
    </w:rPr>
  </w:style>
  <w:style w:type="character" w:customStyle="1" w:styleId="KomentarotemaDiagrama">
    <w:name w:val="Komentaro tema Diagrama"/>
    <w:basedOn w:val="KomentarotekstasDiagrama"/>
    <w:link w:val="Komentarotema"/>
    <w:uiPriority w:val="99"/>
    <w:semiHidden/>
    <w:rsid w:val="005B0157"/>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uiPriority w:val="99"/>
    <w:semiHidden/>
    <w:unhideWhenUsed/>
    <w:rsid w:val="005B015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0157"/>
    <w:rPr>
      <w:rFonts w:ascii="Segoe UI" w:eastAsia="SimSu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18229</Words>
  <Characters>10391</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Božena Kuntelija</cp:lastModifiedBy>
  <cp:revision>3</cp:revision>
  <cp:lastPrinted>2017-02-13T13:21:00Z</cp:lastPrinted>
  <dcterms:created xsi:type="dcterms:W3CDTF">2017-05-12T06:24:00Z</dcterms:created>
  <dcterms:modified xsi:type="dcterms:W3CDTF">2017-05-12T06:27:00Z</dcterms:modified>
</cp:coreProperties>
</file>