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7A81" w:rsidRPr="009F2C95" w:rsidRDefault="00367A81" w:rsidP="00367A81">
      <w:pPr>
        <w:pStyle w:val="Antrat2"/>
        <w:spacing w:before="0" w:after="0" w:line="240" w:lineRule="auto"/>
        <w:jc w:val="center"/>
        <w:rPr>
          <w:rFonts w:ascii="Times New Roman" w:hAnsi="Times New Roman"/>
          <w:i w:val="0"/>
          <w:iCs/>
          <w:sz w:val="22"/>
          <w:szCs w:val="22"/>
          <w:lang w:val="lt-LT"/>
        </w:rPr>
      </w:pPr>
    </w:p>
    <w:p w:rsidR="00367A81" w:rsidRPr="009F2C95" w:rsidRDefault="00367A81" w:rsidP="00367A81">
      <w:pPr>
        <w:pStyle w:val="Antrat2"/>
        <w:spacing w:before="0" w:after="0" w:line="240" w:lineRule="auto"/>
        <w:jc w:val="center"/>
        <w:rPr>
          <w:rFonts w:ascii="Times New Roman" w:hAnsi="Times New Roman"/>
          <w:i w:val="0"/>
          <w:iCs/>
          <w:sz w:val="22"/>
          <w:szCs w:val="22"/>
          <w:lang w:val="lt-LT"/>
        </w:rPr>
      </w:pPr>
    </w:p>
    <w:p w:rsidR="00367A81" w:rsidRPr="009F2C95" w:rsidRDefault="00367A81" w:rsidP="00367A81">
      <w:pPr>
        <w:pStyle w:val="Antrat2"/>
        <w:spacing w:before="0" w:after="0" w:line="240" w:lineRule="auto"/>
        <w:jc w:val="center"/>
        <w:rPr>
          <w:rFonts w:ascii="Times New Roman" w:hAnsi="Times New Roman"/>
          <w:i w:val="0"/>
          <w:iCs/>
          <w:sz w:val="22"/>
          <w:szCs w:val="22"/>
          <w:lang w:val="lt-LT"/>
        </w:rPr>
      </w:pPr>
    </w:p>
    <w:p w:rsidR="00367A81" w:rsidRPr="009F2C95" w:rsidRDefault="00367A81" w:rsidP="00367A81">
      <w:pPr>
        <w:pStyle w:val="Antrat2"/>
        <w:spacing w:before="0" w:after="0" w:line="240" w:lineRule="auto"/>
        <w:jc w:val="center"/>
        <w:rPr>
          <w:rFonts w:ascii="Times New Roman" w:hAnsi="Times New Roman"/>
          <w:i w:val="0"/>
          <w:iCs/>
          <w:sz w:val="22"/>
          <w:szCs w:val="22"/>
          <w:lang w:val="lt-LT"/>
        </w:rPr>
      </w:pPr>
    </w:p>
    <w:p w:rsidR="00367A81" w:rsidRPr="009F2C95" w:rsidRDefault="00367A81" w:rsidP="00367A81">
      <w:pPr>
        <w:pStyle w:val="Antrat2"/>
        <w:spacing w:before="0" w:after="0" w:line="240" w:lineRule="auto"/>
        <w:jc w:val="center"/>
        <w:rPr>
          <w:rFonts w:ascii="Times New Roman" w:hAnsi="Times New Roman"/>
          <w:i w:val="0"/>
          <w:iCs/>
          <w:sz w:val="22"/>
          <w:szCs w:val="22"/>
          <w:lang w:val="lt-LT"/>
        </w:rPr>
      </w:pPr>
    </w:p>
    <w:p w:rsidR="00367A81" w:rsidRPr="009F2C95" w:rsidRDefault="00367A81" w:rsidP="00367A81">
      <w:pPr>
        <w:pStyle w:val="Antrat2"/>
        <w:spacing w:before="0" w:after="0" w:line="240" w:lineRule="auto"/>
        <w:jc w:val="center"/>
        <w:rPr>
          <w:rFonts w:ascii="Times New Roman" w:hAnsi="Times New Roman"/>
          <w:i w:val="0"/>
          <w:iCs/>
          <w:sz w:val="22"/>
          <w:szCs w:val="22"/>
          <w:lang w:val="lt-LT"/>
        </w:rPr>
      </w:pPr>
    </w:p>
    <w:p w:rsidR="00367A81" w:rsidRPr="009F2C95" w:rsidRDefault="00367A81" w:rsidP="00367A81">
      <w:pPr>
        <w:pStyle w:val="Antrat2"/>
        <w:spacing w:before="0" w:after="0" w:line="240" w:lineRule="auto"/>
        <w:jc w:val="center"/>
        <w:rPr>
          <w:rFonts w:ascii="Times New Roman" w:hAnsi="Times New Roman"/>
          <w:i w:val="0"/>
          <w:iCs/>
          <w:sz w:val="22"/>
          <w:szCs w:val="22"/>
          <w:lang w:val="lt-LT"/>
        </w:rPr>
      </w:pPr>
    </w:p>
    <w:p w:rsidR="00367A81" w:rsidRPr="009F2C95" w:rsidRDefault="00367A81" w:rsidP="00367A81">
      <w:pPr>
        <w:pStyle w:val="Antrat2"/>
        <w:spacing w:before="0" w:after="0" w:line="240" w:lineRule="auto"/>
        <w:jc w:val="center"/>
        <w:rPr>
          <w:rFonts w:ascii="Times New Roman" w:hAnsi="Times New Roman"/>
          <w:i w:val="0"/>
          <w:iCs/>
          <w:sz w:val="22"/>
          <w:szCs w:val="22"/>
          <w:lang w:val="lt-LT"/>
        </w:rPr>
      </w:pPr>
    </w:p>
    <w:p w:rsidR="00367A81" w:rsidRPr="009F2C95" w:rsidRDefault="00367A81" w:rsidP="00367A81">
      <w:pPr>
        <w:pStyle w:val="Antrat2"/>
        <w:spacing w:before="0" w:after="0" w:line="240" w:lineRule="auto"/>
        <w:jc w:val="center"/>
        <w:rPr>
          <w:rFonts w:ascii="Times New Roman" w:hAnsi="Times New Roman"/>
          <w:i w:val="0"/>
          <w:iCs/>
          <w:sz w:val="22"/>
          <w:szCs w:val="22"/>
          <w:lang w:val="lt-LT"/>
        </w:rPr>
      </w:pPr>
    </w:p>
    <w:p w:rsidR="00367A81" w:rsidRPr="009F2C95" w:rsidRDefault="00367A81" w:rsidP="00367A81">
      <w:pPr>
        <w:pStyle w:val="Antrat2"/>
        <w:spacing w:before="0" w:after="0" w:line="240" w:lineRule="auto"/>
        <w:jc w:val="center"/>
        <w:rPr>
          <w:rFonts w:ascii="Times New Roman" w:hAnsi="Times New Roman"/>
          <w:i w:val="0"/>
          <w:iCs/>
          <w:sz w:val="22"/>
          <w:szCs w:val="22"/>
          <w:lang w:val="lt-LT"/>
        </w:rPr>
      </w:pPr>
    </w:p>
    <w:p w:rsidR="00367A81" w:rsidRPr="009F2C95" w:rsidRDefault="00367A81" w:rsidP="00367A81">
      <w:pPr>
        <w:pStyle w:val="Antrat2"/>
        <w:spacing w:before="0" w:after="0" w:line="240" w:lineRule="auto"/>
        <w:jc w:val="center"/>
        <w:rPr>
          <w:rFonts w:ascii="Times New Roman" w:hAnsi="Times New Roman"/>
          <w:i w:val="0"/>
          <w:iCs/>
          <w:sz w:val="22"/>
          <w:szCs w:val="22"/>
          <w:lang w:val="lt-LT"/>
        </w:rPr>
      </w:pPr>
    </w:p>
    <w:p w:rsidR="00367A81" w:rsidRPr="009F2C95" w:rsidRDefault="00367A81" w:rsidP="00367A81">
      <w:pPr>
        <w:pStyle w:val="Antrat2"/>
        <w:spacing w:before="0" w:after="0" w:line="240" w:lineRule="auto"/>
        <w:jc w:val="center"/>
        <w:rPr>
          <w:rFonts w:ascii="Times New Roman" w:hAnsi="Times New Roman"/>
          <w:i w:val="0"/>
          <w:iCs/>
          <w:sz w:val="22"/>
          <w:szCs w:val="22"/>
          <w:lang w:val="lt-LT"/>
        </w:rPr>
      </w:pPr>
    </w:p>
    <w:p w:rsidR="00367A81" w:rsidRPr="009F2C95" w:rsidRDefault="00367A81" w:rsidP="00367A81">
      <w:pPr>
        <w:pStyle w:val="Antrat2"/>
        <w:spacing w:before="0" w:after="0" w:line="240" w:lineRule="auto"/>
        <w:jc w:val="center"/>
        <w:rPr>
          <w:rFonts w:ascii="Times New Roman" w:hAnsi="Times New Roman"/>
          <w:i w:val="0"/>
          <w:iCs/>
          <w:sz w:val="22"/>
          <w:szCs w:val="22"/>
          <w:lang w:val="lt-LT"/>
        </w:rPr>
      </w:pPr>
    </w:p>
    <w:p w:rsidR="00367A81" w:rsidRPr="009F2C95" w:rsidRDefault="00367A81" w:rsidP="00367A81">
      <w:pPr>
        <w:pStyle w:val="Antrat2"/>
        <w:spacing w:before="0" w:after="0" w:line="240" w:lineRule="auto"/>
        <w:jc w:val="center"/>
        <w:rPr>
          <w:rFonts w:ascii="Times New Roman" w:hAnsi="Times New Roman"/>
          <w:i w:val="0"/>
          <w:iCs/>
          <w:sz w:val="22"/>
          <w:szCs w:val="22"/>
          <w:lang w:val="lt-LT"/>
        </w:rPr>
      </w:pPr>
    </w:p>
    <w:p w:rsidR="00367A81" w:rsidRPr="009F2C95" w:rsidRDefault="00367A81" w:rsidP="00367A81">
      <w:pPr>
        <w:pStyle w:val="Antrat2"/>
        <w:spacing w:before="0" w:after="0" w:line="240" w:lineRule="auto"/>
        <w:jc w:val="center"/>
        <w:rPr>
          <w:rFonts w:ascii="Times New Roman" w:hAnsi="Times New Roman"/>
          <w:i w:val="0"/>
          <w:iCs/>
          <w:sz w:val="22"/>
          <w:szCs w:val="22"/>
          <w:lang w:val="lt-LT"/>
        </w:rPr>
      </w:pPr>
    </w:p>
    <w:p w:rsidR="00367A81" w:rsidRPr="009F2C95" w:rsidRDefault="00367A81" w:rsidP="00367A81">
      <w:pPr>
        <w:pStyle w:val="Antrat2"/>
        <w:spacing w:before="0" w:after="0" w:line="240" w:lineRule="auto"/>
        <w:jc w:val="center"/>
        <w:rPr>
          <w:rFonts w:ascii="Times New Roman" w:hAnsi="Times New Roman"/>
          <w:i w:val="0"/>
          <w:iCs/>
          <w:sz w:val="22"/>
          <w:szCs w:val="22"/>
          <w:lang w:val="lt-LT"/>
        </w:rPr>
      </w:pPr>
    </w:p>
    <w:p w:rsidR="00367A81" w:rsidRPr="009F2C95" w:rsidRDefault="00367A81" w:rsidP="00367A81">
      <w:pPr>
        <w:pStyle w:val="Antrat2"/>
        <w:spacing w:before="0" w:after="0" w:line="240" w:lineRule="auto"/>
        <w:jc w:val="center"/>
        <w:rPr>
          <w:rFonts w:ascii="Times New Roman" w:hAnsi="Times New Roman"/>
          <w:i w:val="0"/>
          <w:iCs/>
          <w:sz w:val="22"/>
          <w:szCs w:val="22"/>
          <w:lang w:val="lt-LT"/>
        </w:rPr>
      </w:pPr>
    </w:p>
    <w:p w:rsidR="00367A81" w:rsidRPr="009F2C95" w:rsidRDefault="00367A81" w:rsidP="00367A81">
      <w:pPr>
        <w:pStyle w:val="Antrat2"/>
        <w:spacing w:before="0" w:after="0" w:line="240" w:lineRule="auto"/>
        <w:jc w:val="center"/>
        <w:rPr>
          <w:rFonts w:ascii="Times New Roman" w:hAnsi="Times New Roman"/>
          <w:i w:val="0"/>
          <w:iCs/>
          <w:sz w:val="22"/>
          <w:szCs w:val="22"/>
          <w:lang w:val="lt-LT"/>
        </w:rPr>
      </w:pPr>
    </w:p>
    <w:p w:rsidR="00367A81" w:rsidRPr="009F2C95" w:rsidRDefault="00367A81" w:rsidP="00367A81">
      <w:pPr>
        <w:pStyle w:val="Antrat2"/>
        <w:spacing w:before="0" w:after="0" w:line="240" w:lineRule="auto"/>
        <w:jc w:val="center"/>
        <w:rPr>
          <w:rFonts w:ascii="Times New Roman" w:hAnsi="Times New Roman"/>
          <w:i w:val="0"/>
          <w:iCs/>
          <w:sz w:val="22"/>
          <w:szCs w:val="22"/>
          <w:lang w:val="lt-LT"/>
        </w:rPr>
      </w:pPr>
    </w:p>
    <w:p w:rsidR="00367A81" w:rsidRPr="009F2C95" w:rsidRDefault="00367A81" w:rsidP="00367A81">
      <w:pPr>
        <w:pStyle w:val="Antrat2"/>
        <w:spacing w:before="0" w:after="0" w:line="240" w:lineRule="auto"/>
        <w:jc w:val="center"/>
        <w:rPr>
          <w:rFonts w:ascii="Times New Roman" w:hAnsi="Times New Roman"/>
          <w:i w:val="0"/>
          <w:iCs/>
          <w:sz w:val="22"/>
          <w:szCs w:val="22"/>
          <w:lang w:val="lt-LT"/>
        </w:rPr>
      </w:pPr>
    </w:p>
    <w:p w:rsidR="00367A81" w:rsidRPr="009F2C95" w:rsidRDefault="00367A81" w:rsidP="00367A81">
      <w:pPr>
        <w:pStyle w:val="Antrat2"/>
        <w:spacing w:before="0" w:after="0" w:line="240" w:lineRule="auto"/>
        <w:jc w:val="center"/>
        <w:rPr>
          <w:rFonts w:ascii="Times New Roman" w:hAnsi="Times New Roman"/>
          <w:i w:val="0"/>
          <w:iCs/>
          <w:sz w:val="22"/>
          <w:szCs w:val="22"/>
          <w:lang w:val="lt-LT"/>
        </w:rPr>
      </w:pPr>
    </w:p>
    <w:p w:rsidR="00367A81" w:rsidRPr="009F2C95" w:rsidRDefault="00367A81" w:rsidP="00367A81">
      <w:pPr>
        <w:pStyle w:val="Antrat2"/>
        <w:spacing w:before="0" w:after="0" w:line="240" w:lineRule="auto"/>
        <w:jc w:val="center"/>
        <w:rPr>
          <w:rFonts w:ascii="Times New Roman" w:hAnsi="Times New Roman"/>
          <w:i w:val="0"/>
          <w:iCs/>
          <w:sz w:val="22"/>
          <w:szCs w:val="22"/>
          <w:lang w:val="lt-LT"/>
        </w:rPr>
      </w:pPr>
    </w:p>
    <w:p w:rsidR="00367A81" w:rsidRPr="009F2C95" w:rsidRDefault="00367A81" w:rsidP="00367A81">
      <w:pPr>
        <w:pStyle w:val="Antrat2"/>
        <w:spacing w:before="0" w:after="0" w:line="240" w:lineRule="auto"/>
        <w:jc w:val="center"/>
        <w:rPr>
          <w:rFonts w:ascii="Times New Roman" w:hAnsi="Times New Roman"/>
          <w:i w:val="0"/>
          <w:iCs/>
          <w:sz w:val="22"/>
          <w:szCs w:val="22"/>
          <w:lang w:val="lt-LT"/>
        </w:rPr>
      </w:pPr>
    </w:p>
    <w:p w:rsidR="00367A81" w:rsidRPr="009F2C95" w:rsidRDefault="00367A81" w:rsidP="00367A81">
      <w:pPr>
        <w:pStyle w:val="Antrat2"/>
        <w:spacing w:before="0" w:after="0" w:line="240" w:lineRule="auto"/>
        <w:jc w:val="center"/>
        <w:rPr>
          <w:rFonts w:ascii="Times New Roman" w:hAnsi="Times New Roman"/>
          <w:i w:val="0"/>
          <w:iCs/>
          <w:sz w:val="22"/>
          <w:szCs w:val="22"/>
          <w:lang w:val="lt-LT"/>
        </w:rPr>
      </w:pPr>
      <w:r w:rsidRPr="009F2C95">
        <w:rPr>
          <w:rFonts w:ascii="Times New Roman" w:hAnsi="Times New Roman"/>
          <w:i w:val="0"/>
          <w:iCs/>
          <w:sz w:val="22"/>
          <w:szCs w:val="22"/>
          <w:lang w:val="lt-LT"/>
        </w:rPr>
        <w:t>B. PAKUOTĖS LAPELIS</w:t>
      </w:r>
    </w:p>
    <w:p w:rsidR="00367A81" w:rsidRPr="009F2C95" w:rsidRDefault="00367A81" w:rsidP="00367A81">
      <w:pPr>
        <w:pStyle w:val="Antrat2"/>
        <w:spacing w:before="0" w:after="0" w:line="240" w:lineRule="auto"/>
        <w:jc w:val="center"/>
        <w:rPr>
          <w:rFonts w:ascii="Times New Roman" w:hAnsi="Times New Roman"/>
          <w:i w:val="0"/>
          <w:iCs/>
          <w:sz w:val="22"/>
          <w:szCs w:val="22"/>
          <w:lang w:val="lt-LT"/>
        </w:rPr>
      </w:pPr>
      <w:r w:rsidRPr="009F2C95">
        <w:rPr>
          <w:rFonts w:ascii="Times New Roman" w:hAnsi="Times New Roman"/>
          <w:b w:val="0"/>
          <w:sz w:val="22"/>
          <w:szCs w:val="22"/>
          <w:lang w:val="lt-LT"/>
        </w:rPr>
        <w:br w:type="page"/>
      </w:r>
      <w:r w:rsidRPr="009F2C95">
        <w:rPr>
          <w:rFonts w:ascii="Times New Roman" w:hAnsi="Times New Roman"/>
          <w:i w:val="0"/>
          <w:iCs/>
          <w:sz w:val="22"/>
          <w:szCs w:val="22"/>
          <w:lang w:val="lt-LT"/>
        </w:rPr>
        <w:lastRenderedPageBreak/>
        <w:t>Pakuotės lapelis: informacija vartotojui</w:t>
      </w:r>
    </w:p>
    <w:p w:rsidR="00367A81" w:rsidRPr="009F2C95" w:rsidRDefault="00367A81" w:rsidP="00367A81">
      <w:pPr>
        <w:numPr>
          <w:ilvl w:val="12"/>
          <w:numId w:val="0"/>
        </w:numPr>
        <w:shd w:val="clear" w:color="auto" w:fill="FFFFFF"/>
        <w:tabs>
          <w:tab w:val="clear" w:pos="567"/>
        </w:tabs>
        <w:spacing w:line="240" w:lineRule="auto"/>
        <w:jc w:val="center"/>
        <w:rPr>
          <w:szCs w:val="22"/>
          <w:lang w:val="lt-LT"/>
        </w:rPr>
      </w:pPr>
    </w:p>
    <w:p w:rsidR="00E42295" w:rsidRPr="00E42295" w:rsidRDefault="00E42295" w:rsidP="00E42295">
      <w:pPr>
        <w:tabs>
          <w:tab w:val="left" w:pos="540"/>
        </w:tabs>
        <w:ind w:left="567" w:hanging="567"/>
        <w:jc w:val="center"/>
        <w:rPr>
          <w:b/>
          <w:szCs w:val="22"/>
          <w:lang w:val="lt-LT"/>
        </w:rPr>
      </w:pPr>
      <w:proofErr w:type="spellStart"/>
      <w:r w:rsidRPr="00E42295">
        <w:rPr>
          <w:b/>
          <w:bCs/>
          <w:szCs w:val="24"/>
        </w:rPr>
        <w:t>Unilux</w:t>
      </w:r>
      <w:proofErr w:type="spellEnd"/>
      <w:r w:rsidRPr="00E42295">
        <w:rPr>
          <w:b/>
          <w:color w:val="000000"/>
          <w:szCs w:val="22"/>
          <w:lang w:val="lt-LT"/>
        </w:rPr>
        <w:t xml:space="preserve"> 3</w:t>
      </w:r>
      <w:r w:rsidR="004B630F">
        <w:rPr>
          <w:b/>
          <w:color w:val="000000"/>
          <w:szCs w:val="22"/>
          <w:lang w:val="lt-LT"/>
        </w:rPr>
        <w:t>7</w:t>
      </w:r>
      <w:r w:rsidRPr="00E42295">
        <w:rPr>
          <w:b/>
          <w:color w:val="000000"/>
          <w:szCs w:val="22"/>
          <w:lang w:val="lt-LT"/>
        </w:rPr>
        <w:t>0 mg/ml injekcinis</w:t>
      </w:r>
      <w:r w:rsidR="00D04AAB">
        <w:rPr>
          <w:b/>
          <w:color w:val="000000"/>
          <w:szCs w:val="22"/>
          <w:lang w:val="lt-LT"/>
        </w:rPr>
        <w:t xml:space="preserve"> ar </w:t>
      </w:r>
      <w:r w:rsidRPr="00E42295">
        <w:rPr>
          <w:b/>
          <w:color w:val="000000"/>
          <w:szCs w:val="22"/>
          <w:lang w:val="lt-LT"/>
        </w:rPr>
        <w:t>infuzinis tirpalas</w:t>
      </w:r>
    </w:p>
    <w:p w:rsidR="00367A81" w:rsidRPr="009F2C95" w:rsidRDefault="00367A81" w:rsidP="00367A81">
      <w:pPr>
        <w:tabs>
          <w:tab w:val="clear" w:pos="567"/>
        </w:tabs>
        <w:spacing w:line="240" w:lineRule="auto"/>
        <w:jc w:val="center"/>
        <w:rPr>
          <w:szCs w:val="22"/>
          <w:lang w:val="lt-LT"/>
        </w:rPr>
      </w:pPr>
      <w:r w:rsidRPr="009F2C95">
        <w:rPr>
          <w:szCs w:val="22"/>
          <w:lang w:val="lt-LT"/>
        </w:rPr>
        <w:t>Jodas (</w:t>
      </w:r>
      <w:proofErr w:type="spellStart"/>
      <w:r w:rsidRPr="009F2C95">
        <w:rPr>
          <w:szCs w:val="22"/>
          <w:lang w:val="lt-LT"/>
        </w:rPr>
        <w:t>jopamidolio</w:t>
      </w:r>
      <w:proofErr w:type="spellEnd"/>
      <w:r w:rsidRPr="009F2C95">
        <w:rPr>
          <w:szCs w:val="22"/>
          <w:lang w:val="lt-LT"/>
        </w:rPr>
        <w:t xml:space="preserve"> pavidalu)</w:t>
      </w:r>
    </w:p>
    <w:p w:rsidR="00367A81" w:rsidRPr="009F2C95" w:rsidRDefault="00367A81" w:rsidP="00367A81">
      <w:pPr>
        <w:tabs>
          <w:tab w:val="clear" w:pos="567"/>
        </w:tabs>
        <w:spacing w:line="240" w:lineRule="auto"/>
        <w:rPr>
          <w:szCs w:val="22"/>
          <w:lang w:val="lt-LT"/>
        </w:rPr>
      </w:pPr>
    </w:p>
    <w:p w:rsidR="00367A81" w:rsidRPr="009F2C95" w:rsidRDefault="00367A81" w:rsidP="00367A81">
      <w:pPr>
        <w:tabs>
          <w:tab w:val="clear" w:pos="567"/>
        </w:tabs>
        <w:suppressAutoHyphens/>
        <w:spacing w:line="240" w:lineRule="auto"/>
        <w:ind w:left="142" w:hanging="142"/>
        <w:rPr>
          <w:szCs w:val="22"/>
          <w:lang w:val="lt-LT"/>
        </w:rPr>
      </w:pPr>
      <w:r w:rsidRPr="009F2C95">
        <w:rPr>
          <w:b/>
          <w:szCs w:val="22"/>
          <w:lang w:val="lt-LT"/>
        </w:rPr>
        <w:t>Atidžiai perskaitykite visą šį lapelį, prieš pradėdami vartoti vaistą, nes jame pateikiama Jums svarbi informacija.</w:t>
      </w:r>
    </w:p>
    <w:p w:rsidR="00367A81" w:rsidRPr="009F2C95" w:rsidRDefault="00367A81" w:rsidP="00367A81">
      <w:pPr>
        <w:numPr>
          <w:ilvl w:val="0"/>
          <w:numId w:val="1"/>
        </w:numPr>
        <w:tabs>
          <w:tab w:val="clear" w:pos="567"/>
        </w:tabs>
        <w:spacing w:line="240" w:lineRule="auto"/>
        <w:ind w:left="567" w:right="-2" w:hanging="567"/>
        <w:rPr>
          <w:szCs w:val="22"/>
          <w:lang w:val="lt-LT"/>
        </w:rPr>
      </w:pPr>
      <w:r w:rsidRPr="009F2C95">
        <w:rPr>
          <w:szCs w:val="22"/>
          <w:lang w:val="lt-LT"/>
        </w:rPr>
        <w:t xml:space="preserve">Neišmeskite šio lapelio, nes vėl gali prireikti jį perskaityti. </w:t>
      </w:r>
    </w:p>
    <w:p w:rsidR="00367A81" w:rsidRPr="009F2C95" w:rsidRDefault="00367A81" w:rsidP="00367A81">
      <w:pPr>
        <w:numPr>
          <w:ilvl w:val="0"/>
          <w:numId w:val="1"/>
        </w:numPr>
        <w:tabs>
          <w:tab w:val="clear" w:pos="567"/>
        </w:tabs>
        <w:spacing w:line="240" w:lineRule="auto"/>
        <w:ind w:left="567" w:right="-2" w:hanging="567"/>
        <w:rPr>
          <w:szCs w:val="22"/>
          <w:lang w:val="lt-LT"/>
        </w:rPr>
      </w:pPr>
      <w:r w:rsidRPr="009F2C95">
        <w:rPr>
          <w:szCs w:val="22"/>
          <w:lang w:val="lt-LT"/>
        </w:rPr>
        <w:t>Jeigu kiltų daugiau klausimų, kreipkitės į gydytoją arba vaistininką.</w:t>
      </w:r>
    </w:p>
    <w:p w:rsidR="00367A81" w:rsidRPr="009F2C95" w:rsidRDefault="00367A81" w:rsidP="00367A81">
      <w:pPr>
        <w:spacing w:line="240" w:lineRule="auto"/>
        <w:ind w:left="567" w:right="-2" w:hanging="567"/>
        <w:rPr>
          <w:szCs w:val="22"/>
          <w:lang w:val="lt-LT"/>
        </w:rPr>
      </w:pPr>
      <w:r w:rsidRPr="009F2C95">
        <w:rPr>
          <w:szCs w:val="22"/>
          <w:lang w:val="lt-LT"/>
        </w:rPr>
        <w:t>-</w:t>
      </w:r>
      <w:r w:rsidRPr="009F2C95">
        <w:rPr>
          <w:szCs w:val="22"/>
          <w:lang w:val="lt-LT"/>
        </w:rPr>
        <w:tab/>
        <w:t>Šis vaistas skirtas tik Jums, todėl kitiems žmonėms jo duoti negalima. Vaistas gali jiems pakenkti (net tiems, kurių ligos požymiai yra tokie patys kaip Jūsų).</w:t>
      </w:r>
      <w:r w:rsidRPr="009F2C95">
        <w:rPr>
          <w:color w:val="008000"/>
          <w:szCs w:val="22"/>
          <w:lang w:val="lt-LT"/>
        </w:rPr>
        <w:t xml:space="preserve"> </w:t>
      </w:r>
    </w:p>
    <w:p w:rsidR="00367A81" w:rsidRPr="009F2C95" w:rsidRDefault="00367A81" w:rsidP="00367A81">
      <w:pPr>
        <w:numPr>
          <w:ilvl w:val="0"/>
          <w:numId w:val="1"/>
        </w:numPr>
        <w:spacing w:line="240" w:lineRule="auto"/>
        <w:rPr>
          <w:szCs w:val="22"/>
          <w:lang w:val="lt-LT"/>
        </w:rPr>
      </w:pPr>
      <w:r w:rsidRPr="009F2C95">
        <w:rPr>
          <w:szCs w:val="22"/>
          <w:lang w:val="lt-LT"/>
        </w:rPr>
        <w:t>Jeigu pasireiškė šalutinis poveikis (net jeigu jis šiame lapelyje nenurodytas), kreipkitės į gydytoją arba vaistininką.</w:t>
      </w:r>
      <w:r w:rsidR="0053377E">
        <w:rPr>
          <w:szCs w:val="22"/>
          <w:lang w:val="lt-LT"/>
        </w:rPr>
        <w:t xml:space="preserve"> </w:t>
      </w:r>
      <w:r w:rsidRPr="00336BA4">
        <w:rPr>
          <w:noProof/>
          <w:szCs w:val="22"/>
          <w:lang w:val="lt-LT"/>
        </w:rPr>
        <w:t>Žr. 4 skyrių.</w:t>
      </w:r>
    </w:p>
    <w:p w:rsidR="00367A81" w:rsidRPr="009F2C95" w:rsidRDefault="00367A81" w:rsidP="00367A81">
      <w:pPr>
        <w:tabs>
          <w:tab w:val="clear" w:pos="567"/>
        </w:tabs>
        <w:spacing w:line="240" w:lineRule="auto"/>
        <w:ind w:right="-2"/>
        <w:rPr>
          <w:szCs w:val="22"/>
          <w:lang w:val="lt-LT"/>
        </w:rPr>
      </w:pPr>
    </w:p>
    <w:p w:rsidR="00367A81" w:rsidRPr="009F2C95" w:rsidRDefault="00367A81" w:rsidP="00367A81">
      <w:pPr>
        <w:tabs>
          <w:tab w:val="clear" w:pos="567"/>
        </w:tabs>
        <w:spacing w:line="240" w:lineRule="auto"/>
        <w:ind w:right="-2"/>
        <w:rPr>
          <w:szCs w:val="22"/>
          <w:lang w:val="lt-LT"/>
        </w:rPr>
      </w:pPr>
    </w:p>
    <w:p w:rsidR="00367A81" w:rsidRPr="009F2C95" w:rsidRDefault="00367A81" w:rsidP="00367A81">
      <w:pPr>
        <w:pStyle w:val="Antrat4"/>
        <w:rPr>
          <w:noProof w:val="0"/>
          <w:szCs w:val="22"/>
          <w:lang w:val="lt-LT"/>
        </w:rPr>
      </w:pPr>
      <w:r w:rsidRPr="009F2C95">
        <w:rPr>
          <w:noProof w:val="0"/>
          <w:szCs w:val="22"/>
          <w:lang w:val="lt-LT"/>
        </w:rPr>
        <w:t>Apie ką rašoma šiame lapelyje?</w:t>
      </w:r>
    </w:p>
    <w:p w:rsidR="00367A81" w:rsidRPr="009F2C95" w:rsidRDefault="00367A81" w:rsidP="00367A81">
      <w:pPr>
        <w:numPr>
          <w:ilvl w:val="12"/>
          <w:numId w:val="0"/>
        </w:numPr>
        <w:tabs>
          <w:tab w:val="clear" w:pos="567"/>
        </w:tabs>
        <w:spacing w:line="240" w:lineRule="auto"/>
        <w:ind w:left="284" w:right="-2"/>
        <w:rPr>
          <w:szCs w:val="22"/>
          <w:lang w:val="lt-LT"/>
        </w:rPr>
      </w:pPr>
    </w:p>
    <w:p w:rsidR="00367A81" w:rsidRPr="009F2C95" w:rsidRDefault="00367A81" w:rsidP="00367A81">
      <w:pPr>
        <w:numPr>
          <w:ilvl w:val="12"/>
          <w:numId w:val="0"/>
        </w:numPr>
        <w:tabs>
          <w:tab w:val="clear" w:pos="567"/>
        </w:tabs>
        <w:spacing w:line="240" w:lineRule="auto"/>
        <w:ind w:left="284" w:right="-2"/>
        <w:rPr>
          <w:szCs w:val="22"/>
          <w:lang w:val="lt-LT"/>
        </w:rPr>
      </w:pPr>
      <w:r w:rsidRPr="009F2C95">
        <w:rPr>
          <w:szCs w:val="22"/>
          <w:lang w:val="lt-LT"/>
        </w:rPr>
        <w:t>1.</w:t>
      </w:r>
      <w:r w:rsidRPr="009F2C95">
        <w:rPr>
          <w:szCs w:val="22"/>
          <w:lang w:val="lt-LT"/>
        </w:rPr>
        <w:tab/>
        <w:t xml:space="preserve">Kas yra </w:t>
      </w:r>
      <w:proofErr w:type="spellStart"/>
      <w:r w:rsidR="008F3C71">
        <w:rPr>
          <w:szCs w:val="22"/>
          <w:lang w:val="lt-LT"/>
        </w:rPr>
        <w:t>Unilux</w:t>
      </w:r>
      <w:proofErr w:type="spellEnd"/>
      <w:r w:rsidRPr="009F2C95">
        <w:rPr>
          <w:szCs w:val="22"/>
          <w:lang w:val="lt-LT"/>
        </w:rPr>
        <w:t xml:space="preserve"> ir kam jis vartojamas </w:t>
      </w:r>
    </w:p>
    <w:p w:rsidR="00367A81" w:rsidRPr="009F2C95" w:rsidRDefault="00367A81" w:rsidP="00367A81">
      <w:pPr>
        <w:numPr>
          <w:ilvl w:val="12"/>
          <w:numId w:val="0"/>
        </w:numPr>
        <w:tabs>
          <w:tab w:val="clear" w:pos="567"/>
        </w:tabs>
        <w:spacing w:line="240" w:lineRule="auto"/>
        <w:ind w:left="284" w:right="-2"/>
        <w:rPr>
          <w:szCs w:val="22"/>
          <w:lang w:val="lt-LT"/>
        </w:rPr>
      </w:pPr>
      <w:r w:rsidRPr="009F2C95">
        <w:rPr>
          <w:szCs w:val="22"/>
          <w:lang w:val="lt-LT"/>
        </w:rPr>
        <w:t>2.</w:t>
      </w:r>
      <w:r w:rsidRPr="009F2C95">
        <w:rPr>
          <w:szCs w:val="22"/>
          <w:lang w:val="lt-LT"/>
        </w:rPr>
        <w:tab/>
        <w:t xml:space="preserve">Kas žinotina prieš vartojant </w:t>
      </w:r>
      <w:proofErr w:type="spellStart"/>
      <w:r w:rsidR="008F3C71">
        <w:rPr>
          <w:szCs w:val="22"/>
          <w:lang w:val="lt-LT"/>
        </w:rPr>
        <w:t>Unilux</w:t>
      </w:r>
      <w:proofErr w:type="spellEnd"/>
      <w:r w:rsidRPr="009F2C95">
        <w:rPr>
          <w:szCs w:val="22"/>
          <w:lang w:val="lt-LT"/>
        </w:rPr>
        <w:t xml:space="preserve"> </w:t>
      </w:r>
    </w:p>
    <w:p w:rsidR="00367A81" w:rsidRPr="009F2C95" w:rsidRDefault="00367A81" w:rsidP="00367A81">
      <w:pPr>
        <w:numPr>
          <w:ilvl w:val="12"/>
          <w:numId w:val="0"/>
        </w:numPr>
        <w:tabs>
          <w:tab w:val="clear" w:pos="567"/>
        </w:tabs>
        <w:spacing w:line="240" w:lineRule="auto"/>
        <w:ind w:left="284" w:right="-2"/>
        <w:rPr>
          <w:szCs w:val="22"/>
          <w:lang w:val="lt-LT"/>
        </w:rPr>
      </w:pPr>
      <w:r w:rsidRPr="009F2C95">
        <w:rPr>
          <w:szCs w:val="22"/>
          <w:lang w:val="lt-LT"/>
        </w:rPr>
        <w:t>3.</w:t>
      </w:r>
      <w:r w:rsidRPr="009F2C95">
        <w:rPr>
          <w:szCs w:val="22"/>
          <w:lang w:val="lt-LT"/>
        </w:rPr>
        <w:tab/>
        <w:t xml:space="preserve">Kaip vartoti </w:t>
      </w:r>
      <w:proofErr w:type="spellStart"/>
      <w:r w:rsidR="008F3C71">
        <w:rPr>
          <w:szCs w:val="22"/>
          <w:lang w:val="lt-LT"/>
        </w:rPr>
        <w:t>Unilux</w:t>
      </w:r>
      <w:proofErr w:type="spellEnd"/>
      <w:r w:rsidRPr="009F2C95">
        <w:rPr>
          <w:szCs w:val="22"/>
          <w:lang w:val="lt-LT"/>
        </w:rPr>
        <w:t xml:space="preserve"> </w:t>
      </w:r>
    </w:p>
    <w:p w:rsidR="00367A81" w:rsidRPr="009F2C95" w:rsidRDefault="00367A81" w:rsidP="00367A81">
      <w:pPr>
        <w:numPr>
          <w:ilvl w:val="12"/>
          <w:numId w:val="0"/>
        </w:numPr>
        <w:tabs>
          <w:tab w:val="clear" w:pos="567"/>
        </w:tabs>
        <w:spacing w:line="240" w:lineRule="auto"/>
        <w:ind w:left="284" w:right="-2"/>
        <w:rPr>
          <w:szCs w:val="22"/>
          <w:lang w:val="lt-LT"/>
        </w:rPr>
      </w:pPr>
      <w:r w:rsidRPr="009F2C95">
        <w:rPr>
          <w:szCs w:val="22"/>
          <w:lang w:val="lt-LT"/>
        </w:rPr>
        <w:t>4.</w:t>
      </w:r>
      <w:r w:rsidRPr="009F2C95">
        <w:rPr>
          <w:szCs w:val="22"/>
          <w:lang w:val="lt-LT"/>
        </w:rPr>
        <w:tab/>
        <w:t xml:space="preserve">Galimas šalutinis poveikis </w:t>
      </w:r>
    </w:p>
    <w:p w:rsidR="00367A81" w:rsidRPr="009F2C95" w:rsidRDefault="00367A81" w:rsidP="00367A81">
      <w:pPr>
        <w:numPr>
          <w:ilvl w:val="12"/>
          <w:numId w:val="0"/>
        </w:numPr>
        <w:tabs>
          <w:tab w:val="clear" w:pos="567"/>
        </w:tabs>
        <w:spacing w:line="240" w:lineRule="auto"/>
        <w:ind w:left="284" w:right="-2"/>
        <w:rPr>
          <w:szCs w:val="22"/>
          <w:lang w:val="lt-LT"/>
        </w:rPr>
      </w:pPr>
      <w:r w:rsidRPr="009F2C95">
        <w:rPr>
          <w:szCs w:val="22"/>
          <w:lang w:val="lt-LT"/>
        </w:rPr>
        <w:t>5.</w:t>
      </w:r>
      <w:r w:rsidRPr="009F2C95">
        <w:rPr>
          <w:szCs w:val="22"/>
          <w:lang w:val="lt-LT"/>
        </w:rPr>
        <w:tab/>
        <w:t xml:space="preserve">Kaip laikyti </w:t>
      </w:r>
      <w:proofErr w:type="spellStart"/>
      <w:r w:rsidR="008F3C71">
        <w:rPr>
          <w:szCs w:val="22"/>
          <w:lang w:val="lt-LT"/>
        </w:rPr>
        <w:t>Unilux</w:t>
      </w:r>
      <w:proofErr w:type="spellEnd"/>
      <w:r w:rsidRPr="009F2C95">
        <w:rPr>
          <w:szCs w:val="22"/>
          <w:lang w:val="lt-LT"/>
        </w:rPr>
        <w:t xml:space="preserve"> </w:t>
      </w:r>
    </w:p>
    <w:p w:rsidR="00367A81" w:rsidRPr="009F2C95" w:rsidRDefault="00367A81" w:rsidP="00367A81">
      <w:pPr>
        <w:numPr>
          <w:ilvl w:val="12"/>
          <w:numId w:val="0"/>
        </w:numPr>
        <w:tabs>
          <w:tab w:val="clear" w:pos="567"/>
        </w:tabs>
        <w:spacing w:line="240" w:lineRule="auto"/>
        <w:ind w:left="284" w:right="-2"/>
        <w:rPr>
          <w:szCs w:val="22"/>
          <w:lang w:val="lt-LT"/>
        </w:rPr>
      </w:pPr>
      <w:r w:rsidRPr="009F2C95">
        <w:rPr>
          <w:szCs w:val="22"/>
          <w:lang w:val="lt-LT"/>
        </w:rPr>
        <w:t>6.</w:t>
      </w:r>
      <w:r w:rsidRPr="009F2C95">
        <w:rPr>
          <w:szCs w:val="22"/>
          <w:lang w:val="lt-LT"/>
        </w:rPr>
        <w:tab/>
        <w:t>Pakuotės turinys ir kita informacija</w:t>
      </w:r>
    </w:p>
    <w:p w:rsidR="00367A81" w:rsidRPr="009F2C95" w:rsidRDefault="00367A81" w:rsidP="00367A81">
      <w:pPr>
        <w:numPr>
          <w:ilvl w:val="12"/>
          <w:numId w:val="0"/>
        </w:numPr>
        <w:tabs>
          <w:tab w:val="clear" w:pos="567"/>
        </w:tabs>
        <w:spacing w:line="240" w:lineRule="auto"/>
        <w:ind w:right="-2"/>
        <w:rPr>
          <w:szCs w:val="22"/>
          <w:lang w:val="lt-LT"/>
        </w:rPr>
      </w:pPr>
    </w:p>
    <w:p w:rsidR="00367A81" w:rsidRPr="009F2C95" w:rsidRDefault="00367A81" w:rsidP="00367A81">
      <w:pPr>
        <w:numPr>
          <w:ilvl w:val="12"/>
          <w:numId w:val="0"/>
        </w:numPr>
        <w:tabs>
          <w:tab w:val="clear" w:pos="567"/>
        </w:tabs>
        <w:spacing w:line="240" w:lineRule="auto"/>
        <w:ind w:right="-2"/>
        <w:rPr>
          <w:szCs w:val="22"/>
          <w:lang w:val="lt-LT"/>
        </w:rPr>
      </w:pPr>
    </w:p>
    <w:p w:rsidR="00367A81" w:rsidRPr="009F2C95" w:rsidRDefault="00367A81" w:rsidP="00367A81">
      <w:pPr>
        <w:pStyle w:val="Antrat4"/>
        <w:rPr>
          <w:noProof w:val="0"/>
          <w:szCs w:val="22"/>
          <w:lang w:val="lt-LT"/>
        </w:rPr>
      </w:pPr>
      <w:r w:rsidRPr="009F2C95">
        <w:rPr>
          <w:noProof w:val="0"/>
          <w:szCs w:val="22"/>
          <w:lang w:val="lt-LT"/>
        </w:rPr>
        <w:t>1.</w:t>
      </w:r>
      <w:r w:rsidRPr="009F2C95">
        <w:rPr>
          <w:noProof w:val="0"/>
          <w:szCs w:val="22"/>
          <w:lang w:val="lt-LT"/>
        </w:rPr>
        <w:tab/>
        <w:t xml:space="preserve">Kas yra </w:t>
      </w:r>
      <w:proofErr w:type="spellStart"/>
      <w:r w:rsidR="008F3C71">
        <w:rPr>
          <w:noProof w:val="0"/>
          <w:szCs w:val="22"/>
          <w:lang w:val="lt-LT"/>
        </w:rPr>
        <w:t>Unilux</w:t>
      </w:r>
      <w:proofErr w:type="spellEnd"/>
      <w:r w:rsidRPr="009F2C95">
        <w:rPr>
          <w:noProof w:val="0"/>
          <w:szCs w:val="22"/>
          <w:lang w:val="lt-LT"/>
        </w:rPr>
        <w:t xml:space="preserve"> ir kam jis vartojamas</w:t>
      </w:r>
    </w:p>
    <w:p w:rsidR="00367A81" w:rsidRPr="009F2C95" w:rsidRDefault="00367A81" w:rsidP="00367A81">
      <w:pPr>
        <w:numPr>
          <w:ilvl w:val="12"/>
          <w:numId w:val="0"/>
        </w:numPr>
        <w:tabs>
          <w:tab w:val="clear" w:pos="567"/>
        </w:tabs>
        <w:spacing w:line="240" w:lineRule="auto"/>
        <w:ind w:right="-2"/>
        <w:rPr>
          <w:szCs w:val="22"/>
          <w:lang w:val="lt-LT"/>
        </w:rPr>
      </w:pPr>
    </w:p>
    <w:p w:rsidR="00367A81" w:rsidRPr="009F2C95" w:rsidRDefault="008F3C71" w:rsidP="00367A81">
      <w:pPr>
        <w:numPr>
          <w:ilvl w:val="12"/>
          <w:numId w:val="0"/>
        </w:numPr>
        <w:tabs>
          <w:tab w:val="clear" w:pos="567"/>
        </w:tabs>
        <w:spacing w:line="240" w:lineRule="auto"/>
        <w:ind w:right="-2"/>
        <w:rPr>
          <w:szCs w:val="22"/>
          <w:lang w:val="lt-LT"/>
        </w:rPr>
      </w:pPr>
      <w:proofErr w:type="spellStart"/>
      <w:r>
        <w:rPr>
          <w:szCs w:val="22"/>
          <w:lang w:val="lt-LT"/>
        </w:rPr>
        <w:t>Unilux</w:t>
      </w:r>
      <w:proofErr w:type="spellEnd"/>
      <w:r w:rsidR="00367A81" w:rsidRPr="009F2C95">
        <w:rPr>
          <w:szCs w:val="22"/>
          <w:lang w:val="lt-LT"/>
        </w:rPr>
        <w:t xml:space="preserve"> yra vienas iš vaistų, priklausančių taip vadinamų rentgeno kontrastinių medžiagų grupei. Šis preparatas vartojamas tik diagnostikai.</w:t>
      </w:r>
    </w:p>
    <w:p w:rsidR="00367A81" w:rsidRPr="009F2C95" w:rsidRDefault="00367A81" w:rsidP="00367A81">
      <w:pPr>
        <w:numPr>
          <w:ilvl w:val="12"/>
          <w:numId w:val="0"/>
        </w:numPr>
        <w:tabs>
          <w:tab w:val="clear" w:pos="567"/>
        </w:tabs>
        <w:spacing w:line="240" w:lineRule="auto"/>
        <w:ind w:right="-2"/>
        <w:rPr>
          <w:szCs w:val="22"/>
          <w:lang w:val="lt-LT"/>
        </w:rPr>
      </w:pPr>
    </w:p>
    <w:p w:rsidR="00367A81" w:rsidRPr="009F2C95" w:rsidRDefault="00367A81" w:rsidP="00367A81">
      <w:pPr>
        <w:numPr>
          <w:ilvl w:val="12"/>
          <w:numId w:val="0"/>
        </w:numPr>
        <w:tabs>
          <w:tab w:val="clear" w:pos="567"/>
        </w:tabs>
        <w:spacing w:line="240" w:lineRule="auto"/>
        <w:ind w:right="-2"/>
        <w:rPr>
          <w:szCs w:val="22"/>
          <w:lang w:val="lt-LT"/>
        </w:rPr>
      </w:pPr>
      <w:r w:rsidRPr="009F2C95">
        <w:rPr>
          <w:szCs w:val="22"/>
          <w:lang w:val="lt-LT"/>
        </w:rPr>
        <w:t xml:space="preserve">Jums bus suleista </w:t>
      </w:r>
      <w:proofErr w:type="spellStart"/>
      <w:r w:rsidR="008F3C71">
        <w:rPr>
          <w:szCs w:val="22"/>
          <w:lang w:val="lt-LT"/>
        </w:rPr>
        <w:t>Unilux</w:t>
      </w:r>
      <w:proofErr w:type="spellEnd"/>
      <w:r w:rsidRPr="009F2C95">
        <w:rPr>
          <w:szCs w:val="22"/>
          <w:lang w:val="lt-LT"/>
        </w:rPr>
        <w:t xml:space="preserve"> prieš rentgeno tyrimą ar kitokį diagnostinį vaizdų gavimo tyrimą (pvz., kompiuterinę tomografiją. Suleistas į organizmą, jis sustiprina rentgeno spinduliais sukuriamą vaizdą, nes jodas nepraleidžia rentgeno spindulių) ir padeda gydytojui nustatyti ligą.  </w:t>
      </w:r>
    </w:p>
    <w:p w:rsidR="00367A81" w:rsidRPr="009F2C95" w:rsidRDefault="00367A81" w:rsidP="00367A81">
      <w:pPr>
        <w:numPr>
          <w:ilvl w:val="12"/>
          <w:numId w:val="0"/>
        </w:numPr>
        <w:tabs>
          <w:tab w:val="clear" w:pos="567"/>
        </w:tabs>
        <w:spacing w:line="240" w:lineRule="auto"/>
        <w:ind w:right="-2"/>
        <w:rPr>
          <w:szCs w:val="22"/>
          <w:lang w:val="lt-LT"/>
        </w:rPr>
      </w:pPr>
      <w:r w:rsidRPr="009F2C95">
        <w:rPr>
          <w:szCs w:val="22"/>
          <w:lang w:val="lt-LT"/>
        </w:rPr>
        <w:t xml:space="preserve">Dažniausiai </w:t>
      </w:r>
      <w:proofErr w:type="spellStart"/>
      <w:r w:rsidR="008F3C71">
        <w:rPr>
          <w:szCs w:val="22"/>
          <w:lang w:val="lt-LT"/>
        </w:rPr>
        <w:t>Unilux</w:t>
      </w:r>
      <w:proofErr w:type="spellEnd"/>
      <w:r w:rsidRPr="009F2C95">
        <w:rPr>
          <w:szCs w:val="22"/>
          <w:lang w:val="lt-LT"/>
        </w:rPr>
        <w:t xml:space="preserve"> vartojamas:</w:t>
      </w:r>
    </w:p>
    <w:p w:rsidR="00367A81" w:rsidRPr="009F2C95" w:rsidRDefault="00367A81" w:rsidP="00367A81">
      <w:pPr>
        <w:numPr>
          <w:ilvl w:val="0"/>
          <w:numId w:val="5"/>
        </w:numPr>
        <w:tabs>
          <w:tab w:val="num" w:pos="567"/>
        </w:tabs>
        <w:spacing w:line="240" w:lineRule="auto"/>
        <w:ind w:left="567" w:hanging="567"/>
        <w:rPr>
          <w:szCs w:val="22"/>
          <w:lang w:val="lt-LT"/>
        </w:rPr>
      </w:pPr>
      <w:r w:rsidRPr="009F2C95">
        <w:rPr>
          <w:szCs w:val="22"/>
          <w:lang w:val="lt-LT"/>
        </w:rPr>
        <w:t>tiriant kraujagysles</w:t>
      </w:r>
    </w:p>
    <w:p w:rsidR="00367A81" w:rsidRPr="009F2C95" w:rsidRDefault="00367A81" w:rsidP="00367A81">
      <w:pPr>
        <w:numPr>
          <w:ilvl w:val="0"/>
          <w:numId w:val="5"/>
        </w:numPr>
        <w:tabs>
          <w:tab w:val="num" w:pos="567"/>
        </w:tabs>
        <w:spacing w:line="240" w:lineRule="auto"/>
        <w:ind w:left="567" w:right="-2" w:hanging="567"/>
        <w:rPr>
          <w:szCs w:val="22"/>
          <w:lang w:val="lt-LT"/>
        </w:rPr>
      </w:pPr>
      <w:r w:rsidRPr="009F2C95">
        <w:rPr>
          <w:szCs w:val="22"/>
          <w:lang w:val="lt-LT"/>
        </w:rPr>
        <w:t>tiriant širdį ir jos kraujagysles</w:t>
      </w:r>
    </w:p>
    <w:p w:rsidR="00367A81" w:rsidRPr="009F2C95" w:rsidRDefault="00367A81" w:rsidP="00367A81">
      <w:pPr>
        <w:numPr>
          <w:ilvl w:val="0"/>
          <w:numId w:val="3"/>
        </w:numPr>
        <w:tabs>
          <w:tab w:val="num" w:pos="567"/>
        </w:tabs>
        <w:spacing w:line="240" w:lineRule="auto"/>
        <w:ind w:left="567" w:right="-2" w:hanging="567"/>
        <w:rPr>
          <w:szCs w:val="22"/>
          <w:lang w:val="lt-LT"/>
        </w:rPr>
      </w:pPr>
      <w:r w:rsidRPr="009F2C95">
        <w:rPr>
          <w:szCs w:val="22"/>
          <w:lang w:val="lt-LT"/>
        </w:rPr>
        <w:t xml:space="preserve">kontrastui sustiprinti atliekant kompiuterinę smegenų ar viso kūno tomografiją </w:t>
      </w:r>
    </w:p>
    <w:p w:rsidR="00367A81" w:rsidRPr="009F2C95" w:rsidRDefault="00367A81" w:rsidP="00367A81">
      <w:pPr>
        <w:numPr>
          <w:ilvl w:val="0"/>
          <w:numId w:val="4"/>
        </w:numPr>
        <w:tabs>
          <w:tab w:val="num" w:pos="567"/>
        </w:tabs>
        <w:spacing w:line="240" w:lineRule="auto"/>
        <w:ind w:left="567" w:right="-2" w:hanging="567"/>
        <w:rPr>
          <w:szCs w:val="22"/>
          <w:lang w:val="lt-LT"/>
        </w:rPr>
      </w:pPr>
      <w:r w:rsidRPr="009F2C95">
        <w:rPr>
          <w:szCs w:val="22"/>
          <w:lang w:val="lt-LT"/>
        </w:rPr>
        <w:t xml:space="preserve">tiriant šlapimo pūslę ir šlapimo takus. </w:t>
      </w:r>
    </w:p>
    <w:p w:rsidR="00367A81" w:rsidRPr="009F2C95" w:rsidRDefault="00367A81" w:rsidP="00367A81">
      <w:pPr>
        <w:numPr>
          <w:ilvl w:val="12"/>
          <w:numId w:val="0"/>
        </w:numPr>
        <w:tabs>
          <w:tab w:val="clear" w:pos="567"/>
        </w:tabs>
        <w:spacing w:line="240" w:lineRule="auto"/>
        <w:ind w:right="-2"/>
        <w:rPr>
          <w:szCs w:val="22"/>
          <w:lang w:val="lt-LT"/>
        </w:rPr>
      </w:pPr>
    </w:p>
    <w:p w:rsidR="00367A81" w:rsidRPr="009F2C95" w:rsidRDefault="00367A81" w:rsidP="00367A81">
      <w:pPr>
        <w:numPr>
          <w:ilvl w:val="12"/>
          <w:numId w:val="0"/>
        </w:numPr>
        <w:tabs>
          <w:tab w:val="clear" w:pos="567"/>
        </w:tabs>
        <w:spacing w:line="240" w:lineRule="auto"/>
        <w:ind w:right="-2"/>
        <w:rPr>
          <w:szCs w:val="22"/>
          <w:lang w:val="lt-LT"/>
        </w:rPr>
      </w:pPr>
    </w:p>
    <w:p w:rsidR="00367A81" w:rsidRPr="009F2C95" w:rsidRDefault="00367A81" w:rsidP="00367A81">
      <w:pPr>
        <w:pStyle w:val="Antrat4"/>
        <w:rPr>
          <w:noProof w:val="0"/>
          <w:szCs w:val="22"/>
          <w:lang w:val="lt-LT"/>
        </w:rPr>
      </w:pPr>
      <w:r w:rsidRPr="009F2C95">
        <w:rPr>
          <w:noProof w:val="0"/>
          <w:szCs w:val="22"/>
          <w:lang w:val="lt-LT"/>
        </w:rPr>
        <w:t>2.</w:t>
      </w:r>
      <w:r w:rsidRPr="009F2C95">
        <w:rPr>
          <w:noProof w:val="0"/>
          <w:szCs w:val="22"/>
          <w:lang w:val="lt-LT"/>
        </w:rPr>
        <w:tab/>
        <w:t xml:space="preserve">Kas žinotina prieš vartojant </w:t>
      </w:r>
      <w:proofErr w:type="spellStart"/>
      <w:r w:rsidR="008F3C71">
        <w:rPr>
          <w:noProof w:val="0"/>
          <w:szCs w:val="22"/>
          <w:lang w:val="lt-LT"/>
        </w:rPr>
        <w:t>Unilux</w:t>
      </w:r>
      <w:proofErr w:type="spellEnd"/>
      <w:r w:rsidRPr="009F2C95">
        <w:rPr>
          <w:noProof w:val="0"/>
          <w:szCs w:val="22"/>
          <w:lang w:val="lt-LT"/>
        </w:rPr>
        <w:t xml:space="preserve"> </w:t>
      </w:r>
    </w:p>
    <w:p w:rsidR="00367A81" w:rsidRPr="009F2C95" w:rsidRDefault="00367A81" w:rsidP="00367A81">
      <w:pPr>
        <w:numPr>
          <w:ilvl w:val="12"/>
          <w:numId w:val="0"/>
        </w:numPr>
        <w:tabs>
          <w:tab w:val="clear" w:pos="567"/>
        </w:tabs>
        <w:spacing w:line="240" w:lineRule="auto"/>
        <w:ind w:right="-2"/>
        <w:rPr>
          <w:szCs w:val="22"/>
          <w:lang w:val="lt-LT"/>
        </w:rPr>
      </w:pPr>
    </w:p>
    <w:p w:rsidR="00367A81" w:rsidRPr="009F2C95" w:rsidRDefault="008F3C71" w:rsidP="00367A81">
      <w:pPr>
        <w:pStyle w:val="Antrat4"/>
        <w:rPr>
          <w:noProof w:val="0"/>
          <w:szCs w:val="22"/>
          <w:lang w:val="lt-LT"/>
        </w:rPr>
      </w:pPr>
      <w:proofErr w:type="spellStart"/>
      <w:r>
        <w:rPr>
          <w:noProof w:val="0"/>
          <w:szCs w:val="22"/>
          <w:lang w:val="lt-LT"/>
        </w:rPr>
        <w:t>Unilux</w:t>
      </w:r>
      <w:proofErr w:type="spellEnd"/>
      <w:r w:rsidR="00367A81" w:rsidRPr="009F2C95">
        <w:rPr>
          <w:noProof w:val="0"/>
          <w:szCs w:val="22"/>
          <w:lang w:val="lt-LT"/>
        </w:rPr>
        <w:t xml:space="preserve"> vartoti negalima:</w:t>
      </w:r>
    </w:p>
    <w:p w:rsidR="00367A81" w:rsidRPr="009F2C95" w:rsidRDefault="00367A81" w:rsidP="00367A81">
      <w:pPr>
        <w:numPr>
          <w:ilvl w:val="0"/>
          <w:numId w:val="1"/>
        </w:numPr>
        <w:spacing w:line="240" w:lineRule="auto"/>
        <w:ind w:left="567" w:hanging="567"/>
        <w:rPr>
          <w:szCs w:val="22"/>
          <w:lang w:val="lt-LT"/>
        </w:rPr>
      </w:pPr>
      <w:r w:rsidRPr="009F2C95">
        <w:rPr>
          <w:szCs w:val="22"/>
          <w:lang w:val="lt-LT"/>
        </w:rPr>
        <w:t>jeigu yra alergija jodui (</w:t>
      </w:r>
      <w:proofErr w:type="spellStart"/>
      <w:r w:rsidRPr="009F2C95">
        <w:rPr>
          <w:szCs w:val="22"/>
          <w:lang w:val="lt-LT"/>
        </w:rPr>
        <w:t>jopamidoliui</w:t>
      </w:r>
      <w:proofErr w:type="spellEnd"/>
      <w:r w:rsidRPr="009F2C95">
        <w:rPr>
          <w:szCs w:val="22"/>
          <w:lang w:val="lt-LT"/>
        </w:rPr>
        <w:t>), arba bet kuriai pagalbinei šio vaisto medžiagai (jos išvardytos 6 skyriuje);</w:t>
      </w:r>
    </w:p>
    <w:p w:rsidR="00367A81" w:rsidRPr="009F2C95" w:rsidRDefault="00367A81" w:rsidP="00367A81">
      <w:pPr>
        <w:numPr>
          <w:ilvl w:val="0"/>
          <w:numId w:val="1"/>
        </w:numPr>
        <w:spacing w:line="240" w:lineRule="auto"/>
        <w:ind w:left="567" w:hanging="567"/>
        <w:rPr>
          <w:szCs w:val="22"/>
          <w:lang w:val="lt-LT"/>
        </w:rPr>
      </w:pPr>
      <w:r w:rsidRPr="009F2C95">
        <w:rPr>
          <w:szCs w:val="22"/>
          <w:lang w:val="lt-LT"/>
        </w:rPr>
        <w:t>jeigu yra sustiprėjusi skydliaukės veikla (</w:t>
      </w:r>
      <w:proofErr w:type="spellStart"/>
      <w:r w:rsidRPr="009F2C95">
        <w:rPr>
          <w:szCs w:val="22"/>
          <w:lang w:val="lt-LT"/>
        </w:rPr>
        <w:t>hipertiroidizmas</w:t>
      </w:r>
      <w:proofErr w:type="spellEnd"/>
      <w:r w:rsidRPr="009F2C95">
        <w:rPr>
          <w:szCs w:val="22"/>
          <w:lang w:val="lt-LT"/>
        </w:rPr>
        <w:t>);</w:t>
      </w:r>
    </w:p>
    <w:p w:rsidR="00367A81" w:rsidRPr="009F2C95" w:rsidRDefault="00367A81" w:rsidP="00367A81">
      <w:pPr>
        <w:numPr>
          <w:ilvl w:val="0"/>
          <w:numId w:val="1"/>
        </w:numPr>
        <w:spacing w:line="240" w:lineRule="auto"/>
        <w:ind w:left="567" w:hanging="567"/>
        <w:rPr>
          <w:szCs w:val="22"/>
          <w:lang w:val="lt-LT"/>
        </w:rPr>
      </w:pPr>
      <w:r w:rsidRPr="009F2C95">
        <w:rPr>
          <w:szCs w:val="22"/>
          <w:lang w:val="lt-LT"/>
        </w:rPr>
        <w:t xml:space="preserve">jeigu Jums ankščiau </w:t>
      </w:r>
      <w:proofErr w:type="spellStart"/>
      <w:r w:rsidRPr="009F2C95">
        <w:rPr>
          <w:szCs w:val="22"/>
          <w:lang w:val="lt-LT"/>
        </w:rPr>
        <w:t>jopamidolis</w:t>
      </w:r>
      <w:proofErr w:type="spellEnd"/>
      <w:r w:rsidRPr="009F2C95">
        <w:rPr>
          <w:szCs w:val="22"/>
          <w:lang w:val="lt-LT"/>
        </w:rPr>
        <w:t xml:space="preserve"> yra sukėlęs sunkių greitojo ar vėlyvojo tipo odos alerginių reakcijų (žr. 4 skyrių).</w:t>
      </w:r>
    </w:p>
    <w:p w:rsidR="00367A81" w:rsidRPr="009F2C95" w:rsidRDefault="00367A81" w:rsidP="00367A81">
      <w:pPr>
        <w:numPr>
          <w:ilvl w:val="12"/>
          <w:numId w:val="0"/>
        </w:numPr>
        <w:tabs>
          <w:tab w:val="clear" w:pos="567"/>
        </w:tabs>
        <w:spacing w:line="240" w:lineRule="auto"/>
        <w:ind w:right="-2"/>
        <w:rPr>
          <w:szCs w:val="22"/>
          <w:lang w:val="lt-LT"/>
        </w:rPr>
      </w:pPr>
    </w:p>
    <w:p w:rsidR="00367A81" w:rsidRPr="009F2C95" w:rsidRDefault="00367A81" w:rsidP="00367A81">
      <w:pPr>
        <w:pStyle w:val="Antrat4"/>
        <w:rPr>
          <w:noProof w:val="0"/>
          <w:szCs w:val="22"/>
          <w:lang w:val="lt-LT"/>
        </w:rPr>
      </w:pPr>
      <w:r w:rsidRPr="009F2C95">
        <w:rPr>
          <w:noProof w:val="0"/>
          <w:szCs w:val="22"/>
          <w:lang w:val="lt-LT"/>
        </w:rPr>
        <w:t xml:space="preserve">Įspėjimai ir atsargumo priemonės </w:t>
      </w:r>
    </w:p>
    <w:p w:rsidR="00367A81" w:rsidRPr="009F2C95" w:rsidRDefault="00367A81" w:rsidP="00367A81">
      <w:pPr>
        <w:rPr>
          <w:szCs w:val="22"/>
          <w:lang w:val="lt-LT"/>
        </w:rPr>
      </w:pPr>
      <w:r w:rsidRPr="009F2C95">
        <w:rPr>
          <w:szCs w:val="22"/>
          <w:lang w:val="lt-LT"/>
        </w:rPr>
        <w:t xml:space="preserve">Pasitarkite su gydytoju arba, vaistininku, prieš pradėdami vartoti </w:t>
      </w:r>
      <w:proofErr w:type="spellStart"/>
      <w:r w:rsidR="008F3C71">
        <w:rPr>
          <w:szCs w:val="22"/>
          <w:lang w:val="lt-LT"/>
        </w:rPr>
        <w:t>Unilux</w:t>
      </w:r>
      <w:proofErr w:type="spellEnd"/>
      <w:r w:rsidRPr="009F2C95">
        <w:rPr>
          <w:szCs w:val="22"/>
          <w:lang w:val="lt-LT"/>
        </w:rPr>
        <w:t>.</w:t>
      </w:r>
    </w:p>
    <w:p w:rsidR="00367A81" w:rsidRPr="009F2C95" w:rsidRDefault="00367A81" w:rsidP="00367A81">
      <w:pPr>
        <w:rPr>
          <w:szCs w:val="22"/>
          <w:lang w:val="lt-LT"/>
        </w:rPr>
      </w:pPr>
    </w:p>
    <w:p w:rsidR="00367A81" w:rsidRPr="009F2C95" w:rsidRDefault="00367A81" w:rsidP="00367A81">
      <w:pPr>
        <w:numPr>
          <w:ilvl w:val="0"/>
          <w:numId w:val="1"/>
        </w:numPr>
        <w:tabs>
          <w:tab w:val="clear" w:pos="567"/>
        </w:tabs>
        <w:spacing w:line="240" w:lineRule="auto"/>
        <w:ind w:left="567" w:right="-2" w:hanging="567"/>
        <w:rPr>
          <w:szCs w:val="22"/>
          <w:lang w:val="lt-LT"/>
        </w:rPr>
      </w:pPr>
      <w:r w:rsidRPr="009F2C95">
        <w:rPr>
          <w:szCs w:val="22"/>
          <w:lang w:val="lt-LT"/>
        </w:rPr>
        <w:t xml:space="preserve">Jeigu yra skydliaukės veiklos </w:t>
      </w:r>
      <w:proofErr w:type="spellStart"/>
      <w:r w:rsidRPr="009F2C95">
        <w:rPr>
          <w:szCs w:val="22"/>
          <w:lang w:val="lt-LT"/>
        </w:rPr>
        <w:t>besimptominis</w:t>
      </w:r>
      <w:proofErr w:type="spellEnd"/>
      <w:r w:rsidRPr="009F2C95">
        <w:rPr>
          <w:szCs w:val="22"/>
          <w:lang w:val="lt-LT"/>
        </w:rPr>
        <w:t xml:space="preserve"> sustiprėjimas (latentinis </w:t>
      </w:r>
      <w:proofErr w:type="spellStart"/>
      <w:r w:rsidRPr="009F2C95">
        <w:rPr>
          <w:szCs w:val="22"/>
          <w:lang w:val="lt-LT"/>
        </w:rPr>
        <w:t>hipertiroidizmas</w:t>
      </w:r>
      <w:proofErr w:type="spellEnd"/>
      <w:r w:rsidRPr="009F2C95">
        <w:rPr>
          <w:szCs w:val="22"/>
          <w:lang w:val="lt-LT"/>
        </w:rPr>
        <w:t>) arba skydliaukės mazgas(ai) be uždegimo požymių (</w:t>
      </w:r>
      <w:proofErr w:type="spellStart"/>
      <w:r w:rsidRPr="009F2C95">
        <w:rPr>
          <w:szCs w:val="22"/>
          <w:lang w:val="lt-LT"/>
        </w:rPr>
        <w:t>eutiroidinis</w:t>
      </w:r>
      <w:proofErr w:type="spellEnd"/>
      <w:r w:rsidRPr="009F2C95">
        <w:rPr>
          <w:szCs w:val="22"/>
          <w:lang w:val="lt-LT"/>
        </w:rPr>
        <w:t xml:space="preserve"> gūžys).</w:t>
      </w:r>
    </w:p>
    <w:p w:rsidR="00367A81" w:rsidRPr="009F2C95" w:rsidRDefault="00367A81" w:rsidP="00367A81">
      <w:pPr>
        <w:numPr>
          <w:ilvl w:val="0"/>
          <w:numId w:val="1"/>
        </w:numPr>
        <w:tabs>
          <w:tab w:val="clear" w:pos="567"/>
        </w:tabs>
        <w:spacing w:line="240" w:lineRule="auto"/>
        <w:ind w:left="567" w:right="-2" w:hanging="567"/>
        <w:rPr>
          <w:szCs w:val="22"/>
          <w:lang w:val="lt-LT"/>
        </w:rPr>
      </w:pPr>
      <w:r w:rsidRPr="009F2C95">
        <w:rPr>
          <w:szCs w:val="22"/>
          <w:lang w:val="lt-LT"/>
        </w:rPr>
        <w:t>Jeigu sergate sunkia inkstų arba kepenų liga.</w:t>
      </w:r>
    </w:p>
    <w:p w:rsidR="00367A81" w:rsidRPr="009F2C95" w:rsidRDefault="00367A81" w:rsidP="00367A81">
      <w:pPr>
        <w:numPr>
          <w:ilvl w:val="0"/>
          <w:numId w:val="1"/>
        </w:numPr>
        <w:tabs>
          <w:tab w:val="clear" w:pos="567"/>
        </w:tabs>
        <w:spacing w:line="240" w:lineRule="auto"/>
        <w:ind w:left="567" w:right="-2" w:hanging="567"/>
        <w:rPr>
          <w:szCs w:val="22"/>
          <w:lang w:val="lt-LT"/>
        </w:rPr>
      </w:pPr>
      <w:r w:rsidRPr="009F2C95">
        <w:rPr>
          <w:szCs w:val="22"/>
          <w:lang w:val="lt-LT"/>
        </w:rPr>
        <w:t>Jeigu sergate ar sirgote sunkia širdies arba kraujagyslių liga.</w:t>
      </w:r>
    </w:p>
    <w:p w:rsidR="00367A81" w:rsidRPr="009F2C95" w:rsidRDefault="00367A81" w:rsidP="00367A81">
      <w:pPr>
        <w:numPr>
          <w:ilvl w:val="0"/>
          <w:numId w:val="1"/>
        </w:numPr>
        <w:tabs>
          <w:tab w:val="clear" w:pos="567"/>
        </w:tabs>
        <w:spacing w:line="240" w:lineRule="auto"/>
        <w:ind w:left="567" w:right="-2" w:hanging="567"/>
        <w:rPr>
          <w:szCs w:val="22"/>
          <w:lang w:val="lt-LT"/>
        </w:rPr>
      </w:pPr>
      <w:r w:rsidRPr="009F2C95">
        <w:rPr>
          <w:szCs w:val="22"/>
          <w:lang w:val="lt-LT"/>
        </w:rPr>
        <w:t>Jeigu sergate bronchine astma.</w:t>
      </w:r>
    </w:p>
    <w:p w:rsidR="00367A81" w:rsidRPr="009F2C95" w:rsidRDefault="00367A81" w:rsidP="00367A81">
      <w:pPr>
        <w:numPr>
          <w:ilvl w:val="0"/>
          <w:numId w:val="1"/>
        </w:numPr>
        <w:tabs>
          <w:tab w:val="clear" w:pos="567"/>
        </w:tabs>
        <w:spacing w:line="240" w:lineRule="auto"/>
        <w:ind w:left="567" w:right="-2" w:hanging="567"/>
        <w:rPr>
          <w:szCs w:val="22"/>
          <w:lang w:val="lt-LT"/>
        </w:rPr>
      </w:pPr>
      <w:r w:rsidRPr="009F2C95">
        <w:rPr>
          <w:szCs w:val="22"/>
          <w:lang w:val="lt-LT"/>
        </w:rPr>
        <w:t>Jeigu sergate cukralige.</w:t>
      </w:r>
    </w:p>
    <w:p w:rsidR="00367A81" w:rsidRPr="009F2C95" w:rsidRDefault="00367A81" w:rsidP="00367A81">
      <w:pPr>
        <w:numPr>
          <w:ilvl w:val="0"/>
          <w:numId w:val="1"/>
        </w:numPr>
        <w:tabs>
          <w:tab w:val="clear" w:pos="567"/>
        </w:tabs>
        <w:spacing w:line="240" w:lineRule="auto"/>
        <w:ind w:left="567" w:right="-2" w:hanging="567"/>
        <w:rPr>
          <w:szCs w:val="22"/>
          <w:lang w:val="lt-LT"/>
        </w:rPr>
      </w:pPr>
      <w:r w:rsidRPr="009F2C95">
        <w:rPr>
          <w:szCs w:val="22"/>
          <w:lang w:val="lt-LT"/>
        </w:rPr>
        <w:t>Jeigu Jums būna traukulių.</w:t>
      </w:r>
    </w:p>
    <w:p w:rsidR="00367A81" w:rsidRPr="009F2C95" w:rsidRDefault="00367A81" w:rsidP="00367A81">
      <w:pPr>
        <w:numPr>
          <w:ilvl w:val="0"/>
          <w:numId w:val="1"/>
        </w:numPr>
        <w:tabs>
          <w:tab w:val="clear" w:pos="567"/>
        </w:tabs>
        <w:spacing w:line="240" w:lineRule="auto"/>
        <w:ind w:left="567" w:right="-2" w:hanging="567"/>
        <w:rPr>
          <w:szCs w:val="22"/>
          <w:lang w:val="lt-LT"/>
        </w:rPr>
      </w:pPr>
      <w:r w:rsidRPr="009F2C95">
        <w:rPr>
          <w:szCs w:val="22"/>
          <w:lang w:val="lt-LT"/>
        </w:rPr>
        <w:t>Jeigu yra progresavusi smegenų arterijų arteriosklerozė.</w:t>
      </w:r>
    </w:p>
    <w:p w:rsidR="00367A81" w:rsidRPr="009F2C95" w:rsidRDefault="00367A81" w:rsidP="00367A81">
      <w:pPr>
        <w:numPr>
          <w:ilvl w:val="0"/>
          <w:numId w:val="1"/>
        </w:numPr>
        <w:tabs>
          <w:tab w:val="clear" w:pos="567"/>
        </w:tabs>
        <w:spacing w:line="240" w:lineRule="auto"/>
        <w:ind w:left="567" w:right="-2" w:hanging="567"/>
        <w:rPr>
          <w:szCs w:val="22"/>
          <w:lang w:val="lt-LT"/>
        </w:rPr>
      </w:pPr>
      <w:r w:rsidRPr="009F2C95">
        <w:rPr>
          <w:szCs w:val="22"/>
          <w:lang w:val="lt-LT"/>
        </w:rPr>
        <w:t>Jeigu sirgote ūminiu insultu.</w:t>
      </w:r>
    </w:p>
    <w:p w:rsidR="00367A81" w:rsidRPr="009F2C95" w:rsidRDefault="00367A81" w:rsidP="00367A81">
      <w:pPr>
        <w:numPr>
          <w:ilvl w:val="0"/>
          <w:numId w:val="1"/>
        </w:numPr>
        <w:tabs>
          <w:tab w:val="clear" w:pos="567"/>
        </w:tabs>
        <w:spacing w:line="240" w:lineRule="auto"/>
        <w:ind w:left="567" w:right="-2" w:hanging="567"/>
        <w:rPr>
          <w:szCs w:val="22"/>
          <w:lang w:val="lt-LT"/>
        </w:rPr>
      </w:pPr>
      <w:r w:rsidRPr="009F2C95">
        <w:rPr>
          <w:szCs w:val="22"/>
          <w:lang w:val="lt-LT"/>
        </w:rPr>
        <w:t>Jeigu yra ūminis kraujavimas smegenyse ar kita būklė, lydima kraujo-smegenų barjero pažeidimo ir smegenų pabrinkimo.</w:t>
      </w:r>
    </w:p>
    <w:p w:rsidR="00367A81" w:rsidRPr="009F2C95" w:rsidRDefault="00367A81" w:rsidP="00367A81">
      <w:pPr>
        <w:numPr>
          <w:ilvl w:val="0"/>
          <w:numId w:val="1"/>
        </w:numPr>
        <w:tabs>
          <w:tab w:val="clear" w:pos="567"/>
        </w:tabs>
        <w:spacing w:line="240" w:lineRule="auto"/>
        <w:ind w:left="567" w:right="-2" w:hanging="567"/>
        <w:rPr>
          <w:szCs w:val="22"/>
          <w:lang w:val="lt-LT"/>
        </w:rPr>
      </w:pPr>
      <w:r w:rsidRPr="009F2C95">
        <w:rPr>
          <w:szCs w:val="22"/>
          <w:lang w:val="lt-LT"/>
        </w:rPr>
        <w:t>Jeigu bendra būklė yra bloga ar organizme trūksta skysčių (dehidratacija).</w:t>
      </w:r>
    </w:p>
    <w:p w:rsidR="00367A81" w:rsidRPr="009F2C95" w:rsidRDefault="00367A81" w:rsidP="00367A81">
      <w:pPr>
        <w:numPr>
          <w:ilvl w:val="0"/>
          <w:numId w:val="1"/>
        </w:numPr>
        <w:tabs>
          <w:tab w:val="clear" w:pos="567"/>
        </w:tabs>
        <w:spacing w:line="240" w:lineRule="auto"/>
        <w:ind w:left="567" w:right="-2" w:hanging="567"/>
        <w:rPr>
          <w:szCs w:val="22"/>
          <w:lang w:val="lt-LT"/>
        </w:rPr>
      </w:pPr>
      <w:r w:rsidRPr="009F2C95">
        <w:rPr>
          <w:szCs w:val="22"/>
          <w:lang w:val="lt-LT"/>
        </w:rPr>
        <w:t xml:space="preserve">Jeigu yra baltymų arba </w:t>
      </w:r>
      <w:proofErr w:type="spellStart"/>
      <w:r w:rsidRPr="009F2C95">
        <w:rPr>
          <w:szCs w:val="22"/>
          <w:lang w:val="lt-LT"/>
        </w:rPr>
        <w:t>antikūnių</w:t>
      </w:r>
      <w:proofErr w:type="spellEnd"/>
      <w:r w:rsidRPr="009F2C95">
        <w:rPr>
          <w:szCs w:val="22"/>
          <w:lang w:val="lt-LT"/>
        </w:rPr>
        <w:t xml:space="preserve"> sutrikimas, pvz., </w:t>
      </w:r>
      <w:proofErr w:type="spellStart"/>
      <w:r w:rsidRPr="009F2C95">
        <w:rPr>
          <w:szCs w:val="22"/>
          <w:lang w:val="lt-LT"/>
        </w:rPr>
        <w:t>disproteinemija</w:t>
      </w:r>
      <w:proofErr w:type="spellEnd"/>
      <w:r w:rsidRPr="009F2C95">
        <w:rPr>
          <w:szCs w:val="22"/>
          <w:lang w:val="lt-LT"/>
        </w:rPr>
        <w:t xml:space="preserve"> arba </w:t>
      </w:r>
      <w:proofErr w:type="spellStart"/>
      <w:r w:rsidRPr="009F2C95">
        <w:rPr>
          <w:szCs w:val="22"/>
          <w:lang w:val="lt-LT"/>
        </w:rPr>
        <w:t>paraproteinemija</w:t>
      </w:r>
      <w:proofErr w:type="spellEnd"/>
      <w:r w:rsidRPr="009F2C95">
        <w:rPr>
          <w:szCs w:val="22"/>
          <w:lang w:val="lt-LT"/>
        </w:rPr>
        <w:t xml:space="preserve"> (pvz., dauginė mieloma ar </w:t>
      </w:r>
      <w:proofErr w:type="spellStart"/>
      <w:r w:rsidRPr="009F2C95">
        <w:rPr>
          <w:szCs w:val="22"/>
          <w:lang w:val="lt-LT"/>
        </w:rPr>
        <w:t>plazmocitoma</w:t>
      </w:r>
      <w:proofErr w:type="spellEnd"/>
      <w:r w:rsidRPr="009F2C95">
        <w:rPr>
          <w:szCs w:val="22"/>
          <w:lang w:val="lt-LT"/>
        </w:rPr>
        <w:t>).</w:t>
      </w:r>
    </w:p>
    <w:p w:rsidR="00367A81" w:rsidRPr="009F2C95" w:rsidRDefault="00367A81" w:rsidP="00367A81">
      <w:pPr>
        <w:numPr>
          <w:ilvl w:val="0"/>
          <w:numId w:val="1"/>
        </w:numPr>
        <w:tabs>
          <w:tab w:val="clear" w:pos="567"/>
        </w:tabs>
        <w:spacing w:line="240" w:lineRule="auto"/>
        <w:ind w:left="567" w:right="-2" w:hanging="567"/>
        <w:rPr>
          <w:szCs w:val="22"/>
          <w:lang w:val="lt-LT"/>
        </w:rPr>
      </w:pPr>
      <w:r w:rsidRPr="009F2C95">
        <w:rPr>
          <w:szCs w:val="22"/>
          <w:lang w:val="lt-LT"/>
        </w:rPr>
        <w:t>Jeigu Jūsų kraujospūdis yra padidėjęs dėl netoli inkstų esančio naviko (</w:t>
      </w:r>
      <w:proofErr w:type="spellStart"/>
      <w:r w:rsidRPr="009F2C95">
        <w:rPr>
          <w:szCs w:val="22"/>
          <w:lang w:val="lt-LT"/>
        </w:rPr>
        <w:t>feochromocitoma</w:t>
      </w:r>
      <w:proofErr w:type="spellEnd"/>
      <w:r w:rsidRPr="009F2C95">
        <w:rPr>
          <w:szCs w:val="22"/>
          <w:lang w:val="lt-LT"/>
        </w:rPr>
        <w:t>).</w:t>
      </w:r>
    </w:p>
    <w:p w:rsidR="00367A81" w:rsidRPr="009F2C95" w:rsidRDefault="00367A81" w:rsidP="00367A81">
      <w:pPr>
        <w:numPr>
          <w:ilvl w:val="12"/>
          <w:numId w:val="0"/>
        </w:numPr>
        <w:tabs>
          <w:tab w:val="clear" w:pos="567"/>
        </w:tabs>
        <w:spacing w:line="240" w:lineRule="auto"/>
        <w:ind w:right="-2"/>
        <w:rPr>
          <w:szCs w:val="22"/>
          <w:lang w:val="lt-LT"/>
        </w:rPr>
      </w:pPr>
    </w:p>
    <w:p w:rsidR="00367A81" w:rsidRPr="009F2C95" w:rsidRDefault="00367A81" w:rsidP="00367A81">
      <w:pPr>
        <w:numPr>
          <w:ilvl w:val="12"/>
          <w:numId w:val="0"/>
        </w:numPr>
        <w:tabs>
          <w:tab w:val="clear" w:pos="567"/>
        </w:tabs>
        <w:spacing w:line="240" w:lineRule="auto"/>
        <w:ind w:right="-2"/>
        <w:rPr>
          <w:szCs w:val="22"/>
          <w:lang w:val="lt-LT"/>
        </w:rPr>
      </w:pPr>
      <w:r w:rsidRPr="009F2C95">
        <w:rPr>
          <w:b/>
          <w:szCs w:val="22"/>
          <w:lang w:val="lt-LT"/>
        </w:rPr>
        <w:t xml:space="preserve">Vartojant </w:t>
      </w:r>
      <w:proofErr w:type="spellStart"/>
      <w:r w:rsidR="008F3C71">
        <w:rPr>
          <w:b/>
          <w:szCs w:val="22"/>
          <w:lang w:val="lt-LT"/>
        </w:rPr>
        <w:t>Unilux</w:t>
      </w:r>
      <w:proofErr w:type="spellEnd"/>
      <w:r w:rsidRPr="009F2C95">
        <w:rPr>
          <w:b/>
          <w:szCs w:val="22"/>
          <w:lang w:val="lt-LT"/>
        </w:rPr>
        <w:t>, reikia laikytis atsargumo priemonių:</w:t>
      </w:r>
    </w:p>
    <w:p w:rsidR="00367A81" w:rsidRPr="009F2C95" w:rsidRDefault="00367A81" w:rsidP="00367A81">
      <w:pPr>
        <w:numPr>
          <w:ilvl w:val="12"/>
          <w:numId w:val="0"/>
        </w:numPr>
        <w:tabs>
          <w:tab w:val="clear" w:pos="567"/>
        </w:tabs>
        <w:spacing w:line="240" w:lineRule="auto"/>
        <w:ind w:right="-2"/>
        <w:rPr>
          <w:szCs w:val="22"/>
          <w:lang w:val="lt-LT"/>
        </w:rPr>
      </w:pPr>
    </w:p>
    <w:p w:rsidR="00367A81" w:rsidRPr="009F2C95" w:rsidRDefault="00367A81" w:rsidP="00367A81">
      <w:pPr>
        <w:numPr>
          <w:ilvl w:val="12"/>
          <w:numId w:val="0"/>
        </w:numPr>
        <w:tabs>
          <w:tab w:val="clear" w:pos="567"/>
        </w:tabs>
        <w:spacing w:line="240" w:lineRule="auto"/>
        <w:ind w:right="-2"/>
        <w:rPr>
          <w:szCs w:val="22"/>
          <w:lang w:val="lt-LT"/>
        </w:rPr>
      </w:pPr>
      <w:r w:rsidRPr="009F2C95">
        <w:rPr>
          <w:szCs w:val="22"/>
          <w:lang w:val="lt-LT"/>
        </w:rPr>
        <w:t>Paciento organizme turi būti pakankamai skysčių.</w:t>
      </w:r>
    </w:p>
    <w:p w:rsidR="00367A81" w:rsidRPr="009F2C95" w:rsidRDefault="00367A81" w:rsidP="00367A81">
      <w:pPr>
        <w:numPr>
          <w:ilvl w:val="12"/>
          <w:numId w:val="0"/>
        </w:numPr>
        <w:tabs>
          <w:tab w:val="clear" w:pos="567"/>
        </w:tabs>
        <w:spacing w:line="240" w:lineRule="auto"/>
        <w:ind w:right="-2"/>
        <w:rPr>
          <w:szCs w:val="22"/>
          <w:lang w:val="lt-LT"/>
        </w:rPr>
      </w:pPr>
    </w:p>
    <w:p w:rsidR="00367A81" w:rsidRPr="009F2C95" w:rsidRDefault="00367A81" w:rsidP="00367A81">
      <w:pPr>
        <w:numPr>
          <w:ilvl w:val="12"/>
          <w:numId w:val="0"/>
        </w:numPr>
        <w:tabs>
          <w:tab w:val="clear" w:pos="567"/>
        </w:tabs>
        <w:spacing w:line="240" w:lineRule="auto"/>
        <w:ind w:right="-2"/>
        <w:rPr>
          <w:szCs w:val="22"/>
          <w:lang w:val="lt-LT"/>
        </w:rPr>
      </w:pPr>
      <w:r w:rsidRPr="009F2C95">
        <w:rPr>
          <w:szCs w:val="22"/>
          <w:lang w:val="lt-LT"/>
        </w:rPr>
        <w:t xml:space="preserve">Kaip ir kitos jodo kontrastinės medžiagos, </w:t>
      </w:r>
      <w:proofErr w:type="spellStart"/>
      <w:r w:rsidR="008F3C71">
        <w:rPr>
          <w:szCs w:val="22"/>
          <w:lang w:val="lt-LT"/>
        </w:rPr>
        <w:t>Unilux</w:t>
      </w:r>
      <w:proofErr w:type="spellEnd"/>
      <w:r w:rsidRPr="009F2C95">
        <w:rPr>
          <w:szCs w:val="22"/>
          <w:lang w:val="lt-LT"/>
        </w:rPr>
        <w:t xml:space="preserve"> gali sukelti nuo dozės nepriklausomų į alergines panašių reakcijų.</w:t>
      </w:r>
    </w:p>
    <w:p w:rsidR="00367A81" w:rsidRPr="009F2C95" w:rsidRDefault="00367A81" w:rsidP="00367A81">
      <w:pPr>
        <w:numPr>
          <w:ilvl w:val="12"/>
          <w:numId w:val="0"/>
        </w:numPr>
        <w:tabs>
          <w:tab w:val="clear" w:pos="567"/>
        </w:tabs>
        <w:spacing w:line="240" w:lineRule="auto"/>
        <w:ind w:right="-2"/>
        <w:rPr>
          <w:szCs w:val="22"/>
          <w:lang w:val="lt-LT"/>
        </w:rPr>
      </w:pPr>
      <w:r w:rsidRPr="009F2C95">
        <w:rPr>
          <w:szCs w:val="22"/>
          <w:lang w:val="lt-LT"/>
        </w:rPr>
        <w:t>Paprasta šios reakcijos pasireiškia nesunkiai. Jei tokių reakcijų atsirastų, nedelsiant pasakykite gydytojui.</w:t>
      </w:r>
    </w:p>
    <w:p w:rsidR="00367A81" w:rsidRPr="009F2C95" w:rsidRDefault="00367A81" w:rsidP="00367A81">
      <w:pPr>
        <w:numPr>
          <w:ilvl w:val="12"/>
          <w:numId w:val="0"/>
        </w:numPr>
        <w:tabs>
          <w:tab w:val="clear" w:pos="567"/>
        </w:tabs>
        <w:spacing w:line="240" w:lineRule="auto"/>
        <w:ind w:right="-2"/>
        <w:rPr>
          <w:szCs w:val="22"/>
          <w:lang w:val="lt-LT"/>
        </w:rPr>
      </w:pPr>
      <w:r w:rsidRPr="009F2C95">
        <w:rPr>
          <w:szCs w:val="22"/>
          <w:lang w:val="lt-LT"/>
        </w:rPr>
        <w:t xml:space="preserve">Alerginių reakcijų dažniau pasitaiko alergiškiems pacientams ir(arba) sergantiesiems astma, taip pat asmenims, kurie yra alergiški kontrastinėms medžiagoms. Jei Jums yra buvę alerginių reakcijų ar astma, prieš rentgeno tyrimą Jums gali būti skirta </w:t>
      </w:r>
      <w:proofErr w:type="spellStart"/>
      <w:r w:rsidRPr="009F2C95">
        <w:rPr>
          <w:szCs w:val="22"/>
          <w:lang w:val="lt-LT"/>
        </w:rPr>
        <w:t>antihistamininių</w:t>
      </w:r>
      <w:proofErr w:type="spellEnd"/>
      <w:r w:rsidRPr="009F2C95">
        <w:rPr>
          <w:szCs w:val="22"/>
          <w:lang w:val="lt-LT"/>
        </w:rPr>
        <w:t xml:space="preserve"> vaistų arba kortikosteroidų.</w:t>
      </w:r>
    </w:p>
    <w:p w:rsidR="00367A81" w:rsidRPr="009F2C95" w:rsidRDefault="00367A81" w:rsidP="00367A81">
      <w:pPr>
        <w:numPr>
          <w:ilvl w:val="12"/>
          <w:numId w:val="0"/>
        </w:numPr>
        <w:tabs>
          <w:tab w:val="clear" w:pos="567"/>
        </w:tabs>
        <w:spacing w:line="240" w:lineRule="auto"/>
        <w:ind w:right="-2"/>
        <w:rPr>
          <w:szCs w:val="22"/>
          <w:lang w:val="lt-LT"/>
        </w:rPr>
      </w:pPr>
    </w:p>
    <w:p w:rsidR="00367A81" w:rsidRPr="009F2C95" w:rsidRDefault="00367A81" w:rsidP="00367A81">
      <w:pPr>
        <w:numPr>
          <w:ilvl w:val="12"/>
          <w:numId w:val="0"/>
        </w:numPr>
        <w:tabs>
          <w:tab w:val="clear" w:pos="567"/>
        </w:tabs>
        <w:spacing w:line="240" w:lineRule="auto"/>
        <w:ind w:right="-2"/>
        <w:rPr>
          <w:szCs w:val="22"/>
          <w:lang w:val="lt-LT"/>
        </w:rPr>
      </w:pPr>
      <w:r w:rsidRPr="009F2C95">
        <w:rPr>
          <w:szCs w:val="22"/>
          <w:lang w:val="lt-LT"/>
        </w:rPr>
        <w:t xml:space="preserve">Jodo kontrastinės medžiagos skydliaukės liga sergantiems pacientams gali sutrikdyti skydliaukės veiklą: skydliaukės veikla gali </w:t>
      </w:r>
      <w:proofErr w:type="spellStart"/>
      <w:r w:rsidRPr="009F2C95">
        <w:rPr>
          <w:szCs w:val="22"/>
          <w:lang w:val="lt-LT"/>
        </w:rPr>
        <w:t>perdaug</w:t>
      </w:r>
      <w:proofErr w:type="spellEnd"/>
      <w:r w:rsidRPr="009F2C95">
        <w:rPr>
          <w:szCs w:val="22"/>
          <w:lang w:val="lt-LT"/>
        </w:rPr>
        <w:t xml:space="preserve"> sustiprėti ir pasireikšti </w:t>
      </w:r>
      <w:proofErr w:type="spellStart"/>
      <w:r w:rsidRPr="009F2C95">
        <w:rPr>
          <w:szCs w:val="22"/>
          <w:lang w:val="lt-LT"/>
        </w:rPr>
        <w:t>tirotoksinė</w:t>
      </w:r>
      <w:proofErr w:type="spellEnd"/>
      <w:r w:rsidRPr="009F2C95">
        <w:rPr>
          <w:szCs w:val="22"/>
          <w:lang w:val="lt-LT"/>
        </w:rPr>
        <w:t xml:space="preserve"> krizė (pernelyg sustiprėjusi skydliaukės veikla). Jei toks pavojus galimas, prieš rentgeno tyrimą turi būti ištirta skydliaukės veikla.</w:t>
      </w:r>
    </w:p>
    <w:p w:rsidR="00367A81" w:rsidRPr="009F2C95" w:rsidRDefault="00367A81" w:rsidP="00367A81">
      <w:pPr>
        <w:numPr>
          <w:ilvl w:val="12"/>
          <w:numId w:val="0"/>
        </w:numPr>
        <w:tabs>
          <w:tab w:val="clear" w:pos="567"/>
        </w:tabs>
        <w:spacing w:line="240" w:lineRule="auto"/>
        <w:ind w:right="-2"/>
        <w:rPr>
          <w:szCs w:val="22"/>
          <w:lang w:val="lt-LT"/>
        </w:rPr>
      </w:pPr>
    </w:p>
    <w:p w:rsidR="00367A81" w:rsidRPr="009F2C95" w:rsidRDefault="00367A81" w:rsidP="00367A81">
      <w:pPr>
        <w:numPr>
          <w:ilvl w:val="12"/>
          <w:numId w:val="0"/>
        </w:numPr>
        <w:tabs>
          <w:tab w:val="clear" w:pos="567"/>
        </w:tabs>
        <w:spacing w:line="240" w:lineRule="auto"/>
        <w:ind w:right="-2"/>
        <w:rPr>
          <w:szCs w:val="22"/>
          <w:lang w:val="lt-LT"/>
        </w:rPr>
      </w:pPr>
      <w:r w:rsidRPr="009F2C95">
        <w:rPr>
          <w:szCs w:val="22"/>
          <w:lang w:val="lt-LT"/>
        </w:rPr>
        <w:t>Pacientams, kuriems yra širdies ir kraujagyslių sutrikimų, ypač tiems, kurių širdies veikla susilpnėjusi, sergantiesiems sunkia vainikinių kraujagyslių liga, nestabilia krūtinės angina, širdies vožtuvų ligomis, kuriems anksčiau yra buvęs miokardo infarktas, atlikta širdies kraujagyslių šuntavimo operacija ir padidėjęs kraujospūdis, sunkių širdies reakcijų rizika yra didesnė. Tai ypač pasakytina apie vainikinių kraujagyslių, kairiojo ir dešiniojo skilvelių tyrimą vartojant kontrastines medžiagas.</w:t>
      </w:r>
    </w:p>
    <w:p w:rsidR="00367A81" w:rsidRPr="009F2C95" w:rsidRDefault="00367A81" w:rsidP="00367A81">
      <w:pPr>
        <w:numPr>
          <w:ilvl w:val="12"/>
          <w:numId w:val="0"/>
        </w:numPr>
        <w:tabs>
          <w:tab w:val="clear" w:pos="567"/>
        </w:tabs>
        <w:spacing w:line="240" w:lineRule="auto"/>
        <w:ind w:right="-2"/>
        <w:rPr>
          <w:szCs w:val="22"/>
          <w:lang w:val="lt-LT"/>
        </w:rPr>
      </w:pPr>
    </w:p>
    <w:p w:rsidR="00367A81" w:rsidRPr="009F2C95" w:rsidRDefault="00367A81" w:rsidP="00367A81">
      <w:pPr>
        <w:numPr>
          <w:ilvl w:val="12"/>
          <w:numId w:val="0"/>
        </w:numPr>
        <w:tabs>
          <w:tab w:val="clear" w:pos="567"/>
        </w:tabs>
        <w:spacing w:line="240" w:lineRule="auto"/>
        <w:ind w:right="-2"/>
        <w:rPr>
          <w:szCs w:val="22"/>
          <w:lang w:val="lt-LT"/>
        </w:rPr>
      </w:pPr>
      <w:r w:rsidRPr="009F2C95">
        <w:rPr>
          <w:szCs w:val="22"/>
          <w:lang w:val="lt-LT"/>
        </w:rPr>
        <w:t>Pacientams, sergantiems galvos smegenų kraujagyslių ligomis, kuriems anksčiau yra buvęs insultas ar trumpalaikis kraujagyslių susiaurėjimas ar užsikimšimas, smegenų navikas arba degeneracinė ar uždegiminė smegenų liga, komplikacijų rizika yra didesnė. Traukulių riziką gali didinti smegenų navikai ir epilepsija. Trumpalaikis ar lėtinis alkoholizmas gali stiprinti centrinės nervų sistemos reakcijas į kontrastinę medžiagą.</w:t>
      </w:r>
    </w:p>
    <w:p w:rsidR="00367A81" w:rsidRPr="009F2C95" w:rsidRDefault="00367A81" w:rsidP="00367A81">
      <w:pPr>
        <w:numPr>
          <w:ilvl w:val="12"/>
          <w:numId w:val="0"/>
        </w:numPr>
        <w:tabs>
          <w:tab w:val="clear" w:pos="567"/>
        </w:tabs>
        <w:spacing w:line="240" w:lineRule="auto"/>
        <w:ind w:right="-2"/>
        <w:rPr>
          <w:szCs w:val="22"/>
          <w:lang w:val="lt-LT"/>
        </w:rPr>
      </w:pPr>
    </w:p>
    <w:p w:rsidR="00367A81" w:rsidRPr="009F2C95" w:rsidRDefault="00367A81" w:rsidP="00367A81">
      <w:pPr>
        <w:numPr>
          <w:ilvl w:val="12"/>
          <w:numId w:val="0"/>
        </w:numPr>
        <w:tabs>
          <w:tab w:val="clear" w:pos="567"/>
        </w:tabs>
        <w:spacing w:line="240" w:lineRule="auto"/>
        <w:ind w:right="-2"/>
        <w:rPr>
          <w:szCs w:val="22"/>
          <w:lang w:val="lt-LT"/>
        </w:rPr>
      </w:pPr>
      <w:r w:rsidRPr="009F2C95">
        <w:rPr>
          <w:szCs w:val="22"/>
          <w:lang w:val="lt-LT"/>
        </w:rPr>
        <w:t xml:space="preserve">Jodo kontrastinės medžiagos gali sustiprinti sunkiosios </w:t>
      </w:r>
      <w:proofErr w:type="spellStart"/>
      <w:r w:rsidRPr="009F2C95">
        <w:rPr>
          <w:szCs w:val="22"/>
          <w:lang w:val="lt-LT"/>
        </w:rPr>
        <w:t>miastenijos</w:t>
      </w:r>
      <w:proofErr w:type="spellEnd"/>
      <w:r w:rsidRPr="009F2C95">
        <w:rPr>
          <w:szCs w:val="22"/>
          <w:lang w:val="lt-LT"/>
        </w:rPr>
        <w:t xml:space="preserve"> simptomus.</w:t>
      </w:r>
    </w:p>
    <w:p w:rsidR="00367A81" w:rsidRPr="009F2C95" w:rsidRDefault="00367A81" w:rsidP="00367A81">
      <w:pPr>
        <w:numPr>
          <w:ilvl w:val="12"/>
          <w:numId w:val="0"/>
        </w:numPr>
        <w:tabs>
          <w:tab w:val="clear" w:pos="567"/>
        </w:tabs>
        <w:spacing w:line="240" w:lineRule="auto"/>
        <w:ind w:right="-2"/>
        <w:rPr>
          <w:szCs w:val="22"/>
          <w:lang w:val="lt-LT"/>
        </w:rPr>
      </w:pPr>
    </w:p>
    <w:p w:rsidR="00367A81" w:rsidRPr="009F2C95" w:rsidRDefault="00367A81" w:rsidP="00367A81">
      <w:pPr>
        <w:numPr>
          <w:ilvl w:val="12"/>
          <w:numId w:val="0"/>
        </w:numPr>
        <w:tabs>
          <w:tab w:val="clear" w:pos="567"/>
        </w:tabs>
        <w:spacing w:line="240" w:lineRule="auto"/>
        <w:ind w:right="-2"/>
        <w:rPr>
          <w:szCs w:val="22"/>
          <w:lang w:val="lt-LT"/>
        </w:rPr>
      </w:pPr>
      <w:r w:rsidRPr="009F2C95">
        <w:rPr>
          <w:szCs w:val="22"/>
          <w:lang w:val="lt-LT"/>
        </w:rPr>
        <w:t xml:space="preserve">Pacientams, sergantiems autoimuninėmis ligomis, gali pasireikšti kraujagyslių sunkių uždegiminių reakcijų arba panašus į </w:t>
      </w:r>
      <w:proofErr w:type="spellStart"/>
      <w:r w:rsidRPr="009F2C95">
        <w:rPr>
          <w:szCs w:val="22"/>
          <w:lang w:val="lt-LT"/>
        </w:rPr>
        <w:t>Stivenso</w:t>
      </w:r>
      <w:proofErr w:type="spellEnd"/>
      <w:r w:rsidRPr="009F2C95">
        <w:rPr>
          <w:szCs w:val="22"/>
          <w:lang w:val="lt-LT"/>
        </w:rPr>
        <w:t>-Džonsono (</w:t>
      </w:r>
      <w:proofErr w:type="spellStart"/>
      <w:r w:rsidRPr="009F2C95">
        <w:rPr>
          <w:i/>
          <w:szCs w:val="22"/>
          <w:lang w:val="lt-LT"/>
        </w:rPr>
        <w:t>Stevens-Johnson</w:t>
      </w:r>
      <w:proofErr w:type="spellEnd"/>
      <w:r w:rsidRPr="009F2C95">
        <w:rPr>
          <w:szCs w:val="22"/>
          <w:lang w:val="lt-LT"/>
        </w:rPr>
        <w:t>) sindromas (gyvybei pavojinga odos būklė).</w:t>
      </w:r>
    </w:p>
    <w:p w:rsidR="00367A81" w:rsidRPr="009F2C95" w:rsidRDefault="00367A81" w:rsidP="00367A81">
      <w:pPr>
        <w:numPr>
          <w:ilvl w:val="12"/>
          <w:numId w:val="0"/>
        </w:numPr>
        <w:tabs>
          <w:tab w:val="clear" w:pos="567"/>
        </w:tabs>
        <w:spacing w:line="240" w:lineRule="auto"/>
        <w:ind w:right="-2"/>
        <w:rPr>
          <w:szCs w:val="22"/>
          <w:lang w:val="lt-LT"/>
        </w:rPr>
      </w:pPr>
      <w:r w:rsidRPr="009F2C95">
        <w:rPr>
          <w:szCs w:val="22"/>
          <w:lang w:val="lt-LT"/>
        </w:rPr>
        <w:t xml:space="preserve">Rentgeno tyrimas naudojant kateterį su kontrastine medžiaga yra susijusi su staigiu kraujagyslės užsikimšimu ar kraujo krešulio susidarymu. </w:t>
      </w:r>
    </w:p>
    <w:p w:rsidR="00367A81" w:rsidRPr="009F2C95" w:rsidRDefault="00367A81" w:rsidP="00367A81">
      <w:pPr>
        <w:numPr>
          <w:ilvl w:val="12"/>
          <w:numId w:val="0"/>
        </w:numPr>
        <w:tabs>
          <w:tab w:val="clear" w:pos="567"/>
        </w:tabs>
        <w:spacing w:line="240" w:lineRule="auto"/>
        <w:ind w:right="-2"/>
        <w:rPr>
          <w:szCs w:val="22"/>
          <w:lang w:val="lt-LT"/>
        </w:rPr>
      </w:pPr>
    </w:p>
    <w:p w:rsidR="00367A81" w:rsidRPr="009F2C95" w:rsidRDefault="00367A81" w:rsidP="00367A81">
      <w:pPr>
        <w:numPr>
          <w:ilvl w:val="12"/>
          <w:numId w:val="0"/>
        </w:numPr>
        <w:tabs>
          <w:tab w:val="clear" w:pos="567"/>
        </w:tabs>
        <w:spacing w:line="240" w:lineRule="auto"/>
        <w:ind w:right="-2"/>
        <w:rPr>
          <w:szCs w:val="22"/>
          <w:lang w:val="lt-LT"/>
        </w:rPr>
      </w:pPr>
      <w:r w:rsidRPr="009F2C95">
        <w:rPr>
          <w:szCs w:val="22"/>
          <w:lang w:val="lt-LT"/>
        </w:rPr>
        <w:lastRenderedPageBreak/>
        <w:t>Susijaudinimas, nerimas ar skausmas gali didinti nepageidaujamo poveikio riziką. Labai neramiems pacientams galima pavartoti raminamųjų.</w:t>
      </w:r>
    </w:p>
    <w:p w:rsidR="00367A81" w:rsidRPr="009F2C95" w:rsidRDefault="00367A81" w:rsidP="00367A81">
      <w:pPr>
        <w:numPr>
          <w:ilvl w:val="12"/>
          <w:numId w:val="0"/>
        </w:numPr>
        <w:tabs>
          <w:tab w:val="clear" w:pos="567"/>
        </w:tabs>
        <w:spacing w:line="240" w:lineRule="auto"/>
        <w:ind w:right="-2"/>
        <w:rPr>
          <w:szCs w:val="22"/>
          <w:lang w:val="lt-LT"/>
        </w:rPr>
      </w:pPr>
    </w:p>
    <w:p w:rsidR="00367A81" w:rsidRPr="009F2C95" w:rsidRDefault="00367A81" w:rsidP="00367A81">
      <w:pPr>
        <w:numPr>
          <w:ilvl w:val="12"/>
          <w:numId w:val="0"/>
        </w:numPr>
        <w:tabs>
          <w:tab w:val="clear" w:pos="567"/>
        </w:tabs>
        <w:spacing w:line="240" w:lineRule="auto"/>
        <w:ind w:right="-2"/>
        <w:rPr>
          <w:szCs w:val="22"/>
          <w:lang w:val="lt-LT"/>
        </w:rPr>
      </w:pPr>
      <w:r w:rsidRPr="009F2C95">
        <w:rPr>
          <w:szCs w:val="22"/>
          <w:lang w:val="lt-LT"/>
        </w:rPr>
        <w:t>Kontrastinės medžiagos, suleistos į veną ar arteriją, gali paskatinti raudonųjų kraujo ląstelių pokyčius asmenims, sergantiesiems pjautuvo pavidalo ląstelių liga.</w:t>
      </w:r>
    </w:p>
    <w:p w:rsidR="00367A81" w:rsidRPr="009F2C95" w:rsidRDefault="00367A81" w:rsidP="00367A81">
      <w:pPr>
        <w:numPr>
          <w:ilvl w:val="12"/>
          <w:numId w:val="0"/>
        </w:numPr>
        <w:tabs>
          <w:tab w:val="clear" w:pos="567"/>
        </w:tabs>
        <w:spacing w:line="240" w:lineRule="auto"/>
        <w:ind w:right="-2"/>
        <w:rPr>
          <w:szCs w:val="22"/>
          <w:lang w:val="lt-LT"/>
        </w:rPr>
      </w:pPr>
      <w:r w:rsidRPr="009F2C95">
        <w:rPr>
          <w:szCs w:val="22"/>
          <w:lang w:val="lt-LT"/>
        </w:rPr>
        <w:t xml:space="preserve">Beta </w:t>
      </w:r>
      <w:proofErr w:type="spellStart"/>
      <w:r w:rsidRPr="009F2C95">
        <w:rPr>
          <w:szCs w:val="22"/>
          <w:lang w:val="lt-LT"/>
        </w:rPr>
        <w:t>adrenoblokatoriai</w:t>
      </w:r>
      <w:proofErr w:type="spellEnd"/>
      <w:r w:rsidRPr="009F2C95">
        <w:rPr>
          <w:szCs w:val="22"/>
          <w:lang w:val="lt-LT"/>
        </w:rPr>
        <w:t xml:space="preserve">, vaistai, veikiantys kraujagysles (sutraukiantys arba plečiantys), </w:t>
      </w:r>
      <w:proofErr w:type="spellStart"/>
      <w:r w:rsidRPr="009F2C95">
        <w:rPr>
          <w:szCs w:val="22"/>
          <w:lang w:val="lt-LT"/>
        </w:rPr>
        <w:t>angiotenziną</w:t>
      </w:r>
      <w:proofErr w:type="spellEnd"/>
      <w:r w:rsidRPr="009F2C95">
        <w:rPr>
          <w:szCs w:val="22"/>
          <w:lang w:val="lt-LT"/>
        </w:rPr>
        <w:t xml:space="preserve"> konvertuojančio fermento inhibitoriai (AKFI), </w:t>
      </w:r>
      <w:proofErr w:type="spellStart"/>
      <w:r w:rsidRPr="009F2C95">
        <w:rPr>
          <w:szCs w:val="22"/>
          <w:lang w:val="lt-LT"/>
        </w:rPr>
        <w:t>angiotenzino</w:t>
      </w:r>
      <w:proofErr w:type="spellEnd"/>
      <w:r w:rsidRPr="009F2C95">
        <w:rPr>
          <w:szCs w:val="22"/>
          <w:lang w:val="lt-LT"/>
        </w:rPr>
        <w:t xml:space="preserve"> receptorių blokatoriai sumažina organizmo gebėjimą prisitaikyti prie kraujospūdžio pokyčių: prieš rentgeno tyrimą su kontrastinėmis medžiagomis gydytojas turi būti apie tai informuotas ir pasiruošęs gaivinimo priemones.</w:t>
      </w:r>
    </w:p>
    <w:p w:rsidR="00367A81" w:rsidRPr="009F2C95" w:rsidRDefault="00367A81" w:rsidP="00367A81">
      <w:pPr>
        <w:numPr>
          <w:ilvl w:val="12"/>
          <w:numId w:val="0"/>
        </w:numPr>
        <w:tabs>
          <w:tab w:val="clear" w:pos="567"/>
        </w:tabs>
        <w:spacing w:line="240" w:lineRule="auto"/>
        <w:ind w:right="-2"/>
        <w:rPr>
          <w:szCs w:val="22"/>
          <w:lang w:val="lt-LT"/>
        </w:rPr>
      </w:pPr>
    </w:p>
    <w:p w:rsidR="00367A81" w:rsidRPr="009F2C95" w:rsidRDefault="00367A81" w:rsidP="00367A81">
      <w:pPr>
        <w:numPr>
          <w:ilvl w:val="12"/>
          <w:numId w:val="0"/>
        </w:numPr>
        <w:tabs>
          <w:tab w:val="clear" w:pos="567"/>
        </w:tabs>
        <w:spacing w:line="240" w:lineRule="auto"/>
        <w:ind w:right="-2"/>
        <w:rPr>
          <w:szCs w:val="22"/>
          <w:lang w:val="lt-LT"/>
        </w:rPr>
      </w:pPr>
      <w:r w:rsidRPr="009F2C95">
        <w:rPr>
          <w:b/>
          <w:szCs w:val="22"/>
          <w:lang w:val="lt-LT"/>
        </w:rPr>
        <w:t>Vartojimas</w:t>
      </w:r>
      <w:r w:rsidRPr="009F2C95">
        <w:rPr>
          <w:szCs w:val="22"/>
          <w:lang w:val="lt-LT"/>
        </w:rPr>
        <w:t xml:space="preserve"> </w:t>
      </w:r>
      <w:r w:rsidRPr="009F2C95">
        <w:rPr>
          <w:b/>
          <w:szCs w:val="22"/>
          <w:lang w:val="lt-LT"/>
        </w:rPr>
        <w:t>vaikams</w:t>
      </w:r>
      <w:r w:rsidRPr="009F2C95">
        <w:rPr>
          <w:szCs w:val="22"/>
          <w:lang w:val="lt-LT"/>
        </w:rPr>
        <w:t xml:space="preserve"> </w:t>
      </w:r>
    </w:p>
    <w:p w:rsidR="00367A81" w:rsidRPr="009F2C95" w:rsidRDefault="00367A81" w:rsidP="00367A81">
      <w:pPr>
        <w:numPr>
          <w:ilvl w:val="12"/>
          <w:numId w:val="0"/>
        </w:numPr>
        <w:tabs>
          <w:tab w:val="clear" w:pos="567"/>
        </w:tabs>
        <w:spacing w:line="240" w:lineRule="auto"/>
        <w:ind w:right="-2"/>
        <w:rPr>
          <w:szCs w:val="22"/>
          <w:lang w:val="lt-LT"/>
        </w:rPr>
      </w:pPr>
      <w:r w:rsidRPr="009F2C95">
        <w:rPr>
          <w:szCs w:val="22"/>
          <w:lang w:val="lt-LT"/>
        </w:rPr>
        <w:t xml:space="preserve">Jaunesni nei vienerių metų kūdikiai ir naujagimiai yra ypač jautrūs organizmo druskų pusiausvyros sutrikimams ir kraujotakos pokyčiams. Todėl reikia atsargiai dozuoti kontrastinę medžiagą, atidžiai atlikti tyrimą ir stebėti paciento būklę. Neišnešioti naujagimiai turi būti ypač atidžiai stebimi, nes kontrastinių medžiagų vartojimas gali laikinai </w:t>
      </w:r>
      <w:proofErr w:type="spellStart"/>
      <w:r w:rsidRPr="009F2C95">
        <w:rPr>
          <w:szCs w:val="22"/>
          <w:lang w:val="lt-LT"/>
        </w:rPr>
        <w:t>susilpninti</w:t>
      </w:r>
      <w:proofErr w:type="spellEnd"/>
      <w:r w:rsidRPr="009F2C95">
        <w:rPr>
          <w:szCs w:val="22"/>
          <w:lang w:val="lt-LT"/>
        </w:rPr>
        <w:t xml:space="preserve"> skydliaukės veiklą.</w:t>
      </w:r>
    </w:p>
    <w:p w:rsidR="00367A81" w:rsidRPr="009F2C95" w:rsidRDefault="00367A81" w:rsidP="00367A81">
      <w:pPr>
        <w:numPr>
          <w:ilvl w:val="12"/>
          <w:numId w:val="0"/>
        </w:numPr>
        <w:tabs>
          <w:tab w:val="clear" w:pos="567"/>
        </w:tabs>
        <w:spacing w:line="240" w:lineRule="auto"/>
        <w:rPr>
          <w:b/>
          <w:szCs w:val="22"/>
          <w:lang w:val="lt-LT"/>
        </w:rPr>
      </w:pPr>
    </w:p>
    <w:p w:rsidR="00367A81" w:rsidRPr="009F2C95" w:rsidRDefault="00367A81" w:rsidP="00367A81">
      <w:pPr>
        <w:pStyle w:val="Antrat4"/>
        <w:rPr>
          <w:noProof w:val="0"/>
          <w:szCs w:val="22"/>
          <w:lang w:val="lt-LT"/>
        </w:rPr>
      </w:pPr>
      <w:r w:rsidRPr="009F2C95">
        <w:rPr>
          <w:noProof w:val="0"/>
          <w:szCs w:val="22"/>
          <w:lang w:val="lt-LT"/>
        </w:rPr>
        <w:t xml:space="preserve">Kiti vaistai ir </w:t>
      </w:r>
      <w:proofErr w:type="spellStart"/>
      <w:r w:rsidR="008F3C71">
        <w:rPr>
          <w:noProof w:val="0"/>
          <w:szCs w:val="22"/>
          <w:lang w:val="lt-LT"/>
        </w:rPr>
        <w:t>Unilux</w:t>
      </w:r>
      <w:proofErr w:type="spellEnd"/>
      <w:r w:rsidRPr="009F2C95">
        <w:rPr>
          <w:noProof w:val="0"/>
          <w:szCs w:val="22"/>
          <w:lang w:val="lt-LT"/>
        </w:rPr>
        <w:t xml:space="preserve"> </w:t>
      </w:r>
    </w:p>
    <w:p w:rsidR="00367A81" w:rsidRPr="009F2C95" w:rsidRDefault="00367A81" w:rsidP="00367A81">
      <w:pPr>
        <w:rPr>
          <w:szCs w:val="22"/>
          <w:lang w:val="lt-LT"/>
        </w:rPr>
      </w:pPr>
      <w:r w:rsidRPr="009F2C95">
        <w:rPr>
          <w:szCs w:val="22"/>
          <w:lang w:val="lt-LT"/>
        </w:rPr>
        <w:t>Jeigu vartojate ar neseniai vartojote kitų vaistų arba dėl to nesate tikri, apie tai pasakykite gydytojui arba vaistininkui.</w:t>
      </w:r>
    </w:p>
    <w:p w:rsidR="00367A81" w:rsidRPr="009F2C95" w:rsidRDefault="00367A81" w:rsidP="00367A81">
      <w:pPr>
        <w:rPr>
          <w:szCs w:val="22"/>
          <w:lang w:val="lt-LT"/>
        </w:rPr>
      </w:pPr>
    </w:p>
    <w:p w:rsidR="00367A81" w:rsidRPr="009F2C95" w:rsidRDefault="00367A81" w:rsidP="00367A81">
      <w:pPr>
        <w:rPr>
          <w:szCs w:val="22"/>
          <w:lang w:val="lt-LT"/>
        </w:rPr>
      </w:pPr>
      <w:r w:rsidRPr="009F2C95">
        <w:rPr>
          <w:szCs w:val="22"/>
          <w:lang w:val="lt-LT"/>
        </w:rPr>
        <w:t xml:space="preserve">Jodo turinčios rentgeno kontrastinės medžiagos gali sumažinti </w:t>
      </w:r>
      <w:proofErr w:type="spellStart"/>
      <w:r w:rsidRPr="009F2C95">
        <w:rPr>
          <w:szCs w:val="22"/>
          <w:lang w:val="lt-LT"/>
        </w:rPr>
        <w:t>radioizotopų</w:t>
      </w:r>
      <w:proofErr w:type="spellEnd"/>
      <w:r w:rsidRPr="009F2C95">
        <w:rPr>
          <w:szCs w:val="22"/>
          <w:lang w:val="lt-LT"/>
        </w:rPr>
        <w:t>, vartojamų skydliaukės ligų diagnostikai ir gydymui, kaupimąsi skydliaukėje 2-6 savaitėms.</w:t>
      </w:r>
    </w:p>
    <w:p w:rsidR="00367A81" w:rsidRPr="009F2C95" w:rsidRDefault="00367A81" w:rsidP="00367A81">
      <w:pPr>
        <w:numPr>
          <w:ilvl w:val="12"/>
          <w:numId w:val="0"/>
        </w:numPr>
        <w:tabs>
          <w:tab w:val="clear" w:pos="567"/>
        </w:tabs>
        <w:spacing w:line="240" w:lineRule="auto"/>
        <w:ind w:right="-2"/>
        <w:rPr>
          <w:szCs w:val="22"/>
          <w:lang w:val="lt-LT"/>
        </w:rPr>
      </w:pPr>
      <w:r w:rsidRPr="009F2C95">
        <w:rPr>
          <w:szCs w:val="22"/>
          <w:lang w:val="lt-LT"/>
        </w:rPr>
        <w:t xml:space="preserve">Rentgeno kontrastinės medžiagos gali sukelti laikiną inkstų veiklos sutrikimą, dėl kurio gali atsirasti pieno rūgšties </w:t>
      </w:r>
      <w:proofErr w:type="spellStart"/>
      <w:r w:rsidRPr="009F2C95">
        <w:rPr>
          <w:szCs w:val="22"/>
          <w:lang w:val="lt-LT"/>
        </w:rPr>
        <w:t>acidozė</w:t>
      </w:r>
      <w:proofErr w:type="spellEnd"/>
      <w:r w:rsidRPr="009F2C95">
        <w:rPr>
          <w:szCs w:val="22"/>
          <w:lang w:val="lt-LT"/>
        </w:rPr>
        <w:t xml:space="preserve"> cukralige sergantiems ir </w:t>
      </w:r>
      <w:proofErr w:type="spellStart"/>
      <w:r w:rsidRPr="009F2C95">
        <w:rPr>
          <w:szCs w:val="22"/>
          <w:lang w:val="lt-LT"/>
        </w:rPr>
        <w:t>metforminu</w:t>
      </w:r>
      <w:proofErr w:type="spellEnd"/>
      <w:r w:rsidRPr="009F2C95">
        <w:rPr>
          <w:szCs w:val="22"/>
          <w:lang w:val="lt-LT"/>
        </w:rPr>
        <w:t xml:space="preserve"> gydomiems pacientams. Todėl prieš tyrimą </w:t>
      </w:r>
      <w:proofErr w:type="spellStart"/>
      <w:r w:rsidRPr="009F2C95">
        <w:rPr>
          <w:szCs w:val="22"/>
          <w:lang w:val="lt-LT"/>
        </w:rPr>
        <w:t>metformino</w:t>
      </w:r>
      <w:proofErr w:type="spellEnd"/>
      <w:r w:rsidRPr="009F2C95">
        <w:rPr>
          <w:szCs w:val="22"/>
          <w:lang w:val="lt-LT"/>
        </w:rPr>
        <w:t xml:space="preserve"> vartojimą reikia laikinai nutraukti. Daugiau įspėjimų apie saugumą pateikta skyriuje „Vartojant </w:t>
      </w:r>
      <w:proofErr w:type="spellStart"/>
      <w:r w:rsidR="008F3C71">
        <w:rPr>
          <w:szCs w:val="22"/>
          <w:lang w:val="lt-LT"/>
        </w:rPr>
        <w:t>Unilux</w:t>
      </w:r>
      <w:proofErr w:type="spellEnd"/>
      <w:r w:rsidRPr="009F2C95">
        <w:rPr>
          <w:szCs w:val="22"/>
          <w:lang w:val="lt-LT"/>
        </w:rPr>
        <w:t xml:space="preserve">, reikia laikytis atsargumo priemonių“. Pacientams, kurie vartoja beta </w:t>
      </w:r>
      <w:proofErr w:type="spellStart"/>
      <w:r w:rsidRPr="009F2C95">
        <w:rPr>
          <w:szCs w:val="22"/>
          <w:lang w:val="lt-LT"/>
        </w:rPr>
        <w:t>adrenoblokatorių</w:t>
      </w:r>
      <w:proofErr w:type="spellEnd"/>
      <w:r w:rsidRPr="009F2C95">
        <w:rPr>
          <w:szCs w:val="22"/>
          <w:lang w:val="lt-LT"/>
        </w:rPr>
        <w:t xml:space="preserve"> (vaistų širdies ligoms gydyti ir padidėjusiam kraujospūdžiui mažinti), padidėjusio jautrumo reakcijos gali būti dažnesnės ir sunkesnės.</w:t>
      </w:r>
    </w:p>
    <w:p w:rsidR="00367A81" w:rsidRPr="009F2C95" w:rsidRDefault="00367A81" w:rsidP="00367A81">
      <w:pPr>
        <w:numPr>
          <w:ilvl w:val="12"/>
          <w:numId w:val="0"/>
        </w:numPr>
        <w:tabs>
          <w:tab w:val="clear" w:pos="567"/>
        </w:tabs>
        <w:spacing w:line="240" w:lineRule="auto"/>
        <w:ind w:right="-2"/>
        <w:rPr>
          <w:szCs w:val="22"/>
          <w:lang w:val="lt-LT"/>
        </w:rPr>
      </w:pPr>
    </w:p>
    <w:p w:rsidR="00367A81" w:rsidRPr="009F2C95" w:rsidRDefault="00367A81" w:rsidP="00367A81">
      <w:pPr>
        <w:pStyle w:val="Paragrafo"/>
        <w:spacing w:before="0" w:after="0" w:line="240" w:lineRule="auto"/>
        <w:rPr>
          <w:rFonts w:ascii="Times New Roman" w:hAnsi="Times New Roman" w:cs="Times New Roman"/>
          <w:sz w:val="22"/>
          <w:szCs w:val="22"/>
          <w:lang w:val="lt-LT"/>
        </w:rPr>
      </w:pPr>
      <w:r w:rsidRPr="009F2C95">
        <w:rPr>
          <w:rFonts w:ascii="Times New Roman" w:hAnsi="Times New Roman" w:cs="Times New Roman"/>
          <w:sz w:val="22"/>
          <w:szCs w:val="22"/>
          <w:lang w:val="lt-LT"/>
        </w:rPr>
        <w:t xml:space="preserve">Vaistai, mažinantys traukulių slenkstį (pvz., </w:t>
      </w:r>
      <w:proofErr w:type="spellStart"/>
      <w:r w:rsidRPr="009F2C95">
        <w:rPr>
          <w:rFonts w:ascii="Times New Roman" w:hAnsi="Times New Roman" w:cs="Times New Roman"/>
          <w:sz w:val="22"/>
          <w:szCs w:val="22"/>
          <w:lang w:val="lt-LT"/>
        </w:rPr>
        <w:t>fenotiazino</w:t>
      </w:r>
      <w:proofErr w:type="spellEnd"/>
      <w:r w:rsidRPr="009F2C95">
        <w:rPr>
          <w:rFonts w:ascii="Times New Roman" w:hAnsi="Times New Roman" w:cs="Times New Roman"/>
          <w:sz w:val="22"/>
          <w:szCs w:val="22"/>
          <w:lang w:val="lt-LT"/>
        </w:rPr>
        <w:t xml:space="preserve"> dariniai, </w:t>
      </w:r>
      <w:proofErr w:type="spellStart"/>
      <w:r w:rsidRPr="009F2C95">
        <w:rPr>
          <w:rFonts w:ascii="Times New Roman" w:hAnsi="Times New Roman" w:cs="Times New Roman"/>
          <w:sz w:val="22"/>
          <w:szCs w:val="22"/>
          <w:lang w:val="lt-LT"/>
        </w:rPr>
        <w:t>analeptiniai</w:t>
      </w:r>
      <w:proofErr w:type="spellEnd"/>
      <w:r w:rsidRPr="009F2C95">
        <w:rPr>
          <w:rFonts w:ascii="Times New Roman" w:hAnsi="Times New Roman" w:cs="Times New Roman"/>
          <w:sz w:val="22"/>
          <w:szCs w:val="22"/>
          <w:lang w:val="lt-LT"/>
        </w:rPr>
        <w:t xml:space="preserve"> preparatai, </w:t>
      </w:r>
      <w:proofErr w:type="spellStart"/>
      <w:r w:rsidRPr="009F2C95">
        <w:rPr>
          <w:rFonts w:ascii="Times New Roman" w:hAnsi="Times New Roman" w:cs="Times New Roman"/>
          <w:sz w:val="22"/>
          <w:szCs w:val="22"/>
          <w:lang w:val="lt-LT"/>
        </w:rPr>
        <w:t>tricikliai</w:t>
      </w:r>
      <w:proofErr w:type="spellEnd"/>
      <w:r w:rsidRPr="009F2C95">
        <w:rPr>
          <w:rFonts w:ascii="Times New Roman" w:hAnsi="Times New Roman" w:cs="Times New Roman"/>
          <w:sz w:val="22"/>
          <w:szCs w:val="22"/>
          <w:lang w:val="lt-LT"/>
        </w:rPr>
        <w:t xml:space="preserve"> antidepresantai, </w:t>
      </w:r>
      <w:proofErr w:type="spellStart"/>
      <w:r w:rsidRPr="009F2C95">
        <w:rPr>
          <w:rFonts w:ascii="Times New Roman" w:hAnsi="Times New Roman" w:cs="Times New Roman"/>
          <w:sz w:val="22"/>
          <w:szCs w:val="22"/>
          <w:lang w:val="lt-LT"/>
        </w:rPr>
        <w:t>monoamino</w:t>
      </w:r>
      <w:proofErr w:type="spellEnd"/>
      <w:r w:rsidRPr="009F2C95">
        <w:rPr>
          <w:rFonts w:ascii="Times New Roman" w:hAnsi="Times New Roman" w:cs="Times New Roman"/>
          <w:sz w:val="22"/>
          <w:szCs w:val="22"/>
          <w:lang w:val="lt-LT"/>
        </w:rPr>
        <w:t xml:space="preserve"> </w:t>
      </w:r>
      <w:proofErr w:type="spellStart"/>
      <w:r w:rsidRPr="009F2C95">
        <w:rPr>
          <w:rFonts w:ascii="Times New Roman" w:hAnsi="Times New Roman" w:cs="Times New Roman"/>
          <w:sz w:val="22"/>
          <w:szCs w:val="22"/>
          <w:lang w:val="lt-LT"/>
        </w:rPr>
        <w:t>oksidazės</w:t>
      </w:r>
      <w:proofErr w:type="spellEnd"/>
      <w:r w:rsidRPr="009F2C95">
        <w:rPr>
          <w:rFonts w:ascii="Times New Roman" w:hAnsi="Times New Roman" w:cs="Times New Roman"/>
          <w:sz w:val="22"/>
          <w:szCs w:val="22"/>
          <w:lang w:val="lt-LT"/>
        </w:rPr>
        <w:t xml:space="preserve"> inhibitoriai, </w:t>
      </w:r>
      <w:proofErr w:type="spellStart"/>
      <w:r w:rsidRPr="009F2C95">
        <w:rPr>
          <w:rFonts w:ascii="Times New Roman" w:hAnsi="Times New Roman" w:cs="Times New Roman"/>
          <w:sz w:val="22"/>
          <w:szCs w:val="22"/>
          <w:lang w:val="lt-LT"/>
        </w:rPr>
        <w:t>neuroleptikai</w:t>
      </w:r>
      <w:proofErr w:type="spellEnd"/>
      <w:r w:rsidRPr="009F2C95">
        <w:rPr>
          <w:rFonts w:ascii="Times New Roman" w:hAnsi="Times New Roman" w:cs="Times New Roman"/>
          <w:sz w:val="22"/>
          <w:szCs w:val="22"/>
          <w:lang w:val="lt-LT"/>
        </w:rPr>
        <w:t xml:space="preserve">), gali paskatinti traukulius ypač pacientams, kuriems yra epilepsija ar </w:t>
      </w:r>
      <w:proofErr w:type="spellStart"/>
      <w:r w:rsidRPr="009F2C95">
        <w:rPr>
          <w:rFonts w:ascii="Times New Roman" w:hAnsi="Times New Roman" w:cs="Times New Roman"/>
          <w:sz w:val="22"/>
          <w:szCs w:val="22"/>
          <w:lang w:val="lt-LT"/>
        </w:rPr>
        <w:t>židininis</w:t>
      </w:r>
      <w:proofErr w:type="spellEnd"/>
      <w:r w:rsidRPr="009F2C95">
        <w:rPr>
          <w:rFonts w:ascii="Times New Roman" w:hAnsi="Times New Roman" w:cs="Times New Roman"/>
          <w:sz w:val="22"/>
          <w:szCs w:val="22"/>
          <w:lang w:val="lt-LT"/>
        </w:rPr>
        <w:t xml:space="preserve"> smegenų pažeidimas.</w:t>
      </w:r>
      <w:r w:rsidRPr="009F2C95">
        <w:rPr>
          <w:rFonts w:ascii="Times New Roman" w:hAnsi="Times New Roman" w:cs="Times New Roman"/>
          <w:b/>
          <w:sz w:val="22"/>
          <w:szCs w:val="22"/>
          <w:lang w:val="lt-LT"/>
        </w:rPr>
        <w:t xml:space="preserve"> </w:t>
      </w:r>
      <w:r w:rsidRPr="009F2C95">
        <w:rPr>
          <w:rFonts w:ascii="Times New Roman" w:hAnsi="Times New Roman" w:cs="Times New Roman"/>
          <w:sz w:val="22"/>
          <w:szCs w:val="22"/>
          <w:lang w:val="lt-LT"/>
        </w:rPr>
        <w:t>Gydytojo sprendimu</w:t>
      </w:r>
      <w:r w:rsidRPr="009F2C95">
        <w:rPr>
          <w:rFonts w:ascii="Times New Roman" w:hAnsi="Times New Roman" w:cs="Times New Roman"/>
          <w:b/>
          <w:sz w:val="22"/>
          <w:szCs w:val="22"/>
          <w:lang w:val="lt-LT"/>
        </w:rPr>
        <w:t xml:space="preserve"> </w:t>
      </w:r>
      <w:r w:rsidRPr="009F2C95">
        <w:rPr>
          <w:rFonts w:ascii="Times New Roman" w:hAnsi="Times New Roman" w:cs="Times New Roman"/>
          <w:sz w:val="22"/>
          <w:szCs w:val="22"/>
          <w:lang w:val="lt-LT"/>
        </w:rPr>
        <w:t>visais įmanomais atvejais</w:t>
      </w:r>
      <w:r w:rsidRPr="009F2C95">
        <w:rPr>
          <w:rFonts w:ascii="Times New Roman" w:hAnsi="Times New Roman" w:cs="Times New Roman"/>
          <w:b/>
          <w:sz w:val="22"/>
          <w:szCs w:val="22"/>
          <w:lang w:val="lt-LT"/>
        </w:rPr>
        <w:t xml:space="preserve"> </w:t>
      </w:r>
      <w:r w:rsidRPr="009F2C95">
        <w:rPr>
          <w:rFonts w:ascii="Times New Roman" w:hAnsi="Times New Roman" w:cs="Times New Roman"/>
          <w:sz w:val="22"/>
          <w:szCs w:val="22"/>
          <w:lang w:val="lt-LT"/>
        </w:rPr>
        <w:t>gydymą tokiais vaistais reikėtų nutraukti likus ne mažiau kaip 48 valandoms iki procedūros. Gydymą reikėtų atnaujinti praėjus ne mažiau kaip 24 valandoms nuo smegenų angiografijos pabaigos.</w:t>
      </w:r>
    </w:p>
    <w:p w:rsidR="00367A81" w:rsidRPr="009F2C95" w:rsidRDefault="00367A81" w:rsidP="00367A81">
      <w:pPr>
        <w:pStyle w:val="Antrat4"/>
        <w:rPr>
          <w:b w:val="0"/>
          <w:noProof w:val="0"/>
          <w:szCs w:val="22"/>
          <w:lang w:val="lt-LT"/>
        </w:rPr>
      </w:pPr>
      <w:r w:rsidRPr="009F2C95">
        <w:rPr>
          <w:b w:val="0"/>
          <w:noProof w:val="0"/>
          <w:szCs w:val="22"/>
          <w:lang w:val="lt-LT"/>
        </w:rPr>
        <w:t xml:space="preserve">Yra žinoma, kad pacientams, gydomiems interferonais ir </w:t>
      </w:r>
      <w:proofErr w:type="spellStart"/>
      <w:r w:rsidRPr="009F2C95">
        <w:rPr>
          <w:b w:val="0"/>
          <w:noProof w:val="0"/>
          <w:szCs w:val="22"/>
          <w:lang w:val="lt-LT"/>
        </w:rPr>
        <w:t>interleukinais</w:t>
      </w:r>
      <w:proofErr w:type="spellEnd"/>
      <w:r w:rsidRPr="009F2C95">
        <w:rPr>
          <w:b w:val="0"/>
          <w:noProof w:val="0"/>
          <w:szCs w:val="22"/>
          <w:lang w:val="lt-LT"/>
        </w:rPr>
        <w:t xml:space="preserve">, kontrastinės medžiagos dažniau gali sukelti tokių reakcijų, kaip </w:t>
      </w:r>
      <w:proofErr w:type="spellStart"/>
      <w:r w:rsidRPr="009F2C95">
        <w:rPr>
          <w:b w:val="0"/>
          <w:noProof w:val="0"/>
          <w:szCs w:val="22"/>
          <w:lang w:val="lt-LT"/>
        </w:rPr>
        <w:t>eritema</w:t>
      </w:r>
      <w:proofErr w:type="spellEnd"/>
      <w:r w:rsidRPr="009F2C95">
        <w:rPr>
          <w:b w:val="0"/>
          <w:noProof w:val="0"/>
          <w:szCs w:val="22"/>
          <w:lang w:val="lt-LT"/>
        </w:rPr>
        <w:t>, karščiavimas ir (arba) gripą primenantys simptomai, visos jos gali būti uždelstos. Priežastis nežinoma.</w:t>
      </w:r>
    </w:p>
    <w:p w:rsidR="00367A81" w:rsidRPr="009F2C95" w:rsidRDefault="00367A81" w:rsidP="00367A81">
      <w:pPr>
        <w:rPr>
          <w:szCs w:val="22"/>
          <w:lang w:val="lt-LT"/>
        </w:rPr>
      </w:pPr>
    </w:p>
    <w:p w:rsidR="00367A81" w:rsidRPr="009F2C95" w:rsidRDefault="00367A81" w:rsidP="00367A81">
      <w:pPr>
        <w:rPr>
          <w:szCs w:val="22"/>
          <w:lang w:val="lt-LT"/>
        </w:rPr>
      </w:pPr>
      <w:r w:rsidRPr="009F2C95">
        <w:rPr>
          <w:szCs w:val="22"/>
          <w:lang w:val="lt-LT"/>
        </w:rPr>
        <w:t xml:space="preserve">Po </w:t>
      </w:r>
      <w:proofErr w:type="spellStart"/>
      <w:r w:rsidRPr="009F2C95">
        <w:rPr>
          <w:szCs w:val="22"/>
          <w:lang w:val="lt-LT"/>
        </w:rPr>
        <w:t>papaverino</w:t>
      </w:r>
      <w:proofErr w:type="spellEnd"/>
      <w:r w:rsidRPr="009F2C95">
        <w:rPr>
          <w:szCs w:val="22"/>
          <w:lang w:val="lt-LT"/>
        </w:rPr>
        <w:t xml:space="preserve"> pavartojimo suleidus </w:t>
      </w:r>
      <w:proofErr w:type="spellStart"/>
      <w:r w:rsidRPr="009F2C95">
        <w:rPr>
          <w:szCs w:val="22"/>
          <w:lang w:val="lt-LT"/>
        </w:rPr>
        <w:t>jopamidolio</w:t>
      </w:r>
      <w:proofErr w:type="spellEnd"/>
      <w:r w:rsidRPr="009F2C95">
        <w:rPr>
          <w:szCs w:val="22"/>
          <w:lang w:val="lt-LT"/>
        </w:rPr>
        <w:t>, galima arterijos trombozė.</w:t>
      </w:r>
    </w:p>
    <w:p w:rsidR="00367A81" w:rsidRPr="009F2C95" w:rsidRDefault="00367A81" w:rsidP="00367A81">
      <w:pPr>
        <w:rPr>
          <w:szCs w:val="22"/>
          <w:lang w:val="lt-LT"/>
        </w:rPr>
      </w:pPr>
    </w:p>
    <w:p w:rsidR="00367A81" w:rsidRPr="009F2C95" w:rsidRDefault="00367A81" w:rsidP="00367A81">
      <w:pPr>
        <w:rPr>
          <w:szCs w:val="22"/>
          <w:lang w:val="lt-LT"/>
        </w:rPr>
      </w:pPr>
      <w:r w:rsidRPr="009F2C95">
        <w:rPr>
          <w:szCs w:val="22"/>
          <w:lang w:val="lt-LT"/>
        </w:rPr>
        <w:t xml:space="preserve">Kartu vartojami </w:t>
      </w:r>
      <w:proofErr w:type="spellStart"/>
      <w:r w:rsidRPr="009F2C95">
        <w:rPr>
          <w:szCs w:val="22"/>
          <w:lang w:val="lt-LT"/>
        </w:rPr>
        <w:t>vazopresoriai</w:t>
      </w:r>
      <w:proofErr w:type="spellEnd"/>
      <w:r w:rsidRPr="009F2C95">
        <w:rPr>
          <w:szCs w:val="22"/>
          <w:lang w:val="lt-LT"/>
        </w:rPr>
        <w:t xml:space="preserve"> labai stiprina į arteriją suleistos kontrastinės medžiagos poveikį nervų sistemai.</w:t>
      </w:r>
    </w:p>
    <w:p w:rsidR="00367A81" w:rsidRPr="009F2C95" w:rsidRDefault="00367A81" w:rsidP="00367A81">
      <w:pPr>
        <w:rPr>
          <w:szCs w:val="22"/>
          <w:lang w:val="lt-LT"/>
        </w:rPr>
      </w:pPr>
      <w:proofErr w:type="spellStart"/>
      <w:r w:rsidRPr="009F2C95">
        <w:rPr>
          <w:szCs w:val="22"/>
          <w:lang w:val="lt-LT"/>
        </w:rPr>
        <w:t>Scintigrafiją</w:t>
      </w:r>
      <w:proofErr w:type="spellEnd"/>
      <w:r w:rsidRPr="009F2C95">
        <w:rPr>
          <w:szCs w:val="22"/>
          <w:lang w:val="lt-LT"/>
        </w:rPr>
        <w:t xml:space="preserve"> vartojant </w:t>
      </w:r>
      <w:proofErr w:type="spellStart"/>
      <w:r w:rsidRPr="009F2C95">
        <w:rPr>
          <w:szCs w:val="22"/>
          <w:lang w:val="lt-LT"/>
        </w:rPr>
        <w:t>radiofarmacinį</w:t>
      </w:r>
      <w:proofErr w:type="spellEnd"/>
      <w:r w:rsidRPr="009F2C95">
        <w:rPr>
          <w:szCs w:val="22"/>
          <w:lang w:val="lt-LT"/>
        </w:rPr>
        <w:t xml:space="preserve"> preparatą, išsiskiriantį per inkstų kanalėlius, geriausia atlikti prieš kontrastinės medžiagos suleidimą.</w:t>
      </w:r>
    </w:p>
    <w:p w:rsidR="00367A81" w:rsidRPr="009F2C95" w:rsidRDefault="00367A81" w:rsidP="00367A81">
      <w:pPr>
        <w:numPr>
          <w:ilvl w:val="12"/>
          <w:numId w:val="0"/>
        </w:numPr>
        <w:tabs>
          <w:tab w:val="clear" w:pos="567"/>
        </w:tabs>
        <w:spacing w:line="240" w:lineRule="auto"/>
        <w:rPr>
          <w:szCs w:val="22"/>
          <w:lang w:val="lt-LT"/>
        </w:rPr>
      </w:pPr>
    </w:p>
    <w:p w:rsidR="00367A81" w:rsidRPr="009F2C95" w:rsidRDefault="00367A81" w:rsidP="00367A81">
      <w:pPr>
        <w:pStyle w:val="Antrat4"/>
        <w:rPr>
          <w:noProof w:val="0"/>
          <w:szCs w:val="22"/>
          <w:lang w:val="lt-LT"/>
        </w:rPr>
      </w:pPr>
      <w:r w:rsidRPr="009F2C95">
        <w:rPr>
          <w:noProof w:val="0"/>
          <w:szCs w:val="22"/>
          <w:lang w:val="lt-LT"/>
        </w:rPr>
        <w:t>Nėštumas, žindymo laikotarpis ir vaisingumas</w:t>
      </w:r>
    </w:p>
    <w:p w:rsidR="00367A81" w:rsidRPr="009F2C95" w:rsidRDefault="00367A81" w:rsidP="00367A81">
      <w:pPr>
        <w:numPr>
          <w:ilvl w:val="12"/>
          <w:numId w:val="0"/>
        </w:numPr>
        <w:tabs>
          <w:tab w:val="clear" w:pos="567"/>
        </w:tabs>
        <w:spacing w:line="240" w:lineRule="auto"/>
        <w:rPr>
          <w:szCs w:val="22"/>
          <w:lang w:val="lt-LT"/>
        </w:rPr>
      </w:pPr>
      <w:r w:rsidRPr="009F2C95">
        <w:rPr>
          <w:szCs w:val="22"/>
          <w:lang w:val="lt-LT"/>
        </w:rPr>
        <w:t xml:space="preserve">Jeigu esate nėščia, žindote kūdikį, manote, kad galbūt esate nėščia arba planuojate pastoti, tai prieš vartodama šį vaistą pasitarkite su gydytoju arba vaistininku. </w:t>
      </w:r>
    </w:p>
    <w:p w:rsidR="00367A81" w:rsidRPr="009F2C95" w:rsidRDefault="00367A81" w:rsidP="00367A81">
      <w:pPr>
        <w:rPr>
          <w:szCs w:val="22"/>
          <w:lang w:val="lt-LT"/>
        </w:rPr>
      </w:pPr>
    </w:p>
    <w:p w:rsidR="00367A81" w:rsidRPr="009F2C95" w:rsidRDefault="00367A81" w:rsidP="00367A81">
      <w:pPr>
        <w:rPr>
          <w:b/>
          <w:szCs w:val="22"/>
          <w:lang w:val="lt-LT"/>
        </w:rPr>
      </w:pPr>
      <w:r w:rsidRPr="009F2C95">
        <w:rPr>
          <w:b/>
          <w:szCs w:val="22"/>
          <w:lang w:val="lt-LT"/>
        </w:rPr>
        <w:lastRenderedPageBreak/>
        <w:t>Nėštumas</w:t>
      </w:r>
    </w:p>
    <w:p w:rsidR="00367A81" w:rsidRPr="009F2C95" w:rsidRDefault="00367A81" w:rsidP="00367A81">
      <w:pPr>
        <w:rPr>
          <w:szCs w:val="22"/>
          <w:lang w:val="lt-LT" w:eastAsia="en-US"/>
        </w:rPr>
      </w:pPr>
      <w:r w:rsidRPr="009F2C95">
        <w:rPr>
          <w:szCs w:val="22"/>
          <w:lang w:val="lt-LT" w:eastAsia="en-US"/>
        </w:rPr>
        <w:t xml:space="preserve">Turite pasakyti gydytojui, jei esate nėščia. Nenustatyta, ar saugu vartoti </w:t>
      </w:r>
      <w:proofErr w:type="spellStart"/>
      <w:r w:rsidR="008F3C71">
        <w:rPr>
          <w:szCs w:val="22"/>
          <w:lang w:val="lt-LT" w:eastAsia="en-US"/>
        </w:rPr>
        <w:t>Unilux</w:t>
      </w:r>
      <w:proofErr w:type="spellEnd"/>
      <w:r w:rsidRPr="009F2C95">
        <w:rPr>
          <w:szCs w:val="22"/>
          <w:lang w:val="lt-LT" w:eastAsia="en-US"/>
        </w:rPr>
        <w:t xml:space="preserve"> nėščioms moterims. Jei nėščioji yra tiriama rentgeno spinduliais, vaisius jos gimdoje irgi yra apšvitinamas. Vien dėl šios priežasties būtina atidžiai apsvarstyti bet kokio rentgeno tyrimo (su kontrastine medžiaga ar be jos) naudą. Be to, kad vaisiaus </w:t>
      </w:r>
      <w:proofErr w:type="spellStart"/>
      <w:r w:rsidRPr="009F2C95">
        <w:rPr>
          <w:szCs w:val="22"/>
          <w:lang w:val="lt-LT" w:eastAsia="en-US"/>
        </w:rPr>
        <w:t>apšvita</w:t>
      </w:r>
      <w:proofErr w:type="spellEnd"/>
      <w:r w:rsidRPr="009F2C95">
        <w:rPr>
          <w:szCs w:val="22"/>
          <w:lang w:val="lt-LT" w:eastAsia="en-US"/>
        </w:rPr>
        <w:t xml:space="preserve"> yra vengtina, įvertinant jodo kontrastinės medžiagos vartojimo naudą ir pavojų, reikia turėti omenyje ir vaisiaus skydliaukės jautrumą jodui.</w:t>
      </w:r>
    </w:p>
    <w:p w:rsidR="00367A81" w:rsidRPr="009F2C95" w:rsidRDefault="00367A81" w:rsidP="00367A81">
      <w:pPr>
        <w:rPr>
          <w:szCs w:val="22"/>
          <w:lang w:val="lt-LT" w:eastAsia="en-US"/>
        </w:rPr>
      </w:pPr>
    </w:p>
    <w:p w:rsidR="00367A81" w:rsidRPr="009F2C95" w:rsidRDefault="00367A81" w:rsidP="00367A81">
      <w:pPr>
        <w:rPr>
          <w:b/>
          <w:szCs w:val="22"/>
          <w:lang w:val="lt-LT" w:eastAsia="en-US"/>
        </w:rPr>
      </w:pPr>
      <w:r w:rsidRPr="009F2C95">
        <w:rPr>
          <w:b/>
          <w:szCs w:val="22"/>
          <w:lang w:val="lt-LT" w:eastAsia="en-US"/>
        </w:rPr>
        <w:t>Žindymas</w:t>
      </w:r>
    </w:p>
    <w:p w:rsidR="00367A81" w:rsidRPr="009F2C95" w:rsidRDefault="00367A81" w:rsidP="00367A81">
      <w:pPr>
        <w:widowControl w:val="0"/>
        <w:rPr>
          <w:iCs/>
          <w:szCs w:val="22"/>
          <w:lang w:val="lt-LT"/>
        </w:rPr>
      </w:pPr>
      <w:r w:rsidRPr="009F2C95">
        <w:rPr>
          <w:iCs/>
          <w:szCs w:val="22"/>
          <w:lang w:val="lt-LT"/>
        </w:rPr>
        <w:t>Nedidelis jodo kontrastinės medžiagos kiekis patenka į motinos pieną. Retkarčiais skiriant motinai yra nedidelė nepageidaujamų poveikių kūdikiui rizika. Tačiau po jodo kontrastinės medžiagos pavartojimo, atsargumo dėlei, kūdikio reikėtų nežindyti 24 valandas.</w:t>
      </w:r>
    </w:p>
    <w:p w:rsidR="00367A81" w:rsidRPr="009F2C95" w:rsidRDefault="00367A81" w:rsidP="00367A81">
      <w:pPr>
        <w:rPr>
          <w:szCs w:val="22"/>
          <w:lang w:val="lt-LT" w:eastAsia="en-US"/>
        </w:rPr>
      </w:pPr>
    </w:p>
    <w:p w:rsidR="00367A81" w:rsidRPr="009F2C95" w:rsidRDefault="00367A81" w:rsidP="00367A81">
      <w:pPr>
        <w:rPr>
          <w:szCs w:val="22"/>
          <w:lang w:val="lt-LT" w:eastAsia="en-US"/>
        </w:rPr>
      </w:pPr>
      <w:r w:rsidRPr="009F2C95">
        <w:rPr>
          <w:b/>
          <w:szCs w:val="22"/>
          <w:lang w:val="lt-LT"/>
        </w:rPr>
        <w:t>Vairavimas</w:t>
      </w:r>
      <w:r w:rsidRPr="009F2C95">
        <w:rPr>
          <w:szCs w:val="22"/>
          <w:lang w:val="lt-LT"/>
        </w:rPr>
        <w:t xml:space="preserve"> </w:t>
      </w:r>
      <w:r w:rsidRPr="009F2C95">
        <w:rPr>
          <w:b/>
          <w:szCs w:val="22"/>
          <w:lang w:val="lt-LT"/>
        </w:rPr>
        <w:t>ir</w:t>
      </w:r>
      <w:r w:rsidRPr="009F2C95">
        <w:rPr>
          <w:szCs w:val="22"/>
          <w:lang w:val="lt-LT"/>
        </w:rPr>
        <w:t xml:space="preserve"> </w:t>
      </w:r>
      <w:r w:rsidRPr="009F2C95">
        <w:rPr>
          <w:b/>
          <w:szCs w:val="22"/>
          <w:lang w:val="lt-LT"/>
        </w:rPr>
        <w:t>mechanizmų</w:t>
      </w:r>
      <w:r w:rsidRPr="009F2C95">
        <w:rPr>
          <w:szCs w:val="22"/>
          <w:lang w:val="lt-LT"/>
        </w:rPr>
        <w:t xml:space="preserve"> </w:t>
      </w:r>
      <w:r w:rsidRPr="009F2C95">
        <w:rPr>
          <w:b/>
          <w:szCs w:val="22"/>
          <w:lang w:val="lt-LT"/>
        </w:rPr>
        <w:t>valdymas</w:t>
      </w:r>
    </w:p>
    <w:p w:rsidR="00367A81" w:rsidRPr="009F2C95" w:rsidRDefault="00367A81" w:rsidP="00367A81">
      <w:pPr>
        <w:numPr>
          <w:ilvl w:val="12"/>
          <w:numId w:val="0"/>
        </w:numPr>
        <w:tabs>
          <w:tab w:val="clear" w:pos="567"/>
        </w:tabs>
        <w:spacing w:line="240" w:lineRule="auto"/>
        <w:rPr>
          <w:szCs w:val="22"/>
          <w:lang w:val="lt-LT"/>
        </w:rPr>
      </w:pPr>
      <w:r w:rsidRPr="009F2C95">
        <w:rPr>
          <w:szCs w:val="22"/>
          <w:lang w:val="lt-LT"/>
        </w:rPr>
        <w:t>Poveikis gebėjimui vairuoti ir valdyti mechanizmus nebuvo tirtas.</w:t>
      </w:r>
    </w:p>
    <w:p w:rsidR="00367A81" w:rsidRPr="009F2C95" w:rsidRDefault="00367A81" w:rsidP="00367A81">
      <w:pPr>
        <w:numPr>
          <w:ilvl w:val="12"/>
          <w:numId w:val="0"/>
        </w:numPr>
        <w:tabs>
          <w:tab w:val="clear" w:pos="567"/>
        </w:tabs>
        <w:spacing w:line="240" w:lineRule="auto"/>
        <w:rPr>
          <w:szCs w:val="22"/>
          <w:lang w:val="lt-LT"/>
        </w:rPr>
      </w:pPr>
    </w:p>
    <w:p w:rsidR="00367A81" w:rsidRPr="009F2C95" w:rsidRDefault="008F3C71" w:rsidP="00367A81">
      <w:pPr>
        <w:rPr>
          <w:szCs w:val="22"/>
          <w:lang w:val="lt-LT"/>
        </w:rPr>
      </w:pPr>
      <w:proofErr w:type="spellStart"/>
      <w:r>
        <w:rPr>
          <w:b/>
          <w:szCs w:val="22"/>
          <w:lang w:val="lt-LT"/>
        </w:rPr>
        <w:t>Unilux</w:t>
      </w:r>
      <w:proofErr w:type="spellEnd"/>
      <w:r w:rsidR="00367A81" w:rsidRPr="009F2C95">
        <w:rPr>
          <w:szCs w:val="22"/>
          <w:lang w:val="lt-LT"/>
        </w:rPr>
        <w:t xml:space="preserve"> </w:t>
      </w:r>
      <w:r w:rsidR="00367A81" w:rsidRPr="009F2C95">
        <w:rPr>
          <w:b/>
          <w:szCs w:val="22"/>
          <w:lang w:val="lt-LT"/>
        </w:rPr>
        <w:t>sudėtyje</w:t>
      </w:r>
      <w:r w:rsidR="00367A81" w:rsidRPr="009F2C95">
        <w:rPr>
          <w:szCs w:val="22"/>
          <w:lang w:val="lt-LT"/>
        </w:rPr>
        <w:t xml:space="preserve"> </w:t>
      </w:r>
      <w:r w:rsidR="00367A81" w:rsidRPr="009F2C95">
        <w:rPr>
          <w:b/>
          <w:szCs w:val="22"/>
          <w:lang w:val="lt-LT"/>
        </w:rPr>
        <w:t>yra</w:t>
      </w:r>
      <w:r w:rsidR="00367A81" w:rsidRPr="009F2C95">
        <w:rPr>
          <w:szCs w:val="22"/>
          <w:lang w:val="lt-LT"/>
        </w:rPr>
        <w:t xml:space="preserve"> </w:t>
      </w:r>
      <w:r w:rsidR="00367A81" w:rsidRPr="009F2C95">
        <w:rPr>
          <w:b/>
          <w:szCs w:val="22"/>
          <w:lang w:val="lt-LT"/>
        </w:rPr>
        <w:t>natrio.</w:t>
      </w:r>
      <w:r w:rsidR="00367A81" w:rsidRPr="009F2C95">
        <w:rPr>
          <w:szCs w:val="22"/>
          <w:lang w:val="lt-LT"/>
        </w:rPr>
        <w:t xml:space="preserve"> </w:t>
      </w:r>
    </w:p>
    <w:p w:rsidR="00367A81" w:rsidRPr="009F2C95" w:rsidRDefault="00367A81" w:rsidP="00367A81">
      <w:pPr>
        <w:rPr>
          <w:szCs w:val="22"/>
          <w:lang w:val="lt-LT"/>
        </w:rPr>
      </w:pPr>
      <w:r w:rsidRPr="009F2C95">
        <w:rPr>
          <w:szCs w:val="22"/>
          <w:lang w:val="lt-LT"/>
        </w:rPr>
        <w:t xml:space="preserve">Šio preparato sudėtyje </w:t>
      </w:r>
      <w:r w:rsidRPr="009F2C95">
        <w:rPr>
          <w:szCs w:val="22"/>
          <w:lang w:val="cs-CZ"/>
        </w:rPr>
        <w:t xml:space="preserve">yra </w:t>
      </w:r>
      <w:r w:rsidRPr="009F2C95">
        <w:rPr>
          <w:rFonts w:eastAsia="Times New Roman"/>
          <w:szCs w:val="22"/>
          <w:lang w:val="cs-CZ" w:eastAsia="en-US"/>
        </w:rPr>
        <w:t xml:space="preserve">maždaug </w:t>
      </w:r>
      <w:r w:rsidRPr="009F2C95">
        <w:rPr>
          <w:szCs w:val="22"/>
          <w:lang w:val="lt-LT"/>
        </w:rPr>
        <w:t xml:space="preserve">0,048  mg/ml natrio. Tai reikia turėti omenyje pacientams, kuriems ribojamas natrio kiekis. </w:t>
      </w:r>
    </w:p>
    <w:p w:rsidR="00367A81" w:rsidRPr="009F2C95" w:rsidRDefault="00367A81" w:rsidP="00367A81">
      <w:pPr>
        <w:numPr>
          <w:ilvl w:val="12"/>
          <w:numId w:val="0"/>
        </w:numPr>
        <w:tabs>
          <w:tab w:val="clear" w:pos="567"/>
        </w:tabs>
        <w:spacing w:line="240" w:lineRule="auto"/>
        <w:rPr>
          <w:szCs w:val="22"/>
          <w:lang w:val="lt-LT"/>
        </w:rPr>
      </w:pPr>
    </w:p>
    <w:p w:rsidR="00367A81" w:rsidRPr="009F2C95" w:rsidRDefault="00367A81" w:rsidP="00367A81">
      <w:pPr>
        <w:numPr>
          <w:ilvl w:val="12"/>
          <w:numId w:val="0"/>
        </w:numPr>
        <w:tabs>
          <w:tab w:val="clear" w:pos="567"/>
        </w:tabs>
        <w:spacing w:line="240" w:lineRule="auto"/>
        <w:rPr>
          <w:szCs w:val="22"/>
          <w:lang w:val="lt-LT"/>
        </w:rPr>
      </w:pPr>
    </w:p>
    <w:p w:rsidR="00367A81" w:rsidRPr="009F2C95" w:rsidRDefault="00367A81" w:rsidP="00367A81">
      <w:pPr>
        <w:pStyle w:val="Antrat3"/>
        <w:spacing w:before="0" w:after="0" w:line="240" w:lineRule="auto"/>
        <w:rPr>
          <w:sz w:val="22"/>
          <w:szCs w:val="22"/>
          <w:lang w:val="lt-LT"/>
        </w:rPr>
      </w:pPr>
      <w:r w:rsidRPr="009F2C95">
        <w:rPr>
          <w:sz w:val="22"/>
          <w:szCs w:val="22"/>
          <w:lang w:val="lt-LT"/>
        </w:rPr>
        <w:t>3.</w:t>
      </w:r>
      <w:r w:rsidRPr="009F2C95">
        <w:rPr>
          <w:sz w:val="22"/>
          <w:szCs w:val="22"/>
          <w:lang w:val="lt-LT"/>
        </w:rPr>
        <w:tab/>
        <w:t xml:space="preserve">Kaip vartoti </w:t>
      </w:r>
      <w:proofErr w:type="spellStart"/>
      <w:r w:rsidR="008F3C71">
        <w:rPr>
          <w:sz w:val="22"/>
          <w:szCs w:val="22"/>
          <w:lang w:val="lt-LT"/>
        </w:rPr>
        <w:t>Unilux</w:t>
      </w:r>
      <w:proofErr w:type="spellEnd"/>
      <w:r w:rsidRPr="009F2C95">
        <w:rPr>
          <w:sz w:val="22"/>
          <w:szCs w:val="22"/>
          <w:lang w:val="lt-LT"/>
        </w:rPr>
        <w:t xml:space="preserve"> </w:t>
      </w:r>
    </w:p>
    <w:p w:rsidR="00367A81" w:rsidRPr="009F2C95" w:rsidRDefault="00367A81" w:rsidP="00367A81">
      <w:pPr>
        <w:numPr>
          <w:ilvl w:val="12"/>
          <w:numId w:val="0"/>
        </w:numPr>
        <w:tabs>
          <w:tab w:val="clear" w:pos="567"/>
        </w:tabs>
        <w:spacing w:line="240" w:lineRule="auto"/>
        <w:ind w:right="-2"/>
        <w:rPr>
          <w:szCs w:val="22"/>
          <w:lang w:val="lt-LT"/>
        </w:rPr>
      </w:pPr>
    </w:p>
    <w:p w:rsidR="00367A81" w:rsidRPr="009F2C95" w:rsidRDefault="00367A81" w:rsidP="00367A81">
      <w:pPr>
        <w:rPr>
          <w:szCs w:val="22"/>
          <w:lang w:val="lt-LT"/>
        </w:rPr>
      </w:pPr>
      <w:r w:rsidRPr="009F2C95">
        <w:rPr>
          <w:szCs w:val="22"/>
          <w:lang w:val="lt-LT"/>
        </w:rPr>
        <w:t xml:space="preserve">Šį vaistą Jums suleis gydytojas. Jei kiltų bet kokių klausimų, pasitarkite su gydytoju ar vaistininku. Jei gydytojas neskyrė kitaip, dozė priklausys nuo Jums atliekamo tyrimo, Jūsų amžiaus, kūno svorio, širdies veiklos ir bendrosios sveikatos būklės ir nuo atliekamo tyrimo tipo. Paprastai vartojama tokia pati jodo koncentracija ir preparato tūris, kaip ir vartojant kitų šiuo metu vartojamų </w:t>
      </w:r>
      <w:proofErr w:type="spellStart"/>
      <w:r w:rsidRPr="009F2C95">
        <w:rPr>
          <w:szCs w:val="22"/>
          <w:lang w:val="lt-LT"/>
        </w:rPr>
        <w:t>nejoninių</w:t>
      </w:r>
      <w:proofErr w:type="spellEnd"/>
      <w:r w:rsidRPr="009F2C95">
        <w:rPr>
          <w:szCs w:val="22"/>
          <w:lang w:val="lt-LT"/>
        </w:rPr>
        <w:t xml:space="preserve"> jodo</w:t>
      </w:r>
      <w:r w:rsidRPr="009F2C95">
        <w:rPr>
          <w:color w:val="3B4642"/>
          <w:szCs w:val="22"/>
          <w:lang w:val="lt-LT"/>
        </w:rPr>
        <w:t xml:space="preserve"> </w:t>
      </w:r>
      <w:r w:rsidRPr="009F2C95">
        <w:rPr>
          <w:szCs w:val="22"/>
          <w:lang w:val="lt-LT"/>
        </w:rPr>
        <w:t>kontrastinių preparatų. Rekomenduojama vartoti mažiausią dozę, reikalingą informatyviems rezultatams gauti.</w:t>
      </w:r>
    </w:p>
    <w:p w:rsidR="00367A81" w:rsidRPr="009F2C95" w:rsidRDefault="00367A81" w:rsidP="00367A81">
      <w:pPr>
        <w:spacing w:line="240" w:lineRule="auto"/>
        <w:contextualSpacing/>
        <w:outlineLvl w:val="0"/>
        <w:rPr>
          <w:iCs/>
          <w:szCs w:val="22"/>
          <w:lang w:val="lt-LT"/>
        </w:rPr>
      </w:pPr>
      <w:r w:rsidRPr="009F2C95">
        <w:rPr>
          <w:iCs/>
          <w:szCs w:val="22"/>
          <w:lang w:val="lt-LT"/>
        </w:rPr>
        <w:t xml:space="preserve">Šio pakuotės lapelio pabaigoje pateikiamos dozavimo rekomendacijos paremtos bendrąja radiologinių </w:t>
      </w:r>
      <w:proofErr w:type="spellStart"/>
      <w:r w:rsidRPr="009F2C95">
        <w:rPr>
          <w:iCs/>
          <w:szCs w:val="22"/>
          <w:lang w:val="lt-LT"/>
        </w:rPr>
        <w:t>nejoninių</w:t>
      </w:r>
      <w:proofErr w:type="spellEnd"/>
      <w:r w:rsidRPr="009F2C95">
        <w:rPr>
          <w:iCs/>
          <w:szCs w:val="22"/>
          <w:lang w:val="lt-LT"/>
        </w:rPr>
        <w:t xml:space="preserve"> kontrastinių medžiagų vartojimo patirtimi bei </w:t>
      </w:r>
      <w:proofErr w:type="spellStart"/>
      <w:r w:rsidRPr="009F2C95">
        <w:rPr>
          <w:iCs/>
          <w:szCs w:val="22"/>
          <w:lang w:val="lt-LT"/>
        </w:rPr>
        <w:t>jopamidolio</w:t>
      </w:r>
      <w:proofErr w:type="spellEnd"/>
      <w:r w:rsidRPr="009F2C95">
        <w:rPr>
          <w:iCs/>
          <w:szCs w:val="22"/>
          <w:lang w:val="lt-LT"/>
        </w:rPr>
        <w:t xml:space="preserve"> atliktų klinikinių tyrimų duomenimis. Bendrasis vartojamas tūris neturi viršyti 250 ml. Dozė vaikams, jei nenurodoma kitaip, priklauso nuo jų amžiaus bei kūno svorio ir nustatoma tyrimą atliekančio gydytojo.</w:t>
      </w:r>
    </w:p>
    <w:p w:rsidR="00367A81" w:rsidRPr="009F2C95" w:rsidRDefault="008F3C71" w:rsidP="00367A81">
      <w:pPr>
        <w:rPr>
          <w:szCs w:val="22"/>
          <w:lang w:val="lt-LT"/>
        </w:rPr>
      </w:pPr>
      <w:proofErr w:type="spellStart"/>
      <w:r>
        <w:rPr>
          <w:szCs w:val="22"/>
          <w:lang w:val="lt-LT"/>
        </w:rPr>
        <w:t>Unilux</w:t>
      </w:r>
      <w:proofErr w:type="spellEnd"/>
      <w:r w:rsidR="00367A81" w:rsidRPr="009F2C95">
        <w:rPr>
          <w:szCs w:val="22"/>
          <w:lang w:val="lt-LT"/>
        </w:rPr>
        <w:t xml:space="preserve"> yra diagnostikai vartojamas preparatas, nustatytoms indikacijoms skiriamas vienkartine injekcija. Galimos ir kartotinės injekcijos bei kartotiniai tyrimai. </w:t>
      </w:r>
    </w:p>
    <w:p w:rsidR="00367A81" w:rsidRPr="009F2C95" w:rsidRDefault="00367A81" w:rsidP="00367A81">
      <w:pPr>
        <w:pStyle w:val="Antrat4"/>
        <w:rPr>
          <w:noProof w:val="0"/>
          <w:szCs w:val="22"/>
          <w:lang w:val="lt-LT"/>
        </w:rPr>
      </w:pPr>
    </w:p>
    <w:p w:rsidR="00367A81" w:rsidRPr="009F2C95" w:rsidRDefault="00367A81" w:rsidP="00367A81">
      <w:pPr>
        <w:pStyle w:val="Antrat4"/>
        <w:rPr>
          <w:noProof w:val="0"/>
          <w:szCs w:val="22"/>
          <w:lang w:val="lt-LT"/>
        </w:rPr>
      </w:pPr>
      <w:r w:rsidRPr="009F2C95">
        <w:rPr>
          <w:noProof w:val="0"/>
          <w:szCs w:val="22"/>
          <w:lang w:val="lt-LT"/>
        </w:rPr>
        <w:t xml:space="preserve">Kaip vartoti </w:t>
      </w:r>
      <w:proofErr w:type="spellStart"/>
      <w:r w:rsidR="008F3C71">
        <w:rPr>
          <w:noProof w:val="0"/>
          <w:szCs w:val="22"/>
          <w:lang w:val="lt-LT"/>
        </w:rPr>
        <w:t>Unilux</w:t>
      </w:r>
      <w:proofErr w:type="spellEnd"/>
    </w:p>
    <w:p w:rsidR="00367A81" w:rsidRPr="009F2C95" w:rsidRDefault="00367A81" w:rsidP="00367A81">
      <w:pPr>
        <w:rPr>
          <w:szCs w:val="22"/>
          <w:lang w:val="lt-LT" w:eastAsia="en-US"/>
        </w:rPr>
      </w:pPr>
    </w:p>
    <w:p w:rsidR="00367A81" w:rsidRPr="009F2C95" w:rsidRDefault="00367A81" w:rsidP="00367A81">
      <w:pPr>
        <w:rPr>
          <w:szCs w:val="22"/>
          <w:lang w:val="lt-LT" w:eastAsia="en-US"/>
        </w:rPr>
      </w:pPr>
      <w:r w:rsidRPr="009F2C95">
        <w:rPr>
          <w:szCs w:val="22"/>
          <w:lang w:val="lt-LT" w:eastAsia="en-US"/>
        </w:rPr>
        <w:t>Prieš tyrimą 2 valandas Jūs turite nieko nevalgyti, kad sumažėtų aspiracijos pavojus, kadangi galimas pykinimas ir vėmimas.</w:t>
      </w:r>
    </w:p>
    <w:p w:rsidR="00367A81" w:rsidRPr="009F2C95" w:rsidRDefault="00367A81" w:rsidP="00367A81">
      <w:pPr>
        <w:rPr>
          <w:szCs w:val="22"/>
          <w:lang w:val="lt-LT" w:eastAsia="en-US"/>
        </w:rPr>
      </w:pPr>
    </w:p>
    <w:p w:rsidR="00367A81" w:rsidRPr="009F2C95" w:rsidRDefault="00367A81" w:rsidP="00367A81">
      <w:pPr>
        <w:pStyle w:val="Antrat4"/>
        <w:rPr>
          <w:noProof w:val="0"/>
          <w:szCs w:val="22"/>
          <w:lang w:val="lt-LT"/>
        </w:rPr>
      </w:pPr>
      <w:r w:rsidRPr="009F2C95">
        <w:rPr>
          <w:noProof w:val="0"/>
          <w:szCs w:val="22"/>
          <w:lang w:val="lt-LT"/>
        </w:rPr>
        <w:t xml:space="preserve">Ką daryti pavartojus per didelę </w:t>
      </w:r>
      <w:proofErr w:type="spellStart"/>
      <w:r w:rsidR="008F3C71">
        <w:rPr>
          <w:noProof w:val="0"/>
          <w:szCs w:val="22"/>
          <w:lang w:val="lt-LT"/>
        </w:rPr>
        <w:t>Unilux</w:t>
      </w:r>
      <w:proofErr w:type="spellEnd"/>
      <w:r w:rsidRPr="009F2C95">
        <w:rPr>
          <w:noProof w:val="0"/>
          <w:szCs w:val="22"/>
          <w:lang w:val="lt-LT"/>
        </w:rPr>
        <w:t xml:space="preserve"> dozę?</w:t>
      </w:r>
    </w:p>
    <w:p w:rsidR="00367A81" w:rsidRPr="009F2C95" w:rsidRDefault="00367A81" w:rsidP="00367A81">
      <w:pPr>
        <w:numPr>
          <w:ilvl w:val="12"/>
          <w:numId w:val="0"/>
        </w:numPr>
        <w:tabs>
          <w:tab w:val="clear" w:pos="567"/>
        </w:tabs>
        <w:spacing w:line="240" w:lineRule="auto"/>
        <w:ind w:right="-2"/>
        <w:rPr>
          <w:szCs w:val="22"/>
          <w:lang w:val="lt-LT"/>
        </w:rPr>
      </w:pPr>
    </w:p>
    <w:p w:rsidR="00367A81" w:rsidRPr="009F2C95" w:rsidRDefault="00367A81" w:rsidP="00367A81">
      <w:pPr>
        <w:rPr>
          <w:szCs w:val="22"/>
          <w:lang w:val="lt-LT"/>
        </w:rPr>
      </w:pPr>
      <w:r w:rsidRPr="009F2C95">
        <w:rPr>
          <w:szCs w:val="22"/>
          <w:lang w:val="lt-LT"/>
        </w:rPr>
        <w:t xml:space="preserve">Netyčia perdozavus ar ženkliai sutrikus inkstų funkcijai, </w:t>
      </w:r>
      <w:proofErr w:type="spellStart"/>
      <w:r w:rsidRPr="009F2C95">
        <w:rPr>
          <w:szCs w:val="22"/>
          <w:lang w:val="lt-LT"/>
        </w:rPr>
        <w:t>jopamidolį</w:t>
      </w:r>
      <w:proofErr w:type="spellEnd"/>
      <w:r w:rsidRPr="009F2C95">
        <w:rPr>
          <w:szCs w:val="22"/>
          <w:lang w:val="lt-LT"/>
        </w:rPr>
        <w:t xml:space="preserve"> iš organizmo galima pašalinti hemodialize.</w:t>
      </w:r>
    </w:p>
    <w:p w:rsidR="00367A81" w:rsidRPr="009F2C95" w:rsidRDefault="00367A81" w:rsidP="00367A81">
      <w:pPr>
        <w:numPr>
          <w:ilvl w:val="12"/>
          <w:numId w:val="0"/>
        </w:numPr>
        <w:tabs>
          <w:tab w:val="clear" w:pos="567"/>
        </w:tabs>
        <w:spacing w:line="240" w:lineRule="auto"/>
        <w:ind w:right="-2"/>
        <w:rPr>
          <w:szCs w:val="22"/>
          <w:lang w:val="lt-LT"/>
        </w:rPr>
      </w:pPr>
    </w:p>
    <w:p w:rsidR="00367A81" w:rsidRPr="009F2C95" w:rsidRDefault="00367A81" w:rsidP="00367A81">
      <w:pPr>
        <w:numPr>
          <w:ilvl w:val="12"/>
          <w:numId w:val="0"/>
        </w:numPr>
        <w:tabs>
          <w:tab w:val="clear" w:pos="567"/>
        </w:tabs>
        <w:spacing w:line="240" w:lineRule="auto"/>
        <w:ind w:right="-29"/>
        <w:rPr>
          <w:szCs w:val="22"/>
          <w:lang w:val="lt-LT"/>
        </w:rPr>
      </w:pPr>
      <w:r w:rsidRPr="009F2C95">
        <w:rPr>
          <w:szCs w:val="22"/>
          <w:lang w:val="lt-LT"/>
        </w:rPr>
        <w:t>Jeigu kiltų daugiau klausimų dėl šio vaisto vartojimo, kreipkitės į gydytoją arba vaistininką.</w:t>
      </w:r>
    </w:p>
    <w:p w:rsidR="00367A81" w:rsidRPr="009F2C95" w:rsidRDefault="00367A81" w:rsidP="00367A81">
      <w:pPr>
        <w:numPr>
          <w:ilvl w:val="12"/>
          <w:numId w:val="0"/>
        </w:numPr>
        <w:tabs>
          <w:tab w:val="clear" w:pos="567"/>
        </w:tabs>
        <w:spacing w:line="240" w:lineRule="auto"/>
        <w:rPr>
          <w:szCs w:val="22"/>
          <w:lang w:val="lt-LT"/>
        </w:rPr>
      </w:pPr>
    </w:p>
    <w:p w:rsidR="00367A81" w:rsidRPr="009F2C95" w:rsidRDefault="00367A81" w:rsidP="00367A81">
      <w:pPr>
        <w:numPr>
          <w:ilvl w:val="12"/>
          <w:numId w:val="0"/>
        </w:numPr>
        <w:tabs>
          <w:tab w:val="clear" w:pos="567"/>
        </w:tabs>
        <w:spacing w:line="240" w:lineRule="auto"/>
        <w:rPr>
          <w:szCs w:val="22"/>
          <w:lang w:val="lt-LT"/>
        </w:rPr>
      </w:pPr>
    </w:p>
    <w:p w:rsidR="00367A81" w:rsidRPr="009F2C95" w:rsidRDefault="00367A81" w:rsidP="00367A81">
      <w:pPr>
        <w:pStyle w:val="Antrat3"/>
        <w:spacing w:before="0" w:after="0" w:line="240" w:lineRule="auto"/>
        <w:rPr>
          <w:sz w:val="22"/>
          <w:szCs w:val="22"/>
          <w:lang w:val="lt-LT"/>
        </w:rPr>
      </w:pPr>
      <w:r w:rsidRPr="009F2C95">
        <w:rPr>
          <w:sz w:val="22"/>
          <w:szCs w:val="22"/>
          <w:lang w:val="lt-LT"/>
        </w:rPr>
        <w:t>4.</w:t>
      </w:r>
      <w:r w:rsidRPr="009F2C95">
        <w:rPr>
          <w:sz w:val="22"/>
          <w:szCs w:val="22"/>
          <w:lang w:val="lt-LT"/>
        </w:rPr>
        <w:tab/>
        <w:t>Galimas šalutinis poveikis</w:t>
      </w:r>
    </w:p>
    <w:p w:rsidR="00367A81" w:rsidRPr="009F2C95" w:rsidRDefault="00367A81" w:rsidP="00367A81">
      <w:pPr>
        <w:numPr>
          <w:ilvl w:val="12"/>
          <w:numId w:val="0"/>
        </w:numPr>
        <w:tabs>
          <w:tab w:val="clear" w:pos="567"/>
        </w:tabs>
        <w:spacing w:line="240" w:lineRule="auto"/>
        <w:rPr>
          <w:szCs w:val="22"/>
          <w:lang w:val="lt-LT"/>
        </w:rPr>
      </w:pPr>
    </w:p>
    <w:p w:rsidR="00367A81" w:rsidRPr="009F2C95" w:rsidRDefault="00367A81" w:rsidP="00367A81">
      <w:pPr>
        <w:numPr>
          <w:ilvl w:val="12"/>
          <w:numId w:val="0"/>
        </w:numPr>
        <w:tabs>
          <w:tab w:val="clear" w:pos="567"/>
        </w:tabs>
        <w:spacing w:line="240" w:lineRule="auto"/>
        <w:ind w:right="-29"/>
        <w:rPr>
          <w:szCs w:val="22"/>
          <w:lang w:val="lt-LT"/>
        </w:rPr>
      </w:pPr>
      <w:r w:rsidRPr="009F2C95">
        <w:rPr>
          <w:szCs w:val="22"/>
          <w:lang w:val="lt-LT"/>
        </w:rPr>
        <w:t>Šis vaistas, kaip ir visi kiti, gali sukelti šalutinį poveikį, nors jis pasireiškia ne visiems žmonėms.</w:t>
      </w:r>
    </w:p>
    <w:p w:rsidR="00367A81" w:rsidRPr="009F2C95" w:rsidRDefault="00367A81" w:rsidP="00367A81">
      <w:pPr>
        <w:numPr>
          <w:ilvl w:val="12"/>
          <w:numId w:val="0"/>
        </w:numPr>
        <w:tabs>
          <w:tab w:val="clear" w:pos="567"/>
        </w:tabs>
        <w:spacing w:line="240" w:lineRule="auto"/>
        <w:ind w:right="-29"/>
        <w:rPr>
          <w:szCs w:val="22"/>
          <w:lang w:val="lt-LT"/>
        </w:rPr>
      </w:pPr>
      <w:r w:rsidRPr="009F2C95">
        <w:rPr>
          <w:szCs w:val="22"/>
          <w:lang w:val="lt-LT"/>
        </w:rPr>
        <w:lastRenderedPageBreak/>
        <w:t xml:space="preserve">Kontrastinių medžiagų, tokių kaip </w:t>
      </w:r>
      <w:proofErr w:type="spellStart"/>
      <w:r w:rsidR="008F3C71">
        <w:rPr>
          <w:szCs w:val="22"/>
          <w:lang w:val="lt-LT"/>
        </w:rPr>
        <w:t>Unilux</w:t>
      </w:r>
      <w:proofErr w:type="spellEnd"/>
      <w:r w:rsidRPr="009F2C95">
        <w:rPr>
          <w:szCs w:val="22"/>
          <w:lang w:val="lt-LT"/>
        </w:rPr>
        <w:t>, sukeltas šalutinis poveikis paprastai yra lengvas arba vidutinio sunkumo ir trumpalaikis.</w:t>
      </w:r>
    </w:p>
    <w:p w:rsidR="00367A81" w:rsidRPr="009F2C95" w:rsidRDefault="00367A81" w:rsidP="00367A81">
      <w:pPr>
        <w:numPr>
          <w:ilvl w:val="12"/>
          <w:numId w:val="0"/>
        </w:numPr>
        <w:tabs>
          <w:tab w:val="clear" w:pos="567"/>
        </w:tabs>
        <w:spacing w:line="240" w:lineRule="auto"/>
        <w:ind w:right="-29"/>
        <w:rPr>
          <w:szCs w:val="22"/>
          <w:lang w:val="lt-LT"/>
        </w:rPr>
      </w:pPr>
      <w:r w:rsidRPr="009F2C95">
        <w:rPr>
          <w:szCs w:val="22"/>
          <w:lang w:val="lt-LT"/>
        </w:rPr>
        <w:t>Tačiau, kaip ir vartojant kitų kontrastinių medžiagų, gali pasireikšti sunkių ir gyvybei pavojingų reakcijų, kurias reikia skubiai ir veiksmingai gydyti.</w:t>
      </w:r>
    </w:p>
    <w:p w:rsidR="00367A81" w:rsidRPr="009F2C95" w:rsidRDefault="00367A81" w:rsidP="00367A81">
      <w:pPr>
        <w:numPr>
          <w:ilvl w:val="12"/>
          <w:numId w:val="0"/>
        </w:numPr>
        <w:tabs>
          <w:tab w:val="clear" w:pos="567"/>
        </w:tabs>
        <w:spacing w:line="240" w:lineRule="auto"/>
        <w:ind w:right="-29"/>
        <w:rPr>
          <w:szCs w:val="22"/>
          <w:lang w:val="lt-LT"/>
        </w:rPr>
      </w:pPr>
    </w:p>
    <w:p w:rsidR="00367A81" w:rsidRPr="009F2C95" w:rsidRDefault="00367A81" w:rsidP="00367A81">
      <w:pPr>
        <w:numPr>
          <w:ilvl w:val="12"/>
          <w:numId w:val="0"/>
        </w:numPr>
        <w:tabs>
          <w:tab w:val="clear" w:pos="567"/>
        </w:tabs>
        <w:spacing w:line="240" w:lineRule="auto"/>
        <w:ind w:right="-29"/>
        <w:rPr>
          <w:szCs w:val="22"/>
          <w:lang w:val="lt-LT"/>
        </w:rPr>
      </w:pPr>
      <w:r w:rsidRPr="009F2C95">
        <w:rPr>
          <w:szCs w:val="22"/>
          <w:lang w:val="lt-LT"/>
        </w:rPr>
        <w:t>Jei pasireiškia:</w:t>
      </w:r>
    </w:p>
    <w:p w:rsidR="00367A81" w:rsidRPr="009F2C95" w:rsidRDefault="00367A81" w:rsidP="00367A81">
      <w:pPr>
        <w:numPr>
          <w:ilvl w:val="0"/>
          <w:numId w:val="1"/>
        </w:numPr>
        <w:tabs>
          <w:tab w:val="clear" w:pos="567"/>
        </w:tabs>
        <w:spacing w:line="240" w:lineRule="auto"/>
        <w:ind w:right="-29"/>
        <w:rPr>
          <w:szCs w:val="22"/>
          <w:lang w:val="lt-LT"/>
        </w:rPr>
      </w:pPr>
      <w:r w:rsidRPr="009F2C95">
        <w:rPr>
          <w:szCs w:val="22"/>
          <w:lang w:val="lt-LT"/>
        </w:rPr>
        <w:t>veido ir gerklų patinimas (</w:t>
      </w:r>
      <w:proofErr w:type="spellStart"/>
      <w:r w:rsidRPr="009F2C95">
        <w:rPr>
          <w:szCs w:val="22"/>
          <w:lang w:val="lt-LT"/>
        </w:rPr>
        <w:t>angioneurozinė</w:t>
      </w:r>
      <w:proofErr w:type="spellEnd"/>
      <w:r w:rsidRPr="009F2C95">
        <w:rPr>
          <w:szCs w:val="22"/>
          <w:lang w:val="lt-LT"/>
        </w:rPr>
        <w:t xml:space="preserve"> edema)</w:t>
      </w:r>
    </w:p>
    <w:p w:rsidR="00367A81" w:rsidRPr="009F2C95" w:rsidRDefault="00367A81" w:rsidP="00367A81">
      <w:pPr>
        <w:numPr>
          <w:ilvl w:val="0"/>
          <w:numId w:val="1"/>
        </w:numPr>
        <w:tabs>
          <w:tab w:val="clear" w:pos="567"/>
        </w:tabs>
        <w:spacing w:line="240" w:lineRule="auto"/>
        <w:ind w:right="-29"/>
        <w:rPr>
          <w:szCs w:val="22"/>
          <w:lang w:val="lt-LT"/>
        </w:rPr>
      </w:pPr>
      <w:r w:rsidRPr="009F2C95">
        <w:rPr>
          <w:szCs w:val="22"/>
          <w:lang w:val="lt-LT"/>
        </w:rPr>
        <w:t>akių niežėjimas ir ašarojimas (konjunktyvitas), kosulys, niežulys, sloga ar nosies užburkimas, čiaudulys, dilgėlinė</w:t>
      </w:r>
    </w:p>
    <w:p w:rsidR="00367A81" w:rsidRPr="009F2C95" w:rsidRDefault="00367A81" w:rsidP="00367A81">
      <w:pPr>
        <w:numPr>
          <w:ilvl w:val="0"/>
          <w:numId w:val="1"/>
        </w:numPr>
        <w:tabs>
          <w:tab w:val="clear" w:pos="567"/>
        </w:tabs>
        <w:spacing w:line="240" w:lineRule="auto"/>
        <w:ind w:right="-29"/>
        <w:rPr>
          <w:szCs w:val="22"/>
          <w:lang w:val="lt-LT"/>
        </w:rPr>
      </w:pPr>
      <w:r w:rsidRPr="009F2C95">
        <w:rPr>
          <w:szCs w:val="22"/>
          <w:lang w:val="lt-LT"/>
        </w:rPr>
        <w:t>ryškus kraujospūdžio kritimas, padažnėjęs širdies ritmas (</w:t>
      </w:r>
      <w:proofErr w:type="spellStart"/>
      <w:r w:rsidRPr="009F2C95">
        <w:rPr>
          <w:szCs w:val="22"/>
          <w:lang w:val="lt-LT"/>
        </w:rPr>
        <w:t>tachikardija</w:t>
      </w:r>
      <w:proofErr w:type="spellEnd"/>
      <w:r w:rsidRPr="009F2C95">
        <w:rPr>
          <w:szCs w:val="22"/>
          <w:lang w:val="lt-LT"/>
        </w:rPr>
        <w:t>)</w:t>
      </w:r>
    </w:p>
    <w:p w:rsidR="00367A81" w:rsidRPr="009F2C95" w:rsidRDefault="00367A81" w:rsidP="00367A81">
      <w:pPr>
        <w:numPr>
          <w:ilvl w:val="0"/>
          <w:numId w:val="1"/>
        </w:numPr>
        <w:tabs>
          <w:tab w:val="clear" w:pos="567"/>
        </w:tabs>
        <w:spacing w:line="240" w:lineRule="auto"/>
        <w:ind w:right="-29"/>
        <w:rPr>
          <w:szCs w:val="22"/>
          <w:lang w:val="lt-LT"/>
        </w:rPr>
      </w:pPr>
      <w:r w:rsidRPr="009F2C95">
        <w:rPr>
          <w:szCs w:val="22"/>
          <w:lang w:val="lt-LT"/>
        </w:rPr>
        <w:t>pasunkėjęs kvėpavimas, gargimas, dusimo pojūtis (</w:t>
      </w:r>
      <w:proofErr w:type="spellStart"/>
      <w:r w:rsidRPr="009F2C95">
        <w:rPr>
          <w:szCs w:val="22"/>
          <w:lang w:val="lt-LT"/>
        </w:rPr>
        <w:t>anafilaktoidinės</w:t>
      </w:r>
      <w:proofErr w:type="spellEnd"/>
      <w:r w:rsidRPr="009F2C95">
        <w:rPr>
          <w:szCs w:val="22"/>
          <w:lang w:val="lt-LT"/>
        </w:rPr>
        <w:t xml:space="preserve"> reakcijos)</w:t>
      </w:r>
    </w:p>
    <w:p w:rsidR="00367A81" w:rsidRPr="009F2C95" w:rsidRDefault="00367A81" w:rsidP="00367A81">
      <w:pPr>
        <w:numPr>
          <w:ilvl w:val="0"/>
          <w:numId w:val="1"/>
        </w:numPr>
        <w:tabs>
          <w:tab w:val="clear" w:pos="567"/>
        </w:tabs>
        <w:spacing w:line="240" w:lineRule="auto"/>
        <w:ind w:right="-29"/>
        <w:rPr>
          <w:szCs w:val="22"/>
          <w:lang w:val="lt-LT"/>
        </w:rPr>
      </w:pPr>
      <w:r w:rsidRPr="009F2C95">
        <w:rPr>
          <w:szCs w:val="22"/>
          <w:lang w:val="lt-LT"/>
        </w:rPr>
        <w:t>didelis susijaudinimas, pamėlę lūpos, pamėlusi ar išblyškusi oda, šaltas prakaitas, sąmonės pritemimas ar praradimas</w:t>
      </w:r>
    </w:p>
    <w:p w:rsidR="00367A81" w:rsidRPr="009F2C95" w:rsidRDefault="00367A81" w:rsidP="00367A81">
      <w:pPr>
        <w:numPr>
          <w:ilvl w:val="0"/>
          <w:numId w:val="1"/>
        </w:numPr>
        <w:tabs>
          <w:tab w:val="clear" w:pos="567"/>
        </w:tabs>
        <w:spacing w:line="240" w:lineRule="auto"/>
        <w:ind w:right="-29"/>
        <w:rPr>
          <w:szCs w:val="22"/>
          <w:lang w:val="lt-LT"/>
        </w:rPr>
      </w:pPr>
      <w:r w:rsidRPr="009F2C95">
        <w:rPr>
          <w:szCs w:val="22"/>
          <w:lang w:val="lt-LT"/>
        </w:rPr>
        <w:t>galvos skausmas, svaigulys, alpimas</w:t>
      </w:r>
    </w:p>
    <w:p w:rsidR="00367A81" w:rsidRPr="009F2C95" w:rsidRDefault="00367A81" w:rsidP="00367A81">
      <w:pPr>
        <w:numPr>
          <w:ilvl w:val="0"/>
          <w:numId w:val="1"/>
        </w:numPr>
        <w:tabs>
          <w:tab w:val="clear" w:pos="567"/>
        </w:tabs>
        <w:spacing w:line="240" w:lineRule="auto"/>
        <w:ind w:right="-29"/>
        <w:rPr>
          <w:b/>
          <w:szCs w:val="22"/>
          <w:lang w:val="lt-LT"/>
        </w:rPr>
      </w:pPr>
      <w:r w:rsidRPr="009F2C95">
        <w:rPr>
          <w:szCs w:val="22"/>
          <w:lang w:val="lt-LT"/>
        </w:rPr>
        <w:t>kraujospūdžio kritimas gali būti susijęs su sulėtėjusiu širdies ritmu (</w:t>
      </w:r>
      <w:proofErr w:type="spellStart"/>
      <w:r w:rsidRPr="009F2C95">
        <w:rPr>
          <w:szCs w:val="22"/>
          <w:lang w:val="lt-LT"/>
        </w:rPr>
        <w:t>bradikardija</w:t>
      </w:r>
      <w:proofErr w:type="spellEnd"/>
      <w:r w:rsidRPr="009F2C95">
        <w:rPr>
          <w:szCs w:val="22"/>
          <w:lang w:val="lt-LT"/>
        </w:rPr>
        <w:t xml:space="preserve">, </w:t>
      </w:r>
      <w:proofErr w:type="spellStart"/>
      <w:r w:rsidRPr="009F2C95">
        <w:rPr>
          <w:szCs w:val="22"/>
          <w:lang w:val="lt-LT"/>
        </w:rPr>
        <w:t>vazovagalinė</w:t>
      </w:r>
      <w:proofErr w:type="spellEnd"/>
      <w:r w:rsidRPr="009F2C95">
        <w:rPr>
          <w:szCs w:val="22"/>
          <w:lang w:val="lt-LT"/>
        </w:rPr>
        <w:t xml:space="preserve"> reakcija), po kurio laiko paprastai padažnėja širdies ritmas (</w:t>
      </w:r>
      <w:proofErr w:type="spellStart"/>
      <w:r w:rsidRPr="009F2C95">
        <w:rPr>
          <w:szCs w:val="22"/>
          <w:lang w:val="lt-LT"/>
        </w:rPr>
        <w:t>tachikardija</w:t>
      </w:r>
      <w:proofErr w:type="spellEnd"/>
      <w:r w:rsidRPr="009F2C95">
        <w:rPr>
          <w:szCs w:val="22"/>
          <w:lang w:val="lt-LT"/>
        </w:rPr>
        <w:t xml:space="preserve">). </w:t>
      </w:r>
    </w:p>
    <w:p w:rsidR="00367A81" w:rsidRPr="009F2C95" w:rsidRDefault="00367A81" w:rsidP="00367A81">
      <w:pPr>
        <w:tabs>
          <w:tab w:val="clear" w:pos="567"/>
        </w:tabs>
        <w:spacing w:line="240" w:lineRule="auto"/>
        <w:ind w:right="-29"/>
        <w:rPr>
          <w:szCs w:val="22"/>
          <w:lang w:val="lt-LT"/>
        </w:rPr>
      </w:pPr>
      <w:r w:rsidRPr="009F2C95">
        <w:rPr>
          <w:b/>
          <w:szCs w:val="22"/>
          <w:lang w:val="lt-LT"/>
        </w:rPr>
        <w:t xml:space="preserve">Nedelsdami pasakykite radiologui ar rentgeno skyriaus personalui, </w:t>
      </w:r>
      <w:r w:rsidRPr="009F2C95">
        <w:rPr>
          <w:szCs w:val="22"/>
          <w:lang w:val="lt-LT"/>
        </w:rPr>
        <w:t>nes tai gali būti pirmieji alerginės reakcijos ar šoko požymiai. Tyrimas turi būti nutraukiamas, Jums gali prireikti gydymo.</w:t>
      </w:r>
    </w:p>
    <w:p w:rsidR="00367A81" w:rsidRPr="009F2C95" w:rsidRDefault="00367A81" w:rsidP="00367A81">
      <w:pPr>
        <w:tabs>
          <w:tab w:val="clear" w:pos="567"/>
        </w:tabs>
        <w:spacing w:line="240" w:lineRule="auto"/>
        <w:ind w:right="-29"/>
        <w:rPr>
          <w:szCs w:val="22"/>
          <w:lang w:val="lt-LT"/>
        </w:rPr>
      </w:pPr>
    </w:p>
    <w:p w:rsidR="00367A81" w:rsidRPr="009F2C95" w:rsidRDefault="00367A81" w:rsidP="00367A81">
      <w:pPr>
        <w:tabs>
          <w:tab w:val="clear" w:pos="567"/>
        </w:tabs>
        <w:spacing w:line="240" w:lineRule="auto"/>
        <w:ind w:right="-29"/>
        <w:rPr>
          <w:szCs w:val="22"/>
          <w:lang w:val="lt-LT"/>
        </w:rPr>
      </w:pPr>
      <w:r w:rsidRPr="009F2C95">
        <w:rPr>
          <w:szCs w:val="22"/>
          <w:lang w:val="lt-LT"/>
        </w:rPr>
        <w:t xml:space="preserve">Be aukščiau minėtų požymių, </w:t>
      </w:r>
      <w:proofErr w:type="spellStart"/>
      <w:r w:rsidR="008F3C71">
        <w:rPr>
          <w:szCs w:val="22"/>
          <w:lang w:val="lt-LT"/>
        </w:rPr>
        <w:t>Unilux</w:t>
      </w:r>
      <w:proofErr w:type="spellEnd"/>
      <w:r w:rsidRPr="009F2C95">
        <w:rPr>
          <w:szCs w:val="22"/>
          <w:lang w:val="lt-LT"/>
        </w:rPr>
        <w:t xml:space="preserve"> gali sukelti ir kitų šalutinių poveikių:</w:t>
      </w:r>
    </w:p>
    <w:p w:rsidR="00367A81" w:rsidRPr="009F2C95" w:rsidRDefault="00367A81" w:rsidP="00367A81">
      <w:pPr>
        <w:tabs>
          <w:tab w:val="clear" w:pos="567"/>
        </w:tabs>
        <w:spacing w:line="240" w:lineRule="auto"/>
        <w:ind w:right="-29"/>
        <w:rPr>
          <w:szCs w:val="22"/>
          <w:lang w:val="lt-LT"/>
        </w:rPr>
      </w:pPr>
    </w:p>
    <w:p w:rsidR="00367A81" w:rsidRPr="009F2C95" w:rsidRDefault="00367A81" w:rsidP="00367A81">
      <w:pPr>
        <w:tabs>
          <w:tab w:val="clear" w:pos="567"/>
        </w:tabs>
        <w:spacing w:line="240" w:lineRule="auto"/>
        <w:ind w:right="-29"/>
        <w:rPr>
          <w:b/>
          <w:i/>
          <w:spacing w:val="-20"/>
          <w:szCs w:val="22"/>
          <w:lang w:val="lt-LT"/>
        </w:rPr>
      </w:pPr>
      <w:r w:rsidRPr="009F2C95">
        <w:rPr>
          <w:b/>
          <w:szCs w:val="22"/>
          <w:lang w:val="lt-LT"/>
        </w:rPr>
        <w:t xml:space="preserve">Dažni (gali atsirasti 1 iš </w:t>
      </w:r>
      <w:r w:rsidRPr="009F2C95">
        <w:rPr>
          <w:b/>
          <w:szCs w:val="22"/>
          <w:lang w:val="lt-LT" w:eastAsia="en-US"/>
        </w:rPr>
        <w:t>10žmonių</w:t>
      </w:r>
      <w:r w:rsidRPr="009F2C95">
        <w:rPr>
          <w:b/>
          <w:iCs/>
          <w:szCs w:val="22"/>
          <w:lang w:val="lt-LT" w:eastAsia="en-US"/>
        </w:rPr>
        <w:t>):</w:t>
      </w:r>
    </w:p>
    <w:p w:rsidR="00367A81" w:rsidRPr="009F2C95" w:rsidRDefault="00367A81" w:rsidP="00367A81">
      <w:pPr>
        <w:numPr>
          <w:ilvl w:val="0"/>
          <w:numId w:val="1"/>
        </w:numPr>
        <w:tabs>
          <w:tab w:val="clear" w:pos="567"/>
        </w:tabs>
        <w:spacing w:line="240" w:lineRule="auto"/>
        <w:ind w:right="-29"/>
        <w:rPr>
          <w:szCs w:val="22"/>
          <w:lang w:val="lt-LT"/>
        </w:rPr>
      </w:pPr>
      <w:r w:rsidRPr="009F2C95">
        <w:rPr>
          <w:szCs w:val="22"/>
          <w:lang w:val="lt-LT"/>
        </w:rPr>
        <w:t>laikinas kvėpavimo dažnio pokytis, dusulys, pasunkėjęs kvėpavimas, taip pat kosulys</w:t>
      </w:r>
    </w:p>
    <w:p w:rsidR="00367A81" w:rsidRPr="009F2C95" w:rsidRDefault="00367A81" w:rsidP="00367A81">
      <w:pPr>
        <w:numPr>
          <w:ilvl w:val="0"/>
          <w:numId w:val="1"/>
        </w:numPr>
        <w:tabs>
          <w:tab w:val="clear" w:pos="567"/>
        </w:tabs>
        <w:spacing w:line="240" w:lineRule="auto"/>
        <w:ind w:right="-29"/>
        <w:rPr>
          <w:szCs w:val="22"/>
          <w:lang w:val="lt-LT"/>
        </w:rPr>
      </w:pPr>
      <w:r w:rsidRPr="009F2C95">
        <w:rPr>
          <w:szCs w:val="22"/>
          <w:lang w:val="lt-LT"/>
        </w:rPr>
        <w:t>pykinimas, vėmimas, skonio jutimo sutrikimai</w:t>
      </w:r>
    </w:p>
    <w:p w:rsidR="00367A81" w:rsidRPr="009F2C95" w:rsidRDefault="00367A81" w:rsidP="00367A81">
      <w:pPr>
        <w:numPr>
          <w:ilvl w:val="0"/>
          <w:numId w:val="1"/>
        </w:numPr>
        <w:tabs>
          <w:tab w:val="clear" w:pos="567"/>
        </w:tabs>
        <w:spacing w:line="240" w:lineRule="auto"/>
        <w:ind w:right="-29"/>
        <w:rPr>
          <w:szCs w:val="22"/>
          <w:lang w:val="lt-LT"/>
        </w:rPr>
      </w:pPr>
      <w:r w:rsidRPr="009F2C95">
        <w:rPr>
          <w:szCs w:val="22"/>
          <w:lang w:val="lt-LT"/>
        </w:rPr>
        <w:t>plaštakų, kulkšnių tinimas (edema), raudonis, dilgėlinė, bėrimas, niežulys, odos paraudimas.</w:t>
      </w:r>
    </w:p>
    <w:p w:rsidR="00367A81" w:rsidRPr="009F2C95" w:rsidRDefault="00367A81" w:rsidP="00367A81">
      <w:pPr>
        <w:tabs>
          <w:tab w:val="clear" w:pos="567"/>
        </w:tabs>
        <w:spacing w:line="240" w:lineRule="auto"/>
        <w:ind w:right="-29"/>
        <w:rPr>
          <w:szCs w:val="22"/>
          <w:lang w:val="lt-LT"/>
        </w:rPr>
      </w:pPr>
    </w:p>
    <w:p w:rsidR="00367A81" w:rsidRPr="009F2C95" w:rsidRDefault="00367A81" w:rsidP="00367A81">
      <w:pPr>
        <w:tabs>
          <w:tab w:val="clear" w:pos="567"/>
        </w:tabs>
        <w:spacing w:line="240" w:lineRule="auto"/>
        <w:ind w:right="-29"/>
        <w:rPr>
          <w:b/>
          <w:szCs w:val="22"/>
          <w:lang w:val="lt-LT"/>
        </w:rPr>
      </w:pPr>
      <w:r w:rsidRPr="009F2C95">
        <w:rPr>
          <w:b/>
          <w:szCs w:val="22"/>
          <w:lang w:val="lt-LT"/>
        </w:rPr>
        <w:t>Reti (gali atsirasti 1 iš 10</w:t>
      </w:r>
      <w:r w:rsidRPr="009F2C95">
        <w:rPr>
          <w:b/>
          <w:szCs w:val="22"/>
          <w:lang w:val="lt-LT" w:eastAsia="en-US"/>
        </w:rPr>
        <w:t>00</w:t>
      </w:r>
      <w:r w:rsidRPr="009F2C95">
        <w:rPr>
          <w:b/>
          <w:szCs w:val="22"/>
          <w:lang w:val="lt-LT"/>
        </w:rPr>
        <w:t xml:space="preserve"> žmonių) :</w:t>
      </w:r>
    </w:p>
    <w:p w:rsidR="00367A81" w:rsidRPr="009F2C95" w:rsidRDefault="00367A81" w:rsidP="00367A81">
      <w:pPr>
        <w:numPr>
          <w:ilvl w:val="0"/>
          <w:numId w:val="1"/>
        </w:numPr>
        <w:tabs>
          <w:tab w:val="clear" w:pos="567"/>
        </w:tabs>
        <w:spacing w:line="240" w:lineRule="auto"/>
        <w:ind w:right="-29"/>
        <w:rPr>
          <w:szCs w:val="22"/>
          <w:lang w:val="lt-LT"/>
        </w:rPr>
      </w:pPr>
      <w:r w:rsidRPr="009F2C95">
        <w:rPr>
          <w:szCs w:val="22"/>
          <w:lang w:val="lt-LT"/>
        </w:rPr>
        <w:t xml:space="preserve">Atliekant smegenų rentgeno tyrimą ar kitas procedūras, kurių metu didelis kontrastinės medžiagos kiekis patenka į smegenų arterijas: sujaudinimas, suglumimas, atminties praradimas, kalbos, regos ir klausos sutrikimai; </w:t>
      </w:r>
      <w:proofErr w:type="spellStart"/>
      <w:r w:rsidRPr="009F2C95">
        <w:rPr>
          <w:szCs w:val="22"/>
          <w:lang w:val="lt-LT"/>
        </w:rPr>
        <w:t>epilepsiniai</w:t>
      </w:r>
      <w:proofErr w:type="spellEnd"/>
      <w:r w:rsidRPr="009F2C95">
        <w:rPr>
          <w:szCs w:val="22"/>
          <w:lang w:val="lt-LT"/>
        </w:rPr>
        <w:t xml:space="preserve"> traukuliai; silpnumas, dėl kurio neįmanoma judėti; paralyžius; plaštakų ir pėdų dilgsėjimas ir tirpulys (adatėlių jutimas); padidėjęs jautrumas šviesai, laikinas aklumas; koma; mieguistumas.</w:t>
      </w:r>
    </w:p>
    <w:p w:rsidR="00367A81" w:rsidRPr="009F2C95" w:rsidRDefault="00367A81" w:rsidP="00367A81">
      <w:pPr>
        <w:numPr>
          <w:ilvl w:val="0"/>
          <w:numId w:val="1"/>
        </w:numPr>
        <w:tabs>
          <w:tab w:val="clear" w:pos="567"/>
        </w:tabs>
        <w:spacing w:line="240" w:lineRule="auto"/>
        <w:ind w:right="-29"/>
        <w:rPr>
          <w:szCs w:val="22"/>
          <w:lang w:val="lt-LT"/>
        </w:rPr>
      </w:pPr>
      <w:r w:rsidRPr="009F2C95">
        <w:rPr>
          <w:szCs w:val="22"/>
          <w:lang w:val="lt-LT"/>
        </w:rPr>
        <w:t xml:space="preserve">Atliekant </w:t>
      </w:r>
      <w:proofErr w:type="spellStart"/>
      <w:r w:rsidRPr="009F2C95">
        <w:rPr>
          <w:szCs w:val="22"/>
          <w:lang w:val="lt-LT"/>
        </w:rPr>
        <w:t>kateterinę</w:t>
      </w:r>
      <w:proofErr w:type="spellEnd"/>
      <w:r w:rsidRPr="009F2C95">
        <w:rPr>
          <w:szCs w:val="22"/>
          <w:lang w:val="lt-LT"/>
        </w:rPr>
        <w:t xml:space="preserve"> angiografiją pasitaikė kraujagyslės užsikimšimas kraujo krešuliu, sąlygojęs širdies priepuolį.</w:t>
      </w:r>
    </w:p>
    <w:p w:rsidR="00367A81" w:rsidRPr="009F2C95" w:rsidRDefault="00367A81" w:rsidP="00367A81">
      <w:pPr>
        <w:numPr>
          <w:ilvl w:val="0"/>
          <w:numId w:val="1"/>
        </w:numPr>
        <w:tabs>
          <w:tab w:val="clear" w:pos="567"/>
        </w:tabs>
        <w:spacing w:line="240" w:lineRule="auto"/>
        <w:ind w:right="-29"/>
        <w:rPr>
          <w:szCs w:val="22"/>
          <w:lang w:val="lt-LT"/>
        </w:rPr>
      </w:pPr>
      <w:r w:rsidRPr="009F2C95">
        <w:rPr>
          <w:szCs w:val="22"/>
          <w:lang w:val="lt-LT"/>
        </w:rPr>
        <w:t>Pasunkėjęs kvėpavimas ar švokštimas, gerklų patinimas ar spazmas.</w:t>
      </w:r>
    </w:p>
    <w:p w:rsidR="00367A81" w:rsidRPr="009F2C95" w:rsidRDefault="00367A81" w:rsidP="00367A81">
      <w:pPr>
        <w:numPr>
          <w:ilvl w:val="0"/>
          <w:numId w:val="1"/>
        </w:numPr>
        <w:tabs>
          <w:tab w:val="clear" w:pos="567"/>
        </w:tabs>
        <w:spacing w:line="240" w:lineRule="auto"/>
        <w:ind w:right="-29"/>
        <w:rPr>
          <w:szCs w:val="22"/>
          <w:lang w:val="lt-LT"/>
        </w:rPr>
      </w:pPr>
      <w:r w:rsidRPr="009F2C95">
        <w:rPr>
          <w:szCs w:val="22"/>
          <w:lang w:val="lt-LT"/>
        </w:rPr>
        <w:t>Skrandžio sutrikimai.</w:t>
      </w:r>
    </w:p>
    <w:p w:rsidR="00367A81" w:rsidRPr="009F2C95" w:rsidRDefault="00367A81" w:rsidP="00367A81">
      <w:pPr>
        <w:numPr>
          <w:ilvl w:val="0"/>
          <w:numId w:val="1"/>
        </w:numPr>
        <w:tabs>
          <w:tab w:val="clear" w:pos="567"/>
        </w:tabs>
        <w:spacing w:line="240" w:lineRule="auto"/>
        <w:ind w:right="-29"/>
        <w:rPr>
          <w:szCs w:val="22"/>
          <w:lang w:val="lt-LT"/>
        </w:rPr>
      </w:pPr>
      <w:r w:rsidRPr="009F2C95">
        <w:rPr>
          <w:szCs w:val="22"/>
          <w:lang w:val="lt-LT"/>
        </w:rPr>
        <w:t>Inkstų veiklos sutrikimai, įskaitant ūminį inkstų nepakankamumą, ypač pacientams, kurių inkstų funkcija jau yra sutrikusi.</w:t>
      </w:r>
    </w:p>
    <w:p w:rsidR="00367A81" w:rsidRPr="009F2C95" w:rsidRDefault="00367A81" w:rsidP="00367A81">
      <w:pPr>
        <w:numPr>
          <w:ilvl w:val="0"/>
          <w:numId w:val="1"/>
        </w:numPr>
        <w:tabs>
          <w:tab w:val="clear" w:pos="567"/>
        </w:tabs>
        <w:spacing w:line="240" w:lineRule="auto"/>
        <w:ind w:right="-29"/>
        <w:rPr>
          <w:szCs w:val="22"/>
          <w:lang w:val="lt-LT"/>
        </w:rPr>
      </w:pPr>
      <w:r w:rsidRPr="009F2C95">
        <w:rPr>
          <w:szCs w:val="22"/>
          <w:lang w:val="lt-LT"/>
        </w:rPr>
        <w:t xml:space="preserve">Sunkios, gyvybei pavojingos reakcijos (įskaitant mirtinas), kurias reikia skubiai gydyti ir kurios susijusios su širdies ir kraujagyslių, kvėpavimo ir nervų sistemos gyvybinėmis funkcijomis; šilumos pojūtis, kūno temperatūros pokyčiai (karščiavimas), galvos skausmas, bloga savijauta, prakaitavimas, šalčio pojūtis, alpulys. </w:t>
      </w:r>
    </w:p>
    <w:p w:rsidR="00367A81" w:rsidRPr="009F2C95" w:rsidRDefault="00367A81" w:rsidP="00367A81">
      <w:pPr>
        <w:numPr>
          <w:ilvl w:val="12"/>
          <w:numId w:val="0"/>
        </w:numPr>
        <w:tabs>
          <w:tab w:val="clear" w:pos="567"/>
        </w:tabs>
        <w:spacing w:line="240" w:lineRule="auto"/>
        <w:ind w:right="-2"/>
        <w:rPr>
          <w:szCs w:val="22"/>
          <w:lang w:val="lt-LT"/>
        </w:rPr>
      </w:pPr>
    </w:p>
    <w:p w:rsidR="00367A81" w:rsidRPr="009F2C95" w:rsidRDefault="00367A81" w:rsidP="00367A81">
      <w:pPr>
        <w:numPr>
          <w:ilvl w:val="12"/>
          <w:numId w:val="0"/>
        </w:numPr>
        <w:tabs>
          <w:tab w:val="clear" w:pos="567"/>
        </w:tabs>
        <w:spacing w:line="240" w:lineRule="auto"/>
        <w:ind w:right="-2"/>
        <w:rPr>
          <w:b/>
          <w:szCs w:val="22"/>
          <w:lang w:val="lt-LT"/>
        </w:rPr>
      </w:pPr>
      <w:r w:rsidRPr="009F2C95">
        <w:rPr>
          <w:b/>
          <w:szCs w:val="22"/>
          <w:lang w:val="lt-LT"/>
        </w:rPr>
        <w:t>Labai reti (gali atsirasti 1 iš 10 000 žmonių):</w:t>
      </w:r>
    </w:p>
    <w:p w:rsidR="00367A81" w:rsidRPr="009F2C95" w:rsidRDefault="00367A81" w:rsidP="00367A81">
      <w:pPr>
        <w:numPr>
          <w:ilvl w:val="0"/>
          <w:numId w:val="1"/>
        </w:numPr>
        <w:tabs>
          <w:tab w:val="clear" w:pos="567"/>
        </w:tabs>
        <w:spacing w:line="240" w:lineRule="auto"/>
        <w:ind w:right="-2"/>
        <w:rPr>
          <w:szCs w:val="22"/>
          <w:lang w:val="lt-LT"/>
        </w:rPr>
      </w:pPr>
      <w:r w:rsidRPr="009F2C95">
        <w:rPr>
          <w:szCs w:val="22"/>
          <w:lang w:val="lt-LT"/>
        </w:rPr>
        <w:t>Kliniškai reikšmingi kraujospūdžio, širdies susitraukimų dažnio sutrikimai, greitas, lėtas ar nereguliarus širdies ritmas, skausmas ar ankštumas krūtinėje, širdies nepakankamumas, širdies priepuolis.</w:t>
      </w:r>
    </w:p>
    <w:p w:rsidR="00367A81" w:rsidRPr="009F2C95" w:rsidRDefault="00367A81" w:rsidP="00367A81">
      <w:pPr>
        <w:numPr>
          <w:ilvl w:val="0"/>
          <w:numId w:val="1"/>
        </w:numPr>
        <w:tabs>
          <w:tab w:val="clear" w:pos="567"/>
        </w:tabs>
        <w:spacing w:line="240" w:lineRule="auto"/>
        <w:ind w:right="-2"/>
        <w:rPr>
          <w:szCs w:val="22"/>
          <w:lang w:val="lt-LT"/>
        </w:rPr>
      </w:pPr>
      <w:r w:rsidRPr="009F2C95">
        <w:rPr>
          <w:szCs w:val="22"/>
          <w:lang w:val="lt-LT"/>
        </w:rPr>
        <w:t>Patinimas ar skysčių susikaupimas plaučiuose; kvėpavimo sustojimas.</w:t>
      </w:r>
    </w:p>
    <w:p w:rsidR="00367A81" w:rsidRPr="009F2C95" w:rsidRDefault="00367A81" w:rsidP="00367A81">
      <w:pPr>
        <w:numPr>
          <w:ilvl w:val="0"/>
          <w:numId w:val="1"/>
        </w:numPr>
        <w:tabs>
          <w:tab w:val="clear" w:pos="567"/>
        </w:tabs>
        <w:spacing w:line="240" w:lineRule="auto"/>
        <w:ind w:right="-2"/>
        <w:rPr>
          <w:szCs w:val="22"/>
          <w:lang w:val="lt-LT"/>
        </w:rPr>
      </w:pPr>
      <w:r w:rsidRPr="009F2C95">
        <w:rPr>
          <w:szCs w:val="22"/>
          <w:lang w:val="lt-LT"/>
        </w:rPr>
        <w:t>Seilių liaukų patinimas burnoje ir aplink ją (jodo sukelta kiaulytė).</w:t>
      </w:r>
    </w:p>
    <w:p w:rsidR="00367A81" w:rsidRPr="009F2C95" w:rsidRDefault="00367A81" w:rsidP="00367A81">
      <w:pPr>
        <w:numPr>
          <w:ilvl w:val="0"/>
          <w:numId w:val="1"/>
        </w:numPr>
        <w:tabs>
          <w:tab w:val="clear" w:pos="567"/>
        </w:tabs>
        <w:spacing w:line="240" w:lineRule="auto"/>
        <w:ind w:right="-2"/>
        <w:rPr>
          <w:szCs w:val="22"/>
          <w:lang w:val="lt-LT"/>
        </w:rPr>
      </w:pPr>
      <w:r w:rsidRPr="009F2C95">
        <w:rPr>
          <w:szCs w:val="22"/>
          <w:lang w:val="lt-LT"/>
        </w:rPr>
        <w:lastRenderedPageBreak/>
        <w:t>Veido, odos, liežuvio, gleivinių (nosies ir burnos) ar kitų kūno vietų tinimas; sunki odos liga (odos raudonis, pūslės, kraujavimas, skausmingumas, galintis paveikti lūpas, akis, burną, nosį ir lyties organus).</w:t>
      </w:r>
    </w:p>
    <w:p w:rsidR="00367A81" w:rsidRPr="009F2C95" w:rsidRDefault="00367A81" w:rsidP="00367A81">
      <w:pPr>
        <w:numPr>
          <w:ilvl w:val="0"/>
          <w:numId w:val="1"/>
        </w:numPr>
        <w:tabs>
          <w:tab w:val="clear" w:pos="567"/>
        </w:tabs>
        <w:spacing w:line="240" w:lineRule="auto"/>
        <w:ind w:right="-2"/>
        <w:rPr>
          <w:szCs w:val="22"/>
          <w:lang w:val="lt-LT"/>
        </w:rPr>
      </w:pPr>
      <w:r w:rsidRPr="009F2C95">
        <w:rPr>
          <w:szCs w:val="22"/>
          <w:lang w:val="lt-LT"/>
        </w:rPr>
        <w:t>Patinimas ir raudonis išilgai venų, ypač jautrus liečiant; kraujo krešuliai venose.</w:t>
      </w:r>
    </w:p>
    <w:p w:rsidR="00367A81" w:rsidRPr="009F2C95" w:rsidRDefault="00367A81" w:rsidP="00367A81">
      <w:pPr>
        <w:numPr>
          <w:ilvl w:val="0"/>
          <w:numId w:val="1"/>
        </w:numPr>
        <w:tabs>
          <w:tab w:val="clear" w:pos="567"/>
        </w:tabs>
        <w:spacing w:line="240" w:lineRule="auto"/>
        <w:ind w:right="-2"/>
        <w:rPr>
          <w:szCs w:val="22"/>
          <w:lang w:val="lt-LT"/>
        </w:rPr>
      </w:pPr>
      <w:r w:rsidRPr="009F2C95">
        <w:rPr>
          <w:szCs w:val="22"/>
          <w:lang w:val="lt-LT"/>
        </w:rPr>
        <w:t>Injekcijos vietos reakcijos: uždegimas ir minkštųjų audinių infekcija</w:t>
      </w:r>
    </w:p>
    <w:p w:rsidR="00367A81" w:rsidRPr="009F2C95" w:rsidRDefault="00367A81" w:rsidP="00367A81">
      <w:pPr>
        <w:tabs>
          <w:tab w:val="clear" w:pos="567"/>
        </w:tabs>
        <w:spacing w:line="240" w:lineRule="auto"/>
        <w:ind w:right="-2"/>
        <w:rPr>
          <w:szCs w:val="22"/>
          <w:lang w:val="lt-LT"/>
        </w:rPr>
      </w:pPr>
    </w:p>
    <w:p w:rsidR="00367A81" w:rsidRPr="009F2C95" w:rsidRDefault="00367A81" w:rsidP="00367A81">
      <w:pPr>
        <w:tabs>
          <w:tab w:val="clear" w:pos="567"/>
        </w:tabs>
        <w:spacing w:line="240" w:lineRule="auto"/>
        <w:ind w:right="-2"/>
        <w:rPr>
          <w:b/>
          <w:szCs w:val="22"/>
          <w:lang w:val="lt-LT"/>
        </w:rPr>
      </w:pPr>
      <w:r w:rsidRPr="009F2C95">
        <w:rPr>
          <w:b/>
          <w:szCs w:val="22"/>
          <w:lang w:val="lt-LT"/>
        </w:rPr>
        <w:t>Dažnis nežinomas (negali būti įvertintas pagal turimus duomenis)</w:t>
      </w:r>
    </w:p>
    <w:p w:rsidR="00367A81" w:rsidRPr="009F2C95" w:rsidRDefault="00367A81" w:rsidP="00367A81">
      <w:pPr>
        <w:numPr>
          <w:ilvl w:val="0"/>
          <w:numId w:val="1"/>
        </w:numPr>
        <w:tabs>
          <w:tab w:val="clear" w:pos="567"/>
        </w:tabs>
        <w:spacing w:line="240" w:lineRule="auto"/>
        <w:ind w:right="-2"/>
        <w:rPr>
          <w:szCs w:val="22"/>
          <w:lang w:val="lt-LT"/>
        </w:rPr>
      </w:pPr>
      <w:r w:rsidRPr="009F2C95">
        <w:rPr>
          <w:szCs w:val="22"/>
          <w:lang w:val="lt-LT"/>
        </w:rPr>
        <w:t>Sutrikusi skydliaukės veikla ar sunki skydliaukės padidėjusio aktyvumo forma (</w:t>
      </w:r>
      <w:proofErr w:type="spellStart"/>
      <w:r w:rsidRPr="009F2C95">
        <w:rPr>
          <w:szCs w:val="22"/>
          <w:lang w:val="lt-LT"/>
        </w:rPr>
        <w:t>tirotoksinė</w:t>
      </w:r>
      <w:proofErr w:type="spellEnd"/>
      <w:r w:rsidRPr="009F2C95">
        <w:rPr>
          <w:szCs w:val="22"/>
          <w:lang w:val="lt-LT"/>
        </w:rPr>
        <w:t xml:space="preserve"> krizė)</w:t>
      </w:r>
    </w:p>
    <w:p w:rsidR="00367A81" w:rsidRPr="009F2C95" w:rsidRDefault="00367A81" w:rsidP="00367A81">
      <w:pPr>
        <w:numPr>
          <w:ilvl w:val="0"/>
          <w:numId w:val="1"/>
        </w:numPr>
        <w:tabs>
          <w:tab w:val="clear" w:pos="567"/>
        </w:tabs>
        <w:spacing w:line="240" w:lineRule="auto"/>
        <w:ind w:right="-2"/>
        <w:rPr>
          <w:szCs w:val="22"/>
          <w:lang w:val="lt-LT"/>
        </w:rPr>
      </w:pPr>
      <w:r w:rsidRPr="009F2C95">
        <w:rPr>
          <w:szCs w:val="22"/>
          <w:lang w:val="lt-LT"/>
        </w:rPr>
        <w:t>Kraujagyslės užsikimšimas kraujo krešuliu ir dėl to įvykęs insultas.</w:t>
      </w:r>
    </w:p>
    <w:p w:rsidR="00367A81" w:rsidRPr="009F2C95" w:rsidRDefault="00367A81" w:rsidP="00367A81">
      <w:pPr>
        <w:numPr>
          <w:ilvl w:val="0"/>
          <w:numId w:val="1"/>
        </w:numPr>
        <w:tabs>
          <w:tab w:val="clear" w:pos="567"/>
        </w:tabs>
        <w:spacing w:line="240" w:lineRule="auto"/>
        <w:ind w:right="-2"/>
        <w:rPr>
          <w:szCs w:val="22"/>
          <w:lang w:val="lt-LT"/>
        </w:rPr>
      </w:pPr>
      <w:r w:rsidRPr="009F2C95">
        <w:rPr>
          <w:szCs w:val="22"/>
          <w:lang w:val="lt-LT"/>
        </w:rPr>
        <w:t>Laikinos komplikacijos – svaigulys ir galvos skausmas.</w:t>
      </w:r>
    </w:p>
    <w:p w:rsidR="00367A81" w:rsidRPr="009F2C95" w:rsidRDefault="00367A81" w:rsidP="00367A81">
      <w:pPr>
        <w:numPr>
          <w:ilvl w:val="0"/>
          <w:numId w:val="1"/>
        </w:numPr>
        <w:tabs>
          <w:tab w:val="clear" w:pos="567"/>
        </w:tabs>
        <w:spacing w:line="240" w:lineRule="auto"/>
        <w:ind w:right="-2"/>
        <w:rPr>
          <w:szCs w:val="22"/>
          <w:lang w:val="lt-LT"/>
        </w:rPr>
      </w:pPr>
      <w:r w:rsidRPr="009F2C95">
        <w:rPr>
          <w:szCs w:val="22"/>
          <w:lang w:val="lt-LT"/>
        </w:rPr>
        <w:t>Injekcijos vietos reakcijos: jei vaistai suleidžiami ne tiesiai į kraujagyslę – vietinis skausmas ir patinimas (edema).</w:t>
      </w:r>
    </w:p>
    <w:p w:rsidR="00367A81" w:rsidRPr="009F2C95" w:rsidRDefault="00367A81" w:rsidP="00367A81">
      <w:pPr>
        <w:tabs>
          <w:tab w:val="clear" w:pos="567"/>
        </w:tabs>
        <w:spacing w:line="240" w:lineRule="auto"/>
        <w:ind w:right="-2"/>
        <w:rPr>
          <w:szCs w:val="22"/>
          <w:lang w:val="lt-LT"/>
        </w:rPr>
      </w:pPr>
    </w:p>
    <w:p w:rsidR="00367A81" w:rsidRPr="009F2C95" w:rsidRDefault="00367A81" w:rsidP="00367A81">
      <w:pPr>
        <w:tabs>
          <w:tab w:val="clear" w:pos="567"/>
        </w:tabs>
        <w:spacing w:line="240" w:lineRule="auto"/>
        <w:ind w:right="-2"/>
        <w:rPr>
          <w:szCs w:val="22"/>
          <w:lang w:val="lt-LT"/>
        </w:rPr>
      </w:pPr>
      <w:r w:rsidRPr="009F2C95">
        <w:rPr>
          <w:szCs w:val="22"/>
          <w:lang w:val="lt-LT"/>
        </w:rPr>
        <w:t>Gali pasireikšti uždelstų reakcijų; jei nerimaujate, kreipkitės į gydytoją.</w:t>
      </w:r>
    </w:p>
    <w:p w:rsidR="00367A81" w:rsidRPr="009F2C95" w:rsidRDefault="00367A81" w:rsidP="00367A81">
      <w:pPr>
        <w:tabs>
          <w:tab w:val="clear" w:pos="567"/>
        </w:tabs>
        <w:spacing w:line="240" w:lineRule="auto"/>
        <w:ind w:right="-2"/>
        <w:rPr>
          <w:szCs w:val="22"/>
          <w:lang w:val="lt-LT"/>
        </w:rPr>
      </w:pPr>
    </w:p>
    <w:p w:rsidR="00367A81" w:rsidRPr="009F2C95" w:rsidRDefault="00367A81" w:rsidP="00367A81">
      <w:pPr>
        <w:ind w:right="-449"/>
        <w:rPr>
          <w:noProof/>
          <w:szCs w:val="22"/>
          <w:lang w:val="lt-LT"/>
        </w:rPr>
      </w:pPr>
      <w:r w:rsidRPr="009F2C95">
        <w:rPr>
          <w:szCs w:val="22"/>
          <w:lang w:val="lt-LT"/>
        </w:rPr>
        <w:t>Jeigu pasireiškė šalutinis poveikis, įskaitant šiame lapelyje nenurodytą, pasakykite gydytojui arba rentgeno skyriaus personalui ar radiologui.</w:t>
      </w:r>
    </w:p>
    <w:p w:rsidR="00367A81" w:rsidRPr="009F2C95" w:rsidRDefault="00367A81" w:rsidP="00367A81">
      <w:pPr>
        <w:numPr>
          <w:ilvl w:val="12"/>
          <w:numId w:val="0"/>
        </w:numPr>
        <w:tabs>
          <w:tab w:val="clear" w:pos="567"/>
        </w:tabs>
        <w:spacing w:line="240" w:lineRule="auto"/>
        <w:ind w:right="-2"/>
        <w:rPr>
          <w:szCs w:val="22"/>
          <w:lang w:val="lt-LT"/>
        </w:rPr>
      </w:pPr>
      <w:r w:rsidRPr="00A958CA">
        <w:rPr>
          <w:noProof/>
          <w:szCs w:val="22"/>
          <w:lang w:val="lt-LT"/>
        </w:rPr>
        <w:t xml:space="preserve">Apie šalutinį poveikį taip pat galite pranešti Valstybinei vaistų kontrolės tarnybai prie Lietuvos Respublikos sveikatos apsaugos ministerijos nemokamu telefonu 8 800 73568 arba užpildyti interneto svetainėje </w:t>
      </w:r>
      <w:hyperlink r:id="rId6" w:history="1">
        <w:r w:rsidRPr="00A958CA">
          <w:rPr>
            <w:rStyle w:val="Hipersaitas"/>
            <w:noProof/>
            <w:szCs w:val="22"/>
            <w:lang w:val="lt-LT"/>
          </w:rPr>
          <w:t>www.vvkt.lt</w:t>
        </w:r>
      </w:hyperlink>
      <w:r w:rsidRPr="00A958CA">
        <w:rPr>
          <w:noProof/>
          <w:szCs w:val="22"/>
          <w:lang w:val="lt-LT"/>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7" w:history="1">
        <w:r w:rsidRPr="00A958CA">
          <w:rPr>
            <w:rStyle w:val="Hipersaitas"/>
            <w:noProof/>
            <w:szCs w:val="22"/>
            <w:lang w:val="lt-LT"/>
          </w:rPr>
          <w:t>NepageidaujamaR@vvkt.lt</w:t>
        </w:r>
      </w:hyperlink>
      <w:r w:rsidRPr="00A958CA">
        <w:rPr>
          <w:noProof/>
          <w:szCs w:val="22"/>
          <w:lang w:val="lt-LT"/>
        </w:rPr>
        <w:t xml:space="preserve">, taip pat per Valstybinės vaistų kontrolės tarnybos prie Lietuvos Respublikos sveikatos apsaugos ministerijos interneto svetainę (adresu </w:t>
      </w:r>
      <w:hyperlink r:id="rId8" w:history="1">
        <w:r w:rsidRPr="00A958CA">
          <w:rPr>
            <w:rStyle w:val="Hipersaitas"/>
            <w:noProof/>
            <w:szCs w:val="22"/>
            <w:lang w:val="lt-LT"/>
          </w:rPr>
          <w:t>http://www.vvkt.lt</w:t>
        </w:r>
      </w:hyperlink>
      <w:r w:rsidRPr="00A958CA">
        <w:rPr>
          <w:noProof/>
          <w:szCs w:val="22"/>
          <w:lang w:val="lt-LT"/>
        </w:rPr>
        <w:t>). Pranešdami apie šalutinį poveikį galite mums padėti gauti daugiau informacijos apie šio vaisto saugumą.</w:t>
      </w:r>
    </w:p>
    <w:p w:rsidR="00367A81" w:rsidRPr="009F2C95" w:rsidRDefault="00367A81" w:rsidP="00367A81">
      <w:pPr>
        <w:numPr>
          <w:ilvl w:val="12"/>
          <w:numId w:val="0"/>
        </w:numPr>
        <w:tabs>
          <w:tab w:val="clear" w:pos="567"/>
        </w:tabs>
        <w:spacing w:line="240" w:lineRule="auto"/>
        <w:ind w:right="-2"/>
        <w:rPr>
          <w:szCs w:val="22"/>
          <w:lang w:val="lt-LT"/>
        </w:rPr>
      </w:pPr>
    </w:p>
    <w:p w:rsidR="00367A81" w:rsidRPr="009F2C95" w:rsidRDefault="00367A81" w:rsidP="00367A81">
      <w:pPr>
        <w:pStyle w:val="Antrat3"/>
        <w:spacing w:before="0" w:after="0" w:line="240" w:lineRule="auto"/>
        <w:rPr>
          <w:sz w:val="22"/>
          <w:szCs w:val="22"/>
          <w:lang w:val="lt-LT"/>
        </w:rPr>
      </w:pPr>
      <w:r w:rsidRPr="009F2C95">
        <w:rPr>
          <w:sz w:val="22"/>
          <w:szCs w:val="22"/>
          <w:lang w:val="lt-LT"/>
        </w:rPr>
        <w:t>5.</w:t>
      </w:r>
      <w:r w:rsidRPr="009F2C95">
        <w:rPr>
          <w:sz w:val="22"/>
          <w:szCs w:val="22"/>
          <w:lang w:val="lt-LT"/>
        </w:rPr>
        <w:tab/>
        <w:t xml:space="preserve">Kaip laikyti </w:t>
      </w:r>
      <w:proofErr w:type="spellStart"/>
      <w:r w:rsidR="008F3C71">
        <w:rPr>
          <w:sz w:val="22"/>
          <w:szCs w:val="22"/>
          <w:lang w:val="lt-LT"/>
        </w:rPr>
        <w:t>Unilux</w:t>
      </w:r>
      <w:proofErr w:type="spellEnd"/>
      <w:r w:rsidRPr="009F2C95">
        <w:rPr>
          <w:sz w:val="22"/>
          <w:szCs w:val="22"/>
          <w:lang w:val="lt-LT"/>
        </w:rPr>
        <w:t xml:space="preserve"> </w:t>
      </w:r>
    </w:p>
    <w:p w:rsidR="00367A81" w:rsidRPr="009F2C95" w:rsidRDefault="00367A81" w:rsidP="00367A81">
      <w:pPr>
        <w:numPr>
          <w:ilvl w:val="12"/>
          <w:numId w:val="0"/>
        </w:numPr>
        <w:tabs>
          <w:tab w:val="clear" w:pos="567"/>
        </w:tabs>
        <w:spacing w:line="240" w:lineRule="auto"/>
        <w:ind w:right="-2"/>
        <w:rPr>
          <w:szCs w:val="22"/>
          <w:lang w:val="lt-LT"/>
        </w:rPr>
      </w:pPr>
    </w:p>
    <w:p w:rsidR="00367A81" w:rsidRPr="009F2C95" w:rsidRDefault="00367A81" w:rsidP="00367A81">
      <w:pPr>
        <w:numPr>
          <w:ilvl w:val="12"/>
          <w:numId w:val="0"/>
        </w:numPr>
        <w:tabs>
          <w:tab w:val="clear" w:pos="567"/>
        </w:tabs>
        <w:spacing w:line="240" w:lineRule="auto"/>
        <w:ind w:right="-2"/>
        <w:rPr>
          <w:szCs w:val="22"/>
          <w:lang w:val="lt-LT"/>
        </w:rPr>
      </w:pPr>
      <w:r w:rsidRPr="009F2C95">
        <w:rPr>
          <w:szCs w:val="22"/>
          <w:lang w:val="lt-LT"/>
        </w:rPr>
        <w:t>Šį vaistą laikykite vaikams nepastebimoje ir nepasiekiamoje vietoje.</w:t>
      </w:r>
    </w:p>
    <w:p w:rsidR="00367A81" w:rsidRPr="009F2C95" w:rsidRDefault="00367A81" w:rsidP="00367A81">
      <w:pPr>
        <w:numPr>
          <w:ilvl w:val="12"/>
          <w:numId w:val="0"/>
        </w:numPr>
        <w:tabs>
          <w:tab w:val="clear" w:pos="567"/>
        </w:tabs>
        <w:spacing w:line="240" w:lineRule="auto"/>
        <w:ind w:right="-2"/>
        <w:rPr>
          <w:szCs w:val="22"/>
          <w:lang w:val="lt-LT"/>
        </w:rPr>
      </w:pPr>
    </w:p>
    <w:p w:rsidR="00367A81" w:rsidRPr="009F2C95" w:rsidRDefault="00367A81" w:rsidP="00367A81">
      <w:pPr>
        <w:numPr>
          <w:ilvl w:val="12"/>
          <w:numId w:val="0"/>
        </w:numPr>
        <w:tabs>
          <w:tab w:val="clear" w:pos="567"/>
        </w:tabs>
        <w:spacing w:line="240" w:lineRule="auto"/>
        <w:ind w:right="-2"/>
        <w:rPr>
          <w:szCs w:val="22"/>
          <w:lang w:val="lt-LT"/>
        </w:rPr>
      </w:pPr>
      <w:r w:rsidRPr="009F2C95">
        <w:rPr>
          <w:szCs w:val="22"/>
          <w:lang w:val="lt-LT"/>
        </w:rPr>
        <w:t xml:space="preserve">Ant </w:t>
      </w:r>
      <w:r w:rsidR="00D04AAB">
        <w:rPr>
          <w:szCs w:val="22"/>
          <w:lang w:val="lt-LT"/>
        </w:rPr>
        <w:t>buteliuko</w:t>
      </w:r>
      <w:r w:rsidR="00D04AAB" w:rsidRPr="009F2C95">
        <w:rPr>
          <w:szCs w:val="22"/>
          <w:lang w:val="lt-LT"/>
        </w:rPr>
        <w:t xml:space="preserve"> </w:t>
      </w:r>
      <w:r w:rsidRPr="009F2C95">
        <w:rPr>
          <w:szCs w:val="22"/>
          <w:lang w:val="lt-LT"/>
        </w:rPr>
        <w:t>ir dėžutės po „Tinka iki“ nurodytam tinkamumo laikui pasibaigus, šio vaisto vartoti negalima. Vaistas tinkamas vartoti iki paskutinės nurodyto mėnesio dienos.</w:t>
      </w:r>
    </w:p>
    <w:p w:rsidR="00367A81" w:rsidRPr="009F2C95" w:rsidRDefault="00367A81" w:rsidP="00367A81">
      <w:pPr>
        <w:numPr>
          <w:ilvl w:val="12"/>
          <w:numId w:val="0"/>
        </w:numPr>
        <w:tabs>
          <w:tab w:val="clear" w:pos="567"/>
        </w:tabs>
        <w:spacing w:line="240" w:lineRule="auto"/>
        <w:ind w:right="-2"/>
        <w:rPr>
          <w:szCs w:val="22"/>
          <w:lang w:val="lt-LT"/>
        </w:rPr>
      </w:pPr>
    </w:p>
    <w:p w:rsidR="00E42295" w:rsidRPr="00402F1E" w:rsidRDefault="00E42295" w:rsidP="00E42295">
      <w:pPr>
        <w:tabs>
          <w:tab w:val="left" w:pos="0"/>
        </w:tabs>
        <w:rPr>
          <w:szCs w:val="22"/>
          <w:lang w:val="lt-LT"/>
        </w:rPr>
      </w:pPr>
      <w:r w:rsidRPr="00402F1E">
        <w:rPr>
          <w:szCs w:val="22"/>
          <w:lang w:val="lt-LT"/>
        </w:rPr>
        <w:t xml:space="preserve">Laikyti gamintojo pakuotėje, kad preparatas būtų apsaugotas nuo šviesos ir rentgeno spindulių </w:t>
      </w:r>
      <w:r w:rsidRPr="00402F1E">
        <w:rPr>
          <w:lang w:val="lt-LT"/>
        </w:rPr>
        <w:t>ir ne aukštesnėje kaip 25 ° C temperatūroje.</w:t>
      </w:r>
      <w:r w:rsidRPr="00402F1E">
        <w:rPr>
          <w:szCs w:val="22"/>
          <w:lang w:val="lt-LT"/>
        </w:rPr>
        <w:t xml:space="preserve"> </w:t>
      </w:r>
    </w:p>
    <w:p w:rsidR="00367A81" w:rsidRPr="009F2C95" w:rsidRDefault="00367A81" w:rsidP="00367A81">
      <w:pPr>
        <w:numPr>
          <w:ilvl w:val="12"/>
          <w:numId w:val="0"/>
        </w:numPr>
        <w:tabs>
          <w:tab w:val="clear" w:pos="567"/>
        </w:tabs>
        <w:spacing w:line="240" w:lineRule="auto"/>
        <w:ind w:right="-2"/>
        <w:rPr>
          <w:szCs w:val="22"/>
          <w:lang w:val="lt-LT"/>
        </w:rPr>
      </w:pPr>
    </w:p>
    <w:p w:rsidR="00367A81" w:rsidRPr="009F2C95" w:rsidRDefault="00367A81" w:rsidP="00367A81">
      <w:pPr>
        <w:numPr>
          <w:ilvl w:val="12"/>
          <w:numId w:val="0"/>
        </w:numPr>
        <w:tabs>
          <w:tab w:val="clear" w:pos="567"/>
        </w:tabs>
        <w:spacing w:line="240" w:lineRule="auto"/>
        <w:ind w:right="-2"/>
        <w:rPr>
          <w:szCs w:val="22"/>
          <w:lang w:val="lt-LT"/>
        </w:rPr>
      </w:pPr>
      <w:r w:rsidRPr="009F2C95">
        <w:rPr>
          <w:szCs w:val="22"/>
          <w:lang w:val="lt-LT"/>
        </w:rPr>
        <w:t>Pastebėjus, kad tirpalas nėra skaidrus, šio vaisto vartoti negalima.</w:t>
      </w:r>
    </w:p>
    <w:p w:rsidR="00367A81" w:rsidRPr="009F2C95" w:rsidRDefault="00367A81" w:rsidP="00367A81">
      <w:pPr>
        <w:numPr>
          <w:ilvl w:val="12"/>
          <w:numId w:val="0"/>
        </w:numPr>
        <w:tabs>
          <w:tab w:val="clear" w:pos="567"/>
        </w:tabs>
        <w:spacing w:line="240" w:lineRule="auto"/>
        <w:ind w:right="-2"/>
        <w:rPr>
          <w:szCs w:val="22"/>
          <w:lang w:val="lt-LT"/>
        </w:rPr>
      </w:pPr>
    </w:p>
    <w:p w:rsidR="00367A81" w:rsidRPr="009F2C95" w:rsidRDefault="00367A81" w:rsidP="00367A81">
      <w:pPr>
        <w:tabs>
          <w:tab w:val="clear" w:pos="567"/>
        </w:tabs>
        <w:spacing w:line="240" w:lineRule="auto"/>
        <w:rPr>
          <w:szCs w:val="22"/>
          <w:lang w:val="lt-LT"/>
        </w:rPr>
      </w:pPr>
      <w:r w:rsidRPr="009F2C95">
        <w:rPr>
          <w:szCs w:val="22"/>
          <w:lang w:val="lt-LT"/>
        </w:rPr>
        <w:t xml:space="preserve">Cheminis ir fizinis vartojamo preparato stabilumas buvo stebėtas 24 valandas esant 25° C temperatūrai. </w:t>
      </w:r>
    </w:p>
    <w:p w:rsidR="00367A81" w:rsidRPr="009F2C95" w:rsidRDefault="00367A81" w:rsidP="00367A81">
      <w:pPr>
        <w:numPr>
          <w:ilvl w:val="12"/>
          <w:numId w:val="0"/>
        </w:numPr>
        <w:tabs>
          <w:tab w:val="clear" w:pos="567"/>
        </w:tabs>
        <w:spacing w:line="240" w:lineRule="auto"/>
        <w:ind w:right="-2"/>
        <w:rPr>
          <w:szCs w:val="22"/>
          <w:lang w:val="lt-LT"/>
        </w:rPr>
      </w:pPr>
    </w:p>
    <w:p w:rsidR="00367A81" w:rsidRPr="00336BA4" w:rsidRDefault="00367A81" w:rsidP="00367A81">
      <w:pPr>
        <w:tabs>
          <w:tab w:val="left" w:pos="120"/>
        </w:tabs>
        <w:rPr>
          <w:szCs w:val="22"/>
          <w:lang w:val="lt-LT"/>
        </w:rPr>
      </w:pPr>
      <w:r w:rsidRPr="00336BA4">
        <w:rPr>
          <w:szCs w:val="22"/>
          <w:lang w:val="lt-LT"/>
        </w:rPr>
        <w:t>Mikrobiologiniu požiūriu, preparatas turi būti suvartotas iš karto, nebent atidarymo metodas neleidžia atsirasti mikrobiologinei taršai.</w:t>
      </w:r>
    </w:p>
    <w:p w:rsidR="00367A81" w:rsidRPr="009F2C95" w:rsidRDefault="00367A81" w:rsidP="00367A81">
      <w:pPr>
        <w:numPr>
          <w:ilvl w:val="12"/>
          <w:numId w:val="0"/>
        </w:numPr>
        <w:tabs>
          <w:tab w:val="clear" w:pos="567"/>
        </w:tabs>
        <w:spacing w:line="240" w:lineRule="auto"/>
        <w:ind w:right="-2"/>
        <w:rPr>
          <w:szCs w:val="22"/>
          <w:lang w:val="lt-LT"/>
        </w:rPr>
      </w:pPr>
    </w:p>
    <w:p w:rsidR="00367A81" w:rsidRPr="00336BA4" w:rsidRDefault="00367A81" w:rsidP="00367A81">
      <w:pPr>
        <w:tabs>
          <w:tab w:val="left" w:pos="120"/>
        </w:tabs>
        <w:rPr>
          <w:szCs w:val="22"/>
          <w:lang w:val="lt-LT"/>
        </w:rPr>
      </w:pPr>
      <w:r w:rsidRPr="00336BA4">
        <w:rPr>
          <w:szCs w:val="22"/>
          <w:lang w:val="lt-LT"/>
        </w:rPr>
        <w:t>Jei jis tuoj pat nevartojamas, už laikymo trukmę vartojimo metu ir sąlygas atsako vartotojas.</w:t>
      </w:r>
    </w:p>
    <w:p w:rsidR="00367A81" w:rsidRPr="009F2C95" w:rsidRDefault="00367A81" w:rsidP="00367A81">
      <w:pPr>
        <w:tabs>
          <w:tab w:val="clear" w:pos="567"/>
        </w:tabs>
        <w:spacing w:line="240" w:lineRule="auto"/>
        <w:rPr>
          <w:szCs w:val="22"/>
          <w:lang w:val="lt-LT"/>
        </w:rPr>
      </w:pPr>
    </w:p>
    <w:p w:rsidR="00367A81" w:rsidRPr="009F2C95" w:rsidRDefault="00367A81" w:rsidP="00367A81">
      <w:pPr>
        <w:tabs>
          <w:tab w:val="clear" w:pos="567"/>
        </w:tabs>
        <w:spacing w:line="240" w:lineRule="auto"/>
        <w:rPr>
          <w:szCs w:val="22"/>
          <w:lang w:val="lt-LT"/>
        </w:rPr>
      </w:pPr>
      <w:r w:rsidRPr="009F2C95">
        <w:rPr>
          <w:szCs w:val="22"/>
          <w:lang w:val="lt-LT"/>
        </w:rPr>
        <w:t xml:space="preserve">Vienas </w:t>
      </w:r>
      <w:r w:rsidR="00D04AAB">
        <w:rPr>
          <w:szCs w:val="22"/>
          <w:lang w:val="lt-LT"/>
        </w:rPr>
        <w:t>buteliukas</w:t>
      </w:r>
      <w:r w:rsidR="00D04AAB" w:rsidRPr="009F2C95">
        <w:rPr>
          <w:szCs w:val="22"/>
          <w:lang w:val="lt-LT"/>
        </w:rPr>
        <w:t xml:space="preserve"> </w:t>
      </w:r>
      <w:r w:rsidRPr="009F2C95">
        <w:rPr>
          <w:szCs w:val="22"/>
          <w:lang w:val="lt-LT"/>
        </w:rPr>
        <w:t>skirtas tik vienam pacientui.</w:t>
      </w:r>
    </w:p>
    <w:p w:rsidR="00367A81" w:rsidRPr="009F2C95" w:rsidRDefault="00367A81" w:rsidP="00367A81">
      <w:pPr>
        <w:numPr>
          <w:ilvl w:val="12"/>
          <w:numId w:val="0"/>
        </w:numPr>
        <w:tabs>
          <w:tab w:val="clear" w:pos="567"/>
        </w:tabs>
        <w:spacing w:line="240" w:lineRule="auto"/>
        <w:ind w:right="-2"/>
        <w:rPr>
          <w:szCs w:val="22"/>
          <w:lang w:val="lt-LT"/>
        </w:rPr>
      </w:pPr>
    </w:p>
    <w:p w:rsidR="00367A81" w:rsidRPr="009F2C95" w:rsidRDefault="00367A81" w:rsidP="00367A81">
      <w:pPr>
        <w:numPr>
          <w:ilvl w:val="12"/>
          <w:numId w:val="0"/>
        </w:numPr>
        <w:tabs>
          <w:tab w:val="clear" w:pos="567"/>
        </w:tabs>
        <w:spacing w:line="240" w:lineRule="auto"/>
        <w:ind w:right="-2"/>
        <w:rPr>
          <w:szCs w:val="22"/>
          <w:lang w:val="lt-LT"/>
        </w:rPr>
      </w:pPr>
      <w:r w:rsidRPr="009F2C95">
        <w:rPr>
          <w:szCs w:val="22"/>
          <w:lang w:val="lt-LT"/>
        </w:rPr>
        <w:t>Visi likučiai turi būti sunaikinti.</w:t>
      </w:r>
    </w:p>
    <w:p w:rsidR="00367A81" w:rsidRPr="009F2C95" w:rsidRDefault="00367A81" w:rsidP="00367A81">
      <w:pPr>
        <w:numPr>
          <w:ilvl w:val="12"/>
          <w:numId w:val="0"/>
        </w:numPr>
        <w:tabs>
          <w:tab w:val="clear" w:pos="567"/>
        </w:tabs>
        <w:spacing w:line="240" w:lineRule="auto"/>
        <w:ind w:right="-2"/>
        <w:rPr>
          <w:szCs w:val="22"/>
          <w:lang w:val="lt-LT"/>
        </w:rPr>
      </w:pPr>
      <w:r w:rsidRPr="009F2C95">
        <w:rPr>
          <w:szCs w:val="22"/>
          <w:lang w:val="lt-LT"/>
        </w:rPr>
        <w:t>Vaistų negalima išmesti į kanalizaciją arba su buitinėmis atliekomis. Kaip išmesti nereikalingus vaistus, klauskite vaistininko. Šios priemonės padės apsaugoti aplinką.</w:t>
      </w:r>
    </w:p>
    <w:p w:rsidR="00367A81" w:rsidRPr="009F2C95" w:rsidRDefault="00367A81" w:rsidP="00367A81">
      <w:pPr>
        <w:numPr>
          <w:ilvl w:val="12"/>
          <w:numId w:val="0"/>
        </w:numPr>
        <w:tabs>
          <w:tab w:val="clear" w:pos="567"/>
        </w:tabs>
        <w:spacing w:line="240" w:lineRule="auto"/>
        <w:ind w:right="-2"/>
        <w:rPr>
          <w:szCs w:val="22"/>
          <w:lang w:val="lt-LT"/>
        </w:rPr>
      </w:pPr>
    </w:p>
    <w:p w:rsidR="00367A81" w:rsidRPr="009F2C95" w:rsidRDefault="00367A81" w:rsidP="00367A81">
      <w:pPr>
        <w:numPr>
          <w:ilvl w:val="12"/>
          <w:numId w:val="0"/>
        </w:numPr>
        <w:tabs>
          <w:tab w:val="clear" w:pos="567"/>
        </w:tabs>
        <w:spacing w:line="240" w:lineRule="auto"/>
        <w:ind w:right="-2"/>
        <w:rPr>
          <w:szCs w:val="22"/>
          <w:lang w:val="lt-LT"/>
        </w:rPr>
      </w:pPr>
    </w:p>
    <w:p w:rsidR="00367A81" w:rsidRPr="009F2C95" w:rsidRDefault="00367A81" w:rsidP="00367A81">
      <w:pPr>
        <w:pStyle w:val="Antrat3"/>
        <w:spacing w:before="0" w:after="0" w:line="240" w:lineRule="auto"/>
        <w:rPr>
          <w:sz w:val="22"/>
          <w:szCs w:val="22"/>
          <w:lang w:val="lt-LT"/>
        </w:rPr>
      </w:pPr>
      <w:r w:rsidRPr="009F2C95">
        <w:rPr>
          <w:sz w:val="22"/>
          <w:szCs w:val="22"/>
          <w:lang w:val="lt-LT"/>
        </w:rPr>
        <w:t>6.</w:t>
      </w:r>
      <w:r w:rsidRPr="009F2C95">
        <w:rPr>
          <w:sz w:val="22"/>
          <w:szCs w:val="22"/>
          <w:lang w:val="lt-LT"/>
        </w:rPr>
        <w:tab/>
        <w:t>Pakuotės turinys ir kita informacija</w:t>
      </w:r>
    </w:p>
    <w:p w:rsidR="00367A81" w:rsidRPr="009F2C95" w:rsidRDefault="00367A81" w:rsidP="00367A81">
      <w:pPr>
        <w:numPr>
          <w:ilvl w:val="12"/>
          <w:numId w:val="0"/>
        </w:numPr>
        <w:tabs>
          <w:tab w:val="clear" w:pos="567"/>
        </w:tabs>
        <w:spacing w:line="240" w:lineRule="auto"/>
        <w:rPr>
          <w:szCs w:val="22"/>
          <w:lang w:val="lt-LT"/>
        </w:rPr>
      </w:pPr>
    </w:p>
    <w:p w:rsidR="00367A81" w:rsidRPr="009F2C95" w:rsidRDefault="008F3C71" w:rsidP="00367A81">
      <w:pPr>
        <w:pStyle w:val="Antrat4"/>
        <w:rPr>
          <w:noProof w:val="0"/>
          <w:szCs w:val="22"/>
          <w:lang w:val="lt-LT"/>
        </w:rPr>
      </w:pPr>
      <w:proofErr w:type="spellStart"/>
      <w:r>
        <w:rPr>
          <w:noProof w:val="0"/>
          <w:szCs w:val="22"/>
          <w:lang w:val="lt-LT"/>
        </w:rPr>
        <w:t>Unilux</w:t>
      </w:r>
      <w:proofErr w:type="spellEnd"/>
      <w:r w:rsidR="00367A81" w:rsidRPr="009F2C95">
        <w:rPr>
          <w:noProof w:val="0"/>
          <w:szCs w:val="22"/>
          <w:lang w:val="lt-LT"/>
        </w:rPr>
        <w:t xml:space="preserve"> sudėtis </w:t>
      </w:r>
    </w:p>
    <w:p w:rsidR="00367A81" w:rsidRPr="009F2C95" w:rsidRDefault="00367A81" w:rsidP="00367A81">
      <w:pPr>
        <w:rPr>
          <w:szCs w:val="22"/>
          <w:lang w:val="lt-LT" w:eastAsia="en-US"/>
        </w:rPr>
      </w:pPr>
    </w:p>
    <w:p w:rsidR="00367A81" w:rsidRPr="009F2C95" w:rsidRDefault="00367A81" w:rsidP="00367A81">
      <w:pPr>
        <w:pStyle w:val="BTEMEASMCA"/>
        <w:rPr>
          <w:noProof w:val="0"/>
        </w:rPr>
      </w:pPr>
      <w:r w:rsidRPr="009F2C95">
        <w:rPr>
          <w:noProof w:val="0"/>
        </w:rPr>
        <w:t xml:space="preserve">-     Veiklioji medžiaga yra </w:t>
      </w:r>
      <w:proofErr w:type="spellStart"/>
      <w:r w:rsidRPr="009F2C95">
        <w:rPr>
          <w:noProof w:val="0"/>
        </w:rPr>
        <w:t>jopamidolis</w:t>
      </w:r>
      <w:proofErr w:type="spellEnd"/>
      <w:r w:rsidRPr="009F2C95">
        <w:rPr>
          <w:noProof w:val="0"/>
        </w:rPr>
        <w:t>.</w:t>
      </w:r>
    </w:p>
    <w:p w:rsidR="00E42295" w:rsidRDefault="00E42295" w:rsidP="00E42295">
      <w:pPr>
        <w:pStyle w:val="BTEMEASMCA"/>
        <w:rPr>
          <w:noProof w:val="0"/>
        </w:rPr>
      </w:pPr>
      <w:r w:rsidRPr="009F2C95">
        <w:rPr>
          <w:noProof w:val="0"/>
        </w:rPr>
        <w:t xml:space="preserve">1 ml yra </w:t>
      </w:r>
      <w:r w:rsidR="004B630F">
        <w:rPr>
          <w:noProof w:val="0"/>
          <w:color w:val="000000"/>
        </w:rPr>
        <w:t>755,2</w:t>
      </w:r>
      <w:r w:rsidRPr="009F2C95">
        <w:rPr>
          <w:noProof w:val="0"/>
          <w:color w:val="000000"/>
        </w:rPr>
        <w:t> mg</w:t>
      </w:r>
      <w:r w:rsidRPr="009F2C95">
        <w:rPr>
          <w:noProof w:val="0"/>
        </w:rPr>
        <w:t xml:space="preserve"> </w:t>
      </w:r>
      <w:proofErr w:type="spellStart"/>
      <w:r w:rsidRPr="009F2C95">
        <w:rPr>
          <w:noProof w:val="0"/>
        </w:rPr>
        <w:t>jopamidolio</w:t>
      </w:r>
      <w:proofErr w:type="spellEnd"/>
      <w:r w:rsidRPr="009F2C95">
        <w:rPr>
          <w:noProof w:val="0"/>
        </w:rPr>
        <w:t xml:space="preserve">, atitinkančio </w:t>
      </w:r>
      <w:r w:rsidRPr="009F2C95">
        <w:rPr>
          <w:noProof w:val="0"/>
          <w:color w:val="000000"/>
        </w:rPr>
        <w:t>3</w:t>
      </w:r>
      <w:r w:rsidR="004B630F">
        <w:rPr>
          <w:noProof w:val="0"/>
          <w:color w:val="000000"/>
        </w:rPr>
        <w:t>7</w:t>
      </w:r>
      <w:r w:rsidRPr="009F2C95">
        <w:rPr>
          <w:noProof w:val="0"/>
          <w:color w:val="000000"/>
        </w:rPr>
        <w:t>0 mg</w:t>
      </w:r>
      <w:r w:rsidRPr="009F2C95">
        <w:rPr>
          <w:noProof w:val="0"/>
        </w:rPr>
        <w:t xml:space="preserve"> jodo.</w:t>
      </w:r>
    </w:p>
    <w:p w:rsidR="0053377E" w:rsidRDefault="0053377E" w:rsidP="00E42295">
      <w:pPr>
        <w:pStyle w:val="BTEMEASMCA"/>
        <w:rPr>
          <w:noProof w:val="0"/>
        </w:rPr>
      </w:pPr>
    </w:p>
    <w:p w:rsidR="0053377E" w:rsidRDefault="0053377E" w:rsidP="0053377E">
      <w:pPr>
        <w:rPr>
          <w:szCs w:val="22"/>
          <w:highlight w:val="lightGray"/>
          <w:lang w:val="lt-LT"/>
        </w:rPr>
      </w:pPr>
      <w:r>
        <w:rPr>
          <w:szCs w:val="22"/>
          <w:highlight w:val="lightGray"/>
          <w:lang w:val="lt-LT"/>
        </w:rPr>
        <w:t xml:space="preserve">50 ml yra 37,760 mg </w:t>
      </w:r>
      <w:proofErr w:type="spellStart"/>
      <w:r>
        <w:rPr>
          <w:szCs w:val="22"/>
          <w:highlight w:val="lightGray"/>
          <w:lang w:val="lt-LT"/>
        </w:rPr>
        <w:t>jopamidolio</w:t>
      </w:r>
      <w:proofErr w:type="spellEnd"/>
      <w:r>
        <w:rPr>
          <w:szCs w:val="22"/>
          <w:highlight w:val="lightGray"/>
          <w:lang w:val="lt-LT"/>
        </w:rPr>
        <w:t>, atitinkančio 18,500 mg jodo.</w:t>
      </w:r>
    </w:p>
    <w:p w:rsidR="0053377E" w:rsidRDefault="0053377E" w:rsidP="0053377E">
      <w:pPr>
        <w:rPr>
          <w:szCs w:val="22"/>
          <w:highlight w:val="lightGray"/>
          <w:lang w:val="lt-LT"/>
        </w:rPr>
      </w:pPr>
      <w:r>
        <w:rPr>
          <w:szCs w:val="22"/>
          <w:highlight w:val="lightGray"/>
          <w:lang w:val="lt-LT"/>
        </w:rPr>
        <w:t xml:space="preserve">75 ml yra 56,640 mg </w:t>
      </w:r>
      <w:proofErr w:type="spellStart"/>
      <w:r>
        <w:rPr>
          <w:szCs w:val="22"/>
          <w:highlight w:val="lightGray"/>
          <w:lang w:val="lt-LT"/>
        </w:rPr>
        <w:t>jopamidolio</w:t>
      </w:r>
      <w:proofErr w:type="spellEnd"/>
      <w:r>
        <w:rPr>
          <w:szCs w:val="22"/>
          <w:highlight w:val="lightGray"/>
          <w:lang w:val="lt-LT"/>
        </w:rPr>
        <w:t>, atitinkančio 27,750 mg jodo.</w:t>
      </w:r>
    </w:p>
    <w:p w:rsidR="0053377E" w:rsidRDefault="0053377E" w:rsidP="0053377E">
      <w:pPr>
        <w:rPr>
          <w:szCs w:val="22"/>
          <w:highlight w:val="lightGray"/>
          <w:lang w:val="lt-LT"/>
        </w:rPr>
      </w:pPr>
      <w:r>
        <w:rPr>
          <w:szCs w:val="22"/>
          <w:highlight w:val="lightGray"/>
          <w:lang w:val="lt-LT"/>
        </w:rPr>
        <w:t xml:space="preserve">100 ml yra 75,520  mg </w:t>
      </w:r>
      <w:proofErr w:type="spellStart"/>
      <w:r>
        <w:rPr>
          <w:szCs w:val="22"/>
          <w:highlight w:val="lightGray"/>
          <w:lang w:val="lt-LT"/>
        </w:rPr>
        <w:t>jopamidolio</w:t>
      </w:r>
      <w:proofErr w:type="spellEnd"/>
      <w:r>
        <w:rPr>
          <w:szCs w:val="22"/>
          <w:highlight w:val="lightGray"/>
          <w:lang w:val="lt-LT"/>
        </w:rPr>
        <w:t>, atitinkančio 37,000 mg jodo.</w:t>
      </w:r>
    </w:p>
    <w:p w:rsidR="0053377E" w:rsidRDefault="0053377E" w:rsidP="0053377E">
      <w:pPr>
        <w:rPr>
          <w:szCs w:val="22"/>
          <w:highlight w:val="lightGray"/>
          <w:lang w:val="lt-LT"/>
        </w:rPr>
      </w:pPr>
      <w:r>
        <w:rPr>
          <w:szCs w:val="22"/>
          <w:highlight w:val="lightGray"/>
          <w:lang w:val="lt-LT"/>
        </w:rPr>
        <w:t xml:space="preserve">200 ml yra 151,040 mg </w:t>
      </w:r>
      <w:proofErr w:type="spellStart"/>
      <w:r>
        <w:rPr>
          <w:szCs w:val="22"/>
          <w:highlight w:val="lightGray"/>
          <w:lang w:val="lt-LT"/>
        </w:rPr>
        <w:t>jopamidolio</w:t>
      </w:r>
      <w:proofErr w:type="spellEnd"/>
      <w:r>
        <w:rPr>
          <w:szCs w:val="22"/>
          <w:highlight w:val="lightGray"/>
          <w:lang w:val="lt-LT"/>
        </w:rPr>
        <w:t>, atitinkančio 74,000 mg jodo.</w:t>
      </w:r>
    </w:p>
    <w:p w:rsidR="0053377E" w:rsidRPr="009F2C95" w:rsidRDefault="0053377E" w:rsidP="0053377E">
      <w:pPr>
        <w:pStyle w:val="BTEMEASMCA"/>
        <w:rPr>
          <w:noProof w:val="0"/>
        </w:rPr>
      </w:pPr>
      <w:r>
        <w:rPr>
          <w:highlight w:val="lightGray"/>
        </w:rPr>
        <w:t>500 ml yra 377,600 mg jopamidolio, atitinkančio 185,000 mg jodo</w:t>
      </w:r>
    </w:p>
    <w:p w:rsidR="00367A81" w:rsidRPr="009F2C95" w:rsidRDefault="00367A81" w:rsidP="00367A81">
      <w:pPr>
        <w:rPr>
          <w:szCs w:val="22"/>
          <w:lang w:val="lt-LT"/>
        </w:rPr>
      </w:pPr>
    </w:p>
    <w:p w:rsidR="00367A81" w:rsidRPr="009F2C95" w:rsidRDefault="00367A81" w:rsidP="00367A81">
      <w:pPr>
        <w:numPr>
          <w:ilvl w:val="0"/>
          <w:numId w:val="2"/>
        </w:numPr>
        <w:tabs>
          <w:tab w:val="clear" w:pos="567"/>
        </w:tabs>
        <w:spacing w:line="240" w:lineRule="auto"/>
        <w:ind w:left="567" w:right="-2" w:hanging="567"/>
        <w:rPr>
          <w:szCs w:val="22"/>
          <w:lang w:val="lt-LT"/>
        </w:rPr>
      </w:pPr>
      <w:r w:rsidRPr="009F2C95">
        <w:rPr>
          <w:szCs w:val="22"/>
          <w:lang w:val="lt-LT"/>
        </w:rPr>
        <w:t xml:space="preserve">Pagalbinės medžiagos yra </w:t>
      </w:r>
      <w:proofErr w:type="spellStart"/>
      <w:r w:rsidRPr="009F2C95">
        <w:rPr>
          <w:szCs w:val="22"/>
          <w:lang w:val="lt-LT"/>
        </w:rPr>
        <w:t>trometamolis</w:t>
      </w:r>
      <w:proofErr w:type="spellEnd"/>
      <w:r w:rsidRPr="009F2C95">
        <w:rPr>
          <w:szCs w:val="22"/>
          <w:lang w:val="lt-LT"/>
        </w:rPr>
        <w:t xml:space="preserve">, </w:t>
      </w:r>
      <w:proofErr w:type="spellStart"/>
      <w:r w:rsidRPr="009F2C95">
        <w:rPr>
          <w:szCs w:val="22"/>
          <w:lang w:val="lt-LT"/>
        </w:rPr>
        <w:t>dinatrio</w:t>
      </w:r>
      <w:proofErr w:type="spellEnd"/>
      <w:r w:rsidRPr="009F2C95">
        <w:rPr>
          <w:szCs w:val="22"/>
          <w:lang w:val="lt-LT"/>
        </w:rPr>
        <w:t xml:space="preserve">-kalcio </w:t>
      </w:r>
      <w:proofErr w:type="spellStart"/>
      <w:r w:rsidRPr="009F2C95">
        <w:rPr>
          <w:szCs w:val="22"/>
          <w:lang w:val="lt-LT"/>
        </w:rPr>
        <w:t>edetatas</w:t>
      </w:r>
      <w:proofErr w:type="spellEnd"/>
      <w:r w:rsidRPr="009F2C95">
        <w:rPr>
          <w:szCs w:val="22"/>
          <w:lang w:val="lt-LT"/>
        </w:rPr>
        <w:t xml:space="preserve"> (</w:t>
      </w:r>
      <w:proofErr w:type="spellStart"/>
      <w:r w:rsidRPr="009F2C95">
        <w:rPr>
          <w:szCs w:val="22"/>
          <w:lang w:val="lt-LT"/>
        </w:rPr>
        <w:t>dihidratas</w:t>
      </w:r>
      <w:proofErr w:type="spellEnd"/>
      <w:r w:rsidRPr="009F2C95">
        <w:rPr>
          <w:szCs w:val="22"/>
          <w:lang w:val="lt-LT"/>
        </w:rPr>
        <w:t>), 36% vandenilio chlorido rūgštis (pH koregavimui) ir injekcinis vanduo.</w:t>
      </w:r>
    </w:p>
    <w:p w:rsidR="00367A81" w:rsidRPr="009F2C95" w:rsidRDefault="00367A81" w:rsidP="00367A81">
      <w:pPr>
        <w:numPr>
          <w:ilvl w:val="12"/>
          <w:numId w:val="0"/>
        </w:numPr>
        <w:tabs>
          <w:tab w:val="clear" w:pos="567"/>
        </w:tabs>
        <w:spacing w:line="240" w:lineRule="auto"/>
        <w:ind w:right="-2"/>
        <w:rPr>
          <w:szCs w:val="22"/>
          <w:lang w:val="lt-LT"/>
        </w:rPr>
      </w:pPr>
    </w:p>
    <w:p w:rsidR="00367A81" w:rsidRPr="009F2C95" w:rsidRDefault="008F3C71" w:rsidP="00367A81">
      <w:pPr>
        <w:pStyle w:val="Antrat4"/>
        <w:rPr>
          <w:noProof w:val="0"/>
          <w:szCs w:val="22"/>
          <w:lang w:val="lt-LT"/>
        </w:rPr>
      </w:pPr>
      <w:proofErr w:type="spellStart"/>
      <w:r>
        <w:rPr>
          <w:noProof w:val="0"/>
          <w:szCs w:val="22"/>
          <w:lang w:val="lt-LT"/>
        </w:rPr>
        <w:t>Unilux</w:t>
      </w:r>
      <w:proofErr w:type="spellEnd"/>
      <w:r w:rsidR="00367A81" w:rsidRPr="009F2C95">
        <w:rPr>
          <w:noProof w:val="0"/>
          <w:szCs w:val="22"/>
          <w:lang w:val="lt-LT"/>
        </w:rPr>
        <w:t xml:space="preserve"> išvaizda ir kiekis pakuotėje</w:t>
      </w:r>
    </w:p>
    <w:p w:rsidR="00367A81" w:rsidRPr="009F2C95" w:rsidRDefault="00367A81" w:rsidP="00367A81">
      <w:pPr>
        <w:numPr>
          <w:ilvl w:val="12"/>
          <w:numId w:val="0"/>
        </w:numPr>
        <w:tabs>
          <w:tab w:val="clear" w:pos="567"/>
        </w:tabs>
        <w:spacing w:line="240" w:lineRule="auto"/>
        <w:ind w:right="-2"/>
        <w:rPr>
          <w:szCs w:val="22"/>
          <w:lang w:val="lt-LT"/>
        </w:rPr>
      </w:pPr>
    </w:p>
    <w:p w:rsidR="00367A81" w:rsidRDefault="008F3C71" w:rsidP="00367A81">
      <w:pPr>
        <w:numPr>
          <w:ilvl w:val="12"/>
          <w:numId w:val="0"/>
        </w:numPr>
        <w:tabs>
          <w:tab w:val="clear" w:pos="567"/>
        </w:tabs>
        <w:spacing w:line="240" w:lineRule="auto"/>
        <w:ind w:right="-2"/>
        <w:rPr>
          <w:szCs w:val="22"/>
          <w:lang w:val="lt-LT"/>
        </w:rPr>
      </w:pPr>
      <w:proofErr w:type="spellStart"/>
      <w:r>
        <w:rPr>
          <w:szCs w:val="22"/>
          <w:lang w:val="lt-LT"/>
        </w:rPr>
        <w:t>Unilux</w:t>
      </w:r>
      <w:proofErr w:type="spellEnd"/>
      <w:r w:rsidR="00367A81" w:rsidRPr="009F2C95">
        <w:rPr>
          <w:szCs w:val="22"/>
          <w:lang w:val="lt-LT"/>
        </w:rPr>
        <w:t xml:space="preserve"> yra skaidrus, bespalvis ar gelsvas injekcinis</w:t>
      </w:r>
      <w:r w:rsidR="00D04AAB">
        <w:rPr>
          <w:szCs w:val="22"/>
          <w:lang w:val="lt-LT"/>
        </w:rPr>
        <w:t xml:space="preserve"> ar </w:t>
      </w:r>
      <w:r w:rsidR="00367A81" w:rsidRPr="009F2C95">
        <w:rPr>
          <w:szCs w:val="22"/>
          <w:lang w:val="lt-LT"/>
        </w:rPr>
        <w:t>infuzinis tirpalas.</w:t>
      </w:r>
    </w:p>
    <w:p w:rsidR="00D04AAB" w:rsidRDefault="00D04AAB" w:rsidP="00367A81">
      <w:pPr>
        <w:numPr>
          <w:ilvl w:val="12"/>
          <w:numId w:val="0"/>
        </w:numPr>
        <w:tabs>
          <w:tab w:val="clear" w:pos="567"/>
        </w:tabs>
        <w:spacing w:line="240" w:lineRule="auto"/>
        <w:ind w:right="-2"/>
        <w:rPr>
          <w:szCs w:val="22"/>
          <w:lang w:val="lt-LT"/>
        </w:rPr>
      </w:pPr>
    </w:p>
    <w:tbl>
      <w:tblPr>
        <w:tblW w:w="0" w:type="auto"/>
        <w:tblInd w:w="828" w:type="dxa"/>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2640"/>
        <w:gridCol w:w="2280"/>
      </w:tblGrid>
      <w:tr w:rsidR="00D04AAB" w:rsidRPr="009F2C95" w:rsidTr="00240EA4">
        <w:trPr>
          <w:trHeight w:val="3383"/>
        </w:trPr>
        <w:tc>
          <w:tcPr>
            <w:tcW w:w="2640" w:type="dxa"/>
            <w:tcBorders>
              <w:top w:val="single" w:sz="4" w:space="0" w:color="auto"/>
            </w:tcBorders>
          </w:tcPr>
          <w:p w:rsidR="00D04AAB" w:rsidRPr="009F2C95" w:rsidRDefault="00D04AAB" w:rsidP="005B3D5D">
            <w:pPr>
              <w:pStyle w:val="prastojitrauka"/>
              <w:spacing w:after="0"/>
              <w:ind w:left="0"/>
              <w:rPr>
                <w:szCs w:val="22"/>
                <w:lang w:val="lt-LT"/>
              </w:rPr>
            </w:pPr>
            <w:r w:rsidRPr="009F2C95">
              <w:rPr>
                <w:szCs w:val="22"/>
                <w:lang w:val="lt-LT"/>
              </w:rPr>
              <w:t>pH</w:t>
            </w:r>
          </w:p>
          <w:p w:rsidR="00D04AAB" w:rsidRPr="009F2C95" w:rsidRDefault="00D04AAB" w:rsidP="005B3D5D">
            <w:pPr>
              <w:pStyle w:val="prastojitrauka"/>
              <w:keepNext/>
              <w:keepLines/>
              <w:spacing w:before="120" w:after="0"/>
              <w:ind w:left="0"/>
              <w:outlineLvl w:val="2"/>
              <w:rPr>
                <w:szCs w:val="22"/>
                <w:lang w:val="lt-LT"/>
              </w:rPr>
            </w:pPr>
          </w:p>
          <w:p w:rsidR="00D04AAB" w:rsidRPr="009F2C95" w:rsidRDefault="00D04AAB" w:rsidP="005B3D5D">
            <w:pPr>
              <w:pStyle w:val="prastojitrauka"/>
              <w:spacing w:after="0"/>
              <w:ind w:left="0"/>
              <w:rPr>
                <w:szCs w:val="22"/>
                <w:lang w:val="lt-LT"/>
              </w:rPr>
            </w:pPr>
            <w:proofErr w:type="spellStart"/>
            <w:r w:rsidRPr="009F2C95">
              <w:rPr>
                <w:szCs w:val="22"/>
                <w:lang w:val="lt-LT"/>
              </w:rPr>
              <w:t>Osmoliališkumas</w:t>
            </w:r>
            <w:proofErr w:type="spellEnd"/>
            <w:r w:rsidRPr="009F2C95">
              <w:rPr>
                <w:szCs w:val="22"/>
                <w:lang w:val="lt-LT"/>
              </w:rPr>
              <w:t xml:space="preserve"> </w:t>
            </w:r>
          </w:p>
          <w:p w:rsidR="00D04AAB" w:rsidRPr="009F2C95" w:rsidRDefault="00D04AAB" w:rsidP="005B3D5D">
            <w:pPr>
              <w:pStyle w:val="prastojitrauka"/>
              <w:spacing w:after="0"/>
              <w:ind w:left="0"/>
              <w:rPr>
                <w:szCs w:val="22"/>
                <w:lang w:val="lt-LT" w:eastAsia="de-DE"/>
              </w:rPr>
            </w:pPr>
            <w:r w:rsidRPr="009F2C95">
              <w:rPr>
                <w:szCs w:val="22"/>
                <w:lang w:val="lt-LT"/>
              </w:rPr>
              <w:t xml:space="preserve">esant </w:t>
            </w:r>
            <w:r w:rsidRPr="009F2C95">
              <w:rPr>
                <w:szCs w:val="22"/>
                <w:lang w:val="lt-LT" w:eastAsia="de-DE"/>
              </w:rPr>
              <w:t>37 °C [</w:t>
            </w:r>
            <w:proofErr w:type="spellStart"/>
            <w:r w:rsidRPr="009F2C95">
              <w:rPr>
                <w:szCs w:val="22"/>
                <w:lang w:val="lt-LT" w:eastAsia="de-DE"/>
              </w:rPr>
              <w:t>mOsm</w:t>
            </w:r>
            <w:proofErr w:type="spellEnd"/>
            <w:r w:rsidRPr="009F2C95">
              <w:rPr>
                <w:szCs w:val="22"/>
                <w:lang w:val="lt-LT" w:eastAsia="de-DE"/>
              </w:rPr>
              <w:t>/kg]</w:t>
            </w:r>
          </w:p>
          <w:p w:rsidR="00D04AAB" w:rsidRPr="009F2C95" w:rsidRDefault="00D04AAB" w:rsidP="005B3D5D">
            <w:pPr>
              <w:pStyle w:val="prastojitrauka"/>
              <w:keepNext/>
              <w:keepLines/>
              <w:spacing w:before="120" w:after="0"/>
              <w:ind w:left="0"/>
              <w:outlineLvl w:val="2"/>
              <w:rPr>
                <w:szCs w:val="22"/>
                <w:lang w:val="lt-LT"/>
              </w:rPr>
            </w:pPr>
          </w:p>
          <w:p w:rsidR="00D04AAB" w:rsidRPr="009F2C95" w:rsidRDefault="00D04AAB" w:rsidP="005B3D5D">
            <w:pPr>
              <w:pStyle w:val="prastojitrauka"/>
              <w:spacing w:after="0"/>
              <w:ind w:left="0"/>
              <w:rPr>
                <w:szCs w:val="22"/>
                <w:lang w:val="lt-LT"/>
              </w:rPr>
            </w:pPr>
            <w:proofErr w:type="spellStart"/>
            <w:r w:rsidRPr="009F2C95">
              <w:rPr>
                <w:szCs w:val="22"/>
                <w:lang w:val="lt-LT"/>
              </w:rPr>
              <w:t>Osmoliariškumas</w:t>
            </w:r>
            <w:proofErr w:type="spellEnd"/>
            <w:r w:rsidRPr="009F2C95">
              <w:rPr>
                <w:szCs w:val="22"/>
                <w:lang w:val="lt-LT"/>
              </w:rPr>
              <w:t xml:space="preserve"> </w:t>
            </w:r>
          </w:p>
          <w:p w:rsidR="00D04AAB" w:rsidRPr="009F2C95" w:rsidRDefault="00D04AAB" w:rsidP="005B3D5D">
            <w:pPr>
              <w:pStyle w:val="prastojitrauka"/>
              <w:spacing w:after="0"/>
              <w:ind w:left="0"/>
              <w:rPr>
                <w:szCs w:val="22"/>
                <w:lang w:val="lt-LT" w:eastAsia="de-DE"/>
              </w:rPr>
            </w:pPr>
            <w:r w:rsidRPr="009F2C95">
              <w:rPr>
                <w:szCs w:val="22"/>
                <w:lang w:val="lt-LT"/>
              </w:rPr>
              <w:t xml:space="preserve">esant </w:t>
            </w:r>
            <w:r w:rsidRPr="009F2C95">
              <w:rPr>
                <w:szCs w:val="22"/>
                <w:lang w:val="lt-LT" w:eastAsia="de-DE"/>
              </w:rPr>
              <w:t>37 °C [</w:t>
            </w:r>
            <w:proofErr w:type="spellStart"/>
            <w:r w:rsidRPr="009F2C95">
              <w:rPr>
                <w:szCs w:val="22"/>
                <w:lang w:val="lt-LT" w:eastAsia="de-DE"/>
              </w:rPr>
              <w:t>mOsm</w:t>
            </w:r>
            <w:proofErr w:type="spellEnd"/>
            <w:r w:rsidRPr="009F2C95">
              <w:rPr>
                <w:szCs w:val="22"/>
                <w:lang w:val="lt-LT" w:eastAsia="de-DE"/>
              </w:rPr>
              <w:t>/l]</w:t>
            </w:r>
          </w:p>
          <w:p w:rsidR="00D04AAB" w:rsidRPr="009F2C95" w:rsidRDefault="00D04AAB" w:rsidP="005B3D5D">
            <w:pPr>
              <w:pStyle w:val="prastojitrauka"/>
              <w:keepNext/>
              <w:keepLines/>
              <w:spacing w:before="120" w:after="0"/>
              <w:ind w:left="0"/>
              <w:outlineLvl w:val="2"/>
              <w:rPr>
                <w:szCs w:val="22"/>
                <w:lang w:val="lt-LT" w:eastAsia="de-DE"/>
              </w:rPr>
            </w:pPr>
          </w:p>
          <w:p w:rsidR="00D04AAB" w:rsidRPr="009F2C95" w:rsidRDefault="00D04AAB" w:rsidP="005B3D5D">
            <w:pPr>
              <w:pStyle w:val="prastojitrauka"/>
              <w:spacing w:after="0"/>
              <w:ind w:left="0"/>
              <w:rPr>
                <w:szCs w:val="22"/>
                <w:lang w:val="lt-LT" w:eastAsia="de-DE"/>
              </w:rPr>
            </w:pPr>
            <w:r w:rsidRPr="009F2C95">
              <w:rPr>
                <w:szCs w:val="22"/>
                <w:lang w:val="lt-LT" w:eastAsia="de-DE"/>
              </w:rPr>
              <w:t>Osmosinis slėgis</w:t>
            </w:r>
          </w:p>
          <w:p w:rsidR="00D04AAB" w:rsidRPr="009F2C95" w:rsidRDefault="00D04AAB" w:rsidP="005B3D5D">
            <w:pPr>
              <w:pStyle w:val="prastojitrauka"/>
              <w:spacing w:after="0"/>
              <w:ind w:left="0"/>
              <w:rPr>
                <w:szCs w:val="22"/>
                <w:lang w:val="lt-LT" w:eastAsia="de-DE"/>
              </w:rPr>
            </w:pPr>
            <w:r w:rsidRPr="009F2C95">
              <w:rPr>
                <w:szCs w:val="22"/>
                <w:lang w:val="lt-LT" w:eastAsia="de-DE"/>
              </w:rPr>
              <w:t>esant  37 °C</w:t>
            </w:r>
            <w:r w:rsidRPr="009F2C95">
              <w:rPr>
                <w:szCs w:val="22"/>
                <w:lang w:val="lt-LT" w:eastAsia="de-DE"/>
              </w:rPr>
              <w:tab/>
              <w:t>[</w:t>
            </w:r>
            <w:proofErr w:type="spellStart"/>
            <w:r w:rsidRPr="009F2C95">
              <w:rPr>
                <w:szCs w:val="22"/>
                <w:lang w:val="lt-LT" w:eastAsia="de-DE"/>
              </w:rPr>
              <w:t>MPa</w:t>
            </w:r>
            <w:proofErr w:type="spellEnd"/>
            <w:r w:rsidRPr="009F2C95">
              <w:rPr>
                <w:szCs w:val="22"/>
                <w:lang w:val="lt-LT" w:eastAsia="de-DE"/>
              </w:rPr>
              <w:t>]</w:t>
            </w:r>
          </w:p>
          <w:p w:rsidR="00D04AAB" w:rsidRPr="009F2C95" w:rsidRDefault="00D04AAB" w:rsidP="005B3D5D">
            <w:pPr>
              <w:pStyle w:val="prastojitrauka"/>
              <w:keepNext/>
              <w:keepLines/>
              <w:spacing w:before="120" w:after="0"/>
              <w:ind w:left="0"/>
              <w:outlineLvl w:val="2"/>
              <w:rPr>
                <w:szCs w:val="22"/>
                <w:lang w:val="lt-LT"/>
              </w:rPr>
            </w:pPr>
          </w:p>
        </w:tc>
        <w:tc>
          <w:tcPr>
            <w:tcW w:w="2280" w:type="dxa"/>
            <w:tcBorders>
              <w:top w:val="single" w:sz="4" w:space="0" w:color="auto"/>
            </w:tcBorders>
          </w:tcPr>
          <w:p w:rsidR="00D04AAB" w:rsidRPr="009F2C95" w:rsidRDefault="00D04AAB" w:rsidP="005B3D5D">
            <w:pPr>
              <w:pStyle w:val="prastojitrauka"/>
              <w:spacing w:after="0"/>
              <w:ind w:left="0" w:right="732"/>
              <w:jc w:val="right"/>
              <w:rPr>
                <w:szCs w:val="22"/>
                <w:lang w:val="lt-LT"/>
              </w:rPr>
            </w:pPr>
            <w:r w:rsidRPr="009F2C95">
              <w:rPr>
                <w:szCs w:val="22"/>
                <w:lang w:val="lt-LT"/>
              </w:rPr>
              <w:t>6,5 – 7,5</w:t>
            </w:r>
          </w:p>
          <w:p w:rsidR="00D04AAB" w:rsidRPr="009F2C95" w:rsidRDefault="00D04AAB" w:rsidP="005B3D5D">
            <w:pPr>
              <w:pStyle w:val="prastojitrauka"/>
              <w:keepNext/>
              <w:keepLines/>
              <w:spacing w:before="120" w:after="0"/>
              <w:ind w:left="0" w:right="732"/>
              <w:jc w:val="right"/>
              <w:outlineLvl w:val="2"/>
              <w:rPr>
                <w:szCs w:val="22"/>
                <w:lang w:val="lt-LT"/>
              </w:rPr>
            </w:pPr>
          </w:p>
          <w:p w:rsidR="00D04AAB" w:rsidRPr="009F2C95" w:rsidRDefault="00D04AAB" w:rsidP="005B3D5D">
            <w:pPr>
              <w:pStyle w:val="prastojitrauka"/>
              <w:spacing w:after="0"/>
              <w:ind w:left="0" w:right="732"/>
              <w:jc w:val="right"/>
              <w:rPr>
                <w:szCs w:val="22"/>
                <w:lang w:val="lt-LT" w:eastAsia="de-DE"/>
              </w:rPr>
            </w:pPr>
            <w:r w:rsidRPr="009F2C95">
              <w:rPr>
                <w:szCs w:val="22"/>
                <w:lang w:val="lt-LT" w:eastAsia="de-DE"/>
              </w:rPr>
              <w:tab/>
              <w:t>6</w:t>
            </w:r>
            <w:r>
              <w:rPr>
                <w:szCs w:val="22"/>
                <w:lang w:val="lt-LT" w:eastAsia="de-DE"/>
              </w:rPr>
              <w:t>57</w:t>
            </w:r>
          </w:p>
          <w:p w:rsidR="00D04AAB" w:rsidRPr="009F2C95" w:rsidRDefault="00D04AAB" w:rsidP="005B3D5D">
            <w:pPr>
              <w:pStyle w:val="prastojitrauka"/>
              <w:keepNext/>
              <w:keepLines/>
              <w:spacing w:before="120" w:after="0"/>
              <w:ind w:left="0" w:right="732"/>
              <w:jc w:val="right"/>
              <w:outlineLvl w:val="2"/>
              <w:rPr>
                <w:szCs w:val="22"/>
                <w:lang w:val="lt-LT" w:eastAsia="de-DE"/>
              </w:rPr>
            </w:pPr>
          </w:p>
          <w:p w:rsidR="00D04AAB" w:rsidRPr="009F2C95" w:rsidRDefault="00D04AAB" w:rsidP="005B3D5D">
            <w:pPr>
              <w:pStyle w:val="prastojitrauka"/>
              <w:keepNext/>
              <w:keepLines/>
              <w:spacing w:before="120" w:after="0"/>
              <w:ind w:left="0" w:right="732"/>
              <w:jc w:val="right"/>
              <w:outlineLvl w:val="2"/>
              <w:rPr>
                <w:szCs w:val="22"/>
                <w:lang w:val="lt-LT" w:eastAsia="de-DE"/>
              </w:rPr>
            </w:pPr>
          </w:p>
          <w:p w:rsidR="00D04AAB" w:rsidRPr="009F2C95" w:rsidRDefault="00D04AAB" w:rsidP="005B3D5D">
            <w:pPr>
              <w:pStyle w:val="prastojitrauka"/>
              <w:keepNext/>
              <w:keepLines/>
              <w:spacing w:before="120" w:after="0"/>
              <w:ind w:left="0" w:right="732"/>
              <w:outlineLvl w:val="2"/>
              <w:rPr>
                <w:szCs w:val="22"/>
                <w:lang w:val="lt-LT"/>
              </w:rPr>
            </w:pPr>
            <w:r>
              <w:rPr>
                <w:color w:val="000000"/>
              </w:rPr>
              <w:t xml:space="preserve">               558,3</w:t>
            </w:r>
            <w:r w:rsidRPr="003E1594">
              <w:rPr>
                <w:color w:val="000000"/>
                <w:szCs w:val="22"/>
              </w:rPr>
              <w:t xml:space="preserve"> </w:t>
            </w:r>
          </w:p>
          <w:p w:rsidR="00D04AAB" w:rsidRPr="009F2C95" w:rsidRDefault="00D04AAB" w:rsidP="005B3D5D">
            <w:pPr>
              <w:pStyle w:val="prastojitrauka"/>
              <w:keepNext/>
              <w:keepLines/>
              <w:spacing w:before="120" w:after="0"/>
              <w:ind w:left="0" w:right="732"/>
              <w:jc w:val="right"/>
              <w:outlineLvl w:val="2"/>
              <w:rPr>
                <w:szCs w:val="22"/>
                <w:lang w:val="lt-LT"/>
              </w:rPr>
            </w:pPr>
          </w:p>
          <w:p w:rsidR="00D04AAB" w:rsidRPr="009F2C95" w:rsidRDefault="00D04AAB" w:rsidP="005B3D5D">
            <w:pPr>
              <w:pStyle w:val="prastojitrauka"/>
              <w:spacing w:after="0"/>
              <w:ind w:left="0" w:right="732"/>
              <w:jc w:val="right"/>
              <w:rPr>
                <w:szCs w:val="22"/>
                <w:lang w:val="lt-LT"/>
              </w:rPr>
            </w:pPr>
            <w:r>
              <w:rPr>
                <w:szCs w:val="22"/>
                <w:lang w:val="lt-LT"/>
              </w:rPr>
              <w:t>2,13</w:t>
            </w:r>
          </w:p>
        </w:tc>
      </w:tr>
      <w:tr w:rsidR="00D04AAB" w:rsidRPr="009F2C95" w:rsidTr="005B3D5D">
        <w:tc>
          <w:tcPr>
            <w:tcW w:w="2640" w:type="dxa"/>
            <w:tcBorders>
              <w:bottom w:val="single" w:sz="4" w:space="0" w:color="auto"/>
            </w:tcBorders>
          </w:tcPr>
          <w:p w:rsidR="00D04AAB" w:rsidRPr="009F2C95" w:rsidRDefault="00D04AAB" w:rsidP="005B3D5D">
            <w:pPr>
              <w:pStyle w:val="prastojitrauka"/>
              <w:spacing w:after="0"/>
              <w:ind w:left="0"/>
              <w:rPr>
                <w:szCs w:val="22"/>
                <w:lang w:val="lt-LT" w:eastAsia="de-DE"/>
              </w:rPr>
            </w:pPr>
            <w:r w:rsidRPr="009F2C95">
              <w:rPr>
                <w:szCs w:val="22"/>
                <w:lang w:val="lt-LT"/>
              </w:rPr>
              <w:t>Klampumas [</w:t>
            </w:r>
            <w:proofErr w:type="spellStart"/>
            <w:r w:rsidRPr="009F2C95">
              <w:rPr>
                <w:szCs w:val="22"/>
                <w:lang w:val="lt-LT" w:eastAsia="de-DE"/>
              </w:rPr>
              <w:t>mPa.s</w:t>
            </w:r>
            <w:proofErr w:type="spellEnd"/>
            <w:r w:rsidRPr="009F2C95">
              <w:rPr>
                <w:szCs w:val="22"/>
                <w:lang w:val="lt-LT" w:eastAsia="de-DE"/>
              </w:rPr>
              <w:t>]</w:t>
            </w:r>
          </w:p>
          <w:p w:rsidR="00D04AAB" w:rsidRPr="009F2C95" w:rsidRDefault="00D04AAB" w:rsidP="005B3D5D">
            <w:pPr>
              <w:pStyle w:val="prastojitrauka"/>
              <w:spacing w:after="0"/>
              <w:ind w:left="0"/>
              <w:rPr>
                <w:szCs w:val="22"/>
                <w:lang w:val="lt-LT"/>
              </w:rPr>
            </w:pPr>
            <w:r w:rsidRPr="009F2C95">
              <w:rPr>
                <w:szCs w:val="22"/>
                <w:lang w:val="lt-LT" w:eastAsia="de-DE"/>
              </w:rPr>
              <w:t>esant 37 °C</w:t>
            </w:r>
          </w:p>
        </w:tc>
        <w:tc>
          <w:tcPr>
            <w:tcW w:w="2280" w:type="dxa"/>
            <w:tcBorders>
              <w:bottom w:val="single" w:sz="4" w:space="0" w:color="auto"/>
            </w:tcBorders>
          </w:tcPr>
          <w:p w:rsidR="00D04AAB" w:rsidRPr="009F2C95" w:rsidRDefault="00D04AAB" w:rsidP="00D04AAB">
            <w:pPr>
              <w:pStyle w:val="prastojitrauka"/>
              <w:spacing w:after="0"/>
              <w:ind w:left="0" w:right="732"/>
              <w:rPr>
                <w:szCs w:val="22"/>
                <w:lang w:val="lt-LT"/>
              </w:rPr>
            </w:pPr>
            <w:r>
              <w:rPr>
                <w:szCs w:val="22"/>
                <w:lang w:val="lt-LT" w:eastAsia="de-DE"/>
              </w:rPr>
              <w:t xml:space="preserve">                 9,0</w:t>
            </w:r>
          </w:p>
        </w:tc>
      </w:tr>
    </w:tbl>
    <w:p w:rsidR="00D04AAB" w:rsidRPr="009F2C95" w:rsidRDefault="00D04AAB" w:rsidP="00367A81">
      <w:pPr>
        <w:numPr>
          <w:ilvl w:val="12"/>
          <w:numId w:val="0"/>
        </w:numPr>
        <w:tabs>
          <w:tab w:val="clear" w:pos="567"/>
        </w:tabs>
        <w:spacing w:line="240" w:lineRule="auto"/>
        <w:ind w:right="-2"/>
        <w:rPr>
          <w:szCs w:val="22"/>
          <w:lang w:val="lt-LT"/>
        </w:rPr>
      </w:pPr>
    </w:p>
    <w:p w:rsidR="00367A81" w:rsidRPr="009F2C95" w:rsidRDefault="00367A81" w:rsidP="008F3C71">
      <w:pPr>
        <w:tabs>
          <w:tab w:val="left" w:pos="540"/>
        </w:tabs>
        <w:rPr>
          <w:color w:val="000000"/>
          <w:szCs w:val="22"/>
          <w:lang w:val="lt-LT"/>
        </w:rPr>
      </w:pPr>
    </w:p>
    <w:p w:rsidR="00367A81" w:rsidRPr="009F2C95" w:rsidRDefault="008F3C71" w:rsidP="00367A81">
      <w:pPr>
        <w:tabs>
          <w:tab w:val="clear" w:pos="567"/>
          <w:tab w:val="left" w:pos="0"/>
        </w:tabs>
        <w:rPr>
          <w:szCs w:val="22"/>
          <w:lang w:val="lt-LT"/>
        </w:rPr>
      </w:pPr>
      <w:proofErr w:type="spellStart"/>
      <w:r>
        <w:rPr>
          <w:color w:val="000000"/>
          <w:szCs w:val="22"/>
          <w:lang w:val="lt-LT"/>
        </w:rPr>
        <w:t>Unilux</w:t>
      </w:r>
      <w:proofErr w:type="spellEnd"/>
      <w:r w:rsidR="00367A81" w:rsidRPr="009F2C95">
        <w:rPr>
          <w:color w:val="000000"/>
          <w:szCs w:val="22"/>
          <w:lang w:val="lt-LT"/>
        </w:rPr>
        <w:t xml:space="preserve"> tiekiamas skaidraus </w:t>
      </w:r>
      <w:r w:rsidR="00367A81" w:rsidRPr="009F2C95">
        <w:rPr>
          <w:szCs w:val="22"/>
          <w:lang w:val="lt-LT"/>
        </w:rPr>
        <w:t xml:space="preserve">stiklo </w:t>
      </w:r>
      <w:r w:rsidR="00D04AAB">
        <w:rPr>
          <w:szCs w:val="22"/>
          <w:lang w:val="lt-LT"/>
        </w:rPr>
        <w:t>buteliukai</w:t>
      </w:r>
      <w:r w:rsidR="00D04AAB" w:rsidRPr="009F2C95">
        <w:rPr>
          <w:szCs w:val="22"/>
          <w:lang w:val="lt-LT"/>
        </w:rPr>
        <w:t xml:space="preserve">s </w:t>
      </w:r>
      <w:r w:rsidR="00367A81" w:rsidRPr="009F2C95">
        <w:rPr>
          <w:szCs w:val="22"/>
          <w:lang w:val="lt-LT"/>
        </w:rPr>
        <w:t xml:space="preserve">su  gumos kamščiu ir </w:t>
      </w:r>
      <w:r w:rsidR="001B45EF">
        <w:rPr>
          <w:szCs w:val="22"/>
          <w:lang w:val="lt-LT"/>
        </w:rPr>
        <w:t xml:space="preserve">dangteliu pagaminu iš </w:t>
      </w:r>
      <w:r w:rsidR="00367A81" w:rsidRPr="009F2C95">
        <w:rPr>
          <w:szCs w:val="22"/>
          <w:lang w:val="lt-LT"/>
        </w:rPr>
        <w:t>aliuminio</w:t>
      </w:r>
      <w:r w:rsidR="001B45EF">
        <w:rPr>
          <w:szCs w:val="22"/>
          <w:lang w:val="lt-LT"/>
        </w:rPr>
        <w:t xml:space="preserve"> </w:t>
      </w:r>
      <w:r w:rsidR="001B45EF">
        <w:rPr>
          <w:lang w:val="lt-LT"/>
        </w:rPr>
        <w:t>ir polipropileno</w:t>
      </w:r>
      <w:r w:rsidR="001B45EF">
        <w:rPr>
          <w:szCs w:val="22"/>
          <w:lang w:val="lt-LT"/>
        </w:rPr>
        <w:t>, supakuotais</w:t>
      </w:r>
      <w:r w:rsidR="00367A81" w:rsidRPr="009F2C95">
        <w:rPr>
          <w:szCs w:val="22"/>
          <w:lang w:val="lt-LT"/>
        </w:rPr>
        <w:t xml:space="preserve"> į kartono dėžutę, kurioje yra šis paciento informacinis lapelis (pakuotės lapelis).  </w:t>
      </w:r>
    </w:p>
    <w:p w:rsidR="00367A81" w:rsidRPr="009F2C95" w:rsidRDefault="00367A81" w:rsidP="00367A81">
      <w:pPr>
        <w:rPr>
          <w:color w:val="000000"/>
          <w:szCs w:val="22"/>
          <w:lang w:val="lt-LT"/>
        </w:rPr>
      </w:pPr>
    </w:p>
    <w:p w:rsidR="00367A81" w:rsidRPr="009F2C95" w:rsidRDefault="008F3C71" w:rsidP="00367A81">
      <w:pPr>
        <w:rPr>
          <w:szCs w:val="22"/>
          <w:lang w:val="lt-LT"/>
        </w:rPr>
      </w:pPr>
      <w:proofErr w:type="spellStart"/>
      <w:r>
        <w:rPr>
          <w:color w:val="000000"/>
          <w:szCs w:val="22"/>
          <w:lang w:val="lt-LT"/>
        </w:rPr>
        <w:t>Unilux</w:t>
      </w:r>
      <w:proofErr w:type="spellEnd"/>
      <w:r w:rsidR="00367A81" w:rsidRPr="009F2C95">
        <w:rPr>
          <w:color w:val="000000"/>
          <w:szCs w:val="22"/>
          <w:lang w:val="lt-LT"/>
        </w:rPr>
        <w:t xml:space="preserve"> 300 mg/ml tiekiamas tokiomis pakuotėmis:</w:t>
      </w:r>
    </w:p>
    <w:p w:rsidR="00367A81" w:rsidRPr="009F2C95" w:rsidRDefault="00367A81" w:rsidP="00367A81">
      <w:pPr>
        <w:rPr>
          <w:szCs w:val="22"/>
          <w:lang w:val="lt-LT"/>
        </w:rPr>
      </w:pPr>
      <w:r w:rsidRPr="009F2C95">
        <w:rPr>
          <w:szCs w:val="22"/>
          <w:lang w:val="lt-LT"/>
        </w:rPr>
        <w:t xml:space="preserve">1 </w:t>
      </w:r>
      <w:r w:rsidR="00D04AAB">
        <w:rPr>
          <w:szCs w:val="22"/>
          <w:lang w:val="lt-LT"/>
        </w:rPr>
        <w:t>buteliukas</w:t>
      </w:r>
      <w:r w:rsidR="00D04AAB" w:rsidRPr="009F2C95">
        <w:rPr>
          <w:szCs w:val="22"/>
          <w:lang w:val="lt-LT"/>
        </w:rPr>
        <w:t xml:space="preserve"> </w:t>
      </w:r>
      <w:r w:rsidRPr="009F2C95">
        <w:rPr>
          <w:szCs w:val="22"/>
          <w:lang w:val="lt-LT"/>
        </w:rPr>
        <w:t>su 500 ml injekcinio</w:t>
      </w:r>
      <w:r w:rsidR="00D04AAB">
        <w:rPr>
          <w:szCs w:val="22"/>
          <w:lang w:val="lt-LT"/>
        </w:rPr>
        <w:t xml:space="preserve"> ar </w:t>
      </w:r>
      <w:r w:rsidRPr="009F2C95">
        <w:rPr>
          <w:szCs w:val="22"/>
          <w:lang w:val="lt-LT"/>
        </w:rPr>
        <w:t>infuzinio tirpalo</w:t>
      </w:r>
    </w:p>
    <w:p w:rsidR="00367A81" w:rsidRPr="009F2C95" w:rsidRDefault="001B45EF" w:rsidP="00367A81">
      <w:pPr>
        <w:rPr>
          <w:szCs w:val="22"/>
          <w:lang w:val="lt-LT"/>
        </w:rPr>
      </w:pPr>
      <w:r>
        <w:rPr>
          <w:szCs w:val="22"/>
          <w:lang w:val="lt-LT"/>
        </w:rPr>
        <w:t>5</w:t>
      </w:r>
      <w:r w:rsidR="00367A81" w:rsidRPr="009F2C95">
        <w:rPr>
          <w:szCs w:val="22"/>
          <w:lang w:val="lt-LT"/>
        </w:rPr>
        <w:t xml:space="preserve"> </w:t>
      </w:r>
      <w:r w:rsidR="00D04AAB">
        <w:rPr>
          <w:szCs w:val="22"/>
          <w:lang w:val="lt-LT"/>
        </w:rPr>
        <w:t>buteliukai</w:t>
      </w:r>
      <w:r w:rsidR="00D04AAB" w:rsidRPr="009F2C95">
        <w:rPr>
          <w:szCs w:val="22"/>
          <w:lang w:val="lt-LT"/>
        </w:rPr>
        <w:t xml:space="preserve"> </w:t>
      </w:r>
      <w:r w:rsidR="00367A81" w:rsidRPr="009F2C95">
        <w:rPr>
          <w:szCs w:val="22"/>
          <w:lang w:val="lt-LT"/>
        </w:rPr>
        <w:t>po 500 ml injekcinio</w:t>
      </w:r>
      <w:r w:rsidR="00D04AAB">
        <w:rPr>
          <w:szCs w:val="22"/>
          <w:lang w:val="lt-LT"/>
        </w:rPr>
        <w:t xml:space="preserve"> ar </w:t>
      </w:r>
      <w:r w:rsidR="00367A81" w:rsidRPr="009F2C95">
        <w:rPr>
          <w:szCs w:val="22"/>
          <w:lang w:val="lt-LT"/>
        </w:rPr>
        <w:t>infuzinio tirpalo</w:t>
      </w:r>
    </w:p>
    <w:p w:rsidR="00367A81" w:rsidRPr="009F2C95" w:rsidRDefault="001B45EF" w:rsidP="00367A81">
      <w:pPr>
        <w:rPr>
          <w:szCs w:val="22"/>
          <w:lang w:val="lt-LT"/>
        </w:rPr>
      </w:pPr>
      <w:r>
        <w:rPr>
          <w:szCs w:val="22"/>
          <w:lang w:val="lt-LT"/>
        </w:rPr>
        <w:t>1</w:t>
      </w:r>
      <w:r w:rsidR="00367A81" w:rsidRPr="009F2C95">
        <w:rPr>
          <w:szCs w:val="22"/>
          <w:lang w:val="lt-LT"/>
        </w:rPr>
        <w:t xml:space="preserve"> </w:t>
      </w:r>
      <w:r w:rsidR="00D04AAB">
        <w:rPr>
          <w:szCs w:val="22"/>
          <w:lang w:val="lt-LT"/>
        </w:rPr>
        <w:t>buteliukas</w:t>
      </w:r>
      <w:r w:rsidR="00D04AAB" w:rsidRPr="009F2C95">
        <w:rPr>
          <w:szCs w:val="22"/>
          <w:lang w:val="lt-LT"/>
        </w:rPr>
        <w:t xml:space="preserve"> </w:t>
      </w:r>
      <w:r w:rsidR="00367A81" w:rsidRPr="009F2C95">
        <w:rPr>
          <w:szCs w:val="22"/>
          <w:lang w:val="lt-LT"/>
        </w:rPr>
        <w:t>po 50 ml, 75 ml, 100 ml ir 200 ml injekcinio</w:t>
      </w:r>
      <w:r w:rsidR="00D04AAB">
        <w:rPr>
          <w:szCs w:val="22"/>
          <w:lang w:val="lt-LT"/>
        </w:rPr>
        <w:t xml:space="preserve"> ar </w:t>
      </w:r>
      <w:r w:rsidR="00367A81" w:rsidRPr="009F2C95">
        <w:rPr>
          <w:szCs w:val="22"/>
          <w:lang w:val="lt-LT"/>
        </w:rPr>
        <w:t>infuzinio tirpalo</w:t>
      </w:r>
    </w:p>
    <w:p w:rsidR="00367A81" w:rsidRPr="009F2C95" w:rsidRDefault="001B45EF" w:rsidP="00367A81">
      <w:pPr>
        <w:rPr>
          <w:szCs w:val="22"/>
          <w:lang w:val="lt-LT"/>
        </w:rPr>
      </w:pPr>
      <w:r>
        <w:rPr>
          <w:szCs w:val="22"/>
          <w:lang w:val="lt-LT"/>
        </w:rPr>
        <w:t>1</w:t>
      </w:r>
      <w:r w:rsidR="00367A81" w:rsidRPr="009F2C95">
        <w:rPr>
          <w:szCs w:val="22"/>
          <w:lang w:val="lt-LT"/>
        </w:rPr>
        <w:t xml:space="preserve">0 </w:t>
      </w:r>
      <w:r w:rsidR="00D04AAB">
        <w:rPr>
          <w:szCs w:val="22"/>
          <w:lang w:val="lt-LT"/>
        </w:rPr>
        <w:t>buteliukų</w:t>
      </w:r>
      <w:r w:rsidR="00D04AAB" w:rsidRPr="009F2C95">
        <w:rPr>
          <w:szCs w:val="22"/>
          <w:lang w:val="lt-LT"/>
        </w:rPr>
        <w:t xml:space="preserve"> </w:t>
      </w:r>
      <w:r w:rsidR="00367A81" w:rsidRPr="009F2C95">
        <w:rPr>
          <w:szCs w:val="22"/>
          <w:lang w:val="lt-LT"/>
        </w:rPr>
        <w:t xml:space="preserve">po </w:t>
      </w:r>
      <w:r w:rsidRPr="009F2C95">
        <w:rPr>
          <w:szCs w:val="22"/>
          <w:lang w:val="lt-LT"/>
        </w:rPr>
        <w:t xml:space="preserve">50 ml, 75 ml, 100 ml ir 200 </w:t>
      </w:r>
      <w:r w:rsidR="00367A81" w:rsidRPr="009F2C95">
        <w:rPr>
          <w:szCs w:val="22"/>
          <w:lang w:val="lt-LT"/>
        </w:rPr>
        <w:t>ml injekcinio</w:t>
      </w:r>
      <w:r w:rsidR="00D04AAB">
        <w:rPr>
          <w:szCs w:val="22"/>
          <w:lang w:val="lt-LT"/>
        </w:rPr>
        <w:t xml:space="preserve"> ar </w:t>
      </w:r>
      <w:r w:rsidR="00367A81" w:rsidRPr="009F2C95">
        <w:rPr>
          <w:szCs w:val="22"/>
          <w:lang w:val="lt-LT"/>
        </w:rPr>
        <w:t>infuzinio tirpalo</w:t>
      </w:r>
    </w:p>
    <w:p w:rsidR="00367A81" w:rsidRPr="009F2C95" w:rsidRDefault="00367A81" w:rsidP="00367A81">
      <w:pPr>
        <w:rPr>
          <w:szCs w:val="22"/>
          <w:lang w:val="lt-LT"/>
        </w:rPr>
      </w:pPr>
      <w:r w:rsidRPr="009F2C95">
        <w:rPr>
          <w:szCs w:val="22"/>
          <w:lang w:val="lt-LT"/>
        </w:rPr>
        <w:t xml:space="preserve">20 </w:t>
      </w:r>
      <w:r w:rsidR="00D04AAB">
        <w:rPr>
          <w:szCs w:val="22"/>
          <w:lang w:val="lt-LT"/>
        </w:rPr>
        <w:t>buteliukų</w:t>
      </w:r>
      <w:r w:rsidR="00D04AAB" w:rsidRPr="009F2C95">
        <w:rPr>
          <w:szCs w:val="22"/>
          <w:lang w:val="lt-LT"/>
        </w:rPr>
        <w:t xml:space="preserve"> </w:t>
      </w:r>
      <w:r w:rsidRPr="009F2C95">
        <w:rPr>
          <w:szCs w:val="22"/>
          <w:lang w:val="lt-LT"/>
        </w:rPr>
        <w:t xml:space="preserve">po </w:t>
      </w:r>
      <w:r w:rsidR="001B45EF" w:rsidRPr="009F2C95">
        <w:rPr>
          <w:szCs w:val="22"/>
          <w:lang w:val="lt-LT"/>
        </w:rPr>
        <w:t xml:space="preserve">50 ml, 75 ml, 100 ml ir 200 </w:t>
      </w:r>
      <w:r w:rsidR="001B45EF">
        <w:rPr>
          <w:szCs w:val="22"/>
          <w:lang w:val="lt-LT"/>
        </w:rPr>
        <w:t xml:space="preserve"> ml</w:t>
      </w:r>
      <w:r w:rsidRPr="009F2C95">
        <w:rPr>
          <w:szCs w:val="22"/>
          <w:lang w:val="lt-LT"/>
        </w:rPr>
        <w:t xml:space="preserve"> injekcinio</w:t>
      </w:r>
      <w:r w:rsidR="00D04AAB">
        <w:rPr>
          <w:szCs w:val="22"/>
          <w:lang w:val="lt-LT"/>
        </w:rPr>
        <w:t xml:space="preserve"> ar </w:t>
      </w:r>
      <w:r w:rsidRPr="009F2C95">
        <w:rPr>
          <w:szCs w:val="22"/>
          <w:lang w:val="lt-LT"/>
        </w:rPr>
        <w:t>infuzinio tirpalo</w:t>
      </w:r>
    </w:p>
    <w:p w:rsidR="00367A81" w:rsidRPr="009F2C95" w:rsidRDefault="00367A81" w:rsidP="00367A81">
      <w:pPr>
        <w:tabs>
          <w:tab w:val="clear" w:pos="567"/>
        </w:tabs>
        <w:spacing w:line="240" w:lineRule="auto"/>
        <w:rPr>
          <w:szCs w:val="22"/>
          <w:lang w:val="lt-LT"/>
        </w:rPr>
      </w:pPr>
      <w:r w:rsidRPr="009F2C95">
        <w:rPr>
          <w:szCs w:val="22"/>
          <w:lang w:val="lt-LT"/>
        </w:rPr>
        <w:t>Gali būti tiekiamos ne visų dydžių pakuotės.</w:t>
      </w:r>
    </w:p>
    <w:p w:rsidR="00367A81" w:rsidRPr="009F2C95" w:rsidRDefault="00367A81" w:rsidP="00367A81">
      <w:pPr>
        <w:numPr>
          <w:ilvl w:val="12"/>
          <w:numId w:val="0"/>
        </w:numPr>
        <w:tabs>
          <w:tab w:val="clear" w:pos="567"/>
        </w:tabs>
        <w:spacing w:line="240" w:lineRule="auto"/>
        <w:ind w:right="-2"/>
        <w:rPr>
          <w:szCs w:val="22"/>
          <w:lang w:val="lt-LT"/>
        </w:rPr>
      </w:pPr>
    </w:p>
    <w:p w:rsidR="001B45EF" w:rsidRPr="001B45EF" w:rsidRDefault="00D04AAB" w:rsidP="001B45EF">
      <w:pPr>
        <w:rPr>
          <w:b/>
          <w:szCs w:val="22"/>
          <w:lang w:val="lt-LT"/>
        </w:rPr>
      </w:pPr>
      <w:r>
        <w:rPr>
          <w:b/>
          <w:szCs w:val="22"/>
          <w:lang w:val="lt-LT"/>
        </w:rPr>
        <w:lastRenderedPageBreak/>
        <w:t>Registruotojas</w:t>
      </w:r>
      <w:r w:rsidR="001B45EF" w:rsidRPr="001B45EF">
        <w:rPr>
          <w:b/>
          <w:szCs w:val="22"/>
          <w:lang w:val="lt-LT"/>
        </w:rPr>
        <w:t xml:space="preserve"> </w:t>
      </w:r>
      <w:r w:rsidR="005D3B8D">
        <w:rPr>
          <w:b/>
          <w:szCs w:val="22"/>
          <w:lang w:val="lt-LT" w:eastAsia="lt-LT"/>
        </w:rPr>
        <w:t xml:space="preserve">eksportuojančioje valstybėje </w:t>
      </w:r>
      <w:r w:rsidR="001B45EF" w:rsidRPr="001B45EF">
        <w:rPr>
          <w:b/>
          <w:szCs w:val="22"/>
          <w:lang w:val="lt-LT" w:eastAsia="lt-LT"/>
        </w:rPr>
        <w:t>gamintojas</w:t>
      </w:r>
    </w:p>
    <w:p w:rsidR="008F3C71" w:rsidRDefault="008F3C71" w:rsidP="008F3C71">
      <w:pPr>
        <w:rPr>
          <w:sz w:val="24"/>
          <w:szCs w:val="24"/>
        </w:rPr>
      </w:pPr>
      <w:proofErr w:type="spellStart"/>
      <w:r w:rsidRPr="009F4949">
        <w:rPr>
          <w:sz w:val="24"/>
          <w:szCs w:val="24"/>
        </w:rPr>
        <w:t>Sanochemia</w:t>
      </w:r>
      <w:proofErr w:type="spellEnd"/>
      <w:r w:rsidRPr="009F4949">
        <w:rPr>
          <w:sz w:val="24"/>
          <w:szCs w:val="24"/>
        </w:rPr>
        <w:t xml:space="preserve"> Diagnostics Deutschland GmbH</w:t>
      </w:r>
    </w:p>
    <w:p w:rsidR="008F3C71" w:rsidRPr="009F4949" w:rsidRDefault="008F3C71" w:rsidP="008F3C71">
      <w:pPr>
        <w:rPr>
          <w:sz w:val="24"/>
          <w:szCs w:val="24"/>
        </w:rPr>
      </w:pPr>
      <w:proofErr w:type="spellStart"/>
      <w:r w:rsidRPr="009F4949">
        <w:rPr>
          <w:sz w:val="24"/>
          <w:szCs w:val="24"/>
        </w:rPr>
        <w:t>Stresemannallee</w:t>
      </w:r>
      <w:proofErr w:type="spellEnd"/>
      <w:r w:rsidRPr="009F4949">
        <w:rPr>
          <w:sz w:val="24"/>
          <w:szCs w:val="24"/>
        </w:rPr>
        <w:t xml:space="preserve"> 4c</w:t>
      </w:r>
    </w:p>
    <w:p w:rsidR="008F3C71" w:rsidRPr="009F2C95" w:rsidRDefault="008F3C71" w:rsidP="008F3C71">
      <w:pPr>
        <w:ind w:left="567" w:hanging="567"/>
        <w:rPr>
          <w:szCs w:val="22"/>
          <w:lang w:val="lt-LT"/>
        </w:rPr>
      </w:pPr>
      <w:r w:rsidRPr="009F4949">
        <w:rPr>
          <w:sz w:val="24"/>
          <w:szCs w:val="24"/>
        </w:rPr>
        <w:t>D-41460 Neuss</w:t>
      </w:r>
    </w:p>
    <w:p w:rsidR="008F3C71" w:rsidRPr="009F2C95" w:rsidRDefault="008F3C71" w:rsidP="008F3C71">
      <w:pPr>
        <w:ind w:left="567" w:hanging="567"/>
        <w:rPr>
          <w:szCs w:val="22"/>
          <w:lang w:val="lt-LT"/>
        </w:rPr>
      </w:pPr>
      <w:r w:rsidRPr="009F2C95">
        <w:rPr>
          <w:szCs w:val="22"/>
          <w:lang w:val="lt-LT"/>
        </w:rPr>
        <w:t>Vokietija</w:t>
      </w:r>
    </w:p>
    <w:p w:rsidR="001B45EF" w:rsidRDefault="001B45EF" w:rsidP="001B45EF">
      <w:pPr>
        <w:pStyle w:val="BTEMEASMCA"/>
      </w:pPr>
    </w:p>
    <w:p w:rsidR="005D3B8D" w:rsidRDefault="005D3B8D" w:rsidP="005D3B8D">
      <w:pPr>
        <w:rPr>
          <w:b/>
          <w:szCs w:val="22"/>
          <w:lang w:val="lt-LT" w:eastAsia="lt-LT"/>
        </w:rPr>
      </w:pPr>
      <w:r>
        <w:rPr>
          <w:b/>
          <w:szCs w:val="22"/>
          <w:lang w:val="lt-LT" w:eastAsia="lt-LT"/>
        </w:rPr>
        <w:t>G</w:t>
      </w:r>
      <w:r w:rsidRPr="001B45EF">
        <w:rPr>
          <w:b/>
          <w:szCs w:val="22"/>
          <w:lang w:val="lt-LT" w:eastAsia="lt-LT"/>
        </w:rPr>
        <w:t>amintojas</w:t>
      </w:r>
    </w:p>
    <w:p w:rsidR="005D3B8D" w:rsidRPr="005D3B8D" w:rsidRDefault="005D3B8D" w:rsidP="005D3B8D">
      <w:pPr>
        <w:rPr>
          <w:color w:val="000000"/>
          <w:szCs w:val="22"/>
          <w:lang w:val="de-DE"/>
        </w:rPr>
      </w:pPr>
      <w:proofErr w:type="spellStart"/>
      <w:r w:rsidRPr="005D3B8D">
        <w:rPr>
          <w:color w:val="000000"/>
          <w:szCs w:val="22"/>
          <w:lang w:val="de-DE"/>
        </w:rPr>
        <w:t>Sanochemia</w:t>
      </w:r>
      <w:proofErr w:type="spellEnd"/>
      <w:r w:rsidRPr="005D3B8D">
        <w:rPr>
          <w:color w:val="000000"/>
          <w:szCs w:val="22"/>
          <w:lang w:val="de-DE"/>
        </w:rPr>
        <w:t xml:space="preserve"> Pharmazeutika AG</w:t>
      </w:r>
    </w:p>
    <w:p w:rsidR="005D3B8D" w:rsidRPr="005D3B8D" w:rsidRDefault="005D3B8D" w:rsidP="005D3B8D">
      <w:pPr>
        <w:tabs>
          <w:tab w:val="left" w:pos="3720"/>
          <w:tab w:val="left" w:pos="5360"/>
          <w:tab w:val="left" w:pos="7060"/>
        </w:tabs>
        <w:jc w:val="both"/>
        <w:rPr>
          <w:color w:val="000000"/>
          <w:szCs w:val="22"/>
          <w:lang w:val="de-DE"/>
        </w:rPr>
      </w:pPr>
      <w:proofErr w:type="spellStart"/>
      <w:r w:rsidRPr="005D3B8D">
        <w:rPr>
          <w:color w:val="000000"/>
          <w:szCs w:val="22"/>
          <w:lang w:val="de-DE"/>
        </w:rPr>
        <w:t>Landeggerstrasse</w:t>
      </w:r>
      <w:proofErr w:type="spellEnd"/>
      <w:r w:rsidRPr="005D3B8D">
        <w:rPr>
          <w:color w:val="000000"/>
          <w:szCs w:val="22"/>
          <w:lang w:val="de-DE"/>
        </w:rPr>
        <w:t xml:space="preserve"> 7, A-2491 Neufeld/Leitha</w:t>
      </w:r>
    </w:p>
    <w:p w:rsidR="005D3B8D" w:rsidRPr="005D3B8D" w:rsidRDefault="005D3B8D" w:rsidP="005D3B8D">
      <w:pPr>
        <w:rPr>
          <w:lang w:val="en-US" w:eastAsia="en-US"/>
        </w:rPr>
      </w:pPr>
      <w:proofErr w:type="spellStart"/>
      <w:r w:rsidRPr="005D3B8D">
        <w:t>Austrija</w:t>
      </w:r>
      <w:proofErr w:type="spellEnd"/>
    </w:p>
    <w:p w:rsidR="005D3B8D" w:rsidRPr="00154857" w:rsidRDefault="005D3B8D" w:rsidP="001B45EF">
      <w:pPr>
        <w:pStyle w:val="BTEMEASMCA"/>
      </w:pPr>
    </w:p>
    <w:p w:rsidR="001B45EF" w:rsidRPr="00154857" w:rsidRDefault="001B45EF" w:rsidP="001B45EF">
      <w:pPr>
        <w:keepNext/>
        <w:rPr>
          <w:b/>
          <w:szCs w:val="22"/>
        </w:rPr>
      </w:pPr>
      <w:proofErr w:type="spellStart"/>
      <w:r w:rsidRPr="00154857">
        <w:rPr>
          <w:b/>
          <w:szCs w:val="22"/>
        </w:rPr>
        <w:t>Lygiagretus</w:t>
      </w:r>
      <w:proofErr w:type="spellEnd"/>
      <w:r w:rsidRPr="00154857">
        <w:rPr>
          <w:b/>
          <w:szCs w:val="22"/>
        </w:rPr>
        <w:t xml:space="preserve"> </w:t>
      </w:r>
      <w:proofErr w:type="spellStart"/>
      <w:r w:rsidRPr="00154857">
        <w:rPr>
          <w:b/>
          <w:szCs w:val="22"/>
        </w:rPr>
        <w:t>importuotojas</w:t>
      </w:r>
      <w:proofErr w:type="spellEnd"/>
      <w:r w:rsidRPr="00154857">
        <w:rPr>
          <w:b/>
          <w:szCs w:val="22"/>
        </w:rPr>
        <w:t xml:space="preserve"> </w:t>
      </w:r>
    </w:p>
    <w:p w:rsidR="001B45EF" w:rsidRPr="00B14076" w:rsidRDefault="001B45EF" w:rsidP="001B45EF">
      <w:pPr>
        <w:rPr>
          <w:szCs w:val="22"/>
        </w:rPr>
      </w:pPr>
      <w:r w:rsidRPr="00B14076">
        <w:rPr>
          <w:szCs w:val="22"/>
        </w:rPr>
        <w:t>UAB „</w:t>
      </w:r>
      <w:proofErr w:type="spellStart"/>
      <w:r w:rsidRPr="00B14076">
        <w:rPr>
          <w:szCs w:val="22"/>
        </w:rPr>
        <w:t>PharmaDIA</w:t>
      </w:r>
      <w:proofErr w:type="spellEnd"/>
      <w:r w:rsidRPr="00B14076">
        <w:rPr>
          <w:szCs w:val="22"/>
        </w:rPr>
        <w:t>"</w:t>
      </w:r>
    </w:p>
    <w:p w:rsidR="001B45EF" w:rsidRPr="00B14076" w:rsidRDefault="001B45EF" w:rsidP="001B45EF">
      <w:pPr>
        <w:rPr>
          <w:szCs w:val="22"/>
        </w:rPr>
      </w:pPr>
      <w:proofErr w:type="spellStart"/>
      <w:r w:rsidRPr="00B14076">
        <w:rPr>
          <w:color w:val="333333"/>
          <w:szCs w:val="22"/>
          <w:shd w:val="clear" w:color="auto" w:fill="FFFFFF"/>
        </w:rPr>
        <w:t>Jonavos</w:t>
      </w:r>
      <w:proofErr w:type="spellEnd"/>
      <w:r w:rsidRPr="00B14076">
        <w:rPr>
          <w:color w:val="333333"/>
          <w:szCs w:val="22"/>
          <w:shd w:val="clear" w:color="auto" w:fill="FFFFFF"/>
        </w:rPr>
        <w:t xml:space="preserve"> g. 6 - 5</w:t>
      </w:r>
      <w:r w:rsidRPr="00B14076">
        <w:rPr>
          <w:szCs w:val="22"/>
        </w:rPr>
        <w:t>, Kaunas</w:t>
      </w:r>
    </w:p>
    <w:p w:rsidR="001B45EF" w:rsidRPr="00B14076" w:rsidRDefault="001B45EF" w:rsidP="001B45EF">
      <w:pPr>
        <w:rPr>
          <w:szCs w:val="22"/>
        </w:rPr>
      </w:pPr>
      <w:r w:rsidRPr="00B14076">
        <w:rPr>
          <w:szCs w:val="22"/>
        </w:rPr>
        <w:t>Tel. +370 699 47612</w:t>
      </w:r>
    </w:p>
    <w:p w:rsidR="001B45EF" w:rsidRPr="00154857" w:rsidRDefault="001B45EF" w:rsidP="001B45EF">
      <w:pPr>
        <w:rPr>
          <w:szCs w:val="22"/>
        </w:rPr>
      </w:pPr>
      <w:r w:rsidRPr="00B14076">
        <w:rPr>
          <w:szCs w:val="22"/>
        </w:rPr>
        <w:t xml:space="preserve">El. </w:t>
      </w:r>
      <w:proofErr w:type="spellStart"/>
      <w:r w:rsidRPr="00B14076">
        <w:rPr>
          <w:szCs w:val="22"/>
        </w:rPr>
        <w:t>Paštas</w:t>
      </w:r>
      <w:proofErr w:type="spellEnd"/>
      <w:r w:rsidRPr="00B14076">
        <w:rPr>
          <w:szCs w:val="22"/>
        </w:rPr>
        <w:t xml:space="preserve"> info@pharmadia.eu</w:t>
      </w:r>
    </w:p>
    <w:p w:rsidR="001B45EF" w:rsidRPr="00154857" w:rsidRDefault="001B45EF" w:rsidP="001B45EF">
      <w:pPr>
        <w:keepNext/>
        <w:rPr>
          <w:szCs w:val="22"/>
        </w:rPr>
      </w:pPr>
    </w:p>
    <w:p w:rsidR="001B45EF" w:rsidRPr="00154857" w:rsidRDefault="001B45EF" w:rsidP="001B45EF">
      <w:pPr>
        <w:keepNext/>
        <w:rPr>
          <w:b/>
          <w:szCs w:val="22"/>
        </w:rPr>
      </w:pPr>
      <w:proofErr w:type="spellStart"/>
      <w:r w:rsidRPr="00154857">
        <w:rPr>
          <w:b/>
          <w:szCs w:val="22"/>
        </w:rPr>
        <w:t>Perpakavo</w:t>
      </w:r>
      <w:proofErr w:type="spellEnd"/>
      <w:r w:rsidRPr="00154857">
        <w:rPr>
          <w:b/>
          <w:szCs w:val="22"/>
        </w:rPr>
        <w:t xml:space="preserve"> </w:t>
      </w:r>
    </w:p>
    <w:p w:rsidR="001B45EF" w:rsidRPr="00154857" w:rsidRDefault="001B45EF" w:rsidP="001B45EF">
      <w:pPr>
        <w:rPr>
          <w:szCs w:val="22"/>
          <w:lang w:eastAsia="lt-LT"/>
        </w:rPr>
      </w:pPr>
      <w:r w:rsidRPr="00154857">
        <w:rPr>
          <w:szCs w:val="22"/>
          <w:lang w:eastAsia="lt-LT"/>
        </w:rPr>
        <w:t>BĮ UAB “</w:t>
      </w:r>
      <w:proofErr w:type="spellStart"/>
      <w:r w:rsidRPr="00154857">
        <w:rPr>
          <w:szCs w:val="22"/>
          <w:lang w:eastAsia="lt-LT"/>
        </w:rPr>
        <w:t>Norfachema</w:t>
      </w:r>
      <w:proofErr w:type="spellEnd"/>
      <w:r w:rsidRPr="00154857">
        <w:rPr>
          <w:szCs w:val="22"/>
          <w:lang w:eastAsia="lt-LT"/>
        </w:rPr>
        <w:t>”</w:t>
      </w:r>
    </w:p>
    <w:p w:rsidR="001B45EF" w:rsidRPr="00154857" w:rsidRDefault="001B45EF" w:rsidP="001B45EF">
      <w:pPr>
        <w:rPr>
          <w:szCs w:val="22"/>
          <w:lang w:eastAsia="lt-LT"/>
        </w:rPr>
      </w:pPr>
      <w:proofErr w:type="spellStart"/>
      <w:r w:rsidRPr="00154857">
        <w:rPr>
          <w:szCs w:val="22"/>
          <w:lang w:eastAsia="lt-LT"/>
        </w:rPr>
        <w:t>Vytauto</w:t>
      </w:r>
      <w:proofErr w:type="spellEnd"/>
      <w:r w:rsidRPr="00154857">
        <w:rPr>
          <w:szCs w:val="22"/>
          <w:lang w:eastAsia="lt-LT"/>
        </w:rPr>
        <w:t xml:space="preserve"> g. 6, LT-55175 </w:t>
      </w:r>
      <w:proofErr w:type="spellStart"/>
      <w:r w:rsidRPr="00154857">
        <w:rPr>
          <w:szCs w:val="22"/>
          <w:lang w:eastAsia="lt-LT"/>
        </w:rPr>
        <w:t>Jonava</w:t>
      </w:r>
      <w:proofErr w:type="spellEnd"/>
    </w:p>
    <w:p w:rsidR="001B45EF" w:rsidRDefault="001B45EF" w:rsidP="001B45EF">
      <w:pPr>
        <w:rPr>
          <w:szCs w:val="22"/>
          <w:lang w:eastAsia="lt-LT"/>
        </w:rPr>
      </w:pPr>
      <w:proofErr w:type="spellStart"/>
      <w:r w:rsidRPr="00154857">
        <w:rPr>
          <w:szCs w:val="22"/>
          <w:lang w:eastAsia="lt-LT"/>
        </w:rPr>
        <w:t>Lietuva</w:t>
      </w:r>
      <w:proofErr w:type="spellEnd"/>
    </w:p>
    <w:p w:rsidR="001B45EF" w:rsidRPr="00154857" w:rsidRDefault="001B45EF" w:rsidP="001B45EF">
      <w:pPr>
        <w:rPr>
          <w:noProof/>
          <w:szCs w:val="22"/>
        </w:rPr>
      </w:pPr>
    </w:p>
    <w:p w:rsidR="001B45EF" w:rsidRPr="00154857" w:rsidRDefault="001B45EF" w:rsidP="001B45EF">
      <w:pPr>
        <w:pStyle w:val="BTEMEASMCA"/>
        <w:rPr>
          <w:noProof w:val="0"/>
        </w:rPr>
      </w:pPr>
    </w:p>
    <w:p w:rsidR="001B45EF" w:rsidRPr="00154857" w:rsidRDefault="001B45EF" w:rsidP="001B45EF">
      <w:pPr>
        <w:pStyle w:val="BTbEMEASMCA"/>
        <w:rPr>
          <w:noProof w:val="0"/>
        </w:rPr>
      </w:pPr>
      <w:r w:rsidRPr="00154857">
        <w:rPr>
          <w:bCs/>
          <w:noProof w:val="0"/>
        </w:rPr>
        <w:t>Šis pakuotės lapelis</w:t>
      </w:r>
      <w:r w:rsidRPr="00154857">
        <w:rPr>
          <w:noProof w:val="0"/>
        </w:rPr>
        <w:t xml:space="preserve"> paskutinį kartą peržiūrėtas</w:t>
      </w:r>
      <w:r w:rsidR="00632D96">
        <w:t xml:space="preserve"> 2017-05-05.</w:t>
      </w:r>
    </w:p>
    <w:p w:rsidR="001B45EF" w:rsidRPr="00154857" w:rsidRDefault="001B45EF" w:rsidP="001B45EF">
      <w:pPr>
        <w:rPr>
          <w:szCs w:val="22"/>
        </w:rPr>
      </w:pPr>
    </w:p>
    <w:p w:rsidR="001B45EF" w:rsidRPr="00154857" w:rsidRDefault="001B45EF" w:rsidP="001B45EF">
      <w:pPr>
        <w:pStyle w:val="BTEMEASMCA"/>
        <w:rPr>
          <w:noProof w:val="0"/>
        </w:rPr>
      </w:pPr>
      <w:r w:rsidRPr="00154857">
        <w:rPr>
          <w:noProof w:val="0"/>
        </w:rPr>
        <w:t xml:space="preserve">Išsami informacija apie šį vaistą pateikiama Valstybinės vaistų kontrolės tarnybos prie Lietuvos Respublikos sveikatos apsaugos ministerijos tinklalapyje </w:t>
      </w:r>
      <w:hyperlink r:id="rId9" w:history="1">
        <w:r w:rsidRPr="00154857">
          <w:rPr>
            <w:rStyle w:val="Hipersaitas"/>
            <w:noProof w:val="0"/>
          </w:rPr>
          <w:t>http://www.vvkt.lt/</w:t>
        </w:r>
      </w:hyperlink>
      <w:r w:rsidRPr="00154857">
        <w:rPr>
          <w:rStyle w:val="Hipersaitas"/>
          <w:noProof w:val="0"/>
        </w:rPr>
        <w:t>.</w:t>
      </w:r>
    </w:p>
    <w:p w:rsidR="001B45EF" w:rsidRDefault="001B45EF" w:rsidP="001B45EF"/>
    <w:p w:rsidR="00367A81" w:rsidRPr="001B45EF" w:rsidRDefault="00367A81" w:rsidP="00367A81">
      <w:pPr>
        <w:ind w:left="567" w:hanging="567"/>
        <w:rPr>
          <w:szCs w:val="22"/>
        </w:rPr>
      </w:pPr>
    </w:p>
    <w:p w:rsidR="00423E31" w:rsidRPr="00423E31" w:rsidRDefault="00423E31" w:rsidP="00423E31">
      <w:pPr>
        <w:tabs>
          <w:tab w:val="left" w:pos="0"/>
        </w:tabs>
        <w:rPr>
          <w:i/>
          <w:szCs w:val="22"/>
          <w:lang w:val="lt-LT"/>
        </w:rPr>
      </w:pPr>
      <w:proofErr w:type="spellStart"/>
      <w:r w:rsidRPr="00423E31">
        <w:rPr>
          <w:i/>
          <w:szCs w:val="22"/>
        </w:rPr>
        <w:t>Lygiagrečiai</w:t>
      </w:r>
      <w:proofErr w:type="spellEnd"/>
      <w:r w:rsidRPr="00423E31">
        <w:rPr>
          <w:i/>
          <w:szCs w:val="22"/>
        </w:rPr>
        <w:t xml:space="preserve"> </w:t>
      </w:r>
      <w:proofErr w:type="spellStart"/>
      <w:r w:rsidRPr="00423E31">
        <w:rPr>
          <w:i/>
          <w:szCs w:val="22"/>
        </w:rPr>
        <w:t>importuojamas</w:t>
      </w:r>
      <w:proofErr w:type="spellEnd"/>
      <w:r w:rsidRPr="00423E31">
        <w:rPr>
          <w:i/>
          <w:szCs w:val="22"/>
        </w:rPr>
        <w:t xml:space="preserve"> </w:t>
      </w:r>
      <w:proofErr w:type="spellStart"/>
      <w:r w:rsidRPr="00423E31">
        <w:rPr>
          <w:i/>
          <w:szCs w:val="22"/>
        </w:rPr>
        <w:t>vaistinis</w:t>
      </w:r>
      <w:proofErr w:type="spellEnd"/>
      <w:r w:rsidRPr="00423E31">
        <w:rPr>
          <w:i/>
          <w:szCs w:val="22"/>
        </w:rPr>
        <w:t xml:space="preserve"> </w:t>
      </w:r>
      <w:proofErr w:type="spellStart"/>
      <w:r w:rsidRPr="00423E31">
        <w:rPr>
          <w:i/>
          <w:szCs w:val="22"/>
        </w:rPr>
        <w:t>preparatas</w:t>
      </w:r>
      <w:proofErr w:type="spellEnd"/>
      <w:r w:rsidRPr="00423E31">
        <w:rPr>
          <w:i/>
          <w:szCs w:val="22"/>
        </w:rPr>
        <w:t xml:space="preserve"> </w:t>
      </w:r>
      <w:proofErr w:type="spellStart"/>
      <w:r w:rsidRPr="00423E31">
        <w:rPr>
          <w:i/>
          <w:szCs w:val="22"/>
        </w:rPr>
        <w:t>nuo</w:t>
      </w:r>
      <w:proofErr w:type="spellEnd"/>
      <w:r w:rsidRPr="00423E31">
        <w:rPr>
          <w:i/>
          <w:szCs w:val="22"/>
        </w:rPr>
        <w:t xml:space="preserve"> </w:t>
      </w:r>
      <w:proofErr w:type="spellStart"/>
      <w:r w:rsidRPr="00423E31">
        <w:rPr>
          <w:i/>
          <w:szCs w:val="22"/>
        </w:rPr>
        <w:t>referencinio</w:t>
      </w:r>
      <w:proofErr w:type="spellEnd"/>
      <w:r w:rsidRPr="00423E31">
        <w:rPr>
          <w:i/>
          <w:szCs w:val="22"/>
        </w:rPr>
        <w:t xml:space="preserve"> </w:t>
      </w:r>
      <w:proofErr w:type="spellStart"/>
      <w:r w:rsidRPr="00423E31">
        <w:rPr>
          <w:i/>
          <w:szCs w:val="22"/>
        </w:rPr>
        <w:t>vaistinio</w:t>
      </w:r>
      <w:proofErr w:type="spellEnd"/>
      <w:r w:rsidRPr="00423E31">
        <w:rPr>
          <w:i/>
          <w:szCs w:val="22"/>
        </w:rPr>
        <w:t xml:space="preserve"> </w:t>
      </w:r>
      <w:proofErr w:type="spellStart"/>
      <w:r w:rsidRPr="00423E31">
        <w:rPr>
          <w:i/>
          <w:szCs w:val="22"/>
        </w:rPr>
        <w:t>preparato</w:t>
      </w:r>
      <w:proofErr w:type="spellEnd"/>
      <w:r w:rsidRPr="00423E31">
        <w:rPr>
          <w:i/>
          <w:szCs w:val="22"/>
        </w:rPr>
        <w:t xml:space="preserve"> </w:t>
      </w:r>
      <w:proofErr w:type="spellStart"/>
      <w:r w:rsidRPr="00423E31">
        <w:rPr>
          <w:i/>
          <w:szCs w:val="22"/>
        </w:rPr>
        <w:t>skiriasi</w:t>
      </w:r>
      <w:proofErr w:type="spellEnd"/>
      <w:r w:rsidRPr="00423E31">
        <w:rPr>
          <w:i/>
          <w:szCs w:val="22"/>
        </w:rPr>
        <w:t xml:space="preserve"> </w:t>
      </w:r>
      <w:proofErr w:type="spellStart"/>
      <w:r w:rsidRPr="00423E31">
        <w:rPr>
          <w:i/>
          <w:szCs w:val="22"/>
        </w:rPr>
        <w:t>laikymo</w:t>
      </w:r>
      <w:proofErr w:type="spellEnd"/>
      <w:r w:rsidRPr="00423E31">
        <w:rPr>
          <w:i/>
          <w:szCs w:val="22"/>
        </w:rPr>
        <w:t xml:space="preserve"> </w:t>
      </w:r>
      <w:proofErr w:type="spellStart"/>
      <w:r w:rsidRPr="00423E31">
        <w:rPr>
          <w:i/>
          <w:szCs w:val="22"/>
        </w:rPr>
        <w:t>sąlygomis</w:t>
      </w:r>
      <w:proofErr w:type="spellEnd"/>
      <w:r w:rsidRPr="00423E31">
        <w:rPr>
          <w:i/>
          <w:szCs w:val="22"/>
        </w:rPr>
        <w:t xml:space="preserve"> - </w:t>
      </w:r>
      <w:proofErr w:type="spellStart"/>
      <w:r w:rsidRPr="00423E31">
        <w:rPr>
          <w:i/>
          <w:szCs w:val="22"/>
        </w:rPr>
        <w:t>referencinio</w:t>
      </w:r>
      <w:proofErr w:type="spellEnd"/>
      <w:r w:rsidRPr="00423E31">
        <w:rPr>
          <w:i/>
          <w:szCs w:val="22"/>
        </w:rPr>
        <w:t xml:space="preserve"> </w:t>
      </w:r>
      <w:proofErr w:type="spellStart"/>
      <w:r w:rsidRPr="00423E31">
        <w:rPr>
          <w:i/>
          <w:szCs w:val="22"/>
        </w:rPr>
        <w:t>vaistinio</w:t>
      </w:r>
      <w:proofErr w:type="spellEnd"/>
      <w:r w:rsidRPr="00423E31">
        <w:rPr>
          <w:i/>
          <w:szCs w:val="22"/>
        </w:rPr>
        <w:t xml:space="preserve"> </w:t>
      </w:r>
      <w:proofErr w:type="spellStart"/>
      <w:r w:rsidRPr="00423E31">
        <w:rPr>
          <w:i/>
          <w:szCs w:val="22"/>
        </w:rPr>
        <w:t>preparato</w:t>
      </w:r>
      <w:proofErr w:type="spellEnd"/>
      <w:r w:rsidRPr="00423E31">
        <w:rPr>
          <w:i/>
          <w:szCs w:val="22"/>
        </w:rPr>
        <w:t xml:space="preserve"> - </w:t>
      </w:r>
      <w:r w:rsidRPr="00423E31">
        <w:rPr>
          <w:i/>
          <w:szCs w:val="22"/>
          <w:lang w:val="lt-LT"/>
        </w:rPr>
        <w:t>laikyti gamintojo pakuotėje, kad preparatas būtų apsaugotas nuo šviesos ir rentgeno spindulių.  Preparato laikymo sąlygos atidarius pakuotę, nurodytos pakuotės lapelyje. Negalima šaldyti ar užšaldyti. Atidarius buteliuką, tirpalą vartoti nedelsiant, o lygiagrečiai importuojamo vaistinio preparat</w:t>
      </w:r>
      <w:bookmarkStart w:id="0" w:name="_GoBack"/>
      <w:bookmarkEnd w:id="0"/>
      <w:r w:rsidRPr="00423E31">
        <w:rPr>
          <w:i/>
          <w:szCs w:val="22"/>
          <w:lang w:val="lt-LT"/>
        </w:rPr>
        <w:t xml:space="preserve">o - laikyti gamintojo pakuotėje, kad preparatas būtų apsaugotas nuo šviesos ir rentgeno spindulių </w:t>
      </w:r>
      <w:r w:rsidRPr="00423E31">
        <w:rPr>
          <w:i/>
          <w:lang w:val="lt-LT"/>
        </w:rPr>
        <w:t>ir ne aukštesnėje kaip 25 ° C temperatūroje.</w:t>
      </w:r>
      <w:r w:rsidRPr="00423E31">
        <w:rPr>
          <w:i/>
          <w:szCs w:val="22"/>
          <w:lang w:val="lt-LT"/>
        </w:rPr>
        <w:t xml:space="preserve"> Galiojimo laiku - </w:t>
      </w:r>
      <w:proofErr w:type="spellStart"/>
      <w:r w:rsidRPr="00423E31">
        <w:rPr>
          <w:i/>
          <w:szCs w:val="22"/>
        </w:rPr>
        <w:t>referencinio</w:t>
      </w:r>
      <w:proofErr w:type="spellEnd"/>
      <w:r w:rsidRPr="00423E31">
        <w:rPr>
          <w:i/>
          <w:szCs w:val="22"/>
        </w:rPr>
        <w:t xml:space="preserve"> </w:t>
      </w:r>
      <w:proofErr w:type="spellStart"/>
      <w:r w:rsidRPr="00423E31">
        <w:rPr>
          <w:i/>
          <w:szCs w:val="22"/>
        </w:rPr>
        <w:t>vaistinio</w:t>
      </w:r>
      <w:proofErr w:type="spellEnd"/>
      <w:r w:rsidRPr="00423E31">
        <w:rPr>
          <w:i/>
          <w:szCs w:val="22"/>
        </w:rPr>
        <w:t xml:space="preserve"> </w:t>
      </w:r>
      <w:proofErr w:type="spellStart"/>
      <w:r w:rsidRPr="00423E31">
        <w:rPr>
          <w:i/>
          <w:szCs w:val="22"/>
        </w:rPr>
        <w:t>preparato</w:t>
      </w:r>
      <w:proofErr w:type="spellEnd"/>
      <w:r w:rsidRPr="00423E31">
        <w:rPr>
          <w:i/>
          <w:szCs w:val="22"/>
        </w:rPr>
        <w:t xml:space="preserve"> </w:t>
      </w:r>
      <w:proofErr w:type="spellStart"/>
      <w:r w:rsidRPr="00423E31">
        <w:rPr>
          <w:i/>
          <w:szCs w:val="22"/>
        </w:rPr>
        <w:t>galiojimo</w:t>
      </w:r>
      <w:proofErr w:type="spellEnd"/>
      <w:r w:rsidRPr="00423E31">
        <w:rPr>
          <w:i/>
          <w:szCs w:val="22"/>
        </w:rPr>
        <w:t xml:space="preserve"> </w:t>
      </w:r>
      <w:proofErr w:type="spellStart"/>
      <w:r w:rsidRPr="00423E31">
        <w:rPr>
          <w:i/>
          <w:szCs w:val="22"/>
        </w:rPr>
        <w:t>laikas</w:t>
      </w:r>
      <w:proofErr w:type="spellEnd"/>
      <w:r w:rsidRPr="00423E31">
        <w:rPr>
          <w:i/>
          <w:szCs w:val="22"/>
        </w:rPr>
        <w:t xml:space="preserve"> – 3 </w:t>
      </w:r>
      <w:proofErr w:type="spellStart"/>
      <w:r w:rsidRPr="00423E31">
        <w:rPr>
          <w:i/>
          <w:szCs w:val="22"/>
        </w:rPr>
        <w:t>metai</w:t>
      </w:r>
      <w:proofErr w:type="spellEnd"/>
      <w:r w:rsidRPr="00423E31">
        <w:rPr>
          <w:i/>
          <w:szCs w:val="22"/>
        </w:rPr>
        <w:t xml:space="preserve">, </w:t>
      </w:r>
      <w:r w:rsidRPr="00423E31">
        <w:rPr>
          <w:i/>
          <w:szCs w:val="22"/>
          <w:lang w:val="lt-LT"/>
        </w:rPr>
        <w:t>o lygiagrečiai importuojamo vaistinio preparato galiojimo laikas – 5 metai.</w:t>
      </w:r>
    </w:p>
    <w:p w:rsidR="00367A81" w:rsidRPr="00423E31" w:rsidRDefault="00367A81" w:rsidP="00367A81">
      <w:pPr>
        <w:numPr>
          <w:ilvl w:val="12"/>
          <w:numId w:val="0"/>
        </w:numPr>
        <w:ind w:right="-2"/>
        <w:rPr>
          <w:b/>
          <w:i/>
          <w:szCs w:val="22"/>
          <w:lang w:val="lt-LT"/>
        </w:rPr>
      </w:pPr>
    </w:p>
    <w:p w:rsidR="00367A81" w:rsidRPr="009F2C95" w:rsidRDefault="00367A81" w:rsidP="00367A81">
      <w:pPr>
        <w:numPr>
          <w:ilvl w:val="12"/>
          <w:numId w:val="0"/>
        </w:numPr>
        <w:ind w:right="-2"/>
        <w:rPr>
          <w:szCs w:val="22"/>
          <w:lang w:val="lt-LT"/>
        </w:rPr>
      </w:pPr>
      <w:r w:rsidRPr="009F2C95">
        <w:rPr>
          <w:szCs w:val="22"/>
          <w:lang w:val="lt-LT"/>
        </w:rPr>
        <w:t>-----------------------------------------------------------------------------------------------------------------------------</w:t>
      </w:r>
    </w:p>
    <w:p w:rsidR="00367A81" w:rsidRPr="009F2C95" w:rsidRDefault="00367A81" w:rsidP="00367A81">
      <w:pPr>
        <w:ind w:left="567" w:hanging="567"/>
        <w:rPr>
          <w:szCs w:val="22"/>
          <w:lang w:val="lt-LT"/>
        </w:rPr>
      </w:pPr>
    </w:p>
    <w:p w:rsidR="00367A81" w:rsidRPr="009F2C95" w:rsidRDefault="00367A81" w:rsidP="00367A81">
      <w:pPr>
        <w:ind w:left="567" w:hanging="567"/>
        <w:rPr>
          <w:b/>
          <w:szCs w:val="22"/>
          <w:lang w:val="lt-LT"/>
        </w:rPr>
      </w:pPr>
      <w:r w:rsidRPr="009F2C95">
        <w:rPr>
          <w:b/>
          <w:szCs w:val="22"/>
          <w:lang w:val="lt-LT"/>
        </w:rPr>
        <w:t>Toliau pateikta informacija skirta tik sveikatos priežiūros specialistams:</w:t>
      </w:r>
    </w:p>
    <w:tbl>
      <w:tblPr>
        <w:tblW w:w="5000" w:type="pct"/>
        <w:tblCellMar>
          <w:left w:w="70" w:type="dxa"/>
          <w:right w:w="70" w:type="dxa"/>
        </w:tblCellMar>
        <w:tblLook w:val="00A0" w:firstRow="1" w:lastRow="0" w:firstColumn="1" w:lastColumn="0" w:noHBand="0" w:noVBand="0"/>
      </w:tblPr>
      <w:tblGrid>
        <w:gridCol w:w="3735"/>
        <w:gridCol w:w="2641"/>
        <w:gridCol w:w="2968"/>
      </w:tblGrid>
      <w:tr w:rsidR="00367A81" w:rsidRPr="009F2C95" w:rsidTr="00EF0E6D">
        <w:trPr>
          <w:tblHeader/>
        </w:trPr>
        <w:tc>
          <w:tcPr>
            <w:tcW w:w="1999" w:type="pct"/>
            <w:tcBorders>
              <w:top w:val="single" w:sz="6" w:space="0" w:color="auto"/>
              <w:left w:val="single" w:sz="6" w:space="0" w:color="auto"/>
              <w:bottom w:val="nil"/>
              <w:right w:val="single" w:sz="4" w:space="0" w:color="auto"/>
            </w:tcBorders>
          </w:tcPr>
          <w:p w:rsidR="00367A81" w:rsidRPr="009F2C95" w:rsidRDefault="00367A81" w:rsidP="00EF0E6D">
            <w:pPr>
              <w:tabs>
                <w:tab w:val="left" w:pos="708"/>
              </w:tabs>
              <w:overflowPunct w:val="0"/>
              <w:autoSpaceDE w:val="0"/>
              <w:autoSpaceDN w:val="0"/>
              <w:adjustRightInd w:val="0"/>
              <w:spacing w:line="240" w:lineRule="auto"/>
              <w:jc w:val="center"/>
              <w:textAlignment w:val="baseline"/>
              <w:rPr>
                <w:b/>
                <w:color w:val="000000"/>
                <w:szCs w:val="22"/>
                <w:lang w:val="lt-LT" w:eastAsia="de-DE"/>
              </w:rPr>
            </w:pPr>
            <w:r w:rsidRPr="009F2C95">
              <w:rPr>
                <w:b/>
                <w:color w:val="000000"/>
                <w:szCs w:val="22"/>
                <w:lang w:val="lt-LT" w:eastAsia="de-DE"/>
              </w:rPr>
              <w:t>Taikymo sritis</w:t>
            </w:r>
          </w:p>
        </w:tc>
        <w:tc>
          <w:tcPr>
            <w:tcW w:w="3001" w:type="pct"/>
            <w:gridSpan w:val="2"/>
            <w:tcBorders>
              <w:top w:val="single" w:sz="6" w:space="0" w:color="auto"/>
              <w:left w:val="single" w:sz="4" w:space="0" w:color="auto"/>
              <w:bottom w:val="single" w:sz="6" w:space="0" w:color="auto"/>
              <w:right w:val="single" w:sz="6" w:space="0" w:color="auto"/>
            </w:tcBorders>
          </w:tcPr>
          <w:p w:rsidR="00367A81" w:rsidRPr="009F2C95" w:rsidRDefault="00367A81" w:rsidP="00EF0E6D">
            <w:pPr>
              <w:tabs>
                <w:tab w:val="left" w:pos="708"/>
              </w:tabs>
              <w:overflowPunct w:val="0"/>
              <w:autoSpaceDE w:val="0"/>
              <w:autoSpaceDN w:val="0"/>
              <w:adjustRightInd w:val="0"/>
              <w:spacing w:line="240" w:lineRule="auto"/>
              <w:jc w:val="center"/>
              <w:textAlignment w:val="baseline"/>
              <w:rPr>
                <w:color w:val="000000"/>
                <w:szCs w:val="22"/>
                <w:lang w:val="lt-LT" w:eastAsia="de-DE"/>
              </w:rPr>
            </w:pPr>
            <w:r w:rsidRPr="009F2C95">
              <w:rPr>
                <w:b/>
                <w:bCs/>
                <w:color w:val="000000"/>
                <w:szCs w:val="22"/>
                <w:lang w:val="lt-LT" w:eastAsia="de-DE"/>
              </w:rPr>
              <w:t>Tūris</w:t>
            </w:r>
            <w:r w:rsidRPr="009F2C95">
              <w:rPr>
                <w:b/>
                <w:bCs/>
                <w:color w:val="000000"/>
                <w:szCs w:val="22"/>
                <w:lang w:val="lt-LT" w:eastAsia="de-DE"/>
              </w:rPr>
              <w:br/>
            </w:r>
          </w:p>
        </w:tc>
      </w:tr>
      <w:tr w:rsidR="00367A81" w:rsidRPr="009F2C95" w:rsidTr="00EF0E6D">
        <w:tc>
          <w:tcPr>
            <w:tcW w:w="1999" w:type="pct"/>
            <w:tcBorders>
              <w:top w:val="nil"/>
              <w:left w:val="single" w:sz="6" w:space="0" w:color="auto"/>
              <w:bottom w:val="nil"/>
              <w:right w:val="single" w:sz="6" w:space="0" w:color="auto"/>
            </w:tcBorders>
          </w:tcPr>
          <w:p w:rsidR="00367A81" w:rsidRPr="009F2C95" w:rsidRDefault="00367A81" w:rsidP="00EF0E6D">
            <w:pPr>
              <w:keepNext/>
              <w:keepLines/>
              <w:tabs>
                <w:tab w:val="left" w:pos="708"/>
              </w:tabs>
              <w:overflowPunct w:val="0"/>
              <w:autoSpaceDE w:val="0"/>
              <w:autoSpaceDN w:val="0"/>
              <w:adjustRightInd w:val="0"/>
              <w:spacing w:before="120" w:after="80" w:line="240" w:lineRule="auto"/>
              <w:textAlignment w:val="baseline"/>
              <w:outlineLvl w:val="2"/>
              <w:rPr>
                <w:color w:val="000000"/>
                <w:szCs w:val="22"/>
                <w:lang w:val="lt-LT" w:eastAsia="de-DE"/>
              </w:rPr>
            </w:pPr>
          </w:p>
        </w:tc>
        <w:tc>
          <w:tcPr>
            <w:tcW w:w="1413" w:type="pct"/>
            <w:tcBorders>
              <w:top w:val="single" w:sz="6" w:space="0" w:color="auto"/>
              <w:left w:val="single" w:sz="6" w:space="0" w:color="auto"/>
              <w:bottom w:val="single" w:sz="6" w:space="0" w:color="auto"/>
              <w:right w:val="nil"/>
            </w:tcBorders>
          </w:tcPr>
          <w:p w:rsidR="00367A81" w:rsidRPr="009F2C95" w:rsidRDefault="00367A81" w:rsidP="00EF0E6D">
            <w:pPr>
              <w:tabs>
                <w:tab w:val="left" w:pos="708"/>
              </w:tabs>
              <w:overflowPunct w:val="0"/>
              <w:autoSpaceDE w:val="0"/>
              <w:autoSpaceDN w:val="0"/>
              <w:adjustRightInd w:val="0"/>
              <w:spacing w:line="240" w:lineRule="auto"/>
              <w:jc w:val="center"/>
              <w:textAlignment w:val="baseline"/>
              <w:rPr>
                <w:color w:val="000000"/>
                <w:szCs w:val="22"/>
                <w:lang w:val="lt-LT" w:eastAsia="de-DE"/>
              </w:rPr>
            </w:pPr>
            <w:r w:rsidRPr="009F2C95">
              <w:rPr>
                <w:color w:val="000000"/>
                <w:szCs w:val="22"/>
                <w:lang w:val="lt-LT" w:eastAsia="de-DE"/>
              </w:rPr>
              <w:t>Angiografija darant rentgeno nuotrauką</w:t>
            </w:r>
          </w:p>
        </w:tc>
        <w:tc>
          <w:tcPr>
            <w:tcW w:w="1587" w:type="pct"/>
            <w:tcBorders>
              <w:top w:val="single" w:sz="6" w:space="0" w:color="auto"/>
              <w:left w:val="single" w:sz="6" w:space="0" w:color="auto"/>
              <w:bottom w:val="single" w:sz="6" w:space="0" w:color="auto"/>
              <w:right w:val="single" w:sz="6" w:space="0" w:color="auto"/>
            </w:tcBorders>
          </w:tcPr>
          <w:p w:rsidR="00367A81" w:rsidRPr="009F2C95" w:rsidRDefault="00367A81" w:rsidP="00EF0E6D">
            <w:pPr>
              <w:tabs>
                <w:tab w:val="left" w:pos="708"/>
              </w:tabs>
              <w:overflowPunct w:val="0"/>
              <w:autoSpaceDE w:val="0"/>
              <w:autoSpaceDN w:val="0"/>
              <w:adjustRightInd w:val="0"/>
              <w:spacing w:line="240" w:lineRule="auto"/>
              <w:jc w:val="center"/>
              <w:textAlignment w:val="baseline"/>
              <w:rPr>
                <w:color w:val="000000"/>
                <w:szCs w:val="22"/>
                <w:lang w:val="lt-LT" w:eastAsia="de-DE"/>
              </w:rPr>
            </w:pPr>
            <w:r w:rsidRPr="009F2C95">
              <w:rPr>
                <w:color w:val="000000"/>
                <w:szCs w:val="22"/>
                <w:lang w:val="lt-LT" w:eastAsia="de-DE"/>
              </w:rPr>
              <w:t xml:space="preserve">Skaitmeninė </w:t>
            </w:r>
            <w:proofErr w:type="spellStart"/>
            <w:r w:rsidRPr="009F2C95">
              <w:rPr>
                <w:color w:val="000000"/>
                <w:szCs w:val="22"/>
                <w:lang w:val="lt-LT" w:eastAsia="de-DE"/>
              </w:rPr>
              <w:t>subtrakcinė</w:t>
            </w:r>
            <w:proofErr w:type="spellEnd"/>
            <w:r w:rsidRPr="009F2C95">
              <w:rPr>
                <w:color w:val="000000"/>
                <w:szCs w:val="22"/>
                <w:lang w:val="lt-LT" w:eastAsia="de-DE"/>
              </w:rPr>
              <w:t xml:space="preserve"> </w:t>
            </w:r>
            <w:r w:rsidRPr="009F2C95">
              <w:rPr>
                <w:color w:val="000000"/>
                <w:szCs w:val="22"/>
                <w:lang w:val="lt-LT" w:eastAsia="de-DE"/>
              </w:rPr>
              <w:br/>
              <w:t>angiografija</w:t>
            </w:r>
          </w:p>
        </w:tc>
      </w:tr>
      <w:tr w:rsidR="00367A81" w:rsidRPr="009F2C95" w:rsidTr="00EF0E6D">
        <w:tc>
          <w:tcPr>
            <w:tcW w:w="1999" w:type="pct"/>
            <w:tcBorders>
              <w:top w:val="nil"/>
              <w:left w:val="single" w:sz="6" w:space="0" w:color="auto"/>
              <w:bottom w:val="nil"/>
              <w:right w:val="single" w:sz="6" w:space="0" w:color="auto"/>
            </w:tcBorders>
          </w:tcPr>
          <w:p w:rsidR="00367A81" w:rsidRPr="009F2C95" w:rsidRDefault="00367A81" w:rsidP="00EF0E6D">
            <w:pPr>
              <w:tabs>
                <w:tab w:val="left" w:pos="708"/>
              </w:tabs>
              <w:overflowPunct w:val="0"/>
              <w:autoSpaceDE w:val="0"/>
              <w:autoSpaceDN w:val="0"/>
              <w:adjustRightInd w:val="0"/>
              <w:spacing w:line="240" w:lineRule="auto"/>
              <w:textAlignment w:val="baseline"/>
              <w:rPr>
                <w:b/>
                <w:bCs/>
                <w:i/>
                <w:iCs/>
                <w:color w:val="000000"/>
                <w:szCs w:val="22"/>
                <w:lang w:val="lt-LT" w:eastAsia="de-DE"/>
              </w:rPr>
            </w:pPr>
            <w:proofErr w:type="spellStart"/>
            <w:r w:rsidRPr="009F2C95">
              <w:rPr>
                <w:b/>
                <w:bCs/>
                <w:i/>
                <w:iCs/>
                <w:color w:val="000000"/>
                <w:szCs w:val="22"/>
                <w:lang w:val="lt-LT" w:eastAsia="de-DE"/>
              </w:rPr>
              <w:t>Arteriografija</w:t>
            </w:r>
            <w:proofErr w:type="spellEnd"/>
          </w:p>
        </w:tc>
        <w:tc>
          <w:tcPr>
            <w:tcW w:w="1413" w:type="pct"/>
            <w:tcBorders>
              <w:top w:val="single" w:sz="6" w:space="0" w:color="auto"/>
              <w:left w:val="single" w:sz="6" w:space="0" w:color="auto"/>
              <w:bottom w:val="nil"/>
              <w:right w:val="nil"/>
            </w:tcBorders>
          </w:tcPr>
          <w:p w:rsidR="00367A81" w:rsidRPr="009F2C95" w:rsidRDefault="00367A81" w:rsidP="00EF0E6D">
            <w:pPr>
              <w:keepNext/>
              <w:keepLines/>
              <w:tabs>
                <w:tab w:val="left" w:pos="708"/>
              </w:tabs>
              <w:overflowPunct w:val="0"/>
              <w:autoSpaceDE w:val="0"/>
              <w:autoSpaceDN w:val="0"/>
              <w:adjustRightInd w:val="0"/>
              <w:spacing w:before="120" w:after="80" w:line="240" w:lineRule="auto"/>
              <w:jc w:val="center"/>
              <w:textAlignment w:val="baseline"/>
              <w:outlineLvl w:val="2"/>
              <w:rPr>
                <w:color w:val="000000"/>
                <w:szCs w:val="22"/>
                <w:lang w:val="lt-LT" w:eastAsia="de-DE"/>
              </w:rPr>
            </w:pPr>
          </w:p>
        </w:tc>
        <w:tc>
          <w:tcPr>
            <w:tcW w:w="1587" w:type="pct"/>
            <w:tcBorders>
              <w:top w:val="single" w:sz="6" w:space="0" w:color="auto"/>
              <w:left w:val="single" w:sz="6" w:space="0" w:color="auto"/>
              <w:bottom w:val="nil"/>
              <w:right w:val="single" w:sz="6" w:space="0" w:color="auto"/>
            </w:tcBorders>
          </w:tcPr>
          <w:p w:rsidR="00367A81" w:rsidRPr="009F2C95" w:rsidRDefault="00367A81" w:rsidP="00EF0E6D">
            <w:pPr>
              <w:keepNext/>
              <w:keepLines/>
              <w:tabs>
                <w:tab w:val="left" w:pos="708"/>
              </w:tabs>
              <w:overflowPunct w:val="0"/>
              <w:autoSpaceDE w:val="0"/>
              <w:autoSpaceDN w:val="0"/>
              <w:adjustRightInd w:val="0"/>
              <w:spacing w:before="120" w:after="80" w:line="240" w:lineRule="auto"/>
              <w:jc w:val="center"/>
              <w:textAlignment w:val="baseline"/>
              <w:outlineLvl w:val="2"/>
              <w:rPr>
                <w:color w:val="000000"/>
                <w:szCs w:val="22"/>
                <w:lang w:val="lt-LT" w:eastAsia="de-DE"/>
              </w:rPr>
            </w:pPr>
          </w:p>
        </w:tc>
      </w:tr>
      <w:tr w:rsidR="00367A81" w:rsidRPr="000E77FA" w:rsidTr="00EF0E6D">
        <w:tc>
          <w:tcPr>
            <w:tcW w:w="1999" w:type="pct"/>
            <w:tcBorders>
              <w:top w:val="nil"/>
              <w:left w:val="single" w:sz="6" w:space="0" w:color="auto"/>
              <w:bottom w:val="nil"/>
              <w:right w:val="single" w:sz="6" w:space="0" w:color="auto"/>
            </w:tcBorders>
          </w:tcPr>
          <w:p w:rsidR="00367A81" w:rsidRPr="009F2C95" w:rsidRDefault="00367A81" w:rsidP="00EF0E6D">
            <w:pPr>
              <w:tabs>
                <w:tab w:val="left" w:pos="708"/>
              </w:tabs>
              <w:overflowPunct w:val="0"/>
              <w:autoSpaceDE w:val="0"/>
              <w:autoSpaceDN w:val="0"/>
              <w:adjustRightInd w:val="0"/>
              <w:spacing w:line="240" w:lineRule="auto"/>
              <w:textAlignment w:val="baseline"/>
              <w:rPr>
                <w:color w:val="000000"/>
                <w:szCs w:val="22"/>
                <w:lang w:val="lt-LT" w:eastAsia="de-DE"/>
              </w:rPr>
            </w:pPr>
            <w:r w:rsidRPr="009F2C95">
              <w:rPr>
                <w:color w:val="000000"/>
                <w:szCs w:val="22"/>
                <w:lang w:val="lt-LT" w:eastAsia="de-DE"/>
              </w:rPr>
              <w:t xml:space="preserve">Cerebrinė, neselektyvi </w:t>
            </w:r>
          </w:p>
        </w:tc>
        <w:tc>
          <w:tcPr>
            <w:tcW w:w="1413" w:type="pct"/>
            <w:tcBorders>
              <w:top w:val="nil"/>
              <w:left w:val="single" w:sz="6" w:space="0" w:color="auto"/>
              <w:bottom w:val="nil"/>
              <w:right w:val="nil"/>
            </w:tcBorders>
          </w:tcPr>
          <w:p w:rsidR="00367A81" w:rsidRPr="009F2C95" w:rsidRDefault="00367A81" w:rsidP="00EF0E6D">
            <w:pPr>
              <w:tabs>
                <w:tab w:val="left" w:pos="708"/>
              </w:tabs>
              <w:overflowPunct w:val="0"/>
              <w:autoSpaceDE w:val="0"/>
              <w:autoSpaceDN w:val="0"/>
              <w:adjustRightInd w:val="0"/>
              <w:spacing w:line="240" w:lineRule="auto"/>
              <w:jc w:val="center"/>
              <w:textAlignment w:val="baseline"/>
              <w:rPr>
                <w:color w:val="000000"/>
                <w:szCs w:val="22"/>
                <w:lang w:val="lt-LT" w:eastAsia="de-DE"/>
              </w:rPr>
            </w:pPr>
            <w:r w:rsidRPr="009F2C95">
              <w:rPr>
                <w:color w:val="000000"/>
                <w:szCs w:val="22"/>
                <w:lang w:val="lt-LT" w:eastAsia="de-DE"/>
              </w:rPr>
              <w:t>Suaugusieji: 40-60 ml</w:t>
            </w:r>
          </w:p>
          <w:p w:rsidR="00367A81" w:rsidRPr="009F2C95" w:rsidRDefault="00367A81" w:rsidP="00EF0E6D">
            <w:pPr>
              <w:tabs>
                <w:tab w:val="left" w:pos="708"/>
              </w:tabs>
              <w:overflowPunct w:val="0"/>
              <w:autoSpaceDE w:val="0"/>
              <w:autoSpaceDN w:val="0"/>
              <w:adjustRightInd w:val="0"/>
              <w:spacing w:line="240" w:lineRule="auto"/>
              <w:textAlignment w:val="baseline"/>
              <w:rPr>
                <w:color w:val="000000"/>
                <w:szCs w:val="22"/>
                <w:lang w:val="lt-LT" w:eastAsia="de-DE"/>
              </w:rPr>
            </w:pPr>
            <w:r w:rsidRPr="009F2C95">
              <w:rPr>
                <w:color w:val="000000"/>
                <w:szCs w:val="22"/>
                <w:lang w:val="lt-LT" w:eastAsia="de-DE"/>
              </w:rPr>
              <w:t xml:space="preserve">Vaikai: atsižvelgiant į amžių ir kūno svorį. </w:t>
            </w:r>
          </w:p>
        </w:tc>
        <w:tc>
          <w:tcPr>
            <w:tcW w:w="1587" w:type="pct"/>
            <w:tcBorders>
              <w:top w:val="nil"/>
              <w:left w:val="single" w:sz="6" w:space="0" w:color="auto"/>
              <w:bottom w:val="nil"/>
              <w:right w:val="single" w:sz="6" w:space="0" w:color="auto"/>
            </w:tcBorders>
          </w:tcPr>
          <w:p w:rsidR="00367A81" w:rsidRPr="009F2C95" w:rsidRDefault="00367A81" w:rsidP="00EF0E6D">
            <w:pPr>
              <w:tabs>
                <w:tab w:val="left" w:pos="708"/>
              </w:tabs>
              <w:overflowPunct w:val="0"/>
              <w:autoSpaceDE w:val="0"/>
              <w:autoSpaceDN w:val="0"/>
              <w:adjustRightInd w:val="0"/>
              <w:spacing w:line="240" w:lineRule="auto"/>
              <w:textAlignment w:val="baseline"/>
              <w:rPr>
                <w:color w:val="000000"/>
                <w:szCs w:val="22"/>
                <w:lang w:val="lt-LT" w:eastAsia="de-DE"/>
              </w:rPr>
            </w:pPr>
            <w:r w:rsidRPr="009F2C95">
              <w:rPr>
                <w:color w:val="000000"/>
                <w:szCs w:val="22"/>
                <w:lang w:val="lt-LT" w:eastAsia="de-DE"/>
              </w:rPr>
              <w:t>Suaugusieji: 20 – 30 ml</w:t>
            </w:r>
            <w:r w:rsidRPr="009F2C95">
              <w:rPr>
                <w:color w:val="000000"/>
                <w:szCs w:val="22"/>
                <w:lang w:val="lt-LT" w:eastAsia="de-DE"/>
              </w:rPr>
              <w:br/>
              <w:t xml:space="preserve">Vaikai: atsižvelgiant į amžių ir </w:t>
            </w:r>
            <w:r w:rsidRPr="009F2C95">
              <w:rPr>
                <w:color w:val="000000"/>
                <w:szCs w:val="22"/>
                <w:lang w:val="lt-LT" w:eastAsia="de-DE"/>
              </w:rPr>
              <w:lastRenderedPageBreak/>
              <w:t xml:space="preserve">kūno svorį. </w:t>
            </w:r>
            <w:r w:rsidRPr="009F2C95">
              <w:rPr>
                <w:color w:val="000000"/>
                <w:szCs w:val="22"/>
                <w:lang w:val="lt-LT" w:eastAsia="de-DE"/>
              </w:rPr>
              <w:br/>
            </w:r>
          </w:p>
        </w:tc>
      </w:tr>
      <w:tr w:rsidR="00367A81" w:rsidRPr="009F2C95" w:rsidTr="00EF0E6D">
        <w:tc>
          <w:tcPr>
            <w:tcW w:w="1999" w:type="pct"/>
            <w:tcBorders>
              <w:top w:val="nil"/>
              <w:left w:val="single" w:sz="6" w:space="0" w:color="auto"/>
              <w:bottom w:val="nil"/>
              <w:right w:val="single" w:sz="6" w:space="0" w:color="auto"/>
            </w:tcBorders>
          </w:tcPr>
          <w:p w:rsidR="00367A81" w:rsidRPr="009F2C95" w:rsidRDefault="00367A81" w:rsidP="00EF0E6D">
            <w:pPr>
              <w:tabs>
                <w:tab w:val="left" w:pos="708"/>
              </w:tabs>
              <w:overflowPunct w:val="0"/>
              <w:autoSpaceDE w:val="0"/>
              <w:autoSpaceDN w:val="0"/>
              <w:adjustRightInd w:val="0"/>
              <w:spacing w:line="240" w:lineRule="auto"/>
              <w:textAlignment w:val="baseline"/>
              <w:rPr>
                <w:color w:val="000000"/>
                <w:szCs w:val="22"/>
                <w:lang w:val="lt-LT" w:eastAsia="de-DE"/>
              </w:rPr>
            </w:pPr>
            <w:r w:rsidRPr="009F2C95">
              <w:rPr>
                <w:color w:val="000000"/>
                <w:szCs w:val="22"/>
                <w:lang w:val="lt-LT" w:eastAsia="de-DE"/>
              </w:rPr>
              <w:lastRenderedPageBreak/>
              <w:t>Cerebrinė, selektyvi</w:t>
            </w:r>
          </w:p>
        </w:tc>
        <w:tc>
          <w:tcPr>
            <w:tcW w:w="1413" w:type="pct"/>
            <w:tcBorders>
              <w:top w:val="nil"/>
              <w:left w:val="single" w:sz="6" w:space="0" w:color="auto"/>
              <w:bottom w:val="nil"/>
              <w:right w:val="nil"/>
            </w:tcBorders>
          </w:tcPr>
          <w:p w:rsidR="00367A81" w:rsidRPr="009F2C95" w:rsidRDefault="00367A81" w:rsidP="00EF0E6D">
            <w:pPr>
              <w:tabs>
                <w:tab w:val="left" w:pos="708"/>
              </w:tabs>
              <w:overflowPunct w:val="0"/>
              <w:autoSpaceDE w:val="0"/>
              <w:autoSpaceDN w:val="0"/>
              <w:adjustRightInd w:val="0"/>
              <w:spacing w:line="240" w:lineRule="auto"/>
              <w:jc w:val="center"/>
              <w:textAlignment w:val="baseline"/>
              <w:rPr>
                <w:color w:val="000000"/>
                <w:szCs w:val="22"/>
                <w:lang w:val="lt-LT" w:eastAsia="de-DE"/>
              </w:rPr>
            </w:pPr>
            <w:r w:rsidRPr="009F2C95">
              <w:rPr>
                <w:color w:val="000000"/>
                <w:szCs w:val="22"/>
                <w:lang w:val="lt-LT" w:eastAsia="de-DE"/>
              </w:rPr>
              <w:t>4-12 ml</w:t>
            </w:r>
          </w:p>
        </w:tc>
        <w:tc>
          <w:tcPr>
            <w:tcW w:w="1587" w:type="pct"/>
            <w:tcBorders>
              <w:top w:val="nil"/>
              <w:left w:val="single" w:sz="6" w:space="0" w:color="auto"/>
              <w:bottom w:val="nil"/>
              <w:right w:val="single" w:sz="6" w:space="0" w:color="auto"/>
            </w:tcBorders>
          </w:tcPr>
          <w:p w:rsidR="00367A81" w:rsidRPr="009F2C95" w:rsidRDefault="00367A81" w:rsidP="00EF0E6D">
            <w:pPr>
              <w:tabs>
                <w:tab w:val="left" w:pos="708"/>
              </w:tabs>
              <w:overflowPunct w:val="0"/>
              <w:autoSpaceDE w:val="0"/>
              <w:autoSpaceDN w:val="0"/>
              <w:adjustRightInd w:val="0"/>
              <w:spacing w:line="240" w:lineRule="auto"/>
              <w:jc w:val="center"/>
              <w:textAlignment w:val="baseline"/>
              <w:rPr>
                <w:color w:val="000000"/>
                <w:szCs w:val="22"/>
                <w:lang w:val="lt-LT" w:eastAsia="de-DE"/>
              </w:rPr>
            </w:pPr>
            <w:r w:rsidRPr="009F2C95">
              <w:rPr>
                <w:color w:val="000000"/>
                <w:szCs w:val="22"/>
                <w:lang w:val="lt-LT" w:eastAsia="de-DE"/>
              </w:rPr>
              <w:t>3 – 8 ml</w:t>
            </w:r>
            <w:r w:rsidRPr="009F2C95">
              <w:rPr>
                <w:color w:val="000000"/>
                <w:szCs w:val="22"/>
                <w:lang w:val="lt-LT" w:eastAsia="de-DE"/>
              </w:rPr>
              <w:br/>
            </w:r>
          </w:p>
        </w:tc>
      </w:tr>
      <w:tr w:rsidR="00367A81" w:rsidRPr="00336BA4" w:rsidTr="00EF0E6D">
        <w:tc>
          <w:tcPr>
            <w:tcW w:w="1999" w:type="pct"/>
            <w:tcBorders>
              <w:top w:val="nil"/>
              <w:left w:val="single" w:sz="6" w:space="0" w:color="auto"/>
              <w:bottom w:val="nil"/>
              <w:right w:val="single" w:sz="6" w:space="0" w:color="auto"/>
            </w:tcBorders>
          </w:tcPr>
          <w:p w:rsidR="00367A81" w:rsidRPr="009F2C95" w:rsidRDefault="00367A81" w:rsidP="00EF0E6D">
            <w:pPr>
              <w:tabs>
                <w:tab w:val="left" w:pos="708"/>
              </w:tabs>
              <w:overflowPunct w:val="0"/>
              <w:autoSpaceDE w:val="0"/>
              <w:autoSpaceDN w:val="0"/>
              <w:adjustRightInd w:val="0"/>
              <w:spacing w:line="240" w:lineRule="auto"/>
              <w:textAlignment w:val="baseline"/>
              <w:rPr>
                <w:color w:val="000000"/>
                <w:szCs w:val="22"/>
                <w:lang w:val="lt-LT" w:eastAsia="de-DE"/>
              </w:rPr>
            </w:pPr>
            <w:proofErr w:type="spellStart"/>
            <w:r w:rsidRPr="009F2C95">
              <w:rPr>
                <w:color w:val="000000"/>
                <w:szCs w:val="22"/>
                <w:lang w:val="lt-LT" w:eastAsia="de-DE"/>
              </w:rPr>
              <w:t>Plautinė</w:t>
            </w:r>
            <w:proofErr w:type="spellEnd"/>
            <w:r w:rsidRPr="009F2C95">
              <w:rPr>
                <w:color w:val="000000"/>
                <w:szCs w:val="22"/>
                <w:lang w:val="lt-LT" w:eastAsia="de-DE"/>
              </w:rPr>
              <w:t xml:space="preserve"> arterija</w:t>
            </w:r>
          </w:p>
        </w:tc>
        <w:tc>
          <w:tcPr>
            <w:tcW w:w="1413" w:type="pct"/>
            <w:tcBorders>
              <w:top w:val="nil"/>
              <w:left w:val="single" w:sz="6" w:space="0" w:color="auto"/>
              <w:bottom w:val="nil"/>
              <w:right w:val="nil"/>
            </w:tcBorders>
          </w:tcPr>
          <w:p w:rsidR="00367A81" w:rsidRPr="009F2C95" w:rsidRDefault="00367A81" w:rsidP="00EF0E6D">
            <w:pPr>
              <w:keepNext/>
              <w:keepLines/>
              <w:tabs>
                <w:tab w:val="left" w:pos="708"/>
              </w:tabs>
              <w:overflowPunct w:val="0"/>
              <w:autoSpaceDE w:val="0"/>
              <w:autoSpaceDN w:val="0"/>
              <w:adjustRightInd w:val="0"/>
              <w:spacing w:before="120" w:after="80" w:line="240" w:lineRule="auto"/>
              <w:jc w:val="center"/>
              <w:textAlignment w:val="baseline"/>
              <w:outlineLvl w:val="2"/>
              <w:rPr>
                <w:color w:val="000000"/>
                <w:szCs w:val="22"/>
                <w:lang w:val="lt-LT" w:eastAsia="de-DE"/>
              </w:rPr>
            </w:pPr>
          </w:p>
        </w:tc>
        <w:tc>
          <w:tcPr>
            <w:tcW w:w="1587" w:type="pct"/>
            <w:tcBorders>
              <w:top w:val="nil"/>
              <w:left w:val="single" w:sz="6" w:space="0" w:color="auto"/>
              <w:bottom w:val="nil"/>
              <w:right w:val="single" w:sz="6" w:space="0" w:color="auto"/>
            </w:tcBorders>
          </w:tcPr>
          <w:p w:rsidR="00367A81" w:rsidRPr="009F2C95" w:rsidRDefault="00367A81" w:rsidP="00EF0E6D">
            <w:pPr>
              <w:tabs>
                <w:tab w:val="left" w:pos="708"/>
              </w:tabs>
              <w:overflowPunct w:val="0"/>
              <w:autoSpaceDE w:val="0"/>
              <w:autoSpaceDN w:val="0"/>
              <w:adjustRightInd w:val="0"/>
              <w:spacing w:line="240" w:lineRule="auto"/>
              <w:textAlignment w:val="baseline"/>
              <w:rPr>
                <w:color w:val="000000"/>
                <w:szCs w:val="22"/>
                <w:lang w:val="lt-LT" w:eastAsia="de-DE"/>
              </w:rPr>
            </w:pPr>
            <w:r w:rsidRPr="009F2C95">
              <w:rPr>
                <w:color w:val="000000"/>
                <w:szCs w:val="22"/>
                <w:lang w:val="lt-LT" w:eastAsia="de-DE"/>
              </w:rPr>
              <w:t>Suaugusieji: 25 ml vienkartinei injekcijai; visa dozė iki 170 ml</w:t>
            </w:r>
          </w:p>
        </w:tc>
      </w:tr>
      <w:tr w:rsidR="00367A81" w:rsidRPr="000E77FA" w:rsidTr="00EF0E6D">
        <w:tc>
          <w:tcPr>
            <w:tcW w:w="1999" w:type="pct"/>
            <w:tcBorders>
              <w:top w:val="nil"/>
              <w:left w:val="single" w:sz="6" w:space="0" w:color="auto"/>
              <w:bottom w:val="nil"/>
              <w:right w:val="single" w:sz="6" w:space="0" w:color="auto"/>
            </w:tcBorders>
          </w:tcPr>
          <w:p w:rsidR="00367A81" w:rsidRPr="009F2C95" w:rsidRDefault="00367A81" w:rsidP="00EF0E6D">
            <w:pPr>
              <w:keepNext/>
              <w:keepLines/>
              <w:tabs>
                <w:tab w:val="left" w:pos="708"/>
              </w:tabs>
              <w:overflowPunct w:val="0"/>
              <w:autoSpaceDE w:val="0"/>
              <w:autoSpaceDN w:val="0"/>
              <w:adjustRightInd w:val="0"/>
              <w:spacing w:before="120" w:after="80" w:line="240" w:lineRule="auto"/>
              <w:textAlignment w:val="baseline"/>
              <w:outlineLvl w:val="2"/>
              <w:rPr>
                <w:color w:val="000000"/>
                <w:szCs w:val="22"/>
                <w:lang w:val="lt-LT" w:eastAsia="de-DE"/>
              </w:rPr>
            </w:pPr>
          </w:p>
          <w:p w:rsidR="00367A81" w:rsidRPr="009F2C95" w:rsidRDefault="00367A81" w:rsidP="00EF0E6D">
            <w:pPr>
              <w:tabs>
                <w:tab w:val="left" w:pos="708"/>
              </w:tabs>
              <w:overflowPunct w:val="0"/>
              <w:autoSpaceDE w:val="0"/>
              <w:autoSpaceDN w:val="0"/>
              <w:adjustRightInd w:val="0"/>
              <w:spacing w:line="240" w:lineRule="auto"/>
              <w:textAlignment w:val="baseline"/>
              <w:rPr>
                <w:color w:val="000000"/>
                <w:szCs w:val="22"/>
                <w:lang w:val="lt-LT" w:eastAsia="de-DE"/>
              </w:rPr>
            </w:pPr>
            <w:r w:rsidRPr="009F2C95">
              <w:rPr>
                <w:color w:val="000000"/>
                <w:szCs w:val="22"/>
                <w:lang w:val="lt-LT" w:eastAsia="de-DE"/>
              </w:rPr>
              <w:t xml:space="preserve">Kita </w:t>
            </w:r>
          </w:p>
        </w:tc>
        <w:tc>
          <w:tcPr>
            <w:tcW w:w="1413" w:type="pct"/>
            <w:tcBorders>
              <w:top w:val="nil"/>
              <w:left w:val="single" w:sz="6" w:space="0" w:color="auto"/>
              <w:bottom w:val="nil"/>
              <w:right w:val="nil"/>
            </w:tcBorders>
          </w:tcPr>
          <w:p w:rsidR="00367A81" w:rsidRPr="009F2C95" w:rsidRDefault="00367A81" w:rsidP="00EF0E6D">
            <w:pPr>
              <w:keepNext/>
              <w:keepLines/>
              <w:tabs>
                <w:tab w:val="left" w:pos="708"/>
              </w:tabs>
              <w:overflowPunct w:val="0"/>
              <w:autoSpaceDE w:val="0"/>
              <w:autoSpaceDN w:val="0"/>
              <w:adjustRightInd w:val="0"/>
              <w:spacing w:before="120" w:after="80" w:line="240" w:lineRule="auto"/>
              <w:jc w:val="center"/>
              <w:textAlignment w:val="baseline"/>
              <w:outlineLvl w:val="2"/>
              <w:rPr>
                <w:color w:val="000000"/>
                <w:szCs w:val="22"/>
                <w:lang w:val="lt-LT" w:eastAsia="de-DE"/>
              </w:rPr>
            </w:pPr>
          </w:p>
          <w:p w:rsidR="00367A81" w:rsidRPr="009F2C95" w:rsidRDefault="00367A81" w:rsidP="00EF0E6D">
            <w:pPr>
              <w:tabs>
                <w:tab w:val="left" w:pos="708"/>
              </w:tabs>
              <w:overflowPunct w:val="0"/>
              <w:autoSpaceDE w:val="0"/>
              <w:autoSpaceDN w:val="0"/>
              <w:adjustRightInd w:val="0"/>
              <w:spacing w:line="240" w:lineRule="auto"/>
              <w:textAlignment w:val="baseline"/>
              <w:rPr>
                <w:color w:val="000000"/>
                <w:szCs w:val="22"/>
                <w:lang w:val="lt-LT" w:eastAsia="de-DE"/>
              </w:rPr>
            </w:pPr>
            <w:r w:rsidRPr="009F2C95">
              <w:rPr>
                <w:color w:val="000000"/>
                <w:szCs w:val="22"/>
                <w:lang w:val="lt-LT" w:eastAsia="de-DE"/>
              </w:rPr>
              <w:t>Suaugusieji: Daugiausiai - 250 ml. Vienkartinės injekcijos tūris priklauso nuo to, kurios srities  kraujagyslės tiriamos.</w:t>
            </w:r>
            <w:r w:rsidRPr="009F2C95">
              <w:rPr>
                <w:color w:val="000000"/>
                <w:szCs w:val="22"/>
                <w:lang w:val="lt-LT" w:eastAsia="de-DE"/>
              </w:rPr>
              <w:br/>
            </w:r>
            <w:r w:rsidRPr="009F2C95">
              <w:rPr>
                <w:color w:val="000000"/>
                <w:szCs w:val="22"/>
                <w:lang w:val="lt-LT" w:eastAsia="de-DE"/>
              </w:rPr>
              <w:br/>
              <w:t xml:space="preserve">Vaikai: atsižvelgiant į amžių ir kūno svorį. </w:t>
            </w:r>
          </w:p>
        </w:tc>
        <w:tc>
          <w:tcPr>
            <w:tcW w:w="1587" w:type="pct"/>
            <w:tcBorders>
              <w:top w:val="nil"/>
              <w:left w:val="single" w:sz="6" w:space="0" w:color="auto"/>
              <w:bottom w:val="nil"/>
              <w:right w:val="single" w:sz="6" w:space="0" w:color="auto"/>
            </w:tcBorders>
          </w:tcPr>
          <w:p w:rsidR="00367A81" w:rsidRPr="009F2C95" w:rsidRDefault="00367A81" w:rsidP="00EF0E6D">
            <w:pPr>
              <w:keepNext/>
              <w:keepLines/>
              <w:tabs>
                <w:tab w:val="left" w:pos="708"/>
              </w:tabs>
              <w:overflowPunct w:val="0"/>
              <w:autoSpaceDE w:val="0"/>
              <w:autoSpaceDN w:val="0"/>
              <w:adjustRightInd w:val="0"/>
              <w:spacing w:before="120" w:after="80" w:line="240" w:lineRule="auto"/>
              <w:jc w:val="center"/>
              <w:textAlignment w:val="baseline"/>
              <w:outlineLvl w:val="2"/>
              <w:rPr>
                <w:color w:val="000000"/>
                <w:szCs w:val="22"/>
                <w:lang w:val="lt-LT" w:eastAsia="de-DE"/>
              </w:rPr>
            </w:pPr>
          </w:p>
          <w:p w:rsidR="00367A81" w:rsidRPr="009F2C95" w:rsidRDefault="00367A81" w:rsidP="00EF0E6D">
            <w:pPr>
              <w:tabs>
                <w:tab w:val="left" w:pos="708"/>
              </w:tabs>
              <w:overflowPunct w:val="0"/>
              <w:autoSpaceDE w:val="0"/>
              <w:autoSpaceDN w:val="0"/>
              <w:adjustRightInd w:val="0"/>
              <w:spacing w:line="240" w:lineRule="auto"/>
              <w:textAlignment w:val="baseline"/>
              <w:rPr>
                <w:color w:val="000000"/>
                <w:szCs w:val="22"/>
                <w:lang w:val="lt-LT" w:eastAsia="de-DE"/>
              </w:rPr>
            </w:pPr>
            <w:r w:rsidRPr="009F2C95">
              <w:rPr>
                <w:color w:val="000000"/>
                <w:szCs w:val="22"/>
                <w:lang w:val="lt-LT" w:eastAsia="de-DE"/>
              </w:rPr>
              <w:t xml:space="preserve">Suaugusieji: 30 – 50 ml. Daugiausiai - 250 ml. Vienkartinės injekcijos tūris priklauso nuo to, kurios srities kraujagyslės tiriamos. </w:t>
            </w:r>
            <w:r w:rsidRPr="009F2C95">
              <w:rPr>
                <w:color w:val="000000"/>
                <w:szCs w:val="22"/>
                <w:lang w:val="lt-LT" w:eastAsia="de-DE"/>
              </w:rPr>
              <w:br/>
            </w:r>
          </w:p>
          <w:p w:rsidR="00367A81" w:rsidRPr="009F2C95" w:rsidRDefault="00367A81" w:rsidP="00EF0E6D">
            <w:pPr>
              <w:tabs>
                <w:tab w:val="left" w:pos="708"/>
              </w:tabs>
              <w:overflowPunct w:val="0"/>
              <w:autoSpaceDE w:val="0"/>
              <w:autoSpaceDN w:val="0"/>
              <w:adjustRightInd w:val="0"/>
              <w:spacing w:line="240" w:lineRule="auto"/>
              <w:jc w:val="center"/>
              <w:textAlignment w:val="baseline"/>
              <w:rPr>
                <w:color w:val="000000"/>
                <w:szCs w:val="22"/>
                <w:lang w:val="lt-LT" w:eastAsia="de-DE"/>
              </w:rPr>
            </w:pPr>
            <w:r w:rsidRPr="009F2C95">
              <w:rPr>
                <w:color w:val="000000"/>
                <w:szCs w:val="22"/>
                <w:lang w:val="lt-LT" w:eastAsia="de-DE"/>
              </w:rPr>
              <w:t xml:space="preserve">Vaikai: atsižvelgiant į amžių ir kūno svorį. </w:t>
            </w:r>
          </w:p>
        </w:tc>
      </w:tr>
      <w:tr w:rsidR="00367A81" w:rsidRPr="009F2C95" w:rsidTr="00EF0E6D">
        <w:tc>
          <w:tcPr>
            <w:tcW w:w="1999" w:type="pct"/>
            <w:tcBorders>
              <w:top w:val="single" w:sz="6" w:space="0" w:color="auto"/>
              <w:left w:val="single" w:sz="6" w:space="0" w:color="auto"/>
              <w:bottom w:val="nil"/>
              <w:right w:val="single" w:sz="6" w:space="0" w:color="auto"/>
            </w:tcBorders>
          </w:tcPr>
          <w:p w:rsidR="00367A81" w:rsidRPr="009F2C95" w:rsidRDefault="00367A81" w:rsidP="00EF0E6D">
            <w:pPr>
              <w:tabs>
                <w:tab w:val="left" w:pos="708"/>
              </w:tabs>
              <w:overflowPunct w:val="0"/>
              <w:autoSpaceDE w:val="0"/>
              <w:autoSpaceDN w:val="0"/>
              <w:adjustRightInd w:val="0"/>
              <w:spacing w:line="240" w:lineRule="auto"/>
              <w:textAlignment w:val="baseline"/>
              <w:rPr>
                <w:b/>
                <w:bCs/>
                <w:color w:val="000000"/>
                <w:szCs w:val="22"/>
                <w:lang w:val="lt-LT" w:eastAsia="de-DE"/>
              </w:rPr>
            </w:pPr>
            <w:proofErr w:type="spellStart"/>
            <w:r w:rsidRPr="009F2C95">
              <w:rPr>
                <w:b/>
                <w:bCs/>
                <w:i/>
                <w:iCs/>
                <w:color w:val="000000"/>
                <w:szCs w:val="22"/>
                <w:lang w:val="lt-LT" w:eastAsia="de-DE"/>
              </w:rPr>
              <w:t>Angiokardiografija</w:t>
            </w:r>
            <w:proofErr w:type="spellEnd"/>
          </w:p>
        </w:tc>
        <w:tc>
          <w:tcPr>
            <w:tcW w:w="3001" w:type="pct"/>
            <w:gridSpan w:val="2"/>
            <w:tcBorders>
              <w:top w:val="single" w:sz="6" w:space="0" w:color="auto"/>
              <w:left w:val="single" w:sz="6" w:space="0" w:color="auto"/>
              <w:bottom w:val="nil"/>
              <w:right w:val="single" w:sz="6" w:space="0" w:color="auto"/>
            </w:tcBorders>
          </w:tcPr>
          <w:p w:rsidR="00367A81" w:rsidRPr="009F2C95" w:rsidRDefault="00367A81" w:rsidP="00EF0E6D">
            <w:pPr>
              <w:tabs>
                <w:tab w:val="left" w:pos="708"/>
              </w:tabs>
              <w:overflowPunct w:val="0"/>
              <w:autoSpaceDE w:val="0"/>
              <w:autoSpaceDN w:val="0"/>
              <w:adjustRightInd w:val="0"/>
              <w:spacing w:line="240" w:lineRule="auto"/>
              <w:textAlignment w:val="baseline"/>
              <w:rPr>
                <w:color w:val="000000"/>
                <w:szCs w:val="22"/>
                <w:lang w:val="lt-LT" w:eastAsia="de-DE"/>
              </w:rPr>
            </w:pPr>
            <w:r w:rsidRPr="009F2C95">
              <w:rPr>
                <w:color w:val="000000"/>
                <w:szCs w:val="22"/>
                <w:lang w:val="lt-LT" w:eastAsia="de-DE"/>
              </w:rPr>
              <w:t xml:space="preserve">Suaugusieji: Daugiausiai - 250 ml. Vienkartinės injekcijos tūris priklauso nuo to, kurios srities kraujagyslės tiriamos. </w:t>
            </w:r>
            <w:r w:rsidRPr="009F2C95">
              <w:rPr>
                <w:color w:val="000000"/>
                <w:szCs w:val="22"/>
                <w:lang w:val="lt-LT" w:eastAsia="de-DE"/>
              </w:rPr>
              <w:br/>
            </w:r>
            <w:r w:rsidRPr="009F2C95">
              <w:rPr>
                <w:color w:val="000000"/>
                <w:szCs w:val="22"/>
                <w:lang w:val="lt-LT" w:eastAsia="de-DE"/>
              </w:rPr>
              <w:br/>
              <w:t xml:space="preserve">Vaikai: atsižvelgiant į amžių ir kūno svorį. </w:t>
            </w:r>
          </w:p>
          <w:p w:rsidR="00367A81" w:rsidRPr="009F2C95" w:rsidRDefault="00367A81" w:rsidP="00EF0E6D">
            <w:pPr>
              <w:keepNext/>
              <w:keepLines/>
              <w:tabs>
                <w:tab w:val="left" w:pos="708"/>
              </w:tabs>
              <w:overflowPunct w:val="0"/>
              <w:autoSpaceDE w:val="0"/>
              <w:autoSpaceDN w:val="0"/>
              <w:adjustRightInd w:val="0"/>
              <w:spacing w:before="120" w:after="80" w:line="240" w:lineRule="auto"/>
              <w:textAlignment w:val="baseline"/>
              <w:outlineLvl w:val="2"/>
              <w:rPr>
                <w:color w:val="000000"/>
                <w:szCs w:val="22"/>
                <w:lang w:val="lt-LT" w:eastAsia="de-DE"/>
              </w:rPr>
            </w:pPr>
          </w:p>
        </w:tc>
      </w:tr>
      <w:tr w:rsidR="00367A81" w:rsidRPr="00336BA4" w:rsidTr="00EF0E6D">
        <w:tc>
          <w:tcPr>
            <w:tcW w:w="1999" w:type="pct"/>
            <w:tcBorders>
              <w:top w:val="nil"/>
              <w:left w:val="single" w:sz="6" w:space="0" w:color="auto"/>
              <w:bottom w:val="nil"/>
              <w:right w:val="single" w:sz="6" w:space="0" w:color="auto"/>
            </w:tcBorders>
          </w:tcPr>
          <w:p w:rsidR="00367A81" w:rsidRPr="009F2C95" w:rsidRDefault="00367A81" w:rsidP="00EF0E6D">
            <w:pPr>
              <w:tabs>
                <w:tab w:val="left" w:pos="708"/>
              </w:tabs>
              <w:overflowPunct w:val="0"/>
              <w:autoSpaceDE w:val="0"/>
              <w:autoSpaceDN w:val="0"/>
              <w:adjustRightInd w:val="0"/>
              <w:spacing w:line="240" w:lineRule="auto"/>
              <w:textAlignment w:val="baseline"/>
              <w:rPr>
                <w:b/>
                <w:i/>
                <w:color w:val="000000"/>
                <w:szCs w:val="22"/>
                <w:lang w:val="lt-LT" w:eastAsia="de-DE"/>
              </w:rPr>
            </w:pPr>
            <w:r w:rsidRPr="009F2C95">
              <w:rPr>
                <w:b/>
                <w:i/>
                <w:color w:val="000000"/>
                <w:szCs w:val="22"/>
                <w:lang w:val="lt-LT" w:eastAsia="de-DE"/>
              </w:rPr>
              <w:t>Vainikinių kraujagyslių angiografija</w:t>
            </w:r>
          </w:p>
        </w:tc>
        <w:tc>
          <w:tcPr>
            <w:tcW w:w="3001" w:type="pct"/>
            <w:gridSpan w:val="2"/>
            <w:tcBorders>
              <w:top w:val="nil"/>
              <w:left w:val="single" w:sz="6" w:space="0" w:color="auto"/>
              <w:bottom w:val="nil"/>
              <w:right w:val="single" w:sz="6" w:space="0" w:color="auto"/>
            </w:tcBorders>
          </w:tcPr>
          <w:p w:rsidR="00367A81" w:rsidRPr="009F2C95" w:rsidRDefault="00367A81" w:rsidP="00EF0E6D">
            <w:pPr>
              <w:tabs>
                <w:tab w:val="left" w:pos="708"/>
              </w:tabs>
              <w:overflowPunct w:val="0"/>
              <w:autoSpaceDE w:val="0"/>
              <w:autoSpaceDN w:val="0"/>
              <w:adjustRightInd w:val="0"/>
              <w:spacing w:line="240" w:lineRule="auto"/>
              <w:textAlignment w:val="baseline"/>
              <w:rPr>
                <w:color w:val="000000"/>
                <w:szCs w:val="22"/>
                <w:lang w:val="lt-LT" w:eastAsia="de-DE"/>
              </w:rPr>
            </w:pPr>
            <w:r w:rsidRPr="009F2C95">
              <w:rPr>
                <w:color w:val="000000"/>
                <w:szCs w:val="22"/>
                <w:lang w:val="lt-LT" w:eastAsia="de-DE"/>
              </w:rPr>
              <w:t>Suaugusieji: 4 - 10 ml/į arteriją, kartoti, jei reikia</w:t>
            </w:r>
          </w:p>
        </w:tc>
      </w:tr>
      <w:tr w:rsidR="00367A81" w:rsidRPr="000E77FA" w:rsidTr="00EF0E6D">
        <w:tc>
          <w:tcPr>
            <w:tcW w:w="1999" w:type="pct"/>
            <w:tcBorders>
              <w:top w:val="single" w:sz="6" w:space="0" w:color="auto"/>
              <w:left w:val="single" w:sz="6" w:space="0" w:color="auto"/>
              <w:bottom w:val="nil"/>
              <w:right w:val="single" w:sz="6" w:space="0" w:color="auto"/>
            </w:tcBorders>
          </w:tcPr>
          <w:p w:rsidR="00367A81" w:rsidRPr="009F2C95" w:rsidRDefault="00367A81" w:rsidP="00EF0E6D">
            <w:pPr>
              <w:tabs>
                <w:tab w:val="left" w:pos="708"/>
              </w:tabs>
              <w:overflowPunct w:val="0"/>
              <w:autoSpaceDE w:val="0"/>
              <w:autoSpaceDN w:val="0"/>
              <w:adjustRightInd w:val="0"/>
              <w:spacing w:line="240" w:lineRule="auto"/>
              <w:textAlignment w:val="baseline"/>
              <w:rPr>
                <w:b/>
                <w:bCs/>
                <w:i/>
                <w:iCs/>
                <w:color w:val="000000"/>
                <w:szCs w:val="22"/>
                <w:lang w:val="lt-LT" w:eastAsia="de-DE"/>
              </w:rPr>
            </w:pPr>
            <w:proofErr w:type="spellStart"/>
            <w:r w:rsidRPr="009F2C95">
              <w:rPr>
                <w:b/>
                <w:bCs/>
                <w:i/>
                <w:iCs/>
                <w:color w:val="000000"/>
                <w:szCs w:val="22"/>
                <w:lang w:val="lt-LT" w:eastAsia="de-DE"/>
              </w:rPr>
              <w:t>Venografija</w:t>
            </w:r>
            <w:proofErr w:type="spellEnd"/>
          </w:p>
        </w:tc>
        <w:tc>
          <w:tcPr>
            <w:tcW w:w="3001" w:type="pct"/>
            <w:gridSpan w:val="2"/>
            <w:tcBorders>
              <w:top w:val="single" w:sz="6" w:space="0" w:color="auto"/>
              <w:left w:val="single" w:sz="6" w:space="0" w:color="auto"/>
              <w:bottom w:val="nil"/>
              <w:right w:val="single" w:sz="6" w:space="0" w:color="auto"/>
            </w:tcBorders>
          </w:tcPr>
          <w:p w:rsidR="00367A81" w:rsidRPr="009F2C95" w:rsidRDefault="00367A81" w:rsidP="00EF0E6D">
            <w:pPr>
              <w:tabs>
                <w:tab w:val="left" w:pos="708"/>
              </w:tabs>
              <w:overflowPunct w:val="0"/>
              <w:autoSpaceDE w:val="0"/>
              <w:autoSpaceDN w:val="0"/>
              <w:adjustRightInd w:val="0"/>
              <w:spacing w:line="240" w:lineRule="auto"/>
              <w:textAlignment w:val="baseline"/>
              <w:rPr>
                <w:color w:val="000000"/>
                <w:szCs w:val="22"/>
                <w:lang w:val="lt-LT" w:eastAsia="de-DE"/>
              </w:rPr>
            </w:pPr>
            <w:r w:rsidRPr="009F2C95">
              <w:rPr>
                <w:color w:val="000000"/>
                <w:szCs w:val="22"/>
                <w:lang w:val="lt-LT" w:eastAsia="de-DE"/>
              </w:rPr>
              <w:t>Suaugusieji: 50 ml, atsižvelgiant į amžių ir kūno svorį</w:t>
            </w:r>
          </w:p>
        </w:tc>
      </w:tr>
      <w:tr w:rsidR="00367A81" w:rsidRPr="000E77FA" w:rsidTr="00EF0E6D">
        <w:tc>
          <w:tcPr>
            <w:tcW w:w="1999" w:type="pct"/>
            <w:tcBorders>
              <w:top w:val="single" w:sz="6" w:space="0" w:color="auto"/>
              <w:left w:val="single" w:sz="6" w:space="0" w:color="auto"/>
              <w:bottom w:val="nil"/>
              <w:right w:val="single" w:sz="6" w:space="0" w:color="auto"/>
            </w:tcBorders>
          </w:tcPr>
          <w:p w:rsidR="00367A81" w:rsidRPr="009F2C95" w:rsidRDefault="00367A81" w:rsidP="00EF0E6D">
            <w:pPr>
              <w:tabs>
                <w:tab w:val="left" w:pos="708"/>
              </w:tabs>
              <w:overflowPunct w:val="0"/>
              <w:autoSpaceDE w:val="0"/>
              <w:autoSpaceDN w:val="0"/>
              <w:adjustRightInd w:val="0"/>
              <w:spacing w:line="240" w:lineRule="auto"/>
              <w:textAlignment w:val="baseline"/>
              <w:rPr>
                <w:b/>
                <w:bCs/>
                <w:i/>
                <w:iCs/>
                <w:color w:val="000000"/>
                <w:szCs w:val="22"/>
                <w:lang w:val="lt-LT" w:eastAsia="de-DE"/>
              </w:rPr>
            </w:pPr>
            <w:r w:rsidRPr="009F2C95">
              <w:rPr>
                <w:b/>
                <w:bCs/>
                <w:i/>
                <w:iCs/>
                <w:color w:val="000000"/>
                <w:szCs w:val="22"/>
                <w:lang w:val="lt-LT" w:eastAsia="de-DE"/>
              </w:rPr>
              <w:t xml:space="preserve">Intraveninė skaitmeninė </w:t>
            </w:r>
          </w:p>
          <w:p w:rsidR="00367A81" w:rsidRPr="009F2C95" w:rsidRDefault="00367A81" w:rsidP="00EF0E6D">
            <w:pPr>
              <w:tabs>
                <w:tab w:val="left" w:pos="708"/>
              </w:tabs>
              <w:overflowPunct w:val="0"/>
              <w:autoSpaceDE w:val="0"/>
              <w:autoSpaceDN w:val="0"/>
              <w:adjustRightInd w:val="0"/>
              <w:spacing w:line="240" w:lineRule="auto"/>
              <w:textAlignment w:val="baseline"/>
              <w:rPr>
                <w:b/>
                <w:bCs/>
                <w:i/>
                <w:iCs/>
                <w:color w:val="000000"/>
                <w:szCs w:val="22"/>
                <w:lang w:val="lt-LT" w:eastAsia="de-DE"/>
              </w:rPr>
            </w:pPr>
            <w:proofErr w:type="spellStart"/>
            <w:r w:rsidRPr="009F2C95">
              <w:rPr>
                <w:b/>
                <w:bCs/>
                <w:i/>
                <w:iCs/>
                <w:color w:val="000000"/>
                <w:szCs w:val="22"/>
                <w:lang w:val="lt-LT" w:eastAsia="de-DE"/>
              </w:rPr>
              <w:t>subtrakcinė</w:t>
            </w:r>
            <w:proofErr w:type="spellEnd"/>
            <w:r w:rsidRPr="009F2C95">
              <w:rPr>
                <w:b/>
                <w:bCs/>
                <w:i/>
                <w:iCs/>
                <w:color w:val="000000"/>
                <w:szCs w:val="22"/>
                <w:lang w:val="lt-LT" w:eastAsia="de-DE"/>
              </w:rPr>
              <w:t xml:space="preserve"> angiografija</w:t>
            </w:r>
          </w:p>
          <w:p w:rsidR="00367A81" w:rsidRPr="009F2C95" w:rsidRDefault="00367A81" w:rsidP="00EF0E6D">
            <w:pPr>
              <w:tabs>
                <w:tab w:val="left" w:pos="708"/>
              </w:tabs>
              <w:overflowPunct w:val="0"/>
              <w:autoSpaceDE w:val="0"/>
              <w:autoSpaceDN w:val="0"/>
              <w:adjustRightInd w:val="0"/>
              <w:spacing w:line="240" w:lineRule="auto"/>
              <w:textAlignment w:val="baseline"/>
              <w:rPr>
                <w:i/>
                <w:iCs/>
                <w:color w:val="000000"/>
                <w:szCs w:val="22"/>
                <w:lang w:val="lt-LT" w:eastAsia="de-DE"/>
              </w:rPr>
            </w:pPr>
            <w:r w:rsidRPr="009F2C95">
              <w:rPr>
                <w:b/>
                <w:bCs/>
                <w:i/>
                <w:iCs/>
                <w:color w:val="000000"/>
                <w:szCs w:val="22"/>
                <w:lang w:val="lt-LT" w:eastAsia="de-DE"/>
              </w:rPr>
              <w:t>(</w:t>
            </w:r>
            <w:proofErr w:type="spellStart"/>
            <w:r w:rsidRPr="009F2C95">
              <w:rPr>
                <w:b/>
                <w:bCs/>
                <w:i/>
                <w:iCs/>
                <w:color w:val="000000"/>
                <w:szCs w:val="22"/>
                <w:lang w:val="lt-LT" w:eastAsia="de-DE"/>
              </w:rPr>
              <w:t>i.v.SSA</w:t>
            </w:r>
            <w:proofErr w:type="spellEnd"/>
            <w:r w:rsidRPr="009F2C95">
              <w:rPr>
                <w:b/>
                <w:bCs/>
                <w:i/>
                <w:iCs/>
                <w:color w:val="000000"/>
                <w:szCs w:val="22"/>
                <w:lang w:val="lt-LT" w:eastAsia="de-DE"/>
              </w:rPr>
              <w:t>)</w:t>
            </w:r>
          </w:p>
        </w:tc>
        <w:tc>
          <w:tcPr>
            <w:tcW w:w="3001" w:type="pct"/>
            <w:gridSpan w:val="2"/>
            <w:tcBorders>
              <w:top w:val="single" w:sz="6" w:space="0" w:color="auto"/>
              <w:left w:val="single" w:sz="6" w:space="0" w:color="auto"/>
              <w:bottom w:val="nil"/>
              <w:right w:val="single" w:sz="6" w:space="0" w:color="auto"/>
            </w:tcBorders>
          </w:tcPr>
          <w:p w:rsidR="00367A81" w:rsidRPr="009F2C95" w:rsidRDefault="00367A81" w:rsidP="00EF0E6D">
            <w:pPr>
              <w:keepNext/>
              <w:keepLines/>
              <w:tabs>
                <w:tab w:val="left" w:pos="708"/>
              </w:tabs>
              <w:overflowPunct w:val="0"/>
              <w:autoSpaceDE w:val="0"/>
              <w:autoSpaceDN w:val="0"/>
              <w:adjustRightInd w:val="0"/>
              <w:spacing w:before="120" w:after="80" w:line="240" w:lineRule="auto"/>
              <w:textAlignment w:val="baseline"/>
              <w:outlineLvl w:val="2"/>
              <w:rPr>
                <w:color w:val="000000"/>
                <w:szCs w:val="22"/>
                <w:lang w:val="lt-LT" w:eastAsia="de-DE"/>
              </w:rPr>
            </w:pPr>
          </w:p>
          <w:p w:rsidR="00367A81" w:rsidRPr="009F2C95" w:rsidRDefault="00367A81" w:rsidP="00EF0E6D">
            <w:pPr>
              <w:tabs>
                <w:tab w:val="left" w:pos="708"/>
              </w:tabs>
              <w:overflowPunct w:val="0"/>
              <w:autoSpaceDE w:val="0"/>
              <w:autoSpaceDN w:val="0"/>
              <w:adjustRightInd w:val="0"/>
              <w:spacing w:line="240" w:lineRule="auto"/>
              <w:textAlignment w:val="baseline"/>
              <w:rPr>
                <w:color w:val="000000"/>
                <w:szCs w:val="22"/>
                <w:lang w:val="lt-LT" w:eastAsia="de-DE"/>
              </w:rPr>
            </w:pPr>
            <w:r w:rsidRPr="009F2C95">
              <w:rPr>
                <w:color w:val="000000"/>
                <w:szCs w:val="22"/>
                <w:lang w:val="lt-LT" w:eastAsia="de-DE"/>
              </w:rPr>
              <w:t xml:space="preserve">Suaugusieji: 30 - 50 ml, kartoti, jei reikia </w:t>
            </w:r>
            <w:r w:rsidRPr="009F2C95">
              <w:rPr>
                <w:color w:val="000000"/>
                <w:szCs w:val="22"/>
                <w:lang w:val="lt-LT" w:eastAsia="de-DE"/>
              </w:rPr>
              <w:br/>
              <w:t xml:space="preserve">Vaikai: atsižvelgiant į amžių ir kūno svorį. </w:t>
            </w:r>
          </w:p>
        </w:tc>
      </w:tr>
      <w:tr w:rsidR="00367A81" w:rsidRPr="009F2C95" w:rsidTr="00EF0E6D">
        <w:tc>
          <w:tcPr>
            <w:tcW w:w="1999" w:type="pct"/>
            <w:tcBorders>
              <w:top w:val="single" w:sz="6" w:space="0" w:color="auto"/>
              <w:left w:val="single" w:sz="6" w:space="0" w:color="auto"/>
              <w:bottom w:val="single" w:sz="6" w:space="0" w:color="auto"/>
              <w:right w:val="single" w:sz="6" w:space="0" w:color="auto"/>
            </w:tcBorders>
          </w:tcPr>
          <w:p w:rsidR="00367A81" w:rsidRPr="009F2C95" w:rsidRDefault="00367A81" w:rsidP="00EF0E6D">
            <w:pPr>
              <w:tabs>
                <w:tab w:val="left" w:pos="708"/>
              </w:tabs>
              <w:overflowPunct w:val="0"/>
              <w:autoSpaceDE w:val="0"/>
              <w:autoSpaceDN w:val="0"/>
              <w:adjustRightInd w:val="0"/>
              <w:spacing w:line="240" w:lineRule="auto"/>
              <w:textAlignment w:val="baseline"/>
              <w:rPr>
                <w:color w:val="000000"/>
                <w:szCs w:val="22"/>
                <w:lang w:val="lt-LT" w:eastAsia="de-DE"/>
              </w:rPr>
            </w:pPr>
            <w:proofErr w:type="spellStart"/>
            <w:r w:rsidRPr="009F2C95">
              <w:rPr>
                <w:b/>
                <w:bCs/>
                <w:i/>
                <w:iCs/>
                <w:color w:val="000000"/>
                <w:szCs w:val="22"/>
                <w:lang w:val="lt-LT" w:eastAsia="de-DE"/>
              </w:rPr>
              <w:t>Ekskrecinė</w:t>
            </w:r>
            <w:proofErr w:type="spellEnd"/>
            <w:r w:rsidRPr="009F2C95">
              <w:rPr>
                <w:b/>
                <w:bCs/>
                <w:i/>
                <w:iCs/>
                <w:color w:val="000000"/>
                <w:szCs w:val="22"/>
                <w:lang w:val="lt-LT" w:eastAsia="de-DE"/>
              </w:rPr>
              <w:t xml:space="preserve"> </w:t>
            </w:r>
            <w:proofErr w:type="spellStart"/>
            <w:r w:rsidRPr="009F2C95">
              <w:rPr>
                <w:b/>
                <w:bCs/>
                <w:i/>
                <w:iCs/>
                <w:color w:val="000000"/>
                <w:szCs w:val="22"/>
                <w:lang w:val="lt-LT" w:eastAsia="de-DE"/>
              </w:rPr>
              <w:t>urografija</w:t>
            </w:r>
            <w:proofErr w:type="spellEnd"/>
          </w:p>
          <w:p w:rsidR="00367A81" w:rsidRPr="009F2C95" w:rsidRDefault="00367A81" w:rsidP="00EF0E6D">
            <w:pPr>
              <w:keepNext/>
              <w:keepLines/>
              <w:tabs>
                <w:tab w:val="left" w:pos="708"/>
              </w:tabs>
              <w:overflowPunct w:val="0"/>
              <w:autoSpaceDE w:val="0"/>
              <w:autoSpaceDN w:val="0"/>
              <w:adjustRightInd w:val="0"/>
              <w:spacing w:before="120" w:after="80" w:line="240" w:lineRule="auto"/>
              <w:textAlignment w:val="baseline"/>
              <w:outlineLvl w:val="2"/>
              <w:rPr>
                <w:color w:val="000000"/>
                <w:szCs w:val="22"/>
                <w:lang w:val="lt-LT" w:eastAsia="de-DE"/>
              </w:rPr>
            </w:pPr>
          </w:p>
          <w:p w:rsidR="00367A81" w:rsidRPr="009F2C95" w:rsidRDefault="00367A81" w:rsidP="00EF0E6D">
            <w:pPr>
              <w:keepNext/>
              <w:keepLines/>
              <w:tabs>
                <w:tab w:val="left" w:pos="708"/>
              </w:tabs>
              <w:overflowPunct w:val="0"/>
              <w:autoSpaceDE w:val="0"/>
              <w:autoSpaceDN w:val="0"/>
              <w:adjustRightInd w:val="0"/>
              <w:spacing w:before="120" w:after="80" w:line="240" w:lineRule="auto"/>
              <w:textAlignment w:val="baseline"/>
              <w:outlineLvl w:val="2"/>
              <w:rPr>
                <w:color w:val="000000"/>
                <w:szCs w:val="22"/>
                <w:lang w:val="lt-LT" w:eastAsia="de-DE"/>
              </w:rPr>
            </w:pPr>
          </w:p>
        </w:tc>
        <w:tc>
          <w:tcPr>
            <w:tcW w:w="3001" w:type="pct"/>
            <w:gridSpan w:val="2"/>
            <w:tcBorders>
              <w:top w:val="single" w:sz="6" w:space="0" w:color="auto"/>
              <w:left w:val="single" w:sz="6" w:space="0" w:color="auto"/>
              <w:bottom w:val="single" w:sz="6" w:space="0" w:color="auto"/>
              <w:right w:val="single" w:sz="6" w:space="0" w:color="auto"/>
            </w:tcBorders>
          </w:tcPr>
          <w:p w:rsidR="00367A81" w:rsidRPr="009F2C95" w:rsidRDefault="00367A81" w:rsidP="00EF0E6D">
            <w:pPr>
              <w:tabs>
                <w:tab w:val="left" w:pos="708"/>
              </w:tabs>
              <w:overflowPunct w:val="0"/>
              <w:autoSpaceDE w:val="0"/>
              <w:autoSpaceDN w:val="0"/>
              <w:adjustRightInd w:val="0"/>
              <w:spacing w:line="240" w:lineRule="auto"/>
              <w:textAlignment w:val="baseline"/>
              <w:rPr>
                <w:color w:val="000000"/>
                <w:szCs w:val="22"/>
                <w:lang w:val="lt-LT" w:eastAsia="de-DE"/>
              </w:rPr>
            </w:pPr>
            <w:r w:rsidRPr="009F2C95">
              <w:rPr>
                <w:color w:val="000000"/>
                <w:szCs w:val="22"/>
                <w:lang w:val="lt-LT" w:eastAsia="de-DE"/>
              </w:rPr>
              <w:t>Suaugusieji: 50 - 100 ml</w:t>
            </w:r>
          </w:p>
          <w:p w:rsidR="00367A81" w:rsidRPr="009F2C95" w:rsidRDefault="00367A81" w:rsidP="00EF0E6D">
            <w:pPr>
              <w:tabs>
                <w:tab w:val="left" w:pos="708"/>
              </w:tabs>
              <w:overflowPunct w:val="0"/>
              <w:autoSpaceDE w:val="0"/>
              <w:autoSpaceDN w:val="0"/>
              <w:adjustRightInd w:val="0"/>
              <w:spacing w:line="240" w:lineRule="auto"/>
              <w:textAlignment w:val="baseline"/>
              <w:rPr>
                <w:color w:val="000000"/>
                <w:szCs w:val="22"/>
                <w:lang w:val="lt-LT" w:eastAsia="de-DE"/>
              </w:rPr>
            </w:pPr>
            <w:r w:rsidRPr="009F2C95">
              <w:rPr>
                <w:color w:val="000000"/>
                <w:szCs w:val="22"/>
                <w:lang w:val="lt-LT" w:eastAsia="de-DE"/>
              </w:rPr>
              <w:t>Vaikai:</w:t>
            </w:r>
          </w:p>
          <w:p w:rsidR="00367A81" w:rsidRPr="009F2C95" w:rsidRDefault="00367A81" w:rsidP="00EF0E6D">
            <w:pPr>
              <w:tabs>
                <w:tab w:val="decimal" w:pos="278"/>
              </w:tabs>
              <w:overflowPunct w:val="0"/>
              <w:autoSpaceDE w:val="0"/>
              <w:autoSpaceDN w:val="0"/>
              <w:adjustRightInd w:val="0"/>
              <w:spacing w:line="240" w:lineRule="auto"/>
              <w:textAlignment w:val="baseline"/>
              <w:rPr>
                <w:color w:val="000000"/>
                <w:szCs w:val="22"/>
                <w:lang w:val="lt-LT" w:eastAsia="de-DE"/>
              </w:rPr>
            </w:pPr>
            <w:r w:rsidRPr="009F2C95">
              <w:rPr>
                <w:color w:val="000000"/>
                <w:szCs w:val="22"/>
                <w:lang w:val="lt-LT" w:eastAsia="de-DE"/>
              </w:rPr>
              <w:t>0 – 1</w:t>
            </w:r>
            <w:r w:rsidRPr="009F2C95">
              <w:rPr>
                <w:color w:val="000000"/>
                <w:szCs w:val="22"/>
                <w:lang w:val="lt-LT" w:eastAsia="de-DE"/>
              </w:rPr>
              <w:tab/>
              <w:t>mėnesių</w:t>
            </w:r>
            <w:r w:rsidRPr="009F2C95">
              <w:rPr>
                <w:color w:val="000000"/>
                <w:szCs w:val="22"/>
                <w:lang w:val="lt-LT" w:eastAsia="de-DE"/>
              </w:rPr>
              <w:tab/>
            </w:r>
            <w:r w:rsidRPr="009F2C95">
              <w:rPr>
                <w:color w:val="000000"/>
                <w:szCs w:val="22"/>
                <w:lang w:val="lt-LT" w:eastAsia="de-DE"/>
              </w:rPr>
              <w:tab/>
              <w:t>4 - 5-(6) ml/kg</w:t>
            </w:r>
          </w:p>
          <w:p w:rsidR="00367A81" w:rsidRPr="009F2C95" w:rsidRDefault="00367A81" w:rsidP="00EF0E6D">
            <w:pPr>
              <w:tabs>
                <w:tab w:val="decimal" w:pos="278"/>
              </w:tabs>
              <w:overflowPunct w:val="0"/>
              <w:autoSpaceDE w:val="0"/>
              <w:autoSpaceDN w:val="0"/>
              <w:adjustRightInd w:val="0"/>
              <w:spacing w:line="240" w:lineRule="auto"/>
              <w:textAlignment w:val="baseline"/>
              <w:rPr>
                <w:color w:val="000000"/>
                <w:szCs w:val="22"/>
                <w:lang w:val="lt-LT" w:eastAsia="de-DE"/>
              </w:rPr>
            </w:pPr>
            <w:r w:rsidRPr="009F2C95">
              <w:rPr>
                <w:color w:val="000000"/>
                <w:szCs w:val="22"/>
                <w:lang w:val="lt-LT" w:eastAsia="de-DE"/>
              </w:rPr>
              <w:t>1 – 3</w:t>
            </w:r>
            <w:r w:rsidRPr="009F2C95">
              <w:rPr>
                <w:color w:val="000000"/>
                <w:szCs w:val="22"/>
                <w:lang w:val="lt-LT" w:eastAsia="de-DE"/>
              </w:rPr>
              <w:tab/>
              <w:t>mėnesių</w:t>
            </w:r>
            <w:r w:rsidRPr="009F2C95">
              <w:rPr>
                <w:color w:val="000000"/>
                <w:szCs w:val="22"/>
                <w:lang w:val="lt-LT" w:eastAsia="de-DE"/>
              </w:rPr>
              <w:tab/>
            </w:r>
            <w:r w:rsidRPr="009F2C95">
              <w:rPr>
                <w:color w:val="000000"/>
                <w:szCs w:val="22"/>
                <w:lang w:val="lt-LT" w:eastAsia="de-DE"/>
              </w:rPr>
              <w:tab/>
              <w:t>4 ml/kg</w:t>
            </w:r>
          </w:p>
          <w:p w:rsidR="00367A81" w:rsidRPr="009F2C95" w:rsidRDefault="00367A81" w:rsidP="00EF0E6D">
            <w:pPr>
              <w:tabs>
                <w:tab w:val="decimal" w:pos="278"/>
              </w:tabs>
              <w:overflowPunct w:val="0"/>
              <w:autoSpaceDE w:val="0"/>
              <w:autoSpaceDN w:val="0"/>
              <w:adjustRightInd w:val="0"/>
              <w:spacing w:line="240" w:lineRule="auto"/>
              <w:textAlignment w:val="baseline"/>
              <w:rPr>
                <w:color w:val="000000"/>
                <w:szCs w:val="22"/>
                <w:lang w:val="lt-LT" w:eastAsia="de-DE"/>
              </w:rPr>
            </w:pPr>
            <w:r w:rsidRPr="009F2C95">
              <w:rPr>
                <w:color w:val="000000"/>
                <w:szCs w:val="22"/>
                <w:lang w:val="lt-LT" w:eastAsia="de-DE"/>
              </w:rPr>
              <w:t>3 – 6</w:t>
            </w:r>
            <w:r w:rsidRPr="009F2C95">
              <w:rPr>
                <w:color w:val="000000"/>
                <w:szCs w:val="22"/>
                <w:lang w:val="lt-LT" w:eastAsia="de-DE"/>
              </w:rPr>
              <w:tab/>
              <w:t>mėnesių</w:t>
            </w:r>
            <w:r w:rsidRPr="009F2C95">
              <w:rPr>
                <w:color w:val="000000"/>
                <w:szCs w:val="22"/>
                <w:lang w:val="lt-LT" w:eastAsia="de-DE"/>
              </w:rPr>
              <w:tab/>
            </w:r>
            <w:r w:rsidRPr="009F2C95">
              <w:rPr>
                <w:color w:val="000000"/>
                <w:szCs w:val="22"/>
                <w:lang w:val="lt-LT" w:eastAsia="de-DE"/>
              </w:rPr>
              <w:tab/>
              <w:t>3,5 - 4 ml/kg</w:t>
            </w:r>
          </w:p>
          <w:p w:rsidR="00367A81" w:rsidRPr="009F2C95" w:rsidRDefault="00367A81" w:rsidP="00EF0E6D">
            <w:pPr>
              <w:tabs>
                <w:tab w:val="decimal" w:pos="278"/>
              </w:tabs>
              <w:overflowPunct w:val="0"/>
              <w:autoSpaceDE w:val="0"/>
              <w:autoSpaceDN w:val="0"/>
              <w:adjustRightInd w:val="0"/>
              <w:spacing w:line="240" w:lineRule="auto"/>
              <w:textAlignment w:val="baseline"/>
              <w:rPr>
                <w:color w:val="000000"/>
                <w:szCs w:val="22"/>
                <w:lang w:val="lt-LT" w:eastAsia="de-DE"/>
              </w:rPr>
            </w:pPr>
            <w:r w:rsidRPr="009F2C95">
              <w:rPr>
                <w:color w:val="000000"/>
                <w:szCs w:val="22"/>
                <w:lang w:val="lt-LT" w:eastAsia="de-DE"/>
              </w:rPr>
              <w:t>6 – 12</w:t>
            </w:r>
            <w:r w:rsidRPr="009F2C95">
              <w:rPr>
                <w:color w:val="000000"/>
                <w:szCs w:val="22"/>
                <w:lang w:val="lt-LT" w:eastAsia="de-DE"/>
              </w:rPr>
              <w:tab/>
              <w:t>mėnesių</w:t>
            </w:r>
            <w:r w:rsidRPr="009F2C95">
              <w:rPr>
                <w:color w:val="000000"/>
                <w:szCs w:val="22"/>
                <w:lang w:val="lt-LT" w:eastAsia="de-DE"/>
              </w:rPr>
              <w:tab/>
            </w:r>
            <w:r w:rsidRPr="009F2C95">
              <w:rPr>
                <w:color w:val="000000"/>
                <w:szCs w:val="22"/>
                <w:lang w:val="lt-LT" w:eastAsia="de-DE"/>
              </w:rPr>
              <w:tab/>
              <w:t>3 – 3,5 ml/kg</w:t>
            </w:r>
          </w:p>
          <w:p w:rsidR="00367A81" w:rsidRPr="009F2C95" w:rsidRDefault="00367A81" w:rsidP="00EF0E6D">
            <w:pPr>
              <w:tabs>
                <w:tab w:val="decimal" w:pos="278"/>
              </w:tabs>
              <w:overflowPunct w:val="0"/>
              <w:autoSpaceDE w:val="0"/>
              <w:autoSpaceDN w:val="0"/>
              <w:adjustRightInd w:val="0"/>
              <w:spacing w:line="240" w:lineRule="auto"/>
              <w:textAlignment w:val="baseline"/>
              <w:rPr>
                <w:color w:val="000000"/>
                <w:szCs w:val="22"/>
                <w:lang w:val="lt-LT" w:eastAsia="de-DE"/>
              </w:rPr>
            </w:pPr>
            <w:r w:rsidRPr="009F2C95">
              <w:rPr>
                <w:color w:val="000000"/>
                <w:szCs w:val="22"/>
                <w:lang w:val="lt-LT" w:eastAsia="de-DE"/>
              </w:rPr>
              <w:t xml:space="preserve">12 – 24 mėnesių </w:t>
            </w:r>
            <w:r w:rsidRPr="009F2C95">
              <w:rPr>
                <w:color w:val="000000"/>
                <w:szCs w:val="22"/>
                <w:lang w:val="lt-LT" w:eastAsia="de-DE"/>
              </w:rPr>
              <w:tab/>
              <w:t>2,5 - 3 ml/kg</w:t>
            </w:r>
          </w:p>
          <w:p w:rsidR="00367A81" w:rsidRPr="009F2C95" w:rsidRDefault="00367A81" w:rsidP="00EF0E6D">
            <w:pPr>
              <w:tabs>
                <w:tab w:val="decimal" w:pos="278"/>
              </w:tabs>
              <w:overflowPunct w:val="0"/>
              <w:autoSpaceDE w:val="0"/>
              <w:autoSpaceDN w:val="0"/>
              <w:adjustRightInd w:val="0"/>
              <w:spacing w:line="240" w:lineRule="auto"/>
              <w:textAlignment w:val="baseline"/>
              <w:rPr>
                <w:color w:val="000000"/>
                <w:szCs w:val="22"/>
                <w:lang w:val="lt-LT" w:eastAsia="de-DE"/>
              </w:rPr>
            </w:pPr>
            <w:r w:rsidRPr="009F2C95">
              <w:rPr>
                <w:color w:val="000000"/>
                <w:szCs w:val="22"/>
                <w:lang w:val="lt-LT" w:eastAsia="de-DE"/>
              </w:rPr>
              <w:t>2 – 5</w:t>
            </w:r>
            <w:r w:rsidRPr="009F2C95">
              <w:rPr>
                <w:color w:val="000000"/>
                <w:szCs w:val="22"/>
                <w:lang w:val="lt-LT" w:eastAsia="de-DE"/>
              </w:rPr>
              <w:tab/>
              <w:t>metų</w:t>
            </w:r>
            <w:r w:rsidRPr="009F2C95">
              <w:rPr>
                <w:color w:val="000000"/>
                <w:szCs w:val="22"/>
                <w:lang w:val="lt-LT" w:eastAsia="de-DE"/>
              </w:rPr>
              <w:tab/>
            </w:r>
            <w:r w:rsidRPr="009F2C95">
              <w:rPr>
                <w:color w:val="000000"/>
                <w:szCs w:val="22"/>
                <w:lang w:val="lt-LT" w:eastAsia="de-DE"/>
              </w:rPr>
              <w:tab/>
              <w:t>2,5 ml/kg</w:t>
            </w:r>
          </w:p>
          <w:p w:rsidR="00367A81" w:rsidRPr="009F2C95" w:rsidRDefault="00367A81" w:rsidP="00EF0E6D">
            <w:pPr>
              <w:tabs>
                <w:tab w:val="decimal" w:pos="278"/>
              </w:tabs>
              <w:overflowPunct w:val="0"/>
              <w:autoSpaceDE w:val="0"/>
              <w:autoSpaceDN w:val="0"/>
              <w:adjustRightInd w:val="0"/>
              <w:spacing w:line="240" w:lineRule="auto"/>
              <w:textAlignment w:val="baseline"/>
              <w:rPr>
                <w:color w:val="000000"/>
                <w:szCs w:val="22"/>
                <w:lang w:val="lt-LT" w:eastAsia="de-DE"/>
              </w:rPr>
            </w:pPr>
            <w:r w:rsidRPr="009F2C95">
              <w:rPr>
                <w:color w:val="000000"/>
                <w:szCs w:val="22"/>
                <w:lang w:val="lt-LT" w:eastAsia="de-DE"/>
              </w:rPr>
              <w:t>5 – 7</w:t>
            </w:r>
            <w:r w:rsidRPr="009F2C95">
              <w:rPr>
                <w:color w:val="000000"/>
                <w:szCs w:val="22"/>
                <w:lang w:val="lt-LT" w:eastAsia="de-DE"/>
              </w:rPr>
              <w:tab/>
              <w:t>metų</w:t>
            </w:r>
            <w:r w:rsidRPr="009F2C95">
              <w:rPr>
                <w:color w:val="000000"/>
                <w:szCs w:val="22"/>
                <w:lang w:val="lt-LT" w:eastAsia="de-DE"/>
              </w:rPr>
              <w:tab/>
            </w:r>
            <w:r w:rsidRPr="009F2C95">
              <w:rPr>
                <w:color w:val="000000"/>
                <w:szCs w:val="22"/>
                <w:lang w:val="lt-LT" w:eastAsia="de-DE"/>
              </w:rPr>
              <w:tab/>
              <w:t>2 – 2,5 ml/kg</w:t>
            </w:r>
          </w:p>
          <w:p w:rsidR="00367A81" w:rsidRPr="009F2C95" w:rsidRDefault="00367A81" w:rsidP="00EF0E6D">
            <w:pPr>
              <w:tabs>
                <w:tab w:val="decimal" w:pos="278"/>
              </w:tabs>
              <w:overflowPunct w:val="0"/>
              <w:autoSpaceDE w:val="0"/>
              <w:autoSpaceDN w:val="0"/>
              <w:adjustRightInd w:val="0"/>
              <w:spacing w:line="240" w:lineRule="auto"/>
              <w:textAlignment w:val="baseline"/>
              <w:rPr>
                <w:color w:val="000000"/>
                <w:szCs w:val="22"/>
                <w:lang w:val="lt-LT" w:eastAsia="de-DE"/>
              </w:rPr>
            </w:pPr>
            <w:r w:rsidRPr="009F2C95">
              <w:rPr>
                <w:color w:val="000000"/>
                <w:szCs w:val="22"/>
                <w:lang w:val="lt-LT" w:eastAsia="de-DE"/>
              </w:rPr>
              <w:t>7 – 12</w:t>
            </w:r>
            <w:r w:rsidRPr="009F2C95">
              <w:rPr>
                <w:color w:val="000000"/>
                <w:szCs w:val="22"/>
                <w:lang w:val="lt-LT" w:eastAsia="de-DE"/>
              </w:rPr>
              <w:tab/>
              <w:t>metų</w:t>
            </w:r>
            <w:r w:rsidRPr="009F2C95">
              <w:rPr>
                <w:color w:val="000000"/>
                <w:szCs w:val="22"/>
                <w:lang w:val="lt-LT" w:eastAsia="de-DE"/>
              </w:rPr>
              <w:tab/>
            </w:r>
            <w:r w:rsidRPr="009F2C95">
              <w:rPr>
                <w:color w:val="000000"/>
                <w:szCs w:val="22"/>
                <w:lang w:val="lt-LT" w:eastAsia="de-DE"/>
              </w:rPr>
              <w:tab/>
              <w:t>1,5 - 2 ml/kg</w:t>
            </w:r>
          </w:p>
        </w:tc>
      </w:tr>
      <w:tr w:rsidR="00367A81" w:rsidRPr="000E77FA" w:rsidTr="00EF0E6D">
        <w:tc>
          <w:tcPr>
            <w:tcW w:w="1999" w:type="pct"/>
            <w:tcBorders>
              <w:top w:val="single" w:sz="6" w:space="0" w:color="auto"/>
              <w:left w:val="single" w:sz="6" w:space="0" w:color="auto"/>
              <w:bottom w:val="nil"/>
              <w:right w:val="single" w:sz="6" w:space="0" w:color="auto"/>
            </w:tcBorders>
          </w:tcPr>
          <w:p w:rsidR="00367A81" w:rsidRPr="009F2C95" w:rsidRDefault="00367A81" w:rsidP="00EF0E6D">
            <w:pPr>
              <w:tabs>
                <w:tab w:val="left" w:pos="708"/>
              </w:tabs>
              <w:overflowPunct w:val="0"/>
              <w:autoSpaceDE w:val="0"/>
              <w:autoSpaceDN w:val="0"/>
              <w:adjustRightInd w:val="0"/>
              <w:spacing w:line="240" w:lineRule="auto"/>
              <w:textAlignment w:val="baseline"/>
              <w:rPr>
                <w:color w:val="000000"/>
                <w:szCs w:val="22"/>
                <w:lang w:val="lt-LT" w:eastAsia="de-DE"/>
              </w:rPr>
            </w:pPr>
            <w:r w:rsidRPr="009F2C95">
              <w:rPr>
                <w:b/>
                <w:bCs/>
                <w:i/>
                <w:iCs/>
                <w:color w:val="000000"/>
                <w:szCs w:val="22"/>
                <w:lang w:val="lt-LT" w:eastAsia="de-DE"/>
              </w:rPr>
              <w:t>Kompiuterinė tomografija (KT)</w:t>
            </w:r>
          </w:p>
        </w:tc>
        <w:tc>
          <w:tcPr>
            <w:tcW w:w="3001" w:type="pct"/>
            <w:gridSpan w:val="2"/>
            <w:tcBorders>
              <w:top w:val="single" w:sz="6" w:space="0" w:color="auto"/>
              <w:left w:val="single" w:sz="6" w:space="0" w:color="auto"/>
              <w:bottom w:val="nil"/>
              <w:right w:val="single" w:sz="6" w:space="0" w:color="auto"/>
            </w:tcBorders>
          </w:tcPr>
          <w:p w:rsidR="00367A81" w:rsidRPr="009F2C95" w:rsidRDefault="00367A81" w:rsidP="00EF0E6D">
            <w:pPr>
              <w:tabs>
                <w:tab w:val="left" w:pos="708"/>
              </w:tabs>
              <w:overflowPunct w:val="0"/>
              <w:autoSpaceDE w:val="0"/>
              <w:autoSpaceDN w:val="0"/>
              <w:adjustRightInd w:val="0"/>
              <w:spacing w:line="240" w:lineRule="auto"/>
              <w:jc w:val="center"/>
              <w:textAlignment w:val="baseline"/>
              <w:rPr>
                <w:color w:val="000000"/>
                <w:szCs w:val="22"/>
                <w:lang w:val="lt-LT" w:eastAsia="de-DE"/>
              </w:rPr>
            </w:pPr>
            <w:r w:rsidRPr="009F2C95">
              <w:rPr>
                <w:color w:val="000000"/>
                <w:szCs w:val="22"/>
                <w:lang w:val="lt-LT" w:eastAsia="de-DE"/>
              </w:rPr>
              <w:t>Suaugusieji: 1 – 2 ml/kg kūno svorio</w:t>
            </w:r>
            <w:r w:rsidRPr="009F2C95">
              <w:rPr>
                <w:color w:val="000000"/>
                <w:szCs w:val="22"/>
                <w:lang w:val="lt-LT" w:eastAsia="de-DE"/>
              </w:rPr>
              <w:br/>
            </w:r>
            <w:r w:rsidRPr="009F2C95">
              <w:rPr>
                <w:color w:val="000000"/>
                <w:szCs w:val="22"/>
                <w:lang w:val="lt-LT" w:eastAsia="de-DE"/>
              </w:rPr>
              <w:br/>
              <w:t xml:space="preserve">Vaikai: atsižvelgiant į amžių ir kūno svorį. </w:t>
            </w:r>
          </w:p>
        </w:tc>
      </w:tr>
      <w:tr w:rsidR="00367A81" w:rsidRPr="000E77FA" w:rsidTr="00EF0E6D">
        <w:tc>
          <w:tcPr>
            <w:tcW w:w="5000" w:type="pct"/>
            <w:gridSpan w:val="3"/>
            <w:tcBorders>
              <w:top w:val="single" w:sz="4" w:space="0" w:color="auto"/>
              <w:left w:val="single" w:sz="6" w:space="0" w:color="auto"/>
              <w:bottom w:val="single" w:sz="4" w:space="0" w:color="auto"/>
              <w:right w:val="single" w:sz="6" w:space="0" w:color="auto"/>
            </w:tcBorders>
          </w:tcPr>
          <w:p w:rsidR="00367A81" w:rsidRPr="009F2C95" w:rsidRDefault="00367A81" w:rsidP="00EF0E6D">
            <w:pPr>
              <w:tabs>
                <w:tab w:val="left" w:pos="708"/>
              </w:tabs>
              <w:overflowPunct w:val="0"/>
              <w:autoSpaceDE w:val="0"/>
              <w:autoSpaceDN w:val="0"/>
              <w:adjustRightInd w:val="0"/>
              <w:spacing w:line="240" w:lineRule="auto"/>
              <w:jc w:val="center"/>
              <w:textAlignment w:val="baseline"/>
              <w:rPr>
                <w:color w:val="000000"/>
                <w:szCs w:val="22"/>
                <w:lang w:val="lt-LT" w:eastAsia="de-DE"/>
              </w:rPr>
            </w:pPr>
            <w:r w:rsidRPr="009F2C95">
              <w:rPr>
                <w:color w:val="000000"/>
                <w:szCs w:val="22"/>
                <w:lang w:val="lt-LT" w:eastAsia="de-DE"/>
              </w:rPr>
              <w:t>Didžiausia 300 mg jodo/ml dozė yra 2 ml/kg kūno svorio.</w:t>
            </w:r>
          </w:p>
        </w:tc>
      </w:tr>
    </w:tbl>
    <w:p w:rsidR="00367A81" w:rsidRPr="009F2C95" w:rsidRDefault="00367A81" w:rsidP="00367A81">
      <w:pPr>
        <w:spacing w:line="240" w:lineRule="auto"/>
        <w:contextualSpacing/>
        <w:outlineLvl w:val="0"/>
        <w:rPr>
          <w:iCs/>
          <w:szCs w:val="22"/>
          <w:lang w:val="lt-LT"/>
        </w:rPr>
      </w:pPr>
    </w:p>
    <w:p w:rsidR="00367A81" w:rsidRPr="009F2C95" w:rsidRDefault="00367A81" w:rsidP="00367A81">
      <w:pPr>
        <w:tabs>
          <w:tab w:val="clear" w:pos="567"/>
          <w:tab w:val="left" w:pos="0"/>
        </w:tabs>
        <w:rPr>
          <w:szCs w:val="22"/>
          <w:lang w:val="lt-LT"/>
        </w:rPr>
      </w:pPr>
      <w:r w:rsidRPr="009F2C95">
        <w:rPr>
          <w:szCs w:val="22"/>
          <w:lang w:val="lt-LT"/>
        </w:rPr>
        <w:t xml:space="preserve">Jodo kontrastines medžiagas galima vartoti tik turint neatidėliotinos pagalbos priemones, visą reikiamą techninę ir medicininę įrangą. Po pavartojimo, pacientą reikia stebėti mažiausiai pusvalandį, nes per tiek laiko dažniausiai pasireiškia sunkios reakcijos. </w:t>
      </w:r>
    </w:p>
    <w:p w:rsidR="00367A81" w:rsidRPr="009F2C95" w:rsidRDefault="00367A81" w:rsidP="00367A81">
      <w:pPr>
        <w:ind w:left="567" w:hanging="567"/>
        <w:rPr>
          <w:szCs w:val="22"/>
          <w:lang w:val="lt-LT"/>
        </w:rPr>
      </w:pPr>
    </w:p>
    <w:p w:rsidR="00367A81" w:rsidRPr="009F2C95" w:rsidRDefault="00367A81" w:rsidP="00367A81">
      <w:pPr>
        <w:ind w:left="567" w:hanging="567"/>
        <w:rPr>
          <w:i/>
          <w:szCs w:val="22"/>
          <w:lang w:val="lt-LT"/>
        </w:rPr>
      </w:pPr>
      <w:r w:rsidRPr="009F2C95">
        <w:rPr>
          <w:i/>
          <w:szCs w:val="22"/>
          <w:lang w:val="lt-LT"/>
        </w:rPr>
        <w:t>Vartojimas į veną ar arteriją (injekcija ar infuzija)</w:t>
      </w:r>
    </w:p>
    <w:p w:rsidR="00367A81" w:rsidRPr="009F2C95" w:rsidRDefault="00367A81" w:rsidP="00367A81">
      <w:pPr>
        <w:tabs>
          <w:tab w:val="clear" w:pos="567"/>
          <w:tab w:val="left" w:pos="0"/>
        </w:tabs>
        <w:rPr>
          <w:szCs w:val="22"/>
          <w:lang w:val="lt-LT"/>
        </w:rPr>
      </w:pPr>
      <w:r w:rsidRPr="009F2C95">
        <w:rPr>
          <w:szCs w:val="22"/>
          <w:lang w:val="lt-LT"/>
        </w:rPr>
        <w:lastRenderedPageBreak/>
        <w:t>Prieš vartojimą kontrastinę medžiagą reikia pašildyti iki kūno temperatūros. Patirtis rodo, kad pašildyta kontrastinė medžiaga geriau toleruojama.</w:t>
      </w:r>
    </w:p>
    <w:p w:rsidR="00367A81" w:rsidRPr="009F2C95" w:rsidRDefault="00367A81" w:rsidP="00367A81">
      <w:pPr>
        <w:ind w:left="567" w:hanging="567"/>
        <w:rPr>
          <w:szCs w:val="22"/>
          <w:lang w:val="lt-LT"/>
        </w:rPr>
      </w:pPr>
      <w:r w:rsidRPr="009F2C95">
        <w:rPr>
          <w:szCs w:val="22"/>
          <w:lang w:val="lt-LT"/>
        </w:rPr>
        <w:t xml:space="preserve">Pastebėjus, kad </w:t>
      </w:r>
      <w:proofErr w:type="spellStart"/>
      <w:r w:rsidR="008F3C71">
        <w:rPr>
          <w:szCs w:val="22"/>
          <w:lang w:val="lt-LT"/>
        </w:rPr>
        <w:t>Unilux</w:t>
      </w:r>
      <w:proofErr w:type="spellEnd"/>
      <w:r w:rsidRPr="009F2C95">
        <w:rPr>
          <w:szCs w:val="22"/>
          <w:lang w:val="lt-LT"/>
        </w:rPr>
        <w:t xml:space="preserve"> tirpalas nėra skaidrus, jo vartoti negalima.</w:t>
      </w:r>
    </w:p>
    <w:p w:rsidR="00367A81" w:rsidRPr="009F2C95" w:rsidRDefault="00367A81" w:rsidP="00367A81">
      <w:pPr>
        <w:ind w:left="567" w:hanging="567"/>
        <w:rPr>
          <w:szCs w:val="22"/>
          <w:lang w:val="lt-LT"/>
        </w:rPr>
      </w:pPr>
    </w:p>
    <w:p w:rsidR="00367A81" w:rsidRPr="009F2C95" w:rsidRDefault="00367A81" w:rsidP="00367A81">
      <w:pPr>
        <w:spacing w:line="240" w:lineRule="auto"/>
        <w:contextualSpacing/>
        <w:outlineLvl w:val="0"/>
        <w:rPr>
          <w:iCs/>
          <w:szCs w:val="22"/>
          <w:lang w:val="lt-LT"/>
        </w:rPr>
      </w:pPr>
      <w:r w:rsidRPr="009F2C95">
        <w:rPr>
          <w:iCs/>
          <w:szCs w:val="22"/>
          <w:lang w:val="lt-LT"/>
        </w:rPr>
        <w:t xml:space="preserve">Iš esmės, kontrastinę medžiagą į švirkštą reikia sutraukti prieš pat vartojimą. Tam, kad tyrimo metu kiek įmanoma sumažėtų </w:t>
      </w:r>
      <w:proofErr w:type="spellStart"/>
      <w:r w:rsidRPr="009F2C95">
        <w:rPr>
          <w:iCs/>
          <w:szCs w:val="22"/>
          <w:lang w:val="lt-LT"/>
        </w:rPr>
        <w:t>tromboembolijos</w:t>
      </w:r>
      <w:proofErr w:type="spellEnd"/>
      <w:r w:rsidRPr="009F2C95">
        <w:rPr>
          <w:iCs/>
          <w:szCs w:val="22"/>
          <w:lang w:val="lt-LT"/>
        </w:rPr>
        <w:t xml:space="preserve"> pavojus, reikia stengtis, kad kontrastinės medžiagos kuo trumpiau kontaktuotų su krauju. Reikia ypač kruopščiai atlikti angiografiją, o taip pat dažnai praplauti naudotą kateterį 9 mg/ml (0,9 %) natrio chlorido injekciniu tirpalu (jei reikia, pridėjus heparino). </w:t>
      </w:r>
    </w:p>
    <w:p w:rsidR="00367A81" w:rsidRPr="009F2C95" w:rsidRDefault="00367A81" w:rsidP="00367A81">
      <w:pPr>
        <w:spacing w:line="240" w:lineRule="auto"/>
        <w:contextualSpacing/>
        <w:outlineLvl w:val="0"/>
        <w:rPr>
          <w:iCs/>
          <w:szCs w:val="22"/>
          <w:lang w:val="lt-LT"/>
        </w:rPr>
      </w:pPr>
      <w:r w:rsidRPr="009F2C95">
        <w:rPr>
          <w:iCs/>
          <w:szCs w:val="22"/>
          <w:lang w:val="lt-LT"/>
        </w:rPr>
        <w:t>Tyrimo metu nepanaudoti kontrastinės medžiagos likučiai turi būti sunaikinti.</w:t>
      </w:r>
    </w:p>
    <w:p w:rsidR="00367A81" w:rsidRPr="009F2C95" w:rsidRDefault="00367A81" w:rsidP="00367A81">
      <w:pPr>
        <w:spacing w:line="240" w:lineRule="auto"/>
        <w:contextualSpacing/>
        <w:outlineLvl w:val="0"/>
        <w:rPr>
          <w:iCs/>
          <w:szCs w:val="22"/>
          <w:lang w:val="lt-LT"/>
        </w:rPr>
      </w:pPr>
    </w:p>
    <w:p w:rsidR="00367A81" w:rsidRPr="009F2C95" w:rsidRDefault="00367A81" w:rsidP="00367A81">
      <w:pPr>
        <w:spacing w:line="240" w:lineRule="auto"/>
        <w:contextualSpacing/>
        <w:outlineLvl w:val="0"/>
        <w:rPr>
          <w:iCs/>
          <w:szCs w:val="22"/>
          <w:lang w:val="lt-LT"/>
        </w:rPr>
      </w:pPr>
      <w:r w:rsidRPr="009F2C95">
        <w:rPr>
          <w:iCs/>
          <w:szCs w:val="22"/>
          <w:lang w:val="lt-LT"/>
        </w:rPr>
        <w:t xml:space="preserve">Kontrastinę medžiagą reikia suleisti gulinčiam pacientui. Reikia pasirūpinti, kad būtų įmanoma greitai pakeisti ligonio padėtį. Prieš tyrimą reikia užtikrinti, kad atsiradus būtinybei, būtų galima greitai ir saugiai patekti į veną. </w:t>
      </w:r>
      <w:proofErr w:type="spellStart"/>
      <w:r w:rsidR="008F3C71">
        <w:rPr>
          <w:iCs/>
          <w:szCs w:val="22"/>
          <w:lang w:val="lt-LT"/>
        </w:rPr>
        <w:t>Unilux</w:t>
      </w:r>
      <w:proofErr w:type="spellEnd"/>
      <w:r w:rsidRPr="009F2C95">
        <w:rPr>
          <w:iCs/>
          <w:szCs w:val="22"/>
          <w:lang w:val="lt-LT"/>
        </w:rPr>
        <w:t xml:space="preserve">, kaip ir visi kontrastiniai jodo preparatai, visoms diagnostinėms procedūroms gali būti vartojamas tik turint gaivinimo priemones ir neatidėliotinai pagalbai  reikalingus vaistinius preparatus. </w:t>
      </w:r>
    </w:p>
    <w:p w:rsidR="00367A81" w:rsidRPr="009F2C95" w:rsidRDefault="00367A81" w:rsidP="00367A81">
      <w:pPr>
        <w:spacing w:line="240" w:lineRule="auto"/>
        <w:contextualSpacing/>
        <w:outlineLvl w:val="0"/>
        <w:rPr>
          <w:iCs/>
          <w:szCs w:val="22"/>
          <w:lang w:val="lt-LT"/>
        </w:rPr>
      </w:pPr>
    </w:p>
    <w:p w:rsidR="00367A81" w:rsidRPr="009F2C95" w:rsidRDefault="00367A81" w:rsidP="00367A81">
      <w:pPr>
        <w:spacing w:line="240" w:lineRule="auto"/>
        <w:contextualSpacing/>
        <w:outlineLvl w:val="0"/>
        <w:rPr>
          <w:iCs/>
          <w:szCs w:val="22"/>
          <w:lang w:val="lt-LT"/>
        </w:rPr>
      </w:pPr>
      <w:r w:rsidRPr="009F2C95">
        <w:rPr>
          <w:iCs/>
          <w:szCs w:val="22"/>
          <w:lang w:val="lt-LT"/>
        </w:rPr>
        <w:t xml:space="preserve">Po tyrimo pacientas turi būti stebimas mažiausiai 30 minučių, nes per tą laiką gali pasireikšti daugiausia nepageidaujamų poveikių. Visi gydytojai ir slaugytojai turi būti informuoti apie nepageidaujamas reakcijas ir bendrąsias bei </w:t>
      </w:r>
      <w:r w:rsidRPr="009F2C95">
        <w:rPr>
          <w:szCs w:val="22"/>
          <w:lang w:val="lt-LT"/>
        </w:rPr>
        <w:t>farmakologinėmis</w:t>
      </w:r>
      <w:r w:rsidRPr="009F2C95">
        <w:rPr>
          <w:iCs/>
          <w:szCs w:val="22"/>
          <w:lang w:val="lt-LT"/>
        </w:rPr>
        <w:t xml:space="preserve"> skubios pagalbos priemones.</w:t>
      </w:r>
    </w:p>
    <w:p w:rsidR="00367A81" w:rsidRPr="009F2C95" w:rsidRDefault="00367A81" w:rsidP="00367A81">
      <w:pPr>
        <w:rPr>
          <w:szCs w:val="22"/>
          <w:lang w:val="lt-LT"/>
        </w:rPr>
      </w:pPr>
    </w:p>
    <w:p w:rsidR="00367A81" w:rsidRPr="009F2C95" w:rsidRDefault="00367A81" w:rsidP="00367A81">
      <w:pPr>
        <w:tabs>
          <w:tab w:val="clear" w:pos="567"/>
          <w:tab w:val="left" w:pos="0"/>
        </w:tabs>
        <w:rPr>
          <w:szCs w:val="22"/>
          <w:lang w:val="lt-LT"/>
        </w:rPr>
      </w:pPr>
      <w:r w:rsidRPr="009F2C95">
        <w:rPr>
          <w:szCs w:val="22"/>
          <w:lang w:val="lt-LT"/>
        </w:rPr>
        <w:t>Pacientams, kuriems yra  inkstų funkcija sutrikimas, širdies ir kraujotakos nepakankamumas, o taip pat bloga bendroji būklė, reikia skirti mažiausią įmanomą kontrastinės medžiagos dozę. Po tyrimo mažiausiai tris paras reikia stebėti inkstų funkciją.</w:t>
      </w:r>
    </w:p>
    <w:p w:rsidR="00367A81" w:rsidRPr="009F2C95" w:rsidRDefault="00367A81" w:rsidP="00367A81">
      <w:pPr>
        <w:rPr>
          <w:szCs w:val="22"/>
          <w:lang w:val="lt-LT"/>
        </w:rPr>
      </w:pPr>
    </w:p>
    <w:p w:rsidR="00367A81" w:rsidRPr="009F2C95" w:rsidRDefault="00367A81" w:rsidP="00367A81">
      <w:pPr>
        <w:rPr>
          <w:szCs w:val="22"/>
          <w:lang w:val="lt-LT"/>
        </w:rPr>
      </w:pPr>
      <w:r w:rsidRPr="009F2C95">
        <w:rPr>
          <w:szCs w:val="22"/>
          <w:lang w:val="lt-LT"/>
        </w:rPr>
        <w:t>Jautrumo mėginys skiriant mažą kontrastinės medžiagos dozę nerekomenduojamas, nes jo rezultatai nėra informatyvūs. Be to, pats jautrumo mėginys kartais sukelia sunkią padidėjusio jautrumo reakciją.</w:t>
      </w:r>
    </w:p>
    <w:p w:rsidR="00367A81" w:rsidRPr="009F2C95" w:rsidRDefault="00367A81" w:rsidP="00367A81">
      <w:pPr>
        <w:ind w:left="567" w:hanging="567"/>
        <w:rPr>
          <w:szCs w:val="22"/>
          <w:lang w:val="lt-LT"/>
        </w:rPr>
      </w:pPr>
    </w:p>
    <w:p w:rsidR="00367A81" w:rsidRPr="009F2C95" w:rsidRDefault="00367A81" w:rsidP="00367A81">
      <w:pPr>
        <w:tabs>
          <w:tab w:val="clear" w:pos="567"/>
          <w:tab w:val="left" w:pos="0"/>
        </w:tabs>
        <w:rPr>
          <w:szCs w:val="22"/>
          <w:lang w:val="lt-LT"/>
        </w:rPr>
      </w:pPr>
      <w:r w:rsidRPr="009F2C95">
        <w:rPr>
          <w:szCs w:val="22"/>
          <w:lang w:val="lt-LT"/>
        </w:rPr>
        <w:t xml:space="preserve">Kadangi į kraujagyslę leidžiamas </w:t>
      </w:r>
      <w:proofErr w:type="spellStart"/>
      <w:r w:rsidRPr="009F2C95">
        <w:rPr>
          <w:szCs w:val="22"/>
          <w:lang w:val="lt-LT"/>
        </w:rPr>
        <w:t>jopamidolis</w:t>
      </w:r>
      <w:proofErr w:type="spellEnd"/>
      <w:r w:rsidRPr="009F2C95">
        <w:rPr>
          <w:szCs w:val="22"/>
          <w:lang w:val="lt-LT"/>
        </w:rPr>
        <w:t xml:space="preserve"> gali sukelti inkstų nepakankamumą, </w:t>
      </w:r>
      <w:proofErr w:type="spellStart"/>
      <w:r w:rsidRPr="009F2C95">
        <w:rPr>
          <w:szCs w:val="22"/>
          <w:lang w:val="lt-LT"/>
        </w:rPr>
        <w:t>metformino</w:t>
      </w:r>
      <w:proofErr w:type="spellEnd"/>
      <w:r w:rsidRPr="009F2C95">
        <w:rPr>
          <w:szCs w:val="22"/>
          <w:lang w:val="lt-LT"/>
        </w:rPr>
        <w:t xml:space="preserve"> vartojimą reikia nutraukti prieš tyrimą ar jo metu. </w:t>
      </w:r>
      <w:proofErr w:type="spellStart"/>
      <w:r w:rsidRPr="009F2C95">
        <w:rPr>
          <w:szCs w:val="22"/>
          <w:lang w:val="lt-LT"/>
        </w:rPr>
        <w:t>Metformino</w:t>
      </w:r>
      <w:proofErr w:type="spellEnd"/>
      <w:r w:rsidRPr="009F2C95">
        <w:rPr>
          <w:szCs w:val="22"/>
          <w:lang w:val="lt-LT"/>
        </w:rPr>
        <w:t xml:space="preserve"> vartojimą galima atnaujinti praėjus 48 valandoms po procedūros, kai atliktų inkstų funkcijos tyrimų rezultatai yra normalūs.</w:t>
      </w:r>
    </w:p>
    <w:p w:rsidR="00367A81" w:rsidRPr="009F2C95" w:rsidRDefault="00367A81" w:rsidP="00367A81">
      <w:pPr>
        <w:ind w:left="567" w:hanging="567"/>
        <w:rPr>
          <w:szCs w:val="22"/>
          <w:lang w:val="lt-LT"/>
        </w:rPr>
      </w:pPr>
    </w:p>
    <w:p w:rsidR="00367A81" w:rsidRPr="009F2C95" w:rsidRDefault="00367A81" w:rsidP="00367A81">
      <w:pPr>
        <w:rPr>
          <w:szCs w:val="22"/>
          <w:lang w:val="lt-LT"/>
        </w:rPr>
      </w:pPr>
      <w:r w:rsidRPr="009F2C95">
        <w:rPr>
          <w:szCs w:val="22"/>
          <w:lang w:val="lt-LT"/>
        </w:rPr>
        <w:t xml:space="preserve">Prieš kontrastinės medžiagos suleidimą ir po jo būtina užtikrinti pakankamą </w:t>
      </w:r>
      <w:proofErr w:type="spellStart"/>
      <w:r w:rsidRPr="009F2C95">
        <w:rPr>
          <w:szCs w:val="22"/>
          <w:lang w:val="lt-LT"/>
        </w:rPr>
        <w:t>hidraciją</w:t>
      </w:r>
      <w:proofErr w:type="spellEnd"/>
      <w:r w:rsidRPr="009F2C95">
        <w:rPr>
          <w:szCs w:val="22"/>
          <w:lang w:val="lt-LT"/>
        </w:rPr>
        <w:t xml:space="preserve">, koreguoti skysčių ir elektrolitų pusiausvyrą. Pacientams, kuriems yra </w:t>
      </w:r>
      <w:proofErr w:type="spellStart"/>
      <w:r w:rsidRPr="009F2C95">
        <w:rPr>
          <w:szCs w:val="22"/>
          <w:lang w:val="lt-LT"/>
        </w:rPr>
        <w:t>disproteinemija</w:t>
      </w:r>
      <w:proofErr w:type="spellEnd"/>
      <w:r w:rsidRPr="009F2C95">
        <w:rPr>
          <w:szCs w:val="22"/>
          <w:lang w:val="lt-LT"/>
        </w:rPr>
        <w:t xml:space="preserve"> ar </w:t>
      </w:r>
      <w:proofErr w:type="spellStart"/>
      <w:r w:rsidRPr="009F2C95">
        <w:rPr>
          <w:szCs w:val="22"/>
          <w:lang w:val="lt-LT"/>
        </w:rPr>
        <w:t>paraproteinemija</w:t>
      </w:r>
      <w:proofErr w:type="spellEnd"/>
      <w:r w:rsidRPr="009F2C95">
        <w:rPr>
          <w:szCs w:val="22"/>
          <w:lang w:val="lt-LT"/>
        </w:rPr>
        <w:t xml:space="preserve"> (sergantiems daugine mieloma ar </w:t>
      </w:r>
      <w:proofErr w:type="spellStart"/>
      <w:r w:rsidRPr="009F2C95">
        <w:rPr>
          <w:szCs w:val="22"/>
          <w:lang w:val="lt-LT"/>
        </w:rPr>
        <w:t>plazmocitoma</w:t>
      </w:r>
      <w:proofErr w:type="spellEnd"/>
      <w:r w:rsidRPr="009F2C95">
        <w:rPr>
          <w:szCs w:val="22"/>
          <w:lang w:val="lt-LT"/>
        </w:rPr>
        <w:t xml:space="preserve">), cukrinis diabetas, </w:t>
      </w:r>
      <w:proofErr w:type="spellStart"/>
      <w:r w:rsidRPr="009F2C95">
        <w:rPr>
          <w:szCs w:val="22"/>
          <w:lang w:val="lt-LT"/>
        </w:rPr>
        <w:t>poliurija</w:t>
      </w:r>
      <w:proofErr w:type="spellEnd"/>
      <w:r w:rsidRPr="009F2C95">
        <w:rPr>
          <w:szCs w:val="22"/>
          <w:lang w:val="lt-LT"/>
        </w:rPr>
        <w:t xml:space="preserve"> ar </w:t>
      </w:r>
      <w:proofErr w:type="spellStart"/>
      <w:r w:rsidRPr="009F2C95">
        <w:rPr>
          <w:szCs w:val="22"/>
          <w:lang w:val="lt-LT"/>
        </w:rPr>
        <w:t>oligurija</w:t>
      </w:r>
      <w:proofErr w:type="spellEnd"/>
      <w:r w:rsidRPr="009F2C95">
        <w:rPr>
          <w:szCs w:val="22"/>
          <w:lang w:val="lt-LT"/>
        </w:rPr>
        <w:t>, podagra, o taip pat, mažiems vaikams bei senyviems asmenims ir pacientams, kurių bendra būklė yra bloga, prieš kontrastinės medžiagos vartojimą reikia neriboti skysčių vartojimo. Pacientams, kuriems yra rizikos veiksnių, būtina kontroliuoti vandens ir elektrolitų pusiausvyrą ir stebėti, ar nesumažėjo kalcio koncentracija kraujo serume.</w:t>
      </w:r>
    </w:p>
    <w:p w:rsidR="00367A81" w:rsidRPr="009F2C95" w:rsidRDefault="00367A81" w:rsidP="00367A81">
      <w:pPr>
        <w:tabs>
          <w:tab w:val="left" w:pos="540"/>
        </w:tabs>
        <w:rPr>
          <w:szCs w:val="22"/>
          <w:lang w:val="lt-LT"/>
        </w:rPr>
      </w:pPr>
    </w:p>
    <w:p w:rsidR="00367A81" w:rsidRPr="009F2C95" w:rsidRDefault="00367A81" w:rsidP="00367A81">
      <w:pPr>
        <w:tabs>
          <w:tab w:val="left" w:pos="540"/>
        </w:tabs>
        <w:rPr>
          <w:szCs w:val="22"/>
          <w:lang w:val="lt-LT"/>
        </w:rPr>
      </w:pPr>
      <w:r w:rsidRPr="009F2C95">
        <w:rPr>
          <w:szCs w:val="22"/>
          <w:lang w:val="lt-LT"/>
        </w:rPr>
        <w:t xml:space="preserve">Gali atsirasti grįžtamas inkstų nepakankamumas. </w:t>
      </w:r>
      <w:proofErr w:type="spellStart"/>
      <w:r w:rsidRPr="009F2C95">
        <w:rPr>
          <w:szCs w:val="22"/>
          <w:lang w:val="lt-LT"/>
        </w:rPr>
        <w:t>Predisponuojantys</w:t>
      </w:r>
      <w:proofErr w:type="spellEnd"/>
      <w:r w:rsidRPr="009F2C95">
        <w:rPr>
          <w:szCs w:val="22"/>
          <w:lang w:val="lt-LT"/>
        </w:rPr>
        <w:t xml:space="preserve"> veiksniai yra inkstų liga </w:t>
      </w:r>
      <w:proofErr w:type="spellStart"/>
      <w:r w:rsidRPr="009F2C95">
        <w:rPr>
          <w:szCs w:val="22"/>
          <w:lang w:val="lt-LT"/>
        </w:rPr>
        <w:t>anamnezėje</w:t>
      </w:r>
      <w:proofErr w:type="spellEnd"/>
      <w:r w:rsidRPr="009F2C95">
        <w:rPr>
          <w:szCs w:val="22"/>
          <w:lang w:val="lt-LT"/>
        </w:rPr>
        <w:t xml:space="preserve">, vyresnis nei 60 metų amžius, </w:t>
      </w:r>
      <w:proofErr w:type="spellStart"/>
      <w:r w:rsidRPr="009F2C95">
        <w:rPr>
          <w:szCs w:val="22"/>
          <w:lang w:val="lt-LT"/>
        </w:rPr>
        <w:t>dehidracija</w:t>
      </w:r>
      <w:proofErr w:type="spellEnd"/>
      <w:r w:rsidRPr="009F2C95">
        <w:rPr>
          <w:szCs w:val="22"/>
          <w:lang w:val="lt-LT"/>
        </w:rPr>
        <w:t xml:space="preserve">, progresavusi arteriosklerozė, </w:t>
      </w:r>
      <w:proofErr w:type="spellStart"/>
      <w:r w:rsidRPr="009F2C95">
        <w:rPr>
          <w:szCs w:val="22"/>
          <w:lang w:val="lt-LT"/>
        </w:rPr>
        <w:t>dekompensuotas</w:t>
      </w:r>
      <w:proofErr w:type="spellEnd"/>
      <w:r w:rsidRPr="009F2C95">
        <w:rPr>
          <w:szCs w:val="22"/>
          <w:lang w:val="lt-LT"/>
        </w:rPr>
        <w:t xml:space="preserve"> širdies nepakankamumas, didelės kontrastinės medžiagos dozės ir kartotinės injekcijos, kontrastinės medžiagos suleidimas tiesiai į inkstų arteriją, kitų </w:t>
      </w:r>
      <w:proofErr w:type="spellStart"/>
      <w:r w:rsidRPr="009F2C95">
        <w:rPr>
          <w:szCs w:val="22"/>
          <w:lang w:val="lt-LT"/>
        </w:rPr>
        <w:t>nefrotoksinių</w:t>
      </w:r>
      <w:proofErr w:type="spellEnd"/>
      <w:r w:rsidRPr="009F2C95">
        <w:rPr>
          <w:szCs w:val="22"/>
          <w:lang w:val="lt-LT"/>
        </w:rPr>
        <w:t xml:space="preserve"> medžiagų poveikis, sunki ir lėtinė hipertenzija, </w:t>
      </w:r>
      <w:proofErr w:type="spellStart"/>
      <w:r w:rsidRPr="009F2C95">
        <w:rPr>
          <w:szCs w:val="22"/>
          <w:lang w:val="lt-LT"/>
        </w:rPr>
        <w:t>hiperurikemija</w:t>
      </w:r>
      <w:proofErr w:type="spellEnd"/>
      <w:r w:rsidRPr="009F2C95">
        <w:rPr>
          <w:szCs w:val="22"/>
          <w:lang w:val="lt-LT"/>
        </w:rPr>
        <w:t xml:space="preserve"> ir </w:t>
      </w:r>
      <w:proofErr w:type="spellStart"/>
      <w:r w:rsidRPr="009F2C95">
        <w:rPr>
          <w:szCs w:val="22"/>
          <w:lang w:val="lt-LT"/>
        </w:rPr>
        <w:t>paraproteinemija</w:t>
      </w:r>
      <w:proofErr w:type="spellEnd"/>
      <w:r w:rsidRPr="009F2C95">
        <w:rPr>
          <w:szCs w:val="22"/>
          <w:lang w:val="lt-LT"/>
        </w:rPr>
        <w:t xml:space="preserve"> (pvz., </w:t>
      </w:r>
      <w:proofErr w:type="spellStart"/>
      <w:r w:rsidRPr="009F2C95">
        <w:rPr>
          <w:szCs w:val="22"/>
          <w:lang w:val="lt-LT"/>
        </w:rPr>
        <w:t>plazmocitoma</w:t>
      </w:r>
      <w:proofErr w:type="spellEnd"/>
      <w:r w:rsidRPr="009F2C95">
        <w:rPr>
          <w:szCs w:val="22"/>
          <w:lang w:val="lt-LT"/>
        </w:rPr>
        <w:t xml:space="preserve">, </w:t>
      </w:r>
      <w:proofErr w:type="spellStart"/>
      <w:r w:rsidRPr="009F2C95">
        <w:rPr>
          <w:szCs w:val="22"/>
          <w:lang w:val="lt-LT"/>
        </w:rPr>
        <w:t>makroglobulinemija</w:t>
      </w:r>
      <w:proofErr w:type="spellEnd"/>
      <w:r w:rsidRPr="009F2C95">
        <w:rPr>
          <w:szCs w:val="22"/>
          <w:lang w:val="lt-LT"/>
        </w:rPr>
        <w:t>).</w:t>
      </w:r>
    </w:p>
    <w:p w:rsidR="00367A81" w:rsidRPr="009F2C95" w:rsidRDefault="00367A81" w:rsidP="00367A81">
      <w:pPr>
        <w:tabs>
          <w:tab w:val="left" w:pos="540"/>
        </w:tabs>
        <w:rPr>
          <w:szCs w:val="22"/>
          <w:lang w:val="lt-LT"/>
        </w:rPr>
      </w:pPr>
    </w:p>
    <w:p w:rsidR="00367A81" w:rsidRPr="009F2C95" w:rsidRDefault="00367A81" w:rsidP="00367A81">
      <w:pPr>
        <w:tabs>
          <w:tab w:val="left" w:pos="540"/>
        </w:tabs>
        <w:rPr>
          <w:szCs w:val="22"/>
          <w:lang w:val="lt-LT"/>
        </w:rPr>
      </w:pPr>
      <w:r w:rsidRPr="009F2C95">
        <w:rPr>
          <w:szCs w:val="22"/>
          <w:lang w:val="lt-LT"/>
        </w:rPr>
        <w:t>Pacientams, kurių inkstų funkcija nepakankama, kol visas kontrastinės medžiagos kiekis pasišalins per inkstus, vengti vartoti vaistinių preparatų, galinčių trikdyti inkstų funkciją. Kontrastinę medžiagą kartotiniam tyrimui galima vartoti tik tuomet, kai inkstų funkcija tampa tokia, kokia buvo prieš tyrimą.</w:t>
      </w:r>
    </w:p>
    <w:p w:rsidR="00367A81" w:rsidRPr="009F2C95" w:rsidRDefault="00367A81" w:rsidP="00367A81">
      <w:pPr>
        <w:tabs>
          <w:tab w:val="left" w:pos="540"/>
        </w:tabs>
        <w:rPr>
          <w:szCs w:val="22"/>
          <w:lang w:val="lt-LT"/>
        </w:rPr>
      </w:pPr>
      <w:r w:rsidRPr="009F2C95">
        <w:rPr>
          <w:szCs w:val="22"/>
          <w:lang w:val="lt-LT"/>
        </w:rPr>
        <w:t>Jodo kontrastines medžiagas iš organizmo galima pašalinti hemodialize.</w:t>
      </w:r>
    </w:p>
    <w:p w:rsidR="00367A81" w:rsidRPr="009F2C95" w:rsidRDefault="00367A81" w:rsidP="00367A81">
      <w:pPr>
        <w:rPr>
          <w:szCs w:val="22"/>
          <w:lang w:val="lt-LT"/>
        </w:rPr>
      </w:pPr>
      <w:proofErr w:type="spellStart"/>
      <w:r w:rsidRPr="009F2C95">
        <w:rPr>
          <w:szCs w:val="22"/>
          <w:lang w:val="lt-LT"/>
        </w:rPr>
        <w:lastRenderedPageBreak/>
        <w:t>Injekuojant</w:t>
      </w:r>
      <w:proofErr w:type="spellEnd"/>
      <w:r w:rsidRPr="009F2C95">
        <w:rPr>
          <w:szCs w:val="22"/>
          <w:lang w:val="lt-LT"/>
        </w:rPr>
        <w:t xml:space="preserve"> </w:t>
      </w:r>
      <w:proofErr w:type="spellStart"/>
      <w:r w:rsidRPr="009F2C95">
        <w:rPr>
          <w:szCs w:val="22"/>
          <w:lang w:val="lt-LT"/>
        </w:rPr>
        <w:t>nejoninių</w:t>
      </w:r>
      <w:proofErr w:type="spellEnd"/>
      <w:r w:rsidRPr="009F2C95">
        <w:rPr>
          <w:szCs w:val="22"/>
          <w:lang w:val="lt-LT"/>
        </w:rPr>
        <w:t xml:space="preserve"> kontrastinių medžiagų, </w:t>
      </w:r>
      <w:proofErr w:type="spellStart"/>
      <w:r w:rsidRPr="009F2C95">
        <w:rPr>
          <w:szCs w:val="22"/>
          <w:lang w:val="lt-LT"/>
        </w:rPr>
        <w:t>feochromocitoma</w:t>
      </w:r>
      <w:proofErr w:type="spellEnd"/>
      <w:r w:rsidRPr="009F2C95">
        <w:rPr>
          <w:szCs w:val="22"/>
          <w:lang w:val="lt-LT"/>
        </w:rPr>
        <w:t xml:space="preserve"> sergantiems pacientams yra padidėjusi </w:t>
      </w:r>
      <w:proofErr w:type="spellStart"/>
      <w:r w:rsidRPr="009F2C95">
        <w:rPr>
          <w:szCs w:val="22"/>
          <w:lang w:val="lt-LT"/>
        </w:rPr>
        <w:t>hipertenzinės</w:t>
      </w:r>
      <w:proofErr w:type="spellEnd"/>
      <w:r w:rsidRPr="009F2C95">
        <w:rPr>
          <w:szCs w:val="22"/>
          <w:lang w:val="lt-LT"/>
        </w:rPr>
        <w:t xml:space="preserve"> krizės rizika, todėl rekomenduojama prieš tyrimą jiems pavartoti beta </w:t>
      </w:r>
      <w:proofErr w:type="spellStart"/>
      <w:r w:rsidRPr="009F2C95">
        <w:rPr>
          <w:szCs w:val="22"/>
          <w:lang w:val="lt-LT"/>
        </w:rPr>
        <w:t>adrenoblokatorių</w:t>
      </w:r>
      <w:proofErr w:type="spellEnd"/>
      <w:r w:rsidRPr="009F2C95">
        <w:rPr>
          <w:szCs w:val="22"/>
          <w:lang w:val="lt-LT"/>
        </w:rPr>
        <w:t xml:space="preserve">. </w:t>
      </w:r>
    </w:p>
    <w:p w:rsidR="00367A81" w:rsidRPr="009F2C95" w:rsidRDefault="00367A81" w:rsidP="00367A81">
      <w:pPr>
        <w:tabs>
          <w:tab w:val="left" w:pos="540"/>
        </w:tabs>
        <w:rPr>
          <w:szCs w:val="22"/>
          <w:lang w:val="lt-LT"/>
        </w:rPr>
      </w:pPr>
    </w:p>
    <w:p w:rsidR="00367A81" w:rsidRPr="009F2C95" w:rsidRDefault="00367A81" w:rsidP="00367A81">
      <w:pPr>
        <w:tabs>
          <w:tab w:val="left" w:pos="540"/>
        </w:tabs>
        <w:rPr>
          <w:szCs w:val="22"/>
          <w:lang w:val="lt-LT"/>
        </w:rPr>
      </w:pPr>
      <w:r w:rsidRPr="009F2C95">
        <w:rPr>
          <w:szCs w:val="22"/>
          <w:lang w:val="lt-LT"/>
        </w:rPr>
        <w:t xml:space="preserve">Kontrastinės medžiagos gali turėti įtakos </w:t>
      </w:r>
      <w:proofErr w:type="spellStart"/>
      <w:r w:rsidRPr="009F2C95">
        <w:rPr>
          <w:szCs w:val="22"/>
          <w:lang w:val="lt-LT"/>
        </w:rPr>
        <w:t>bilirubino</w:t>
      </w:r>
      <w:proofErr w:type="spellEnd"/>
      <w:r w:rsidRPr="009F2C95">
        <w:rPr>
          <w:szCs w:val="22"/>
          <w:lang w:val="lt-LT"/>
        </w:rPr>
        <w:t>, baltymų ar neorganinių medžiagų (pvz.: geležies, vario, kalcio, fosfato) laboratorinių tyrimų rezultatams. Nereikėtų atlikinėti minėtų tyrimų tą pačią dieną, kai atlikta kontrastinės medžiagos procedūra.</w:t>
      </w:r>
    </w:p>
    <w:p w:rsidR="00367A81" w:rsidRPr="009F2C95" w:rsidRDefault="00367A81" w:rsidP="00367A81">
      <w:pPr>
        <w:tabs>
          <w:tab w:val="clear" w:pos="567"/>
        </w:tabs>
        <w:spacing w:line="240" w:lineRule="auto"/>
        <w:rPr>
          <w:szCs w:val="22"/>
          <w:lang w:val="lt-LT"/>
        </w:rPr>
      </w:pPr>
      <w:r w:rsidRPr="009F2C95">
        <w:rPr>
          <w:szCs w:val="22"/>
          <w:lang w:val="lt-LT"/>
        </w:rPr>
        <w:t xml:space="preserve">Pacientams, kuriems yra inkstų ir kepenų nepakankamumas, reikia tikslinti dozę. </w:t>
      </w:r>
    </w:p>
    <w:p w:rsidR="00367A81" w:rsidRPr="009F2C95" w:rsidRDefault="00367A81" w:rsidP="00367A81">
      <w:pPr>
        <w:tabs>
          <w:tab w:val="clear" w:pos="567"/>
        </w:tabs>
        <w:spacing w:line="240" w:lineRule="auto"/>
        <w:rPr>
          <w:szCs w:val="22"/>
          <w:lang w:val="lt-LT"/>
        </w:rPr>
      </w:pPr>
    </w:p>
    <w:p w:rsidR="00367A81" w:rsidRPr="009F2C95" w:rsidRDefault="00367A81" w:rsidP="00367A81">
      <w:pPr>
        <w:tabs>
          <w:tab w:val="clear" w:pos="567"/>
        </w:tabs>
        <w:spacing w:line="240" w:lineRule="auto"/>
        <w:rPr>
          <w:szCs w:val="22"/>
          <w:lang w:val="lt-LT"/>
        </w:rPr>
      </w:pPr>
      <w:r w:rsidRPr="009F2C95">
        <w:rPr>
          <w:szCs w:val="22"/>
          <w:lang w:val="lt-LT"/>
        </w:rPr>
        <w:t xml:space="preserve">Prieš vartojimą, tirpalą reikia apžiūrėti. Vartoti galima tik tirpalą, kuriame nėra matomų sugedimo požymių bei drumzlių. </w:t>
      </w:r>
    </w:p>
    <w:p w:rsidR="00367A81" w:rsidRPr="009F2C95" w:rsidRDefault="00367A81" w:rsidP="00367A81">
      <w:pPr>
        <w:tabs>
          <w:tab w:val="clear" w:pos="567"/>
        </w:tabs>
        <w:spacing w:line="240" w:lineRule="auto"/>
        <w:rPr>
          <w:szCs w:val="22"/>
          <w:lang w:val="lt-LT"/>
        </w:rPr>
      </w:pPr>
    </w:p>
    <w:p w:rsidR="00367A81" w:rsidRPr="009F2C95" w:rsidRDefault="00367A81" w:rsidP="00367A81">
      <w:pPr>
        <w:tabs>
          <w:tab w:val="clear" w:pos="567"/>
          <w:tab w:val="left" w:pos="0"/>
        </w:tabs>
        <w:rPr>
          <w:szCs w:val="22"/>
          <w:lang w:val="lt-LT"/>
        </w:rPr>
      </w:pPr>
      <w:r w:rsidRPr="009F2C95">
        <w:rPr>
          <w:szCs w:val="22"/>
          <w:lang w:val="lt-LT"/>
        </w:rPr>
        <w:t xml:space="preserve">Absoliučiai vengtina vartoti </w:t>
      </w:r>
      <w:proofErr w:type="spellStart"/>
      <w:r w:rsidRPr="009F2C95">
        <w:rPr>
          <w:szCs w:val="22"/>
          <w:lang w:val="lt-LT"/>
        </w:rPr>
        <w:t>neuroleptikus</w:t>
      </w:r>
      <w:proofErr w:type="spellEnd"/>
      <w:r w:rsidRPr="009F2C95">
        <w:rPr>
          <w:szCs w:val="22"/>
          <w:lang w:val="lt-LT"/>
        </w:rPr>
        <w:t xml:space="preserve">, nes jie mažina traukulių slenkstį. Tas pats taikytina ir analgetikams, </w:t>
      </w:r>
      <w:proofErr w:type="spellStart"/>
      <w:r w:rsidRPr="009F2C95">
        <w:rPr>
          <w:szCs w:val="22"/>
          <w:lang w:val="lt-LT"/>
        </w:rPr>
        <w:t>antiemetikams</w:t>
      </w:r>
      <w:proofErr w:type="spellEnd"/>
      <w:r w:rsidRPr="009F2C95">
        <w:rPr>
          <w:szCs w:val="22"/>
          <w:lang w:val="lt-LT"/>
        </w:rPr>
        <w:t xml:space="preserve">, </w:t>
      </w:r>
      <w:proofErr w:type="spellStart"/>
      <w:r w:rsidRPr="009F2C95">
        <w:rPr>
          <w:szCs w:val="22"/>
          <w:lang w:val="lt-LT"/>
        </w:rPr>
        <w:t>antihistamininiams</w:t>
      </w:r>
      <w:proofErr w:type="spellEnd"/>
      <w:r w:rsidRPr="009F2C95">
        <w:rPr>
          <w:szCs w:val="22"/>
          <w:lang w:val="lt-LT"/>
        </w:rPr>
        <w:t xml:space="preserve"> preparatams bei </w:t>
      </w:r>
      <w:proofErr w:type="spellStart"/>
      <w:r w:rsidRPr="009F2C95">
        <w:rPr>
          <w:szCs w:val="22"/>
          <w:lang w:val="lt-LT"/>
        </w:rPr>
        <w:t>fenotiazino</w:t>
      </w:r>
      <w:proofErr w:type="spellEnd"/>
      <w:r w:rsidRPr="009F2C95">
        <w:rPr>
          <w:szCs w:val="22"/>
          <w:lang w:val="lt-LT"/>
        </w:rPr>
        <w:t xml:space="preserve"> grupės raminamiesiems. Jei tik įmanoma, gydymą šiais preparatais reikia nutraukti likus mažiausiai 48 valandoms iki kontrastinės medžiagos vartojimo ir tik po tyrimo praėjus nemažiau kaip 24 val. galima vėl pradėti juos vartoti. </w:t>
      </w:r>
    </w:p>
    <w:p w:rsidR="00367A81" w:rsidRPr="009F2C95" w:rsidRDefault="00367A81" w:rsidP="00367A81">
      <w:pPr>
        <w:ind w:left="567" w:hanging="567"/>
        <w:rPr>
          <w:szCs w:val="22"/>
          <w:lang w:val="lt-LT"/>
        </w:rPr>
      </w:pPr>
    </w:p>
    <w:p w:rsidR="00367A81" w:rsidRPr="009F2C95" w:rsidRDefault="00367A81" w:rsidP="00367A81">
      <w:pPr>
        <w:tabs>
          <w:tab w:val="clear" w:pos="567"/>
          <w:tab w:val="left" w:pos="0"/>
        </w:tabs>
        <w:rPr>
          <w:szCs w:val="22"/>
          <w:lang w:val="lt-LT"/>
        </w:rPr>
      </w:pPr>
      <w:r w:rsidRPr="009F2C95">
        <w:rPr>
          <w:szCs w:val="22"/>
          <w:lang w:val="lt-LT"/>
        </w:rPr>
        <w:t xml:space="preserve">Kai tik įmanoma, reikia vengti angiografijos pacientams, sergantiems </w:t>
      </w:r>
      <w:proofErr w:type="spellStart"/>
      <w:r w:rsidRPr="009F2C95">
        <w:rPr>
          <w:szCs w:val="22"/>
          <w:lang w:val="lt-LT"/>
        </w:rPr>
        <w:t>homocisteinurija</w:t>
      </w:r>
      <w:proofErr w:type="spellEnd"/>
      <w:r w:rsidRPr="009F2C95">
        <w:rPr>
          <w:szCs w:val="22"/>
          <w:lang w:val="lt-LT"/>
        </w:rPr>
        <w:t xml:space="preserve">, nes jiems yra padidėjusi trombozės ir </w:t>
      </w:r>
      <w:proofErr w:type="spellStart"/>
      <w:r w:rsidRPr="009F2C95">
        <w:rPr>
          <w:szCs w:val="22"/>
          <w:lang w:val="lt-LT"/>
        </w:rPr>
        <w:t>embolizmo</w:t>
      </w:r>
      <w:proofErr w:type="spellEnd"/>
      <w:r w:rsidRPr="009F2C95">
        <w:rPr>
          <w:szCs w:val="22"/>
          <w:lang w:val="lt-LT"/>
        </w:rPr>
        <w:t xml:space="preserve"> rizika. </w:t>
      </w:r>
    </w:p>
    <w:p w:rsidR="00367A81" w:rsidRPr="009F2C95" w:rsidRDefault="00367A81" w:rsidP="00367A81">
      <w:pPr>
        <w:ind w:left="567" w:hanging="567"/>
        <w:rPr>
          <w:szCs w:val="22"/>
          <w:lang w:val="lt-LT"/>
        </w:rPr>
      </w:pPr>
    </w:p>
    <w:p w:rsidR="00367A81" w:rsidRPr="009F2C95" w:rsidRDefault="00367A81" w:rsidP="00367A81">
      <w:pPr>
        <w:pStyle w:val="Paragrafo"/>
        <w:spacing w:before="0" w:after="0" w:line="240" w:lineRule="auto"/>
        <w:rPr>
          <w:rFonts w:ascii="Times New Roman" w:hAnsi="Times New Roman" w:cs="Times New Roman"/>
          <w:sz w:val="22"/>
          <w:szCs w:val="22"/>
          <w:lang w:val="lt-LT"/>
        </w:rPr>
      </w:pPr>
      <w:r w:rsidRPr="009F2C95">
        <w:rPr>
          <w:rFonts w:ascii="Times New Roman" w:hAnsi="Times New Roman" w:cs="Times New Roman"/>
          <w:color w:val="000000"/>
          <w:sz w:val="22"/>
          <w:szCs w:val="22"/>
          <w:lang w:val="lt-LT"/>
        </w:rPr>
        <w:t xml:space="preserve">Kontrastinė medžiaga gali stimuliuoti </w:t>
      </w:r>
      <w:proofErr w:type="spellStart"/>
      <w:r w:rsidRPr="009F2C95">
        <w:rPr>
          <w:rFonts w:ascii="Times New Roman" w:hAnsi="Times New Roman" w:cs="Times New Roman"/>
          <w:color w:val="000000"/>
          <w:sz w:val="22"/>
          <w:szCs w:val="22"/>
          <w:lang w:val="lt-LT"/>
        </w:rPr>
        <w:t>pjautuvinių</w:t>
      </w:r>
      <w:proofErr w:type="spellEnd"/>
      <w:r w:rsidRPr="009F2C95">
        <w:rPr>
          <w:rFonts w:ascii="Times New Roman" w:hAnsi="Times New Roman" w:cs="Times New Roman"/>
          <w:color w:val="000000"/>
          <w:sz w:val="22"/>
          <w:szCs w:val="22"/>
          <w:lang w:val="lt-LT"/>
        </w:rPr>
        <w:t xml:space="preserve"> ląstelių formavimąsi </w:t>
      </w:r>
      <w:proofErr w:type="spellStart"/>
      <w:r w:rsidRPr="009F2C95">
        <w:rPr>
          <w:rFonts w:ascii="Times New Roman" w:hAnsi="Times New Roman" w:cs="Times New Roman"/>
          <w:color w:val="000000"/>
          <w:sz w:val="22"/>
          <w:szCs w:val="22"/>
          <w:lang w:val="lt-LT"/>
        </w:rPr>
        <w:t>homozigotiniams</w:t>
      </w:r>
      <w:proofErr w:type="spellEnd"/>
      <w:r w:rsidRPr="009F2C95">
        <w:rPr>
          <w:rFonts w:ascii="Times New Roman" w:hAnsi="Times New Roman" w:cs="Times New Roman"/>
          <w:color w:val="000000"/>
          <w:sz w:val="22"/>
          <w:szCs w:val="22"/>
          <w:lang w:val="lt-LT"/>
        </w:rPr>
        <w:t xml:space="preserve"> pacientams, turintiems polinkį sirgti pjautuvo formos ląstelių liga, to išvengti padeda tinkamos </w:t>
      </w:r>
      <w:proofErr w:type="spellStart"/>
      <w:r w:rsidRPr="009F2C95">
        <w:rPr>
          <w:rFonts w:ascii="Times New Roman" w:hAnsi="Times New Roman" w:cs="Times New Roman"/>
          <w:color w:val="000000"/>
          <w:sz w:val="22"/>
          <w:szCs w:val="22"/>
          <w:lang w:val="lt-LT"/>
        </w:rPr>
        <w:t>hidracijos</w:t>
      </w:r>
      <w:proofErr w:type="spellEnd"/>
      <w:r w:rsidRPr="009F2C95">
        <w:rPr>
          <w:rFonts w:ascii="Times New Roman" w:hAnsi="Times New Roman" w:cs="Times New Roman"/>
          <w:color w:val="000000"/>
          <w:sz w:val="22"/>
          <w:szCs w:val="22"/>
          <w:lang w:val="lt-LT"/>
        </w:rPr>
        <w:t xml:space="preserve"> užtikrinimas.</w:t>
      </w:r>
    </w:p>
    <w:p w:rsidR="00367A81" w:rsidRPr="009F2C95" w:rsidRDefault="00367A81" w:rsidP="00367A81">
      <w:pPr>
        <w:ind w:left="567" w:hanging="567"/>
        <w:rPr>
          <w:szCs w:val="22"/>
          <w:lang w:val="lt-LT"/>
        </w:rPr>
      </w:pPr>
    </w:p>
    <w:p w:rsidR="00367A81" w:rsidRPr="009F2C95" w:rsidRDefault="00367A81" w:rsidP="00367A81">
      <w:pPr>
        <w:pStyle w:val="Paragrafo"/>
        <w:spacing w:before="0" w:after="0" w:line="240" w:lineRule="auto"/>
        <w:rPr>
          <w:rFonts w:ascii="Times New Roman" w:hAnsi="Times New Roman" w:cs="Times New Roman"/>
          <w:sz w:val="22"/>
          <w:szCs w:val="22"/>
          <w:lang w:val="lt-LT"/>
        </w:rPr>
      </w:pPr>
      <w:proofErr w:type="spellStart"/>
      <w:r w:rsidRPr="009F2C95">
        <w:rPr>
          <w:rFonts w:ascii="Times New Roman" w:hAnsi="Times New Roman" w:cs="Times New Roman"/>
          <w:sz w:val="22"/>
          <w:szCs w:val="22"/>
          <w:lang w:val="lt-LT"/>
        </w:rPr>
        <w:t>Vienkartinai</w:t>
      </w:r>
      <w:proofErr w:type="spellEnd"/>
      <w:r w:rsidRPr="009F2C95">
        <w:rPr>
          <w:rFonts w:ascii="Times New Roman" w:hAnsi="Times New Roman" w:cs="Times New Roman"/>
          <w:sz w:val="22"/>
          <w:szCs w:val="22"/>
          <w:lang w:val="lt-LT"/>
        </w:rPr>
        <w:t xml:space="preserve"> pacientui nesuleisto preparato likučiai bei vienam pacientui dviejų tyrimų per 24 valandas nesuvartoto 500 ml </w:t>
      </w:r>
      <w:r w:rsidR="00D04AAB">
        <w:rPr>
          <w:rFonts w:ascii="Times New Roman" w:hAnsi="Times New Roman" w:cs="Times New Roman"/>
          <w:sz w:val="22"/>
          <w:szCs w:val="22"/>
          <w:lang w:val="lt-LT"/>
        </w:rPr>
        <w:t>buteliuko</w:t>
      </w:r>
      <w:r w:rsidR="00D04AAB" w:rsidRPr="009F2C95">
        <w:rPr>
          <w:rFonts w:ascii="Times New Roman" w:hAnsi="Times New Roman" w:cs="Times New Roman"/>
          <w:sz w:val="22"/>
          <w:szCs w:val="22"/>
          <w:lang w:val="lt-LT"/>
        </w:rPr>
        <w:t xml:space="preserve"> </w:t>
      </w:r>
      <w:r w:rsidRPr="009F2C95">
        <w:rPr>
          <w:rFonts w:ascii="Times New Roman" w:hAnsi="Times New Roman" w:cs="Times New Roman"/>
          <w:sz w:val="22"/>
          <w:szCs w:val="22"/>
          <w:lang w:val="lt-LT"/>
        </w:rPr>
        <w:t xml:space="preserve">turinio likučiai turi būti sunaikinti. </w:t>
      </w:r>
    </w:p>
    <w:p w:rsidR="00367A81" w:rsidRPr="009F2C95" w:rsidRDefault="00367A81" w:rsidP="00367A81">
      <w:pPr>
        <w:pStyle w:val="Paragrafo"/>
        <w:spacing w:before="0" w:after="0" w:line="240" w:lineRule="auto"/>
        <w:rPr>
          <w:rFonts w:ascii="Times New Roman" w:hAnsi="Times New Roman" w:cs="Times New Roman"/>
          <w:sz w:val="22"/>
          <w:szCs w:val="22"/>
          <w:lang w:val="lt-LT"/>
        </w:rPr>
      </w:pPr>
    </w:p>
    <w:p w:rsidR="00367A81" w:rsidRPr="009F2C95" w:rsidRDefault="00367A81" w:rsidP="00367A81">
      <w:pPr>
        <w:pStyle w:val="Paragrafo"/>
        <w:spacing w:before="0" w:after="0" w:line="240" w:lineRule="auto"/>
        <w:rPr>
          <w:rFonts w:ascii="Times New Roman" w:hAnsi="Times New Roman" w:cs="Times New Roman"/>
          <w:sz w:val="22"/>
          <w:szCs w:val="22"/>
          <w:lang w:val="lt-LT"/>
        </w:rPr>
      </w:pPr>
      <w:r w:rsidRPr="009F2C95">
        <w:rPr>
          <w:rFonts w:ascii="Times New Roman" w:hAnsi="Times New Roman" w:cs="Times New Roman"/>
          <w:sz w:val="22"/>
          <w:szCs w:val="22"/>
          <w:lang w:val="lt-LT"/>
        </w:rPr>
        <w:t>Kontrastinės jodo medžiagos, gali reaguoti su metaliniais paviršiais, kurių sudėtyje yra vario (pvz.: žalvario). Dėl šios priežasties reikėtų vengti įrangos, kurią naudojant yra rizika, jog šis preparatas tiesiogiai kontaktuos su minėtais paviršiais.</w:t>
      </w:r>
    </w:p>
    <w:p w:rsidR="00367A81" w:rsidRPr="009F2C95" w:rsidRDefault="00367A81" w:rsidP="00367A81">
      <w:pPr>
        <w:tabs>
          <w:tab w:val="clear" w:pos="567"/>
        </w:tabs>
        <w:spacing w:line="240" w:lineRule="auto"/>
        <w:rPr>
          <w:szCs w:val="22"/>
          <w:lang w:val="lt-LT"/>
        </w:rPr>
      </w:pPr>
    </w:p>
    <w:p w:rsidR="00367A81" w:rsidRPr="009F2C95" w:rsidRDefault="00367A81" w:rsidP="00367A81">
      <w:pPr>
        <w:ind w:left="567" w:hanging="567"/>
        <w:rPr>
          <w:szCs w:val="22"/>
          <w:lang w:val="lt-LT"/>
        </w:rPr>
      </w:pPr>
    </w:p>
    <w:p w:rsidR="00367A81" w:rsidRPr="009F2C95" w:rsidRDefault="00367A81" w:rsidP="00367A81">
      <w:pPr>
        <w:ind w:left="567" w:hanging="567"/>
        <w:rPr>
          <w:b/>
          <w:szCs w:val="22"/>
          <w:lang w:val="lt-LT"/>
        </w:rPr>
      </w:pPr>
      <w:r w:rsidRPr="009F2C95">
        <w:rPr>
          <w:b/>
          <w:szCs w:val="22"/>
          <w:lang w:val="lt-LT"/>
        </w:rPr>
        <w:t>Ką daryti pasireiškus nepageidaujamam poveikiui</w:t>
      </w:r>
    </w:p>
    <w:p w:rsidR="00367A81" w:rsidRPr="009F2C95" w:rsidRDefault="00367A81" w:rsidP="00367A81">
      <w:pPr>
        <w:ind w:left="567" w:hanging="567"/>
        <w:rPr>
          <w:b/>
          <w:szCs w:val="22"/>
          <w:lang w:val="lt-LT"/>
        </w:rPr>
      </w:pPr>
    </w:p>
    <w:p w:rsidR="00367A81" w:rsidRPr="009F2C95" w:rsidRDefault="00367A81" w:rsidP="00367A81">
      <w:pPr>
        <w:rPr>
          <w:szCs w:val="22"/>
          <w:lang w:val="lt-LT"/>
        </w:rPr>
      </w:pPr>
      <w:r w:rsidRPr="009F2C95">
        <w:rPr>
          <w:szCs w:val="22"/>
          <w:lang w:val="lt-LT"/>
        </w:rPr>
        <w:t>Jei pasireiškia nepageidaujama reakcija, kontrastinės medžiagos vartojimas turi būti nedelsiant nutraukiamas. Atsižvelgus į paciento būklę, skiriamas atitinkamas gydymas. Be bendrųjų reanimacijos priemonių, gali būti skiriami vaistiniai preparatai, pvz., įprastinis gydymas (</w:t>
      </w:r>
      <w:proofErr w:type="spellStart"/>
      <w:r w:rsidRPr="009F2C95">
        <w:rPr>
          <w:szCs w:val="22"/>
          <w:lang w:val="lt-LT"/>
        </w:rPr>
        <w:t>antihistamininiais</w:t>
      </w:r>
      <w:proofErr w:type="spellEnd"/>
      <w:r w:rsidRPr="009F2C95">
        <w:rPr>
          <w:szCs w:val="22"/>
          <w:lang w:val="lt-LT"/>
        </w:rPr>
        <w:t xml:space="preserve"> preparatais, kortikosteroidais, deguonies terapija), širdies ir kraujotakos sutrikimų gydymas (</w:t>
      </w:r>
      <w:proofErr w:type="spellStart"/>
      <w:r w:rsidRPr="009F2C95">
        <w:rPr>
          <w:szCs w:val="22"/>
          <w:lang w:val="lt-LT"/>
        </w:rPr>
        <w:t>vazopresoriais</w:t>
      </w:r>
      <w:proofErr w:type="spellEnd"/>
      <w:r w:rsidRPr="009F2C95">
        <w:rPr>
          <w:szCs w:val="22"/>
          <w:lang w:val="lt-LT"/>
        </w:rPr>
        <w:t>, plazma, elektrolitais), traukulių gydymas (</w:t>
      </w:r>
      <w:proofErr w:type="spellStart"/>
      <w:r w:rsidRPr="009F2C95">
        <w:rPr>
          <w:szCs w:val="22"/>
          <w:lang w:val="lt-LT"/>
        </w:rPr>
        <w:t>diazepamu</w:t>
      </w:r>
      <w:proofErr w:type="spellEnd"/>
      <w:r w:rsidRPr="009F2C95">
        <w:rPr>
          <w:szCs w:val="22"/>
          <w:lang w:val="lt-LT"/>
        </w:rPr>
        <w:t xml:space="preserve">), </w:t>
      </w:r>
      <w:proofErr w:type="spellStart"/>
      <w:r w:rsidRPr="009F2C95">
        <w:rPr>
          <w:szCs w:val="22"/>
          <w:lang w:val="lt-LT"/>
        </w:rPr>
        <w:t>tetaninės</w:t>
      </w:r>
      <w:proofErr w:type="spellEnd"/>
      <w:r w:rsidRPr="009F2C95">
        <w:rPr>
          <w:szCs w:val="22"/>
          <w:lang w:val="lt-LT"/>
        </w:rPr>
        <w:t xml:space="preserve"> krizės gydymas (kalcio </w:t>
      </w:r>
      <w:proofErr w:type="spellStart"/>
      <w:r w:rsidRPr="009F2C95">
        <w:rPr>
          <w:szCs w:val="22"/>
          <w:lang w:val="lt-LT"/>
        </w:rPr>
        <w:t>gliukonatu</w:t>
      </w:r>
      <w:proofErr w:type="spellEnd"/>
      <w:r w:rsidRPr="009F2C95">
        <w:rPr>
          <w:szCs w:val="22"/>
          <w:lang w:val="lt-LT"/>
        </w:rPr>
        <w:t xml:space="preserve">). Inkstų funkciją reikia stebėti mažiausiai tris dienas po perdozavimo. </w:t>
      </w:r>
    </w:p>
    <w:p w:rsidR="00367A81" w:rsidRPr="009F2C95" w:rsidRDefault="00367A81" w:rsidP="00367A81">
      <w:pPr>
        <w:rPr>
          <w:szCs w:val="22"/>
          <w:lang w:val="lt-LT"/>
        </w:rPr>
      </w:pPr>
    </w:p>
    <w:p w:rsidR="00367A81" w:rsidRPr="009F2C95" w:rsidRDefault="00367A81" w:rsidP="00367A81">
      <w:pPr>
        <w:rPr>
          <w:szCs w:val="22"/>
          <w:lang w:val="lt-LT"/>
        </w:rPr>
      </w:pPr>
      <w:r w:rsidRPr="009F2C95">
        <w:rPr>
          <w:szCs w:val="22"/>
          <w:lang w:val="lt-LT"/>
        </w:rPr>
        <w:t xml:space="preserve">Reikia turėti omenyje, kad pacientams, tuo pat metu vartojantiems ir beta </w:t>
      </w:r>
      <w:proofErr w:type="spellStart"/>
      <w:r w:rsidRPr="009F2C95">
        <w:rPr>
          <w:szCs w:val="22"/>
          <w:lang w:val="lt-LT"/>
        </w:rPr>
        <w:t>adrenoblokatorius</w:t>
      </w:r>
      <w:proofErr w:type="spellEnd"/>
      <w:r w:rsidRPr="009F2C95">
        <w:rPr>
          <w:szCs w:val="22"/>
          <w:lang w:val="lt-LT"/>
        </w:rPr>
        <w:t>, adrenalino (</w:t>
      </w:r>
      <w:proofErr w:type="spellStart"/>
      <w:r w:rsidRPr="009F2C95">
        <w:rPr>
          <w:szCs w:val="22"/>
          <w:lang w:val="lt-LT"/>
        </w:rPr>
        <w:t>epinefrino</w:t>
      </w:r>
      <w:proofErr w:type="spellEnd"/>
      <w:r w:rsidRPr="009F2C95">
        <w:rPr>
          <w:szCs w:val="22"/>
          <w:lang w:val="lt-LT"/>
        </w:rPr>
        <w:t xml:space="preserve">) ir kraujo tūrį atstatančių preparatų veiksmingumas bus sumažėjęs.  </w:t>
      </w:r>
    </w:p>
    <w:p w:rsidR="00367A81" w:rsidRDefault="00367A81" w:rsidP="00367A81">
      <w:pPr>
        <w:ind w:left="567" w:hanging="567"/>
        <w:rPr>
          <w:szCs w:val="22"/>
          <w:lang w:val="lt-LT"/>
        </w:rPr>
      </w:pPr>
    </w:p>
    <w:p w:rsidR="00750AD1" w:rsidRPr="00367A81" w:rsidRDefault="00750AD1">
      <w:pPr>
        <w:rPr>
          <w:lang w:val="lt-LT"/>
        </w:rPr>
      </w:pPr>
    </w:p>
    <w:sectPr w:rsidR="00750AD1" w:rsidRPr="00367A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BA"/>
    <w:family w:val="swiss"/>
    <w:pitch w:val="variable"/>
    <w:sig w:usb0="E0002AFF" w:usb1="C0007843" w:usb2="00000009" w:usb3="00000000" w:csb0="0000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115E65BD"/>
    <w:multiLevelType w:val="hybridMultilevel"/>
    <w:tmpl w:val="B8D67942"/>
    <w:lvl w:ilvl="0" w:tplc="9D6CC1A4">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2A0A726D"/>
    <w:multiLevelType w:val="hybridMultilevel"/>
    <w:tmpl w:val="2C007942"/>
    <w:lvl w:ilvl="0" w:tplc="9D6CC1A4">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7406557D"/>
    <w:multiLevelType w:val="hybridMultilevel"/>
    <w:tmpl w:val="C74E78B0"/>
    <w:lvl w:ilvl="0" w:tplc="9D6CC1A4">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num w:numId="1">
    <w:abstractNumId w:val="0"/>
    <w:lvlOverride w:ilvl="0">
      <w:lvl w:ilvl="0">
        <w:start w:val="1"/>
        <w:numFmt w:val="bullet"/>
        <w:lvlText w:val="-"/>
        <w:lvlJc w:val="left"/>
        <w:pPr>
          <w:ind w:left="360" w:hanging="360"/>
        </w:pPr>
      </w:lvl>
    </w:lvlOverride>
  </w:num>
  <w:num w:numId="2">
    <w:abstractNumId w:val="0"/>
    <w:lvlOverride w:ilvl="0">
      <w:lvl w:ilvl="0">
        <w:start w:val="1"/>
        <w:numFmt w:val="bullet"/>
        <w:lvlText w:val="-"/>
        <w:lvlJc w:val="left"/>
        <w:pPr>
          <w:ind w:left="360" w:hanging="360"/>
        </w:pPr>
      </w:lvl>
    </w:lvlOverride>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7A81"/>
    <w:rsid w:val="000E77FA"/>
    <w:rsid w:val="001B45EF"/>
    <w:rsid w:val="00223910"/>
    <w:rsid w:val="00240EA4"/>
    <w:rsid w:val="00367A81"/>
    <w:rsid w:val="00423E31"/>
    <w:rsid w:val="004B630F"/>
    <w:rsid w:val="0053377E"/>
    <w:rsid w:val="005D3B8D"/>
    <w:rsid w:val="00632D96"/>
    <w:rsid w:val="00750AD1"/>
    <w:rsid w:val="008F3C71"/>
    <w:rsid w:val="00CA64BD"/>
    <w:rsid w:val="00CE5672"/>
    <w:rsid w:val="00D04AAB"/>
    <w:rsid w:val="00E42295"/>
    <w:rsid w:val="00F84F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5481FC-3533-4600-8BE1-7223E9579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67A81"/>
    <w:pPr>
      <w:tabs>
        <w:tab w:val="left" w:pos="567"/>
      </w:tabs>
      <w:spacing w:after="0" w:line="260" w:lineRule="exact"/>
    </w:pPr>
    <w:rPr>
      <w:rFonts w:ascii="Times New Roman" w:eastAsia="SimSun" w:hAnsi="Times New Roman" w:cs="Times New Roman"/>
      <w:szCs w:val="20"/>
      <w:lang w:val="en-GB" w:eastAsia="zh-CN"/>
    </w:rPr>
  </w:style>
  <w:style w:type="paragraph" w:styleId="Antrat2">
    <w:name w:val="heading 2"/>
    <w:basedOn w:val="prastasis"/>
    <w:next w:val="prastasis"/>
    <w:link w:val="Antrat2Diagrama"/>
    <w:uiPriority w:val="99"/>
    <w:qFormat/>
    <w:rsid w:val="00367A81"/>
    <w:pPr>
      <w:keepNext/>
      <w:spacing w:before="240" w:after="60"/>
      <w:outlineLvl w:val="1"/>
    </w:pPr>
    <w:rPr>
      <w:rFonts w:ascii="Helvetica" w:hAnsi="Helvetica"/>
      <w:b/>
      <w:i/>
      <w:sz w:val="24"/>
      <w:lang w:eastAsia="en-US"/>
    </w:rPr>
  </w:style>
  <w:style w:type="paragraph" w:styleId="Antrat3">
    <w:name w:val="heading 3"/>
    <w:basedOn w:val="prastasis"/>
    <w:next w:val="prastasis"/>
    <w:link w:val="Antrat3Diagrama"/>
    <w:uiPriority w:val="99"/>
    <w:qFormat/>
    <w:rsid w:val="00367A81"/>
    <w:pPr>
      <w:keepNext/>
      <w:keepLines/>
      <w:spacing w:before="120" w:after="80"/>
      <w:outlineLvl w:val="2"/>
    </w:pPr>
    <w:rPr>
      <w:b/>
      <w:kern w:val="28"/>
      <w:sz w:val="24"/>
      <w:lang w:val="en-US" w:eastAsia="en-US"/>
    </w:rPr>
  </w:style>
  <w:style w:type="paragraph" w:styleId="Antrat4">
    <w:name w:val="heading 4"/>
    <w:basedOn w:val="prastasis"/>
    <w:next w:val="prastasis"/>
    <w:link w:val="Antrat4Diagrama"/>
    <w:uiPriority w:val="99"/>
    <w:qFormat/>
    <w:rsid w:val="00367A81"/>
    <w:pPr>
      <w:keepNext/>
      <w:jc w:val="both"/>
      <w:outlineLvl w:val="3"/>
    </w:pPr>
    <w:rPr>
      <w:b/>
      <w:noProof/>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9"/>
    <w:rsid w:val="00367A81"/>
    <w:rPr>
      <w:rFonts w:ascii="Helvetica" w:eastAsia="SimSun" w:hAnsi="Helvetica" w:cs="Times New Roman"/>
      <w:b/>
      <w:i/>
      <w:sz w:val="24"/>
      <w:szCs w:val="20"/>
      <w:lang w:val="en-GB"/>
    </w:rPr>
  </w:style>
  <w:style w:type="character" w:customStyle="1" w:styleId="Antrat3Diagrama">
    <w:name w:val="Antraštė 3 Diagrama"/>
    <w:basedOn w:val="Numatytasispastraiposriftas"/>
    <w:link w:val="Antrat3"/>
    <w:uiPriority w:val="99"/>
    <w:rsid w:val="00367A81"/>
    <w:rPr>
      <w:rFonts w:ascii="Times New Roman" w:eastAsia="SimSun" w:hAnsi="Times New Roman" w:cs="Times New Roman"/>
      <w:b/>
      <w:kern w:val="28"/>
      <w:sz w:val="24"/>
      <w:szCs w:val="20"/>
    </w:rPr>
  </w:style>
  <w:style w:type="character" w:customStyle="1" w:styleId="Antrat4Diagrama">
    <w:name w:val="Antraštė 4 Diagrama"/>
    <w:basedOn w:val="Numatytasispastraiposriftas"/>
    <w:link w:val="Antrat4"/>
    <w:uiPriority w:val="99"/>
    <w:rsid w:val="00367A81"/>
    <w:rPr>
      <w:rFonts w:ascii="Times New Roman" w:eastAsia="SimSun" w:hAnsi="Times New Roman" w:cs="Times New Roman"/>
      <w:b/>
      <w:noProof/>
      <w:szCs w:val="20"/>
      <w:lang w:val="en-GB"/>
    </w:rPr>
  </w:style>
  <w:style w:type="character" w:styleId="Hipersaitas">
    <w:name w:val="Hyperlink"/>
    <w:uiPriority w:val="99"/>
    <w:rsid w:val="00367A81"/>
    <w:rPr>
      <w:rFonts w:cs="Times New Roman"/>
      <w:color w:val="0000FF"/>
      <w:u w:val="single"/>
    </w:rPr>
  </w:style>
  <w:style w:type="paragraph" w:styleId="Pavadinimas">
    <w:name w:val="Title"/>
    <w:basedOn w:val="prastasis"/>
    <w:link w:val="PavadinimasDiagrama"/>
    <w:uiPriority w:val="99"/>
    <w:qFormat/>
    <w:rsid w:val="00367A81"/>
    <w:pPr>
      <w:tabs>
        <w:tab w:val="clear" w:pos="567"/>
      </w:tabs>
      <w:spacing w:line="240" w:lineRule="auto"/>
      <w:jc w:val="center"/>
    </w:pPr>
    <w:rPr>
      <w:b/>
      <w:lang w:eastAsia="en-US"/>
    </w:rPr>
  </w:style>
  <w:style w:type="character" w:customStyle="1" w:styleId="PavadinimasDiagrama">
    <w:name w:val="Pavadinimas Diagrama"/>
    <w:basedOn w:val="Numatytasispastraiposriftas"/>
    <w:link w:val="Pavadinimas"/>
    <w:uiPriority w:val="99"/>
    <w:rsid w:val="00367A81"/>
    <w:rPr>
      <w:rFonts w:ascii="Times New Roman" w:eastAsia="SimSun" w:hAnsi="Times New Roman" w:cs="Times New Roman"/>
      <w:b/>
      <w:szCs w:val="20"/>
      <w:lang w:val="en-GB"/>
    </w:rPr>
  </w:style>
  <w:style w:type="paragraph" w:customStyle="1" w:styleId="BTEMEASMCA">
    <w:name w:val="BT EMEA_SMCA"/>
    <w:basedOn w:val="prastasis"/>
    <w:link w:val="BTEMEASMCAChar"/>
    <w:autoRedefine/>
    <w:rsid w:val="00367A81"/>
    <w:pPr>
      <w:tabs>
        <w:tab w:val="clear" w:pos="567"/>
      </w:tabs>
      <w:spacing w:line="240" w:lineRule="auto"/>
    </w:pPr>
    <w:rPr>
      <w:noProof/>
      <w:szCs w:val="22"/>
      <w:lang w:val="lt-LT" w:eastAsia="en-US"/>
    </w:rPr>
  </w:style>
  <w:style w:type="character" w:customStyle="1" w:styleId="BTEMEASMCAChar">
    <w:name w:val="BT EMEA_SMCA Char"/>
    <w:link w:val="BTEMEASMCA"/>
    <w:locked/>
    <w:rsid w:val="00367A81"/>
    <w:rPr>
      <w:rFonts w:ascii="Times New Roman" w:eastAsia="SimSun" w:hAnsi="Times New Roman" w:cs="Times New Roman"/>
      <w:noProof/>
      <w:lang w:val="lt-LT"/>
    </w:rPr>
  </w:style>
  <w:style w:type="paragraph" w:styleId="prastojitrauka">
    <w:name w:val="Normal Indent"/>
    <w:basedOn w:val="prastasis"/>
    <w:uiPriority w:val="99"/>
    <w:rsid w:val="00367A81"/>
    <w:pPr>
      <w:tabs>
        <w:tab w:val="clear" w:pos="567"/>
      </w:tabs>
      <w:spacing w:after="120" w:line="240" w:lineRule="auto"/>
      <w:ind w:left="720"/>
    </w:pPr>
    <w:rPr>
      <w:lang w:eastAsia="en-GB"/>
    </w:rPr>
  </w:style>
  <w:style w:type="paragraph" w:customStyle="1" w:styleId="Paragrafo">
    <w:name w:val="Paragrafo"/>
    <w:basedOn w:val="prastasis"/>
    <w:uiPriority w:val="99"/>
    <w:rsid w:val="00367A81"/>
    <w:pPr>
      <w:tabs>
        <w:tab w:val="clear" w:pos="567"/>
      </w:tabs>
      <w:spacing w:before="40" w:after="40" w:line="280" w:lineRule="atLeast"/>
    </w:pPr>
    <w:rPr>
      <w:rFonts w:ascii="TimesNewRomanPS" w:hAnsi="TimesNewRomanPS" w:cs="TimesNewRomanPS"/>
      <w:sz w:val="20"/>
      <w:lang w:eastAsia="lt-LT"/>
    </w:rPr>
  </w:style>
  <w:style w:type="paragraph" w:customStyle="1" w:styleId="SPCText">
    <w:name w:val="SPC Text"/>
    <w:basedOn w:val="prastasis"/>
    <w:uiPriority w:val="99"/>
    <w:rsid w:val="00367A81"/>
    <w:pPr>
      <w:tabs>
        <w:tab w:val="clear" w:pos="567"/>
      </w:tabs>
      <w:spacing w:before="120" w:after="120" w:line="240" w:lineRule="atLeast"/>
      <w:ind w:left="567"/>
      <w:jc w:val="both"/>
    </w:pPr>
    <w:rPr>
      <w:rFonts w:ascii="Arial" w:hAnsi="Arial" w:cs="Arial"/>
      <w:sz w:val="20"/>
      <w:lang w:eastAsia="en-US"/>
    </w:rPr>
  </w:style>
  <w:style w:type="paragraph" w:customStyle="1" w:styleId="BTbEMEASMCA">
    <w:name w:val="BT(b) EMEA_SMCA"/>
    <w:basedOn w:val="BTEMEASMCA"/>
    <w:autoRedefine/>
    <w:rsid w:val="001B45EF"/>
    <w:rPr>
      <w:rFonts w:eastAsia="Times New Roman"/>
      <w:b/>
    </w:rPr>
  </w:style>
  <w:style w:type="paragraph" w:styleId="Pagrindinistekstas">
    <w:name w:val="Body Text"/>
    <w:basedOn w:val="prastasis"/>
    <w:link w:val="PagrindinistekstasDiagrama"/>
    <w:rsid w:val="001B45EF"/>
    <w:pPr>
      <w:tabs>
        <w:tab w:val="clear" w:pos="567"/>
      </w:tabs>
      <w:spacing w:after="120" w:line="240" w:lineRule="auto"/>
    </w:pPr>
    <w:rPr>
      <w:rFonts w:eastAsia="Times New Roman"/>
      <w:lang w:val="lt-LT" w:eastAsia="lt-LT"/>
    </w:rPr>
  </w:style>
  <w:style w:type="character" w:customStyle="1" w:styleId="PagrindinistekstasDiagrama">
    <w:name w:val="Pagrindinis tekstas Diagrama"/>
    <w:basedOn w:val="Numatytasispastraiposriftas"/>
    <w:link w:val="Pagrindinistekstas"/>
    <w:rsid w:val="001B45EF"/>
    <w:rPr>
      <w:rFonts w:ascii="Times New Roman" w:eastAsia="Times New Roman" w:hAnsi="Times New Roman" w:cs="Times New Roman"/>
      <w:szCs w:val="20"/>
      <w:lang w:val="lt-LT" w:eastAsia="lt-LT"/>
    </w:rPr>
  </w:style>
  <w:style w:type="paragraph" w:styleId="Debesliotekstas">
    <w:name w:val="Balloon Text"/>
    <w:basedOn w:val="prastasis"/>
    <w:link w:val="DebesliotekstasDiagrama"/>
    <w:uiPriority w:val="99"/>
    <w:semiHidden/>
    <w:unhideWhenUsed/>
    <w:rsid w:val="00D04AAB"/>
    <w:pPr>
      <w:spacing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04AAB"/>
    <w:rPr>
      <w:rFonts w:ascii="Tahoma" w:eastAsia="SimSun" w:hAnsi="Tahoma" w:cs="Tahoma"/>
      <w:sz w:val="16"/>
      <w:szCs w:val="16"/>
      <w:lang w:val="en-GB" w:eastAsia="zh-CN"/>
    </w:rPr>
  </w:style>
  <w:style w:type="character" w:styleId="Komentaronuoroda">
    <w:name w:val="annotation reference"/>
    <w:basedOn w:val="Numatytasispastraiposriftas"/>
    <w:uiPriority w:val="99"/>
    <w:semiHidden/>
    <w:unhideWhenUsed/>
    <w:rsid w:val="00240EA4"/>
    <w:rPr>
      <w:sz w:val="16"/>
      <w:szCs w:val="16"/>
    </w:rPr>
  </w:style>
  <w:style w:type="paragraph" w:styleId="Komentarotekstas">
    <w:name w:val="annotation text"/>
    <w:basedOn w:val="prastasis"/>
    <w:link w:val="KomentarotekstasDiagrama"/>
    <w:uiPriority w:val="99"/>
    <w:semiHidden/>
    <w:unhideWhenUsed/>
    <w:rsid w:val="00240EA4"/>
    <w:pPr>
      <w:spacing w:line="240" w:lineRule="auto"/>
    </w:pPr>
    <w:rPr>
      <w:sz w:val="20"/>
    </w:rPr>
  </w:style>
  <w:style w:type="character" w:customStyle="1" w:styleId="KomentarotekstasDiagrama">
    <w:name w:val="Komentaro tekstas Diagrama"/>
    <w:basedOn w:val="Numatytasispastraiposriftas"/>
    <w:link w:val="Komentarotekstas"/>
    <w:uiPriority w:val="99"/>
    <w:semiHidden/>
    <w:rsid w:val="00240EA4"/>
    <w:rPr>
      <w:rFonts w:ascii="Times New Roman" w:eastAsia="SimSun" w:hAnsi="Times New Roman" w:cs="Times New Roman"/>
      <w:sz w:val="20"/>
      <w:szCs w:val="20"/>
      <w:lang w:val="en-GB" w:eastAsia="zh-CN"/>
    </w:rPr>
  </w:style>
  <w:style w:type="paragraph" w:styleId="Komentarotema">
    <w:name w:val="annotation subject"/>
    <w:basedOn w:val="Komentarotekstas"/>
    <w:next w:val="Komentarotekstas"/>
    <w:link w:val="KomentarotemaDiagrama"/>
    <w:uiPriority w:val="99"/>
    <w:semiHidden/>
    <w:unhideWhenUsed/>
    <w:rsid w:val="00240EA4"/>
    <w:rPr>
      <w:b/>
      <w:bCs/>
    </w:rPr>
  </w:style>
  <w:style w:type="character" w:customStyle="1" w:styleId="KomentarotemaDiagrama">
    <w:name w:val="Komentaro tema Diagrama"/>
    <w:basedOn w:val="KomentarotekstasDiagrama"/>
    <w:link w:val="Komentarotema"/>
    <w:uiPriority w:val="99"/>
    <w:semiHidden/>
    <w:rsid w:val="00240EA4"/>
    <w:rPr>
      <w:rFonts w:ascii="Times New Roman" w:eastAsia="SimSun" w:hAnsi="Times New Roman" w:cs="Times New Roman"/>
      <w:b/>
      <w:bCs/>
      <w:sz w:val="20"/>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9441812">
      <w:bodyDiv w:val="1"/>
      <w:marLeft w:val="0"/>
      <w:marRight w:val="0"/>
      <w:marTop w:val="0"/>
      <w:marBottom w:val="0"/>
      <w:divBdr>
        <w:top w:val="none" w:sz="0" w:space="0" w:color="auto"/>
        <w:left w:val="none" w:sz="0" w:space="0" w:color="auto"/>
        <w:bottom w:val="none" w:sz="0" w:space="0" w:color="auto"/>
        <w:right w:val="none" w:sz="0" w:space="0" w:color="auto"/>
      </w:divBdr>
    </w:div>
    <w:div w:id="1240753837">
      <w:bodyDiv w:val="1"/>
      <w:marLeft w:val="0"/>
      <w:marRight w:val="0"/>
      <w:marTop w:val="0"/>
      <w:marBottom w:val="0"/>
      <w:divBdr>
        <w:top w:val="none" w:sz="0" w:space="0" w:color="auto"/>
        <w:left w:val="none" w:sz="0" w:space="0" w:color="auto"/>
        <w:bottom w:val="none" w:sz="0" w:space="0" w:color="auto"/>
        <w:right w:val="none" w:sz="0" w:space="0" w:color="auto"/>
      </w:divBdr>
    </w:div>
    <w:div w:id="1403673468">
      <w:bodyDiv w:val="1"/>
      <w:marLeft w:val="0"/>
      <w:marRight w:val="0"/>
      <w:marTop w:val="0"/>
      <w:marBottom w:val="0"/>
      <w:divBdr>
        <w:top w:val="none" w:sz="0" w:space="0" w:color="auto"/>
        <w:left w:val="none" w:sz="0" w:space="0" w:color="auto"/>
        <w:bottom w:val="none" w:sz="0" w:space="0" w:color="auto"/>
        <w:right w:val="none" w:sz="0" w:space="0" w:color="auto"/>
      </w:divBdr>
    </w:div>
    <w:div w:id="1915627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tyles" Target="styles.xml"/><Relationship Id="rId7" Type="http://schemas.openxmlformats.org/officeDocument/2006/relationships/hyperlink" Target="mailto:NepageidaujamaR@vvkt.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vvkt.l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1F9B07-7DBA-4AB8-88BB-5B386608DC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18236</Words>
  <Characters>10396</Characters>
  <Application>Microsoft Office Word</Application>
  <DocSecurity>0</DocSecurity>
  <Lines>86</Lines>
  <Paragraphs>57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Ineta</dc:creator>
  <cp:lastModifiedBy>Božena Kuntelija</cp:lastModifiedBy>
  <cp:revision>4</cp:revision>
  <cp:lastPrinted>2017-02-13T13:21:00Z</cp:lastPrinted>
  <dcterms:created xsi:type="dcterms:W3CDTF">2017-05-12T06:20:00Z</dcterms:created>
  <dcterms:modified xsi:type="dcterms:W3CDTF">2017-05-12T06:20:00Z</dcterms:modified>
</cp:coreProperties>
</file>