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D30F3" w14:textId="77777777" w:rsidR="004D0219" w:rsidRPr="0047210F" w:rsidRDefault="004D0219" w:rsidP="0047210F">
      <w:pPr>
        <w:widowControl w:val="0"/>
        <w:spacing w:after="0" w:line="240" w:lineRule="auto"/>
      </w:pPr>
    </w:p>
    <w:p w14:paraId="426BD802" w14:textId="77777777" w:rsidR="004D0219" w:rsidRDefault="004D0219" w:rsidP="0047210F">
      <w:pPr>
        <w:spacing w:after="0" w:line="240" w:lineRule="auto"/>
        <w:outlineLvl w:val="0"/>
        <w:rPr>
          <w:b/>
          <w:noProof/>
        </w:rPr>
      </w:pPr>
    </w:p>
    <w:p w14:paraId="3E4A96C6" w14:textId="77777777" w:rsidR="004D0219" w:rsidRDefault="004D0219" w:rsidP="0047210F">
      <w:pPr>
        <w:spacing w:after="0" w:line="240" w:lineRule="auto"/>
        <w:outlineLvl w:val="0"/>
        <w:rPr>
          <w:rFonts w:ascii="Times New Roman" w:hAnsi="Times New Roman" w:cs="Times New Roman"/>
          <w:b/>
          <w:noProof/>
        </w:rPr>
      </w:pPr>
    </w:p>
    <w:p w14:paraId="4E86FFCC" w14:textId="77777777" w:rsidR="004D0219" w:rsidRDefault="004D0219" w:rsidP="0047210F">
      <w:pPr>
        <w:spacing w:after="0" w:line="240" w:lineRule="auto"/>
        <w:outlineLvl w:val="0"/>
        <w:rPr>
          <w:rFonts w:ascii="Times New Roman" w:hAnsi="Times New Roman" w:cs="Times New Roman"/>
          <w:b/>
          <w:noProof/>
        </w:rPr>
      </w:pPr>
    </w:p>
    <w:p w14:paraId="2C101518" w14:textId="77777777" w:rsidR="004D0219" w:rsidRDefault="004D0219" w:rsidP="0047210F">
      <w:pPr>
        <w:spacing w:after="0" w:line="240" w:lineRule="auto"/>
        <w:outlineLvl w:val="0"/>
        <w:rPr>
          <w:rFonts w:ascii="Times New Roman" w:hAnsi="Times New Roman" w:cs="Times New Roman"/>
          <w:b/>
          <w:noProof/>
        </w:rPr>
      </w:pPr>
    </w:p>
    <w:p w14:paraId="00060759" w14:textId="77777777" w:rsidR="004D0219" w:rsidRDefault="004D0219" w:rsidP="0047210F">
      <w:pPr>
        <w:spacing w:after="0" w:line="240" w:lineRule="auto"/>
        <w:outlineLvl w:val="0"/>
        <w:rPr>
          <w:rFonts w:ascii="Times New Roman" w:hAnsi="Times New Roman" w:cs="Times New Roman"/>
          <w:b/>
          <w:noProof/>
        </w:rPr>
      </w:pPr>
    </w:p>
    <w:p w14:paraId="02549BB5" w14:textId="77777777" w:rsidR="004D0219" w:rsidRDefault="004D0219" w:rsidP="0047210F">
      <w:pPr>
        <w:spacing w:after="0" w:line="240" w:lineRule="auto"/>
        <w:outlineLvl w:val="0"/>
        <w:rPr>
          <w:rFonts w:ascii="Times New Roman" w:hAnsi="Times New Roman" w:cs="Times New Roman"/>
          <w:b/>
          <w:noProof/>
        </w:rPr>
      </w:pPr>
    </w:p>
    <w:p w14:paraId="02E60EFB" w14:textId="77777777" w:rsidR="004D0219" w:rsidRDefault="004D0219" w:rsidP="0047210F">
      <w:pPr>
        <w:spacing w:after="0" w:line="240" w:lineRule="auto"/>
        <w:outlineLvl w:val="0"/>
        <w:rPr>
          <w:rFonts w:ascii="Times New Roman" w:hAnsi="Times New Roman" w:cs="Times New Roman"/>
          <w:b/>
        </w:rPr>
      </w:pPr>
    </w:p>
    <w:p w14:paraId="4ED951FF" w14:textId="77777777" w:rsidR="004D0219" w:rsidRDefault="004D0219" w:rsidP="0047210F">
      <w:pPr>
        <w:spacing w:after="0" w:line="240" w:lineRule="auto"/>
        <w:outlineLvl w:val="0"/>
        <w:rPr>
          <w:rFonts w:ascii="Times New Roman" w:hAnsi="Times New Roman" w:cs="Times New Roman"/>
          <w:b/>
        </w:rPr>
      </w:pPr>
    </w:p>
    <w:p w14:paraId="022B8EBC" w14:textId="77777777" w:rsidR="004D0219" w:rsidRDefault="004D0219" w:rsidP="0047210F">
      <w:pPr>
        <w:spacing w:after="0" w:line="240" w:lineRule="auto"/>
        <w:jc w:val="center"/>
        <w:outlineLvl w:val="0"/>
        <w:rPr>
          <w:rFonts w:ascii="Times New Roman" w:hAnsi="Times New Roman" w:cs="Times New Roman"/>
          <w:b/>
        </w:rPr>
      </w:pPr>
    </w:p>
    <w:p w14:paraId="5C0F7433" w14:textId="77777777" w:rsidR="004D0219" w:rsidRDefault="004D0219" w:rsidP="0047210F">
      <w:pPr>
        <w:spacing w:after="0" w:line="240" w:lineRule="auto"/>
        <w:jc w:val="center"/>
        <w:outlineLvl w:val="0"/>
        <w:rPr>
          <w:rFonts w:ascii="Times New Roman" w:hAnsi="Times New Roman" w:cs="Times New Roman"/>
          <w:b/>
        </w:rPr>
      </w:pPr>
    </w:p>
    <w:p w14:paraId="57E9A152" w14:textId="77777777" w:rsidR="004D0219" w:rsidRDefault="004D0219" w:rsidP="0047210F">
      <w:pPr>
        <w:spacing w:after="0" w:line="240" w:lineRule="auto"/>
        <w:jc w:val="center"/>
        <w:outlineLvl w:val="0"/>
        <w:rPr>
          <w:rFonts w:ascii="Times New Roman" w:hAnsi="Times New Roman" w:cs="Times New Roman"/>
          <w:b/>
        </w:rPr>
      </w:pPr>
    </w:p>
    <w:p w14:paraId="38DE9AA2" w14:textId="77777777" w:rsidR="004D0219" w:rsidRDefault="004D0219" w:rsidP="0047210F">
      <w:pPr>
        <w:spacing w:after="0" w:line="240" w:lineRule="auto"/>
        <w:jc w:val="center"/>
        <w:outlineLvl w:val="0"/>
        <w:rPr>
          <w:rFonts w:ascii="Times New Roman" w:hAnsi="Times New Roman" w:cs="Times New Roman"/>
          <w:b/>
        </w:rPr>
      </w:pPr>
    </w:p>
    <w:p w14:paraId="4EDF1C81" w14:textId="77777777" w:rsidR="004D0219" w:rsidRDefault="004D0219" w:rsidP="0047210F">
      <w:pPr>
        <w:spacing w:after="0" w:line="240" w:lineRule="auto"/>
        <w:jc w:val="center"/>
        <w:outlineLvl w:val="0"/>
        <w:rPr>
          <w:rFonts w:ascii="Times New Roman" w:hAnsi="Times New Roman" w:cs="Times New Roman"/>
          <w:b/>
        </w:rPr>
      </w:pPr>
    </w:p>
    <w:p w14:paraId="60557107" w14:textId="77777777" w:rsidR="004D0219" w:rsidRDefault="004D0219" w:rsidP="0047210F">
      <w:pPr>
        <w:spacing w:after="0" w:line="240" w:lineRule="auto"/>
        <w:jc w:val="center"/>
        <w:outlineLvl w:val="0"/>
        <w:rPr>
          <w:rFonts w:ascii="Times New Roman" w:hAnsi="Times New Roman" w:cs="Times New Roman"/>
          <w:b/>
        </w:rPr>
      </w:pPr>
    </w:p>
    <w:p w14:paraId="48DE1686" w14:textId="77777777" w:rsidR="004D0219" w:rsidRDefault="004D0219" w:rsidP="0047210F">
      <w:pPr>
        <w:spacing w:after="0" w:line="240" w:lineRule="auto"/>
        <w:jc w:val="center"/>
        <w:outlineLvl w:val="0"/>
        <w:rPr>
          <w:rFonts w:ascii="Times New Roman" w:hAnsi="Times New Roman" w:cs="Times New Roman"/>
          <w:b/>
        </w:rPr>
      </w:pPr>
    </w:p>
    <w:p w14:paraId="0B12EBA0" w14:textId="77777777" w:rsidR="004D0219" w:rsidRDefault="004D0219" w:rsidP="0047210F">
      <w:pPr>
        <w:spacing w:after="0" w:line="240" w:lineRule="auto"/>
        <w:jc w:val="center"/>
        <w:outlineLvl w:val="0"/>
        <w:rPr>
          <w:rFonts w:ascii="Times New Roman" w:hAnsi="Times New Roman" w:cs="Times New Roman"/>
          <w:b/>
        </w:rPr>
      </w:pPr>
    </w:p>
    <w:p w14:paraId="6FE5FD8A" w14:textId="77777777" w:rsidR="004D0219" w:rsidRDefault="004D0219" w:rsidP="0047210F">
      <w:pPr>
        <w:spacing w:after="0" w:line="240" w:lineRule="auto"/>
        <w:jc w:val="center"/>
        <w:outlineLvl w:val="0"/>
        <w:rPr>
          <w:rFonts w:ascii="Times New Roman" w:hAnsi="Times New Roman" w:cs="Times New Roman"/>
          <w:b/>
        </w:rPr>
      </w:pPr>
    </w:p>
    <w:p w14:paraId="653C7B9C" w14:textId="77777777" w:rsidR="004D0219" w:rsidRDefault="004D0219" w:rsidP="0047210F">
      <w:pPr>
        <w:spacing w:after="0" w:line="240" w:lineRule="auto"/>
        <w:jc w:val="center"/>
        <w:outlineLvl w:val="0"/>
        <w:rPr>
          <w:rFonts w:ascii="Times New Roman" w:hAnsi="Times New Roman" w:cs="Times New Roman"/>
          <w:b/>
        </w:rPr>
      </w:pPr>
    </w:p>
    <w:p w14:paraId="5C5EFFD7" w14:textId="77777777" w:rsidR="004D0219" w:rsidRDefault="004D0219" w:rsidP="0047210F">
      <w:pPr>
        <w:spacing w:after="0" w:line="240" w:lineRule="auto"/>
        <w:jc w:val="center"/>
        <w:outlineLvl w:val="0"/>
        <w:rPr>
          <w:rFonts w:ascii="Times New Roman" w:hAnsi="Times New Roman" w:cs="Times New Roman"/>
          <w:b/>
        </w:rPr>
      </w:pPr>
    </w:p>
    <w:p w14:paraId="4389B1B9" w14:textId="77777777" w:rsidR="004D0219" w:rsidRDefault="004D0219" w:rsidP="0047210F">
      <w:pPr>
        <w:spacing w:after="0" w:line="240" w:lineRule="auto"/>
        <w:jc w:val="center"/>
        <w:outlineLvl w:val="0"/>
        <w:rPr>
          <w:rFonts w:ascii="Times New Roman" w:hAnsi="Times New Roman" w:cs="Times New Roman"/>
          <w:b/>
        </w:rPr>
      </w:pPr>
    </w:p>
    <w:p w14:paraId="1473DF26" w14:textId="77777777" w:rsidR="004D0219" w:rsidRDefault="004D0219" w:rsidP="0047210F">
      <w:pPr>
        <w:spacing w:after="0" w:line="240" w:lineRule="auto"/>
        <w:jc w:val="center"/>
        <w:outlineLvl w:val="0"/>
        <w:rPr>
          <w:rFonts w:ascii="Times New Roman" w:hAnsi="Times New Roman" w:cs="Times New Roman"/>
          <w:b/>
        </w:rPr>
      </w:pPr>
    </w:p>
    <w:p w14:paraId="3C447F95" w14:textId="77777777" w:rsidR="004D0219" w:rsidRDefault="004D0219" w:rsidP="0047210F">
      <w:pPr>
        <w:spacing w:after="0" w:line="240" w:lineRule="auto"/>
        <w:jc w:val="center"/>
        <w:outlineLvl w:val="0"/>
        <w:rPr>
          <w:rFonts w:ascii="Times New Roman" w:hAnsi="Times New Roman" w:cs="Times New Roman"/>
          <w:b/>
        </w:rPr>
      </w:pPr>
    </w:p>
    <w:p w14:paraId="2ADF5B9C" w14:textId="77777777" w:rsidR="005808E6" w:rsidRPr="005808E6" w:rsidRDefault="005808E6" w:rsidP="005808E6">
      <w:pPr>
        <w:spacing w:line="240" w:lineRule="auto"/>
        <w:jc w:val="center"/>
        <w:outlineLvl w:val="0"/>
        <w:rPr>
          <w:rFonts w:ascii="Times New Roman" w:hAnsi="Times New Roman" w:cs="Times New Roman"/>
        </w:rPr>
      </w:pPr>
      <w:r w:rsidRPr="005808E6">
        <w:rPr>
          <w:rFonts w:ascii="Times New Roman" w:hAnsi="Times New Roman" w:cs="Times New Roman"/>
          <w:b/>
        </w:rPr>
        <w:t>I PRIEDAS</w:t>
      </w:r>
    </w:p>
    <w:p w14:paraId="55CA3966" w14:textId="77777777" w:rsidR="005808E6" w:rsidRPr="005808E6" w:rsidRDefault="005808E6" w:rsidP="005808E6">
      <w:pPr>
        <w:spacing w:line="240" w:lineRule="auto"/>
        <w:jc w:val="center"/>
        <w:outlineLvl w:val="0"/>
        <w:rPr>
          <w:rFonts w:ascii="Times New Roman" w:hAnsi="Times New Roman" w:cs="Times New Roman"/>
        </w:rPr>
      </w:pPr>
      <w:r w:rsidRPr="005808E6">
        <w:rPr>
          <w:rFonts w:ascii="Times New Roman" w:hAnsi="Times New Roman" w:cs="Times New Roman"/>
          <w:b/>
        </w:rPr>
        <w:t>PREPARATO CHARAKTERISTIKŲ SANTRAUKA</w:t>
      </w:r>
    </w:p>
    <w:p w14:paraId="4A08F411" w14:textId="77777777" w:rsidR="005808E6" w:rsidRPr="005808E6" w:rsidRDefault="005808E6" w:rsidP="005808E6">
      <w:pPr>
        <w:spacing w:line="240" w:lineRule="auto"/>
        <w:rPr>
          <w:rFonts w:ascii="Times New Roman" w:hAnsi="Times New Roman" w:cs="Times New Roman"/>
        </w:rPr>
      </w:pPr>
      <w:r w:rsidRPr="005808E6">
        <w:rPr>
          <w:rFonts w:ascii="Times New Roman" w:hAnsi="Times New Roman" w:cs="Times New Roman"/>
        </w:rPr>
        <w:br w:type="page"/>
      </w:r>
    </w:p>
    <w:p w14:paraId="54880D3C" w14:textId="7206CF5C"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lastRenderedPageBreak/>
        <w:t>VAISTINIO PREPARATO PAVADINIMAS</w:t>
      </w:r>
    </w:p>
    <w:p w14:paraId="43C60666" w14:textId="77777777" w:rsidR="005808E6" w:rsidRPr="008B486A" w:rsidRDefault="005808E6" w:rsidP="008B486A">
      <w:pPr>
        <w:keepNext/>
        <w:spacing w:after="0" w:line="240" w:lineRule="auto"/>
        <w:rPr>
          <w:rFonts w:ascii="Times New Roman" w:hAnsi="Times New Roman" w:cs="Times New Roman"/>
          <w:iCs/>
          <w:noProof/>
          <w:lang w:val="lt-LT"/>
        </w:rPr>
      </w:pPr>
    </w:p>
    <w:p w14:paraId="1EF05BD6" w14:textId="39CF69EC" w:rsidR="005808E6" w:rsidRPr="008B486A" w:rsidRDefault="00EB2C95" w:rsidP="008B486A">
      <w:pPr>
        <w:widowControl w:val="0"/>
        <w:spacing w:after="0" w:line="240" w:lineRule="auto"/>
        <w:rPr>
          <w:rFonts w:ascii="Times New Roman" w:hAnsi="Times New Roman" w:cs="Times New Roman"/>
          <w:lang w:val="lt-LT"/>
        </w:rPr>
      </w:pPr>
      <w:bookmarkStart w:id="0" w:name="_Hlk2173285"/>
      <w:r>
        <w:rPr>
          <w:rFonts w:ascii="Times New Roman" w:hAnsi="Times New Roman" w:cs="Times New Roman"/>
          <w:lang w:val="lt-LT"/>
        </w:rPr>
        <w:t>URSOSAN</w:t>
      </w:r>
      <w:r w:rsidRPr="008B486A">
        <w:rPr>
          <w:rFonts w:ascii="Times New Roman" w:hAnsi="Times New Roman" w:cs="Times New Roman"/>
          <w:lang w:val="lt-LT"/>
        </w:rPr>
        <w:t xml:space="preserve"> </w:t>
      </w:r>
      <w:bookmarkEnd w:id="0"/>
      <w:r w:rsidR="005808E6" w:rsidRPr="008B486A">
        <w:rPr>
          <w:rFonts w:ascii="Times New Roman" w:hAnsi="Times New Roman" w:cs="Times New Roman"/>
          <w:lang w:val="lt-LT"/>
        </w:rPr>
        <w:t>500</w:t>
      </w:r>
      <w:r w:rsidR="00FC62A0">
        <w:rPr>
          <w:rFonts w:ascii="Times New Roman" w:hAnsi="Times New Roman" w:cs="Times New Roman"/>
          <w:lang w:val="lt-LT"/>
        </w:rPr>
        <w:t> </w:t>
      </w:r>
      <w:r w:rsidR="005808E6" w:rsidRPr="008B486A">
        <w:rPr>
          <w:rFonts w:ascii="Times New Roman" w:hAnsi="Times New Roman" w:cs="Times New Roman"/>
          <w:lang w:val="lt-LT"/>
        </w:rPr>
        <w:t>mg plėvele dengtos tabletės</w:t>
      </w:r>
    </w:p>
    <w:p w14:paraId="05FFDFFC" w14:textId="77777777" w:rsidR="008B486A" w:rsidRPr="008B486A" w:rsidRDefault="008B486A" w:rsidP="008B486A">
      <w:pPr>
        <w:widowControl w:val="0"/>
        <w:spacing w:after="0" w:line="240" w:lineRule="auto"/>
        <w:rPr>
          <w:rFonts w:ascii="Times New Roman" w:hAnsi="Times New Roman" w:cs="Times New Roman"/>
          <w:noProof/>
          <w:lang w:val="lt-LT"/>
        </w:rPr>
      </w:pPr>
    </w:p>
    <w:p w14:paraId="444085B6" w14:textId="77777777" w:rsidR="008B486A" w:rsidRPr="008B486A" w:rsidRDefault="008B486A" w:rsidP="008B486A">
      <w:pPr>
        <w:widowControl w:val="0"/>
        <w:spacing w:after="0" w:line="240" w:lineRule="auto"/>
        <w:rPr>
          <w:rFonts w:ascii="Times New Roman" w:hAnsi="Times New Roman" w:cs="Times New Roman"/>
          <w:noProof/>
          <w:lang w:val="lt-LT"/>
        </w:rPr>
      </w:pPr>
    </w:p>
    <w:p w14:paraId="7A5675AC" w14:textId="77777777"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t>KOKYBINĖ IR KIEKYBINĖ SUDĖTIS</w:t>
      </w:r>
    </w:p>
    <w:p w14:paraId="61ED5087" w14:textId="77777777" w:rsidR="005808E6" w:rsidRPr="008B486A" w:rsidRDefault="005808E6" w:rsidP="008B486A">
      <w:pPr>
        <w:keepNext/>
        <w:spacing w:after="0" w:line="240" w:lineRule="auto"/>
        <w:rPr>
          <w:rFonts w:ascii="Times New Roman" w:hAnsi="Times New Roman" w:cs="Times New Roman"/>
          <w:iCs/>
          <w:noProof/>
          <w:lang w:val="lt-LT"/>
        </w:rPr>
      </w:pPr>
    </w:p>
    <w:p w14:paraId="68372D6C" w14:textId="77777777" w:rsidR="005808E6" w:rsidRPr="008B486A" w:rsidRDefault="00FC62A0" w:rsidP="008B486A">
      <w:pPr>
        <w:keepNext/>
        <w:spacing w:after="0" w:line="240" w:lineRule="auto"/>
        <w:rPr>
          <w:rFonts w:ascii="Times New Roman" w:hAnsi="Times New Roman" w:cs="Times New Roman"/>
          <w:lang w:val="lt-LT"/>
        </w:rPr>
      </w:pPr>
      <w:r>
        <w:rPr>
          <w:rFonts w:ascii="Times New Roman" w:hAnsi="Times New Roman" w:cs="Times New Roman"/>
          <w:lang w:val="lt-LT"/>
        </w:rPr>
        <w:t>Kiek</w:t>
      </w:r>
      <w:r w:rsidRPr="008B486A">
        <w:rPr>
          <w:rFonts w:ascii="Times New Roman" w:hAnsi="Times New Roman" w:cs="Times New Roman"/>
          <w:lang w:val="lt-LT"/>
        </w:rPr>
        <w:t xml:space="preserve">vienoje </w:t>
      </w:r>
      <w:r w:rsidR="005808E6" w:rsidRPr="008B486A">
        <w:rPr>
          <w:rFonts w:ascii="Times New Roman" w:hAnsi="Times New Roman" w:cs="Times New Roman"/>
          <w:lang w:val="lt-LT"/>
        </w:rPr>
        <w:t>tabletėje yra 500 mg veikliosios medžiagos ursodeoksicholio rūgšties (UDCR).</w:t>
      </w:r>
    </w:p>
    <w:p w14:paraId="27D67508" w14:textId="77777777" w:rsidR="005808E6" w:rsidRPr="008B486A" w:rsidRDefault="005808E6" w:rsidP="008B486A">
      <w:pPr>
        <w:pStyle w:val="EMEAEnBodyText"/>
        <w:autoSpaceDE w:val="0"/>
        <w:autoSpaceDN w:val="0"/>
        <w:adjustRightInd w:val="0"/>
        <w:spacing w:before="0" w:after="0"/>
        <w:jc w:val="left"/>
        <w:rPr>
          <w:szCs w:val="22"/>
        </w:rPr>
      </w:pPr>
    </w:p>
    <w:p w14:paraId="695483DA" w14:textId="77777777" w:rsidR="005808E6" w:rsidRPr="008B486A" w:rsidRDefault="005808E6" w:rsidP="008B486A">
      <w:pPr>
        <w:spacing w:after="0" w:line="240" w:lineRule="auto"/>
        <w:outlineLvl w:val="0"/>
        <w:rPr>
          <w:rFonts w:ascii="Times New Roman" w:hAnsi="Times New Roman" w:cs="Times New Roman"/>
          <w:noProof/>
          <w:lang w:val="lt-LT"/>
        </w:rPr>
      </w:pPr>
      <w:r w:rsidRPr="008B486A">
        <w:rPr>
          <w:rFonts w:ascii="Times New Roman" w:hAnsi="Times New Roman" w:cs="Times New Roman"/>
          <w:lang w:val="lt-LT"/>
        </w:rPr>
        <w:t>Visos pagalbinės medžiagos išvardytos 6.1 skyriuje.</w:t>
      </w:r>
    </w:p>
    <w:p w14:paraId="6A533B21" w14:textId="77777777" w:rsidR="005808E6" w:rsidRPr="008B486A" w:rsidRDefault="005808E6" w:rsidP="008B486A">
      <w:pPr>
        <w:spacing w:after="0" w:line="240" w:lineRule="auto"/>
        <w:rPr>
          <w:rFonts w:ascii="Times New Roman" w:hAnsi="Times New Roman" w:cs="Times New Roman"/>
          <w:noProof/>
          <w:lang w:val="lt-LT"/>
        </w:rPr>
      </w:pPr>
    </w:p>
    <w:p w14:paraId="16104146" w14:textId="77777777" w:rsidR="005808E6" w:rsidRPr="008B486A" w:rsidRDefault="005808E6" w:rsidP="008B486A">
      <w:pPr>
        <w:spacing w:after="0" w:line="240" w:lineRule="auto"/>
        <w:rPr>
          <w:rFonts w:ascii="Times New Roman" w:hAnsi="Times New Roman" w:cs="Times New Roman"/>
          <w:noProof/>
          <w:lang w:val="lt-LT"/>
        </w:rPr>
      </w:pPr>
    </w:p>
    <w:p w14:paraId="08A4DD92" w14:textId="77777777"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caps/>
          <w:noProof/>
          <w:lang w:val="lt-LT"/>
        </w:rPr>
      </w:pPr>
      <w:r w:rsidRPr="008B486A">
        <w:rPr>
          <w:rFonts w:ascii="Times New Roman" w:hAnsi="Times New Roman" w:cs="Times New Roman"/>
          <w:b/>
          <w:noProof/>
          <w:lang w:val="lt-LT"/>
        </w:rPr>
        <w:t>FARMACINĖ FORMA</w:t>
      </w:r>
    </w:p>
    <w:p w14:paraId="37D4D3ED" w14:textId="77777777" w:rsidR="005808E6" w:rsidRPr="008B486A" w:rsidRDefault="005808E6" w:rsidP="008B486A">
      <w:pPr>
        <w:keepNext/>
        <w:spacing w:after="0" w:line="240" w:lineRule="auto"/>
        <w:rPr>
          <w:rFonts w:ascii="Times New Roman" w:hAnsi="Times New Roman" w:cs="Times New Roman"/>
          <w:noProof/>
          <w:lang w:val="lt-LT"/>
        </w:rPr>
      </w:pPr>
    </w:p>
    <w:p w14:paraId="7AD2F32D"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Plėvele dengta tabletė.</w:t>
      </w:r>
    </w:p>
    <w:p w14:paraId="09C7FB83" w14:textId="1B541188"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lang w:val="lt-LT"/>
        </w:rPr>
        <w:t xml:space="preserve">Beveik balta, pailga, plėvele dengta tabletė su vagele abejose pusėse, </w:t>
      </w:r>
      <w:r w:rsidR="00FC62A0">
        <w:rPr>
          <w:rFonts w:ascii="Times New Roman" w:hAnsi="Times New Roman" w:cs="Times New Roman"/>
          <w:lang w:val="lt-LT"/>
        </w:rPr>
        <w:t>tabletės</w:t>
      </w:r>
      <w:r w:rsidR="00FC62A0" w:rsidRPr="008B486A">
        <w:rPr>
          <w:rFonts w:ascii="Times New Roman" w:hAnsi="Times New Roman" w:cs="Times New Roman"/>
          <w:lang w:val="lt-LT"/>
        </w:rPr>
        <w:t xml:space="preserve"> </w:t>
      </w:r>
      <w:r w:rsidRPr="008B486A">
        <w:rPr>
          <w:rFonts w:ascii="Times New Roman" w:hAnsi="Times New Roman" w:cs="Times New Roman"/>
          <w:lang w:val="lt-LT"/>
        </w:rPr>
        <w:t>ilgis – 17 mm, plotis – 9 mm. Tabletę galima padal</w:t>
      </w:r>
      <w:r w:rsidR="00FC62A0">
        <w:rPr>
          <w:rFonts w:ascii="Times New Roman" w:hAnsi="Times New Roman" w:cs="Times New Roman"/>
          <w:lang w:val="lt-LT"/>
        </w:rPr>
        <w:t>y</w:t>
      </w:r>
      <w:r w:rsidRPr="008B486A">
        <w:rPr>
          <w:rFonts w:ascii="Times New Roman" w:hAnsi="Times New Roman" w:cs="Times New Roman"/>
          <w:lang w:val="lt-LT"/>
        </w:rPr>
        <w:t>ti į lygias dozes.</w:t>
      </w:r>
    </w:p>
    <w:p w14:paraId="5808954C" w14:textId="77777777" w:rsidR="005808E6" w:rsidRPr="008B486A" w:rsidRDefault="005808E6" w:rsidP="008B486A">
      <w:pPr>
        <w:spacing w:after="0" w:line="240" w:lineRule="auto"/>
        <w:rPr>
          <w:rFonts w:ascii="Times New Roman" w:hAnsi="Times New Roman" w:cs="Times New Roman"/>
          <w:noProof/>
          <w:lang w:val="lt-LT"/>
        </w:rPr>
      </w:pPr>
    </w:p>
    <w:p w14:paraId="5C54741A" w14:textId="77777777" w:rsidR="008B486A" w:rsidRPr="008B486A" w:rsidRDefault="008B486A" w:rsidP="008B486A">
      <w:pPr>
        <w:spacing w:after="0" w:line="240" w:lineRule="auto"/>
        <w:rPr>
          <w:rFonts w:ascii="Times New Roman" w:hAnsi="Times New Roman" w:cs="Times New Roman"/>
          <w:noProof/>
          <w:lang w:val="lt-LT"/>
        </w:rPr>
      </w:pPr>
    </w:p>
    <w:p w14:paraId="2EF6EE13" w14:textId="77777777" w:rsidR="005808E6" w:rsidRPr="008B486A" w:rsidRDefault="005808E6" w:rsidP="008B486A">
      <w:pPr>
        <w:keepNext/>
        <w:numPr>
          <w:ilvl w:val="0"/>
          <w:numId w:val="14"/>
        </w:numPr>
        <w:tabs>
          <w:tab w:val="left" w:pos="567"/>
        </w:tabs>
        <w:suppressAutoHyphens/>
        <w:spacing w:after="0" w:line="240" w:lineRule="auto"/>
        <w:ind w:left="567" w:hanging="567"/>
        <w:rPr>
          <w:rFonts w:ascii="Times New Roman" w:hAnsi="Times New Roman" w:cs="Times New Roman"/>
          <w:caps/>
          <w:noProof/>
          <w:lang w:val="lt-LT"/>
        </w:rPr>
      </w:pPr>
      <w:r w:rsidRPr="008B486A">
        <w:rPr>
          <w:rFonts w:ascii="Times New Roman" w:hAnsi="Times New Roman" w:cs="Times New Roman"/>
          <w:b/>
          <w:noProof/>
          <w:lang w:val="lt-LT"/>
        </w:rPr>
        <w:t>KLINIKINĖ INFORMACIJA</w:t>
      </w:r>
    </w:p>
    <w:p w14:paraId="52182691" w14:textId="77777777" w:rsidR="005808E6" w:rsidRPr="008B486A" w:rsidRDefault="005808E6" w:rsidP="008B486A">
      <w:pPr>
        <w:keepNext/>
        <w:spacing w:after="0" w:line="240" w:lineRule="auto"/>
        <w:rPr>
          <w:rFonts w:ascii="Times New Roman" w:hAnsi="Times New Roman" w:cs="Times New Roman"/>
          <w:noProof/>
          <w:lang w:val="lt-LT"/>
        </w:rPr>
      </w:pPr>
    </w:p>
    <w:p w14:paraId="038C7673"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Terapinės indikacijos</w:t>
      </w:r>
    </w:p>
    <w:p w14:paraId="3EA8D13A" w14:textId="77777777" w:rsidR="005808E6" w:rsidRPr="008B486A" w:rsidRDefault="005808E6" w:rsidP="008B486A">
      <w:pPr>
        <w:keepNext/>
        <w:spacing w:after="0" w:line="240" w:lineRule="auto"/>
        <w:rPr>
          <w:rFonts w:ascii="Times New Roman" w:hAnsi="Times New Roman" w:cs="Times New Roman"/>
          <w:noProof/>
          <w:lang w:val="lt-LT"/>
        </w:rPr>
      </w:pPr>
    </w:p>
    <w:p w14:paraId="6D6F616E" w14:textId="05342719"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Cholesterolinių tulžies pūslės akmenų tirpinimas</w:t>
      </w:r>
      <w:r w:rsidR="00316011">
        <w:rPr>
          <w:rFonts w:ascii="Times New Roman" w:hAnsi="Times New Roman" w:cs="Times New Roman"/>
          <w:lang w:val="lt-LT"/>
        </w:rPr>
        <w:t xml:space="preserve"> tuo atveju, jei</w:t>
      </w:r>
      <w:r w:rsidRPr="008B486A">
        <w:rPr>
          <w:rFonts w:ascii="Times New Roman" w:hAnsi="Times New Roman" w:cs="Times New Roman"/>
          <w:lang w:val="lt-LT"/>
        </w:rPr>
        <w:t xml:space="preserve"> </w:t>
      </w:r>
      <w:r w:rsidR="00316011">
        <w:rPr>
          <w:rFonts w:ascii="Times New Roman" w:hAnsi="Times New Roman" w:cs="Times New Roman"/>
          <w:lang w:val="lt-LT"/>
        </w:rPr>
        <w:t>t</w:t>
      </w:r>
      <w:r w:rsidRPr="008B486A">
        <w:rPr>
          <w:rFonts w:ascii="Times New Roman" w:hAnsi="Times New Roman" w:cs="Times New Roman"/>
          <w:lang w:val="lt-LT"/>
        </w:rPr>
        <w:t>ulžies akmen</w:t>
      </w:r>
      <w:r w:rsidR="00316011">
        <w:rPr>
          <w:rFonts w:ascii="Times New Roman" w:hAnsi="Times New Roman" w:cs="Times New Roman"/>
          <w:lang w:val="lt-LT"/>
        </w:rPr>
        <w:t>ų šešėliai</w:t>
      </w:r>
      <w:r w:rsidRPr="008B486A">
        <w:rPr>
          <w:rFonts w:ascii="Times New Roman" w:hAnsi="Times New Roman" w:cs="Times New Roman"/>
          <w:lang w:val="lt-LT"/>
        </w:rPr>
        <w:t xml:space="preserve"> </w:t>
      </w:r>
      <w:r w:rsidR="00316011">
        <w:rPr>
          <w:rFonts w:ascii="Times New Roman" w:hAnsi="Times New Roman" w:cs="Times New Roman"/>
          <w:lang w:val="lt-LT"/>
        </w:rPr>
        <w:t>nėra</w:t>
      </w:r>
      <w:r w:rsidRPr="008B486A">
        <w:rPr>
          <w:rFonts w:ascii="Times New Roman" w:hAnsi="Times New Roman" w:cs="Times New Roman"/>
          <w:lang w:val="lt-LT"/>
        </w:rPr>
        <w:t xml:space="preserve"> matomi rentgenologinio tyrimo metu ir </w:t>
      </w:r>
      <w:r w:rsidR="00316011">
        <w:rPr>
          <w:rFonts w:ascii="Times New Roman" w:hAnsi="Times New Roman" w:cs="Times New Roman"/>
          <w:lang w:val="lt-LT"/>
        </w:rPr>
        <w:t>jie</w:t>
      </w:r>
      <w:r w:rsidRPr="008B486A">
        <w:rPr>
          <w:rFonts w:ascii="Times New Roman" w:hAnsi="Times New Roman" w:cs="Times New Roman"/>
          <w:lang w:val="lt-LT"/>
        </w:rPr>
        <w:t xml:space="preserve"> ne didesni nei 15 mm skersmens, o tulžies pūslė</w:t>
      </w:r>
      <w:r w:rsidR="00316011">
        <w:rPr>
          <w:rFonts w:ascii="Times New Roman" w:hAnsi="Times New Roman" w:cs="Times New Roman"/>
          <w:lang w:val="lt-LT"/>
        </w:rPr>
        <w:t>s funkcija</w:t>
      </w:r>
      <w:r w:rsidRPr="008B486A">
        <w:rPr>
          <w:rFonts w:ascii="Times New Roman" w:hAnsi="Times New Roman" w:cs="Times New Roman"/>
          <w:lang w:val="lt-LT"/>
        </w:rPr>
        <w:t xml:space="preserve">, nepaisant tulžies pūslės akmenų, </w:t>
      </w:r>
      <w:r w:rsidR="00316011">
        <w:rPr>
          <w:rFonts w:ascii="Times New Roman" w:hAnsi="Times New Roman" w:cs="Times New Roman"/>
          <w:lang w:val="lt-LT"/>
        </w:rPr>
        <w:t>nėra sutrikusi</w:t>
      </w:r>
      <w:r w:rsidRPr="008B486A">
        <w:rPr>
          <w:rFonts w:ascii="Times New Roman" w:hAnsi="Times New Roman" w:cs="Times New Roman"/>
          <w:lang w:val="lt-LT"/>
        </w:rPr>
        <w:t>.</w:t>
      </w:r>
    </w:p>
    <w:p w14:paraId="64F99E1D" w14:textId="1254D6A6" w:rsidR="005808E6" w:rsidRPr="008B486A" w:rsidRDefault="005808E6" w:rsidP="008B486A">
      <w:pPr>
        <w:spacing w:after="0"/>
        <w:contextualSpacing/>
        <w:rPr>
          <w:rFonts w:ascii="Times New Roman" w:hAnsi="Times New Roman" w:cs="Times New Roman"/>
          <w:noProof/>
          <w:lang w:val="lt-LT"/>
        </w:rPr>
      </w:pPr>
      <w:r w:rsidRPr="008B486A">
        <w:rPr>
          <w:rFonts w:ascii="Times New Roman" w:hAnsi="Times New Roman" w:cs="Times New Roman"/>
          <w:lang w:val="lt-LT"/>
        </w:rPr>
        <w:t>Simptomini</w:t>
      </w:r>
      <w:r w:rsidR="00316011">
        <w:rPr>
          <w:rFonts w:ascii="Times New Roman" w:hAnsi="Times New Roman" w:cs="Times New Roman"/>
          <w:lang w:val="lt-LT"/>
        </w:rPr>
        <w:t>s</w:t>
      </w:r>
      <w:r w:rsidRPr="008B486A">
        <w:rPr>
          <w:rFonts w:ascii="Times New Roman" w:hAnsi="Times New Roman" w:cs="Times New Roman"/>
          <w:lang w:val="lt-LT"/>
        </w:rPr>
        <w:t xml:space="preserve"> pirminio bilijinio cholangito gydym</w:t>
      </w:r>
      <w:r w:rsidR="00316011">
        <w:rPr>
          <w:rFonts w:ascii="Times New Roman" w:hAnsi="Times New Roman" w:cs="Times New Roman"/>
          <w:lang w:val="lt-LT"/>
        </w:rPr>
        <w:t>as</w:t>
      </w:r>
      <w:r w:rsidRPr="008B486A">
        <w:rPr>
          <w:rFonts w:ascii="Times New Roman" w:hAnsi="Times New Roman" w:cs="Times New Roman"/>
          <w:lang w:val="lt-LT"/>
        </w:rPr>
        <w:t>, kol nėra dekompensuotos kepenų cirozės.</w:t>
      </w:r>
    </w:p>
    <w:p w14:paraId="5733A0C4" w14:textId="77777777" w:rsidR="005808E6" w:rsidRPr="008B486A" w:rsidRDefault="005808E6" w:rsidP="008B486A">
      <w:pPr>
        <w:spacing w:after="0" w:line="240" w:lineRule="auto"/>
        <w:rPr>
          <w:rFonts w:ascii="Times New Roman" w:hAnsi="Times New Roman" w:cs="Times New Roman"/>
          <w:lang w:val="lt-LT"/>
        </w:rPr>
      </w:pPr>
    </w:p>
    <w:p w14:paraId="72AB5E0F" w14:textId="77777777" w:rsidR="005808E6" w:rsidRPr="008B486A" w:rsidRDefault="005808E6" w:rsidP="008B486A">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Vaikų populiacija</w:t>
      </w:r>
    </w:p>
    <w:p w14:paraId="33446401" w14:textId="77777777" w:rsidR="005808E6" w:rsidRPr="008B486A" w:rsidRDefault="005808E6" w:rsidP="008B486A">
      <w:pPr>
        <w:spacing w:after="0" w:line="240" w:lineRule="auto"/>
        <w:rPr>
          <w:rFonts w:ascii="Times New Roman" w:hAnsi="Times New Roman" w:cs="Times New Roman"/>
          <w:color w:val="000000"/>
          <w:lang w:val="lt-LT"/>
        </w:rPr>
      </w:pPr>
      <w:r w:rsidRPr="008B486A">
        <w:rPr>
          <w:rFonts w:ascii="Times New Roman" w:hAnsi="Times New Roman" w:cs="Times New Roman"/>
          <w:color w:val="000000"/>
          <w:lang w:val="lt-LT"/>
        </w:rPr>
        <w:t>Su cistine fibroze susijusių kepenų ir tulžies ligų gydymas 6</w:t>
      </w:r>
      <w:r w:rsidRPr="008B486A">
        <w:rPr>
          <w:rFonts w:ascii="Times New Roman" w:hAnsi="Times New Roman" w:cs="Times New Roman"/>
          <w:color w:val="000000"/>
          <w:lang w:val="lt-LT"/>
        </w:rPr>
        <w:noBreakHyphen/>
        <w:t>18 metų vaikams.</w:t>
      </w:r>
    </w:p>
    <w:p w14:paraId="61BD4C42" w14:textId="77777777" w:rsidR="005808E6" w:rsidRPr="008B486A" w:rsidRDefault="005808E6" w:rsidP="008B486A">
      <w:pPr>
        <w:spacing w:after="0" w:line="240" w:lineRule="auto"/>
        <w:rPr>
          <w:rFonts w:ascii="Times New Roman" w:hAnsi="Times New Roman" w:cs="Times New Roman"/>
          <w:noProof/>
          <w:lang w:val="lt-LT"/>
        </w:rPr>
      </w:pPr>
    </w:p>
    <w:p w14:paraId="36236E46"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Dozavimas ir vartojimo metodas</w:t>
      </w:r>
    </w:p>
    <w:p w14:paraId="084A354C" w14:textId="77777777" w:rsidR="005808E6" w:rsidRPr="008B486A" w:rsidRDefault="005808E6" w:rsidP="008B486A">
      <w:pPr>
        <w:keepNext/>
        <w:spacing w:after="0" w:line="240" w:lineRule="auto"/>
        <w:rPr>
          <w:rFonts w:ascii="Times New Roman" w:hAnsi="Times New Roman" w:cs="Times New Roman"/>
          <w:lang w:val="lt-LT"/>
        </w:rPr>
      </w:pPr>
    </w:p>
    <w:p w14:paraId="21EB4B20" w14:textId="0E28EC5B" w:rsidR="005808E6" w:rsidRPr="008B486A" w:rsidRDefault="00EB2C95" w:rsidP="008B486A">
      <w:pPr>
        <w:keepNext/>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 xml:space="preserve">yra tinkamas pacientams, kurie sveria ne mažiau 47 kg. Pacientams, sveriantiems mažiau nei 47 kg ar negalintiems nuryti </w:t>
      </w:r>
      <w:r w:rsidRPr="00EB2C95">
        <w:rPr>
          <w:rFonts w:ascii="Times New Roman" w:hAnsi="Times New Roman" w:cs="Times New Roman"/>
          <w:lang w:val="lt-LT"/>
        </w:rPr>
        <w:t>URSOSAN</w:t>
      </w:r>
      <w:r w:rsidR="005808E6" w:rsidRPr="008B486A">
        <w:rPr>
          <w:rFonts w:ascii="Times New Roman" w:hAnsi="Times New Roman" w:cs="Times New Roman"/>
          <w:lang w:val="lt-LT"/>
        </w:rPr>
        <w:t>, gali būti tinkami kiti preparatai, kurių sudėtyje yra ursodeoksicholio rūgšties.</w:t>
      </w:r>
    </w:p>
    <w:p w14:paraId="5AADCC09" w14:textId="77777777" w:rsidR="005808E6" w:rsidRPr="008B486A" w:rsidRDefault="005808E6" w:rsidP="008B486A">
      <w:pPr>
        <w:keepNext/>
        <w:spacing w:after="0" w:line="240" w:lineRule="auto"/>
        <w:rPr>
          <w:rFonts w:ascii="Times New Roman" w:hAnsi="Times New Roman" w:cs="Times New Roman"/>
          <w:lang w:val="lt-LT"/>
        </w:rPr>
      </w:pPr>
    </w:p>
    <w:p w14:paraId="58796510" w14:textId="77777777" w:rsidR="005808E6" w:rsidRPr="008B486A" w:rsidRDefault="005808E6" w:rsidP="008B486A">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Dozavimas</w:t>
      </w:r>
    </w:p>
    <w:p w14:paraId="4426F0F4" w14:textId="77777777" w:rsidR="005808E6" w:rsidRPr="008B486A" w:rsidRDefault="005808E6" w:rsidP="008B486A">
      <w:pPr>
        <w:spacing w:after="0" w:line="240" w:lineRule="auto"/>
        <w:rPr>
          <w:rFonts w:ascii="Times New Roman" w:hAnsi="Times New Roman" w:cs="Times New Roman"/>
          <w:u w:val="single"/>
          <w:lang w:val="lt-LT"/>
        </w:rPr>
      </w:pPr>
    </w:p>
    <w:p w14:paraId="24F687D3"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Žemiau pateikiamos įvairioms indikacijoms rekomenduojamos paros dozės:</w:t>
      </w:r>
    </w:p>
    <w:p w14:paraId="20C5728F" w14:textId="77777777" w:rsidR="005808E6" w:rsidRPr="008B486A" w:rsidRDefault="005808E6" w:rsidP="008B486A">
      <w:pPr>
        <w:spacing w:after="0" w:line="240" w:lineRule="auto"/>
        <w:rPr>
          <w:rFonts w:ascii="Times New Roman" w:hAnsi="Times New Roman" w:cs="Times New Roman"/>
          <w:lang w:val="lt-LT"/>
        </w:rPr>
      </w:pPr>
    </w:p>
    <w:p w14:paraId="51C8A7AC" w14:textId="77777777" w:rsidR="005808E6" w:rsidRPr="008B486A" w:rsidRDefault="005808E6" w:rsidP="008B486A">
      <w:pPr>
        <w:spacing w:after="0" w:line="240" w:lineRule="auto"/>
        <w:rPr>
          <w:rFonts w:ascii="Times New Roman" w:hAnsi="Times New Roman" w:cs="Times New Roman"/>
          <w:i/>
          <w:lang w:val="lt-LT"/>
        </w:rPr>
      </w:pPr>
      <w:r w:rsidRPr="008B486A">
        <w:rPr>
          <w:rFonts w:ascii="Times New Roman" w:hAnsi="Times New Roman" w:cs="Times New Roman"/>
          <w:i/>
          <w:lang w:val="lt-LT"/>
        </w:rPr>
        <w:t>Cholesterolinių tulžies pūslės akmenų tirpinimas</w:t>
      </w:r>
    </w:p>
    <w:p w14:paraId="19D55584"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Apie 10 mg ursodeoksicholio rūgšties kilogramui kūno svorio, kuris atitinka:</w:t>
      </w:r>
    </w:p>
    <w:p w14:paraId="283E6F3D" w14:textId="77777777" w:rsidR="005808E6" w:rsidRPr="008B486A" w:rsidRDefault="005808E6" w:rsidP="008B486A">
      <w:pPr>
        <w:spacing w:after="0" w:line="240" w:lineRule="auto"/>
        <w:rPr>
          <w:rFonts w:ascii="Times New Roman" w:hAnsi="Times New Roman" w:cs="Times New Roman"/>
          <w:lang w:val="lt-LT"/>
        </w:rPr>
      </w:pP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5"/>
        <w:gridCol w:w="3825"/>
      </w:tblGrid>
      <w:tr w:rsidR="005808E6" w:rsidRPr="008B486A" w14:paraId="6A179CA4"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7E3E392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 xml:space="preserve">iki 60 kg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42427CC"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1 plėvele dengta tabletė</w:t>
            </w:r>
          </w:p>
        </w:tc>
      </w:tr>
      <w:tr w:rsidR="005808E6" w:rsidRPr="008B486A" w14:paraId="1F81D5C2"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26E1301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61–80 kg</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7FFE85C"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1 ½ plėvele dengtos tabletės</w:t>
            </w:r>
          </w:p>
        </w:tc>
      </w:tr>
      <w:tr w:rsidR="005808E6" w:rsidRPr="008B486A" w14:paraId="4D2E41B7"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52F2402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81–100 kg</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29304DC"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2 plėvele dengtos tabletės</w:t>
            </w:r>
          </w:p>
        </w:tc>
      </w:tr>
      <w:tr w:rsidR="005808E6" w:rsidRPr="008B486A" w14:paraId="70350576" w14:textId="77777777" w:rsidTr="008B486A">
        <w:tc>
          <w:tcPr>
            <w:tcW w:w="3827" w:type="dxa"/>
            <w:tcBorders>
              <w:top w:val="single" w:sz="4" w:space="0" w:color="auto"/>
              <w:left w:val="single" w:sz="4" w:space="0" w:color="auto"/>
              <w:bottom w:val="single" w:sz="4" w:space="0" w:color="auto"/>
              <w:right w:val="single" w:sz="4" w:space="0" w:color="auto"/>
            </w:tcBorders>
            <w:vAlign w:val="center"/>
            <w:hideMark/>
          </w:tcPr>
          <w:p w14:paraId="029BE28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virš 100 kg</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14CF3E2" w14:textId="77777777" w:rsidR="005808E6" w:rsidRPr="008B486A" w:rsidRDefault="005808E6" w:rsidP="008B486A">
            <w:pPr>
              <w:autoSpaceDE w:val="0"/>
              <w:autoSpaceDN w:val="0"/>
              <w:spacing w:after="0"/>
              <w:rPr>
                <w:rFonts w:ascii="Times New Roman" w:hAnsi="Times New Roman" w:cs="Times New Roman"/>
                <w:lang w:val="lt-LT" w:eastAsia="en-GB"/>
              </w:rPr>
            </w:pPr>
            <w:r w:rsidRPr="008B486A">
              <w:rPr>
                <w:rFonts w:ascii="Times New Roman" w:hAnsi="Times New Roman" w:cs="Times New Roman"/>
                <w:lang w:val="lt-LT" w:eastAsia="en-GB"/>
              </w:rPr>
              <w:t>2 ½ plėvele dengtos tabletės</w:t>
            </w:r>
          </w:p>
        </w:tc>
      </w:tr>
    </w:tbl>
    <w:p w14:paraId="3D1F60FA" w14:textId="77777777" w:rsidR="005808E6" w:rsidRPr="008B486A" w:rsidRDefault="005808E6" w:rsidP="008B486A">
      <w:pPr>
        <w:spacing w:after="0" w:line="240" w:lineRule="auto"/>
        <w:rPr>
          <w:rFonts w:ascii="Times New Roman" w:hAnsi="Times New Roman" w:cs="Times New Roman"/>
          <w:lang w:val="lt-LT"/>
        </w:rPr>
      </w:pPr>
    </w:p>
    <w:p w14:paraId="77D819E1"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 xml:space="preserve">Plėvele dengtas tabletes reikia išgerti vakare, prieš miegą. </w:t>
      </w:r>
    </w:p>
    <w:p w14:paraId="3865BC62" w14:textId="77777777" w:rsidR="005808E6" w:rsidRPr="008B486A" w:rsidRDefault="005808E6" w:rsidP="008B486A">
      <w:pPr>
        <w:spacing w:after="0"/>
        <w:rPr>
          <w:rFonts w:ascii="Times New Roman" w:hAnsi="Times New Roman" w:cs="Times New Roman"/>
          <w:lang w:val="lt-LT"/>
        </w:rPr>
      </w:pPr>
    </w:p>
    <w:p w14:paraId="31F8C7F4" w14:textId="50A091AA"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Laikas, kurio prireikia tulžies akmenims ištirpinti</w:t>
      </w:r>
      <w:r w:rsidR="00F47CCC">
        <w:rPr>
          <w:rFonts w:ascii="Times New Roman" w:hAnsi="Times New Roman" w:cs="Times New Roman"/>
          <w:lang w:val="lt-LT"/>
        </w:rPr>
        <w:t>,</w:t>
      </w:r>
      <w:r w:rsidR="00776E65">
        <w:rPr>
          <w:rFonts w:ascii="Times New Roman" w:hAnsi="Times New Roman" w:cs="Times New Roman"/>
          <w:lang w:val="lt-LT"/>
        </w:rPr>
        <w:t xml:space="preserve"> </w:t>
      </w:r>
      <w:r w:rsidRPr="008B486A">
        <w:rPr>
          <w:rFonts w:ascii="Times New Roman" w:hAnsi="Times New Roman" w:cs="Times New Roman"/>
          <w:lang w:val="lt-LT"/>
        </w:rPr>
        <w:t>paprastai yra 6-24 mėnesiai. Jeigu per 12 gydymo mėnesių tulžies pūslės akmenys nemažėja, toliau tęsti gydymo nerekomenduojama.</w:t>
      </w:r>
      <w:r w:rsidRPr="008B486A">
        <w:rPr>
          <w:rFonts w:ascii="Times New Roman" w:hAnsi="Times New Roman" w:cs="Times New Roman"/>
          <w:noProof/>
          <w:lang w:val="lt-LT"/>
        </w:rPr>
        <w:t xml:space="preserve"> </w:t>
      </w:r>
    </w:p>
    <w:p w14:paraId="301BB901"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noProof/>
          <w:lang w:val="lt-LT"/>
        </w:rPr>
        <w:t>Gydymo veiksmingumą reikia vertinti kas 6 mėnesius, atliekant ultragarsinį arba rentgenologinį tyrimą.</w:t>
      </w:r>
      <w:r w:rsidRPr="008B486A">
        <w:rPr>
          <w:rFonts w:ascii="Times New Roman" w:hAnsi="Times New Roman" w:cs="Times New Roman"/>
          <w:lang w:val="lt-LT"/>
        </w:rPr>
        <w:t xml:space="preserve"> Taip pat apžiūros metu reikėtų patikrinti, ar akmenys nesukalkėjo. </w:t>
      </w:r>
      <w:r w:rsidRPr="008B486A">
        <w:rPr>
          <w:rFonts w:ascii="Times New Roman" w:hAnsi="Times New Roman" w:cs="Times New Roman"/>
          <w:noProof/>
          <w:lang w:val="lt-LT"/>
        </w:rPr>
        <w:t>Akmenims sukalkėjus, gydymą reikia baigti.</w:t>
      </w:r>
    </w:p>
    <w:p w14:paraId="32951B47" w14:textId="77777777" w:rsidR="005808E6" w:rsidRPr="008B486A" w:rsidRDefault="005808E6" w:rsidP="008B486A">
      <w:pPr>
        <w:spacing w:after="0"/>
        <w:rPr>
          <w:rFonts w:ascii="Times New Roman" w:hAnsi="Times New Roman" w:cs="Times New Roman"/>
          <w:lang w:val="lt-LT"/>
        </w:rPr>
      </w:pPr>
    </w:p>
    <w:p w14:paraId="1D444A50" w14:textId="77777777" w:rsidR="005808E6" w:rsidRPr="008B486A" w:rsidRDefault="005808E6" w:rsidP="008B486A">
      <w:pPr>
        <w:keepNext/>
        <w:spacing w:after="0" w:line="240" w:lineRule="auto"/>
        <w:rPr>
          <w:rFonts w:ascii="Times New Roman" w:hAnsi="Times New Roman" w:cs="Times New Roman"/>
          <w:i/>
          <w:lang w:val="lt-LT"/>
        </w:rPr>
      </w:pPr>
      <w:r w:rsidRPr="008B486A">
        <w:rPr>
          <w:rFonts w:ascii="Times New Roman" w:hAnsi="Times New Roman" w:cs="Times New Roman"/>
          <w:i/>
          <w:lang w:val="lt-LT"/>
        </w:rPr>
        <w:t>Simptominio pirminio bilijinio cholangito (PBC) gydymas</w:t>
      </w:r>
    </w:p>
    <w:p w14:paraId="5FE39888" w14:textId="77777777"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lang w:val="lt-LT"/>
        </w:rPr>
        <w:t>Paros dozė priklauso nuo kūno svorio ir svyruoja nuo 1 ½ iki 3 ½ plėvele dengtų tablečių (14 ± 2 mg ursodeoksicholio rūgšties kilogramui kūno svorio).</w:t>
      </w:r>
    </w:p>
    <w:p w14:paraId="395F7F76" w14:textId="77777777" w:rsidR="005808E6" w:rsidRPr="008B486A" w:rsidRDefault="005808E6" w:rsidP="008B486A">
      <w:pPr>
        <w:keepNext/>
        <w:spacing w:after="0" w:line="240" w:lineRule="auto"/>
        <w:rPr>
          <w:rFonts w:ascii="Times New Roman" w:hAnsi="Times New Roman" w:cs="Times New Roman"/>
          <w:lang w:val="lt-LT"/>
        </w:rPr>
      </w:pPr>
    </w:p>
    <w:p w14:paraId="1FA9947B" w14:textId="67CB4B8F"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lang w:val="lt-LT"/>
        </w:rPr>
        <w:t xml:space="preserve">Pirmus tris gydymo mėnesius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reikia vartoti per kelis kartus dienos eigoje. Kai kepenų rodikliai pagerėja, paros dozė gali būti suvartojama vienu kartu, vakare.</w:t>
      </w:r>
    </w:p>
    <w:p w14:paraId="47B1F884" w14:textId="77777777" w:rsidR="005808E6" w:rsidRPr="008B486A" w:rsidRDefault="005808E6" w:rsidP="008B486A">
      <w:pPr>
        <w:keepNext/>
        <w:spacing w:after="0" w:line="240" w:lineRule="auto"/>
        <w:rPr>
          <w:rFonts w:ascii="Times New Roman" w:hAnsi="Times New Roman" w:cs="Times New Roman"/>
          <w:lang w:val="lt-LT"/>
        </w:rPr>
      </w:pPr>
    </w:p>
    <w:tbl>
      <w:tblPr>
        <w:tblW w:w="81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1528"/>
        <w:gridCol w:w="1522"/>
        <w:gridCol w:w="1521"/>
        <w:gridCol w:w="2022"/>
      </w:tblGrid>
      <w:tr w:rsidR="005808E6" w:rsidRPr="008B486A" w14:paraId="004A8415" w14:textId="77777777" w:rsidTr="008B486A">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1197C4E2"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Kūno svoris (kg)</w:t>
            </w:r>
          </w:p>
        </w:tc>
        <w:tc>
          <w:tcPr>
            <w:tcW w:w="6589" w:type="dxa"/>
            <w:gridSpan w:val="4"/>
            <w:tcBorders>
              <w:top w:val="single" w:sz="4" w:space="0" w:color="auto"/>
              <w:left w:val="single" w:sz="4" w:space="0" w:color="auto"/>
              <w:bottom w:val="single" w:sz="4" w:space="0" w:color="auto"/>
              <w:right w:val="single" w:sz="4" w:space="0" w:color="auto"/>
            </w:tcBorders>
            <w:vAlign w:val="center"/>
            <w:hideMark/>
          </w:tcPr>
          <w:p w14:paraId="0668DF48" w14:textId="7D1E9612" w:rsidR="005808E6" w:rsidRPr="008B486A" w:rsidRDefault="00EB2C95" w:rsidP="008B486A">
            <w:pPr>
              <w:autoSpaceDE w:val="0"/>
              <w:autoSpaceDN w:val="0"/>
              <w:spacing w:after="0"/>
              <w:rPr>
                <w:rFonts w:ascii="Times New Roman" w:hAnsi="Times New Roman" w:cs="Times New Roman"/>
                <w:b/>
                <w:bCs/>
                <w:lang w:val="lt-LT" w:eastAsia="en-GB"/>
              </w:rPr>
            </w:pPr>
            <w:r w:rsidRPr="00EB2C95">
              <w:rPr>
                <w:rFonts w:ascii="Times New Roman" w:hAnsi="Times New Roman" w:cs="Times New Roman"/>
                <w:lang w:val="lt-LT" w:eastAsia="nl-NL"/>
              </w:rPr>
              <w:t xml:space="preserve">URSOSAN </w:t>
            </w:r>
            <w:r w:rsidR="005808E6" w:rsidRPr="008B486A">
              <w:rPr>
                <w:rFonts w:ascii="Times New Roman" w:hAnsi="Times New Roman" w:cs="Times New Roman"/>
                <w:lang w:val="lt-LT" w:eastAsia="en-GB"/>
              </w:rPr>
              <w:t>500 mg plėvele dengtos tabletės</w:t>
            </w:r>
          </w:p>
        </w:tc>
      </w:tr>
      <w:tr w:rsidR="005808E6" w:rsidRPr="008B486A" w14:paraId="1F371B1A" w14:textId="77777777" w:rsidTr="008B486A">
        <w:tc>
          <w:tcPr>
            <w:tcW w:w="1520" w:type="dxa"/>
            <w:vMerge/>
            <w:tcBorders>
              <w:top w:val="single" w:sz="4" w:space="0" w:color="auto"/>
              <w:left w:val="single" w:sz="4" w:space="0" w:color="auto"/>
              <w:bottom w:val="single" w:sz="4" w:space="0" w:color="auto"/>
              <w:right w:val="single" w:sz="4" w:space="0" w:color="auto"/>
            </w:tcBorders>
            <w:vAlign w:val="center"/>
            <w:hideMark/>
          </w:tcPr>
          <w:p w14:paraId="45B9D293" w14:textId="77777777" w:rsidR="005808E6" w:rsidRPr="008B486A" w:rsidRDefault="005808E6" w:rsidP="008B486A">
            <w:pPr>
              <w:spacing w:after="0"/>
              <w:rPr>
                <w:rFonts w:ascii="Times New Roman" w:hAnsi="Times New Roman" w:cs="Times New Roman"/>
                <w:b/>
                <w:bCs/>
                <w:lang w:val="lt-LT" w:eastAsia="en-GB"/>
              </w:rPr>
            </w:pPr>
          </w:p>
        </w:tc>
        <w:tc>
          <w:tcPr>
            <w:tcW w:w="4568" w:type="dxa"/>
            <w:gridSpan w:val="3"/>
            <w:tcBorders>
              <w:top w:val="single" w:sz="4" w:space="0" w:color="auto"/>
              <w:left w:val="single" w:sz="4" w:space="0" w:color="auto"/>
              <w:bottom w:val="single" w:sz="4" w:space="0" w:color="auto"/>
              <w:right w:val="single" w:sz="4" w:space="0" w:color="auto"/>
            </w:tcBorders>
            <w:vAlign w:val="center"/>
            <w:hideMark/>
          </w:tcPr>
          <w:p w14:paraId="04D02D0C" w14:textId="77777777" w:rsidR="005808E6" w:rsidRPr="008B486A" w:rsidRDefault="005808E6" w:rsidP="008B486A">
            <w:pPr>
              <w:autoSpaceDE w:val="0"/>
              <w:autoSpaceDN w:val="0"/>
              <w:spacing w:after="0"/>
              <w:rPr>
                <w:rFonts w:ascii="Times New Roman" w:hAnsi="Times New Roman" w:cs="Times New Roman"/>
                <w:b/>
                <w:lang w:val="lt-LT" w:eastAsia="en-GB"/>
              </w:rPr>
            </w:pPr>
            <w:r w:rsidRPr="008B486A">
              <w:rPr>
                <w:rFonts w:ascii="Times New Roman" w:hAnsi="Times New Roman" w:cs="Times New Roman"/>
                <w:b/>
                <w:lang w:val="lt-LT" w:eastAsia="en-GB"/>
              </w:rPr>
              <w:t>Pirmi 3 mėnesiai</w:t>
            </w:r>
          </w:p>
        </w:tc>
        <w:tc>
          <w:tcPr>
            <w:tcW w:w="2021" w:type="dxa"/>
            <w:tcBorders>
              <w:top w:val="single" w:sz="4" w:space="0" w:color="auto"/>
              <w:left w:val="single" w:sz="4" w:space="0" w:color="auto"/>
              <w:bottom w:val="single" w:sz="4" w:space="0" w:color="auto"/>
              <w:right w:val="single" w:sz="4" w:space="0" w:color="auto"/>
            </w:tcBorders>
            <w:vAlign w:val="center"/>
            <w:hideMark/>
          </w:tcPr>
          <w:p w14:paraId="415CC67A" w14:textId="77777777" w:rsidR="005808E6" w:rsidRPr="008B486A" w:rsidRDefault="005808E6" w:rsidP="008B486A">
            <w:pPr>
              <w:autoSpaceDE w:val="0"/>
              <w:autoSpaceDN w:val="0"/>
              <w:spacing w:after="0"/>
              <w:rPr>
                <w:rFonts w:ascii="Times New Roman" w:hAnsi="Times New Roman" w:cs="Times New Roman"/>
                <w:b/>
                <w:strike/>
                <w:lang w:val="lt-LT" w:eastAsia="en-GB"/>
              </w:rPr>
            </w:pPr>
            <w:r w:rsidRPr="008B486A">
              <w:rPr>
                <w:rFonts w:ascii="Times New Roman" w:hAnsi="Times New Roman" w:cs="Times New Roman"/>
                <w:b/>
                <w:lang w:val="lt-LT" w:eastAsia="en-GB"/>
              </w:rPr>
              <w:t>Po to</w:t>
            </w:r>
          </w:p>
        </w:tc>
      </w:tr>
      <w:tr w:rsidR="005808E6" w:rsidRPr="008B486A" w14:paraId="387782CD" w14:textId="77777777" w:rsidTr="008B486A">
        <w:tc>
          <w:tcPr>
            <w:tcW w:w="1520" w:type="dxa"/>
            <w:vMerge/>
            <w:tcBorders>
              <w:top w:val="single" w:sz="4" w:space="0" w:color="auto"/>
              <w:left w:val="single" w:sz="4" w:space="0" w:color="auto"/>
              <w:bottom w:val="single" w:sz="4" w:space="0" w:color="auto"/>
              <w:right w:val="single" w:sz="4" w:space="0" w:color="auto"/>
            </w:tcBorders>
            <w:vAlign w:val="center"/>
            <w:hideMark/>
          </w:tcPr>
          <w:p w14:paraId="201773B0" w14:textId="77777777" w:rsidR="005808E6" w:rsidRPr="008B486A" w:rsidRDefault="005808E6" w:rsidP="008B486A">
            <w:pPr>
              <w:spacing w:after="0"/>
              <w:rPr>
                <w:rFonts w:ascii="Times New Roman" w:hAnsi="Times New Roman" w:cs="Times New Roman"/>
                <w:b/>
                <w:bCs/>
                <w:lang w:val="lt-LT" w:eastAsia="en-GB"/>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3EBDE61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ryte</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6315202"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per pietus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D23D30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vakare</w:t>
            </w:r>
          </w:p>
        </w:tc>
        <w:tc>
          <w:tcPr>
            <w:tcW w:w="2021" w:type="dxa"/>
            <w:tcBorders>
              <w:top w:val="single" w:sz="4" w:space="0" w:color="auto"/>
              <w:left w:val="single" w:sz="4" w:space="0" w:color="auto"/>
              <w:bottom w:val="single" w:sz="4" w:space="0" w:color="auto"/>
              <w:right w:val="single" w:sz="4" w:space="0" w:color="auto"/>
            </w:tcBorders>
            <w:vAlign w:val="center"/>
            <w:hideMark/>
          </w:tcPr>
          <w:p w14:paraId="62642F4D"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vakare (kartą per dieną)</w:t>
            </w:r>
          </w:p>
        </w:tc>
      </w:tr>
      <w:tr w:rsidR="005808E6" w:rsidRPr="008B486A" w14:paraId="270ED247"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5BE1C68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47–62</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F8A94B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2772E1C"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130998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2021" w:type="dxa"/>
            <w:tcBorders>
              <w:top w:val="single" w:sz="4" w:space="0" w:color="auto"/>
              <w:left w:val="single" w:sz="4" w:space="0" w:color="auto"/>
              <w:bottom w:val="single" w:sz="4" w:space="0" w:color="auto"/>
              <w:right w:val="single" w:sz="4" w:space="0" w:color="auto"/>
            </w:tcBorders>
            <w:vAlign w:val="center"/>
            <w:hideMark/>
          </w:tcPr>
          <w:p w14:paraId="307F849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 ½</w:t>
            </w:r>
          </w:p>
        </w:tc>
      </w:tr>
      <w:tr w:rsidR="005808E6" w:rsidRPr="008B486A" w14:paraId="0DF8A550"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7EA5A875"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63–78</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43C9953"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3D2D2B5"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9EA1D2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456D523C"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2</w:t>
            </w:r>
          </w:p>
        </w:tc>
      </w:tr>
      <w:tr w:rsidR="005808E6" w:rsidRPr="008B486A" w14:paraId="791708BB"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16EA958D"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79–93</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078117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½</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94415B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40212D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7E9A1B5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2 ½</w:t>
            </w:r>
          </w:p>
        </w:tc>
      </w:tr>
      <w:tr w:rsidR="005808E6" w:rsidRPr="008B486A" w14:paraId="6A2F54B6"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03B6D62A"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94–109</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842AFD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160E03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C86634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1A9BE86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3</w:t>
            </w:r>
          </w:p>
        </w:tc>
      </w:tr>
      <w:tr w:rsidR="005808E6" w:rsidRPr="008B486A" w14:paraId="464C3AC3" w14:textId="77777777" w:rsidTr="008B486A">
        <w:tc>
          <w:tcPr>
            <w:tcW w:w="1520" w:type="dxa"/>
            <w:tcBorders>
              <w:top w:val="single" w:sz="4" w:space="0" w:color="auto"/>
              <w:left w:val="single" w:sz="4" w:space="0" w:color="auto"/>
              <w:bottom w:val="single" w:sz="4" w:space="0" w:color="auto"/>
              <w:right w:val="single" w:sz="4" w:space="0" w:color="auto"/>
            </w:tcBorders>
            <w:vAlign w:val="center"/>
            <w:hideMark/>
          </w:tcPr>
          <w:p w14:paraId="34D1CB25" w14:textId="77777777" w:rsidR="005808E6" w:rsidRPr="008B486A" w:rsidRDefault="005808E6" w:rsidP="008B486A">
            <w:pPr>
              <w:autoSpaceDE w:val="0"/>
              <w:autoSpaceDN w:val="0"/>
              <w:spacing w:after="0"/>
              <w:rPr>
                <w:rFonts w:ascii="Times New Roman" w:hAnsi="Times New Roman" w:cs="Times New Roman"/>
                <w:b/>
                <w:bCs/>
                <w:lang w:val="lt-LT" w:eastAsia="en-GB"/>
              </w:rPr>
            </w:pPr>
            <w:r w:rsidRPr="008B486A">
              <w:rPr>
                <w:rFonts w:ascii="Times New Roman" w:hAnsi="Times New Roman" w:cs="Times New Roman"/>
                <w:lang w:val="lt-LT" w:eastAsia="en-GB"/>
              </w:rPr>
              <w:t>virš 110</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F6B1C0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14:paraId="7B1F7E0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233B17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1 ½</w:t>
            </w:r>
          </w:p>
        </w:tc>
        <w:tc>
          <w:tcPr>
            <w:tcW w:w="2021" w:type="dxa"/>
            <w:tcBorders>
              <w:top w:val="single" w:sz="4" w:space="0" w:color="auto"/>
              <w:left w:val="single" w:sz="4" w:space="0" w:color="auto"/>
              <w:bottom w:val="single" w:sz="4" w:space="0" w:color="auto"/>
              <w:right w:val="single" w:sz="4" w:space="0" w:color="auto"/>
            </w:tcBorders>
            <w:vAlign w:val="center"/>
            <w:hideMark/>
          </w:tcPr>
          <w:p w14:paraId="142ABAC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eastAsia="en-GB"/>
              </w:rPr>
            </w:pPr>
            <w:r w:rsidRPr="008B486A">
              <w:rPr>
                <w:rFonts w:ascii="Times New Roman" w:hAnsi="Times New Roman" w:cs="Times New Roman"/>
                <w:color w:val="000000"/>
                <w:lang w:val="lt-LT" w:eastAsia="en-GB"/>
              </w:rPr>
              <w:t>3 ½</w:t>
            </w:r>
          </w:p>
        </w:tc>
      </w:tr>
    </w:tbl>
    <w:p w14:paraId="75772CD8" w14:textId="77777777" w:rsidR="005808E6" w:rsidRPr="008B486A" w:rsidRDefault="005808E6" w:rsidP="008B486A">
      <w:pPr>
        <w:keepNext/>
        <w:spacing w:after="0" w:line="240" w:lineRule="auto"/>
        <w:rPr>
          <w:rFonts w:ascii="Times New Roman" w:hAnsi="Times New Roman" w:cs="Times New Roman"/>
          <w:lang w:val="lt-LT"/>
        </w:rPr>
      </w:pPr>
    </w:p>
    <w:p w14:paraId="78004AC8" w14:textId="19702AAD" w:rsidR="005808E6" w:rsidRPr="008B486A" w:rsidRDefault="00EB2C95" w:rsidP="008B486A">
      <w:pPr>
        <w:keepNext/>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pirminio bilijinio cholangito gydymo atveju gali būti vartojamas neribotą laiką.</w:t>
      </w:r>
    </w:p>
    <w:p w14:paraId="3E41E5A6" w14:textId="77777777" w:rsidR="005808E6" w:rsidRPr="008B486A" w:rsidRDefault="005808E6" w:rsidP="008B486A">
      <w:pPr>
        <w:keepNext/>
        <w:spacing w:after="0" w:line="240" w:lineRule="auto"/>
        <w:rPr>
          <w:rFonts w:ascii="Times New Roman" w:hAnsi="Times New Roman" w:cs="Times New Roman"/>
          <w:lang w:val="lt-LT"/>
        </w:rPr>
      </w:pPr>
    </w:p>
    <w:p w14:paraId="0113E90D" w14:textId="526756A6" w:rsidR="005808E6" w:rsidRPr="008B486A" w:rsidRDefault="005808E6" w:rsidP="008B486A">
      <w:pPr>
        <w:numPr>
          <w:ilvl w:val="12"/>
          <w:numId w:val="0"/>
        </w:numPr>
        <w:spacing w:after="0" w:line="240" w:lineRule="auto"/>
        <w:ind w:right="-2"/>
        <w:rPr>
          <w:rFonts w:ascii="Times New Roman" w:hAnsi="Times New Roman" w:cs="Times New Roman"/>
          <w:lang w:val="lt-LT"/>
        </w:rPr>
      </w:pPr>
      <w:r w:rsidRPr="008B486A">
        <w:rPr>
          <w:rFonts w:ascii="Times New Roman" w:hAnsi="Times New Roman" w:cs="Times New Roman"/>
          <w:lang w:val="lt-LT"/>
        </w:rPr>
        <w:t>Galimi atvejai, kai gydymo pradžioje pacientų, sergančių pirminiu bilijiniu cholangitu</w:t>
      </w:r>
      <w:r w:rsidR="00AA2B34">
        <w:rPr>
          <w:rFonts w:ascii="Times New Roman" w:hAnsi="Times New Roman" w:cs="Times New Roman"/>
          <w:lang w:val="lt-LT"/>
        </w:rPr>
        <w:t>,</w:t>
      </w:r>
      <w:r w:rsidRPr="008B486A">
        <w:rPr>
          <w:rFonts w:ascii="Times New Roman" w:hAnsi="Times New Roman" w:cs="Times New Roman"/>
          <w:lang w:val="lt-LT"/>
        </w:rPr>
        <w:t xml:space="preserve"> klinikiniai simptomai pablogėja, pvz., pasireiškia intensyvesnis niežulys. Tokiu atveju gydymą galima tęsti skiriant ½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plėvele dengtos tabletės per parą ir laipsniškai (didinant paros doz</w:t>
      </w:r>
      <w:r w:rsidR="008A125B">
        <w:rPr>
          <w:rFonts w:ascii="Times New Roman" w:hAnsi="Times New Roman" w:cs="Times New Roman"/>
          <w:lang w:val="lt-LT"/>
        </w:rPr>
        <w:t>ę</w:t>
      </w:r>
      <w:r w:rsidRPr="008B486A">
        <w:rPr>
          <w:rFonts w:ascii="Times New Roman" w:hAnsi="Times New Roman" w:cs="Times New Roman"/>
          <w:lang w:val="lt-LT"/>
        </w:rPr>
        <w:t xml:space="preserve"> ½ plėvele dengtos tabletės per savaitę) tęsti gydymą, kol tokiu būdu bus vėl pasiekta suplanuota dozė.</w:t>
      </w:r>
    </w:p>
    <w:p w14:paraId="73E03FBB" w14:textId="77777777" w:rsidR="005808E6" w:rsidRPr="008B486A" w:rsidRDefault="005808E6" w:rsidP="008B486A">
      <w:pPr>
        <w:numPr>
          <w:ilvl w:val="12"/>
          <w:numId w:val="0"/>
        </w:numPr>
        <w:spacing w:after="0" w:line="240" w:lineRule="auto"/>
        <w:ind w:right="-2"/>
        <w:rPr>
          <w:rFonts w:ascii="Times New Roman" w:hAnsi="Times New Roman" w:cs="Times New Roman"/>
          <w:lang w:val="lt-LT"/>
        </w:rPr>
      </w:pPr>
    </w:p>
    <w:p w14:paraId="7CF9E8FC" w14:textId="77777777" w:rsidR="005808E6" w:rsidRPr="008B486A" w:rsidRDefault="005808E6" w:rsidP="008B486A">
      <w:pPr>
        <w:keepNext/>
        <w:spacing w:after="0" w:line="240" w:lineRule="auto"/>
        <w:rPr>
          <w:rFonts w:ascii="Times New Roman" w:hAnsi="Times New Roman" w:cs="Times New Roman"/>
          <w:bCs/>
          <w:i/>
          <w:iCs/>
          <w:lang w:val="lt-LT"/>
        </w:rPr>
      </w:pPr>
      <w:r w:rsidRPr="008B486A">
        <w:rPr>
          <w:rFonts w:ascii="Times New Roman" w:hAnsi="Times New Roman" w:cs="Times New Roman"/>
          <w:i/>
          <w:lang w:val="lt-LT"/>
        </w:rPr>
        <w:t>Vaikų populiacija</w:t>
      </w:r>
    </w:p>
    <w:p w14:paraId="1A6C0143" w14:textId="77777777"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i/>
          <w:lang w:val="lt-LT"/>
        </w:rPr>
        <w:t>6</w:t>
      </w:r>
      <w:r w:rsidRPr="008B486A">
        <w:rPr>
          <w:rFonts w:ascii="Times New Roman" w:hAnsi="Times New Roman" w:cs="Times New Roman"/>
          <w:i/>
          <w:lang w:val="lt-LT"/>
        </w:rPr>
        <w:noBreakHyphen/>
        <w:t>18 metų amžiaus vaikai, sergantys cistine fibroze</w:t>
      </w:r>
    </w:p>
    <w:p w14:paraId="3C79289A" w14:textId="77777777"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lang w:val="lt-LT"/>
        </w:rPr>
        <w:t>20 mg/kg per parą, padalinus į 2</w:t>
      </w:r>
      <w:r w:rsidRPr="008B486A">
        <w:rPr>
          <w:rFonts w:ascii="Times New Roman" w:hAnsi="Times New Roman" w:cs="Times New Roman"/>
          <w:lang w:val="lt-LT"/>
        </w:rPr>
        <w:noBreakHyphen/>
        <w:t>3 dozes, kuri, jei reikia, gali būti padidinta iki 30 mg/kg per parą.</w:t>
      </w:r>
    </w:p>
    <w:p w14:paraId="0F177DCE" w14:textId="77777777" w:rsidR="005808E6" w:rsidRPr="008B486A" w:rsidRDefault="005808E6" w:rsidP="008B486A">
      <w:pPr>
        <w:keepNext/>
        <w:spacing w:after="0" w:line="240" w:lineRule="auto"/>
        <w:rPr>
          <w:rFonts w:ascii="Times New Roman" w:hAnsi="Times New Roman" w:cs="Times New Roman"/>
          <w:lang w:val="lt-LT"/>
        </w:rPr>
      </w:pPr>
    </w:p>
    <w:tbl>
      <w:tblPr>
        <w:tblW w:w="6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27"/>
        <w:gridCol w:w="1527"/>
        <w:gridCol w:w="1528"/>
      </w:tblGrid>
      <w:tr w:rsidR="005808E6" w:rsidRPr="008B486A" w14:paraId="57381639" w14:textId="77777777" w:rsidTr="008B486A">
        <w:trPr>
          <w:trHeight w:val="2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34203DB"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Kūno svoris (kg)</w:t>
            </w:r>
          </w:p>
        </w:tc>
        <w:tc>
          <w:tcPr>
            <w:tcW w:w="4579" w:type="dxa"/>
            <w:gridSpan w:val="3"/>
            <w:tcBorders>
              <w:top w:val="single" w:sz="4" w:space="0" w:color="auto"/>
              <w:left w:val="single" w:sz="4" w:space="0" w:color="auto"/>
              <w:bottom w:val="single" w:sz="4" w:space="0" w:color="auto"/>
              <w:right w:val="single" w:sz="4" w:space="0" w:color="auto"/>
            </w:tcBorders>
            <w:vAlign w:val="center"/>
            <w:hideMark/>
          </w:tcPr>
          <w:p w14:paraId="669AAEFD" w14:textId="617412D1" w:rsidR="005808E6" w:rsidRPr="008B486A" w:rsidRDefault="00EB2C95" w:rsidP="008B486A">
            <w:pPr>
              <w:autoSpaceDE w:val="0"/>
              <w:autoSpaceDN w:val="0"/>
              <w:adjustRightInd w:val="0"/>
              <w:spacing w:after="0"/>
              <w:rPr>
                <w:rFonts w:ascii="Times New Roman" w:hAnsi="Times New Roman" w:cs="Times New Roman"/>
                <w:color w:val="000000"/>
                <w:lang w:val="lt-LT"/>
              </w:rPr>
            </w:pPr>
            <w:r w:rsidRPr="00EB2C95">
              <w:rPr>
                <w:rFonts w:ascii="Times New Roman" w:hAnsi="Times New Roman" w:cs="Times New Roman"/>
                <w:lang w:val="lt-LT" w:eastAsia="nl-NL"/>
              </w:rPr>
              <w:t xml:space="preserve">URSOSAN </w:t>
            </w:r>
            <w:r w:rsidR="005808E6" w:rsidRPr="008B486A">
              <w:rPr>
                <w:rFonts w:ascii="Times New Roman" w:hAnsi="Times New Roman" w:cs="Times New Roman"/>
                <w:lang w:val="lt-LT" w:eastAsia="nl-NL"/>
              </w:rPr>
              <w:t>500 mg plėvele dengtos tabletės</w:t>
            </w:r>
          </w:p>
        </w:tc>
      </w:tr>
      <w:tr w:rsidR="005808E6" w:rsidRPr="008B486A" w14:paraId="2FE27C34" w14:textId="77777777" w:rsidTr="008B486A">
        <w:trPr>
          <w:trHeight w:val="14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DB95B48" w14:textId="77777777" w:rsidR="005808E6" w:rsidRPr="008B486A" w:rsidRDefault="005808E6" w:rsidP="008B486A">
            <w:pPr>
              <w:spacing w:after="0"/>
              <w:rPr>
                <w:rFonts w:ascii="Times New Roman" w:hAnsi="Times New Roman" w:cs="Times New Roman"/>
                <w:color w:val="000000"/>
                <w:lang w:val="lt-LT"/>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6AEF9313"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ryte</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3EA296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per pietus</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94324A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vakare</w:t>
            </w:r>
          </w:p>
        </w:tc>
      </w:tr>
      <w:tr w:rsidR="005808E6" w:rsidRPr="008B486A" w14:paraId="7EE218EB"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1EC3A6B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20–29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2DE98E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09DF15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w:t>
            </w:r>
          </w:p>
        </w:tc>
        <w:tc>
          <w:tcPr>
            <w:tcW w:w="1527" w:type="dxa"/>
            <w:tcBorders>
              <w:top w:val="single" w:sz="4" w:space="0" w:color="auto"/>
              <w:left w:val="single" w:sz="4" w:space="0" w:color="auto"/>
              <w:bottom w:val="single" w:sz="4" w:space="0" w:color="auto"/>
              <w:right w:val="single" w:sz="4" w:space="0" w:color="auto"/>
            </w:tcBorders>
            <w:vAlign w:val="center"/>
            <w:hideMark/>
          </w:tcPr>
          <w:p w14:paraId="0640CC1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r>
      <w:tr w:rsidR="005808E6" w:rsidRPr="008B486A" w14:paraId="66D6A047"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42E2E0A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30–39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4D1A5D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9D2DE0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99D691F"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r>
      <w:tr w:rsidR="005808E6" w:rsidRPr="008B486A" w14:paraId="69E1A4D8"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52CFB1B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40–49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4E17EDE"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9CCC5C4"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FCBD61C"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r>
      <w:tr w:rsidR="005808E6" w:rsidRPr="008B486A" w14:paraId="7EA68C2F" w14:textId="77777777" w:rsidTr="008B486A">
        <w:trPr>
          <w:trHeight w:val="308"/>
        </w:trPr>
        <w:tc>
          <w:tcPr>
            <w:tcW w:w="1418" w:type="dxa"/>
            <w:tcBorders>
              <w:top w:val="single" w:sz="4" w:space="0" w:color="auto"/>
              <w:left w:val="single" w:sz="4" w:space="0" w:color="auto"/>
              <w:bottom w:val="single" w:sz="4" w:space="0" w:color="auto"/>
              <w:right w:val="single" w:sz="4" w:space="0" w:color="auto"/>
            </w:tcBorders>
            <w:vAlign w:val="center"/>
            <w:hideMark/>
          </w:tcPr>
          <w:p w14:paraId="107DE6E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50–59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910367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E062117"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14:paraId="1C30292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r>
      <w:tr w:rsidR="005808E6" w:rsidRPr="008B486A" w14:paraId="4397DC4C" w14:textId="77777777" w:rsidTr="008B486A">
        <w:trPr>
          <w:trHeight w:val="332"/>
        </w:trPr>
        <w:tc>
          <w:tcPr>
            <w:tcW w:w="1418" w:type="dxa"/>
            <w:tcBorders>
              <w:top w:val="single" w:sz="4" w:space="0" w:color="auto"/>
              <w:left w:val="single" w:sz="4" w:space="0" w:color="auto"/>
              <w:bottom w:val="single" w:sz="4" w:space="0" w:color="auto"/>
              <w:right w:val="single" w:sz="4" w:space="0" w:color="auto"/>
            </w:tcBorders>
            <w:vAlign w:val="center"/>
            <w:hideMark/>
          </w:tcPr>
          <w:p w14:paraId="565CE5E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60–69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4EDA2DE"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B8DFC75"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11AFE3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r>
      <w:tr w:rsidR="005808E6" w:rsidRPr="008B486A" w14:paraId="1269327E"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33EB38A9"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70–79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1E9783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4B4F6F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D737C0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r>
      <w:tr w:rsidR="005808E6" w:rsidRPr="008B486A" w14:paraId="1109FE57"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68C2D67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80–89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5AAE3D5"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7F3303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278E16B6"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r>
      <w:tr w:rsidR="005808E6" w:rsidRPr="008B486A" w14:paraId="4AAD524D" w14:textId="77777777" w:rsidTr="008B486A">
        <w:trPr>
          <w:trHeight w:val="320"/>
        </w:trPr>
        <w:tc>
          <w:tcPr>
            <w:tcW w:w="1418" w:type="dxa"/>
            <w:tcBorders>
              <w:top w:val="single" w:sz="4" w:space="0" w:color="auto"/>
              <w:left w:val="single" w:sz="4" w:space="0" w:color="auto"/>
              <w:bottom w:val="single" w:sz="4" w:space="0" w:color="auto"/>
              <w:right w:val="single" w:sz="4" w:space="0" w:color="auto"/>
            </w:tcBorders>
            <w:vAlign w:val="center"/>
            <w:hideMark/>
          </w:tcPr>
          <w:p w14:paraId="476F084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90–99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99C656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FEA03D1"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FA15100"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r>
      <w:tr w:rsidR="005808E6" w:rsidRPr="008B486A" w14:paraId="1E993E84" w14:textId="77777777" w:rsidTr="008B486A">
        <w:trPr>
          <w:trHeight w:val="308"/>
        </w:trPr>
        <w:tc>
          <w:tcPr>
            <w:tcW w:w="1418" w:type="dxa"/>
            <w:tcBorders>
              <w:top w:val="single" w:sz="4" w:space="0" w:color="auto"/>
              <w:left w:val="single" w:sz="4" w:space="0" w:color="auto"/>
              <w:bottom w:val="single" w:sz="4" w:space="0" w:color="auto"/>
              <w:right w:val="single" w:sz="4" w:space="0" w:color="auto"/>
            </w:tcBorders>
            <w:vAlign w:val="center"/>
            <w:hideMark/>
          </w:tcPr>
          <w:p w14:paraId="763B43F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100–109</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AAC2FF4"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AB884FA"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7" w:type="dxa"/>
            <w:tcBorders>
              <w:top w:val="single" w:sz="4" w:space="0" w:color="auto"/>
              <w:left w:val="single" w:sz="4" w:space="0" w:color="auto"/>
              <w:bottom w:val="single" w:sz="4" w:space="0" w:color="auto"/>
              <w:right w:val="single" w:sz="4" w:space="0" w:color="auto"/>
            </w:tcBorders>
            <w:vAlign w:val="center"/>
            <w:hideMark/>
          </w:tcPr>
          <w:p w14:paraId="33D21C6D"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w:t>
            </w:r>
          </w:p>
        </w:tc>
      </w:tr>
      <w:tr w:rsidR="005808E6" w:rsidRPr="008B486A" w14:paraId="2AB163B3" w14:textId="77777777" w:rsidTr="008B486A">
        <w:trPr>
          <w:trHeight w:val="332"/>
        </w:trPr>
        <w:tc>
          <w:tcPr>
            <w:tcW w:w="1418" w:type="dxa"/>
            <w:tcBorders>
              <w:top w:val="single" w:sz="4" w:space="0" w:color="auto"/>
              <w:left w:val="single" w:sz="4" w:space="0" w:color="auto"/>
              <w:bottom w:val="single" w:sz="4" w:space="0" w:color="auto"/>
              <w:right w:val="single" w:sz="4" w:space="0" w:color="auto"/>
            </w:tcBorders>
            <w:vAlign w:val="center"/>
            <w:hideMark/>
          </w:tcPr>
          <w:p w14:paraId="78001B47"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virš 110</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7235E04"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1½</w:t>
            </w:r>
          </w:p>
        </w:tc>
        <w:tc>
          <w:tcPr>
            <w:tcW w:w="1526" w:type="dxa"/>
            <w:tcBorders>
              <w:top w:val="single" w:sz="4" w:space="0" w:color="auto"/>
              <w:left w:val="single" w:sz="4" w:space="0" w:color="auto"/>
              <w:bottom w:val="single" w:sz="4" w:space="0" w:color="auto"/>
              <w:right w:val="single" w:sz="4" w:space="0" w:color="auto"/>
            </w:tcBorders>
            <w:vAlign w:val="center"/>
            <w:hideMark/>
          </w:tcPr>
          <w:p w14:paraId="62DA9698"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6D02892" w14:textId="77777777" w:rsidR="005808E6" w:rsidRPr="008B486A" w:rsidRDefault="005808E6" w:rsidP="008B486A">
            <w:pPr>
              <w:autoSpaceDE w:val="0"/>
              <w:autoSpaceDN w:val="0"/>
              <w:adjustRightInd w:val="0"/>
              <w:spacing w:after="0"/>
              <w:rPr>
                <w:rFonts w:ascii="Times New Roman" w:hAnsi="Times New Roman" w:cs="Times New Roman"/>
                <w:color w:val="000000"/>
                <w:lang w:val="lt-LT"/>
              </w:rPr>
            </w:pPr>
            <w:r w:rsidRPr="008B486A">
              <w:rPr>
                <w:rFonts w:ascii="Times New Roman" w:hAnsi="Times New Roman" w:cs="Times New Roman"/>
                <w:color w:val="000000"/>
                <w:lang w:val="lt-LT"/>
              </w:rPr>
              <w:t>2</w:t>
            </w:r>
          </w:p>
        </w:tc>
      </w:tr>
    </w:tbl>
    <w:p w14:paraId="724A8AD6" w14:textId="77777777" w:rsidR="005808E6" w:rsidRPr="008B486A" w:rsidRDefault="005808E6" w:rsidP="008B486A">
      <w:pPr>
        <w:keepNext/>
        <w:spacing w:after="0" w:line="240" w:lineRule="auto"/>
        <w:rPr>
          <w:rFonts w:ascii="Times New Roman" w:hAnsi="Times New Roman" w:cs="Times New Roman"/>
          <w:lang w:val="lt-LT"/>
        </w:rPr>
      </w:pPr>
    </w:p>
    <w:p w14:paraId="30BD3884" w14:textId="3D02C713" w:rsidR="005808E6" w:rsidRPr="008B486A" w:rsidRDefault="005808E6" w:rsidP="008B486A">
      <w:pPr>
        <w:autoSpaceDE w:val="0"/>
        <w:autoSpaceDN w:val="0"/>
        <w:adjustRightInd w:val="0"/>
        <w:spacing w:after="0" w:line="240" w:lineRule="auto"/>
        <w:rPr>
          <w:rFonts w:ascii="Times New Roman" w:hAnsi="Times New Roman" w:cs="Times New Roman"/>
          <w:lang w:val="lt-LT"/>
        </w:rPr>
      </w:pPr>
      <w:r w:rsidRPr="008B486A">
        <w:rPr>
          <w:rFonts w:ascii="Times New Roman" w:hAnsi="Times New Roman" w:cs="Times New Roman"/>
          <w:lang w:val="lt-LT"/>
        </w:rPr>
        <w:t xml:space="preserve">Dėl farmacinės vaisto formos ir stiprumo, </w:t>
      </w:r>
      <w:r w:rsidR="00A845B0" w:rsidRPr="00A845B0">
        <w:rPr>
          <w:rFonts w:ascii="Times New Roman" w:hAnsi="Times New Roman" w:cs="Times New Roman"/>
          <w:lang w:val="lt-LT"/>
        </w:rPr>
        <w:t xml:space="preserve">URSOSAN </w:t>
      </w:r>
      <w:r w:rsidRPr="008B486A">
        <w:rPr>
          <w:rFonts w:ascii="Times New Roman" w:hAnsi="Times New Roman" w:cs="Times New Roman"/>
          <w:lang w:val="lt-LT"/>
        </w:rPr>
        <w:t>yra netinkamas jaunesnių nei 6 metai vaikų gydymui.</w:t>
      </w:r>
    </w:p>
    <w:p w14:paraId="662DF4B2" w14:textId="77777777" w:rsidR="005808E6" w:rsidRPr="008B486A" w:rsidRDefault="005808E6" w:rsidP="008B486A">
      <w:pPr>
        <w:spacing w:after="0" w:line="240" w:lineRule="auto"/>
        <w:rPr>
          <w:rFonts w:ascii="Times New Roman" w:hAnsi="Times New Roman" w:cs="Times New Roman"/>
          <w:u w:val="single"/>
          <w:lang w:val="lt-LT"/>
        </w:rPr>
      </w:pPr>
    </w:p>
    <w:p w14:paraId="0C113B37" w14:textId="77777777" w:rsidR="005808E6" w:rsidRPr="008B486A" w:rsidRDefault="005808E6" w:rsidP="008B486A">
      <w:pPr>
        <w:keepNext/>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 xml:space="preserve">Vartojimo metodas </w:t>
      </w:r>
    </w:p>
    <w:p w14:paraId="0C196BB3" w14:textId="77777777" w:rsidR="005808E6" w:rsidRPr="008B486A" w:rsidRDefault="005808E6" w:rsidP="008B486A">
      <w:pPr>
        <w:keepNext/>
        <w:spacing w:after="0" w:line="240" w:lineRule="auto"/>
        <w:rPr>
          <w:rFonts w:ascii="Times New Roman" w:hAnsi="Times New Roman" w:cs="Times New Roman"/>
          <w:u w:val="single"/>
          <w:lang w:val="lt-LT"/>
        </w:rPr>
      </w:pPr>
    </w:p>
    <w:p w14:paraId="464566C7"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Plėvele dengtas tabletes reikia nuryti nekramtytas, užgeriant nedideliu kiekiu skysčio.</w:t>
      </w:r>
    </w:p>
    <w:p w14:paraId="6F84B556"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Tabletes reikia vartoti pastoviai.</w:t>
      </w:r>
    </w:p>
    <w:p w14:paraId="512D844D" w14:textId="77777777" w:rsidR="005808E6" w:rsidRPr="008B486A" w:rsidRDefault="005808E6" w:rsidP="008B486A">
      <w:pPr>
        <w:spacing w:after="0" w:line="240" w:lineRule="auto"/>
        <w:rPr>
          <w:rFonts w:ascii="Times New Roman" w:hAnsi="Times New Roman" w:cs="Times New Roman"/>
          <w:noProof/>
          <w:lang w:val="lt-LT"/>
        </w:rPr>
      </w:pPr>
    </w:p>
    <w:p w14:paraId="5A3952B7"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Kontraindikacijos</w:t>
      </w:r>
    </w:p>
    <w:p w14:paraId="64272107" w14:textId="77777777" w:rsidR="005808E6" w:rsidRPr="008B486A" w:rsidRDefault="005808E6" w:rsidP="008B486A">
      <w:pPr>
        <w:keepNext/>
        <w:spacing w:after="0" w:line="240" w:lineRule="auto"/>
        <w:rPr>
          <w:rFonts w:ascii="Times New Roman" w:hAnsi="Times New Roman" w:cs="Times New Roman"/>
          <w:noProof/>
          <w:lang w:val="lt-LT"/>
        </w:rPr>
      </w:pPr>
    </w:p>
    <w:p w14:paraId="4C2AEE9F" w14:textId="2E9BF401" w:rsidR="005808E6" w:rsidRPr="008B486A" w:rsidRDefault="00EB2C95" w:rsidP="008B486A">
      <w:pPr>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pacientai netur</w:t>
      </w:r>
      <w:r w:rsidR="004D0219">
        <w:rPr>
          <w:rFonts w:ascii="Times New Roman" w:hAnsi="Times New Roman" w:cs="Times New Roman"/>
          <w:lang w:val="lt-LT"/>
        </w:rPr>
        <w:t>i</w:t>
      </w:r>
      <w:r w:rsidR="005808E6" w:rsidRPr="008B486A">
        <w:rPr>
          <w:rFonts w:ascii="Times New Roman" w:hAnsi="Times New Roman" w:cs="Times New Roman"/>
          <w:lang w:val="lt-LT"/>
        </w:rPr>
        <w:t xml:space="preserve"> vartoti:</w:t>
      </w:r>
    </w:p>
    <w:p w14:paraId="261124E0"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esant ūmiam tulžies pūslės ir tulžies trakto uždegimui,</w:t>
      </w:r>
    </w:p>
    <w:p w14:paraId="7AC07A6A"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užsikimšus tulžies traktui (esant bendrojo tulžies latako ar tulžies pūslės latako okliuzijai),</w:t>
      </w:r>
    </w:p>
    <w:p w14:paraId="45253AEE"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jei dažnai pasireiškia biliarinės kolikos epizodai,</w:t>
      </w:r>
    </w:p>
    <w:p w14:paraId="40529135"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jei yra rentgenogramose matomų sukalkėjusių tulžies pūslės akmenų,</w:t>
      </w:r>
    </w:p>
    <w:p w14:paraId="3A996270"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lang w:val="lt-LT"/>
        </w:rPr>
      </w:pPr>
      <w:r w:rsidRPr="008B486A">
        <w:rPr>
          <w:rFonts w:ascii="Times New Roman" w:hAnsi="Times New Roman" w:cs="Times New Roman"/>
          <w:lang w:val="lt-LT"/>
        </w:rPr>
        <w:t>sutrikus tulžies pūslės kontrakcijai,</w:t>
      </w:r>
    </w:p>
    <w:p w14:paraId="296247C4" w14:textId="77777777" w:rsidR="005808E6" w:rsidRPr="008B486A" w:rsidRDefault="005808E6" w:rsidP="008B486A">
      <w:pPr>
        <w:pStyle w:val="Sraopastraipa"/>
        <w:numPr>
          <w:ilvl w:val="0"/>
          <w:numId w:val="15"/>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lang w:val="lt-LT"/>
        </w:rPr>
        <w:t>jei yra padidėjęs jautrumas tulžies rūgštims arba bet kuriai 6.1 skyriuje nurodytai pagalbinei medžiagai.</w:t>
      </w:r>
    </w:p>
    <w:p w14:paraId="3A680551" w14:textId="77777777" w:rsidR="005808E6" w:rsidRPr="008B486A" w:rsidRDefault="005808E6" w:rsidP="008B486A">
      <w:pPr>
        <w:pStyle w:val="Sraopastraipa"/>
        <w:tabs>
          <w:tab w:val="left" w:pos="567"/>
        </w:tabs>
        <w:spacing w:after="0" w:line="240" w:lineRule="auto"/>
        <w:ind w:left="567"/>
        <w:rPr>
          <w:rFonts w:ascii="Times New Roman" w:hAnsi="Times New Roman" w:cs="Times New Roman"/>
          <w:noProof/>
          <w:lang w:val="lt-LT"/>
        </w:rPr>
      </w:pPr>
    </w:p>
    <w:p w14:paraId="43A0C978" w14:textId="77777777" w:rsidR="005808E6" w:rsidRPr="008B486A" w:rsidRDefault="005808E6" w:rsidP="008B486A">
      <w:pPr>
        <w:spacing w:after="0" w:line="240" w:lineRule="auto"/>
        <w:rPr>
          <w:rFonts w:ascii="Times New Roman" w:hAnsi="Times New Roman" w:cs="Times New Roman"/>
          <w:noProof/>
          <w:u w:val="single"/>
          <w:lang w:val="lt-LT"/>
        </w:rPr>
      </w:pPr>
      <w:r w:rsidRPr="008B486A">
        <w:rPr>
          <w:rFonts w:ascii="Times New Roman" w:hAnsi="Times New Roman" w:cs="Times New Roman"/>
          <w:noProof/>
          <w:u w:val="single"/>
          <w:lang w:val="lt-LT"/>
        </w:rPr>
        <w:t>Vaikų populiacija</w:t>
      </w:r>
    </w:p>
    <w:p w14:paraId="0A5DE0A8" w14:textId="2FEC8482" w:rsidR="005808E6" w:rsidRPr="008B486A" w:rsidRDefault="005808E6" w:rsidP="008B486A">
      <w:pPr>
        <w:pStyle w:val="Sraopastraipa"/>
        <w:numPr>
          <w:ilvl w:val="0"/>
          <w:numId w:val="16"/>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noProof/>
          <w:lang w:val="lt-LT"/>
        </w:rPr>
        <w:t>nesėkminga portoenterostomija arba neatsatyta gera tulžies tėkmė vaikams, sergantiems biliarine atre</w:t>
      </w:r>
      <w:r w:rsidR="007B0B4D">
        <w:rPr>
          <w:rFonts w:ascii="Times New Roman" w:hAnsi="Times New Roman" w:cs="Times New Roman"/>
          <w:noProof/>
          <w:lang w:val="lt-LT"/>
        </w:rPr>
        <w:t>z</w:t>
      </w:r>
      <w:r w:rsidRPr="008B486A">
        <w:rPr>
          <w:rFonts w:ascii="Times New Roman" w:hAnsi="Times New Roman" w:cs="Times New Roman"/>
          <w:noProof/>
          <w:lang w:val="lt-LT"/>
        </w:rPr>
        <w:t>ija.</w:t>
      </w:r>
    </w:p>
    <w:p w14:paraId="4E803B43" w14:textId="77777777" w:rsidR="005808E6" w:rsidRPr="008B486A" w:rsidRDefault="005808E6" w:rsidP="008B486A">
      <w:pPr>
        <w:spacing w:after="0" w:line="240" w:lineRule="auto"/>
        <w:rPr>
          <w:rFonts w:ascii="Times New Roman" w:hAnsi="Times New Roman" w:cs="Times New Roman"/>
          <w:noProof/>
          <w:lang w:val="lt-LT"/>
        </w:rPr>
      </w:pPr>
    </w:p>
    <w:p w14:paraId="286E55F4"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Specialūs įspėjimai ir atsargumo priemonės</w:t>
      </w:r>
    </w:p>
    <w:p w14:paraId="2BE43899" w14:textId="77777777" w:rsidR="005808E6" w:rsidRPr="008B486A" w:rsidRDefault="005808E6" w:rsidP="008B486A">
      <w:pPr>
        <w:keepNext/>
        <w:spacing w:after="0" w:line="240" w:lineRule="auto"/>
        <w:ind w:left="567" w:hanging="567"/>
        <w:rPr>
          <w:rFonts w:ascii="Times New Roman" w:hAnsi="Times New Roman" w:cs="Times New Roman"/>
          <w:b/>
          <w:noProof/>
          <w:lang w:val="lt-LT"/>
        </w:rPr>
      </w:pPr>
    </w:p>
    <w:p w14:paraId="6D5C1FF1" w14:textId="1FA44745" w:rsidR="005808E6" w:rsidRPr="008B486A" w:rsidRDefault="00EB2C95" w:rsidP="008B486A">
      <w:pPr>
        <w:keepNext/>
        <w:spacing w:after="0" w:line="240" w:lineRule="auto"/>
        <w:ind w:left="567" w:hanging="567"/>
        <w:rPr>
          <w:rFonts w:ascii="Times New Roman" w:hAnsi="Times New Roman" w:cs="Times New Roman"/>
          <w:noProof/>
          <w:lang w:val="lt-LT"/>
        </w:rPr>
      </w:pPr>
      <w:r w:rsidRPr="00EB2C95">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turi būti vartojamas su medicinine priežiūra.</w:t>
      </w:r>
    </w:p>
    <w:p w14:paraId="02426301" w14:textId="77777777" w:rsidR="005808E6" w:rsidRPr="008B486A" w:rsidRDefault="005808E6" w:rsidP="008B486A">
      <w:pPr>
        <w:keepNext/>
        <w:spacing w:after="0" w:line="240" w:lineRule="auto"/>
        <w:ind w:left="567" w:hanging="567"/>
        <w:rPr>
          <w:rFonts w:ascii="Times New Roman" w:hAnsi="Times New Roman" w:cs="Times New Roman"/>
          <w:noProof/>
          <w:lang w:val="lt-LT"/>
        </w:rPr>
      </w:pPr>
    </w:p>
    <w:p w14:paraId="47DCD9FB" w14:textId="79D88AD8" w:rsidR="005808E6" w:rsidRPr="008B486A" w:rsidRDefault="00A845B0" w:rsidP="008B486A">
      <w:pPr>
        <w:keepNext/>
        <w:spacing w:after="0" w:line="240" w:lineRule="auto"/>
        <w:rPr>
          <w:rFonts w:ascii="Times New Roman" w:hAnsi="Times New Roman" w:cs="Times New Roman"/>
          <w:noProof/>
          <w:lang w:val="lt-LT"/>
        </w:rPr>
      </w:pPr>
      <w:r w:rsidRPr="00A845B0">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 xml:space="preserve">tinkamas pacientams, kurie sveria 47 kg ar daugiau. Pacientams, sveriantiems mažiau nei 47 kg ar negalintiems nuryti </w:t>
      </w:r>
      <w:r w:rsidR="00EB2C95" w:rsidRPr="00EB2C95">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gali būti tinkami kiti preparatai, kurių sudėtyje yra ursodeoksicholio rūgšties.</w:t>
      </w:r>
    </w:p>
    <w:p w14:paraId="7EA34A00" w14:textId="77777777" w:rsidR="005808E6" w:rsidRPr="008B486A" w:rsidRDefault="005808E6" w:rsidP="008B486A">
      <w:pPr>
        <w:keepNext/>
        <w:spacing w:after="0" w:line="240" w:lineRule="auto"/>
        <w:rPr>
          <w:rFonts w:ascii="Times New Roman" w:hAnsi="Times New Roman" w:cs="Times New Roman"/>
          <w:noProof/>
          <w:lang w:val="lt-LT"/>
        </w:rPr>
      </w:pPr>
    </w:p>
    <w:p w14:paraId="595ACE58" w14:textId="3D017ED9" w:rsidR="005808E6" w:rsidRPr="008B486A" w:rsidRDefault="005808E6" w:rsidP="008B486A">
      <w:pPr>
        <w:keepNext/>
        <w:spacing w:after="0" w:line="240" w:lineRule="auto"/>
        <w:rPr>
          <w:rFonts w:ascii="Times New Roman" w:hAnsi="Times New Roman" w:cs="Times New Roman"/>
          <w:lang w:val="lt-LT"/>
        </w:rPr>
      </w:pPr>
      <w:r w:rsidRPr="008B486A">
        <w:rPr>
          <w:rFonts w:ascii="Times New Roman" w:hAnsi="Times New Roman" w:cs="Times New Roman"/>
          <w:noProof/>
          <w:lang w:val="lt-LT"/>
        </w:rPr>
        <w:t>Pirmus tris gydymo mėnesius gydytojas tur</w:t>
      </w:r>
      <w:r w:rsidR="004D0219">
        <w:rPr>
          <w:rFonts w:ascii="Times New Roman" w:hAnsi="Times New Roman" w:cs="Times New Roman"/>
          <w:noProof/>
          <w:lang w:val="lt-LT"/>
        </w:rPr>
        <w:t>i</w:t>
      </w:r>
      <w:r w:rsidRPr="008B486A">
        <w:rPr>
          <w:rFonts w:ascii="Times New Roman" w:hAnsi="Times New Roman" w:cs="Times New Roman"/>
          <w:noProof/>
          <w:lang w:val="lt-LT"/>
        </w:rPr>
        <w:t xml:space="preserve"> stebėti kepenų funkcijos rodiklius AST (SGOT), ALT (SGPT) ir </w:t>
      </w:r>
      <w:r w:rsidRPr="008B486A">
        <w:rPr>
          <w:rFonts w:ascii="Times New Roman" w:hAnsi="Times New Roman" w:cs="Times New Roman"/>
          <w:lang w:val="lt-LT"/>
        </w:rPr>
        <w:t>γ-GT kas 4 savaites, vėliau – kas 3 mėnesius. Šis stebėjimas leidžia ne tik identifikuoti pirminiu bilijiniu cholangitu sergančius pacientus, kurie atsako į gydymą ir kurie ne, tačiau ir anksti nustatyti galimą kepenų būklės pablogėjimą, ypač pacientams, sergantiems pažengusios stadijos pirminiu bilijiniu cholangitu.</w:t>
      </w:r>
    </w:p>
    <w:p w14:paraId="0BAAF8FD" w14:textId="77777777" w:rsidR="005808E6" w:rsidRPr="008B486A" w:rsidRDefault="005808E6" w:rsidP="008B486A">
      <w:pPr>
        <w:spacing w:after="0" w:line="240" w:lineRule="auto"/>
        <w:rPr>
          <w:rFonts w:ascii="Times New Roman" w:hAnsi="Times New Roman" w:cs="Times New Roman"/>
          <w:lang w:val="lt-LT"/>
        </w:rPr>
      </w:pPr>
    </w:p>
    <w:p w14:paraId="391EAE6B"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u w:val="single"/>
          <w:lang w:val="lt-LT"/>
        </w:rPr>
        <w:t>Vartojant cholesterolinių tulžies pūslės akmenų tirpinimui</w:t>
      </w:r>
    </w:p>
    <w:p w14:paraId="691614A9" w14:textId="7D6C1190"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Terapinio poveikio vertinimui ir savalaikiam sukalkėjusių tulžies pūslės akmenų nustatymui, priklausomai nuo tulžies pūslės akmenų dydžio, tulžies pūslė tur</w:t>
      </w:r>
      <w:r w:rsidR="004D0219">
        <w:rPr>
          <w:rFonts w:ascii="Times New Roman" w:hAnsi="Times New Roman" w:cs="Times New Roman"/>
          <w:lang w:val="lt-LT"/>
        </w:rPr>
        <w:t>i</w:t>
      </w:r>
      <w:r w:rsidRPr="008B486A">
        <w:rPr>
          <w:rFonts w:ascii="Times New Roman" w:hAnsi="Times New Roman" w:cs="Times New Roman"/>
          <w:lang w:val="lt-LT"/>
        </w:rPr>
        <w:t xml:space="preserve"> būti ištirta (geriamoji cholecistografija) įvertinant bendrą vaizdą ir okliuzijos vaizdą stovimoje pozicijoje ir gulint ant nugaros (ultragarsinė kontrolė) praėjus 6</w:t>
      </w:r>
      <w:r w:rsidRPr="008B486A">
        <w:rPr>
          <w:rFonts w:ascii="Times New Roman" w:hAnsi="Times New Roman" w:cs="Times New Roman"/>
          <w:lang w:val="lt-LT"/>
        </w:rPr>
        <w:noBreakHyphen/>
        <w:t>10 mėnesių nuo gydymo pradžios.</w:t>
      </w:r>
    </w:p>
    <w:p w14:paraId="0F2396C7" w14:textId="77777777" w:rsidR="005808E6" w:rsidRPr="008B486A" w:rsidRDefault="005808E6" w:rsidP="008B486A">
      <w:pPr>
        <w:spacing w:after="0" w:line="240" w:lineRule="auto"/>
        <w:rPr>
          <w:rFonts w:ascii="Times New Roman" w:hAnsi="Times New Roman" w:cs="Times New Roman"/>
          <w:lang w:val="lt-LT"/>
        </w:rPr>
      </w:pPr>
    </w:p>
    <w:p w14:paraId="635BFBAD" w14:textId="03536C25"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Jei negalima tulžies pūslės vizualizuoti rentgenologiniu tyrimu arba jeigu yra sukalkėjusių tulžies pūslės akmenų, sutrikusi tulžies pūslės kontrakcija ar dažni biliarinės kolikos epizodai,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netur</w:t>
      </w:r>
      <w:r w:rsidR="004D0219">
        <w:rPr>
          <w:rFonts w:ascii="Times New Roman" w:hAnsi="Times New Roman" w:cs="Times New Roman"/>
          <w:lang w:val="lt-LT"/>
        </w:rPr>
        <w:t>i</w:t>
      </w:r>
      <w:r w:rsidRPr="008B486A">
        <w:rPr>
          <w:rFonts w:ascii="Times New Roman" w:hAnsi="Times New Roman" w:cs="Times New Roman"/>
          <w:lang w:val="lt-LT"/>
        </w:rPr>
        <w:t xml:space="preserve"> būti vartojamas.</w:t>
      </w:r>
    </w:p>
    <w:p w14:paraId="5AD2FC34" w14:textId="77777777" w:rsidR="005808E6" w:rsidRPr="008B486A" w:rsidRDefault="005808E6" w:rsidP="008B486A">
      <w:pPr>
        <w:spacing w:after="0" w:line="240" w:lineRule="auto"/>
        <w:rPr>
          <w:rFonts w:ascii="Times New Roman" w:hAnsi="Times New Roman" w:cs="Times New Roman"/>
          <w:lang w:val="lt-LT"/>
        </w:rPr>
      </w:pPr>
    </w:p>
    <w:p w14:paraId="6B22475B" w14:textId="32687BAB"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Pacientės moterys, vartojančios </w:t>
      </w:r>
      <w:r w:rsidR="00EB2C95">
        <w:rPr>
          <w:rFonts w:ascii="Times New Roman" w:hAnsi="Times New Roman" w:cs="Times New Roman"/>
          <w:lang w:val="lt-LT"/>
        </w:rPr>
        <w:t>URSOSAN</w:t>
      </w:r>
      <w:r w:rsidR="00EB2C95" w:rsidRPr="008B486A">
        <w:rPr>
          <w:rFonts w:ascii="Times New Roman" w:hAnsi="Times New Roman" w:cs="Times New Roman"/>
          <w:lang w:val="lt-LT"/>
        </w:rPr>
        <w:t xml:space="preserve"> </w:t>
      </w:r>
      <w:r w:rsidRPr="008B486A">
        <w:rPr>
          <w:rFonts w:ascii="Times New Roman" w:hAnsi="Times New Roman" w:cs="Times New Roman"/>
          <w:lang w:val="lt-LT"/>
        </w:rPr>
        <w:t>tulžies akmenų tirpinimui, tur</w:t>
      </w:r>
      <w:r w:rsidR="004D0219">
        <w:rPr>
          <w:rFonts w:ascii="Times New Roman" w:hAnsi="Times New Roman" w:cs="Times New Roman"/>
          <w:lang w:val="lt-LT"/>
        </w:rPr>
        <w:t>i</w:t>
      </w:r>
      <w:r w:rsidRPr="008B486A">
        <w:rPr>
          <w:rFonts w:ascii="Times New Roman" w:hAnsi="Times New Roman" w:cs="Times New Roman"/>
          <w:lang w:val="lt-LT"/>
        </w:rPr>
        <w:t xml:space="preserve"> vartoti efektyvias nehormonines kontraceptines priemones, nes hormoniniai kontraceptikai gali paskatinti biliarinę litiazę (žr. 4.5 ir 4.6 skyrius).</w:t>
      </w:r>
    </w:p>
    <w:p w14:paraId="1D18608D" w14:textId="77777777" w:rsidR="005808E6" w:rsidRPr="008B486A" w:rsidRDefault="005808E6" w:rsidP="008B486A">
      <w:pPr>
        <w:spacing w:after="0" w:line="240" w:lineRule="auto"/>
        <w:rPr>
          <w:rFonts w:ascii="Times New Roman" w:hAnsi="Times New Roman" w:cs="Times New Roman"/>
          <w:lang w:val="lt-LT"/>
        </w:rPr>
      </w:pPr>
    </w:p>
    <w:p w14:paraId="4B3CC9AE"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u w:val="single"/>
          <w:lang w:val="lt-LT"/>
        </w:rPr>
        <w:t>Vartojant pažengusios stadijos pirminio bilijinio cholangito gydymui</w:t>
      </w:r>
    </w:p>
    <w:p w14:paraId="7611E47C"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Labai retais atvejais buvo nustatyta dekompensuota kepenų cirozė, kuri dalinai regresavo</w:t>
      </w:r>
      <w:r w:rsidR="004D0219">
        <w:rPr>
          <w:rFonts w:ascii="Times New Roman" w:hAnsi="Times New Roman" w:cs="Times New Roman"/>
          <w:lang w:val="lt-LT"/>
        </w:rPr>
        <w:t>,</w:t>
      </w:r>
      <w:r w:rsidRPr="008B486A">
        <w:rPr>
          <w:rFonts w:ascii="Times New Roman" w:hAnsi="Times New Roman" w:cs="Times New Roman"/>
          <w:lang w:val="lt-LT"/>
        </w:rPr>
        <w:t xml:space="preserve"> kai gydymas buvo nutrauktas.</w:t>
      </w:r>
    </w:p>
    <w:p w14:paraId="277765CE" w14:textId="77777777" w:rsidR="005808E6" w:rsidRPr="008B486A" w:rsidRDefault="005808E6" w:rsidP="008B486A">
      <w:pPr>
        <w:spacing w:after="0" w:line="240" w:lineRule="auto"/>
        <w:rPr>
          <w:rFonts w:ascii="Times New Roman" w:hAnsi="Times New Roman" w:cs="Times New Roman"/>
          <w:lang w:val="lt-LT"/>
        </w:rPr>
      </w:pPr>
    </w:p>
    <w:p w14:paraId="2A8953F3" w14:textId="6A5DD4AA" w:rsidR="005808E6" w:rsidRPr="008B486A" w:rsidRDefault="005808E6" w:rsidP="008B486A">
      <w:pPr>
        <w:spacing w:after="0" w:line="240" w:lineRule="auto"/>
        <w:rPr>
          <w:rFonts w:ascii="Times New Roman" w:hAnsi="Times New Roman" w:cs="Times New Roman"/>
          <w:lang w:val="lt-LT" w:eastAsia="nl-NL"/>
        </w:rPr>
      </w:pPr>
      <w:r w:rsidRPr="008B486A">
        <w:rPr>
          <w:rFonts w:ascii="Times New Roman" w:hAnsi="Times New Roman" w:cs="Times New Roman"/>
          <w:lang w:val="lt-LT"/>
        </w:rPr>
        <w:t xml:space="preserve">Pacientams, sergantiems pirminiu bilijiniu cholangitu, retais atvejais gydymo pradžioje klinikiniai simptomai gali pasunkėti, pvz., gali suintensyvėti niežulys. Tokiu atveju reikia </w:t>
      </w:r>
      <w:r w:rsidR="00EB2C95" w:rsidRPr="00EB2C95">
        <w:rPr>
          <w:rFonts w:ascii="Times New Roman" w:hAnsi="Times New Roman" w:cs="Times New Roman"/>
          <w:lang w:val="lt-LT"/>
        </w:rPr>
        <w:t xml:space="preserve">URSOSAN </w:t>
      </w:r>
      <w:r w:rsidRPr="008B486A">
        <w:rPr>
          <w:rFonts w:ascii="Times New Roman" w:hAnsi="Times New Roman" w:cs="Times New Roman"/>
          <w:lang w:val="lt-LT"/>
        </w:rPr>
        <w:t xml:space="preserve">dozę sumažinti iki </w:t>
      </w:r>
      <w:r w:rsidRPr="008B486A">
        <w:rPr>
          <w:rFonts w:ascii="Times New Roman" w:hAnsi="Times New Roman" w:cs="Times New Roman"/>
          <w:lang w:val="lt-LT" w:eastAsia="nl-NL"/>
        </w:rPr>
        <w:t xml:space="preserve">½ </w:t>
      </w:r>
      <w:r w:rsidR="00EB2C95" w:rsidRPr="00EB2C95">
        <w:rPr>
          <w:rFonts w:ascii="Times New Roman" w:hAnsi="Times New Roman" w:cs="Times New Roman"/>
          <w:lang w:val="lt-LT" w:eastAsia="nl-NL"/>
        </w:rPr>
        <w:t xml:space="preserve">URSOSAN </w:t>
      </w:r>
      <w:r w:rsidRPr="008B486A">
        <w:rPr>
          <w:rFonts w:ascii="Times New Roman" w:hAnsi="Times New Roman" w:cs="Times New Roman"/>
          <w:lang w:val="lt-LT" w:eastAsia="nl-NL"/>
        </w:rPr>
        <w:t>500 mg tabletės per parą ir laipsniškai didinti kaip nurodyta 4.2 skyriuje.</w:t>
      </w:r>
    </w:p>
    <w:p w14:paraId="71664905" w14:textId="77777777" w:rsidR="005808E6" w:rsidRPr="008B486A" w:rsidRDefault="005808E6" w:rsidP="008B486A">
      <w:pPr>
        <w:spacing w:after="0" w:line="240" w:lineRule="auto"/>
        <w:rPr>
          <w:rFonts w:ascii="Times New Roman" w:hAnsi="Times New Roman" w:cs="Times New Roman"/>
          <w:lang w:val="lt-LT"/>
        </w:rPr>
      </w:pPr>
    </w:p>
    <w:p w14:paraId="7C0C4A69" w14:textId="77777777" w:rsidR="005808E6" w:rsidRPr="008B486A" w:rsidRDefault="005808E6" w:rsidP="008B486A">
      <w:pPr>
        <w:spacing w:after="0" w:line="240" w:lineRule="auto"/>
        <w:rPr>
          <w:rFonts w:ascii="Times New Roman" w:hAnsi="Times New Roman" w:cs="Times New Roman"/>
          <w:i/>
          <w:noProof/>
          <w:lang w:val="lt-LT"/>
        </w:rPr>
      </w:pPr>
      <w:r w:rsidRPr="008B486A">
        <w:rPr>
          <w:rFonts w:ascii="Times New Roman" w:hAnsi="Times New Roman" w:cs="Times New Roman"/>
          <w:lang w:val="lt-LT"/>
        </w:rPr>
        <w:t>Pasireiškus viduriavimui dozę reikia sumažinti, o jei viduriavimas yra nuolatinis, gydymą reikia nutraukti.</w:t>
      </w:r>
    </w:p>
    <w:p w14:paraId="7E8F9940" w14:textId="77777777" w:rsidR="005808E6" w:rsidRPr="008B486A" w:rsidRDefault="005808E6" w:rsidP="008B486A">
      <w:pPr>
        <w:spacing w:after="0" w:line="240" w:lineRule="auto"/>
        <w:outlineLvl w:val="0"/>
        <w:rPr>
          <w:rFonts w:ascii="Times New Roman" w:hAnsi="Times New Roman" w:cs="Times New Roman"/>
          <w:noProof/>
          <w:lang w:val="lt-LT"/>
        </w:rPr>
      </w:pPr>
    </w:p>
    <w:p w14:paraId="65F716DF" w14:textId="77777777" w:rsidR="005808E6" w:rsidRPr="008B486A" w:rsidRDefault="005808E6" w:rsidP="008B486A">
      <w:pPr>
        <w:keepNext/>
        <w:numPr>
          <w:ilvl w:val="1"/>
          <w:numId w:val="14"/>
        </w:numPr>
        <w:tabs>
          <w:tab w:val="left" w:pos="567"/>
        </w:tabs>
        <w:spacing w:after="0" w:line="240" w:lineRule="auto"/>
        <w:outlineLvl w:val="0"/>
        <w:rPr>
          <w:rFonts w:ascii="Times New Roman" w:hAnsi="Times New Roman" w:cs="Times New Roman"/>
          <w:noProof/>
          <w:lang w:val="lt-LT"/>
        </w:rPr>
      </w:pPr>
      <w:r w:rsidRPr="008B486A">
        <w:rPr>
          <w:rFonts w:ascii="Times New Roman" w:hAnsi="Times New Roman" w:cs="Times New Roman"/>
          <w:b/>
          <w:noProof/>
          <w:lang w:val="lt-LT"/>
        </w:rPr>
        <w:t>Sąveika su kitais vaistiniais preparatais ir kitokia sąveika</w:t>
      </w:r>
    </w:p>
    <w:p w14:paraId="53355522" w14:textId="77777777" w:rsidR="005808E6" w:rsidRPr="008B486A" w:rsidRDefault="005808E6" w:rsidP="008B486A">
      <w:pPr>
        <w:keepNext/>
        <w:spacing w:after="0" w:line="240" w:lineRule="auto"/>
        <w:rPr>
          <w:rFonts w:ascii="Times New Roman" w:hAnsi="Times New Roman" w:cs="Times New Roman"/>
          <w:noProof/>
          <w:lang w:val="lt-LT"/>
        </w:rPr>
      </w:pPr>
    </w:p>
    <w:p w14:paraId="400FD750" w14:textId="1E23F3A9" w:rsidR="005808E6" w:rsidRPr="008B486A" w:rsidRDefault="00EB2C95" w:rsidP="008B486A">
      <w:pPr>
        <w:spacing w:after="0" w:line="240" w:lineRule="auto"/>
        <w:rPr>
          <w:rFonts w:ascii="Times New Roman" w:hAnsi="Times New Roman" w:cs="Times New Roman"/>
          <w:lang w:val="lt-LT"/>
        </w:rPr>
      </w:pPr>
      <w:r w:rsidRPr="00EB2C95">
        <w:rPr>
          <w:rFonts w:ascii="Times New Roman" w:hAnsi="Times New Roman" w:cs="Times New Roman"/>
          <w:lang w:val="lt-LT"/>
        </w:rPr>
        <w:t xml:space="preserve">URSOSAN </w:t>
      </w:r>
      <w:r w:rsidR="005808E6" w:rsidRPr="008B486A">
        <w:rPr>
          <w:rFonts w:ascii="Times New Roman" w:hAnsi="Times New Roman" w:cs="Times New Roman"/>
          <w:lang w:val="lt-LT"/>
        </w:rPr>
        <w:t>netur</w:t>
      </w:r>
      <w:r w:rsidR="007A23AB">
        <w:rPr>
          <w:rFonts w:ascii="Times New Roman" w:hAnsi="Times New Roman" w:cs="Times New Roman"/>
          <w:lang w:val="lt-LT"/>
        </w:rPr>
        <w:t>i</w:t>
      </w:r>
      <w:r w:rsidR="005808E6" w:rsidRPr="008B486A">
        <w:rPr>
          <w:rFonts w:ascii="Times New Roman" w:hAnsi="Times New Roman" w:cs="Times New Roman"/>
          <w:lang w:val="lt-LT"/>
        </w:rPr>
        <w:t xml:space="preserve"> būti skiriamas kartu su cholestiraminu, kolestipoliu ar skrandžio rūgštingumą mažinančiais vaistais, kurių sudėtyje yra aliuminio hidroksido ir/ar smektito (aliuminio oksido), nes šie preparatai jungiasi su ursodeoksicholio rūgštimi žarnyne ir slopina jos absorbciją ir veiksmingumą. Jei būtina vartoti preparatą, kurio sudėtyje yra kuri nors iš nurodytų medžiagų, šis preparatas turi būti vartojamas bent 2 valandas prieš arba po </w:t>
      </w:r>
      <w:r w:rsidRPr="00EB2C95">
        <w:rPr>
          <w:rFonts w:ascii="Times New Roman" w:hAnsi="Times New Roman" w:cs="Times New Roman"/>
          <w:lang w:val="lt-LT"/>
        </w:rPr>
        <w:t>URSOSAN</w:t>
      </w:r>
      <w:r w:rsidR="005808E6" w:rsidRPr="008B486A">
        <w:rPr>
          <w:rFonts w:ascii="Times New Roman" w:hAnsi="Times New Roman" w:cs="Times New Roman"/>
          <w:lang w:val="lt-LT"/>
        </w:rPr>
        <w:t>.</w:t>
      </w:r>
    </w:p>
    <w:p w14:paraId="3AC3E95C" w14:textId="3B24D69E"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Ursodeoksicholio rūgštis gali paveikti ciklosporino absorbciją  žarnyne. Jei pacientas yra gydomas ciklosporinu, gydytojas tur</w:t>
      </w:r>
      <w:r w:rsidR="007A23AB">
        <w:rPr>
          <w:rFonts w:ascii="Times New Roman" w:hAnsi="Times New Roman" w:cs="Times New Roman"/>
          <w:noProof/>
          <w:lang w:val="lt-LT"/>
        </w:rPr>
        <w:t>i</w:t>
      </w:r>
      <w:r w:rsidRPr="008B486A">
        <w:rPr>
          <w:rFonts w:ascii="Times New Roman" w:hAnsi="Times New Roman" w:cs="Times New Roman"/>
          <w:noProof/>
          <w:lang w:val="lt-LT"/>
        </w:rPr>
        <w:t xml:space="preserve"> tikrinti cikolsporino koncentraciją kraujyje ir, jei reikia, koreguoti dozę.</w:t>
      </w:r>
    </w:p>
    <w:p w14:paraId="08DC4B56" w14:textId="77777777" w:rsidR="005808E6" w:rsidRPr="008B486A" w:rsidRDefault="005808E6" w:rsidP="008B486A">
      <w:pPr>
        <w:spacing w:after="0" w:line="240" w:lineRule="auto"/>
        <w:rPr>
          <w:rFonts w:ascii="Times New Roman" w:hAnsi="Times New Roman" w:cs="Times New Roman"/>
          <w:noProof/>
          <w:lang w:val="lt-LT"/>
        </w:rPr>
      </w:pPr>
    </w:p>
    <w:p w14:paraId="0642DEB7" w14:textId="6447616D"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 xml:space="preserve">Atskirais atvejais ursodeoksicholio rūgštis gali </w:t>
      </w:r>
      <w:r w:rsidR="000E3E14">
        <w:rPr>
          <w:rFonts w:ascii="Times New Roman" w:hAnsi="Times New Roman" w:cs="Times New Roman"/>
          <w:noProof/>
          <w:lang w:val="lt-LT"/>
        </w:rPr>
        <w:t>s</w:t>
      </w:r>
      <w:r w:rsidRPr="008B486A">
        <w:rPr>
          <w:rFonts w:ascii="Times New Roman" w:hAnsi="Times New Roman" w:cs="Times New Roman"/>
          <w:noProof/>
          <w:lang w:val="lt-LT"/>
        </w:rPr>
        <w:t>umažinti ciprofloksacino absorbciją.</w:t>
      </w:r>
    </w:p>
    <w:p w14:paraId="4E66B5FF" w14:textId="77777777" w:rsidR="005808E6" w:rsidRPr="008B486A" w:rsidRDefault="005808E6" w:rsidP="008B486A">
      <w:pPr>
        <w:spacing w:after="0" w:line="240" w:lineRule="auto"/>
        <w:rPr>
          <w:rFonts w:ascii="Times New Roman" w:hAnsi="Times New Roman" w:cs="Times New Roman"/>
          <w:noProof/>
          <w:lang w:val="lt-LT"/>
        </w:rPr>
      </w:pPr>
    </w:p>
    <w:p w14:paraId="5560D539" w14:textId="217173EF"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Klinikin</w:t>
      </w:r>
      <w:r w:rsidR="007A23AB">
        <w:rPr>
          <w:rFonts w:ascii="Times New Roman" w:hAnsi="Times New Roman" w:cs="Times New Roman"/>
          <w:noProof/>
          <w:lang w:val="lt-LT"/>
        </w:rPr>
        <w:t>iame</w:t>
      </w:r>
      <w:r w:rsidRPr="008B486A">
        <w:rPr>
          <w:rFonts w:ascii="Times New Roman" w:hAnsi="Times New Roman" w:cs="Times New Roman"/>
          <w:noProof/>
          <w:lang w:val="lt-LT"/>
        </w:rPr>
        <w:t xml:space="preserve"> </w:t>
      </w:r>
      <w:r w:rsidR="007A23AB">
        <w:rPr>
          <w:rFonts w:ascii="Times New Roman" w:hAnsi="Times New Roman" w:cs="Times New Roman"/>
          <w:noProof/>
          <w:lang w:val="lt-LT"/>
        </w:rPr>
        <w:t>tyrime</w:t>
      </w:r>
      <w:r w:rsidRPr="008B486A">
        <w:rPr>
          <w:rFonts w:ascii="Times New Roman" w:hAnsi="Times New Roman" w:cs="Times New Roman"/>
          <w:noProof/>
          <w:lang w:val="lt-LT"/>
        </w:rPr>
        <w:t xml:space="preserve"> sveikiems savanoriams, kartu vartojusiems UDCR (500 mg/d.) ir rozuvastatiną (20 mg/d.)</w:t>
      </w:r>
      <w:r w:rsidR="00A031ED">
        <w:rPr>
          <w:rFonts w:ascii="Times New Roman" w:hAnsi="Times New Roman" w:cs="Times New Roman"/>
          <w:noProof/>
          <w:lang w:val="lt-LT"/>
        </w:rPr>
        <w:t>,</w:t>
      </w:r>
      <w:r w:rsidRPr="008B486A">
        <w:rPr>
          <w:rFonts w:ascii="Times New Roman" w:hAnsi="Times New Roman" w:cs="Times New Roman"/>
          <w:noProof/>
          <w:lang w:val="lt-LT"/>
        </w:rPr>
        <w:t xml:space="preserve"> šiek tiek padidėjo rozuvastatino koncentracija plazmoje. Šios sąveikos, taip pat sąveikos su kitais statinais klinikinė reikšmė nėra žinoma.</w:t>
      </w:r>
    </w:p>
    <w:p w14:paraId="7EE0C086" w14:textId="77777777" w:rsidR="005808E6" w:rsidRPr="008B486A" w:rsidRDefault="005808E6" w:rsidP="008B486A">
      <w:pPr>
        <w:spacing w:after="0" w:line="240" w:lineRule="auto"/>
        <w:rPr>
          <w:rFonts w:ascii="Times New Roman" w:hAnsi="Times New Roman" w:cs="Times New Roman"/>
          <w:noProof/>
          <w:lang w:val="lt-LT"/>
        </w:rPr>
      </w:pPr>
    </w:p>
    <w:p w14:paraId="0F46C633" w14:textId="77777777"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Nustatyta, kad ursodeoksicholio rūgšti</w:t>
      </w:r>
      <w:r w:rsidR="007A23AB">
        <w:rPr>
          <w:rFonts w:ascii="Times New Roman" w:hAnsi="Times New Roman" w:cs="Times New Roman"/>
          <w:noProof/>
          <w:lang w:val="lt-LT"/>
        </w:rPr>
        <w:t>s</w:t>
      </w:r>
      <w:r w:rsidRPr="008B486A">
        <w:rPr>
          <w:rFonts w:ascii="Times New Roman" w:hAnsi="Times New Roman" w:cs="Times New Roman"/>
          <w:noProof/>
          <w:lang w:val="lt-LT"/>
        </w:rPr>
        <w:t xml:space="preserve"> mažina kalcio antagonisto nitrendipino didžiausią koncentraciją plazmoje (C</w:t>
      </w:r>
      <w:r w:rsidRPr="008B486A">
        <w:rPr>
          <w:rFonts w:ascii="Times New Roman" w:hAnsi="Times New Roman" w:cs="Times New Roman"/>
          <w:noProof/>
          <w:vertAlign w:val="subscript"/>
          <w:lang w:val="lt-LT"/>
        </w:rPr>
        <w:t>max</w:t>
      </w:r>
      <w:r w:rsidRPr="008B486A">
        <w:rPr>
          <w:rFonts w:ascii="Times New Roman" w:hAnsi="Times New Roman" w:cs="Times New Roman"/>
          <w:noProof/>
          <w:lang w:val="lt-LT"/>
        </w:rPr>
        <w:t xml:space="preserve">) ir </w:t>
      </w:r>
      <w:r w:rsidRPr="008B486A">
        <w:rPr>
          <w:rFonts w:ascii="Times New Roman" w:hAnsi="Times New Roman" w:cs="Times New Roman"/>
          <w:lang w:val="lt-LT"/>
        </w:rPr>
        <w:t xml:space="preserve">laiko bei vaisto koncentracijos plazmoje kreivės ribojamą plotą </w:t>
      </w:r>
      <w:r w:rsidRPr="008B486A">
        <w:rPr>
          <w:rFonts w:ascii="Times New Roman" w:hAnsi="Times New Roman" w:cs="Times New Roman"/>
          <w:noProof/>
          <w:lang w:val="lt-LT"/>
        </w:rPr>
        <w:t xml:space="preserve">(AUC) sveikuose savanoriuose. Rekomenduojama atidžiai stebėti nitrendipino ir ursodeoksicholio rūgšties varojimo kartu rezultatus. Gali reikėti padidinti nitrendipino dozę. Taip pat buvo pranešta apie terapinį poveikį mažinančią sąveiką su dapsonu. Šie pastebėjimai kartu su </w:t>
      </w:r>
      <w:r w:rsidRPr="008B486A">
        <w:rPr>
          <w:rFonts w:ascii="Times New Roman" w:hAnsi="Times New Roman" w:cs="Times New Roman"/>
          <w:i/>
          <w:noProof/>
          <w:lang w:val="lt-LT"/>
        </w:rPr>
        <w:t>in vitro</w:t>
      </w:r>
      <w:r w:rsidRPr="008B486A">
        <w:rPr>
          <w:rFonts w:ascii="Times New Roman" w:hAnsi="Times New Roman" w:cs="Times New Roman"/>
          <w:noProof/>
          <w:lang w:val="lt-LT"/>
        </w:rPr>
        <w:t xml:space="preserve"> tyrimų rezultatais parodo galimą ursodeoksicholio rūgšties indukcinį poveikį citochromo P450 3A fementams.</w:t>
      </w:r>
    </w:p>
    <w:p w14:paraId="292E4D33" w14:textId="77777777" w:rsidR="005808E6" w:rsidRPr="008B486A" w:rsidRDefault="005808E6" w:rsidP="008B486A">
      <w:pPr>
        <w:spacing w:after="0" w:line="240" w:lineRule="auto"/>
        <w:rPr>
          <w:rFonts w:ascii="Times New Roman" w:hAnsi="Times New Roman" w:cs="Times New Roman"/>
          <w:noProof/>
          <w:lang w:val="lt-LT"/>
        </w:rPr>
      </w:pPr>
    </w:p>
    <w:p w14:paraId="7054599E"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Vis dėlto, gerai suplanuoto sąveikų tyrimo metu su budezonidu, žinomu citochromo P450 3A substratu, indukcija nenustatyta.</w:t>
      </w:r>
    </w:p>
    <w:p w14:paraId="6EFEF629"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Estrogeniniai hormonai ir cholesterolio kiekį kraujyje mažinantys vaistai tokie kaip klofibratas padidina hepatinio cholesterolio sekreciją ir gali paskatinti biliarinę litiazę, o tai yra ursodeoksicholio rūgščiai, vartojamai tulžies pūslės akmenų tirpinimui, priešingas poveikis.</w:t>
      </w:r>
    </w:p>
    <w:p w14:paraId="46367529" w14:textId="77777777" w:rsidR="005808E6" w:rsidRPr="008B486A" w:rsidRDefault="005808E6" w:rsidP="008B486A">
      <w:pPr>
        <w:spacing w:after="0" w:line="240" w:lineRule="auto"/>
        <w:rPr>
          <w:rFonts w:ascii="Times New Roman" w:hAnsi="Times New Roman" w:cs="Times New Roman"/>
          <w:lang w:val="lt-LT"/>
        </w:rPr>
      </w:pPr>
    </w:p>
    <w:p w14:paraId="32397FE2"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lang w:val="lt-LT"/>
        </w:rPr>
        <w:t>Vaisingumas, nėštumo ir žindymo laikotarpis</w:t>
      </w:r>
    </w:p>
    <w:p w14:paraId="62EBE0B5" w14:textId="77777777" w:rsidR="005808E6" w:rsidRPr="008B486A" w:rsidRDefault="005808E6" w:rsidP="008B486A">
      <w:pPr>
        <w:keepNext/>
        <w:spacing w:after="0" w:line="240" w:lineRule="auto"/>
        <w:outlineLvl w:val="0"/>
        <w:rPr>
          <w:rFonts w:ascii="Times New Roman" w:hAnsi="Times New Roman" w:cs="Times New Roman"/>
          <w:noProof/>
          <w:lang w:val="lt-LT"/>
        </w:rPr>
      </w:pPr>
    </w:p>
    <w:p w14:paraId="0E187745" w14:textId="77777777" w:rsidR="005808E6" w:rsidRPr="008B486A" w:rsidRDefault="005808E6" w:rsidP="0047210F">
      <w:pPr>
        <w:pStyle w:val="Sraopastraipa"/>
        <w:spacing w:after="0" w:line="240" w:lineRule="auto"/>
        <w:ind w:left="0"/>
        <w:rPr>
          <w:rFonts w:ascii="Times New Roman" w:hAnsi="Times New Roman" w:cs="Times New Roman"/>
          <w:noProof/>
          <w:u w:val="single"/>
          <w:lang w:val="lt-LT"/>
        </w:rPr>
      </w:pPr>
      <w:r w:rsidRPr="008B486A">
        <w:rPr>
          <w:rFonts w:ascii="Times New Roman" w:hAnsi="Times New Roman" w:cs="Times New Roman"/>
          <w:noProof/>
          <w:u w:val="single"/>
          <w:lang w:val="lt-LT"/>
        </w:rPr>
        <w:t>Nėštumas</w:t>
      </w:r>
    </w:p>
    <w:p w14:paraId="5BA43AAD" w14:textId="77777777" w:rsidR="005808E6" w:rsidRPr="008B486A" w:rsidRDefault="005808E6" w:rsidP="0047210F">
      <w:pPr>
        <w:pStyle w:val="Sraopastraipa"/>
        <w:spacing w:after="0" w:line="240" w:lineRule="auto"/>
        <w:ind w:left="0" w:right="-2"/>
        <w:rPr>
          <w:rFonts w:ascii="Times New Roman" w:hAnsi="Times New Roman" w:cs="Times New Roman"/>
          <w:noProof/>
          <w:lang w:val="lt-LT"/>
        </w:rPr>
      </w:pPr>
      <w:r w:rsidRPr="008B486A">
        <w:rPr>
          <w:rFonts w:ascii="Times New Roman" w:hAnsi="Times New Roman" w:cs="Times New Roman"/>
          <w:noProof/>
          <w:lang w:val="lt-LT"/>
        </w:rPr>
        <w:t xml:space="preserve">Duomenų apie ursodeoksicholio rūgšties vartojimą nėštumo metu nėra arba jų nepakanka. Atlikti tyrimai su gyvūnais parodė toksinį poveikį reprodukcijai ankstyvoje gestacinėje fazėje (žr. 5.3 skyrių). </w:t>
      </w:r>
    </w:p>
    <w:p w14:paraId="466BE9EC" w14:textId="1879496E" w:rsidR="005808E6" w:rsidRPr="008B486A" w:rsidRDefault="00EB2C95" w:rsidP="0047210F">
      <w:pPr>
        <w:pStyle w:val="Sraopastraipa"/>
        <w:spacing w:after="0" w:line="240" w:lineRule="auto"/>
        <w:ind w:left="0" w:right="-2"/>
        <w:rPr>
          <w:rFonts w:ascii="Times New Roman" w:hAnsi="Times New Roman" w:cs="Times New Roman"/>
          <w:noProof/>
          <w:lang w:val="lt-LT"/>
        </w:rPr>
      </w:pPr>
      <w:r w:rsidRPr="00EB2C95">
        <w:rPr>
          <w:rFonts w:ascii="Times New Roman" w:hAnsi="Times New Roman" w:cs="Times New Roman"/>
          <w:noProof/>
          <w:lang w:val="lt-LT"/>
        </w:rPr>
        <w:t xml:space="preserve">URSOSAN </w:t>
      </w:r>
      <w:r w:rsidR="005808E6" w:rsidRPr="008B486A">
        <w:rPr>
          <w:rFonts w:ascii="Times New Roman" w:hAnsi="Times New Roman" w:cs="Times New Roman"/>
          <w:noProof/>
          <w:lang w:val="lt-LT"/>
        </w:rPr>
        <w:t>nėštumo metu vartoti negalima, nebent moters klinikinė būklė yra tokia, kad ją būtina gydyti ursodeoksicholio rūgštimi.</w:t>
      </w:r>
    </w:p>
    <w:p w14:paraId="34F9CBDE" w14:textId="77777777" w:rsidR="005808E6" w:rsidRPr="008B486A" w:rsidRDefault="005808E6" w:rsidP="008B486A">
      <w:pPr>
        <w:pStyle w:val="Sraopastraipa"/>
        <w:numPr>
          <w:ilvl w:val="12"/>
          <w:numId w:val="14"/>
        </w:numPr>
        <w:tabs>
          <w:tab w:val="clear" w:pos="360"/>
        </w:tabs>
        <w:spacing w:after="0" w:line="240" w:lineRule="auto"/>
        <w:ind w:left="0" w:right="-2"/>
        <w:rPr>
          <w:rFonts w:ascii="Times New Roman" w:hAnsi="Times New Roman" w:cs="Times New Roman"/>
          <w:noProof/>
          <w:lang w:val="lt-LT"/>
        </w:rPr>
      </w:pPr>
    </w:p>
    <w:p w14:paraId="6E0EC1E9" w14:textId="0002BDE2" w:rsidR="005808E6" w:rsidRPr="008B486A" w:rsidRDefault="005808E6" w:rsidP="0047210F">
      <w:pPr>
        <w:pStyle w:val="Sraopastraipa"/>
        <w:spacing w:after="0" w:line="240" w:lineRule="auto"/>
        <w:ind w:left="0" w:right="-2"/>
        <w:rPr>
          <w:rFonts w:ascii="Times New Roman" w:hAnsi="Times New Roman" w:cs="Times New Roman"/>
          <w:noProof/>
          <w:lang w:val="lt-LT"/>
        </w:rPr>
      </w:pPr>
      <w:r w:rsidRPr="008B486A">
        <w:rPr>
          <w:rFonts w:ascii="Times New Roman" w:hAnsi="Times New Roman" w:cs="Times New Roman"/>
          <w:noProof/>
          <w:lang w:val="lt-LT"/>
        </w:rPr>
        <w:t>Vaisingos moterys tur</w:t>
      </w:r>
      <w:r w:rsidR="00222302">
        <w:rPr>
          <w:rFonts w:ascii="Times New Roman" w:hAnsi="Times New Roman" w:cs="Times New Roman"/>
          <w:noProof/>
          <w:lang w:val="lt-LT"/>
        </w:rPr>
        <w:t>i</w:t>
      </w:r>
      <w:r w:rsidRPr="008B486A">
        <w:rPr>
          <w:rFonts w:ascii="Times New Roman" w:hAnsi="Times New Roman" w:cs="Times New Roman"/>
          <w:noProof/>
          <w:lang w:val="lt-LT"/>
        </w:rPr>
        <w:t xml:space="preserve"> būti gydomos tik jei jos naudoja patikimas kontracepcijos priemones: rekomenduojami nehormoniniai ar mažą estrogeno kiekį turintys geriamieji kontraceptikai. Tačiau pacientės, vartojančios </w:t>
      </w:r>
      <w:r w:rsidR="00EB2C95" w:rsidRPr="00EB2C95">
        <w:rPr>
          <w:rFonts w:ascii="Times New Roman" w:hAnsi="Times New Roman" w:cs="Times New Roman"/>
          <w:noProof/>
          <w:lang w:val="lt-LT"/>
        </w:rPr>
        <w:t xml:space="preserve">URSOSAN </w:t>
      </w:r>
      <w:r w:rsidRPr="008B486A">
        <w:rPr>
          <w:rFonts w:ascii="Times New Roman" w:hAnsi="Times New Roman" w:cs="Times New Roman"/>
          <w:noProof/>
          <w:lang w:val="lt-LT"/>
        </w:rPr>
        <w:t>tulžies pūslės akmenų tirpinimui, tur</w:t>
      </w:r>
      <w:r w:rsidR="00222302">
        <w:rPr>
          <w:rFonts w:ascii="Times New Roman" w:hAnsi="Times New Roman" w:cs="Times New Roman"/>
          <w:noProof/>
          <w:lang w:val="lt-LT"/>
        </w:rPr>
        <w:t>i</w:t>
      </w:r>
      <w:r w:rsidRPr="008B486A">
        <w:rPr>
          <w:rFonts w:ascii="Times New Roman" w:hAnsi="Times New Roman" w:cs="Times New Roman"/>
          <w:noProof/>
          <w:lang w:val="lt-LT"/>
        </w:rPr>
        <w:t xml:space="preserve"> naudoti efektyvias nehormonines kontraceptines priemones, nes hormoniniai geriamieji kontraceptikai gali sustiprinti tulžies akmenų litiazę.</w:t>
      </w:r>
    </w:p>
    <w:p w14:paraId="473205AC" w14:textId="77777777" w:rsidR="005808E6" w:rsidRPr="008B486A" w:rsidRDefault="005808E6" w:rsidP="0047210F">
      <w:pPr>
        <w:pStyle w:val="Sraopastraipa"/>
        <w:spacing w:after="0" w:line="240" w:lineRule="auto"/>
        <w:ind w:left="0" w:right="-2"/>
        <w:rPr>
          <w:rFonts w:ascii="Times New Roman" w:hAnsi="Times New Roman" w:cs="Times New Roman"/>
          <w:noProof/>
          <w:lang w:val="lt-LT"/>
        </w:rPr>
      </w:pPr>
      <w:r w:rsidRPr="008B486A">
        <w:rPr>
          <w:rFonts w:ascii="Times New Roman" w:hAnsi="Times New Roman" w:cs="Times New Roman"/>
          <w:noProof/>
          <w:lang w:val="lt-LT"/>
        </w:rPr>
        <w:t>Prieš pradedant gydymą reikia nustatyti, ar moteris nesilaukia.</w:t>
      </w:r>
    </w:p>
    <w:p w14:paraId="65108567" w14:textId="77777777" w:rsidR="005808E6" w:rsidRPr="008B486A" w:rsidRDefault="005808E6" w:rsidP="008B486A">
      <w:pPr>
        <w:pStyle w:val="Sraopastraipa"/>
        <w:numPr>
          <w:ilvl w:val="12"/>
          <w:numId w:val="14"/>
        </w:numPr>
        <w:tabs>
          <w:tab w:val="clear" w:pos="360"/>
        </w:tabs>
        <w:spacing w:after="0" w:line="240" w:lineRule="auto"/>
        <w:ind w:left="0" w:right="-2"/>
        <w:rPr>
          <w:rFonts w:ascii="Times New Roman" w:hAnsi="Times New Roman" w:cs="Times New Roman"/>
          <w:noProof/>
          <w:lang w:val="lt-LT"/>
        </w:rPr>
      </w:pPr>
    </w:p>
    <w:p w14:paraId="45DAAC2A" w14:textId="77777777" w:rsidR="005808E6" w:rsidRPr="008B486A" w:rsidRDefault="005808E6" w:rsidP="0047210F">
      <w:pPr>
        <w:pStyle w:val="Sraopastraipa"/>
        <w:spacing w:after="0" w:line="240" w:lineRule="auto"/>
        <w:ind w:left="0"/>
        <w:rPr>
          <w:rFonts w:ascii="Times New Roman" w:hAnsi="Times New Roman" w:cs="Times New Roman"/>
          <w:noProof/>
          <w:u w:val="single"/>
          <w:lang w:val="lt-LT"/>
        </w:rPr>
      </w:pPr>
      <w:r w:rsidRPr="008B486A">
        <w:rPr>
          <w:rFonts w:ascii="Times New Roman" w:hAnsi="Times New Roman" w:cs="Times New Roman"/>
          <w:noProof/>
          <w:u w:val="single"/>
          <w:lang w:val="lt-LT"/>
        </w:rPr>
        <w:t>Žindymas</w:t>
      </w:r>
    </w:p>
    <w:p w14:paraId="710BA8BD" w14:textId="77777777" w:rsidR="005808E6" w:rsidRPr="008B486A" w:rsidRDefault="005808E6" w:rsidP="0047210F">
      <w:pPr>
        <w:pStyle w:val="Sraopastraipa"/>
        <w:spacing w:after="0" w:line="240" w:lineRule="auto"/>
        <w:ind w:left="0"/>
        <w:rPr>
          <w:rFonts w:ascii="Times New Roman" w:hAnsi="Times New Roman" w:cs="Times New Roman"/>
          <w:noProof/>
          <w:lang w:val="lt-LT"/>
        </w:rPr>
      </w:pPr>
      <w:r w:rsidRPr="008B486A">
        <w:rPr>
          <w:rFonts w:ascii="Times New Roman" w:hAnsi="Times New Roman" w:cs="Times New Roman"/>
          <w:noProof/>
          <w:lang w:val="lt-LT"/>
        </w:rPr>
        <w:t>Remiantis kelių publikuotų atvejų duomenimis, ursodeoksicholio rūgštis išsiskiria į motinos pieną labai nedideliais kiekiais ir kokio nors poveikio žindomiems naujagimiams ar kūdikiams nesitikima.</w:t>
      </w:r>
    </w:p>
    <w:p w14:paraId="67554090" w14:textId="77777777" w:rsidR="005808E6" w:rsidRPr="008B486A" w:rsidRDefault="005808E6" w:rsidP="008B486A">
      <w:pPr>
        <w:keepNext/>
        <w:spacing w:after="0" w:line="240" w:lineRule="auto"/>
        <w:rPr>
          <w:rFonts w:ascii="Times New Roman" w:hAnsi="Times New Roman" w:cs="Times New Roman"/>
          <w:noProof/>
          <w:lang w:val="lt-LT"/>
        </w:rPr>
      </w:pPr>
    </w:p>
    <w:p w14:paraId="4C9AAF5A"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u w:val="single"/>
          <w:lang w:val="lt-LT"/>
        </w:rPr>
        <w:t>Vaisingumas</w:t>
      </w:r>
    </w:p>
    <w:p w14:paraId="6545DDC5" w14:textId="77777777"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Tyrimai su gyvūnais neparodė UDCR įtakos vaisingumui (žr. 5.3 skyrių). Klinikinių duomenų apie UDCR poveikį vaisingumui nėra.</w:t>
      </w:r>
    </w:p>
    <w:p w14:paraId="4459B2BF" w14:textId="77777777" w:rsidR="005808E6" w:rsidRPr="008B486A" w:rsidRDefault="005808E6" w:rsidP="008B486A">
      <w:pPr>
        <w:spacing w:after="0" w:line="240" w:lineRule="auto"/>
        <w:rPr>
          <w:rFonts w:ascii="Times New Roman" w:hAnsi="Times New Roman" w:cs="Times New Roman"/>
          <w:i/>
          <w:noProof/>
          <w:lang w:val="lt-LT"/>
        </w:rPr>
      </w:pPr>
    </w:p>
    <w:p w14:paraId="402B1D9B"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Poveikis gebėjimui vairuoti ir valdyti mechanizmus</w:t>
      </w:r>
    </w:p>
    <w:p w14:paraId="511BA371" w14:textId="77777777" w:rsidR="005808E6" w:rsidRPr="008B486A" w:rsidRDefault="005808E6" w:rsidP="008B486A">
      <w:pPr>
        <w:keepNext/>
        <w:spacing w:after="0" w:line="240" w:lineRule="auto"/>
        <w:rPr>
          <w:rFonts w:ascii="Times New Roman" w:hAnsi="Times New Roman" w:cs="Times New Roman"/>
          <w:noProof/>
          <w:lang w:val="lt-LT"/>
        </w:rPr>
      </w:pPr>
    </w:p>
    <w:p w14:paraId="2C5A019D" w14:textId="77777777" w:rsidR="005808E6" w:rsidRPr="008B486A" w:rsidRDefault="005808E6" w:rsidP="008B486A">
      <w:pPr>
        <w:numPr>
          <w:ilvl w:val="12"/>
          <w:numId w:val="0"/>
        </w:numPr>
        <w:spacing w:after="0" w:line="240" w:lineRule="auto"/>
        <w:ind w:right="-2"/>
        <w:rPr>
          <w:rFonts w:ascii="Times New Roman" w:hAnsi="Times New Roman" w:cs="Times New Roman"/>
          <w:noProof/>
          <w:lang w:val="lt-LT"/>
        </w:rPr>
      </w:pPr>
      <w:r w:rsidRPr="008B486A">
        <w:rPr>
          <w:rFonts w:ascii="Times New Roman" w:hAnsi="Times New Roman" w:cs="Times New Roman"/>
          <w:noProof/>
          <w:lang w:val="lt-LT"/>
        </w:rPr>
        <w:t>Ursodeoksicholio rūgštis poveikio gebėjimui vairuoti ar valdyti mechanizmus neturi arba poveikis nereikšmingas.</w:t>
      </w:r>
    </w:p>
    <w:p w14:paraId="13FCBC87" w14:textId="77777777" w:rsidR="005808E6" w:rsidRPr="008B486A" w:rsidRDefault="005808E6" w:rsidP="008B486A">
      <w:pPr>
        <w:spacing w:after="0" w:line="240" w:lineRule="auto"/>
        <w:rPr>
          <w:rFonts w:ascii="Times New Roman" w:hAnsi="Times New Roman" w:cs="Times New Roman"/>
          <w:noProof/>
          <w:lang w:val="lt-LT"/>
        </w:rPr>
      </w:pPr>
    </w:p>
    <w:p w14:paraId="61D94E5F"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Nepageidaujamas poveikis</w:t>
      </w:r>
    </w:p>
    <w:p w14:paraId="68A08FB7" w14:textId="77777777" w:rsidR="005808E6" w:rsidRPr="008B486A" w:rsidRDefault="005808E6" w:rsidP="008B486A">
      <w:pPr>
        <w:keepNext/>
        <w:autoSpaceDE w:val="0"/>
        <w:autoSpaceDN w:val="0"/>
        <w:adjustRightInd w:val="0"/>
        <w:spacing w:after="0" w:line="240" w:lineRule="auto"/>
        <w:rPr>
          <w:rFonts w:ascii="Times New Roman" w:hAnsi="Times New Roman" w:cs="Times New Roman"/>
          <w:noProof/>
          <w:lang w:val="lt-LT"/>
        </w:rPr>
      </w:pPr>
    </w:p>
    <w:p w14:paraId="72B64D53" w14:textId="77777777" w:rsidR="005808E6" w:rsidRPr="008B486A" w:rsidRDefault="005808E6" w:rsidP="008B486A">
      <w:pPr>
        <w:autoSpaceDE w:val="0"/>
        <w:autoSpaceDN w:val="0"/>
        <w:adjustRightInd w:val="0"/>
        <w:spacing w:after="0" w:line="240" w:lineRule="auto"/>
        <w:rPr>
          <w:rFonts w:ascii="Times New Roman" w:hAnsi="Times New Roman" w:cs="Times New Roman"/>
          <w:lang w:val="lt-LT"/>
        </w:rPr>
      </w:pPr>
      <w:r w:rsidRPr="008B486A">
        <w:rPr>
          <w:rFonts w:ascii="Times New Roman" w:hAnsi="Times New Roman" w:cs="Times New Roman"/>
          <w:lang w:val="lt-LT"/>
        </w:rPr>
        <w:t>Nepageidaujamos reakcijos vertintos remiantis šiomis dažnio reikšmėmis:</w:t>
      </w:r>
    </w:p>
    <w:p w14:paraId="56C14DEE"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Labai dažni (≥ 1/10)</w:t>
      </w:r>
    </w:p>
    <w:p w14:paraId="50D78923"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Dažni (≥ 1/100 iki &lt; 1/10)</w:t>
      </w:r>
    </w:p>
    <w:p w14:paraId="77B4F035"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Nedažni (≥ 1/1000 iki &lt; 1/100)</w:t>
      </w:r>
    </w:p>
    <w:p w14:paraId="7370220E" w14:textId="77777777" w:rsidR="005808E6" w:rsidRPr="008B486A" w:rsidRDefault="005808E6" w:rsidP="008B486A">
      <w:pPr>
        <w:spacing w:after="0"/>
        <w:rPr>
          <w:rFonts w:ascii="Times New Roman" w:hAnsi="Times New Roman" w:cs="Times New Roman"/>
          <w:lang w:val="lt-LT"/>
        </w:rPr>
      </w:pPr>
      <w:r w:rsidRPr="008B486A">
        <w:rPr>
          <w:rFonts w:ascii="Times New Roman" w:hAnsi="Times New Roman" w:cs="Times New Roman"/>
          <w:lang w:val="lt-LT"/>
        </w:rPr>
        <w:t>Reti (≥ 1/10000 iki  &lt; 1/1000)</w:t>
      </w:r>
    </w:p>
    <w:p w14:paraId="2FD75638" w14:textId="77777777" w:rsidR="005808E6" w:rsidRPr="008B486A" w:rsidRDefault="005808E6" w:rsidP="008B486A">
      <w:pPr>
        <w:spacing w:after="0"/>
        <w:rPr>
          <w:rFonts w:ascii="Times New Roman" w:hAnsi="Times New Roman" w:cs="Times New Roman"/>
          <w:lang w:val="lt-LT" w:eastAsia="nl-NL"/>
        </w:rPr>
      </w:pPr>
      <w:r w:rsidRPr="008B486A">
        <w:rPr>
          <w:rFonts w:ascii="Times New Roman" w:hAnsi="Times New Roman" w:cs="Times New Roman"/>
          <w:lang w:val="lt-LT" w:eastAsia="nl-NL"/>
        </w:rPr>
        <w:t>Labai reti (&lt; 1/10000)</w:t>
      </w:r>
    </w:p>
    <w:p w14:paraId="731361CE" w14:textId="77777777" w:rsidR="005808E6" w:rsidRPr="008B486A" w:rsidRDefault="005808E6" w:rsidP="008B486A">
      <w:pPr>
        <w:spacing w:after="0"/>
        <w:rPr>
          <w:rFonts w:ascii="Times New Roman" w:hAnsi="Times New Roman" w:cs="Times New Roman"/>
          <w:lang w:val="lt-LT" w:eastAsia="nl-NL"/>
        </w:rPr>
      </w:pPr>
      <w:r w:rsidRPr="008B486A">
        <w:rPr>
          <w:rFonts w:ascii="Times New Roman" w:hAnsi="Times New Roman" w:cs="Times New Roman"/>
          <w:lang w:val="lt-LT" w:eastAsia="nl-NL"/>
        </w:rPr>
        <w:t>Dažnis nežinomas (negali būti nustatytas iš turimų duomenų)</w:t>
      </w:r>
    </w:p>
    <w:p w14:paraId="499C1645" w14:textId="77777777" w:rsidR="005808E6" w:rsidRPr="008B486A" w:rsidRDefault="005808E6" w:rsidP="008B486A">
      <w:pPr>
        <w:autoSpaceDE w:val="0"/>
        <w:autoSpaceDN w:val="0"/>
        <w:adjustRightInd w:val="0"/>
        <w:spacing w:after="0" w:line="240" w:lineRule="auto"/>
        <w:rPr>
          <w:rFonts w:ascii="Times New Roman" w:hAnsi="Times New Roman" w:cs="Times New Roman"/>
          <w:i/>
          <w:lang w:val="lt-LT"/>
        </w:rPr>
      </w:pPr>
    </w:p>
    <w:p w14:paraId="040F276B" w14:textId="77777777" w:rsidR="005808E6" w:rsidRPr="008B486A" w:rsidRDefault="005808E6" w:rsidP="008B486A">
      <w:pPr>
        <w:pStyle w:val="Pavadinimas"/>
        <w:jc w:val="left"/>
        <w:rPr>
          <w:b w:val="0"/>
          <w:i/>
          <w:szCs w:val="22"/>
          <w:lang w:val="lt-LT"/>
        </w:rPr>
      </w:pPr>
      <w:r w:rsidRPr="008B486A">
        <w:rPr>
          <w:b w:val="0"/>
          <w:i/>
          <w:szCs w:val="22"/>
          <w:lang w:val="lt-LT"/>
        </w:rPr>
        <w:t>Virškinimo trakto sutrikimai</w:t>
      </w:r>
    </w:p>
    <w:p w14:paraId="5467D8E2" w14:textId="77777777" w:rsidR="005808E6" w:rsidRPr="008B486A" w:rsidRDefault="005808E6" w:rsidP="008B486A">
      <w:pPr>
        <w:autoSpaceDE w:val="0"/>
        <w:autoSpaceDN w:val="0"/>
        <w:adjustRightInd w:val="0"/>
        <w:spacing w:after="0" w:line="240" w:lineRule="auto"/>
        <w:rPr>
          <w:rFonts w:ascii="Times New Roman" w:hAnsi="Times New Roman" w:cs="Times New Roman"/>
          <w:lang w:val="lt-LT"/>
        </w:rPr>
      </w:pPr>
      <w:r w:rsidRPr="008B486A">
        <w:rPr>
          <w:rFonts w:ascii="Times New Roman" w:hAnsi="Times New Roman" w:cs="Times New Roman"/>
          <w:lang w:val="lt-LT"/>
        </w:rPr>
        <w:t>Klinikinių tyrimų metu buvo pranešta apie dažną išmatų suminkštėjimą ir viduriavimą vartojant ursodeoksicholio rūgštį.</w:t>
      </w:r>
    </w:p>
    <w:p w14:paraId="2EF84BF7" w14:textId="77777777" w:rsidR="005808E6" w:rsidRPr="008B486A" w:rsidRDefault="005808E6" w:rsidP="008B486A">
      <w:pPr>
        <w:autoSpaceDE w:val="0"/>
        <w:autoSpaceDN w:val="0"/>
        <w:adjustRightInd w:val="0"/>
        <w:spacing w:after="0" w:line="240" w:lineRule="auto"/>
        <w:rPr>
          <w:rFonts w:ascii="Times New Roman" w:hAnsi="Times New Roman" w:cs="Times New Roman"/>
          <w:lang w:val="lt-LT"/>
        </w:rPr>
      </w:pPr>
    </w:p>
    <w:p w14:paraId="068711DC" w14:textId="77777777" w:rsidR="005808E6" w:rsidRPr="008B486A" w:rsidRDefault="005808E6" w:rsidP="008B486A">
      <w:pPr>
        <w:pStyle w:val="Pavadinimas"/>
        <w:jc w:val="left"/>
        <w:rPr>
          <w:b w:val="0"/>
          <w:i/>
          <w:szCs w:val="22"/>
          <w:lang w:val="lt-LT"/>
        </w:rPr>
      </w:pPr>
      <w:r w:rsidRPr="008B486A">
        <w:rPr>
          <w:b w:val="0"/>
          <w:i/>
          <w:szCs w:val="22"/>
          <w:lang w:val="lt-LT"/>
        </w:rPr>
        <w:t xml:space="preserve">Kepenų, tulžies pūslės ir latakų sutrikimai </w:t>
      </w:r>
    </w:p>
    <w:p w14:paraId="06C4D135" w14:textId="77777777" w:rsidR="005808E6" w:rsidRPr="008B486A" w:rsidRDefault="005808E6" w:rsidP="008B486A">
      <w:pPr>
        <w:autoSpaceDE w:val="0"/>
        <w:autoSpaceDN w:val="0"/>
        <w:adjustRightInd w:val="0"/>
        <w:spacing w:after="0" w:line="240" w:lineRule="auto"/>
        <w:rPr>
          <w:rFonts w:ascii="Times New Roman" w:hAnsi="Times New Roman" w:cs="Times New Roman"/>
          <w:lang w:val="lt-LT"/>
        </w:rPr>
      </w:pPr>
      <w:r w:rsidRPr="008B486A">
        <w:rPr>
          <w:rFonts w:ascii="Times New Roman" w:hAnsi="Times New Roman" w:cs="Times New Roman"/>
          <w:lang w:val="lt-LT"/>
        </w:rPr>
        <w:t>Gydymo ursodeoksicholio rūgštimi metu, retais atvejais gali pasireikšti tulžies akmenų kalcifikacija.</w:t>
      </w:r>
    </w:p>
    <w:p w14:paraId="479A9F24" w14:textId="77777777" w:rsidR="005808E6" w:rsidRPr="008B486A" w:rsidRDefault="005808E6" w:rsidP="008B486A">
      <w:pPr>
        <w:autoSpaceDE w:val="0"/>
        <w:autoSpaceDN w:val="0"/>
        <w:adjustRightInd w:val="0"/>
        <w:spacing w:after="0" w:line="240" w:lineRule="auto"/>
        <w:rPr>
          <w:rFonts w:ascii="Times New Roman" w:hAnsi="Times New Roman" w:cs="Times New Roman"/>
          <w:lang w:val="lt-LT"/>
        </w:rPr>
      </w:pPr>
      <w:r w:rsidRPr="008B486A">
        <w:rPr>
          <w:rFonts w:ascii="Times New Roman" w:hAnsi="Times New Roman" w:cs="Times New Roman"/>
          <w:lang w:val="lt-LT"/>
        </w:rPr>
        <w:t>Gydant pažengusios stadijos pirminį bilijinį cholangitą, labai retais atvejais galima dekompensuota kepenų cirozė, kuri yra dalinai grįžtama nutraukus gydymą.</w:t>
      </w:r>
    </w:p>
    <w:p w14:paraId="11D80D76" w14:textId="77777777" w:rsidR="005808E6" w:rsidRPr="008B486A" w:rsidRDefault="005808E6" w:rsidP="008B486A">
      <w:pPr>
        <w:autoSpaceDE w:val="0"/>
        <w:autoSpaceDN w:val="0"/>
        <w:adjustRightInd w:val="0"/>
        <w:spacing w:after="0" w:line="240" w:lineRule="auto"/>
        <w:rPr>
          <w:rFonts w:ascii="Times New Roman" w:hAnsi="Times New Roman" w:cs="Times New Roman"/>
          <w:lang w:val="lt-LT"/>
        </w:rPr>
      </w:pPr>
    </w:p>
    <w:p w14:paraId="28891221" w14:textId="77777777" w:rsidR="005808E6" w:rsidRPr="008B486A" w:rsidRDefault="005808E6" w:rsidP="008B486A">
      <w:pPr>
        <w:autoSpaceDE w:val="0"/>
        <w:autoSpaceDN w:val="0"/>
        <w:adjustRightInd w:val="0"/>
        <w:spacing w:after="0" w:line="240" w:lineRule="auto"/>
        <w:rPr>
          <w:rFonts w:ascii="Times New Roman" w:hAnsi="Times New Roman" w:cs="Times New Roman"/>
          <w:i/>
          <w:lang w:val="lt-LT"/>
        </w:rPr>
      </w:pPr>
      <w:r w:rsidRPr="008B486A">
        <w:rPr>
          <w:rFonts w:ascii="Times New Roman" w:hAnsi="Times New Roman" w:cs="Times New Roman"/>
          <w:i/>
          <w:lang w:val="lt-LT"/>
        </w:rPr>
        <w:t>Odos ir poodinio audinio sutrikimai</w:t>
      </w:r>
    </w:p>
    <w:p w14:paraId="2D89408D" w14:textId="77777777" w:rsidR="005808E6" w:rsidRPr="008B486A" w:rsidRDefault="005808E6" w:rsidP="008B486A">
      <w:pPr>
        <w:autoSpaceDE w:val="0"/>
        <w:autoSpaceDN w:val="0"/>
        <w:adjustRightInd w:val="0"/>
        <w:spacing w:after="0" w:line="240" w:lineRule="auto"/>
        <w:rPr>
          <w:rFonts w:ascii="Times New Roman" w:hAnsi="Times New Roman" w:cs="Times New Roman"/>
          <w:lang w:val="lt-LT"/>
        </w:rPr>
      </w:pPr>
      <w:r w:rsidRPr="008B486A">
        <w:rPr>
          <w:rFonts w:ascii="Times New Roman" w:hAnsi="Times New Roman" w:cs="Times New Roman"/>
          <w:lang w:val="lt-LT"/>
        </w:rPr>
        <w:t>Labai retai gali pasireikšti dilgėlinė.</w:t>
      </w:r>
    </w:p>
    <w:p w14:paraId="057E1C6B" w14:textId="77777777" w:rsidR="005808E6" w:rsidRPr="008B486A" w:rsidRDefault="005808E6" w:rsidP="008B486A">
      <w:pPr>
        <w:autoSpaceDE w:val="0"/>
        <w:autoSpaceDN w:val="0"/>
        <w:adjustRightInd w:val="0"/>
        <w:spacing w:after="0" w:line="240" w:lineRule="auto"/>
        <w:rPr>
          <w:rFonts w:ascii="Times New Roman" w:hAnsi="Times New Roman" w:cs="Times New Roman"/>
          <w:i/>
          <w:u w:val="single"/>
          <w:lang w:val="lt-LT"/>
        </w:rPr>
      </w:pPr>
    </w:p>
    <w:p w14:paraId="5214FB61" w14:textId="77777777" w:rsidR="005808E6" w:rsidRPr="008B486A" w:rsidRDefault="005808E6" w:rsidP="008B486A">
      <w:pPr>
        <w:autoSpaceDE w:val="0"/>
        <w:autoSpaceDN w:val="0"/>
        <w:adjustRightInd w:val="0"/>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Pranešimas apie įtariamas nepageidaujamas reakcijas</w:t>
      </w:r>
    </w:p>
    <w:p w14:paraId="09FC8F29" w14:textId="4B026B8A"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00E957DB" w:rsidRPr="005642C8">
          <w:rPr>
            <w:rStyle w:val="Hipersaitas"/>
            <w:rFonts w:ascii="Times New Roman" w:hAnsi="Times New Roman" w:cs="Times New Roman"/>
            <w:lang w:val="lt-LT"/>
          </w:rPr>
          <w:t>http://www.vvkt.lt/</w:t>
        </w:r>
      </w:hyperlink>
      <w:r w:rsidR="00E957DB">
        <w:rPr>
          <w:rFonts w:ascii="Times New Roman" w:hAnsi="Times New Roman" w:cs="Times New Roman"/>
          <w:lang w:val="lt-LT"/>
        </w:rPr>
        <w:t xml:space="preserve"> </w:t>
      </w:r>
      <w:r w:rsidRPr="008B486A">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E957DB" w:rsidRPr="005642C8">
          <w:rPr>
            <w:rStyle w:val="Hipersaitas"/>
            <w:rFonts w:ascii="Times New Roman" w:hAnsi="Times New Roman" w:cs="Times New Roman"/>
            <w:lang w:val="lt-LT"/>
          </w:rPr>
          <w:t>NepageidaujamaR@vvkt.lt</w:t>
        </w:r>
      </w:hyperlink>
      <w:r w:rsidR="00E957DB">
        <w:rPr>
          <w:rFonts w:ascii="Times New Roman" w:hAnsi="Times New Roman" w:cs="Times New Roman"/>
          <w:lang w:val="lt-LT"/>
        </w:rPr>
        <w:t xml:space="preserve"> </w:t>
      </w:r>
      <w:r w:rsidRPr="008B486A">
        <w:rPr>
          <w:rFonts w:ascii="Times New Roman" w:hAnsi="Times New Roman" w:cs="Times New Roman"/>
          <w:lang w:val="lt-LT"/>
        </w:rPr>
        <w:t xml:space="preserve">), per interneto svetainę (adresu </w:t>
      </w:r>
      <w:hyperlink r:id="rId10" w:history="1">
        <w:r w:rsidRPr="008B486A">
          <w:rPr>
            <w:rStyle w:val="Hipersaitas"/>
            <w:rFonts w:ascii="Times New Roman" w:hAnsi="Times New Roman" w:cs="Times New Roman"/>
            <w:lang w:val="lt-LT"/>
          </w:rPr>
          <w:t>http://www.vvkt.lt</w:t>
        </w:r>
      </w:hyperlink>
      <w:r w:rsidRPr="008B486A">
        <w:rPr>
          <w:rFonts w:ascii="Times New Roman" w:hAnsi="Times New Roman" w:cs="Times New Roman"/>
          <w:lang w:val="lt-LT"/>
        </w:rPr>
        <w:t>).</w:t>
      </w:r>
    </w:p>
    <w:p w14:paraId="390CBFFB" w14:textId="77777777" w:rsidR="005808E6" w:rsidRPr="008B486A" w:rsidRDefault="005808E6" w:rsidP="008B486A">
      <w:pPr>
        <w:spacing w:after="0" w:line="240" w:lineRule="auto"/>
        <w:rPr>
          <w:rFonts w:ascii="Times New Roman" w:hAnsi="Times New Roman" w:cs="Times New Roman"/>
          <w:noProof/>
          <w:lang w:val="lt-LT"/>
        </w:rPr>
      </w:pPr>
    </w:p>
    <w:p w14:paraId="392DE0D8" w14:textId="77777777" w:rsidR="005808E6" w:rsidRPr="008B486A" w:rsidRDefault="005808E6" w:rsidP="008B486A">
      <w:pPr>
        <w:keepNext/>
        <w:numPr>
          <w:ilvl w:val="1"/>
          <w:numId w:val="14"/>
        </w:numPr>
        <w:tabs>
          <w:tab w:val="left" w:pos="567"/>
        </w:tabs>
        <w:spacing w:after="0" w:line="240" w:lineRule="auto"/>
        <w:outlineLvl w:val="0"/>
        <w:rPr>
          <w:rFonts w:ascii="Times New Roman" w:hAnsi="Times New Roman" w:cs="Times New Roman"/>
          <w:noProof/>
          <w:lang w:val="lt-LT"/>
        </w:rPr>
      </w:pPr>
      <w:r w:rsidRPr="008B486A">
        <w:rPr>
          <w:rFonts w:ascii="Times New Roman" w:hAnsi="Times New Roman" w:cs="Times New Roman"/>
          <w:b/>
          <w:noProof/>
          <w:lang w:val="lt-LT"/>
        </w:rPr>
        <w:t>Perdozavimas</w:t>
      </w:r>
    </w:p>
    <w:p w14:paraId="30177E16" w14:textId="77777777" w:rsidR="005808E6" w:rsidRPr="008B486A" w:rsidRDefault="005808E6" w:rsidP="008B486A">
      <w:pPr>
        <w:spacing w:after="0" w:line="240" w:lineRule="auto"/>
        <w:rPr>
          <w:rFonts w:ascii="Times New Roman" w:hAnsi="Times New Roman" w:cs="Times New Roman"/>
          <w:noProof/>
          <w:lang w:val="lt-LT"/>
        </w:rPr>
      </w:pPr>
    </w:p>
    <w:p w14:paraId="104CCDA3" w14:textId="77777777"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Perdozavus galimas viduriavimas. Bendru atveju, kiti perdozavimo simptomai mažai tikėtini, nes ursodeoksicholio rūgšties absorbcija mažėja didėjant dozei, todėl daugiau pašalinama su išmatomis.</w:t>
      </w:r>
    </w:p>
    <w:p w14:paraId="6D79B02B" w14:textId="36F0905A" w:rsidR="005808E6" w:rsidRPr="008B486A"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Specifinių gydymo priemonių nereikia, o viduriavimo pasekmės tur</w:t>
      </w:r>
      <w:r w:rsidR="00222302">
        <w:rPr>
          <w:rFonts w:ascii="Times New Roman" w:hAnsi="Times New Roman" w:cs="Times New Roman"/>
          <w:noProof/>
          <w:lang w:val="lt-LT"/>
        </w:rPr>
        <w:t>i</w:t>
      </w:r>
      <w:r w:rsidRPr="008B486A">
        <w:rPr>
          <w:rFonts w:ascii="Times New Roman" w:hAnsi="Times New Roman" w:cs="Times New Roman"/>
          <w:noProof/>
          <w:lang w:val="lt-LT"/>
        </w:rPr>
        <w:t xml:space="preserve"> būti gydomos simptomatiškai, atstatant skysčių ir elektrolitų pusiausvyrą.</w:t>
      </w:r>
    </w:p>
    <w:p w14:paraId="7068462C" w14:textId="77777777" w:rsidR="005808E6" w:rsidRPr="008B486A" w:rsidRDefault="005808E6" w:rsidP="008B486A">
      <w:pPr>
        <w:spacing w:after="0" w:line="240" w:lineRule="auto"/>
        <w:rPr>
          <w:rFonts w:ascii="Times New Roman" w:hAnsi="Times New Roman" w:cs="Times New Roman"/>
          <w:noProof/>
          <w:lang w:val="lt-LT"/>
        </w:rPr>
      </w:pPr>
    </w:p>
    <w:p w14:paraId="6B58FD31" w14:textId="45DE9095" w:rsidR="005808E6" w:rsidRPr="008B486A" w:rsidRDefault="005808E6" w:rsidP="008B486A">
      <w:pPr>
        <w:spacing w:after="0" w:line="240" w:lineRule="auto"/>
        <w:rPr>
          <w:rFonts w:ascii="Times New Roman" w:hAnsi="Times New Roman" w:cs="Times New Roman"/>
          <w:i/>
          <w:noProof/>
          <w:u w:val="single"/>
          <w:lang w:val="lt-LT"/>
        </w:rPr>
      </w:pPr>
      <w:r w:rsidRPr="00E957DB">
        <w:rPr>
          <w:rFonts w:ascii="Times New Roman" w:hAnsi="Times New Roman" w:cs="Times New Roman"/>
          <w:u w:val="single"/>
          <w:lang w:val="lt-LT"/>
        </w:rPr>
        <w:t xml:space="preserve">Papildoma informacija </w:t>
      </w:r>
      <w:r w:rsidR="0065435E" w:rsidRPr="00E957DB">
        <w:rPr>
          <w:rFonts w:ascii="Times New Roman" w:hAnsi="Times New Roman" w:cs="Times New Roman"/>
          <w:u w:val="single"/>
          <w:lang w:val="lt-LT"/>
        </w:rPr>
        <w:t xml:space="preserve">ypatingoms </w:t>
      </w:r>
      <w:r w:rsidRPr="00E957DB">
        <w:rPr>
          <w:rFonts w:ascii="Times New Roman" w:hAnsi="Times New Roman" w:cs="Times New Roman"/>
          <w:u w:val="single"/>
          <w:lang w:val="lt-LT"/>
        </w:rPr>
        <w:t>populiacijoms</w:t>
      </w:r>
    </w:p>
    <w:p w14:paraId="4FF640B4" w14:textId="043B2E11" w:rsidR="005808E6" w:rsidRDefault="005808E6" w:rsidP="008B486A">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Ilgalaikis pacientų, sergančių priminiu skleroziniu cholangitu (nepatvirtinta indikacija)</w:t>
      </w:r>
      <w:r w:rsidR="00A716C0">
        <w:rPr>
          <w:rFonts w:ascii="Times New Roman" w:hAnsi="Times New Roman" w:cs="Times New Roman"/>
          <w:noProof/>
          <w:lang w:val="lt-LT"/>
        </w:rPr>
        <w:t>,</w:t>
      </w:r>
      <w:r w:rsidRPr="008B486A">
        <w:rPr>
          <w:rFonts w:ascii="Times New Roman" w:hAnsi="Times New Roman" w:cs="Times New Roman"/>
          <w:noProof/>
          <w:lang w:val="lt-LT"/>
        </w:rPr>
        <w:t xml:space="preserve"> gydymas didelėmis UDCR dozėmis (28</w:t>
      </w:r>
      <w:r w:rsidRPr="008B486A">
        <w:rPr>
          <w:rFonts w:ascii="Times New Roman" w:hAnsi="Times New Roman" w:cs="Times New Roman"/>
          <w:noProof/>
          <w:lang w:val="lt-LT"/>
        </w:rPr>
        <w:noBreakHyphen/>
        <w:t>30 mg/kg per parą) yra siejamas su padidėjusia rimta nepageidaujamų reakcijų rizika.</w:t>
      </w:r>
    </w:p>
    <w:p w14:paraId="351D15A1" w14:textId="77777777" w:rsidR="008B486A" w:rsidRDefault="008B486A" w:rsidP="008B486A">
      <w:pPr>
        <w:spacing w:after="0" w:line="240" w:lineRule="auto"/>
        <w:rPr>
          <w:rFonts w:ascii="Times New Roman" w:hAnsi="Times New Roman" w:cs="Times New Roman"/>
          <w:lang w:val="lt-LT"/>
        </w:rPr>
      </w:pPr>
    </w:p>
    <w:p w14:paraId="37D38BF8" w14:textId="77777777" w:rsidR="008B486A" w:rsidRPr="008B486A" w:rsidRDefault="008B486A" w:rsidP="008B486A">
      <w:pPr>
        <w:spacing w:after="0" w:line="240" w:lineRule="auto"/>
        <w:rPr>
          <w:rFonts w:ascii="Times New Roman" w:hAnsi="Times New Roman" w:cs="Times New Roman"/>
          <w:lang w:val="lt-LT"/>
        </w:rPr>
      </w:pPr>
    </w:p>
    <w:p w14:paraId="49AD71B3" w14:textId="77777777" w:rsidR="005808E6" w:rsidRPr="008B486A" w:rsidRDefault="005808E6" w:rsidP="008B486A">
      <w:pPr>
        <w:keepNext/>
        <w:numPr>
          <w:ilvl w:val="0"/>
          <w:numId w:val="14"/>
        </w:numPr>
        <w:tabs>
          <w:tab w:val="left" w:pos="567"/>
        </w:tabs>
        <w:suppressAutoHyphens/>
        <w:spacing w:after="0" w:line="240" w:lineRule="auto"/>
        <w:rPr>
          <w:rFonts w:ascii="Times New Roman" w:hAnsi="Times New Roman" w:cs="Times New Roman"/>
          <w:lang w:val="lt-LT"/>
        </w:rPr>
      </w:pPr>
      <w:r w:rsidRPr="008B486A">
        <w:rPr>
          <w:rFonts w:ascii="Times New Roman" w:hAnsi="Times New Roman" w:cs="Times New Roman"/>
          <w:b/>
          <w:lang w:val="lt-LT"/>
        </w:rPr>
        <w:t>FARMAKOLOGINĖS SAVYBĖS</w:t>
      </w:r>
    </w:p>
    <w:p w14:paraId="1DEFBA3E" w14:textId="77777777" w:rsidR="005808E6" w:rsidRPr="008B486A" w:rsidRDefault="005808E6" w:rsidP="008B486A">
      <w:pPr>
        <w:keepNext/>
        <w:spacing w:after="0" w:line="240" w:lineRule="auto"/>
        <w:rPr>
          <w:rFonts w:ascii="Times New Roman" w:hAnsi="Times New Roman" w:cs="Times New Roman"/>
          <w:lang w:val="lt-LT"/>
        </w:rPr>
      </w:pPr>
    </w:p>
    <w:p w14:paraId="10C8AAAD" w14:textId="77777777" w:rsidR="005808E6" w:rsidRPr="008B486A" w:rsidRDefault="005808E6" w:rsidP="008B486A">
      <w:pPr>
        <w:keepNext/>
        <w:numPr>
          <w:ilvl w:val="1"/>
          <w:numId w:val="14"/>
        </w:numPr>
        <w:tabs>
          <w:tab w:val="left" w:pos="567"/>
        </w:tabs>
        <w:spacing w:after="0" w:line="240" w:lineRule="auto"/>
        <w:outlineLvl w:val="0"/>
        <w:rPr>
          <w:rFonts w:ascii="Times New Roman" w:hAnsi="Times New Roman" w:cs="Times New Roman"/>
          <w:lang w:val="lt-LT"/>
        </w:rPr>
      </w:pPr>
      <w:r w:rsidRPr="008B486A">
        <w:rPr>
          <w:rFonts w:ascii="Times New Roman" w:hAnsi="Times New Roman" w:cs="Times New Roman"/>
          <w:b/>
          <w:lang w:val="lt-LT"/>
        </w:rPr>
        <w:t>Farmakodinaminės savybės</w:t>
      </w:r>
    </w:p>
    <w:p w14:paraId="7D4873A1" w14:textId="77777777" w:rsidR="005808E6" w:rsidRPr="008B486A" w:rsidRDefault="005808E6" w:rsidP="008B486A">
      <w:pPr>
        <w:keepNext/>
        <w:spacing w:after="0" w:line="240" w:lineRule="auto"/>
        <w:rPr>
          <w:rFonts w:ascii="Times New Roman" w:hAnsi="Times New Roman" w:cs="Times New Roman"/>
          <w:lang w:val="lt-LT"/>
        </w:rPr>
      </w:pPr>
    </w:p>
    <w:p w14:paraId="5F88DDF3" w14:textId="77777777" w:rsidR="005808E6" w:rsidRPr="008B486A" w:rsidRDefault="005808E6" w:rsidP="008B486A">
      <w:pPr>
        <w:spacing w:after="0"/>
        <w:outlineLvl w:val="0"/>
        <w:rPr>
          <w:rFonts w:ascii="Times New Roman" w:hAnsi="Times New Roman" w:cs="Times New Roman"/>
          <w:noProof/>
          <w:lang w:val="lt-LT"/>
        </w:rPr>
      </w:pPr>
      <w:r w:rsidRPr="008B486A">
        <w:rPr>
          <w:rFonts w:ascii="Times New Roman" w:hAnsi="Times New Roman" w:cs="Times New Roman"/>
          <w:lang w:val="lt-LT"/>
        </w:rPr>
        <w:t xml:space="preserve">Farmakoterapinė grupė – </w:t>
      </w:r>
      <w:r w:rsidRPr="008B486A">
        <w:rPr>
          <w:rFonts w:ascii="Times New Roman" w:hAnsi="Times New Roman" w:cs="Times New Roman"/>
          <w:noProof/>
          <w:lang w:val="lt-LT"/>
        </w:rPr>
        <w:t xml:space="preserve">tulžies apykaitą veikiantys vaistai, tulžies rūgšties dariniai, ATC kodas – </w:t>
      </w:r>
      <w:r w:rsidRPr="008B486A">
        <w:rPr>
          <w:rFonts w:ascii="Times New Roman" w:hAnsi="Times New Roman" w:cs="Times New Roman"/>
          <w:lang w:val="lt-LT"/>
        </w:rPr>
        <w:t>A05AA02.</w:t>
      </w:r>
    </w:p>
    <w:p w14:paraId="20B793DD" w14:textId="77777777" w:rsidR="005808E6" w:rsidRPr="008B486A" w:rsidRDefault="005808E6" w:rsidP="008B486A">
      <w:pPr>
        <w:spacing w:after="0" w:line="240" w:lineRule="auto"/>
        <w:outlineLvl w:val="0"/>
        <w:rPr>
          <w:rFonts w:ascii="Times New Roman" w:hAnsi="Times New Roman" w:cs="Times New Roman"/>
          <w:noProof/>
          <w:lang w:val="lt-LT"/>
        </w:rPr>
      </w:pPr>
    </w:p>
    <w:p w14:paraId="3DB03DEE" w14:textId="77777777" w:rsidR="005808E6" w:rsidRPr="008B486A" w:rsidRDefault="005808E6" w:rsidP="008B486A">
      <w:pPr>
        <w:numPr>
          <w:ilvl w:val="12"/>
          <w:numId w:val="0"/>
        </w:numPr>
        <w:spacing w:after="0" w:line="240" w:lineRule="auto"/>
        <w:rPr>
          <w:rFonts w:ascii="Times New Roman" w:hAnsi="Times New Roman" w:cs="Times New Roman"/>
          <w:iCs/>
          <w:noProof/>
          <w:lang w:val="lt-LT"/>
        </w:rPr>
      </w:pPr>
      <w:r w:rsidRPr="008B486A">
        <w:rPr>
          <w:rFonts w:ascii="Times New Roman" w:hAnsi="Times New Roman" w:cs="Times New Roman"/>
          <w:iCs/>
          <w:noProof/>
          <w:lang w:val="lt-LT"/>
        </w:rPr>
        <w:t>Nedideli ursodeoksicholio rūgšties kiekiai aptinkami žmonių tulžyje.</w:t>
      </w:r>
    </w:p>
    <w:p w14:paraId="2D44B997" w14:textId="065D6D56" w:rsidR="005808E6" w:rsidRPr="008B486A" w:rsidRDefault="005808E6" w:rsidP="008B486A">
      <w:pPr>
        <w:numPr>
          <w:ilvl w:val="12"/>
          <w:numId w:val="0"/>
        </w:numPr>
        <w:spacing w:after="0" w:line="240" w:lineRule="auto"/>
        <w:rPr>
          <w:rFonts w:ascii="Times New Roman" w:hAnsi="Times New Roman" w:cs="Times New Roman"/>
          <w:iCs/>
          <w:noProof/>
          <w:lang w:val="lt-LT"/>
        </w:rPr>
      </w:pPr>
      <w:r w:rsidRPr="008B486A">
        <w:rPr>
          <w:rFonts w:ascii="Times New Roman" w:hAnsi="Times New Roman" w:cs="Times New Roman"/>
          <w:iCs/>
          <w:noProof/>
          <w:lang w:val="lt-LT"/>
        </w:rPr>
        <w:t>Išgėrus ursodeoksicholio rūgšties, mažėja įsotinimas cholesteroliu tulžies pūslėje, blokuojant cholesterolio rezorbciją žarnyne ir sumažinant cholesterolio sekrecij</w:t>
      </w:r>
      <w:r w:rsidR="00602781">
        <w:rPr>
          <w:rFonts w:ascii="Times New Roman" w:hAnsi="Times New Roman" w:cs="Times New Roman"/>
          <w:iCs/>
          <w:noProof/>
          <w:lang w:val="lt-LT"/>
        </w:rPr>
        <w:t>ą</w:t>
      </w:r>
      <w:r w:rsidRPr="008B486A">
        <w:rPr>
          <w:rFonts w:ascii="Times New Roman" w:hAnsi="Times New Roman" w:cs="Times New Roman"/>
          <w:iCs/>
          <w:noProof/>
          <w:lang w:val="lt-LT"/>
        </w:rPr>
        <w:t xml:space="preserve"> į tulžį. Manoma, kad dėl cholesterolio išsklaidymo ir skystų kristalų susidarymo cholesteroliniai akmenys palaipsniui ištirpsta.</w:t>
      </w:r>
    </w:p>
    <w:p w14:paraId="40909F6F" w14:textId="5D83A51E" w:rsidR="005808E6" w:rsidRPr="008B486A" w:rsidRDefault="005808E6" w:rsidP="008B486A">
      <w:pPr>
        <w:numPr>
          <w:ilvl w:val="12"/>
          <w:numId w:val="0"/>
        </w:numPr>
        <w:spacing w:after="0" w:line="240" w:lineRule="auto"/>
        <w:rPr>
          <w:rFonts w:ascii="Times New Roman" w:hAnsi="Times New Roman" w:cs="Times New Roman"/>
          <w:iCs/>
          <w:noProof/>
          <w:lang w:val="lt-LT"/>
        </w:rPr>
      </w:pPr>
      <w:r w:rsidRPr="008B486A">
        <w:rPr>
          <w:rFonts w:ascii="Times New Roman" w:hAnsi="Times New Roman" w:cs="Times New Roman"/>
          <w:iCs/>
          <w:noProof/>
          <w:lang w:val="lt-LT"/>
        </w:rPr>
        <w:t xml:space="preserve">Remiantis turimomis žiniomis, ursodeoksicholio rūgšties poveikis gydant kepenų ligas ir ligas, susijusius su tulžies sąstoviu, galimas dėl santykinio lipofilinių, į detergentus panašių toksinių tulžies rūgščių virtimo hidrofiline, ląsteles tausojančia, netoksiška ursodeoksicholio rūgštimi. Šio vaistinio preparato poveikis taip pat susijęs su pagerėjusia sekrecine hepatocitų funkcija ir imuninį atsaką reguliuojančiais procesais. </w:t>
      </w:r>
    </w:p>
    <w:p w14:paraId="07414D67" w14:textId="77777777" w:rsidR="005808E6" w:rsidRPr="008B486A" w:rsidRDefault="005808E6" w:rsidP="008B486A">
      <w:pPr>
        <w:spacing w:after="0" w:line="240" w:lineRule="auto"/>
        <w:outlineLvl w:val="0"/>
        <w:rPr>
          <w:rFonts w:ascii="Times New Roman" w:hAnsi="Times New Roman" w:cs="Times New Roman"/>
          <w:noProof/>
          <w:lang w:val="lt-LT"/>
        </w:rPr>
      </w:pPr>
    </w:p>
    <w:p w14:paraId="6F43275B" w14:textId="77777777" w:rsidR="005808E6" w:rsidRPr="008B486A" w:rsidRDefault="005808E6" w:rsidP="008B486A">
      <w:pPr>
        <w:spacing w:after="0" w:line="240" w:lineRule="auto"/>
        <w:rPr>
          <w:rFonts w:ascii="Times New Roman" w:hAnsi="Times New Roman" w:cs="Times New Roman"/>
          <w:bCs/>
          <w:iCs/>
          <w:lang w:val="lt-LT"/>
        </w:rPr>
      </w:pPr>
      <w:r w:rsidRPr="008B486A">
        <w:rPr>
          <w:rFonts w:ascii="Times New Roman" w:hAnsi="Times New Roman" w:cs="Times New Roman"/>
          <w:u w:val="single"/>
          <w:lang w:val="lt-LT"/>
        </w:rPr>
        <w:t>Vaikų populiacija</w:t>
      </w:r>
    </w:p>
    <w:p w14:paraId="7E49BE13" w14:textId="77777777" w:rsidR="005808E6" w:rsidRPr="008B486A" w:rsidRDefault="005808E6" w:rsidP="008B486A">
      <w:pPr>
        <w:spacing w:after="0" w:line="240" w:lineRule="auto"/>
        <w:rPr>
          <w:rFonts w:ascii="Times New Roman" w:hAnsi="Times New Roman" w:cs="Times New Roman"/>
          <w:bCs/>
          <w:iCs/>
          <w:lang w:val="lt-LT"/>
        </w:rPr>
      </w:pPr>
      <w:r w:rsidRPr="008B486A">
        <w:rPr>
          <w:rFonts w:ascii="Times New Roman" w:hAnsi="Times New Roman" w:cs="Times New Roman"/>
          <w:bCs/>
          <w:iCs/>
          <w:u w:val="single"/>
          <w:lang w:val="lt-LT"/>
        </w:rPr>
        <w:t>Cistinė fibrozė</w:t>
      </w:r>
    </w:p>
    <w:p w14:paraId="6E0DCE05" w14:textId="4938417A" w:rsidR="005808E6" w:rsidRPr="008B486A" w:rsidRDefault="005808E6" w:rsidP="008B486A">
      <w:pPr>
        <w:spacing w:after="0" w:line="240" w:lineRule="auto"/>
        <w:rPr>
          <w:rFonts w:ascii="Times New Roman" w:hAnsi="Times New Roman" w:cs="Times New Roman"/>
          <w:bCs/>
          <w:iCs/>
          <w:lang w:val="lt-LT"/>
        </w:rPr>
      </w:pPr>
      <w:r w:rsidRPr="008B486A">
        <w:rPr>
          <w:rFonts w:ascii="Times New Roman" w:hAnsi="Times New Roman" w:cs="Times New Roman"/>
          <w:bCs/>
          <w:iCs/>
          <w:lang w:val="lt-LT"/>
        </w:rPr>
        <w:t>Yra ilgalaikių, 10 metų ar ilgesnių, klinikinės patirties ursodeoksicholio rūgštimi gydant pediatrinius pacientus, sergančius cistine fibroze, susijusia su kepenų ir tulžies sistemos ligomis, duomenų. Yra įrodymų, jog gydymas ursodeoksicholio rūgštimi gali sumažinti tulžies latako proliferaciją, sustabdyti histologinės pažaidos progresavimą ir netgi atstatyti hepatobilarinius pokyčius, jei skiriama ankstyvoje cistinės fibrozė</w:t>
      </w:r>
      <w:r w:rsidR="00602781">
        <w:rPr>
          <w:rFonts w:ascii="Times New Roman" w:hAnsi="Times New Roman" w:cs="Times New Roman"/>
          <w:bCs/>
          <w:iCs/>
          <w:lang w:val="lt-LT"/>
        </w:rPr>
        <w:t>s</w:t>
      </w:r>
      <w:r w:rsidRPr="008B486A">
        <w:rPr>
          <w:rFonts w:ascii="Times New Roman" w:hAnsi="Times New Roman" w:cs="Times New Roman"/>
          <w:bCs/>
          <w:iCs/>
          <w:lang w:val="lt-LT"/>
        </w:rPr>
        <w:t>, susijusios su  kepenų ir tulžies sistemos ligomis, stadijoje. Siekiant optimalaus gydymo, ursodeoksicholio rūgštis tur</w:t>
      </w:r>
      <w:r w:rsidR="00602781">
        <w:rPr>
          <w:rFonts w:ascii="Times New Roman" w:hAnsi="Times New Roman" w:cs="Times New Roman"/>
          <w:bCs/>
          <w:iCs/>
          <w:lang w:val="lt-LT"/>
        </w:rPr>
        <w:t>i</w:t>
      </w:r>
      <w:r w:rsidRPr="008B486A">
        <w:rPr>
          <w:rFonts w:ascii="Times New Roman" w:hAnsi="Times New Roman" w:cs="Times New Roman"/>
          <w:bCs/>
          <w:iCs/>
          <w:lang w:val="lt-LT"/>
        </w:rPr>
        <w:t xml:space="preserve"> būti skiriama kuo greičiau nustačius cistinę fibrozę, susijusią su kepenų ir tulžies sistemos ligomis.</w:t>
      </w:r>
    </w:p>
    <w:p w14:paraId="22A57E0B" w14:textId="77777777" w:rsidR="005808E6" w:rsidRPr="008B486A" w:rsidRDefault="005808E6" w:rsidP="008B486A">
      <w:pPr>
        <w:spacing w:after="0" w:line="240" w:lineRule="auto"/>
        <w:rPr>
          <w:rFonts w:ascii="Times New Roman" w:hAnsi="Times New Roman" w:cs="Times New Roman"/>
          <w:bCs/>
          <w:iCs/>
          <w:lang w:val="lt-LT"/>
        </w:rPr>
      </w:pPr>
    </w:p>
    <w:p w14:paraId="41E138F3" w14:textId="77777777" w:rsidR="005808E6" w:rsidRPr="008B486A" w:rsidRDefault="005808E6" w:rsidP="008B486A">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Farmakokinetinės savybės</w:t>
      </w:r>
    </w:p>
    <w:p w14:paraId="78528AA8" w14:textId="77777777" w:rsidR="005808E6" w:rsidRPr="008B486A" w:rsidRDefault="005808E6" w:rsidP="008B486A">
      <w:pPr>
        <w:keepNext/>
        <w:spacing w:after="0" w:line="240" w:lineRule="auto"/>
        <w:ind w:left="567" w:hanging="567"/>
        <w:outlineLvl w:val="0"/>
        <w:rPr>
          <w:rFonts w:ascii="Times New Roman" w:hAnsi="Times New Roman" w:cs="Times New Roman"/>
          <w:b/>
          <w:noProof/>
          <w:lang w:val="lt-LT"/>
        </w:rPr>
      </w:pPr>
    </w:p>
    <w:p w14:paraId="119E3AB5" w14:textId="0E34B8DE"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Išgerta ursodeoksicholi</w:t>
      </w:r>
      <w:r w:rsidR="00E62FA8">
        <w:rPr>
          <w:rFonts w:ascii="Times New Roman" w:hAnsi="Times New Roman" w:cs="Times New Roman"/>
          <w:lang w:val="lt-LT"/>
        </w:rPr>
        <w:t>o</w:t>
      </w:r>
      <w:r w:rsidRPr="008B486A">
        <w:rPr>
          <w:rFonts w:ascii="Times New Roman" w:hAnsi="Times New Roman" w:cs="Times New Roman"/>
          <w:lang w:val="lt-LT"/>
        </w:rPr>
        <w:t xml:space="preserve"> rūgštis yra greitai absorbuojama tuščiojoje žarnoje ir proksimalinėje klubinės žarnos dalyje pasyviosios pernašos būdu ir proksimalinėje klubinės žarnos dalyje aktyviosios pernašos būdu. Rezorbcija paprastai yra 60</w:t>
      </w:r>
      <w:r w:rsidRPr="008B486A">
        <w:rPr>
          <w:rFonts w:ascii="Times New Roman" w:hAnsi="Times New Roman" w:cs="Times New Roman"/>
          <w:lang w:val="lt-LT"/>
        </w:rPr>
        <w:noBreakHyphen/>
        <w:t>80 %. Rezorbuota tulžies rūgštis beveik visa jungiasi su kepenyse esančiomis amonirūgštimis glicinu ir taurinu ir pašalinama su tulžimi. Pirmojo praėjimo pro kepenis metu metabolizuojama apie 60 %.</w:t>
      </w:r>
    </w:p>
    <w:p w14:paraId="7E3EE5FA" w14:textId="77777777" w:rsidR="005808E6" w:rsidRPr="008B486A" w:rsidRDefault="005808E6" w:rsidP="008B486A">
      <w:pPr>
        <w:spacing w:after="0" w:line="240" w:lineRule="auto"/>
        <w:rPr>
          <w:rFonts w:ascii="Times New Roman" w:hAnsi="Times New Roman" w:cs="Times New Roman"/>
          <w:lang w:val="lt-LT"/>
        </w:rPr>
      </w:pPr>
    </w:p>
    <w:p w14:paraId="4E0998D0" w14:textId="77777777" w:rsidR="005808E6" w:rsidRPr="008B486A" w:rsidRDefault="005808E6" w:rsidP="008B486A">
      <w:pPr>
        <w:spacing w:after="0" w:line="240" w:lineRule="auto"/>
        <w:rPr>
          <w:rFonts w:ascii="Times New Roman" w:hAnsi="Times New Roman" w:cs="Times New Roman"/>
          <w:lang w:val="lt-LT"/>
        </w:rPr>
      </w:pPr>
      <w:r w:rsidRPr="008B486A">
        <w:rPr>
          <w:rFonts w:ascii="Times New Roman" w:hAnsi="Times New Roman" w:cs="Times New Roman"/>
          <w:lang w:val="lt-LT"/>
        </w:rPr>
        <w:t>Priklausomai nuo paros dozės ir ligos ar kepenų būklės, labiau hidrofilišką ursodeoksicholio rūgštis kaupiasi tulžies pūslėje. Taip pat santykinai sumažėja kitų, labiau lipofiliškų tulžies rūgščių.</w:t>
      </w:r>
    </w:p>
    <w:p w14:paraId="61383A1A" w14:textId="77777777" w:rsidR="005808E6" w:rsidRPr="008B486A" w:rsidRDefault="005808E6" w:rsidP="008B486A">
      <w:pPr>
        <w:spacing w:after="0" w:line="240" w:lineRule="auto"/>
        <w:rPr>
          <w:rFonts w:ascii="Times New Roman" w:hAnsi="Times New Roman" w:cs="Times New Roman"/>
          <w:lang w:val="lt-LT"/>
        </w:rPr>
      </w:pPr>
    </w:p>
    <w:p w14:paraId="4519EFC8"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Žarnyne vyksta dalinis bakterinis skaidymas į 7-keto-litocholio rūgštį ir litocholio rūgštį. Litocholio rūgštis yra hepatotoksiška ir sukelia kepenų parenchimos pažeidimus kai kurioms gyvūnų rūšims. Žmonės ją rezorbuoja labai mažais kiekiais. Ši dalis yra sulfinama kepenyse ir taip detoksifikuojama bei pašalinama su tulžimi, ir galiausiai išmatomis.</w:t>
      </w:r>
    </w:p>
    <w:p w14:paraId="0F109A8F"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Biologinis ursodeoksicholio rūgšties pusinės eliminacijos laikas yra apie 3,5</w:t>
      </w:r>
      <w:r w:rsidRPr="008B486A">
        <w:rPr>
          <w:rFonts w:ascii="Times New Roman" w:hAnsi="Times New Roman" w:cs="Times New Roman"/>
          <w:lang w:val="lt-LT"/>
        </w:rPr>
        <w:noBreakHyphen/>
        <w:t>5,8 dienas.</w:t>
      </w:r>
    </w:p>
    <w:p w14:paraId="0B061DB2" w14:textId="77777777" w:rsidR="005808E6" w:rsidRPr="008B486A" w:rsidRDefault="005808E6" w:rsidP="00654F6B">
      <w:pPr>
        <w:numPr>
          <w:ilvl w:val="12"/>
          <w:numId w:val="0"/>
        </w:numPr>
        <w:spacing w:after="0" w:line="240" w:lineRule="auto"/>
        <w:ind w:right="-2"/>
        <w:rPr>
          <w:rFonts w:ascii="Times New Roman" w:hAnsi="Times New Roman" w:cs="Times New Roman"/>
          <w:iCs/>
          <w:noProof/>
          <w:lang w:val="lt-LT"/>
        </w:rPr>
      </w:pPr>
    </w:p>
    <w:p w14:paraId="04ADDC8E"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Ikiklinikinių saugumo tyrimų duomenys</w:t>
      </w:r>
    </w:p>
    <w:p w14:paraId="1CF2F17B" w14:textId="77777777" w:rsidR="005808E6" w:rsidRPr="008B486A" w:rsidRDefault="005808E6" w:rsidP="00654F6B">
      <w:pPr>
        <w:keepNext/>
        <w:spacing w:after="0" w:line="240" w:lineRule="auto"/>
        <w:rPr>
          <w:rFonts w:ascii="Times New Roman" w:hAnsi="Times New Roman" w:cs="Times New Roman"/>
          <w:noProof/>
          <w:lang w:val="lt-LT"/>
        </w:rPr>
      </w:pPr>
    </w:p>
    <w:p w14:paraId="2F26B082"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Ūminis toksinis poveikis:</w:t>
      </w:r>
    </w:p>
    <w:p w14:paraId="7A4E473C"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Ūminio toksiškumo tyrimai su gyvūnais toksinio poveikio nerodo.</w:t>
      </w:r>
    </w:p>
    <w:p w14:paraId="280FCB19" w14:textId="77777777" w:rsidR="005808E6" w:rsidRPr="008B486A" w:rsidRDefault="005808E6" w:rsidP="00654F6B">
      <w:pPr>
        <w:spacing w:after="0" w:line="240" w:lineRule="auto"/>
        <w:rPr>
          <w:rFonts w:ascii="Times New Roman" w:hAnsi="Times New Roman" w:cs="Times New Roman"/>
          <w:lang w:val="lt-LT"/>
        </w:rPr>
      </w:pPr>
    </w:p>
    <w:p w14:paraId="00EF5321"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Lėtinis toksinis poveikis</w:t>
      </w:r>
    </w:p>
    <w:p w14:paraId="7854D2AE" w14:textId="2BDC2A40" w:rsidR="005808E6" w:rsidRPr="008B486A" w:rsidRDefault="00E957DB" w:rsidP="00654F6B">
      <w:pPr>
        <w:spacing w:after="0" w:line="240" w:lineRule="auto"/>
        <w:rPr>
          <w:rFonts w:ascii="Times New Roman" w:hAnsi="Times New Roman" w:cs="Times New Roman"/>
          <w:lang w:val="lt-LT"/>
        </w:rPr>
      </w:pPr>
      <w:r>
        <w:rPr>
          <w:rFonts w:ascii="Times New Roman" w:hAnsi="Times New Roman" w:cs="Times New Roman"/>
          <w:lang w:val="lt-LT"/>
        </w:rPr>
        <w:t>Poūmio</w:t>
      </w:r>
      <w:r w:rsidRPr="008B486A">
        <w:rPr>
          <w:rFonts w:ascii="Times New Roman" w:hAnsi="Times New Roman" w:cs="Times New Roman"/>
          <w:lang w:val="lt-LT"/>
        </w:rPr>
        <w:t xml:space="preserve"> </w:t>
      </w:r>
      <w:r w:rsidR="005808E6" w:rsidRPr="008B486A">
        <w:rPr>
          <w:rFonts w:ascii="Times New Roman" w:hAnsi="Times New Roman" w:cs="Times New Roman"/>
          <w:lang w:val="lt-LT"/>
        </w:rPr>
        <w:t>toksiškumo tyrimai su beždžionėmis parodė, kad grupėms, kurioms buvo skiriamos didelės dozės, pasireiškė hepatotoksinis poveikis, įskaitant funkcinius pokyčius (pvz., kepenų fermentų pokyčius) ir morfologinius pokyčius, tokius kaip tulžies latako proliferacija, kepenų vartų uždegiminių židinių atsiradimas ar kepenų ląstelių nekrozė. Tikėtina, kad šis toksinis poveikis susijęs su ursodeoksicholio rūgšties metabolitu litocholio rūgštimi, kuri, kitaip nei žmonėse, bezdžionėse nėra detoksifikuojama.</w:t>
      </w:r>
    </w:p>
    <w:p w14:paraId="6923582B"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Klinikinė patirtis patvirtina, jog įvardinti hepatotksiniai poveikiai nėra reikšmingi žmonėms.</w:t>
      </w:r>
    </w:p>
    <w:p w14:paraId="0BFA51DA" w14:textId="77777777" w:rsidR="005808E6" w:rsidRPr="008B486A" w:rsidRDefault="005808E6" w:rsidP="00654F6B">
      <w:pPr>
        <w:spacing w:after="0" w:line="240" w:lineRule="auto"/>
        <w:rPr>
          <w:rFonts w:ascii="Times New Roman" w:hAnsi="Times New Roman" w:cs="Times New Roman"/>
          <w:lang w:val="lt-LT"/>
        </w:rPr>
      </w:pPr>
    </w:p>
    <w:p w14:paraId="1D22BEB6"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Kancerogeninis ir mutageninis poveikis</w:t>
      </w:r>
    </w:p>
    <w:p w14:paraId="58FB0D87"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Ilgalaikiai tyrimai su pelėmis ir žiurkėmis neparodė ursodeoksicholio rūgšties karcinogeninio potencialo. </w:t>
      </w:r>
    </w:p>
    <w:p w14:paraId="3242E3D6" w14:textId="384DAE5F"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i/>
          <w:lang w:val="lt-LT"/>
        </w:rPr>
        <w:t>In vitro</w:t>
      </w:r>
      <w:r w:rsidRPr="008B486A">
        <w:rPr>
          <w:rFonts w:ascii="Times New Roman" w:hAnsi="Times New Roman" w:cs="Times New Roman"/>
          <w:lang w:val="lt-LT"/>
        </w:rPr>
        <w:t xml:space="preserve"> ir </w:t>
      </w:r>
      <w:r w:rsidRPr="008B486A">
        <w:rPr>
          <w:rFonts w:ascii="Times New Roman" w:hAnsi="Times New Roman" w:cs="Times New Roman"/>
          <w:i/>
          <w:lang w:val="lt-LT"/>
        </w:rPr>
        <w:t>in vivo</w:t>
      </w:r>
      <w:r w:rsidRPr="008B486A">
        <w:rPr>
          <w:rFonts w:ascii="Times New Roman" w:hAnsi="Times New Roman" w:cs="Times New Roman"/>
          <w:lang w:val="lt-LT"/>
        </w:rPr>
        <w:t xml:space="preserve"> genetinių toksikologinių t</w:t>
      </w:r>
      <w:r w:rsidR="000D7E74">
        <w:rPr>
          <w:rFonts w:ascii="Times New Roman" w:hAnsi="Times New Roman" w:cs="Times New Roman"/>
          <w:lang w:val="lt-LT"/>
        </w:rPr>
        <w:t>yrimų</w:t>
      </w:r>
      <w:r w:rsidRPr="008B486A">
        <w:rPr>
          <w:rFonts w:ascii="Times New Roman" w:hAnsi="Times New Roman" w:cs="Times New Roman"/>
          <w:lang w:val="lt-LT"/>
        </w:rPr>
        <w:t xml:space="preserve"> su ursodeoksikolio rūgštimi rezultatai buvo neigiami.</w:t>
      </w:r>
    </w:p>
    <w:p w14:paraId="4B2B62E1" w14:textId="77777777" w:rsidR="005808E6" w:rsidRPr="008B486A" w:rsidRDefault="005808E6" w:rsidP="00654F6B">
      <w:pPr>
        <w:spacing w:after="0" w:line="240" w:lineRule="auto"/>
        <w:rPr>
          <w:rFonts w:ascii="Times New Roman" w:hAnsi="Times New Roman" w:cs="Times New Roman"/>
          <w:noProof/>
          <w:u w:val="single"/>
          <w:lang w:val="lt-LT"/>
        </w:rPr>
      </w:pPr>
    </w:p>
    <w:p w14:paraId="5A7D3F48" w14:textId="77777777" w:rsidR="005808E6" w:rsidRPr="008B486A" w:rsidRDefault="005808E6" w:rsidP="00654F6B">
      <w:pPr>
        <w:spacing w:after="0" w:line="240" w:lineRule="auto"/>
        <w:rPr>
          <w:rFonts w:ascii="Times New Roman" w:hAnsi="Times New Roman" w:cs="Times New Roman"/>
          <w:noProof/>
          <w:u w:val="single"/>
          <w:lang w:val="lt-LT"/>
        </w:rPr>
      </w:pPr>
      <w:r w:rsidRPr="008B486A">
        <w:rPr>
          <w:rFonts w:ascii="Times New Roman" w:hAnsi="Times New Roman" w:cs="Times New Roman"/>
          <w:noProof/>
          <w:u w:val="single"/>
          <w:lang w:val="lt-LT"/>
        </w:rPr>
        <w:t>Toksinis poveikis dauginimosi funkcijai</w:t>
      </w:r>
    </w:p>
    <w:p w14:paraId="11F19C6E"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Tyrimais su žiurkėmis nustatyta, kad 2000 mg/kg kūno svorio ursodeoksicholio rūgšties dozė jaunikliams sukėlė uodegos anomalijas. Tyrimų metu su triušiais teratogeninio poveikio nenustatyta, tačiau dozės nuo 100 mg/kg kūno svorio sukelė embriotoksinį poveikį. Ursodeoksicholio rūgštis nedarė jokio poveikio žiurkių vaisingumui, perinataliniam ir postnataliniam jauniklių vystymuisi.</w:t>
      </w:r>
    </w:p>
    <w:p w14:paraId="7D0AD151" w14:textId="77777777" w:rsidR="005808E6" w:rsidRPr="008B486A" w:rsidRDefault="005808E6" w:rsidP="00654F6B">
      <w:pPr>
        <w:spacing w:after="0" w:line="240" w:lineRule="auto"/>
        <w:rPr>
          <w:rFonts w:ascii="Times New Roman" w:hAnsi="Times New Roman" w:cs="Times New Roman"/>
          <w:noProof/>
          <w:lang w:val="lt-LT"/>
        </w:rPr>
      </w:pPr>
    </w:p>
    <w:p w14:paraId="230D1AD2" w14:textId="77777777" w:rsidR="005808E6" w:rsidRPr="008B486A" w:rsidRDefault="005808E6" w:rsidP="00654F6B">
      <w:pPr>
        <w:spacing w:after="0" w:line="240" w:lineRule="auto"/>
        <w:rPr>
          <w:rFonts w:ascii="Times New Roman" w:hAnsi="Times New Roman" w:cs="Times New Roman"/>
          <w:noProof/>
          <w:lang w:val="lt-LT"/>
        </w:rPr>
      </w:pPr>
    </w:p>
    <w:p w14:paraId="48CAB0A6" w14:textId="77777777" w:rsidR="005808E6" w:rsidRPr="008B486A" w:rsidRDefault="005808E6" w:rsidP="00654F6B">
      <w:pPr>
        <w:keepNext/>
        <w:numPr>
          <w:ilvl w:val="0"/>
          <w:numId w:val="14"/>
        </w:numPr>
        <w:tabs>
          <w:tab w:val="left" w:pos="567"/>
        </w:tabs>
        <w:suppressAutoHyphens/>
        <w:spacing w:after="0" w:line="240" w:lineRule="auto"/>
        <w:ind w:left="567" w:hanging="567"/>
        <w:rPr>
          <w:rFonts w:ascii="Times New Roman" w:hAnsi="Times New Roman" w:cs="Times New Roman"/>
          <w:b/>
          <w:noProof/>
          <w:lang w:val="lt-LT"/>
        </w:rPr>
      </w:pPr>
      <w:r w:rsidRPr="008B486A">
        <w:rPr>
          <w:rFonts w:ascii="Times New Roman" w:hAnsi="Times New Roman" w:cs="Times New Roman"/>
          <w:b/>
          <w:noProof/>
          <w:lang w:val="lt-LT"/>
        </w:rPr>
        <w:t>FARMACINĖ INFORMACIJA</w:t>
      </w:r>
    </w:p>
    <w:p w14:paraId="22E79949" w14:textId="77777777" w:rsidR="005808E6" w:rsidRPr="008B486A" w:rsidRDefault="005808E6" w:rsidP="00654F6B">
      <w:pPr>
        <w:keepNext/>
        <w:spacing w:after="0" w:line="240" w:lineRule="auto"/>
        <w:rPr>
          <w:rFonts w:ascii="Times New Roman" w:hAnsi="Times New Roman" w:cs="Times New Roman"/>
          <w:noProof/>
          <w:lang w:val="lt-LT"/>
        </w:rPr>
      </w:pPr>
    </w:p>
    <w:p w14:paraId="29F05C37"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Pagalbinių medžiagų sąrašas</w:t>
      </w:r>
    </w:p>
    <w:p w14:paraId="050E6388" w14:textId="77777777" w:rsidR="005808E6" w:rsidRPr="008B486A" w:rsidRDefault="005808E6" w:rsidP="00654F6B">
      <w:pPr>
        <w:keepNext/>
        <w:spacing w:after="0" w:line="240" w:lineRule="auto"/>
        <w:rPr>
          <w:rFonts w:ascii="Times New Roman" w:hAnsi="Times New Roman" w:cs="Times New Roman"/>
          <w:i/>
          <w:noProof/>
          <w:lang w:val="lt-LT"/>
        </w:rPr>
      </w:pPr>
    </w:p>
    <w:p w14:paraId="140CF8B4" w14:textId="77777777" w:rsidR="005808E6" w:rsidRPr="008B486A" w:rsidRDefault="005808E6" w:rsidP="00654F6B">
      <w:pPr>
        <w:spacing w:after="0" w:line="240" w:lineRule="auto"/>
        <w:rPr>
          <w:rFonts w:ascii="Times New Roman" w:hAnsi="Times New Roman" w:cs="Times New Roman"/>
          <w:u w:val="single"/>
          <w:lang w:val="lt-LT"/>
        </w:rPr>
      </w:pPr>
      <w:r w:rsidRPr="008B486A">
        <w:rPr>
          <w:rFonts w:ascii="Times New Roman" w:hAnsi="Times New Roman" w:cs="Times New Roman"/>
          <w:u w:val="single"/>
          <w:lang w:val="lt-LT"/>
        </w:rPr>
        <w:t>Tabletės šerdis</w:t>
      </w:r>
    </w:p>
    <w:p w14:paraId="50ADCFE1" w14:textId="1727332D"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Kukurūzų krakmolas</w:t>
      </w:r>
    </w:p>
    <w:p w14:paraId="370CD74F" w14:textId="55E315D2"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lang w:val="lt-LT"/>
        </w:rPr>
        <w:t>Pregelifikuotas kukurūzų krakmolas</w:t>
      </w:r>
    </w:p>
    <w:p w14:paraId="02ACD31C"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Karboksimetilkrakmolo A natrio druska (E468)</w:t>
      </w:r>
    </w:p>
    <w:p w14:paraId="3B2B91BE" w14:textId="03C8F64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 xml:space="preserve">Koloidinis </w:t>
      </w:r>
      <w:r w:rsidR="00E62FA8" w:rsidRPr="008B486A">
        <w:rPr>
          <w:rFonts w:ascii="Times New Roman" w:hAnsi="Times New Roman" w:cs="Times New Roman"/>
          <w:lang w:val="lt-LT"/>
        </w:rPr>
        <w:t xml:space="preserve">bevandenis </w:t>
      </w:r>
      <w:r w:rsidRPr="008B486A">
        <w:rPr>
          <w:rFonts w:ascii="Times New Roman" w:hAnsi="Times New Roman" w:cs="Times New Roman"/>
          <w:lang w:val="lt-LT"/>
        </w:rPr>
        <w:t>silicio dioksidas</w:t>
      </w:r>
      <w:r w:rsidR="00E62FA8">
        <w:rPr>
          <w:rFonts w:ascii="Times New Roman" w:hAnsi="Times New Roman" w:cs="Times New Roman"/>
          <w:lang w:val="lt-LT"/>
        </w:rPr>
        <w:t xml:space="preserve"> </w:t>
      </w:r>
      <w:r w:rsidRPr="008B486A">
        <w:rPr>
          <w:rFonts w:ascii="Times New Roman" w:hAnsi="Times New Roman" w:cs="Times New Roman"/>
          <w:lang w:val="lt-LT"/>
        </w:rPr>
        <w:t>(E551)</w:t>
      </w:r>
    </w:p>
    <w:p w14:paraId="11830530"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lang w:val="lt-LT"/>
        </w:rPr>
        <w:t>Magnio stearatas (E470b)</w:t>
      </w:r>
    </w:p>
    <w:p w14:paraId="6A6AC0C7" w14:textId="77777777" w:rsidR="005808E6" w:rsidRPr="008B486A" w:rsidRDefault="005808E6" w:rsidP="00654F6B">
      <w:pPr>
        <w:spacing w:after="0" w:line="240" w:lineRule="auto"/>
        <w:rPr>
          <w:rFonts w:ascii="Times New Roman" w:hAnsi="Times New Roman" w:cs="Times New Roman"/>
          <w:noProof/>
          <w:lang w:val="lt-LT"/>
        </w:rPr>
      </w:pPr>
    </w:p>
    <w:p w14:paraId="1C7270EE" w14:textId="4F9CC53A" w:rsidR="005808E6" w:rsidRPr="008B486A" w:rsidRDefault="005808E6" w:rsidP="00654F6B">
      <w:pPr>
        <w:spacing w:after="0" w:line="240" w:lineRule="auto"/>
        <w:rPr>
          <w:rFonts w:ascii="Times New Roman" w:hAnsi="Times New Roman" w:cs="Times New Roman"/>
          <w:noProof/>
          <w:u w:val="single"/>
          <w:lang w:val="lt-LT"/>
        </w:rPr>
      </w:pPr>
      <w:r w:rsidRPr="008B486A">
        <w:rPr>
          <w:rFonts w:ascii="Times New Roman" w:hAnsi="Times New Roman" w:cs="Times New Roman"/>
          <w:noProof/>
          <w:u w:val="single"/>
          <w:lang w:val="lt-LT"/>
        </w:rPr>
        <w:t xml:space="preserve">Tabletės </w:t>
      </w:r>
      <w:r w:rsidR="00E62FA8">
        <w:rPr>
          <w:rFonts w:ascii="Times New Roman" w:hAnsi="Times New Roman" w:cs="Times New Roman"/>
          <w:noProof/>
          <w:u w:val="single"/>
          <w:lang w:val="lt-LT"/>
        </w:rPr>
        <w:t>plėvelė</w:t>
      </w:r>
    </w:p>
    <w:p w14:paraId="6D631DBE"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Hipromeliozė 6 (E464)</w:t>
      </w:r>
    </w:p>
    <w:p w14:paraId="0E790693"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Titano dioksidas (E171)</w:t>
      </w:r>
    </w:p>
    <w:p w14:paraId="53FDF551"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Makrogolis 400</w:t>
      </w:r>
    </w:p>
    <w:p w14:paraId="50B8FBF1" w14:textId="77777777" w:rsidR="005808E6" w:rsidRPr="008B486A" w:rsidRDefault="005808E6" w:rsidP="00654F6B">
      <w:pPr>
        <w:spacing w:after="0" w:line="240" w:lineRule="auto"/>
        <w:rPr>
          <w:rFonts w:ascii="Times New Roman" w:hAnsi="Times New Roman" w:cs="Times New Roman"/>
          <w:noProof/>
          <w:lang w:val="lt-LT"/>
        </w:rPr>
      </w:pPr>
    </w:p>
    <w:p w14:paraId="63A62C62"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Nesuderinamumas</w:t>
      </w:r>
    </w:p>
    <w:p w14:paraId="790191A7" w14:textId="77777777" w:rsidR="005808E6" w:rsidRPr="008B486A" w:rsidRDefault="005808E6" w:rsidP="00654F6B">
      <w:pPr>
        <w:keepNext/>
        <w:spacing w:after="0" w:line="240" w:lineRule="auto"/>
        <w:rPr>
          <w:rFonts w:ascii="Times New Roman" w:hAnsi="Times New Roman" w:cs="Times New Roman"/>
          <w:noProof/>
          <w:lang w:val="lt-LT"/>
        </w:rPr>
      </w:pPr>
    </w:p>
    <w:p w14:paraId="4C3D9CA4"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lang w:val="lt-LT"/>
        </w:rPr>
        <w:t>Duomenys nebūtini.</w:t>
      </w:r>
    </w:p>
    <w:p w14:paraId="72AF2BD9" w14:textId="77777777" w:rsidR="005808E6" w:rsidRPr="008B486A" w:rsidRDefault="005808E6" w:rsidP="00654F6B">
      <w:pPr>
        <w:spacing w:after="0" w:line="240" w:lineRule="auto"/>
        <w:rPr>
          <w:rFonts w:ascii="Times New Roman" w:hAnsi="Times New Roman" w:cs="Times New Roman"/>
          <w:noProof/>
          <w:lang w:val="lt-LT"/>
        </w:rPr>
      </w:pPr>
    </w:p>
    <w:p w14:paraId="45320FBB"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r w:rsidRPr="008B486A">
        <w:rPr>
          <w:rFonts w:ascii="Times New Roman" w:hAnsi="Times New Roman" w:cs="Times New Roman"/>
          <w:b/>
          <w:noProof/>
          <w:lang w:val="lt-LT"/>
        </w:rPr>
        <w:t>Tinkamumo laikas</w:t>
      </w:r>
    </w:p>
    <w:p w14:paraId="2C9241FD" w14:textId="77777777" w:rsidR="005808E6" w:rsidRPr="008B486A" w:rsidRDefault="005808E6" w:rsidP="00654F6B">
      <w:pPr>
        <w:keepNext/>
        <w:spacing w:after="0" w:line="240" w:lineRule="auto"/>
        <w:rPr>
          <w:rFonts w:ascii="Times New Roman" w:hAnsi="Times New Roman" w:cs="Times New Roman"/>
          <w:noProof/>
          <w:lang w:val="lt-LT"/>
        </w:rPr>
      </w:pPr>
    </w:p>
    <w:p w14:paraId="01FA6493"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lang w:val="lt-LT"/>
        </w:rPr>
        <w:t>4 metai.</w:t>
      </w:r>
    </w:p>
    <w:p w14:paraId="7DF110D3" w14:textId="77777777" w:rsidR="005808E6" w:rsidRPr="008B486A" w:rsidRDefault="005808E6" w:rsidP="00654F6B">
      <w:pPr>
        <w:spacing w:after="0" w:line="240" w:lineRule="auto"/>
        <w:rPr>
          <w:rFonts w:ascii="Times New Roman" w:hAnsi="Times New Roman" w:cs="Times New Roman"/>
          <w:noProof/>
          <w:lang w:val="lt-LT"/>
        </w:rPr>
      </w:pPr>
    </w:p>
    <w:p w14:paraId="241F5C0D"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Specialios laikymo sąlygos</w:t>
      </w:r>
    </w:p>
    <w:p w14:paraId="621B30C4" w14:textId="77777777" w:rsidR="005808E6" w:rsidRPr="008B486A" w:rsidRDefault="005808E6" w:rsidP="00654F6B">
      <w:pPr>
        <w:keepNext/>
        <w:spacing w:after="0" w:line="240" w:lineRule="auto"/>
        <w:ind w:left="567" w:hanging="567"/>
        <w:outlineLvl w:val="0"/>
        <w:rPr>
          <w:rFonts w:ascii="Times New Roman" w:hAnsi="Times New Roman" w:cs="Times New Roman"/>
          <w:noProof/>
          <w:lang w:val="lt-LT"/>
        </w:rPr>
      </w:pPr>
    </w:p>
    <w:p w14:paraId="482ACB6F"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Šiam vaistiniam preparatui specialių laikymo sąlygų nereikia.</w:t>
      </w:r>
    </w:p>
    <w:p w14:paraId="2CCB414F" w14:textId="77777777" w:rsidR="005808E6" w:rsidRPr="008B486A" w:rsidRDefault="005808E6" w:rsidP="00654F6B">
      <w:pPr>
        <w:spacing w:after="0" w:line="240" w:lineRule="auto"/>
        <w:rPr>
          <w:rFonts w:ascii="Times New Roman" w:hAnsi="Times New Roman" w:cs="Times New Roman"/>
          <w:noProof/>
          <w:lang w:val="lt-LT"/>
        </w:rPr>
      </w:pPr>
    </w:p>
    <w:p w14:paraId="0C954154" w14:textId="77777777" w:rsidR="005808E6" w:rsidRPr="008B486A" w:rsidRDefault="005808E6" w:rsidP="00654F6B">
      <w:pPr>
        <w:keepNext/>
        <w:numPr>
          <w:ilvl w:val="1"/>
          <w:numId w:val="14"/>
        </w:numPr>
        <w:spacing w:after="0" w:line="240" w:lineRule="auto"/>
        <w:ind w:left="567" w:hanging="567"/>
        <w:outlineLvl w:val="0"/>
        <w:rPr>
          <w:rFonts w:ascii="Times New Roman" w:hAnsi="Times New Roman" w:cs="Times New Roman"/>
          <w:b/>
          <w:noProof/>
          <w:lang w:val="lt-LT"/>
        </w:rPr>
      </w:pPr>
      <w:r w:rsidRPr="008B486A">
        <w:rPr>
          <w:rFonts w:ascii="Times New Roman" w:hAnsi="Times New Roman" w:cs="Times New Roman"/>
          <w:b/>
          <w:noProof/>
          <w:lang w:val="lt-LT"/>
        </w:rPr>
        <w:t>Talpyklės pobūdis ir jos turinys</w:t>
      </w:r>
    </w:p>
    <w:p w14:paraId="54F7EDE2" w14:textId="77777777" w:rsidR="005808E6" w:rsidRPr="008B486A" w:rsidRDefault="005808E6" w:rsidP="00654F6B">
      <w:pPr>
        <w:keepNext/>
        <w:spacing w:after="0" w:line="240" w:lineRule="auto"/>
        <w:outlineLvl w:val="0"/>
        <w:rPr>
          <w:rFonts w:ascii="Times New Roman" w:hAnsi="Times New Roman" w:cs="Times New Roman"/>
          <w:b/>
          <w:noProof/>
          <w:lang w:val="lt-LT"/>
        </w:rPr>
      </w:pPr>
    </w:p>
    <w:p w14:paraId="466DE40C" w14:textId="4C472E31"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PVC</w:t>
      </w:r>
      <w:r w:rsidR="00B51EC9">
        <w:rPr>
          <w:rFonts w:ascii="Times New Roman" w:hAnsi="Times New Roman" w:cs="Times New Roman"/>
          <w:lang w:val="lt-LT"/>
        </w:rPr>
        <w:t>-</w:t>
      </w:r>
      <w:r w:rsidRPr="008B486A">
        <w:rPr>
          <w:rFonts w:ascii="Times New Roman" w:hAnsi="Times New Roman" w:cs="Times New Roman"/>
          <w:lang w:val="lt-LT"/>
        </w:rPr>
        <w:t>PVDC/aliuminio lizdinės plokštelės kartoninėje dėžutėje.</w:t>
      </w:r>
    </w:p>
    <w:p w14:paraId="00D27E40" w14:textId="77777777" w:rsidR="005808E6" w:rsidRPr="008B486A" w:rsidRDefault="005808E6" w:rsidP="00654F6B">
      <w:pPr>
        <w:spacing w:after="0" w:line="240" w:lineRule="auto"/>
        <w:rPr>
          <w:rFonts w:ascii="Times New Roman" w:hAnsi="Times New Roman" w:cs="Times New Roman"/>
          <w:noProof/>
          <w:lang w:val="lt-LT"/>
        </w:rPr>
      </w:pPr>
      <w:r w:rsidRPr="008B486A">
        <w:rPr>
          <w:rFonts w:ascii="Times New Roman" w:hAnsi="Times New Roman" w:cs="Times New Roman"/>
          <w:noProof/>
          <w:lang w:val="lt-LT"/>
        </w:rPr>
        <w:t>Pakuotės dydis: 10, 20, 30, 40, 50, 60, 80, 90 arba 100 tablečių.</w:t>
      </w:r>
    </w:p>
    <w:p w14:paraId="26420138" w14:textId="77777777" w:rsidR="005808E6" w:rsidRPr="008B486A" w:rsidRDefault="005808E6" w:rsidP="00654F6B">
      <w:pPr>
        <w:numPr>
          <w:ilvl w:val="12"/>
          <w:numId w:val="0"/>
        </w:numPr>
        <w:spacing w:after="0" w:line="240" w:lineRule="auto"/>
        <w:rPr>
          <w:rFonts w:ascii="Times New Roman" w:hAnsi="Times New Roman" w:cs="Times New Roman"/>
          <w:lang w:val="lt-LT"/>
        </w:rPr>
      </w:pPr>
      <w:r w:rsidRPr="008B486A">
        <w:rPr>
          <w:rFonts w:ascii="Times New Roman" w:hAnsi="Times New Roman" w:cs="Times New Roman"/>
          <w:lang w:val="lt-LT"/>
        </w:rPr>
        <w:t>Gali būti tiekiamos ne visų dydžių pakuotės.</w:t>
      </w:r>
    </w:p>
    <w:p w14:paraId="4D357C03" w14:textId="77777777" w:rsidR="005808E6" w:rsidRPr="008B486A" w:rsidRDefault="005808E6" w:rsidP="00654F6B">
      <w:pPr>
        <w:spacing w:after="0" w:line="240" w:lineRule="auto"/>
        <w:rPr>
          <w:rFonts w:ascii="Times New Roman" w:hAnsi="Times New Roman" w:cs="Times New Roman"/>
          <w:noProof/>
          <w:lang w:val="lt-LT"/>
        </w:rPr>
      </w:pPr>
    </w:p>
    <w:p w14:paraId="17E36D0D" w14:textId="77777777" w:rsidR="005808E6" w:rsidRPr="008B486A" w:rsidRDefault="005808E6" w:rsidP="00654F6B">
      <w:pPr>
        <w:keepNext/>
        <w:numPr>
          <w:ilvl w:val="1"/>
          <w:numId w:val="14"/>
        </w:numPr>
        <w:tabs>
          <w:tab w:val="left" w:pos="567"/>
        </w:tabs>
        <w:spacing w:after="0" w:line="240" w:lineRule="auto"/>
        <w:ind w:left="567" w:hanging="567"/>
        <w:outlineLvl w:val="0"/>
        <w:rPr>
          <w:rFonts w:ascii="Times New Roman" w:hAnsi="Times New Roman" w:cs="Times New Roman"/>
          <w:noProof/>
          <w:lang w:val="lt-LT"/>
        </w:rPr>
      </w:pPr>
      <w:bookmarkStart w:id="1" w:name="OLE_LINK1"/>
      <w:r w:rsidRPr="008B486A">
        <w:rPr>
          <w:rFonts w:ascii="Times New Roman" w:hAnsi="Times New Roman" w:cs="Times New Roman"/>
          <w:b/>
          <w:noProof/>
          <w:lang w:val="lt-LT"/>
        </w:rPr>
        <w:t xml:space="preserve">Specialūs reikalavimai atliekoms tvarkyti </w:t>
      </w:r>
    </w:p>
    <w:p w14:paraId="0ADB4160" w14:textId="77777777" w:rsidR="005808E6" w:rsidRPr="008B486A" w:rsidRDefault="005808E6" w:rsidP="00654F6B">
      <w:pPr>
        <w:keepNext/>
        <w:spacing w:after="0" w:line="240" w:lineRule="auto"/>
        <w:rPr>
          <w:rFonts w:ascii="Times New Roman" w:hAnsi="Times New Roman" w:cs="Times New Roman"/>
          <w:noProof/>
          <w:lang w:val="lt-LT"/>
        </w:rPr>
      </w:pPr>
    </w:p>
    <w:p w14:paraId="1867B574" w14:textId="77777777" w:rsidR="005808E6" w:rsidRPr="008B486A" w:rsidRDefault="005808E6" w:rsidP="00654F6B">
      <w:pPr>
        <w:spacing w:after="0" w:line="240" w:lineRule="auto"/>
        <w:rPr>
          <w:rFonts w:ascii="Times New Roman" w:hAnsi="Times New Roman" w:cs="Times New Roman"/>
          <w:lang w:val="lt-LT"/>
        </w:rPr>
      </w:pPr>
      <w:r w:rsidRPr="008B486A">
        <w:rPr>
          <w:rFonts w:ascii="Times New Roman" w:hAnsi="Times New Roman" w:cs="Times New Roman"/>
          <w:lang w:val="lt-LT"/>
        </w:rPr>
        <w:t>Specialių reikalavimų nėra.</w:t>
      </w:r>
    </w:p>
    <w:bookmarkEnd w:id="1"/>
    <w:p w14:paraId="5DA8D1BF" w14:textId="77777777" w:rsidR="005808E6" w:rsidRPr="008B486A" w:rsidRDefault="005808E6" w:rsidP="00654F6B">
      <w:pPr>
        <w:spacing w:after="0" w:line="240" w:lineRule="auto"/>
        <w:rPr>
          <w:rFonts w:ascii="Times New Roman" w:hAnsi="Times New Roman" w:cs="Times New Roman"/>
          <w:lang w:val="lt-LT"/>
        </w:rPr>
      </w:pPr>
    </w:p>
    <w:p w14:paraId="3083657A" w14:textId="77777777" w:rsidR="005808E6" w:rsidRPr="008B486A" w:rsidRDefault="005808E6" w:rsidP="00654F6B">
      <w:pPr>
        <w:spacing w:after="0" w:line="240" w:lineRule="auto"/>
        <w:rPr>
          <w:rFonts w:ascii="Times New Roman" w:hAnsi="Times New Roman" w:cs="Times New Roman"/>
          <w:noProof/>
          <w:lang w:val="lt-LT"/>
        </w:rPr>
      </w:pPr>
    </w:p>
    <w:p w14:paraId="3BD8D209" w14:textId="77777777" w:rsidR="005808E6" w:rsidRPr="008B486A" w:rsidRDefault="005808E6" w:rsidP="00654F6B">
      <w:pPr>
        <w:keepNext/>
        <w:numPr>
          <w:ilvl w:val="0"/>
          <w:numId w:val="14"/>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t>REGISTRUOTOJAS</w:t>
      </w:r>
    </w:p>
    <w:p w14:paraId="07FE7F83" w14:textId="77777777" w:rsidR="005808E6" w:rsidRPr="008B486A" w:rsidRDefault="005808E6" w:rsidP="00654F6B">
      <w:pPr>
        <w:keepNext/>
        <w:spacing w:after="0" w:line="240" w:lineRule="auto"/>
        <w:rPr>
          <w:rFonts w:ascii="Times New Roman" w:hAnsi="Times New Roman" w:cs="Times New Roman"/>
          <w:noProof/>
          <w:lang w:val="lt-LT"/>
        </w:rPr>
      </w:pPr>
    </w:p>
    <w:p w14:paraId="496E68B4" w14:textId="77777777" w:rsidR="005808E6" w:rsidRPr="008B486A" w:rsidRDefault="005808E6" w:rsidP="00705180">
      <w:pPr>
        <w:spacing w:after="0" w:line="240" w:lineRule="auto"/>
        <w:rPr>
          <w:rFonts w:ascii="Times New Roman" w:hAnsi="Times New Roman" w:cs="Times New Roman"/>
          <w:lang w:val="lt-LT"/>
        </w:rPr>
      </w:pPr>
      <w:r w:rsidRPr="008B486A">
        <w:rPr>
          <w:rFonts w:ascii="Times New Roman" w:hAnsi="Times New Roman" w:cs="Times New Roman"/>
          <w:lang w:val="lt-LT"/>
        </w:rPr>
        <w:t>PRO.MED.CS Praha a.s.</w:t>
      </w:r>
    </w:p>
    <w:p w14:paraId="2BB3B05C" w14:textId="61C3EBC2" w:rsidR="00E62FA8" w:rsidRDefault="005808E6" w:rsidP="00705180">
      <w:pPr>
        <w:spacing w:after="0" w:line="240" w:lineRule="auto"/>
        <w:rPr>
          <w:rFonts w:ascii="Times New Roman" w:hAnsi="Times New Roman" w:cs="Times New Roman"/>
          <w:lang w:val="lt-LT"/>
        </w:rPr>
      </w:pPr>
      <w:r w:rsidRPr="008B486A">
        <w:rPr>
          <w:rFonts w:ascii="Times New Roman" w:hAnsi="Times New Roman" w:cs="Times New Roman"/>
          <w:lang w:val="lt-LT"/>
        </w:rPr>
        <w:t>Telčská 377/1, Michle, 140 00 Praha 4</w:t>
      </w:r>
    </w:p>
    <w:p w14:paraId="278193A3" w14:textId="77777777" w:rsidR="005808E6" w:rsidRPr="008B486A" w:rsidRDefault="005808E6" w:rsidP="00705180">
      <w:pPr>
        <w:spacing w:after="0" w:line="240" w:lineRule="auto"/>
        <w:rPr>
          <w:rFonts w:ascii="Times New Roman" w:hAnsi="Times New Roman" w:cs="Times New Roman"/>
          <w:lang w:val="lt-LT"/>
        </w:rPr>
      </w:pPr>
      <w:r w:rsidRPr="008B486A">
        <w:rPr>
          <w:rFonts w:ascii="Times New Roman" w:hAnsi="Times New Roman" w:cs="Times New Roman"/>
          <w:lang w:val="lt-LT"/>
        </w:rPr>
        <w:t>Čekija</w:t>
      </w:r>
    </w:p>
    <w:p w14:paraId="3109A25E" w14:textId="77777777" w:rsidR="005808E6" w:rsidRPr="008B486A" w:rsidRDefault="005808E6" w:rsidP="00705180">
      <w:pPr>
        <w:spacing w:after="0" w:line="240" w:lineRule="auto"/>
        <w:rPr>
          <w:rFonts w:ascii="Times New Roman" w:hAnsi="Times New Roman" w:cs="Times New Roman"/>
          <w:noProof/>
          <w:lang w:val="lt-LT"/>
        </w:rPr>
      </w:pPr>
    </w:p>
    <w:p w14:paraId="59A6B4EE" w14:textId="77777777" w:rsidR="005808E6" w:rsidRPr="008B486A" w:rsidRDefault="005808E6" w:rsidP="00705180">
      <w:pPr>
        <w:spacing w:after="0" w:line="240" w:lineRule="auto"/>
        <w:rPr>
          <w:rFonts w:ascii="Times New Roman" w:hAnsi="Times New Roman" w:cs="Times New Roman"/>
          <w:noProof/>
          <w:lang w:val="lt-LT"/>
        </w:rPr>
      </w:pPr>
    </w:p>
    <w:p w14:paraId="6B7804EC" w14:textId="77777777" w:rsidR="005808E6" w:rsidRPr="008B486A" w:rsidRDefault="005808E6" w:rsidP="00705180">
      <w:pPr>
        <w:numPr>
          <w:ilvl w:val="0"/>
          <w:numId w:val="14"/>
        </w:numPr>
        <w:tabs>
          <w:tab w:val="left" w:pos="567"/>
        </w:tabs>
        <w:spacing w:after="0" w:line="240" w:lineRule="auto"/>
        <w:ind w:left="567" w:hanging="567"/>
        <w:rPr>
          <w:rFonts w:ascii="Times New Roman" w:hAnsi="Times New Roman" w:cs="Times New Roman"/>
          <w:b/>
          <w:noProof/>
          <w:lang w:val="lt-LT"/>
        </w:rPr>
      </w:pPr>
      <w:r w:rsidRPr="008B486A">
        <w:rPr>
          <w:rFonts w:ascii="Times New Roman" w:hAnsi="Times New Roman" w:cs="Times New Roman"/>
          <w:b/>
          <w:noProof/>
          <w:lang w:val="lt-LT"/>
        </w:rPr>
        <w:t xml:space="preserve">REGISTRACIJOS PAŽYMĖJIMO NUMERIS (-IAI) </w:t>
      </w:r>
    </w:p>
    <w:p w14:paraId="7661B23D" w14:textId="6216E575" w:rsidR="005808E6" w:rsidRDefault="005808E6" w:rsidP="00705180">
      <w:pPr>
        <w:spacing w:after="0" w:line="240" w:lineRule="auto"/>
        <w:rPr>
          <w:rFonts w:ascii="Times New Roman" w:hAnsi="Times New Roman" w:cs="Times New Roman"/>
          <w:noProof/>
          <w:lang w:val="lt-LT"/>
        </w:rPr>
      </w:pPr>
    </w:p>
    <w:p w14:paraId="2F7FD1E9" w14:textId="44DEFD33"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LT/1/19/4359/001</w:t>
      </w:r>
      <w:r w:rsidRPr="00705180">
        <w:rPr>
          <w:rFonts w:ascii="Times New Roman" w:hAnsi="Times New Roman" w:cs="Times New Roman"/>
          <w:bCs/>
          <w:noProof/>
          <w:lang w:val="lt-LT"/>
        </w:rPr>
        <w:t xml:space="preserve"> – N10</w:t>
      </w:r>
    </w:p>
    <w:p w14:paraId="55A492B0" w14:textId="44CB14E9"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LT/1/19/4359/002</w:t>
      </w:r>
      <w:r w:rsidRPr="00705180">
        <w:rPr>
          <w:rFonts w:ascii="Times New Roman" w:hAnsi="Times New Roman" w:cs="Times New Roman"/>
          <w:bCs/>
          <w:noProof/>
          <w:lang w:val="lt-LT"/>
        </w:rPr>
        <w:t xml:space="preserve"> – N20</w:t>
      </w:r>
    </w:p>
    <w:p w14:paraId="259C48E0" w14:textId="61CC5728"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LT/1/19/4359/003</w:t>
      </w:r>
      <w:r w:rsidRPr="00705180">
        <w:rPr>
          <w:rFonts w:ascii="Times New Roman" w:hAnsi="Times New Roman" w:cs="Times New Roman"/>
          <w:bCs/>
          <w:noProof/>
          <w:lang w:val="lt-LT"/>
        </w:rPr>
        <w:t xml:space="preserve"> – N30</w:t>
      </w:r>
    </w:p>
    <w:p w14:paraId="77A4722B" w14:textId="32074C03"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LT/1/19/4359/004</w:t>
      </w:r>
      <w:r w:rsidRPr="00705180">
        <w:rPr>
          <w:rFonts w:ascii="Times New Roman" w:hAnsi="Times New Roman" w:cs="Times New Roman"/>
          <w:bCs/>
          <w:noProof/>
          <w:lang w:val="lt-LT"/>
        </w:rPr>
        <w:t xml:space="preserve"> – N40</w:t>
      </w:r>
    </w:p>
    <w:p w14:paraId="7ABCCFAF" w14:textId="170F23C0"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LT/1/19/4359/005</w:t>
      </w:r>
      <w:r w:rsidRPr="00705180">
        <w:rPr>
          <w:rFonts w:ascii="Times New Roman" w:hAnsi="Times New Roman" w:cs="Times New Roman"/>
          <w:bCs/>
          <w:noProof/>
          <w:lang w:val="lt-LT"/>
        </w:rPr>
        <w:t xml:space="preserve"> – N50</w:t>
      </w:r>
    </w:p>
    <w:p w14:paraId="3878545A" w14:textId="1EDE5DDD"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LT/1/19/4359/006</w:t>
      </w:r>
      <w:r w:rsidRPr="00705180">
        <w:rPr>
          <w:rFonts w:ascii="Times New Roman" w:hAnsi="Times New Roman" w:cs="Times New Roman"/>
          <w:bCs/>
          <w:noProof/>
          <w:lang w:val="lt-LT"/>
        </w:rPr>
        <w:t xml:space="preserve"> – N60</w:t>
      </w:r>
    </w:p>
    <w:p w14:paraId="7B48CA32" w14:textId="6A770EC4"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LT/1/19/4359/007</w:t>
      </w:r>
      <w:r w:rsidRPr="00705180">
        <w:rPr>
          <w:rFonts w:ascii="Times New Roman" w:hAnsi="Times New Roman" w:cs="Times New Roman"/>
          <w:bCs/>
          <w:noProof/>
          <w:lang w:val="lt-LT"/>
        </w:rPr>
        <w:t xml:space="preserve"> – N80</w:t>
      </w:r>
    </w:p>
    <w:p w14:paraId="3281E7A3" w14:textId="4DDAEA20" w:rsidR="00705180" w:rsidRPr="00705180" w:rsidRDefault="00705180" w:rsidP="00705180">
      <w:pPr>
        <w:spacing w:after="0" w:line="240" w:lineRule="auto"/>
        <w:rPr>
          <w:rFonts w:ascii="Times New Roman" w:hAnsi="Times New Roman" w:cs="Times New Roman"/>
          <w:bCs/>
          <w:noProof/>
          <w:lang w:val="lt-LT"/>
        </w:rPr>
      </w:pPr>
      <w:r w:rsidRPr="00705180">
        <w:rPr>
          <w:rFonts w:ascii="Times New Roman" w:hAnsi="Times New Roman" w:cs="Times New Roman"/>
          <w:noProof/>
          <w:lang w:val="lt-LT"/>
        </w:rPr>
        <w:t>LT/1/19/4359/008</w:t>
      </w:r>
      <w:r w:rsidRPr="00705180">
        <w:rPr>
          <w:rFonts w:ascii="Times New Roman" w:hAnsi="Times New Roman" w:cs="Times New Roman"/>
          <w:bCs/>
          <w:noProof/>
          <w:lang w:val="lt-LT"/>
        </w:rPr>
        <w:t xml:space="preserve"> – N90</w:t>
      </w:r>
    </w:p>
    <w:p w14:paraId="236D93DF" w14:textId="7E55D8D9" w:rsidR="00705180" w:rsidRPr="008B486A" w:rsidRDefault="00705180" w:rsidP="00705180">
      <w:pPr>
        <w:spacing w:after="0" w:line="240" w:lineRule="auto"/>
        <w:rPr>
          <w:rFonts w:ascii="Times New Roman" w:hAnsi="Times New Roman" w:cs="Times New Roman"/>
          <w:noProof/>
          <w:lang w:val="lt-LT"/>
        </w:rPr>
      </w:pPr>
      <w:r w:rsidRPr="00705180">
        <w:rPr>
          <w:rFonts w:ascii="Times New Roman" w:hAnsi="Times New Roman" w:cs="Times New Roman"/>
          <w:noProof/>
          <w:lang w:val="lt-LT"/>
        </w:rPr>
        <w:t>LT/1/19/4359/009</w:t>
      </w:r>
      <w:r w:rsidRPr="00705180">
        <w:rPr>
          <w:rFonts w:ascii="Times New Roman" w:hAnsi="Times New Roman" w:cs="Times New Roman"/>
          <w:bCs/>
          <w:noProof/>
          <w:lang w:val="lt-LT"/>
        </w:rPr>
        <w:t xml:space="preserve"> – N100</w:t>
      </w:r>
    </w:p>
    <w:p w14:paraId="1CFFCC91" w14:textId="3F6B2BE0" w:rsidR="005808E6" w:rsidRDefault="005808E6" w:rsidP="00654F6B">
      <w:pPr>
        <w:spacing w:after="0" w:line="240" w:lineRule="auto"/>
        <w:rPr>
          <w:rFonts w:ascii="Times New Roman" w:hAnsi="Times New Roman" w:cs="Times New Roman"/>
          <w:noProof/>
          <w:lang w:val="lt-LT"/>
        </w:rPr>
      </w:pPr>
    </w:p>
    <w:p w14:paraId="0D7F14A2" w14:textId="77777777" w:rsidR="00705180" w:rsidRPr="008B486A" w:rsidRDefault="00705180" w:rsidP="00654F6B">
      <w:pPr>
        <w:spacing w:after="0" w:line="240" w:lineRule="auto"/>
        <w:rPr>
          <w:rFonts w:ascii="Times New Roman" w:hAnsi="Times New Roman" w:cs="Times New Roman"/>
          <w:noProof/>
          <w:lang w:val="lt-LT"/>
        </w:rPr>
      </w:pPr>
    </w:p>
    <w:p w14:paraId="1C579AA3" w14:textId="77777777" w:rsidR="005808E6" w:rsidRPr="008B486A" w:rsidRDefault="005808E6" w:rsidP="00654F6B">
      <w:pPr>
        <w:keepNext/>
        <w:numPr>
          <w:ilvl w:val="0"/>
          <w:numId w:val="14"/>
        </w:numPr>
        <w:tabs>
          <w:tab w:val="left" w:pos="567"/>
        </w:tabs>
        <w:spacing w:after="0" w:line="240" w:lineRule="auto"/>
        <w:ind w:left="567" w:hanging="567"/>
        <w:rPr>
          <w:rFonts w:ascii="Times New Roman" w:hAnsi="Times New Roman" w:cs="Times New Roman"/>
          <w:noProof/>
          <w:lang w:val="lt-LT"/>
        </w:rPr>
      </w:pPr>
      <w:r w:rsidRPr="008B486A">
        <w:rPr>
          <w:rFonts w:ascii="Times New Roman" w:hAnsi="Times New Roman" w:cs="Times New Roman"/>
          <w:b/>
          <w:noProof/>
          <w:lang w:val="lt-LT"/>
        </w:rPr>
        <w:t>REGISTRAVIMO / PERREGISTRAVIMO DATA</w:t>
      </w:r>
    </w:p>
    <w:p w14:paraId="67D42F63" w14:textId="77777777" w:rsidR="005808E6" w:rsidRPr="008B486A" w:rsidRDefault="005808E6" w:rsidP="00654F6B">
      <w:pPr>
        <w:keepNext/>
        <w:spacing w:after="0" w:line="240" w:lineRule="auto"/>
        <w:rPr>
          <w:rFonts w:ascii="Times New Roman" w:hAnsi="Times New Roman" w:cs="Times New Roman"/>
          <w:i/>
          <w:noProof/>
          <w:lang w:val="lt-LT"/>
        </w:rPr>
      </w:pPr>
    </w:p>
    <w:p w14:paraId="522AD071" w14:textId="32F6B25C" w:rsidR="005808E6" w:rsidRPr="0077356A" w:rsidRDefault="005808E6" w:rsidP="00654F6B">
      <w:pPr>
        <w:spacing w:after="0" w:line="240" w:lineRule="auto"/>
        <w:rPr>
          <w:rFonts w:ascii="Times New Roman" w:hAnsi="Times New Roman"/>
          <w:lang w:val="lt-LT"/>
        </w:rPr>
      </w:pPr>
      <w:r w:rsidRPr="008B486A">
        <w:rPr>
          <w:rFonts w:ascii="Times New Roman" w:hAnsi="Times New Roman" w:cs="Times New Roman"/>
          <w:lang w:val="lt-LT"/>
        </w:rPr>
        <w:t xml:space="preserve">Registravimo data </w:t>
      </w:r>
      <w:r w:rsidR="00705180">
        <w:rPr>
          <w:rFonts w:ascii="Times New Roman" w:hAnsi="Times New Roman" w:cs="Times New Roman"/>
          <w:lang w:val="lt-LT"/>
        </w:rPr>
        <w:t>2019 m. kovo 25 d.</w:t>
      </w:r>
    </w:p>
    <w:p w14:paraId="3D2534AF" w14:textId="7A5555C6" w:rsidR="005C7BB3" w:rsidRPr="005C7BB3" w:rsidRDefault="005C7BB3" w:rsidP="00654F6B">
      <w:pPr>
        <w:spacing w:after="0" w:line="240" w:lineRule="auto"/>
        <w:rPr>
          <w:rFonts w:ascii="Times New Roman" w:hAnsi="Times New Roman" w:cs="Times New Roman"/>
          <w:iCs/>
          <w:noProof/>
          <w:lang w:val="lt-LT"/>
        </w:rPr>
      </w:pPr>
      <w:r w:rsidRPr="005C7BB3">
        <w:rPr>
          <w:rFonts w:ascii="Times New Roman" w:hAnsi="Times New Roman" w:cs="Times New Roman"/>
          <w:iCs/>
          <w:noProof/>
          <w:lang w:val="lt-LT"/>
        </w:rPr>
        <w:t xml:space="preserve">Paskutinio perregistravimo data </w:t>
      </w:r>
      <w:r w:rsidR="00245297">
        <w:rPr>
          <w:rFonts w:ascii="Times New Roman" w:hAnsi="Times New Roman" w:cs="Times New Roman"/>
          <w:iCs/>
          <w:noProof/>
          <w:lang w:val="lt-LT"/>
        </w:rPr>
        <w:t>2022 m. lapkričio 8 d.</w:t>
      </w:r>
    </w:p>
    <w:p w14:paraId="4F8B52F8" w14:textId="77777777" w:rsidR="005808E6" w:rsidRPr="008B486A" w:rsidRDefault="005808E6" w:rsidP="00654F6B">
      <w:pPr>
        <w:spacing w:after="0" w:line="240" w:lineRule="auto"/>
        <w:rPr>
          <w:rFonts w:ascii="Times New Roman" w:hAnsi="Times New Roman" w:cs="Times New Roman"/>
          <w:noProof/>
          <w:lang w:val="lt-LT"/>
        </w:rPr>
      </w:pPr>
    </w:p>
    <w:p w14:paraId="2EFADEB8" w14:textId="77777777" w:rsidR="005808E6" w:rsidRPr="008B486A" w:rsidRDefault="005808E6" w:rsidP="00654F6B">
      <w:pPr>
        <w:spacing w:after="0" w:line="240" w:lineRule="auto"/>
        <w:rPr>
          <w:rFonts w:ascii="Times New Roman" w:hAnsi="Times New Roman" w:cs="Times New Roman"/>
          <w:noProof/>
          <w:lang w:val="lt-LT"/>
        </w:rPr>
      </w:pPr>
    </w:p>
    <w:p w14:paraId="693EFE86" w14:textId="77777777" w:rsidR="005808E6" w:rsidRPr="008B486A" w:rsidRDefault="005808E6" w:rsidP="00654F6B">
      <w:pPr>
        <w:keepNext/>
        <w:numPr>
          <w:ilvl w:val="0"/>
          <w:numId w:val="14"/>
        </w:numPr>
        <w:tabs>
          <w:tab w:val="left" w:pos="567"/>
        </w:tabs>
        <w:spacing w:after="0" w:line="240" w:lineRule="auto"/>
        <w:ind w:left="567" w:hanging="567"/>
        <w:rPr>
          <w:rFonts w:ascii="Times New Roman" w:hAnsi="Times New Roman" w:cs="Times New Roman"/>
          <w:b/>
          <w:noProof/>
          <w:lang w:val="lt-LT"/>
        </w:rPr>
      </w:pPr>
      <w:r w:rsidRPr="008B486A">
        <w:rPr>
          <w:rFonts w:ascii="Times New Roman" w:hAnsi="Times New Roman" w:cs="Times New Roman"/>
          <w:b/>
          <w:noProof/>
          <w:lang w:val="lt-LT"/>
        </w:rPr>
        <w:t>TEKSTO PERŽIŪROS DATA</w:t>
      </w:r>
    </w:p>
    <w:p w14:paraId="30B75809" w14:textId="77777777" w:rsidR="005808E6" w:rsidRPr="008B486A" w:rsidRDefault="005808E6" w:rsidP="00654F6B">
      <w:pPr>
        <w:keepNext/>
        <w:spacing w:after="0" w:line="240" w:lineRule="auto"/>
        <w:rPr>
          <w:rFonts w:ascii="Times New Roman" w:hAnsi="Times New Roman" w:cs="Times New Roman"/>
          <w:noProof/>
          <w:lang w:val="lt-LT"/>
        </w:rPr>
      </w:pPr>
    </w:p>
    <w:p w14:paraId="0BB4AA50" w14:textId="237100EC" w:rsidR="00E62FA8" w:rsidRDefault="00245297" w:rsidP="00E62FA8">
      <w:pPr>
        <w:spacing w:after="0" w:line="240" w:lineRule="auto"/>
        <w:rPr>
          <w:rFonts w:ascii="Times New Roman" w:eastAsia="Times New Roman" w:hAnsi="Times New Roman" w:cs="Times New Roman"/>
          <w:snapToGrid w:val="0"/>
          <w:szCs w:val="24"/>
          <w:lang w:val="lt-LT"/>
        </w:rPr>
      </w:pPr>
      <w:r>
        <w:rPr>
          <w:rFonts w:ascii="Times New Roman" w:hAnsi="Times New Roman" w:cs="Times New Roman"/>
          <w:iCs/>
          <w:noProof/>
          <w:lang w:val="lt-LT"/>
        </w:rPr>
        <w:t>2022 m. lapkričio 8 d.</w:t>
      </w:r>
    </w:p>
    <w:p w14:paraId="21070294" w14:textId="770D3340" w:rsidR="00705180" w:rsidRDefault="00705180" w:rsidP="00E62FA8">
      <w:pPr>
        <w:spacing w:after="0" w:line="240" w:lineRule="auto"/>
        <w:rPr>
          <w:rFonts w:ascii="Times New Roman" w:eastAsia="Times New Roman" w:hAnsi="Times New Roman" w:cs="Times New Roman"/>
          <w:snapToGrid w:val="0"/>
          <w:szCs w:val="24"/>
          <w:lang w:val="lt-LT"/>
        </w:rPr>
      </w:pPr>
    </w:p>
    <w:p w14:paraId="507403ED" w14:textId="77777777" w:rsidR="00245297" w:rsidRPr="00E62FA8" w:rsidRDefault="00245297" w:rsidP="00E62FA8">
      <w:pPr>
        <w:spacing w:after="0" w:line="240" w:lineRule="auto"/>
        <w:rPr>
          <w:rFonts w:ascii="Times New Roman" w:eastAsia="Times New Roman" w:hAnsi="Times New Roman" w:cs="Times New Roman"/>
          <w:snapToGrid w:val="0"/>
          <w:szCs w:val="24"/>
          <w:lang w:val="lt-LT"/>
        </w:rPr>
      </w:pPr>
    </w:p>
    <w:p w14:paraId="2CF6772F" w14:textId="4741358E" w:rsidR="00E62FA8" w:rsidRPr="00E62FA8" w:rsidRDefault="00E62FA8" w:rsidP="00E62FA8">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E62FA8">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E62FA8">
        <w:rPr>
          <w:rFonts w:ascii="Times New Roman" w:eastAsia="SimSun" w:hAnsi="Times New Roman" w:cs="Times New Roman"/>
          <w:i/>
          <w:noProof/>
          <w:lang w:val="lt-LT"/>
        </w:rPr>
        <w:t xml:space="preserve"> </w:t>
      </w:r>
      <w:hyperlink r:id="rId11" w:history="1">
        <w:r w:rsidRPr="00E62FA8">
          <w:rPr>
            <w:rFonts w:ascii="Times New Roman" w:eastAsia="SimSun" w:hAnsi="Times New Roman" w:cs="Times New Roman"/>
            <w:noProof/>
            <w:color w:val="0000FF"/>
            <w:u w:val="single"/>
            <w:lang w:val="lt-LT"/>
          </w:rPr>
          <w:t>http://www.</w:t>
        </w:r>
        <w:r w:rsidRPr="00E62FA8">
          <w:rPr>
            <w:rFonts w:ascii="Times New Roman" w:eastAsia="SimSun" w:hAnsi="Times New Roman" w:cs="Times New Roman"/>
            <w:color w:val="0000FF"/>
            <w:u w:val="single"/>
            <w:lang w:val="lt-LT"/>
          </w:rPr>
          <w:t>vvkt.lt</w:t>
        </w:r>
      </w:hyperlink>
    </w:p>
    <w:p w14:paraId="064721CA" w14:textId="77777777" w:rsidR="00947EF9" w:rsidRDefault="00947EF9" w:rsidP="00947EF9">
      <w:pPr>
        <w:rPr>
          <w:rFonts w:ascii="Times New Roman" w:hAnsi="Times New Roman" w:cs="Times New Roman"/>
          <w:noProof/>
          <w:lang w:val="lt-LT"/>
        </w:rPr>
      </w:pPr>
    </w:p>
    <w:p w14:paraId="71E80272" w14:textId="77777777" w:rsidR="00947EF9" w:rsidRPr="004F54D3" w:rsidRDefault="00947EF9" w:rsidP="00947EF9">
      <w:pPr>
        <w:tabs>
          <w:tab w:val="left" w:pos="1560"/>
        </w:tabs>
        <w:rPr>
          <w:lang w:val="lt-LT"/>
        </w:rPr>
      </w:pPr>
      <w:r>
        <w:rPr>
          <w:rFonts w:ascii="Times New Roman" w:hAnsi="Times New Roman" w:cs="Times New Roman"/>
          <w:lang w:val="lt-LT"/>
        </w:rPr>
        <w:tab/>
      </w:r>
      <w:r>
        <w:rPr>
          <w:rFonts w:ascii="Times New Roman" w:hAnsi="Times New Roman" w:cs="Times New Roman"/>
          <w:noProof/>
          <w:lang w:val="lt-LT"/>
        </w:rPr>
        <w:br w:type="page"/>
      </w:r>
    </w:p>
    <w:p w14:paraId="6CB2B4DD" w14:textId="77777777" w:rsidR="004D0219" w:rsidRPr="004F54D3" w:rsidRDefault="004D0219" w:rsidP="0047210F">
      <w:pPr>
        <w:spacing w:after="0" w:line="240" w:lineRule="auto"/>
        <w:rPr>
          <w:lang w:val="lt-LT"/>
        </w:rPr>
      </w:pPr>
    </w:p>
    <w:p w14:paraId="1ED18064" w14:textId="77777777" w:rsidR="004D0219" w:rsidRPr="004F54D3" w:rsidRDefault="004D0219" w:rsidP="0047210F">
      <w:pPr>
        <w:spacing w:after="0" w:line="240" w:lineRule="auto"/>
        <w:rPr>
          <w:lang w:val="lt-LT"/>
        </w:rPr>
      </w:pPr>
    </w:p>
    <w:p w14:paraId="66374AC7" w14:textId="77777777" w:rsidR="004D0219" w:rsidRPr="004F54D3" w:rsidRDefault="004D0219" w:rsidP="0047210F">
      <w:pPr>
        <w:spacing w:after="0" w:line="240" w:lineRule="auto"/>
        <w:rPr>
          <w:lang w:val="lt-LT"/>
        </w:rPr>
      </w:pPr>
    </w:p>
    <w:p w14:paraId="723C94F3" w14:textId="77777777" w:rsidR="004D0219" w:rsidRPr="004F54D3" w:rsidRDefault="004D0219" w:rsidP="0047210F">
      <w:pPr>
        <w:spacing w:after="0" w:line="240" w:lineRule="auto"/>
        <w:rPr>
          <w:lang w:val="lt-LT"/>
        </w:rPr>
      </w:pPr>
    </w:p>
    <w:p w14:paraId="192B1442" w14:textId="77777777" w:rsidR="004D0219" w:rsidRPr="004F54D3" w:rsidRDefault="004D0219" w:rsidP="0047210F">
      <w:pPr>
        <w:spacing w:after="0" w:line="240" w:lineRule="auto"/>
        <w:rPr>
          <w:lang w:val="lt-LT"/>
        </w:rPr>
      </w:pPr>
    </w:p>
    <w:p w14:paraId="24B4E3B2" w14:textId="77777777" w:rsidR="00947EF9" w:rsidRPr="004F54D3" w:rsidRDefault="00947EF9" w:rsidP="00E62FA8">
      <w:pPr>
        <w:spacing w:after="0" w:line="240" w:lineRule="auto"/>
        <w:rPr>
          <w:rFonts w:ascii="Times New Roman" w:hAnsi="Times New Roman"/>
          <w:lang w:val="lt-LT"/>
        </w:rPr>
      </w:pPr>
    </w:p>
    <w:p w14:paraId="4A8FF496" w14:textId="77777777" w:rsidR="004D0219" w:rsidRPr="004F54D3" w:rsidRDefault="004D0219">
      <w:pPr>
        <w:spacing w:after="0" w:line="240" w:lineRule="auto"/>
        <w:rPr>
          <w:rFonts w:ascii="Times New Roman" w:hAnsi="Times New Roman"/>
          <w:lang w:val="lt-LT"/>
        </w:rPr>
      </w:pPr>
    </w:p>
    <w:p w14:paraId="0FA6FEEE" w14:textId="77777777" w:rsidR="004D0219" w:rsidRPr="004F54D3" w:rsidRDefault="004D0219">
      <w:pPr>
        <w:spacing w:after="0" w:line="240" w:lineRule="auto"/>
        <w:rPr>
          <w:rFonts w:ascii="Times New Roman" w:hAnsi="Times New Roman"/>
          <w:lang w:val="lt-LT"/>
        </w:rPr>
      </w:pPr>
    </w:p>
    <w:p w14:paraId="148E9B2C" w14:textId="77777777" w:rsidR="004D0219" w:rsidRPr="004F54D3" w:rsidRDefault="004D0219">
      <w:pPr>
        <w:spacing w:after="0" w:line="240" w:lineRule="auto"/>
        <w:rPr>
          <w:rFonts w:ascii="Times New Roman" w:hAnsi="Times New Roman"/>
          <w:lang w:val="lt-LT"/>
        </w:rPr>
      </w:pPr>
    </w:p>
    <w:p w14:paraId="3DE3AEFE" w14:textId="77777777" w:rsidR="004D0219" w:rsidRPr="004F54D3" w:rsidRDefault="004D0219">
      <w:pPr>
        <w:spacing w:after="0" w:line="240" w:lineRule="auto"/>
        <w:rPr>
          <w:rFonts w:ascii="Times New Roman" w:hAnsi="Times New Roman"/>
          <w:lang w:val="lt-LT"/>
        </w:rPr>
      </w:pPr>
    </w:p>
    <w:p w14:paraId="62BD0F1A" w14:textId="77777777" w:rsidR="004D0219" w:rsidRPr="004F54D3" w:rsidRDefault="004D0219">
      <w:pPr>
        <w:spacing w:after="0" w:line="240" w:lineRule="auto"/>
        <w:rPr>
          <w:rFonts w:ascii="Times New Roman" w:hAnsi="Times New Roman"/>
          <w:lang w:val="lt-LT"/>
        </w:rPr>
      </w:pPr>
    </w:p>
    <w:p w14:paraId="09F94791" w14:textId="77777777" w:rsidR="004D0219" w:rsidRPr="004F54D3" w:rsidRDefault="004D0219">
      <w:pPr>
        <w:spacing w:after="0" w:line="240" w:lineRule="auto"/>
        <w:rPr>
          <w:rFonts w:ascii="Times New Roman" w:hAnsi="Times New Roman"/>
          <w:lang w:val="lt-LT"/>
        </w:rPr>
      </w:pPr>
    </w:p>
    <w:p w14:paraId="3B3B4777" w14:textId="77777777" w:rsidR="004D0219" w:rsidRPr="004F54D3" w:rsidRDefault="004D0219">
      <w:pPr>
        <w:spacing w:after="0" w:line="240" w:lineRule="auto"/>
        <w:rPr>
          <w:rFonts w:ascii="Times New Roman" w:hAnsi="Times New Roman"/>
          <w:lang w:val="lt-LT"/>
        </w:rPr>
      </w:pPr>
    </w:p>
    <w:p w14:paraId="6C316623" w14:textId="77777777" w:rsidR="004D0219" w:rsidRPr="004F54D3" w:rsidRDefault="004D0219">
      <w:pPr>
        <w:spacing w:after="0" w:line="240" w:lineRule="auto"/>
        <w:jc w:val="center"/>
        <w:rPr>
          <w:rFonts w:ascii="Times New Roman" w:hAnsi="Times New Roman"/>
          <w:b/>
          <w:lang w:val="lt-LT"/>
        </w:rPr>
      </w:pPr>
    </w:p>
    <w:p w14:paraId="3E28389D" w14:textId="77777777" w:rsidR="004D0219" w:rsidRPr="004F54D3" w:rsidRDefault="004D0219">
      <w:pPr>
        <w:spacing w:after="0" w:line="240" w:lineRule="auto"/>
        <w:jc w:val="center"/>
        <w:rPr>
          <w:rFonts w:ascii="Times New Roman" w:hAnsi="Times New Roman"/>
          <w:b/>
          <w:lang w:val="lt-LT"/>
        </w:rPr>
      </w:pPr>
    </w:p>
    <w:p w14:paraId="2810A818" w14:textId="77777777" w:rsidR="004D0219" w:rsidRPr="004F54D3" w:rsidRDefault="004D0219">
      <w:pPr>
        <w:spacing w:after="0" w:line="240" w:lineRule="auto"/>
        <w:jc w:val="center"/>
        <w:rPr>
          <w:rFonts w:ascii="Times New Roman" w:hAnsi="Times New Roman"/>
          <w:b/>
          <w:lang w:val="lt-LT"/>
        </w:rPr>
      </w:pPr>
    </w:p>
    <w:p w14:paraId="220D5805" w14:textId="77777777" w:rsidR="004D0219" w:rsidRPr="004F54D3" w:rsidRDefault="004D0219">
      <w:pPr>
        <w:spacing w:after="0" w:line="240" w:lineRule="auto"/>
        <w:jc w:val="center"/>
        <w:rPr>
          <w:rFonts w:ascii="Times New Roman" w:hAnsi="Times New Roman"/>
          <w:b/>
          <w:lang w:val="lt-LT"/>
        </w:rPr>
      </w:pPr>
    </w:p>
    <w:p w14:paraId="74F66D3D" w14:textId="77777777" w:rsidR="004D0219" w:rsidRPr="004F54D3" w:rsidRDefault="004D0219">
      <w:pPr>
        <w:spacing w:after="0" w:line="240" w:lineRule="auto"/>
        <w:jc w:val="center"/>
        <w:rPr>
          <w:rFonts w:ascii="Times New Roman" w:hAnsi="Times New Roman"/>
          <w:b/>
          <w:lang w:val="lt-LT"/>
        </w:rPr>
      </w:pPr>
    </w:p>
    <w:p w14:paraId="2CC9AA8F" w14:textId="77777777" w:rsidR="004D0219" w:rsidRPr="004F54D3" w:rsidRDefault="004D0219">
      <w:pPr>
        <w:spacing w:after="0" w:line="240" w:lineRule="auto"/>
        <w:jc w:val="center"/>
        <w:rPr>
          <w:rFonts w:ascii="Times New Roman" w:hAnsi="Times New Roman"/>
          <w:b/>
          <w:lang w:val="lt-LT"/>
        </w:rPr>
      </w:pPr>
    </w:p>
    <w:p w14:paraId="4FA0EAEB" w14:textId="77777777" w:rsidR="004D0219" w:rsidRPr="004F54D3" w:rsidRDefault="004D0219">
      <w:pPr>
        <w:spacing w:after="0" w:line="240" w:lineRule="auto"/>
        <w:jc w:val="center"/>
        <w:rPr>
          <w:rFonts w:ascii="Times New Roman" w:hAnsi="Times New Roman"/>
          <w:b/>
          <w:lang w:val="lt-LT"/>
        </w:rPr>
      </w:pPr>
    </w:p>
    <w:p w14:paraId="6B611156" w14:textId="77777777" w:rsidR="004D0219" w:rsidRPr="004F54D3" w:rsidRDefault="004D0219">
      <w:pPr>
        <w:spacing w:after="0" w:line="240" w:lineRule="auto"/>
        <w:jc w:val="center"/>
        <w:rPr>
          <w:rFonts w:ascii="Times New Roman" w:hAnsi="Times New Roman"/>
          <w:b/>
          <w:lang w:val="lt-LT"/>
        </w:rPr>
      </w:pPr>
    </w:p>
    <w:p w14:paraId="05E2F387" w14:textId="77777777" w:rsidR="004D0219" w:rsidRPr="004F54D3" w:rsidRDefault="004D0219">
      <w:pPr>
        <w:spacing w:after="0" w:line="240" w:lineRule="auto"/>
        <w:jc w:val="center"/>
        <w:rPr>
          <w:rFonts w:ascii="Times New Roman" w:hAnsi="Times New Roman"/>
          <w:b/>
          <w:lang w:val="lt-LT"/>
        </w:rPr>
      </w:pPr>
    </w:p>
    <w:p w14:paraId="6EA52914" w14:textId="77777777" w:rsidR="004D0219" w:rsidRPr="004F54D3" w:rsidRDefault="004D0219">
      <w:pPr>
        <w:spacing w:after="0" w:line="240" w:lineRule="auto"/>
        <w:jc w:val="center"/>
        <w:rPr>
          <w:rFonts w:ascii="Times New Roman" w:hAnsi="Times New Roman"/>
          <w:b/>
          <w:lang w:val="lt-LT"/>
        </w:rPr>
      </w:pPr>
    </w:p>
    <w:p w14:paraId="5125D675" w14:textId="77777777" w:rsidR="004D0219" w:rsidRDefault="00947EF9">
      <w:pPr>
        <w:spacing w:after="0" w:line="240" w:lineRule="auto"/>
        <w:jc w:val="center"/>
        <w:rPr>
          <w:rFonts w:ascii="Times New Roman" w:hAnsi="Times New Roman" w:cs="Times New Roman"/>
          <w:noProof/>
        </w:rPr>
      </w:pPr>
      <w:r w:rsidRPr="00947EF9">
        <w:rPr>
          <w:rFonts w:ascii="Times New Roman" w:hAnsi="Times New Roman" w:cs="Times New Roman"/>
          <w:b/>
          <w:noProof/>
        </w:rPr>
        <w:t>II PRIEDAS</w:t>
      </w:r>
    </w:p>
    <w:p w14:paraId="33A11973" w14:textId="77777777" w:rsidR="00E62FA8" w:rsidRDefault="00E62FA8" w:rsidP="00E62FA8">
      <w:pPr>
        <w:tabs>
          <w:tab w:val="left" w:pos="567"/>
        </w:tabs>
        <w:spacing w:after="0" w:line="260" w:lineRule="exact"/>
        <w:jc w:val="center"/>
        <w:rPr>
          <w:rFonts w:ascii="Times New Roman" w:eastAsia="Times New Roman" w:hAnsi="Times New Roman" w:cs="Times New Roman"/>
          <w:b/>
          <w:snapToGrid w:val="0"/>
          <w:szCs w:val="20"/>
          <w:lang w:val="lt-LT"/>
        </w:rPr>
      </w:pPr>
    </w:p>
    <w:p w14:paraId="465A2D8A" w14:textId="77777777" w:rsidR="00E62FA8" w:rsidRPr="00E62FA8" w:rsidRDefault="00E62FA8" w:rsidP="00E62FA8">
      <w:pPr>
        <w:tabs>
          <w:tab w:val="left" w:pos="567"/>
        </w:tabs>
        <w:spacing w:after="0" w:line="260" w:lineRule="exact"/>
        <w:jc w:val="center"/>
        <w:rPr>
          <w:rFonts w:ascii="Times New Roman" w:eastAsia="Times New Roman" w:hAnsi="Times New Roman" w:cs="Times New Roman"/>
          <w:i/>
          <w:snapToGrid w:val="0"/>
          <w:szCs w:val="20"/>
          <w:lang w:val="lt-LT"/>
        </w:rPr>
      </w:pPr>
      <w:r w:rsidRPr="00E62FA8">
        <w:rPr>
          <w:rFonts w:ascii="Times New Roman" w:eastAsia="Times New Roman" w:hAnsi="Times New Roman" w:cs="Times New Roman"/>
          <w:b/>
          <w:snapToGrid w:val="0"/>
          <w:szCs w:val="20"/>
          <w:lang w:val="lt-LT"/>
        </w:rPr>
        <w:t>REGISTRACIJOS SĄLYGOS</w:t>
      </w:r>
    </w:p>
    <w:p w14:paraId="0C91DC08" w14:textId="77777777" w:rsidR="00947EF9" w:rsidRPr="00947EF9" w:rsidRDefault="00947EF9" w:rsidP="00947EF9">
      <w:pPr>
        <w:spacing w:after="0" w:line="240" w:lineRule="auto"/>
        <w:ind w:right="1416"/>
        <w:rPr>
          <w:rFonts w:ascii="Times New Roman" w:hAnsi="Times New Roman" w:cs="Times New Roman"/>
          <w:noProof/>
        </w:rPr>
      </w:pPr>
    </w:p>
    <w:p w14:paraId="52B2CAAA" w14:textId="34386923" w:rsidR="00947EF9" w:rsidRPr="00947EF9" w:rsidRDefault="00E62FA8" w:rsidP="00947EF9">
      <w:pPr>
        <w:numPr>
          <w:ilvl w:val="0"/>
          <w:numId w:val="3"/>
        </w:numPr>
        <w:tabs>
          <w:tab w:val="left" w:pos="567"/>
          <w:tab w:val="left" w:pos="1701"/>
        </w:tabs>
        <w:spacing w:after="0" w:line="240" w:lineRule="auto"/>
        <w:ind w:right="1418"/>
        <w:rPr>
          <w:rFonts w:ascii="Times New Roman" w:hAnsi="Times New Roman" w:cs="Times New Roman"/>
          <w:b/>
          <w:noProof/>
        </w:rPr>
      </w:pPr>
      <w:r w:rsidRPr="00E62FA8">
        <w:rPr>
          <w:rFonts w:ascii="Times New Roman" w:eastAsia="Times New Roman" w:hAnsi="Times New Roman" w:cs="Times New Roman"/>
          <w:b/>
          <w:noProof/>
          <w:snapToGrid w:val="0"/>
          <w:szCs w:val="24"/>
          <w:lang w:val="lt-LT"/>
        </w:rPr>
        <w:t xml:space="preserve">GAMINTOJAS (-AI), ATSAKINGAS (-I) </w:t>
      </w:r>
      <w:r w:rsidR="00947EF9" w:rsidRPr="00947EF9">
        <w:rPr>
          <w:rFonts w:ascii="Times New Roman" w:hAnsi="Times New Roman" w:cs="Times New Roman"/>
          <w:b/>
          <w:noProof/>
        </w:rPr>
        <w:t>UŽ SERIJŲ IŠLEIDIMĄ</w:t>
      </w:r>
    </w:p>
    <w:p w14:paraId="3015B898" w14:textId="77777777" w:rsidR="00947EF9" w:rsidRPr="00947EF9" w:rsidRDefault="00947EF9" w:rsidP="00947EF9">
      <w:pPr>
        <w:spacing w:after="0" w:line="240" w:lineRule="auto"/>
        <w:ind w:left="567" w:hanging="1701"/>
        <w:rPr>
          <w:rFonts w:ascii="Times New Roman" w:hAnsi="Times New Roman" w:cs="Times New Roman"/>
          <w:noProof/>
        </w:rPr>
      </w:pPr>
    </w:p>
    <w:p w14:paraId="4C577B15" w14:textId="77777777" w:rsidR="00947EF9" w:rsidRPr="00947EF9" w:rsidRDefault="00947EF9" w:rsidP="00947EF9">
      <w:pPr>
        <w:numPr>
          <w:ilvl w:val="0"/>
          <w:numId w:val="3"/>
        </w:numPr>
        <w:tabs>
          <w:tab w:val="left" w:pos="567"/>
          <w:tab w:val="left" w:pos="1701"/>
        </w:tabs>
        <w:spacing w:after="0" w:line="240" w:lineRule="auto"/>
        <w:ind w:right="1418"/>
        <w:rPr>
          <w:rFonts w:ascii="Times New Roman" w:hAnsi="Times New Roman" w:cs="Times New Roman"/>
          <w:b/>
          <w:noProof/>
        </w:rPr>
      </w:pPr>
      <w:r w:rsidRPr="00947EF9">
        <w:rPr>
          <w:rFonts w:ascii="Times New Roman" w:hAnsi="Times New Roman" w:cs="Times New Roman"/>
          <w:b/>
          <w:noProof/>
        </w:rPr>
        <w:t>TIEKIMO IR VARTOJIMO SĄLYGOS AR APRIBOJIMAI</w:t>
      </w:r>
    </w:p>
    <w:p w14:paraId="5319A2A1" w14:textId="732640A0" w:rsidR="00947EF9" w:rsidRPr="00947EF9" w:rsidRDefault="00947EF9" w:rsidP="00947EF9">
      <w:pPr>
        <w:keepNext/>
        <w:numPr>
          <w:ilvl w:val="0"/>
          <w:numId w:val="4"/>
        </w:numPr>
        <w:tabs>
          <w:tab w:val="left" w:pos="567"/>
        </w:tabs>
        <w:spacing w:after="0" w:line="240" w:lineRule="auto"/>
        <w:ind w:left="567" w:hanging="567"/>
        <w:rPr>
          <w:rFonts w:ascii="Times New Roman" w:hAnsi="Times New Roman" w:cs="Times New Roman"/>
          <w:noProof/>
        </w:rPr>
      </w:pPr>
      <w:r w:rsidRPr="00947EF9">
        <w:rPr>
          <w:rFonts w:ascii="Times New Roman" w:hAnsi="Times New Roman" w:cs="Times New Roman"/>
        </w:rPr>
        <w:br w:type="page"/>
      </w:r>
      <w:r w:rsidR="00E62FA8" w:rsidRPr="00E62FA8">
        <w:rPr>
          <w:rFonts w:ascii="Times New Roman" w:eastAsia="Times New Roman" w:hAnsi="Times New Roman" w:cs="Times New Roman"/>
          <w:b/>
          <w:noProof/>
          <w:snapToGrid w:val="0"/>
          <w:szCs w:val="24"/>
          <w:lang w:val="lt-LT"/>
        </w:rPr>
        <w:t xml:space="preserve">GAMINTOJAS (-AI), ATSAKINGAS (-I) </w:t>
      </w:r>
      <w:r w:rsidRPr="00947EF9">
        <w:rPr>
          <w:rFonts w:ascii="Times New Roman" w:hAnsi="Times New Roman" w:cs="Times New Roman"/>
          <w:b/>
          <w:noProof/>
        </w:rPr>
        <w:t>UŽ SERIJŲ IŠLEIDIMĄ</w:t>
      </w:r>
    </w:p>
    <w:p w14:paraId="1980D7B4" w14:textId="77777777" w:rsidR="00947EF9" w:rsidRPr="00947EF9" w:rsidRDefault="00947EF9" w:rsidP="00947EF9">
      <w:pPr>
        <w:keepNext/>
        <w:spacing w:after="0" w:line="240" w:lineRule="auto"/>
        <w:ind w:right="1416"/>
        <w:rPr>
          <w:rFonts w:ascii="Times New Roman" w:hAnsi="Times New Roman" w:cs="Times New Roman"/>
          <w:noProof/>
        </w:rPr>
      </w:pPr>
    </w:p>
    <w:p w14:paraId="7EDFC65D" w14:textId="77777777" w:rsidR="00E62FA8" w:rsidRPr="00E62FA8" w:rsidRDefault="00E62FA8" w:rsidP="00E62FA8">
      <w:pPr>
        <w:tabs>
          <w:tab w:val="left" w:pos="567"/>
        </w:tabs>
        <w:spacing w:after="0" w:line="240" w:lineRule="auto"/>
        <w:jc w:val="both"/>
        <w:rPr>
          <w:rFonts w:ascii="Times New Roman" w:eastAsia="Times New Roman" w:hAnsi="Times New Roman" w:cs="Times New Roman"/>
          <w:snapToGrid w:val="0"/>
          <w:szCs w:val="24"/>
          <w:lang w:val="lt-LT"/>
        </w:rPr>
      </w:pPr>
      <w:r w:rsidRPr="00E62FA8">
        <w:rPr>
          <w:rFonts w:ascii="Times New Roman" w:eastAsia="Times New Roman" w:hAnsi="Times New Roman" w:cs="Times New Roman"/>
          <w:noProof/>
          <w:snapToGrid w:val="0"/>
          <w:szCs w:val="24"/>
          <w:u w:val="single"/>
          <w:lang w:val="lt-LT"/>
        </w:rPr>
        <w:t>Gamintojo (-ų), atsakingo (-ų) už serijų išleidimą, pavadinimas (-ai) ir adresas (-ai)</w:t>
      </w:r>
    </w:p>
    <w:p w14:paraId="01391A85" w14:textId="77777777" w:rsidR="002A4670" w:rsidRDefault="002A4670" w:rsidP="00947EF9">
      <w:pPr>
        <w:spacing w:after="0" w:line="240" w:lineRule="auto"/>
        <w:rPr>
          <w:rFonts w:ascii="Times New Roman" w:hAnsi="Times New Roman" w:cs="Times New Roman"/>
        </w:rPr>
      </w:pPr>
    </w:p>
    <w:p w14:paraId="06BB0EA0" w14:textId="77777777" w:rsidR="00947EF9" w:rsidRPr="00947EF9" w:rsidRDefault="00947EF9" w:rsidP="00947EF9">
      <w:pPr>
        <w:spacing w:after="0" w:line="240" w:lineRule="auto"/>
        <w:rPr>
          <w:rFonts w:ascii="Times New Roman" w:hAnsi="Times New Roman" w:cs="Times New Roman"/>
        </w:rPr>
      </w:pPr>
      <w:r w:rsidRPr="00947EF9">
        <w:rPr>
          <w:rFonts w:ascii="Times New Roman" w:hAnsi="Times New Roman" w:cs="Times New Roman"/>
        </w:rPr>
        <w:t>PRO.MED.CS Praha a.s.</w:t>
      </w:r>
    </w:p>
    <w:p w14:paraId="512CCD58" w14:textId="77777777" w:rsidR="00E62FA8" w:rsidRDefault="00947EF9" w:rsidP="00947EF9">
      <w:pPr>
        <w:spacing w:after="0" w:line="240" w:lineRule="auto"/>
        <w:rPr>
          <w:rFonts w:ascii="Times New Roman" w:hAnsi="Times New Roman" w:cs="Times New Roman"/>
        </w:rPr>
      </w:pPr>
      <w:r w:rsidRPr="00947EF9">
        <w:rPr>
          <w:rFonts w:ascii="Times New Roman" w:hAnsi="Times New Roman" w:cs="Times New Roman"/>
        </w:rPr>
        <w:t>Telčská 377/1, Michle, 140 00 Praha 4</w:t>
      </w:r>
    </w:p>
    <w:p w14:paraId="3ECE774F" w14:textId="6149178E" w:rsidR="00947EF9" w:rsidRPr="00947EF9" w:rsidRDefault="00947EF9" w:rsidP="00947EF9">
      <w:pPr>
        <w:spacing w:after="0" w:line="240" w:lineRule="auto"/>
        <w:rPr>
          <w:rFonts w:ascii="Times New Roman" w:hAnsi="Times New Roman" w:cs="Times New Roman"/>
        </w:rPr>
      </w:pPr>
      <w:r w:rsidRPr="00947EF9">
        <w:rPr>
          <w:rFonts w:ascii="Times New Roman" w:hAnsi="Times New Roman" w:cs="Times New Roman"/>
        </w:rPr>
        <w:t>Čekija</w:t>
      </w:r>
    </w:p>
    <w:p w14:paraId="11C3D4B0" w14:textId="77777777" w:rsidR="00947EF9" w:rsidRPr="00947EF9" w:rsidRDefault="00947EF9" w:rsidP="00947EF9">
      <w:pPr>
        <w:spacing w:after="0" w:line="240" w:lineRule="auto"/>
        <w:rPr>
          <w:rFonts w:ascii="Times New Roman" w:hAnsi="Times New Roman" w:cs="Times New Roman"/>
          <w:noProof/>
        </w:rPr>
      </w:pPr>
    </w:p>
    <w:p w14:paraId="20C32640" w14:textId="77777777" w:rsidR="00947EF9" w:rsidRPr="00947EF9" w:rsidRDefault="00947EF9" w:rsidP="00947EF9">
      <w:pPr>
        <w:spacing w:after="0" w:line="240" w:lineRule="auto"/>
        <w:rPr>
          <w:rFonts w:ascii="Times New Roman" w:hAnsi="Times New Roman" w:cs="Times New Roman"/>
          <w:noProof/>
        </w:rPr>
      </w:pPr>
    </w:p>
    <w:p w14:paraId="799F3592" w14:textId="77777777" w:rsidR="00947EF9" w:rsidRPr="00947EF9" w:rsidRDefault="00947EF9" w:rsidP="00947EF9">
      <w:pPr>
        <w:keepNext/>
        <w:numPr>
          <w:ilvl w:val="0"/>
          <w:numId w:val="4"/>
        </w:numPr>
        <w:tabs>
          <w:tab w:val="left" w:pos="567"/>
        </w:tabs>
        <w:spacing w:after="0" w:line="240" w:lineRule="auto"/>
        <w:ind w:left="567" w:hanging="567"/>
        <w:rPr>
          <w:rFonts w:ascii="Times New Roman" w:hAnsi="Times New Roman" w:cs="Times New Roman"/>
          <w:b/>
          <w:noProof/>
        </w:rPr>
      </w:pPr>
      <w:r w:rsidRPr="00947EF9">
        <w:rPr>
          <w:rFonts w:ascii="Times New Roman" w:hAnsi="Times New Roman" w:cs="Times New Roman"/>
          <w:b/>
          <w:noProof/>
        </w:rPr>
        <w:t xml:space="preserve">TIEKIMO IR VARTOJIMO SĄLYGOS AR APRIBOJIMAI </w:t>
      </w:r>
    </w:p>
    <w:p w14:paraId="6BD71773" w14:textId="77777777" w:rsidR="00947EF9" w:rsidRPr="00947EF9" w:rsidRDefault="00947EF9" w:rsidP="00947EF9">
      <w:pPr>
        <w:keepNext/>
        <w:spacing w:after="0" w:line="240" w:lineRule="auto"/>
        <w:rPr>
          <w:rFonts w:ascii="Times New Roman" w:hAnsi="Times New Roman" w:cs="Times New Roman"/>
          <w:noProof/>
        </w:rPr>
      </w:pPr>
    </w:p>
    <w:p w14:paraId="35AB88E5" w14:textId="77777777" w:rsidR="00947EF9" w:rsidRPr="004E5FAF" w:rsidRDefault="00947EF9" w:rsidP="00947EF9">
      <w:pPr>
        <w:numPr>
          <w:ilvl w:val="12"/>
          <w:numId w:val="0"/>
        </w:numPr>
        <w:spacing w:after="0" w:line="240" w:lineRule="auto"/>
        <w:rPr>
          <w:rFonts w:ascii="Times New Roman" w:hAnsi="Times New Roman" w:cs="Times New Roman"/>
          <w:noProof/>
          <w:lang w:val="lt-LT"/>
        </w:rPr>
      </w:pPr>
      <w:r w:rsidRPr="004E5FAF">
        <w:rPr>
          <w:rFonts w:ascii="Times New Roman" w:hAnsi="Times New Roman" w:cs="Times New Roman"/>
          <w:lang w:val="lt-LT"/>
        </w:rPr>
        <w:t>Receptinis vaistinis preparatas.</w:t>
      </w:r>
    </w:p>
    <w:p w14:paraId="10AF853F" w14:textId="77777777" w:rsidR="00947EF9" w:rsidRPr="00947EF9" w:rsidRDefault="00947EF9" w:rsidP="00947EF9">
      <w:pPr>
        <w:spacing w:after="0" w:line="240" w:lineRule="auto"/>
        <w:ind w:right="567"/>
        <w:rPr>
          <w:rFonts w:ascii="Times New Roman" w:hAnsi="Times New Roman" w:cs="Times New Roman"/>
          <w:noProof/>
        </w:rPr>
      </w:pPr>
      <w:r w:rsidRPr="00947EF9">
        <w:rPr>
          <w:rFonts w:ascii="Times New Roman" w:hAnsi="Times New Roman" w:cs="Times New Roman"/>
          <w:noProof/>
        </w:rPr>
        <w:br w:type="page"/>
      </w:r>
    </w:p>
    <w:p w14:paraId="38978360" w14:textId="77777777" w:rsidR="005808E6" w:rsidRPr="008B486A" w:rsidRDefault="005808E6" w:rsidP="008B486A">
      <w:pPr>
        <w:spacing w:after="0" w:line="240" w:lineRule="auto"/>
        <w:rPr>
          <w:rFonts w:ascii="Times New Roman" w:hAnsi="Times New Roman" w:cs="Times New Roman"/>
          <w:noProof/>
          <w:lang w:val="lt-LT"/>
        </w:rPr>
      </w:pPr>
    </w:p>
    <w:p w14:paraId="2797CA46" w14:textId="77777777" w:rsidR="0020372F" w:rsidRPr="00947EF9"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537B57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538C45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DD0DCA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0ACC79B"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3F726B36"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2387D1A8"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2C82E81C"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350F37FD"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23E3B922"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242071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A180BD2"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78A764B"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55E8F083"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45FC68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950FDD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32618A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78CEE27"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4991114"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F310DF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7F1DDE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14DAB59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1AD3D3B"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III PRIEDAS</w:t>
      </w:r>
    </w:p>
    <w:p w14:paraId="0E12B4F6" w14:textId="77777777" w:rsidR="0020372F" w:rsidRPr="005808E6" w:rsidRDefault="0020372F" w:rsidP="00654F6B">
      <w:pPr>
        <w:tabs>
          <w:tab w:val="left" w:pos="567"/>
        </w:tabs>
        <w:spacing w:after="0" w:line="240" w:lineRule="auto"/>
        <w:jc w:val="center"/>
        <w:rPr>
          <w:rFonts w:ascii="Times New Roman" w:eastAsia="Times New Roman" w:hAnsi="Times New Roman" w:cs="Times New Roman"/>
          <w:b/>
          <w:noProof/>
          <w:lang w:val="lt-LT" w:eastAsia="lt-LT" w:bidi="lt-LT"/>
        </w:rPr>
      </w:pPr>
    </w:p>
    <w:p w14:paraId="7EB50181"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ŽENKLINIMAS IR PAKUOTĖS LAPELIS</w:t>
      </w:r>
    </w:p>
    <w:p w14:paraId="01079E4A" w14:textId="77777777" w:rsidR="0020372F" w:rsidRPr="005808E6" w:rsidRDefault="0020372F" w:rsidP="005808E6">
      <w:pPr>
        <w:tabs>
          <w:tab w:val="left" w:pos="567"/>
        </w:tabs>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lang w:val="lt-LT" w:eastAsia="lt-LT" w:bidi="lt-LT"/>
        </w:rPr>
        <w:br w:type="page"/>
      </w:r>
    </w:p>
    <w:p w14:paraId="1C502A1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A6A95F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607BDC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208F88D"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D3410F7"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17BA21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F06BF7F"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0ED553D"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BEBC06E"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E42097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670E07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360C3E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2471F2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D82C62E"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CF9903A"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D1EDFC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47BC5E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B6455B4"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338E754"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90F74F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107978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B4BECEE"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ACD41CD"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F62190E"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A. ŽENKLINIMAS</w:t>
      </w:r>
    </w:p>
    <w:p w14:paraId="21682825" w14:textId="77777777" w:rsidR="0020372F" w:rsidRPr="005808E6" w:rsidRDefault="0020372F" w:rsidP="005808E6">
      <w:pPr>
        <w:shd w:val="clear" w:color="auto" w:fill="FFFFFF"/>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br w:type="page"/>
      </w:r>
    </w:p>
    <w:p w14:paraId="33D8E93C"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INFORMACIJA ANT IŠORINĖS PAKUOTĖS</w:t>
      </w:r>
    </w:p>
    <w:p w14:paraId="23787BD0"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lang w:val="lt-LT" w:eastAsia="lt-LT" w:bidi="lt-LT"/>
        </w:rPr>
      </w:pPr>
    </w:p>
    <w:p w14:paraId="6032AC4F"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lang w:val="lt-LT" w:eastAsia="lt-LT" w:bidi="lt-LT"/>
        </w:rPr>
      </w:pPr>
      <w:r w:rsidRPr="005808E6">
        <w:rPr>
          <w:rFonts w:ascii="Times New Roman" w:eastAsia="Times New Roman" w:hAnsi="Times New Roman" w:cs="Times New Roman"/>
          <w:b/>
          <w:noProof/>
          <w:lang w:val="lt-LT" w:eastAsia="lt-LT" w:bidi="lt-LT"/>
        </w:rPr>
        <w:t>DĖŽUTĖ</w:t>
      </w:r>
    </w:p>
    <w:p w14:paraId="1309330F"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62F8908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4CE63B6"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VAISTINIO PREPARATO PAVADINIMAS</w:t>
      </w:r>
    </w:p>
    <w:p w14:paraId="2CD42BF0"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62A6628A" w14:textId="285988BF" w:rsidR="0020372F" w:rsidRPr="005808E6" w:rsidRDefault="00EB2C95" w:rsidP="005808E6">
      <w:pPr>
        <w:tabs>
          <w:tab w:val="left" w:pos="567"/>
        </w:tabs>
        <w:spacing w:after="0" w:line="240" w:lineRule="auto"/>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500</w:t>
      </w:r>
      <w:r w:rsidR="00E62FA8">
        <w:rPr>
          <w:rFonts w:ascii="Times New Roman" w:eastAsia="Times New Roman" w:hAnsi="Times New Roman" w:cs="Times New Roman"/>
          <w:lang w:val="en-US" w:eastAsia="lt-LT" w:bidi="lt-LT"/>
        </w:rPr>
        <w:t> </w:t>
      </w:r>
      <w:r w:rsidR="0020372F" w:rsidRPr="005808E6">
        <w:rPr>
          <w:rFonts w:ascii="Times New Roman" w:eastAsia="Times New Roman" w:hAnsi="Times New Roman" w:cs="Times New Roman"/>
          <w:lang w:val="lt-LT" w:eastAsia="lt-LT" w:bidi="lt-LT"/>
        </w:rPr>
        <w:t>mg plėvele dengtos tabletės</w:t>
      </w:r>
    </w:p>
    <w:p w14:paraId="241F257F"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Ur</w:t>
      </w:r>
      <w:r w:rsidR="00617DD7" w:rsidRPr="005808E6">
        <w:rPr>
          <w:rFonts w:ascii="Times New Roman" w:eastAsia="Times New Roman" w:hAnsi="Times New Roman" w:cs="Times New Roman"/>
          <w:lang w:val="lt-LT" w:eastAsia="lt-LT" w:bidi="lt-LT"/>
        </w:rPr>
        <w:t>s</w:t>
      </w:r>
      <w:r w:rsidRPr="005808E6">
        <w:rPr>
          <w:rFonts w:ascii="Times New Roman" w:eastAsia="Times New Roman" w:hAnsi="Times New Roman" w:cs="Times New Roman"/>
          <w:lang w:val="lt-LT" w:eastAsia="lt-LT" w:bidi="lt-LT"/>
        </w:rPr>
        <w:t>odeoksicholio rūgštis</w:t>
      </w:r>
    </w:p>
    <w:p w14:paraId="59EE390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30F7F3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49126FF"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VEIKLIOJI (-IOS) MEDŽIAGA (-OS) IR JOS (-Ų) KIEKIS (-IAI)</w:t>
      </w:r>
    </w:p>
    <w:p w14:paraId="6F91C453"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46258D2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Kiekvienoje plėvele dengtoje tabletėje yra 500 mg ursodeoksicholio rūgšties.</w:t>
      </w:r>
    </w:p>
    <w:p w14:paraId="29A3F0E6"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15D6D17"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82ED46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PAGALBINIŲ MEDŽIAGŲ SĄRAŠAS</w:t>
      </w:r>
    </w:p>
    <w:p w14:paraId="47979DC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E8DC3A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F969828"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FARMACINĖ FORMA IR KIEKIS PAKUOTĖJE</w:t>
      </w:r>
    </w:p>
    <w:p w14:paraId="0F5817D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198514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highlight w:val="lightGray"/>
          <w:lang w:val="lt-LT" w:eastAsia="lt-LT" w:bidi="lt-LT"/>
        </w:rPr>
        <w:t>Plėvele dengta tabletė</w:t>
      </w:r>
    </w:p>
    <w:p w14:paraId="0B71E789"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BCC19B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10 plėvele dengtų tablečių</w:t>
      </w:r>
    </w:p>
    <w:p w14:paraId="50040628"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20 plėvele dengtų tablečių</w:t>
      </w:r>
    </w:p>
    <w:p w14:paraId="456D0399"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30 plėvele dengtų tablečių</w:t>
      </w:r>
    </w:p>
    <w:p w14:paraId="022FE0F9"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40 plėvele dengtų tablečių</w:t>
      </w:r>
    </w:p>
    <w:p w14:paraId="01D66283"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50 plėvele dengtų tablečių</w:t>
      </w:r>
    </w:p>
    <w:p w14:paraId="188DFBF5"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60 plėvele dengtų tablečių</w:t>
      </w:r>
    </w:p>
    <w:p w14:paraId="1A07B19B"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80 plėvele dengtų tablečių</w:t>
      </w:r>
    </w:p>
    <w:p w14:paraId="34353DBA" w14:textId="77777777" w:rsidR="0020372F" w:rsidRPr="005808E6" w:rsidRDefault="0020372F" w:rsidP="005808E6">
      <w:pPr>
        <w:tabs>
          <w:tab w:val="left" w:pos="567"/>
        </w:tabs>
        <w:spacing w:after="0" w:line="240" w:lineRule="auto"/>
        <w:rPr>
          <w:rFonts w:ascii="Times New Roman" w:eastAsia="Times New Roman" w:hAnsi="Times New Roman" w:cs="Times New Roman"/>
          <w:noProof/>
          <w:highlight w:val="lightGray"/>
          <w:lang w:val="lt-LT" w:eastAsia="lt-LT" w:bidi="lt-LT"/>
        </w:rPr>
      </w:pPr>
      <w:r w:rsidRPr="005808E6">
        <w:rPr>
          <w:rFonts w:ascii="Times New Roman" w:eastAsia="Times New Roman" w:hAnsi="Times New Roman" w:cs="Times New Roman"/>
          <w:noProof/>
          <w:highlight w:val="lightGray"/>
          <w:lang w:val="lt-LT" w:eastAsia="lt-LT" w:bidi="lt-LT"/>
        </w:rPr>
        <w:t>90 plėvele dengtų tablečių</w:t>
      </w:r>
    </w:p>
    <w:p w14:paraId="798DD59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highlight w:val="lightGray"/>
          <w:lang w:val="lt-LT" w:eastAsia="lt-LT" w:bidi="lt-LT"/>
        </w:rPr>
        <w:t>100 plėvele dengtų tablečių</w:t>
      </w:r>
    </w:p>
    <w:p w14:paraId="5148D5E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241FDAA"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8AD564C"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VARTOJIMO METODAS IR BŪDAS (-AI)</w:t>
      </w:r>
    </w:p>
    <w:p w14:paraId="5CD47F0B"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5F1AB63D" w14:textId="77777777" w:rsidR="0020372F" w:rsidRPr="005808E6" w:rsidRDefault="00617DD7"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Vartoti per burną</w:t>
      </w:r>
      <w:r w:rsidR="0020372F" w:rsidRPr="005808E6">
        <w:rPr>
          <w:rFonts w:ascii="Times New Roman" w:eastAsia="Times New Roman" w:hAnsi="Times New Roman" w:cs="Times New Roman"/>
          <w:lang w:val="lt-LT" w:eastAsia="lt-LT" w:bidi="lt-LT"/>
        </w:rPr>
        <w:t>.</w:t>
      </w:r>
    </w:p>
    <w:p w14:paraId="1ECE3BEC"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Nuryti užgeriant vandeniu. Nekramtyti.</w:t>
      </w:r>
    </w:p>
    <w:p w14:paraId="68DD869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Prieš vartojimą perskaitykite pakuotės lapelį.</w:t>
      </w:r>
    </w:p>
    <w:p w14:paraId="1580BE4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7113DF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B838DE4"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SPECIALUS ĮSPĖJIMAS, KAD VAISTINĮ PREPARATĄ BŪTINA LAIKYTI VAIKAMS NEPASTEBIMOJE IR NEPASIEKIAMOJE VIETOJE</w:t>
      </w:r>
    </w:p>
    <w:p w14:paraId="40E73726"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013B860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Laikyti vaikams nepastebimoje ir nepasiekiamoje vietoje.</w:t>
      </w:r>
    </w:p>
    <w:p w14:paraId="63923AA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BE0C64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9244EA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KITAS (-I) SPECIALUS (-ŪS) ĮSPĖJIMAS (-AI) (JEI REIKIA)</w:t>
      </w:r>
    </w:p>
    <w:p w14:paraId="00EAAFBF"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4664D9B9" w14:textId="77777777" w:rsidR="0020372F" w:rsidRPr="005808E6" w:rsidRDefault="0020372F" w:rsidP="005808E6">
      <w:pPr>
        <w:tabs>
          <w:tab w:val="left" w:pos="567"/>
          <w:tab w:val="left" w:pos="749"/>
        </w:tabs>
        <w:spacing w:after="0" w:line="240" w:lineRule="auto"/>
        <w:rPr>
          <w:rFonts w:ascii="Times New Roman" w:eastAsia="Times New Roman" w:hAnsi="Times New Roman" w:cs="Times New Roman"/>
          <w:lang w:val="lt-LT" w:eastAsia="lt-LT" w:bidi="lt-LT"/>
        </w:rPr>
      </w:pPr>
    </w:p>
    <w:p w14:paraId="260175E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TINKAMUMO LAIKAS</w:t>
      </w:r>
    </w:p>
    <w:p w14:paraId="21153992" w14:textId="77777777" w:rsidR="0020372F" w:rsidRPr="005808E6" w:rsidRDefault="0020372F" w:rsidP="005808E6">
      <w:pPr>
        <w:keepNext/>
        <w:tabs>
          <w:tab w:val="left" w:pos="567"/>
        </w:tabs>
        <w:spacing w:after="0" w:line="240" w:lineRule="auto"/>
        <w:rPr>
          <w:rFonts w:ascii="Times New Roman" w:eastAsia="Times New Roman" w:hAnsi="Times New Roman" w:cs="Times New Roman"/>
          <w:lang w:val="lt-LT" w:eastAsia="lt-LT" w:bidi="lt-LT"/>
        </w:rPr>
      </w:pPr>
    </w:p>
    <w:p w14:paraId="080816B0" w14:textId="77777777" w:rsidR="00A845B0" w:rsidRPr="0047210F" w:rsidRDefault="00A845B0" w:rsidP="00A845B0">
      <w:pPr>
        <w:pStyle w:val="BTEMEASMCA"/>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 xml:space="preserve">EXP </w:t>
      </w:r>
      <w:r w:rsidRPr="0047210F">
        <w:rPr>
          <w:rFonts w:ascii="Times New Roman" w:eastAsia="Times New Roman" w:hAnsi="Times New Roman" w:cs="Times New Roman"/>
          <w:lang w:eastAsia="lt-LT" w:bidi="lt-LT"/>
        </w:rPr>
        <w:t>{mm MMMM}</w:t>
      </w:r>
    </w:p>
    <w:p w14:paraId="22AEA6C9" w14:textId="77777777" w:rsidR="0058576B" w:rsidRPr="005808E6" w:rsidRDefault="0058576B" w:rsidP="005808E6">
      <w:pPr>
        <w:tabs>
          <w:tab w:val="left" w:pos="567"/>
        </w:tabs>
        <w:spacing w:after="0" w:line="240" w:lineRule="auto"/>
        <w:rPr>
          <w:rFonts w:ascii="Times New Roman" w:eastAsia="Times New Roman" w:hAnsi="Times New Roman" w:cs="Times New Roman"/>
          <w:noProof/>
          <w:lang w:val="lt-LT" w:eastAsia="lt-LT" w:bidi="lt-LT"/>
        </w:rPr>
      </w:pPr>
    </w:p>
    <w:p w14:paraId="21412944" w14:textId="77777777" w:rsidR="0058576B" w:rsidRPr="005808E6" w:rsidRDefault="0058576B" w:rsidP="005808E6">
      <w:pPr>
        <w:tabs>
          <w:tab w:val="left" w:pos="567"/>
        </w:tabs>
        <w:spacing w:after="0" w:line="240" w:lineRule="auto"/>
        <w:rPr>
          <w:rFonts w:ascii="Times New Roman" w:eastAsia="Times New Roman" w:hAnsi="Times New Roman" w:cs="Times New Roman"/>
          <w:noProof/>
          <w:lang w:val="lt-LT" w:eastAsia="lt-LT" w:bidi="lt-LT"/>
        </w:rPr>
      </w:pPr>
    </w:p>
    <w:p w14:paraId="5BD8CAAD"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SPECIALIOS LAIKYMO SĄLYGOS</w:t>
      </w:r>
    </w:p>
    <w:p w14:paraId="26E438CC" w14:textId="77777777" w:rsidR="0020372F" w:rsidRPr="005808E6" w:rsidRDefault="0020372F" w:rsidP="005808E6">
      <w:pPr>
        <w:keepNext/>
        <w:tabs>
          <w:tab w:val="left" w:pos="567"/>
        </w:tabs>
        <w:spacing w:after="0" w:line="240" w:lineRule="auto"/>
        <w:rPr>
          <w:rFonts w:ascii="Times New Roman" w:eastAsia="Times New Roman" w:hAnsi="Times New Roman" w:cs="Times New Roman"/>
          <w:noProof/>
          <w:lang w:val="lt-LT" w:eastAsia="lt-LT" w:bidi="lt-LT"/>
        </w:rPr>
      </w:pPr>
    </w:p>
    <w:p w14:paraId="1C63BDCF" w14:textId="77777777" w:rsidR="0020372F" w:rsidRPr="005808E6" w:rsidRDefault="0020372F" w:rsidP="005808E6">
      <w:pPr>
        <w:tabs>
          <w:tab w:val="left" w:pos="567"/>
        </w:tabs>
        <w:spacing w:after="0" w:line="240" w:lineRule="auto"/>
        <w:ind w:left="567" w:hanging="567"/>
        <w:rPr>
          <w:rFonts w:ascii="Times New Roman" w:eastAsia="Times New Roman" w:hAnsi="Times New Roman" w:cs="Times New Roman"/>
          <w:noProof/>
          <w:lang w:val="lt-LT" w:eastAsia="lt-LT" w:bidi="lt-LT"/>
        </w:rPr>
      </w:pPr>
    </w:p>
    <w:p w14:paraId="39755D8E"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SPECIALIOS ATSARGUMO PRIEMONĖS DĖL NESUVARTOTO VAISTINIO PREPARATO AR JO ATLIEKŲ TVARKYMO (JEI REIKIA)</w:t>
      </w:r>
    </w:p>
    <w:p w14:paraId="6692E2A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C0D36B9"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1F910D4"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REGISTRUOTOJO PAVADINIMAS IR ADRESAS</w:t>
      </w:r>
    </w:p>
    <w:p w14:paraId="1B0762A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5600E50"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PRO.MED.CS Praha a.s.</w:t>
      </w:r>
    </w:p>
    <w:p w14:paraId="5111D9A5" w14:textId="77777777" w:rsidR="00664F7D"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Telčská 377/1, Michle, 140 00 Praha 4</w:t>
      </w:r>
    </w:p>
    <w:p w14:paraId="34D76CD4" w14:textId="6BFB00CE"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Čekija</w:t>
      </w:r>
    </w:p>
    <w:p w14:paraId="4776CB5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363D00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72F7275"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REGISTRACIJOS PAŽYMĖJIMO NUMERIS (-IAI) </w:t>
      </w:r>
    </w:p>
    <w:p w14:paraId="1246BFE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2A673C5"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705180">
        <w:rPr>
          <w:rFonts w:ascii="Times New Roman" w:eastAsia="Times New Roman" w:hAnsi="Times New Roman" w:cs="Times New Roman"/>
          <w:noProof/>
          <w:lang w:val="lt-LT" w:eastAsia="lt-LT" w:bidi="lt-LT"/>
        </w:rPr>
        <w:t>LT/1/19/4359/001</w:t>
      </w:r>
      <w:r w:rsidRPr="00705180">
        <w:rPr>
          <w:rFonts w:ascii="Times New Roman" w:eastAsia="Times New Roman" w:hAnsi="Times New Roman" w:cs="Times New Roman"/>
          <w:bCs/>
          <w:noProof/>
          <w:lang w:val="lt-LT" w:eastAsia="lt-LT" w:bidi="lt-LT"/>
        </w:rPr>
        <w:t xml:space="preserve"> </w:t>
      </w:r>
      <w:r w:rsidRPr="00FA3572">
        <w:rPr>
          <w:rFonts w:ascii="Times New Roman" w:eastAsia="Times New Roman" w:hAnsi="Times New Roman" w:cs="Times New Roman"/>
          <w:bCs/>
          <w:noProof/>
          <w:highlight w:val="lightGray"/>
          <w:lang w:val="lt-LT" w:eastAsia="lt-LT" w:bidi="lt-LT"/>
        </w:rPr>
        <w:t>– N10</w:t>
      </w:r>
    </w:p>
    <w:p w14:paraId="46B40F41"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LT/1/19/4359/002</w:t>
      </w:r>
      <w:r w:rsidRPr="00FA3572">
        <w:rPr>
          <w:rFonts w:ascii="Times New Roman" w:eastAsia="Times New Roman" w:hAnsi="Times New Roman" w:cs="Times New Roman"/>
          <w:bCs/>
          <w:noProof/>
          <w:highlight w:val="lightGray"/>
          <w:lang w:val="lt-LT" w:eastAsia="lt-LT" w:bidi="lt-LT"/>
        </w:rPr>
        <w:t xml:space="preserve"> – N20</w:t>
      </w:r>
    </w:p>
    <w:p w14:paraId="04B9FD6C"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LT/1/19/4359/003</w:t>
      </w:r>
      <w:r w:rsidRPr="00FA3572">
        <w:rPr>
          <w:rFonts w:ascii="Times New Roman" w:eastAsia="Times New Roman" w:hAnsi="Times New Roman" w:cs="Times New Roman"/>
          <w:bCs/>
          <w:noProof/>
          <w:highlight w:val="lightGray"/>
          <w:lang w:val="lt-LT" w:eastAsia="lt-LT" w:bidi="lt-LT"/>
        </w:rPr>
        <w:t xml:space="preserve"> – N30</w:t>
      </w:r>
    </w:p>
    <w:p w14:paraId="6E3BC351"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LT/1/19/4359/004</w:t>
      </w:r>
      <w:r w:rsidRPr="00FA3572">
        <w:rPr>
          <w:rFonts w:ascii="Times New Roman" w:eastAsia="Times New Roman" w:hAnsi="Times New Roman" w:cs="Times New Roman"/>
          <w:bCs/>
          <w:noProof/>
          <w:highlight w:val="lightGray"/>
          <w:lang w:val="lt-LT" w:eastAsia="lt-LT" w:bidi="lt-LT"/>
        </w:rPr>
        <w:t xml:space="preserve"> – N40</w:t>
      </w:r>
    </w:p>
    <w:p w14:paraId="05C0E547"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LT/1/19/4359/005</w:t>
      </w:r>
      <w:r w:rsidRPr="00FA3572">
        <w:rPr>
          <w:rFonts w:ascii="Times New Roman" w:eastAsia="Times New Roman" w:hAnsi="Times New Roman" w:cs="Times New Roman"/>
          <w:bCs/>
          <w:noProof/>
          <w:highlight w:val="lightGray"/>
          <w:lang w:val="lt-LT" w:eastAsia="lt-LT" w:bidi="lt-LT"/>
        </w:rPr>
        <w:t xml:space="preserve"> – N50</w:t>
      </w:r>
    </w:p>
    <w:p w14:paraId="5428892B"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LT/1/19/4359/006</w:t>
      </w:r>
      <w:r w:rsidRPr="00FA3572">
        <w:rPr>
          <w:rFonts w:ascii="Times New Roman" w:eastAsia="Times New Roman" w:hAnsi="Times New Roman" w:cs="Times New Roman"/>
          <w:bCs/>
          <w:noProof/>
          <w:highlight w:val="lightGray"/>
          <w:lang w:val="lt-LT" w:eastAsia="lt-LT" w:bidi="lt-LT"/>
        </w:rPr>
        <w:t xml:space="preserve"> – N60</w:t>
      </w:r>
    </w:p>
    <w:p w14:paraId="32230F30"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LT/1/19/4359/007</w:t>
      </w:r>
      <w:r w:rsidRPr="00FA3572">
        <w:rPr>
          <w:rFonts w:ascii="Times New Roman" w:eastAsia="Times New Roman" w:hAnsi="Times New Roman" w:cs="Times New Roman"/>
          <w:bCs/>
          <w:noProof/>
          <w:highlight w:val="lightGray"/>
          <w:lang w:val="lt-LT" w:eastAsia="lt-LT" w:bidi="lt-LT"/>
        </w:rPr>
        <w:t xml:space="preserve"> – N80</w:t>
      </w:r>
    </w:p>
    <w:p w14:paraId="060A72BE" w14:textId="77777777" w:rsidR="00705180" w:rsidRPr="00FA3572" w:rsidRDefault="00705180" w:rsidP="00705180">
      <w:pPr>
        <w:tabs>
          <w:tab w:val="left" w:pos="567"/>
        </w:tabs>
        <w:spacing w:after="0" w:line="240" w:lineRule="auto"/>
        <w:rPr>
          <w:rFonts w:ascii="Times New Roman" w:eastAsia="Times New Roman" w:hAnsi="Times New Roman" w:cs="Times New Roman"/>
          <w:bCs/>
          <w:noProof/>
          <w:highlight w:val="lightGray"/>
          <w:lang w:val="lt-LT" w:eastAsia="lt-LT" w:bidi="lt-LT"/>
        </w:rPr>
      </w:pPr>
      <w:r w:rsidRPr="00FA3572">
        <w:rPr>
          <w:rFonts w:ascii="Times New Roman" w:eastAsia="Times New Roman" w:hAnsi="Times New Roman" w:cs="Times New Roman"/>
          <w:noProof/>
          <w:highlight w:val="lightGray"/>
          <w:lang w:val="lt-LT" w:eastAsia="lt-LT" w:bidi="lt-LT"/>
        </w:rPr>
        <w:t>LT/1/19/4359/008</w:t>
      </w:r>
      <w:r w:rsidRPr="00FA3572">
        <w:rPr>
          <w:rFonts w:ascii="Times New Roman" w:eastAsia="Times New Roman" w:hAnsi="Times New Roman" w:cs="Times New Roman"/>
          <w:bCs/>
          <w:noProof/>
          <w:highlight w:val="lightGray"/>
          <w:lang w:val="lt-LT" w:eastAsia="lt-LT" w:bidi="lt-LT"/>
        </w:rPr>
        <w:t xml:space="preserve"> – N90</w:t>
      </w:r>
    </w:p>
    <w:p w14:paraId="59E08F61" w14:textId="77777777" w:rsidR="00705180" w:rsidRPr="00705180" w:rsidRDefault="00705180" w:rsidP="00705180">
      <w:pPr>
        <w:tabs>
          <w:tab w:val="left" w:pos="567"/>
        </w:tabs>
        <w:spacing w:after="0" w:line="240" w:lineRule="auto"/>
        <w:rPr>
          <w:rFonts w:ascii="Times New Roman" w:eastAsia="Times New Roman" w:hAnsi="Times New Roman" w:cs="Times New Roman"/>
          <w:noProof/>
          <w:lang w:val="lt-LT" w:eastAsia="lt-LT" w:bidi="lt-LT"/>
        </w:rPr>
      </w:pPr>
      <w:r w:rsidRPr="00FA3572">
        <w:rPr>
          <w:rFonts w:ascii="Times New Roman" w:eastAsia="Times New Roman" w:hAnsi="Times New Roman" w:cs="Times New Roman"/>
          <w:noProof/>
          <w:highlight w:val="lightGray"/>
          <w:lang w:val="lt-LT" w:eastAsia="lt-LT" w:bidi="lt-LT"/>
        </w:rPr>
        <w:t>LT/1/19/4359/009</w:t>
      </w:r>
      <w:r w:rsidRPr="00FA3572">
        <w:rPr>
          <w:rFonts w:ascii="Times New Roman" w:eastAsia="Times New Roman" w:hAnsi="Times New Roman" w:cs="Times New Roman"/>
          <w:bCs/>
          <w:noProof/>
          <w:highlight w:val="lightGray"/>
          <w:lang w:val="lt-LT" w:eastAsia="lt-LT" w:bidi="lt-LT"/>
        </w:rPr>
        <w:t xml:space="preserve"> – N100</w:t>
      </w:r>
    </w:p>
    <w:p w14:paraId="20474C1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A3FF7A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30CE34A" w14:textId="13341F81"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SERIJOS NUMERIS </w:t>
      </w:r>
    </w:p>
    <w:p w14:paraId="10786002" w14:textId="77777777" w:rsidR="0020372F" w:rsidRPr="005808E6" w:rsidRDefault="0020372F" w:rsidP="005808E6">
      <w:pPr>
        <w:tabs>
          <w:tab w:val="left" w:pos="567"/>
        </w:tabs>
        <w:spacing w:after="0" w:line="240" w:lineRule="auto"/>
        <w:rPr>
          <w:rFonts w:ascii="Times New Roman" w:eastAsia="Times New Roman" w:hAnsi="Times New Roman" w:cs="Times New Roman"/>
          <w:i/>
          <w:noProof/>
          <w:lang w:val="lt-LT" w:eastAsia="lt-LT" w:bidi="lt-LT"/>
        </w:rPr>
      </w:pPr>
    </w:p>
    <w:p w14:paraId="7507E332" w14:textId="51A95B00" w:rsidR="0020372F" w:rsidRPr="005808E6" w:rsidRDefault="00A845B0" w:rsidP="005808E6">
      <w:pPr>
        <w:tabs>
          <w:tab w:val="left" w:pos="567"/>
        </w:tabs>
        <w:spacing w:after="0" w:line="240" w:lineRule="auto"/>
        <w:rPr>
          <w:rFonts w:ascii="Times New Roman" w:eastAsia="Times New Roman" w:hAnsi="Times New Roman" w:cs="Times New Roman"/>
          <w:noProof/>
          <w:lang w:val="lt-LT" w:eastAsia="lt-LT" w:bidi="lt-LT"/>
        </w:rPr>
      </w:pPr>
      <w:r>
        <w:rPr>
          <w:rFonts w:ascii="Times New Roman" w:eastAsia="Times New Roman" w:hAnsi="Times New Roman" w:cs="Times New Roman"/>
          <w:noProof/>
          <w:lang w:val="lt-LT" w:eastAsia="lt-LT" w:bidi="lt-LT"/>
        </w:rPr>
        <w:t xml:space="preserve">Lot </w:t>
      </w:r>
    </w:p>
    <w:p w14:paraId="4AA3F76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F56857B"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54B847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PARDAVIMO (IŠDAVIMO) TVARKA</w:t>
      </w:r>
    </w:p>
    <w:p w14:paraId="3D25BFB1" w14:textId="77777777" w:rsidR="0020372F" w:rsidRPr="005808E6" w:rsidRDefault="0020372F" w:rsidP="005808E6">
      <w:pPr>
        <w:tabs>
          <w:tab w:val="left" w:pos="567"/>
        </w:tabs>
        <w:spacing w:after="0" w:line="240" w:lineRule="auto"/>
        <w:rPr>
          <w:rFonts w:ascii="Times New Roman" w:eastAsia="Times New Roman" w:hAnsi="Times New Roman" w:cs="Times New Roman"/>
          <w:i/>
          <w:noProof/>
          <w:lang w:val="lt-LT" w:eastAsia="lt-LT" w:bidi="lt-LT"/>
        </w:rPr>
      </w:pPr>
    </w:p>
    <w:p w14:paraId="6C37C9C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Receptinis vaistas</w:t>
      </w:r>
      <w:r w:rsidR="009F406A" w:rsidRPr="005808E6">
        <w:rPr>
          <w:rFonts w:ascii="Times New Roman" w:eastAsia="Times New Roman" w:hAnsi="Times New Roman" w:cs="Times New Roman"/>
          <w:noProof/>
          <w:lang w:val="lt-LT" w:eastAsia="lt-LT" w:bidi="lt-LT"/>
        </w:rPr>
        <w:t>.</w:t>
      </w:r>
    </w:p>
    <w:p w14:paraId="3345E23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B05287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FEEED39"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VARTOJIMO INSTRUKCIJA</w:t>
      </w:r>
    </w:p>
    <w:p w14:paraId="7C0F64D1"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59BA035"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E5DFBE0"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INFORMACIJA BRAILIO RAŠTU</w:t>
      </w:r>
    </w:p>
    <w:p w14:paraId="2694AC8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0AA622C" w14:textId="05FE426F" w:rsidR="0020372F" w:rsidRPr="005808E6" w:rsidRDefault="00EB2C95"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500 mg</w:t>
      </w:r>
    </w:p>
    <w:p w14:paraId="13850A41" w14:textId="77777777" w:rsidR="0020372F" w:rsidRPr="005808E6" w:rsidRDefault="0020372F"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71E7120A" w14:textId="77777777" w:rsidR="0020372F" w:rsidRPr="005808E6" w:rsidRDefault="0020372F"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48ABECD6"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b/>
          <w:noProof/>
          <w:lang w:val="lt-LT" w:eastAsia="lt-LT" w:bidi="lt-LT"/>
        </w:rPr>
        <w:t>UNIKALUS IDENTIFIKATORIUS – 2D BRŪKŠNINIS KODAS</w:t>
      </w:r>
    </w:p>
    <w:p w14:paraId="06A9BA78"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38633036" w14:textId="77777777" w:rsidR="0020372F" w:rsidRPr="005808E6" w:rsidRDefault="0020372F" w:rsidP="005808E6">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5808E6">
        <w:rPr>
          <w:rFonts w:ascii="Times New Roman" w:eastAsia="Times New Roman" w:hAnsi="Times New Roman" w:cs="Times New Roman"/>
          <w:noProof/>
          <w:highlight w:val="lightGray"/>
          <w:lang w:val="lt-LT" w:eastAsia="lt-LT" w:bidi="lt-LT"/>
        </w:rPr>
        <w:t>2D brūkšninis kodas su nurodytu unikaliu identifikatoriumi.</w:t>
      </w:r>
    </w:p>
    <w:p w14:paraId="503D5E4F"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5D57DC9B"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0EB71355" w14:textId="77777777" w:rsidR="0020372F" w:rsidRPr="005808E6" w:rsidRDefault="0020372F" w:rsidP="005808E6">
      <w:pPr>
        <w:keepNext/>
        <w:numPr>
          <w:ilvl w:val="1"/>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b/>
          <w:noProof/>
          <w:lang w:val="lt-LT" w:eastAsia="lt-LT" w:bidi="lt-LT"/>
        </w:rPr>
        <w:t>UNIKALUS IDENTIFIKATORIUS – ŽMONĖMS SUPRANTAMI DUOMENYS</w:t>
      </w:r>
    </w:p>
    <w:p w14:paraId="206D625F"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1F639CB9"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PC: {numeris}</w:t>
      </w:r>
    </w:p>
    <w:p w14:paraId="4B802040"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SN: {numeris} </w:t>
      </w:r>
    </w:p>
    <w:p w14:paraId="06F9E83D" w14:textId="677DD04A" w:rsidR="0020372F" w:rsidRPr="005808E6" w:rsidRDefault="00D870BE" w:rsidP="00245297">
      <w:pPr>
        <w:tabs>
          <w:tab w:val="left" w:pos="567"/>
        </w:tabs>
        <w:spacing w:after="0" w:line="260" w:lineRule="exact"/>
        <w:rPr>
          <w:rFonts w:ascii="Times New Roman" w:eastAsia="Times New Roman" w:hAnsi="Times New Roman" w:cs="Times New Roman"/>
          <w:b/>
          <w:noProof/>
          <w:lang w:val="lt-LT" w:eastAsia="lt-LT" w:bidi="lt-LT"/>
        </w:rPr>
      </w:pPr>
      <w:r w:rsidRPr="0047210F">
        <w:rPr>
          <w:rFonts w:ascii="Times New Roman" w:eastAsia="Times New Roman" w:hAnsi="Times New Roman" w:cs="Times New Roman"/>
          <w:highlight w:val="lightGray"/>
          <w:lang w:val="lt-LT" w:eastAsia="lt-LT" w:bidi="lt-LT"/>
        </w:rPr>
        <w:t>NN: {numeris}</w:t>
      </w:r>
      <w:r w:rsidR="0020372F"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br w:type="page"/>
      </w:r>
    </w:p>
    <w:p w14:paraId="3C4F1380"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MINIMALI INFORMACIJA ANT LIZDINIŲ PLOKŠTELIŲ ARBA DVISLUOKSNIŲ JUOSTELIŲ</w:t>
      </w:r>
    </w:p>
    <w:p w14:paraId="40ABD6D6"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eastAsia="lt-LT" w:bidi="lt-LT"/>
        </w:rPr>
      </w:pPr>
    </w:p>
    <w:p w14:paraId="1B5DB892"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LIZDINĖ PLOKŠTELĖ</w:t>
      </w:r>
    </w:p>
    <w:p w14:paraId="757E70E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EBF6E0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60EB9C23"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VAISTINIO PREPARATO PAVADINIMAS</w:t>
      </w:r>
    </w:p>
    <w:p w14:paraId="49D1D603" w14:textId="77777777" w:rsidR="0020372F" w:rsidRPr="005808E6" w:rsidRDefault="0020372F" w:rsidP="005808E6">
      <w:pPr>
        <w:tabs>
          <w:tab w:val="left" w:pos="567"/>
        </w:tabs>
        <w:spacing w:after="0" w:line="240" w:lineRule="auto"/>
        <w:rPr>
          <w:rFonts w:ascii="Times New Roman" w:eastAsia="Times New Roman" w:hAnsi="Times New Roman" w:cs="Times New Roman"/>
          <w:i/>
          <w:noProof/>
          <w:lang w:val="lt-LT" w:eastAsia="lt-LT" w:bidi="lt-LT"/>
        </w:rPr>
      </w:pPr>
    </w:p>
    <w:p w14:paraId="120C0F21" w14:textId="020F9290" w:rsidR="0020372F" w:rsidRPr="005808E6" w:rsidRDefault="00EB2C95" w:rsidP="005808E6">
      <w:pPr>
        <w:tabs>
          <w:tab w:val="left" w:pos="567"/>
        </w:tabs>
        <w:spacing w:after="0" w:line="240" w:lineRule="auto"/>
        <w:ind w:left="567" w:hanging="567"/>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500</w:t>
      </w:r>
      <w:r w:rsidR="00E62FA8">
        <w:rPr>
          <w:rFonts w:ascii="Times New Roman" w:eastAsia="Times New Roman" w:hAnsi="Times New Roman" w:cs="Times New Roman"/>
          <w:lang w:val="lt-LT" w:eastAsia="lt-LT" w:bidi="lt-LT"/>
        </w:rPr>
        <w:t> </w:t>
      </w:r>
      <w:r w:rsidR="0020372F" w:rsidRPr="005808E6">
        <w:rPr>
          <w:rFonts w:ascii="Times New Roman" w:eastAsia="Times New Roman" w:hAnsi="Times New Roman" w:cs="Times New Roman"/>
          <w:lang w:val="lt-LT" w:eastAsia="lt-LT" w:bidi="lt-LT"/>
        </w:rPr>
        <w:t>mg plėvele dengtos tabletės</w:t>
      </w:r>
    </w:p>
    <w:p w14:paraId="73AD16E3" w14:textId="77777777" w:rsidR="0020372F" w:rsidRPr="005808E6" w:rsidRDefault="0020372F" w:rsidP="005808E6">
      <w:p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Ursodeoksicholio rūgštis</w:t>
      </w:r>
    </w:p>
    <w:p w14:paraId="5254019E"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7BCEEDAD"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4C80F989"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REGISTRUOTOJO PAVADINIMAS</w:t>
      </w:r>
    </w:p>
    <w:p w14:paraId="0AF1E7F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D5DD256"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PRO.MED.CS Praha a.s.</w:t>
      </w:r>
    </w:p>
    <w:p w14:paraId="135B2FFF"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C4CFBC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063558A"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TINKAMUMO LAIKAS</w:t>
      </w:r>
    </w:p>
    <w:p w14:paraId="1DD53F9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18F63185" w14:textId="41690092"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EXP</w:t>
      </w:r>
      <w:r w:rsidR="00A845B0">
        <w:rPr>
          <w:rFonts w:ascii="Times New Roman" w:eastAsia="Times New Roman" w:hAnsi="Times New Roman" w:cs="Times New Roman"/>
          <w:noProof/>
          <w:lang w:val="lt-LT" w:eastAsia="lt-LT" w:bidi="lt-LT"/>
        </w:rPr>
        <w:t xml:space="preserve"> </w:t>
      </w:r>
      <w:r w:rsidR="00A845B0" w:rsidRPr="00A845B0">
        <w:rPr>
          <w:rFonts w:ascii="Times New Roman" w:eastAsia="Times New Roman" w:hAnsi="Times New Roman" w:cs="Times New Roman"/>
          <w:noProof/>
          <w:lang w:val="lt-LT" w:eastAsia="lt-LT" w:bidi="lt-LT"/>
        </w:rPr>
        <w:t>{mm MMMM}</w:t>
      </w:r>
    </w:p>
    <w:p w14:paraId="3A08E089"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19ACD4D"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AC2BB2C" w14:textId="320937FF"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SERIJOS NUMERIS </w:t>
      </w:r>
    </w:p>
    <w:p w14:paraId="0B93434E"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2B89CEC8"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Lot</w:t>
      </w:r>
    </w:p>
    <w:p w14:paraId="60CE9CC4"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7161060C"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3231DFAA" w14:textId="77777777" w:rsidR="0020372F" w:rsidRPr="005808E6" w:rsidRDefault="0020372F" w:rsidP="005808E6">
      <w:pPr>
        <w:numPr>
          <w:ilvl w:val="1"/>
          <w:numId w:val="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KITA</w:t>
      </w:r>
    </w:p>
    <w:p w14:paraId="3E5E466A"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41C01930" w14:textId="77777777" w:rsidR="0020372F" w:rsidRPr="005808E6" w:rsidRDefault="0020372F" w:rsidP="005808E6">
      <w:pPr>
        <w:tabs>
          <w:tab w:val="left" w:pos="567"/>
        </w:tabs>
        <w:spacing w:after="0" w:line="240" w:lineRule="auto"/>
        <w:rPr>
          <w:rFonts w:ascii="Times New Roman" w:eastAsia="Times New Roman" w:hAnsi="Times New Roman" w:cs="Times New Roman"/>
          <w:noProof/>
          <w:lang w:val="lt-LT" w:eastAsia="lt-LT" w:bidi="lt-LT"/>
        </w:rPr>
      </w:pPr>
    </w:p>
    <w:p w14:paraId="019327A0" w14:textId="77777777" w:rsidR="0020372F" w:rsidRPr="005808E6" w:rsidRDefault="0020372F" w:rsidP="005808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bidi="lt-LT"/>
        </w:rPr>
      </w:pPr>
      <w:r w:rsidRPr="005808E6">
        <w:rPr>
          <w:rFonts w:ascii="Times New Roman" w:eastAsia="Times New Roman" w:hAnsi="Times New Roman" w:cs="Times New Roman"/>
          <w:lang w:val="lt-LT" w:eastAsia="lt-LT" w:bidi="lt-LT"/>
        </w:rPr>
        <w:br w:type="page"/>
      </w:r>
    </w:p>
    <w:p w14:paraId="0563C8C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01AD8E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100145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B19BA0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501952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8C2CD0F"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441898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1145A1B0"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758A5D8"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5EDF1F3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0BC7ED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A5A77A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BAD76C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18B23E62"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90FEEC7"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4347EC1C"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3939C145"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7B83866"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1589411"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6E35497B"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0D50F6E3"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761C1809" w14:textId="77777777" w:rsidR="0020372F" w:rsidRPr="005808E6" w:rsidRDefault="0020372F" w:rsidP="005808E6">
      <w:pPr>
        <w:tabs>
          <w:tab w:val="left" w:pos="567"/>
        </w:tabs>
        <w:spacing w:after="0" w:line="240" w:lineRule="auto"/>
        <w:outlineLvl w:val="0"/>
        <w:rPr>
          <w:rFonts w:ascii="Times New Roman" w:eastAsia="Times New Roman" w:hAnsi="Times New Roman" w:cs="Times New Roman"/>
          <w:b/>
          <w:noProof/>
          <w:lang w:val="lt-LT" w:eastAsia="lt-LT" w:bidi="lt-LT"/>
        </w:rPr>
      </w:pPr>
    </w:p>
    <w:p w14:paraId="2ED30C9A"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p>
    <w:p w14:paraId="7197492F" w14:textId="77777777" w:rsidR="0020372F" w:rsidRPr="005808E6" w:rsidRDefault="0020372F" w:rsidP="00654F6B">
      <w:pPr>
        <w:tabs>
          <w:tab w:val="left" w:pos="567"/>
        </w:tabs>
        <w:spacing w:after="0" w:line="240" w:lineRule="auto"/>
        <w:jc w:val="center"/>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B. PAKUOTĖS LAPELIS</w:t>
      </w:r>
    </w:p>
    <w:p w14:paraId="53DF76BA" w14:textId="77777777" w:rsidR="0020372F" w:rsidRPr="005808E6" w:rsidRDefault="0020372F" w:rsidP="00654F6B">
      <w:pPr>
        <w:spacing w:after="0" w:line="240" w:lineRule="auto"/>
        <w:jc w:val="center"/>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br w:type="page"/>
      </w:r>
      <w:r w:rsidRPr="005808E6">
        <w:rPr>
          <w:rFonts w:ascii="Times New Roman" w:eastAsia="Times New Roman" w:hAnsi="Times New Roman" w:cs="Times New Roman"/>
          <w:b/>
          <w:noProof/>
          <w:lang w:val="lt-LT" w:eastAsia="lt-LT" w:bidi="lt-LT"/>
        </w:rPr>
        <w:t>Pakuotės lapelis: informacija pacientui</w:t>
      </w:r>
    </w:p>
    <w:p w14:paraId="3EDA91B7" w14:textId="77777777" w:rsidR="0020372F" w:rsidRPr="005808E6" w:rsidRDefault="0020372F" w:rsidP="00654F6B">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14:paraId="6214F2A5" w14:textId="4CBAE34A" w:rsidR="0020372F" w:rsidRPr="005808E6" w:rsidRDefault="00EB2C95" w:rsidP="00654F6B">
      <w:pPr>
        <w:tabs>
          <w:tab w:val="left" w:pos="567"/>
          <w:tab w:val="left" w:pos="993"/>
        </w:tabs>
        <w:spacing w:after="0" w:line="240" w:lineRule="auto"/>
        <w:jc w:val="center"/>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500 mg plėvele dengtos tabletės</w:t>
      </w:r>
    </w:p>
    <w:p w14:paraId="58AD83A0" w14:textId="77777777" w:rsidR="0020372F" w:rsidRPr="005808E6" w:rsidRDefault="0020372F" w:rsidP="00654F6B">
      <w:pPr>
        <w:numPr>
          <w:ilvl w:val="12"/>
          <w:numId w:val="0"/>
        </w:numPr>
        <w:spacing w:after="0" w:line="240" w:lineRule="auto"/>
        <w:jc w:val="center"/>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Ursodeoksicholio rūgštis</w:t>
      </w:r>
    </w:p>
    <w:p w14:paraId="139F693E" w14:textId="77777777" w:rsidR="0020372F" w:rsidRPr="005808E6" w:rsidRDefault="0020372F" w:rsidP="005808E6">
      <w:pPr>
        <w:spacing w:after="0" w:line="240" w:lineRule="auto"/>
        <w:rPr>
          <w:rFonts w:ascii="Times New Roman" w:eastAsia="Times New Roman" w:hAnsi="Times New Roman" w:cs="Times New Roman"/>
          <w:noProof/>
          <w:lang w:val="lt-LT" w:eastAsia="lt-LT" w:bidi="lt-LT"/>
        </w:rPr>
      </w:pPr>
    </w:p>
    <w:p w14:paraId="65953A60" w14:textId="77777777" w:rsidR="0020372F" w:rsidRPr="005808E6" w:rsidRDefault="0020372F" w:rsidP="005808E6">
      <w:pPr>
        <w:suppressAutoHyphens/>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Atidžiai perskaitykite visą šį lapelį, prieš pradėdami vartoti vaistą, nes jame pateikiama Jums svarbi informacija</w:t>
      </w:r>
      <w:r w:rsidRPr="005808E6">
        <w:rPr>
          <w:rFonts w:ascii="Times New Roman" w:eastAsia="Times New Roman" w:hAnsi="Times New Roman" w:cs="Times New Roman"/>
          <w:b/>
          <w:noProof/>
          <w:lang w:val="lt-LT" w:eastAsia="lt-LT" w:bidi="lt-LT"/>
        </w:rPr>
        <w:t>.</w:t>
      </w:r>
    </w:p>
    <w:p w14:paraId="28ED6053" w14:textId="77777777" w:rsidR="0020372F" w:rsidRPr="005808E6" w:rsidRDefault="0020372F" w:rsidP="005808E6">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Neišmeskite šio lapelio, nes vėl gali prireikti jį perskaityti. </w:t>
      </w:r>
    </w:p>
    <w:p w14:paraId="359515C3" w14:textId="77777777" w:rsidR="0020372F" w:rsidRPr="005808E6" w:rsidRDefault="0020372F" w:rsidP="005808E6">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kiltų daugiau klausimų, kreipkitės į gydytoją arba vaistininką.</w:t>
      </w:r>
    </w:p>
    <w:p w14:paraId="3370A9DD" w14:textId="77777777" w:rsidR="0020372F" w:rsidRPr="005808E6" w:rsidRDefault="0020372F" w:rsidP="005808E6">
      <w:p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w:t>
      </w:r>
      <w:r w:rsidRPr="005808E6">
        <w:rPr>
          <w:rFonts w:ascii="Times New Roman" w:eastAsia="Times New Roman" w:hAnsi="Times New Roman" w:cs="Times New Roman"/>
          <w:lang w:val="lt-LT" w:eastAsia="lt-LT" w:bidi="lt-LT"/>
        </w:rPr>
        <w:tab/>
        <w:t>Šis vaistas skirtas tik Jums, todėl kitiems žmonėms jo duoti negalima. Vaistas gali jiems pakenkti (net tiems, kurių ligos požymiai yra tokie patys kaip Jūsų).</w:t>
      </w:r>
    </w:p>
    <w:p w14:paraId="04315CD4" w14:textId="77777777" w:rsidR="0020372F" w:rsidRPr="005808E6" w:rsidRDefault="0020372F" w:rsidP="005808E6">
      <w:pPr>
        <w:numPr>
          <w:ilvl w:val="0"/>
          <w:numId w:val="1"/>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pasireiškė šalutinis poveikis (net jeigu jis šiame lapelyje nenurodytas),</w:t>
      </w:r>
      <w:r w:rsidRPr="005808E6">
        <w:rPr>
          <w:rFonts w:ascii="Times New Roman" w:eastAsia="Times New Roman" w:hAnsi="Times New Roman" w:cs="Times New Roman"/>
          <w:color w:val="FF0000"/>
          <w:lang w:val="lt-LT" w:eastAsia="lt-LT" w:bidi="lt-LT"/>
        </w:rPr>
        <w:t xml:space="preserve"> </w:t>
      </w:r>
      <w:r w:rsidRPr="005808E6">
        <w:rPr>
          <w:rFonts w:ascii="Times New Roman" w:eastAsia="Times New Roman" w:hAnsi="Times New Roman" w:cs="Times New Roman"/>
          <w:lang w:val="lt-LT" w:eastAsia="lt-LT" w:bidi="lt-LT"/>
        </w:rPr>
        <w:t>kreipkitės į gydytoją arba vaistininką. Žr. 4 skyrių.</w:t>
      </w:r>
    </w:p>
    <w:p w14:paraId="74C2E6D0" w14:textId="77777777" w:rsidR="0020372F" w:rsidRPr="005808E6" w:rsidRDefault="0020372F" w:rsidP="005808E6">
      <w:pPr>
        <w:spacing w:after="0" w:line="240" w:lineRule="auto"/>
        <w:ind w:right="-2"/>
        <w:rPr>
          <w:rFonts w:ascii="Times New Roman" w:eastAsia="Times New Roman" w:hAnsi="Times New Roman" w:cs="Times New Roman"/>
          <w:lang w:val="lt-LT" w:eastAsia="lt-LT" w:bidi="lt-LT"/>
        </w:rPr>
      </w:pPr>
    </w:p>
    <w:p w14:paraId="741DA36F"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lang w:val="lt-LT" w:eastAsia="lt-LT" w:bidi="lt-LT"/>
        </w:rPr>
        <w:t>Apie ką rašoma šiame lapelyje?</w:t>
      </w:r>
    </w:p>
    <w:p w14:paraId="3013CC7E"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0298B84C" w14:textId="38AE627A"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yra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ir kam jis vartojamas </w:t>
      </w:r>
    </w:p>
    <w:p w14:paraId="37E2E9C4" w14:textId="1504BEEF"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Kas žinotina prieš vartojant </w:t>
      </w:r>
      <w:r w:rsidR="00EB2C95" w:rsidRPr="00EB2C95">
        <w:rPr>
          <w:rFonts w:ascii="Times New Roman" w:eastAsia="Times New Roman" w:hAnsi="Times New Roman" w:cs="Times New Roman"/>
          <w:lang w:val="lt-LT" w:eastAsia="lt-LT" w:bidi="lt-LT"/>
        </w:rPr>
        <w:t xml:space="preserve">URSOSAN </w:t>
      </w:r>
    </w:p>
    <w:p w14:paraId="172ED9DA" w14:textId="721D9DC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vartoti </w:t>
      </w:r>
      <w:r w:rsidR="00EB2C95" w:rsidRPr="00EB2C95">
        <w:rPr>
          <w:rFonts w:ascii="Times New Roman" w:eastAsia="Times New Roman" w:hAnsi="Times New Roman" w:cs="Times New Roman"/>
          <w:lang w:val="lt-LT" w:eastAsia="lt-LT" w:bidi="lt-LT"/>
        </w:rPr>
        <w:t xml:space="preserve">URSOSAN </w:t>
      </w:r>
    </w:p>
    <w:p w14:paraId="7B683BE9" w14:textId="7777777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Galimas šalutinis poveikis </w:t>
      </w:r>
    </w:p>
    <w:p w14:paraId="68CF50EE" w14:textId="753ADC04"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Kaip laikyti </w:t>
      </w:r>
      <w:r w:rsidR="00EB2C95" w:rsidRPr="00EB2C95">
        <w:rPr>
          <w:rFonts w:ascii="Times New Roman" w:eastAsia="Times New Roman" w:hAnsi="Times New Roman" w:cs="Times New Roman"/>
          <w:lang w:val="lt-LT" w:eastAsia="lt-LT" w:bidi="lt-LT"/>
        </w:rPr>
        <w:t xml:space="preserve">URSOSAN </w:t>
      </w:r>
    </w:p>
    <w:p w14:paraId="74609AE4" w14:textId="77777777" w:rsidR="0020372F" w:rsidRPr="005808E6" w:rsidRDefault="0020372F" w:rsidP="005808E6">
      <w:pPr>
        <w:numPr>
          <w:ilvl w:val="0"/>
          <w:numId w:val="6"/>
        </w:numPr>
        <w:tabs>
          <w:tab w:val="left" w:pos="426"/>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Pakuotės turinys ir kita informacija</w:t>
      </w:r>
    </w:p>
    <w:p w14:paraId="3923144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11CD3CDD"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9A49AB1" w14:textId="6E17880D" w:rsidR="0020372F" w:rsidRPr="005808E6" w:rsidRDefault="0020372F" w:rsidP="005808E6">
      <w:pPr>
        <w:keepNext/>
        <w:numPr>
          <w:ilvl w:val="0"/>
          <w:numId w:val="5"/>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yra </w:t>
      </w:r>
      <w:r w:rsidR="00EB2C95"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ir kam jis vartojamas</w:t>
      </w:r>
    </w:p>
    <w:p w14:paraId="0ACF38D1"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4AC36C76" w14:textId="17CB4BA4" w:rsidR="0020372F" w:rsidRPr="005808E6" w:rsidRDefault="0020372F" w:rsidP="005808E6">
      <w:pPr>
        <w:tabs>
          <w:tab w:val="left" w:pos="0"/>
          <w:tab w:val="left" w:pos="567"/>
        </w:tabs>
        <w:spacing w:after="0" w:line="260" w:lineRule="exact"/>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Veiklioji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lang w:val="lt-LT" w:eastAsia="lt-LT" w:bidi="lt-LT"/>
        </w:rPr>
        <w:t xml:space="preserve">medžiaga </w:t>
      </w:r>
      <w:r w:rsidR="00C64D76" w:rsidRPr="005808E6">
        <w:rPr>
          <w:rFonts w:ascii="Times New Roman" w:eastAsia="Times New Roman" w:hAnsi="Times New Roman" w:cs="Times New Roman"/>
          <w:lang w:val="lt-LT" w:eastAsia="lt-LT" w:bidi="lt-LT"/>
        </w:rPr>
        <w:t>–</w:t>
      </w:r>
      <w:r w:rsidR="00241E86"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u</w:t>
      </w:r>
      <w:r w:rsidRPr="005808E6">
        <w:rPr>
          <w:rFonts w:ascii="Times New Roman" w:eastAsia="Times New Roman" w:hAnsi="Times New Roman" w:cs="Times New Roman"/>
          <w:noProof/>
          <w:lang w:val="lt-LT" w:eastAsia="lt-LT" w:bidi="lt-LT"/>
        </w:rPr>
        <w:t xml:space="preserve">rsodeoksicholio rūgštis yra natūraliai organizme susidaranti tulžies rūgštis. Nedidelis jos kiekis aptinkamas žmogaus tulžyje. </w:t>
      </w:r>
    </w:p>
    <w:p w14:paraId="4624D018" w14:textId="6D21A239" w:rsidR="0020372F" w:rsidRPr="005808E6" w:rsidRDefault="00EB2C95" w:rsidP="005808E6">
      <w:pPr>
        <w:tabs>
          <w:tab w:val="left" w:pos="0"/>
          <w:tab w:val="left" w:pos="567"/>
        </w:tabs>
        <w:spacing w:after="0" w:line="260" w:lineRule="exact"/>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noProof/>
          <w:lang w:val="lt-LT" w:eastAsia="lt-LT" w:bidi="lt-LT"/>
        </w:rPr>
        <w:t xml:space="preserve">URSOSAN </w:t>
      </w:r>
      <w:r w:rsidR="0020372F" w:rsidRPr="005808E6">
        <w:rPr>
          <w:rFonts w:ascii="Times New Roman" w:eastAsia="Times New Roman" w:hAnsi="Times New Roman" w:cs="Times New Roman"/>
          <w:noProof/>
          <w:lang w:val="lt-LT" w:eastAsia="lt-LT" w:bidi="lt-LT"/>
        </w:rPr>
        <w:t>vartojama:</w:t>
      </w:r>
    </w:p>
    <w:p w14:paraId="0D5011C6" w14:textId="77777777" w:rsidR="0020372F" w:rsidRPr="005808E6" w:rsidRDefault="0020372F" w:rsidP="005808E6">
      <w:pPr>
        <w:numPr>
          <w:ilvl w:val="12"/>
          <w:numId w:val="0"/>
        </w:numPr>
        <w:tabs>
          <w:tab w:val="left" w:pos="567"/>
          <w:tab w:val="left" w:pos="720"/>
        </w:tabs>
        <w:spacing w:after="0" w:line="260" w:lineRule="exact"/>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ab/>
        <w:t>tulžies pūslės akmenų, susidariusių dėl cholesterolio pertekliaus tulžies pūslėje, tirpinimui, kai tulžies pūslės akmenys nėra matomi rentgenologinio tyrimo metu (akmenys, kurie yra matomi, neištirps) ir yra ne didesni nei 15 mm skersmens. Tulžies pūslė vis dar turėtų funkcionuoti nepaisant tulžies pūslės akmenų;</w:t>
      </w:r>
    </w:p>
    <w:p w14:paraId="53C67F5E" w14:textId="77777777" w:rsidR="0020372F" w:rsidRPr="005808E6" w:rsidRDefault="00FE0FF8" w:rsidP="005808E6">
      <w:pPr>
        <w:numPr>
          <w:ilvl w:val="0"/>
          <w:numId w:val="8"/>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simptominiam pirminio bilijinio tulžies latakų uždegimo gydymui (lėtinis tulžies pūslės sutrikimas, kuris gali progresuoti į kepenų cirozę) pacientams nesergantiems dekompensuota kepenų ciroze (lėtinė kepenų liga, dėl kurios kepenų funkcija negali būti atstatyta)</w:t>
      </w:r>
      <w:r w:rsidR="0020372F" w:rsidRPr="005808E6">
        <w:rPr>
          <w:rFonts w:ascii="Times New Roman" w:eastAsia="Times New Roman" w:hAnsi="Times New Roman" w:cs="Times New Roman"/>
          <w:lang w:val="lt-LT" w:eastAsia="lt-LT" w:bidi="lt-LT"/>
        </w:rPr>
        <w:t>;</w:t>
      </w:r>
    </w:p>
    <w:p w14:paraId="011119F6" w14:textId="77777777" w:rsidR="0020372F" w:rsidRPr="005808E6" w:rsidRDefault="0020372F" w:rsidP="005808E6">
      <w:pPr>
        <w:numPr>
          <w:ilvl w:val="0"/>
          <w:numId w:val="8"/>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kepenų ligos, susijusios su būkle, vadinama cistine fibroze, gydymui 6</w:t>
      </w:r>
      <w:r w:rsidR="00A85CDA"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18 me</w:t>
      </w:r>
      <w:r w:rsidR="00B84CD2" w:rsidRPr="005808E6">
        <w:rPr>
          <w:rFonts w:ascii="Times New Roman" w:eastAsia="Times New Roman" w:hAnsi="Times New Roman" w:cs="Times New Roman"/>
          <w:noProof/>
          <w:lang w:val="lt-LT" w:eastAsia="lt-LT" w:bidi="lt-LT"/>
        </w:rPr>
        <w:t>t</w:t>
      </w:r>
      <w:r w:rsidRPr="005808E6">
        <w:rPr>
          <w:rFonts w:ascii="Times New Roman" w:eastAsia="Times New Roman" w:hAnsi="Times New Roman" w:cs="Times New Roman"/>
          <w:noProof/>
          <w:lang w:val="lt-LT" w:eastAsia="lt-LT" w:bidi="lt-LT"/>
        </w:rPr>
        <w:t>ų vaikams.</w:t>
      </w:r>
    </w:p>
    <w:p w14:paraId="081D998F" w14:textId="77777777" w:rsidR="0020372F" w:rsidRPr="005808E6" w:rsidRDefault="0020372F" w:rsidP="005808E6">
      <w:pPr>
        <w:spacing w:after="0" w:line="240" w:lineRule="auto"/>
        <w:ind w:right="-2"/>
        <w:rPr>
          <w:rFonts w:ascii="Times New Roman" w:eastAsia="Times New Roman" w:hAnsi="Times New Roman" w:cs="Times New Roman"/>
          <w:noProof/>
          <w:lang w:val="lt-LT" w:eastAsia="lt-LT" w:bidi="lt-LT"/>
        </w:rPr>
      </w:pPr>
    </w:p>
    <w:p w14:paraId="7298B659" w14:textId="77777777" w:rsidR="0020372F" w:rsidRPr="005808E6" w:rsidRDefault="0020372F" w:rsidP="005808E6">
      <w:pPr>
        <w:spacing w:after="0" w:line="240" w:lineRule="auto"/>
        <w:ind w:right="-2"/>
        <w:rPr>
          <w:rFonts w:ascii="Times New Roman" w:eastAsia="Times New Roman" w:hAnsi="Times New Roman" w:cs="Times New Roman"/>
          <w:noProof/>
          <w:lang w:val="lt-LT" w:eastAsia="lt-LT" w:bidi="lt-LT"/>
        </w:rPr>
      </w:pPr>
    </w:p>
    <w:p w14:paraId="679870E6" w14:textId="3E596822" w:rsidR="0020372F" w:rsidRPr="005808E6" w:rsidRDefault="0020372F" w:rsidP="005808E6">
      <w:pPr>
        <w:keepNext/>
        <w:numPr>
          <w:ilvl w:val="0"/>
          <w:numId w:val="5"/>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Kas žinotina prieš vartojant </w:t>
      </w:r>
      <w:r w:rsidR="00EB2C95" w:rsidRPr="00EB2C95">
        <w:rPr>
          <w:rFonts w:ascii="Times New Roman" w:eastAsia="Times New Roman" w:hAnsi="Times New Roman" w:cs="Times New Roman"/>
          <w:b/>
          <w:noProof/>
          <w:lang w:val="lt-LT" w:eastAsia="lt-LT" w:bidi="lt-LT"/>
        </w:rPr>
        <w:t>URSOSAN</w:t>
      </w:r>
      <w:r w:rsidR="00EB2C95" w:rsidRPr="004F54D3">
        <w:rPr>
          <w:rFonts w:ascii="Times New Roman" w:hAnsi="Times New Roman"/>
          <w:b/>
          <w:lang w:val="lt-LT"/>
        </w:rPr>
        <w:t xml:space="preserve"> </w:t>
      </w:r>
    </w:p>
    <w:p w14:paraId="5E3013D3" w14:textId="77777777" w:rsidR="0020372F" w:rsidRPr="005808E6" w:rsidRDefault="0020372F" w:rsidP="005808E6">
      <w:pPr>
        <w:keepNext/>
        <w:numPr>
          <w:ilvl w:val="12"/>
          <w:numId w:val="0"/>
        </w:numPr>
        <w:spacing w:after="0" w:line="240" w:lineRule="auto"/>
        <w:outlineLvl w:val="0"/>
        <w:rPr>
          <w:rFonts w:ascii="Times New Roman" w:eastAsia="Times New Roman" w:hAnsi="Times New Roman" w:cs="Times New Roman"/>
          <w:i/>
          <w:noProof/>
          <w:lang w:val="lt-LT" w:eastAsia="lt-LT" w:bidi="lt-LT"/>
        </w:rPr>
      </w:pPr>
    </w:p>
    <w:p w14:paraId="7575718C" w14:textId="06FCAAE9" w:rsidR="0020372F" w:rsidRPr="005808E6" w:rsidRDefault="00EB2C95" w:rsidP="005808E6">
      <w:pPr>
        <w:keepNext/>
        <w:numPr>
          <w:ilvl w:val="12"/>
          <w:numId w:val="0"/>
        </w:numPr>
        <w:spacing w:after="0" w:line="240" w:lineRule="auto"/>
        <w:outlineLvl w:val="0"/>
        <w:rPr>
          <w:rFonts w:ascii="Times New Roman" w:eastAsia="Times New Roman" w:hAnsi="Times New Roman" w:cs="Times New Roman"/>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vartoti negalima:</w:t>
      </w:r>
    </w:p>
    <w:p w14:paraId="3591F747"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 xml:space="preserve">jeigu </w:t>
      </w:r>
      <w:r w:rsidR="00A85CDA" w:rsidRPr="005808E6">
        <w:rPr>
          <w:rFonts w:ascii="Times New Roman" w:eastAsia="Times New Roman" w:hAnsi="Times New Roman" w:cs="Times New Roman"/>
          <w:lang w:val="lt-LT" w:eastAsia="lt-LT" w:bidi="lt-LT"/>
        </w:rPr>
        <w:t>esate alergiškas</w:t>
      </w:r>
      <w:r w:rsidRPr="005808E6">
        <w:rPr>
          <w:rFonts w:ascii="Times New Roman" w:eastAsia="Times New Roman" w:hAnsi="Times New Roman" w:cs="Times New Roman"/>
          <w:lang w:val="lt-LT" w:eastAsia="lt-LT" w:bidi="lt-LT"/>
        </w:rPr>
        <w:t xml:space="preserve"> tulžies rūgštims (tokioms kaip ursodeoksicholio rūgštis) arba bet kuriai pagalbinei šio vaisto medžiagai (jos išvardytos 6 skyriuje),</w:t>
      </w:r>
    </w:p>
    <w:p w14:paraId="3BC83C87"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jeigu Jums yra </w:t>
      </w:r>
      <w:r w:rsidR="00A85CDA" w:rsidRPr="005808E6">
        <w:rPr>
          <w:rFonts w:ascii="Times New Roman" w:eastAsia="Times New Roman" w:hAnsi="Times New Roman" w:cs="Times New Roman"/>
          <w:noProof/>
          <w:lang w:val="lt-LT" w:eastAsia="lt-LT" w:bidi="lt-LT"/>
        </w:rPr>
        <w:t xml:space="preserve">ūmus </w:t>
      </w:r>
      <w:r w:rsidRPr="005808E6">
        <w:rPr>
          <w:rFonts w:ascii="Times New Roman" w:eastAsia="Times New Roman" w:hAnsi="Times New Roman" w:cs="Times New Roman"/>
          <w:noProof/>
          <w:lang w:val="lt-LT" w:eastAsia="lt-LT" w:bidi="lt-LT"/>
        </w:rPr>
        <w:t>tulžies pūslės ir tulžies latako uždegimas,</w:t>
      </w:r>
    </w:p>
    <w:p w14:paraId="0BC6E9CD"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jeigų Jūsų bendrasis tulžies latakas arba tulžies pūslės latakas yra užsikimšęs</w:t>
      </w:r>
      <w:r w:rsidR="00A85CDA" w:rsidRPr="005808E6">
        <w:rPr>
          <w:rFonts w:ascii="Times New Roman" w:eastAsia="Times New Roman" w:hAnsi="Times New Roman" w:cs="Times New Roman"/>
          <w:noProof/>
          <w:lang w:val="lt-LT" w:eastAsia="lt-LT" w:bidi="lt-LT"/>
        </w:rPr>
        <w:t xml:space="preserve"> (tulžies latakų obstrukcija)</w:t>
      </w:r>
      <w:r w:rsidRPr="005808E6">
        <w:rPr>
          <w:rFonts w:ascii="Times New Roman" w:eastAsia="Times New Roman" w:hAnsi="Times New Roman" w:cs="Times New Roman"/>
          <w:noProof/>
          <w:lang w:val="lt-LT" w:eastAsia="lt-LT" w:bidi="lt-LT"/>
        </w:rPr>
        <w:t>,</w:t>
      </w:r>
    </w:p>
    <w:p w14:paraId="69042062"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Jums dažnai pasireiškia spazminiai skausmai viršutinėje pilvo dalyje (biliarinė kolika),</w:t>
      </w:r>
    </w:p>
    <w:p w14:paraId="5E5B314E"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gydytojas Jums sakė, kad turite sukalkėjusių tulžies pūslės akmenų,</w:t>
      </w:r>
    </w:p>
    <w:p w14:paraId="6B7F7824" w14:textId="77777777"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jeigu turite problemų su tulžies pūslės susitraukimu,</w:t>
      </w:r>
    </w:p>
    <w:p w14:paraId="1430F21E" w14:textId="263555DB" w:rsidR="0020372F" w:rsidRPr="005808E6" w:rsidRDefault="0020372F" w:rsidP="005808E6">
      <w:pPr>
        <w:numPr>
          <w:ilvl w:val="0"/>
          <w:numId w:val="1"/>
        </w:numPr>
        <w:tabs>
          <w:tab w:val="left" w:pos="567"/>
        </w:tabs>
        <w:spacing w:after="0" w:line="240" w:lineRule="auto"/>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jeigu esate vaikas su biliarine </w:t>
      </w:r>
      <w:r w:rsidR="00D54F30" w:rsidRPr="005808E6">
        <w:rPr>
          <w:rFonts w:ascii="Times New Roman" w:eastAsia="Times New Roman" w:hAnsi="Times New Roman" w:cs="Times New Roman"/>
          <w:noProof/>
          <w:lang w:val="lt-LT" w:eastAsia="lt-LT" w:bidi="lt-LT"/>
        </w:rPr>
        <w:t>atre</w:t>
      </w:r>
      <w:r w:rsidR="004F3B2B">
        <w:rPr>
          <w:rFonts w:ascii="Times New Roman" w:eastAsia="Times New Roman" w:hAnsi="Times New Roman" w:cs="Times New Roman"/>
          <w:noProof/>
          <w:lang w:val="lt-LT" w:eastAsia="lt-LT" w:bidi="lt-LT"/>
        </w:rPr>
        <w:t>z</w:t>
      </w:r>
      <w:r w:rsidR="00D54F30" w:rsidRPr="005808E6">
        <w:rPr>
          <w:rFonts w:ascii="Times New Roman" w:eastAsia="Times New Roman" w:hAnsi="Times New Roman" w:cs="Times New Roman"/>
          <w:noProof/>
          <w:lang w:val="lt-LT" w:eastAsia="lt-LT" w:bidi="lt-LT"/>
        </w:rPr>
        <w:t>ija</w:t>
      </w:r>
      <w:r w:rsidR="00D54F30" w:rsidRPr="005808E6" w:rsidDel="00D54F30">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t>ir Jums prastai prateka tulžis, net po chirurginės operacijos.</w:t>
      </w:r>
    </w:p>
    <w:p w14:paraId="34C53840"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D0BB071"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Pasitarkite su gydytoju dėl bet kurios iš viršuje paminėtų būklių. Taip pat pasitarkite, jei kurią nors iš šių būklių esatę turėję anksčiau.</w:t>
      </w:r>
    </w:p>
    <w:p w14:paraId="147C9394"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A3654E8" w14:textId="77777777" w:rsidR="0020372F" w:rsidRPr="005808E6" w:rsidRDefault="0020372F" w:rsidP="005808E6">
      <w:pPr>
        <w:numPr>
          <w:ilvl w:val="12"/>
          <w:numId w:val="0"/>
        </w:numPr>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Įspėjimai ir atsargumo priemonės </w:t>
      </w:r>
    </w:p>
    <w:p w14:paraId="61640E56" w14:textId="672B88A6"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Pasitarkite su gydytoju arba vaistininku, prieš pradėdami vartoti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5686F313"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12280715"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Gydytojas tikrins Jūsų kepenų funkciją kas 4 savaites pirmus </w:t>
      </w:r>
      <w:r w:rsidR="00382EC3" w:rsidRPr="005808E6">
        <w:rPr>
          <w:rFonts w:ascii="Times New Roman" w:eastAsia="Times New Roman" w:hAnsi="Times New Roman" w:cs="Times New Roman"/>
          <w:noProof/>
          <w:lang w:val="lt-LT" w:eastAsia="lt-LT" w:bidi="lt-LT"/>
        </w:rPr>
        <w:t>3 gydymo mėnesius. Po to, stebėjimas turėtų būti atliekamas kas 3 mėnesius.</w:t>
      </w:r>
    </w:p>
    <w:p w14:paraId="24A468AD"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52508997" w14:textId="0C263D32"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Vartojant šį vaistą tulžies akmenų tirpinimui, po </w:t>
      </w:r>
      <w:r w:rsidR="00D54F30" w:rsidRPr="005808E6">
        <w:rPr>
          <w:rFonts w:ascii="Times New Roman" w:eastAsia="Times New Roman" w:hAnsi="Times New Roman" w:cs="Times New Roman"/>
          <w:noProof/>
          <w:lang w:val="lt-LT" w:eastAsia="lt-LT" w:bidi="lt-LT"/>
        </w:rPr>
        <w:t xml:space="preserve">pirmųjų </w:t>
      </w:r>
      <w:r w:rsidRPr="005808E6">
        <w:rPr>
          <w:rFonts w:ascii="Times New Roman" w:eastAsia="Times New Roman" w:hAnsi="Times New Roman" w:cs="Times New Roman"/>
          <w:noProof/>
          <w:lang w:val="lt-LT" w:eastAsia="lt-LT" w:bidi="lt-LT"/>
        </w:rPr>
        <w:t>6</w:t>
      </w:r>
      <w:r w:rsidR="00D54F30"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10 </w:t>
      </w:r>
      <w:r w:rsidR="00D54F30" w:rsidRPr="005808E6">
        <w:rPr>
          <w:rFonts w:ascii="Times New Roman" w:eastAsia="Times New Roman" w:hAnsi="Times New Roman" w:cs="Times New Roman"/>
          <w:noProof/>
          <w:lang w:val="lt-LT" w:eastAsia="lt-LT" w:bidi="lt-LT"/>
        </w:rPr>
        <w:t xml:space="preserve">gydymo </w:t>
      </w:r>
      <w:r w:rsidRPr="005808E6">
        <w:rPr>
          <w:rFonts w:ascii="Times New Roman" w:eastAsia="Times New Roman" w:hAnsi="Times New Roman" w:cs="Times New Roman"/>
          <w:noProof/>
          <w:lang w:val="lt-LT" w:eastAsia="lt-LT" w:bidi="lt-LT"/>
        </w:rPr>
        <w:t>mėnesių Jūsų gydytojas turėtų paskirti ren</w:t>
      </w:r>
      <w:r w:rsidR="0030698E">
        <w:rPr>
          <w:rFonts w:ascii="Times New Roman" w:eastAsia="Times New Roman" w:hAnsi="Times New Roman" w:cs="Times New Roman"/>
          <w:noProof/>
          <w:lang w:val="lt-LT" w:eastAsia="lt-LT" w:bidi="lt-LT"/>
        </w:rPr>
        <w:t>t</w:t>
      </w:r>
      <w:r w:rsidRPr="005808E6">
        <w:rPr>
          <w:rFonts w:ascii="Times New Roman" w:eastAsia="Times New Roman" w:hAnsi="Times New Roman" w:cs="Times New Roman"/>
          <w:noProof/>
          <w:lang w:val="lt-LT" w:eastAsia="lt-LT" w:bidi="lt-LT"/>
        </w:rPr>
        <w:t>genologinį tulžies pūslės tyrimą.</w:t>
      </w:r>
    </w:p>
    <w:p w14:paraId="76BB5067"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0B086480" w14:textId="3206686E"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Jei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vartojate tulžies pūslės akmenų tirpinimui, informuokite gydytoją, jeigu vartojate kitų vaistų, kurių sudėtyje yra estrogeninių hormonų, nes šie vaistai skatina tulžies akmenų formavimąsi.</w:t>
      </w:r>
    </w:p>
    <w:p w14:paraId="5C043753"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28CB472B"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Gydant</w:t>
      </w:r>
      <w:r w:rsidR="00FE0FF8" w:rsidRPr="005808E6">
        <w:rPr>
          <w:rFonts w:ascii="Times New Roman" w:hAnsi="Times New Roman" w:cs="Times New Roman"/>
          <w:lang w:val="lt-LT"/>
        </w:rPr>
        <w:t xml:space="preserve"> </w:t>
      </w:r>
      <w:r w:rsidR="00FE0FF8" w:rsidRPr="005808E6">
        <w:rPr>
          <w:rFonts w:ascii="Times New Roman" w:eastAsia="Times New Roman" w:hAnsi="Times New Roman" w:cs="Times New Roman"/>
          <w:noProof/>
          <w:lang w:val="lt-LT" w:eastAsia="lt-LT" w:bidi="lt-LT"/>
        </w:rPr>
        <w:t>pirminį bilijinį tulžies latakų uždegimą</w:t>
      </w:r>
      <w:r w:rsidRPr="005808E6">
        <w:rPr>
          <w:rFonts w:ascii="Times New Roman" w:eastAsia="Times New Roman" w:hAnsi="Times New Roman" w:cs="Times New Roman"/>
          <w:noProof/>
          <w:lang w:val="lt-LT" w:eastAsia="lt-LT" w:bidi="lt-LT"/>
        </w:rPr>
        <w:t>, retais atvejais gydymo pradžioje simptomai gali pasunkėti. Jei taip nutinka, pasitarkite su gydytoju dėl pradinės dozės sumažinimo.</w:t>
      </w:r>
    </w:p>
    <w:p w14:paraId="1975F233" w14:textId="77777777" w:rsidR="00382EC3" w:rsidRPr="005808E6" w:rsidRDefault="00382EC3" w:rsidP="005808E6">
      <w:pPr>
        <w:numPr>
          <w:ilvl w:val="12"/>
          <w:numId w:val="0"/>
        </w:numPr>
        <w:spacing w:after="0" w:line="240" w:lineRule="auto"/>
        <w:rPr>
          <w:rFonts w:ascii="Times New Roman" w:eastAsia="Times New Roman" w:hAnsi="Times New Roman" w:cs="Times New Roman"/>
          <w:noProof/>
          <w:lang w:val="lt-LT" w:eastAsia="lt-LT" w:bidi="lt-LT"/>
        </w:rPr>
      </w:pPr>
    </w:p>
    <w:p w14:paraId="5CD93D22" w14:textId="77777777" w:rsidR="00382EC3" w:rsidRPr="005808E6" w:rsidRDefault="00D54F30"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Jei viduriuojate, n</w:t>
      </w:r>
      <w:r w:rsidR="00382EC3" w:rsidRPr="005808E6">
        <w:rPr>
          <w:rFonts w:ascii="Times New Roman" w:eastAsia="Times New Roman" w:hAnsi="Times New Roman" w:cs="Times New Roman"/>
          <w:noProof/>
          <w:lang w:val="lt-LT" w:eastAsia="lt-LT" w:bidi="lt-LT"/>
        </w:rPr>
        <w:t>edelsdami praneškite gydytojui, nes dėl to gali reikėti sumažinti vaisto dozę arba nutraukti gydymą.</w:t>
      </w:r>
    </w:p>
    <w:p w14:paraId="150B1A7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60239C4"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Vaikams </w:t>
      </w:r>
    </w:p>
    <w:p w14:paraId="7E6EF070" w14:textId="3AE0FF74" w:rsidR="00382EC3" w:rsidRPr="005808E6" w:rsidRDefault="00EB2C95" w:rsidP="005808E6">
      <w:pPr>
        <w:keepNext/>
        <w:numPr>
          <w:ilvl w:val="12"/>
          <w:numId w:val="0"/>
        </w:numPr>
        <w:spacing w:after="0" w:line="240" w:lineRule="auto"/>
        <w:rPr>
          <w:rFonts w:ascii="Times New Roman" w:eastAsia="Times New Roman" w:hAnsi="Times New Roman" w:cs="Times New Roman"/>
          <w:bCs/>
          <w:noProof/>
          <w:lang w:val="lt-LT" w:eastAsia="lt-LT" w:bidi="lt-LT"/>
        </w:rPr>
      </w:pPr>
      <w:r w:rsidRPr="00EB2C95">
        <w:rPr>
          <w:rFonts w:ascii="Times New Roman" w:eastAsia="Times New Roman" w:hAnsi="Times New Roman" w:cs="Times New Roman"/>
          <w:bCs/>
          <w:noProof/>
          <w:lang w:val="lt-LT" w:eastAsia="lt-LT" w:bidi="lt-LT"/>
        </w:rPr>
        <w:t xml:space="preserve">URSOSAN </w:t>
      </w:r>
      <w:r w:rsidR="0036594F" w:rsidRPr="005808E6">
        <w:rPr>
          <w:rFonts w:ascii="Times New Roman" w:eastAsia="Times New Roman" w:hAnsi="Times New Roman" w:cs="Times New Roman"/>
          <w:bCs/>
          <w:noProof/>
          <w:lang w:val="lt-LT" w:eastAsia="lt-LT" w:bidi="lt-LT"/>
        </w:rPr>
        <w:t xml:space="preserve">yra </w:t>
      </w:r>
      <w:r w:rsidR="00382EC3" w:rsidRPr="005808E6">
        <w:rPr>
          <w:rFonts w:ascii="Times New Roman" w:eastAsia="Times New Roman" w:hAnsi="Times New Roman" w:cs="Times New Roman"/>
          <w:bCs/>
          <w:noProof/>
          <w:lang w:val="lt-LT" w:eastAsia="lt-LT" w:bidi="lt-LT"/>
        </w:rPr>
        <w:t xml:space="preserve">netinkamas </w:t>
      </w:r>
      <w:r w:rsidR="0036594F" w:rsidRPr="005808E6">
        <w:rPr>
          <w:rFonts w:ascii="Times New Roman" w:eastAsia="Times New Roman" w:hAnsi="Times New Roman" w:cs="Times New Roman"/>
          <w:bCs/>
          <w:noProof/>
          <w:lang w:val="lt-LT" w:eastAsia="lt-LT" w:bidi="lt-LT"/>
        </w:rPr>
        <w:t xml:space="preserve">gydyti </w:t>
      </w:r>
      <w:r w:rsidR="00382EC3" w:rsidRPr="005808E6">
        <w:rPr>
          <w:rFonts w:ascii="Times New Roman" w:eastAsia="Times New Roman" w:hAnsi="Times New Roman" w:cs="Times New Roman"/>
          <w:bCs/>
          <w:noProof/>
          <w:lang w:val="lt-LT" w:eastAsia="lt-LT" w:bidi="lt-LT"/>
        </w:rPr>
        <w:t xml:space="preserve">jaunesniems nei 6 metų vaikams dėl </w:t>
      </w:r>
      <w:r w:rsidR="00D54F30" w:rsidRPr="005808E6">
        <w:rPr>
          <w:rFonts w:ascii="Times New Roman" w:eastAsia="Times New Roman" w:hAnsi="Times New Roman" w:cs="Times New Roman"/>
          <w:bCs/>
          <w:noProof/>
          <w:lang w:val="lt-LT" w:eastAsia="lt-LT" w:bidi="lt-LT"/>
        </w:rPr>
        <w:t xml:space="preserve">farmacinės </w:t>
      </w:r>
      <w:r w:rsidR="00382EC3" w:rsidRPr="005808E6">
        <w:rPr>
          <w:rFonts w:ascii="Times New Roman" w:eastAsia="Times New Roman" w:hAnsi="Times New Roman" w:cs="Times New Roman"/>
          <w:bCs/>
          <w:noProof/>
          <w:lang w:val="lt-LT" w:eastAsia="lt-LT" w:bidi="lt-LT"/>
        </w:rPr>
        <w:t>vaisto formos ir preparato stiprumo.</w:t>
      </w:r>
    </w:p>
    <w:p w14:paraId="010AE989"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b/>
          <w:bCs/>
          <w:noProof/>
          <w:lang w:val="lt-LT" w:eastAsia="lt-LT" w:bidi="lt-LT"/>
        </w:rPr>
      </w:pPr>
    </w:p>
    <w:p w14:paraId="1AADCF2A" w14:textId="64B4E785"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 xml:space="preserve">Kiti vaistai ir </w:t>
      </w:r>
      <w:r w:rsidR="00EB2C95" w:rsidRPr="00EB2C95">
        <w:rPr>
          <w:rFonts w:ascii="Times New Roman" w:eastAsia="Times New Roman" w:hAnsi="Times New Roman" w:cs="Times New Roman"/>
          <w:b/>
          <w:lang w:val="lt-LT" w:eastAsia="lt-LT" w:bidi="lt-LT"/>
        </w:rPr>
        <w:t xml:space="preserve">URSOSAN </w:t>
      </w:r>
    </w:p>
    <w:p w14:paraId="18F1400C"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Pasakykite gydytojui, jei Jūs taip pat vartojate vaistų su toliau išvardytomis veikliosiomis medžiagomis. Šių vaistų poveikis gali pakisti (sąveikos):</w:t>
      </w:r>
    </w:p>
    <w:p w14:paraId="7A32DDC4"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p>
    <w:p w14:paraId="0C72A2C0" w14:textId="0B22C61E" w:rsidR="002C434E" w:rsidRPr="005808E6" w:rsidRDefault="00EB2C95" w:rsidP="005808E6">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2C434E" w:rsidRPr="005808E6">
        <w:rPr>
          <w:rFonts w:ascii="Times New Roman" w:eastAsia="Times New Roman" w:hAnsi="Times New Roman" w:cs="Times New Roman"/>
          <w:b/>
          <w:lang w:val="lt-LT" w:eastAsia="lt-LT" w:bidi="lt-LT"/>
        </w:rPr>
        <w:t>poveikis gali susilpnėti</w:t>
      </w:r>
      <w:r w:rsidR="002C434E" w:rsidRPr="005808E6">
        <w:rPr>
          <w:rFonts w:ascii="Times New Roman" w:eastAsia="Times New Roman" w:hAnsi="Times New Roman" w:cs="Times New Roman"/>
          <w:lang w:val="lt-LT" w:eastAsia="lt-LT" w:bidi="lt-LT"/>
        </w:rPr>
        <w:t xml:space="preserve"> vartojant kartu su šiais vaistais:</w:t>
      </w:r>
    </w:p>
    <w:p w14:paraId="24DA6942" w14:textId="5017167C" w:rsidR="002C434E" w:rsidRPr="005808E6" w:rsidRDefault="002C434E"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kolestiraminu, kolestipoliu (vartojamu kraujo lipidų kiekiui mažinti) ar rūgštingumą mažinančiais vaistais, kurių sudėtyje yra aliuminio hidroksido ar smektit</w:t>
      </w:r>
      <w:r w:rsidR="008612F3" w:rsidRPr="005808E6">
        <w:rPr>
          <w:rFonts w:ascii="Times New Roman" w:eastAsia="Times New Roman" w:hAnsi="Times New Roman" w:cs="Times New Roman"/>
          <w:lang w:val="lt-LT" w:eastAsia="lt-LT" w:bidi="lt-LT"/>
        </w:rPr>
        <w:t xml:space="preserve">o (aliuminio oksido) (vartojamais sujungti skrandžio rūgštį): jei vaistų, į kurių sudėtį įeina kuri nors iš šių medžiagų, vartojimas būtinas, juos reikia suvartoti bent 2 valandas prieš arba po </w:t>
      </w:r>
      <w:r w:rsidR="00EB2C95" w:rsidRPr="00EB2C95">
        <w:rPr>
          <w:rFonts w:ascii="Times New Roman" w:eastAsia="Times New Roman" w:hAnsi="Times New Roman" w:cs="Times New Roman"/>
          <w:lang w:val="lt-LT" w:eastAsia="lt-LT" w:bidi="lt-LT"/>
        </w:rPr>
        <w:t xml:space="preserve">URSOSAN </w:t>
      </w:r>
      <w:r w:rsidR="008612F3" w:rsidRPr="005808E6">
        <w:rPr>
          <w:rFonts w:ascii="Times New Roman" w:eastAsia="Times New Roman" w:hAnsi="Times New Roman" w:cs="Times New Roman"/>
          <w:lang w:val="lt-LT" w:eastAsia="lt-LT" w:bidi="lt-LT"/>
        </w:rPr>
        <w:t>vartojimo.</w:t>
      </w:r>
    </w:p>
    <w:p w14:paraId="6A04C3B8" w14:textId="77777777" w:rsidR="008612F3" w:rsidRPr="005808E6" w:rsidRDefault="008612F3" w:rsidP="005808E6">
      <w:pPr>
        <w:spacing w:after="0" w:line="240" w:lineRule="auto"/>
        <w:ind w:right="-2"/>
        <w:rPr>
          <w:rFonts w:ascii="Times New Roman" w:eastAsia="Times New Roman" w:hAnsi="Times New Roman" w:cs="Times New Roman"/>
          <w:lang w:val="lt-LT" w:eastAsia="lt-LT" w:bidi="lt-LT"/>
        </w:rPr>
      </w:pPr>
    </w:p>
    <w:p w14:paraId="53D55344" w14:textId="20C6659F" w:rsidR="0036594F" w:rsidRPr="005808E6" w:rsidRDefault="0036594F" w:rsidP="005808E6">
      <w:p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poveikis gali susilpnėti</w:t>
      </w:r>
      <w:r w:rsidRPr="005808E6">
        <w:rPr>
          <w:rFonts w:ascii="Times New Roman" w:eastAsia="Times New Roman" w:hAnsi="Times New Roman" w:cs="Times New Roman"/>
          <w:lang w:val="lt-LT" w:eastAsia="lt-LT" w:bidi="lt-LT"/>
        </w:rPr>
        <w:t xml:space="preserve"> vartojant kartu su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39E84759" w14:textId="77777777" w:rsidR="0036594F" w:rsidRPr="005808E6" w:rsidRDefault="0036594F" w:rsidP="005808E6">
      <w:pPr>
        <w:pStyle w:val="Sraopastraipa"/>
        <w:numPr>
          <w:ilvl w:val="0"/>
          <w:numId w:val="9"/>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ciprofloksac</w:t>
      </w:r>
      <w:r w:rsidR="00A22D95" w:rsidRPr="005808E6">
        <w:rPr>
          <w:rFonts w:ascii="Times New Roman" w:eastAsia="Times New Roman" w:hAnsi="Times New Roman" w:cs="Times New Roman"/>
          <w:lang w:val="lt-LT" w:eastAsia="lt-LT" w:bidi="lt-LT"/>
        </w:rPr>
        <w:t>ino ir dapsono (antibiotikas), nitrendipino (vartojamas aukštam kraujospūdžiui mažinti) ir kitų vaistų, kurie yra metabolizuojami panašiu būdu. Jūsų gydytojui gali reikėti  keisti šių vaistų dozę.</w:t>
      </w:r>
    </w:p>
    <w:p w14:paraId="1F05ED89" w14:textId="77777777" w:rsidR="00A22D95" w:rsidRPr="005808E6" w:rsidRDefault="00A22D95" w:rsidP="005808E6">
      <w:pPr>
        <w:spacing w:after="0" w:line="240" w:lineRule="auto"/>
        <w:ind w:right="-2"/>
        <w:rPr>
          <w:rFonts w:ascii="Times New Roman" w:eastAsia="Times New Roman" w:hAnsi="Times New Roman" w:cs="Times New Roman"/>
          <w:lang w:val="lt-LT" w:eastAsia="lt-LT" w:bidi="lt-LT"/>
        </w:rPr>
      </w:pPr>
    </w:p>
    <w:p w14:paraId="41767032" w14:textId="76353EAE" w:rsidR="002C434E" w:rsidRPr="005808E6" w:rsidRDefault="008612F3"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Šių vaistų </w:t>
      </w:r>
      <w:r w:rsidRPr="005808E6">
        <w:rPr>
          <w:rFonts w:ascii="Times New Roman" w:eastAsia="Times New Roman" w:hAnsi="Times New Roman" w:cs="Times New Roman"/>
          <w:b/>
          <w:lang w:val="lt-LT" w:eastAsia="lt-LT" w:bidi="lt-LT"/>
        </w:rPr>
        <w:t xml:space="preserve">poveikis gali </w:t>
      </w:r>
      <w:r w:rsidR="0036594F" w:rsidRPr="005808E6">
        <w:rPr>
          <w:rFonts w:ascii="Times New Roman" w:eastAsia="Times New Roman" w:hAnsi="Times New Roman" w:cs="Times New Roman"/>
          <w:b/>
          <w:lang w:val="lt-LT" w:eastAsia="lt-LT" w:bidi="lt-LT"/>
        </w:rPr>
        <w:t>sustiprėti</w:t>
      </w:r>
      <w:r w:rsidR="0036594F"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vartojant kartu su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77BAF651" w14:textId="77777777" w:rsidR="008612F3" w:rsidRPr="005808E6" w:rsidRDefault="008612F3"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ciklosporino (mažinančio imuninės sistemo aktyvumą). Jei Jūs esate gydomas ciklosporinu, gydytojas turėtų nustatyti ciklosporino kiekį Jūsų kraujyje. Jei reikia, gydytojas pakoreguos dozę.</w:t>
      </w:r>
    </w:p>
    <w:p w14:paraId="5A887E8E" w14:textId="77777777" w:rsidR="008612F3" w:rsidRPr="005808E6" w:rsidRDefault="00635FF2" w:rsidP="005808E6">
      <w:pPr>
        <w:pStyle w:val="Sraopastraipa"/>
        <w:numPr>
          <w:ilvl w:val="0"/>
          <w:numId w:val="9"/>
        </w:numPr>
        <w:spacing w:after="0" w:line="240" w:lineRule="auto"/>
        <w:ind w:left="567" w:right="-2"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r</w:t>
      </w:r>
      <w:r w:rsidR="008612F3" w:rsidRPr="005808E6">
        <w:rPr>
          <w:rFonts w:ascii="Times New Roman" w:eastAsia="Times New Roman" w:hAnsi="Times New Roman" w:cs="Times New Roman"/>
          <w:lang w:val="lt-LT" w:eastAsia="lt-LT" w:bidi="lt-LT"/>
        </w:rPr>
        <w:t>ozuvastatino (padidėjusiam cholesteroliui ir susijusioms būklėms).</w:t>
      </w:r>
    </w:p>
    <w:p w14:paraId="416BF49D" w14:textId="77777777" w:rsidR="008612F3" w:rsidRPr="005808E6" w:rsidRDefault="008612F3" w:rsidP="005808E6">
      <w:pPr>
        <w:spacing w:after="0" w:line="240" w:lineRule="auto"/>
        <w:ind w:right="-2"/>
        <w:rPr>
          <w:rFonts w:ascii="Times New Roman" w:eastAsia="Times New Roman" w:hAnsi="Times New Roman" w:cs="Times New Roman"/>
          <w:lang w:val="lt-LT" w:eastAsia="lt-LT" w:bidi="lt-LT"/>
        </w:rPr>
      </w:pPr>
    </w:p>
    <w:p w14:paraId="6593FB82" w14:textId="224D505E" w:rsidR="008612F3" w:rsidRPr="005808E6" w:rsidRDefault="008612F3"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vartojate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 xml:space="preserve">tulžies pūslės akmenų tirpinimui, praneškite gydytojui, jeigu </w:t>
      </w:r>
      <w:r w:rsidR="00A22D95" w:rsidRPr="005808E6">
        <w:rPr>
          <w:rFonts w:ascii="Times New Roman" w:eastAsia="Times New Roman" w:hAnsi="Times New Roman" w:cs="Times New Roman"/>
          <w:lang w:val="lt-LT" w:eastAsia="lt-LT" w:bidi="lt-LT"/>
        </w:rPr>
        <w:t xml:space="preserve">kartu </w:t>
      </w:r>
      <w:r w:rsidRPr="005808E6">
        <w:rPr>
          <w:rFonts w:ascii="Times New Roman" w:eastAsia="Times New Roman" w:hAnsi="Times New Roman" w:cs="Times New Roman"/>
          <w:lang w:val="lt-LT" w:eastAsia="lt-LT" w:bidi="lt-LT"/>
        </w:rPr>
        <w:t>vartojate</w:t>
      </w:r>
      <w:r w:rsidR="00A22D95" w:rsidRPr="005808E6">
        <w:rPr>
          <w:rFonts w:ascii="Times New Roman" w:eastAsia="Times New Roman" w:hAnsi="Times New Roman" w:cs="Times New Roman"/>
          <w:lang w:val="lt-LT" w:eastAsia="lt-LT" w:bidi="lt-LT"/>
        </w:rPr>
        <w:t xml:space="preserve"> ir</w:t>
      </w:r>
      <w:r w:rsidRPr="005808E6">
        <w:rPr>
          <w:rFonts w:ascii="Times New Roman" w:eastAsia="Times New Roman" w:hAnsi="Times New Roman" w:cs="Times New Roman"/>
          <w:lang w:val="lt-LT" w:eastAsia="lt-LT" w:bidi="lt-LT"/>
        </w:rPr>
        <w:t xml:space="preserve"> vaistų, kurių sudėtyje yra estrogeninių hormonų ar cholesterolio kiekį kraujyje mažinančių vaistų, tokių kaip klofibratas. Šie vaistai skatina tulžies pūslės akmenų susidarymą ir veikia priešingai nei gydymas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w:t>
      </w:r>
    </w:p>
    <w:p w14:paraId="79248736"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lang w:val="lt-LT" w:eastAsia="lt-LT" w:bidi="lt-LT"/>
        </w:rPr>
      </w:pPr>
    </w:p>
    <w:p w14:paraId="09640C6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vartojate ar neseniai vartojote kitų vaistų arba dėl to nesate tikri, apie tai pasakykite gydytojui arba</w:t>
      </w:r>
      <w:r w:rsidR="002C434E" w:rsidRPr="005808E6">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vaistininkui.</w:t>
      </w:r>
    </w:p>
    <w:p w14:paraId="5E3D2AA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B994072"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Nėštumas, žindymo laikotarpis ir vaisingumas</w:t>
      </w:r>
    </w:p>
    <w:p w14:paraId="714A4D12"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Jeigu esate nėščia, žindote kūdikį, manote, kad galbūt esate nėščia arba planuojate pastoti, tai prieš vartodama šį vaistą pasitarkite su gydytoju arba vaistininku.</w:t>
      </w:r>
    </w:p>
    <w:p w14:paraId="4A7BAEE3" w14:textId="77777777" w:rsidR="0020372F" w:rsidRPr="005808E6" w:rsidRDefault="0020372F" w:rsidP="005808E6">
      <w:pPr>
        <w:numPr>
          <w:ilvl w:val="12"/>
          <w:numId w:val="0"/>
        </w:numPr>
        <w:spacing w:after="0" w:line="240" w:lineRule="auto"/>
        <w:rPr>
          <w:rFonts w:ascii="Times New Roman" w:eastAsia="Times New Roman" w:hAnsi="Times New Roman" w:cs="Times New Roman"/>
          <w:noProof/>
          <w:lang w:val="lt-LT" w:eastAsia="lt-LT" w:bidi="lt-LT"/>
        </w:rPr>
      </w:pPr>
    </w:p>
    <w:p w14:paraId="05F12458" w14:textId="77777777" w:rsidR="007E517C" w:rsidRPr="005808E6" w:rsidRDefault="007E517C" w:rsidP="005808E6">
      <w:pPr>
        <w:numPr>
          <w:ilvl w:val="12"/>
          <w:numId w:val="0"/>
        </w:numPr>
        <w:spacing w:after="0" w:line="240" w:lineRule="auto"/>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Nėštumas</w:t>
      </w:r>
    </w:p>
    <w:p w14:paraId="0F0BEA56" w14:textId="0B10EE4F" w:rsidR="00382EC3" w:rsidRPr="005808E6" w:rsidRDefault="007E517C"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Duomenų apie ursodeoksicholio rūgšties vartojimą nėštumo metu nėra arba jų nepakanka. </w:t>
      </w:r>
      <w:r w:rsidR="00894AD1" w:rsidRPr="005808E6">
        <w:rPr>
          <w:rFonts w:ascii="Times New Roman" w:eastAsia="Times New Roman" w:hAnsi="Times New Roman" w:cs="Times New Roman"/>
          <w:noProof/>
          <w:lang w:val="lt-LT" w:eastAsia="lt-LT" w:bidi="lt-LT"/>
        </w:rPr>
        <w:t>Atlikti tyrimai s</w:t>
      </w:r>
      <w:r w:rsidRPr="005808E6">
        <w:rPr>
          <w:rFonts w:ascii="Times New Roman" w:eastAsia="Times New Roman" w:hAnsi="Times New Roman" w:cs="Times New Roman"/>
          <w:noProof/>
          <w:lang w:val="lt-LT" w:eastAsia="lt-LT" w:bidi="lt-LT"/>
        </w:rPr>
        <w:t>u gyvūnais parodė toksinį poveikį reprodukcijai</w:t>
      </w:r>
      <w:r w:rsidR="002C434E" w:rsidRPr="005808E6">
        <w:rPr>
          <w:rFonts w:ascii="Times New Roman" w:eastAsia="Times New Roman" w:hAnsi="Times New Roman" w:cs="Times New Roman"/>
          <w:noProof/>
          <w:lang w:val="lt-LT" w:eastAsia="lt-LT" w:bidi="lt-LT"/>
        </w:rPr>
        <w:t xml:space="preserve">. </w:t>
      </w:r>
      <w:r w:rsidR="00EB2C95" w:rsidRPr="00EB2C95">
        <w:rPr>
          <w:rFonts w:ascii="Times New Roman" w:eastAsia="Times New Roman" w:hAnsi="Times New Roman" w:cs="Times New Roman"/>
          <w:noProof/>
          <w:lang w:val="lt-LT" w:eastAsia="lt-LT" w:bidi="lt-LT"/>
        </w:rPr>
        <w:t xml:space="preserve">URSOSAN </w:t>
      </w:r>
      <w:r w:rsidR="002C434E" w:rsidRPr="005808E6">
        <w:rPr>
          <w:rFonts w:ascii="Times New Roman" w:eastAsia="Times New Roman" w:hAnsi="Times New Roman" w:cs="Times New Roman"/>
          <w:noProof/>
          <w:lang w:val="lt-LT" w:eastAsia="lt-LT" w:bidi="lt-LT"/>
        </w:rPr>
        <w:t>nėštumo metu vartoti negalima, nebent moters klinikinė būklė yra tokia, kad ją būtina gydyti ursodeoksicholio rūgštimi.</w:t>
      </w:r>
    </w:p>
    <w:p w14:paraId="572998B8"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71D49C83"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Vaisingos moterys</w:t>
      </w:r>
    </w:p>
    <w:p w14:paraId="04854D59"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Net jei nesate nėščia, turėtumėte pasitarti su gydytoju.</w:t>
      </w:r>
    </w:p>
    <w:p w14:paraId="08F4F746" w14:textId="2392FD1B"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Vaisingos moterys turėtų būti gydomos tik jei jos naudoja patikimas kontracepcijos priemones: rekomenduojamos nehormoninės ar mažą estrogeno kiekį turin</w:t>
      </w:r>
      <w:r w:rsidR="00894AD1" w:rsidRPr="005808E6">
        <w:rPr>
          <w:rFonts w:ascii="Times New Roman" w:eastAsia="Times New Roman" w:hAnsi="Times New Roman" w:cs="Times New Roman"/>
          <w:noProof/>
          <w:lang w:val="lt-LT" w:eastAsia="lt-LT" w:bidi="lt-LT"/>
        </w:rPr>
        <w:t>tys</w:t>
      </w:r>
      <w:r w:rsidRPr="005808E6">
        <w:rPr>
          <w:rFonts w:ascii="Times New Roman" w:eastAsia="Times New Roman" w:hAnsi="Times New Roman" w:cs="Times New Roman"/>
          <w:noProof/>
          <w:lang w:val="lt-LT" w:eastAsia="lt-LT" w:bidi="lt-LT"/>
        </w:rPr>
        <w:t xml:space="preserve"> geriamieji kontraceptikai. Tačiau pacientės, vartojančioms </w:t>
      </w:r>
      <w:r w:rsidR="00EB2C95" w:rsidRPr="00EB2C95">
        <w:rPr>
          <w:rFonts w:ascii="Times New Roman" w:eastAsia="Times New Roman" w:hAnsi="Times New Roman" w:cs="Times New Roman"/>
          <w:noProof/>
          <w:lang w:val="lt-LT" w:eastAsia="lt-LT" w:bidi="lt-LT"/>
        </w:rPr>
        <w:t xml:space="preserve">URSOSAN </w:t>
      </w:r>
      <w:r w:rsidRPr="005808E6">
        <w:rPr>
          <w:rFonts w:ascii="Times New Roman" w:eastAsia="Times New Roman" w:hAnsi="Times New Roman" w:cs="Times New Roman"/>
          <w:noProof/>
          <w:lang w:val="lt-LT" w:eastAsia="lt-LT" w:bidi="lt-LT"/>
        </w:rPr>
        <w:t>tulžies pūslės akmenų tirpinimui, turėtų naudoti efektyvias nehormonines kontraceptines priemones, nes hormoniniai geriamieji kontraceptikai gali sustiprinti tulžies akmenų skaidymą.</w:t>
      </w:r>
    </w:p>
    <w:p w14:paraId="38BEE4CA"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Prieš pradedant gydymą reikia nustatyti, ar moteris nesilaukia.</w:t>
      </w:r>
    </w:p>
    <w:p w14:paraId="0E5BE13E"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75DCC26A" w14:textId="77777777" w:rsidR="007E517C"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i/>
          <w:noProof/>
          <w:lang w:val="lt-LT" w:eastAsia="lt-LT" w:bidi="lt-LT"/>
        </w:rPr>
        <w:t>Žindymas</w:t>
      </w:r>
    </w:p>
    <w:p w14:paraId="311B53DF" w14:textId="77777777" w:rsidR="002C434E"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Remiantis kelių publikuotų atvejų duomenimis, ursodeoksicholio rūgštis išsiskiria į motinos pieną labai nedideliais kiekiais ir kokio nors poveikio žindomiems naujagimiams ar kūdikiams nesitikima.</w:t>
      </w:r>
    </w:p>
    <w:p w14:paraId="006D5321" w14:textId="77777777" w:rsidR="002C434E" w:rsidRPr="005808E6" w:rsidRDefault="002C434E" w:rsidP="005808E6">
      <w:pPr>
        <w:numPr>
          <w:ilvl w:val="12"/>
          <w:numId w:val="0"/>
        </w:numPr>
        <w:spacing w:after="0" w:line="240" w:lineRule="auto"/>
        <w:rPr>
          <w:rFonts w:ascii="Times New Roman" w:eastAsia="Times New Roman" w:hAnsi="Times New Roman" w:cs="Times New Roman"/>
          <w:noProof/>
          <w:lang w:val="lt-LT" w:eastAsia="lt-LT" w:bidi="lt-LT"/>
        </w:rPr>
      </w:pPr>
    </w:p>
    <w:p w14:paraId="7D1AC68B"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Vairavimas ir mechanizmų valdymas</w:t>
      </w:r>
    </w:p>
    <w:p w14:paraId="073FAD20" w14:textId="77777777" w:rsidR="0020372F" w:rsidRPr="005808E6" w:rsidRDefault="00382EC3"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Poveikio gebėjimui vairuoti ar valdyti mechanizmus nepastebėta.</w:t>
      </w:r>
    </w:p>
    <w:p w14:paraId="30E14F8F" w14:textId="77777777" w:rsidR="00382EC3" w:rsidRPr="005808E6" w:rsidRDefault="00382EC3"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4EB5FDDC" w14:textId="1A0D8C2B" w:rsidR="0020372F" w:rsidRPr="005808E6" w:rsidRDefault="00EB2C95"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EB2C95">
        <w:rPr>
          <w:rFonts w:ascii="Times New Roman" w:eastAsia="Times New Roman" w:hAnsi="Times New Roman" w:cs="Times New Roman"/>
          <w:b/>
          <w:noProof/>
          <w:lang w:val="lt-LT" w:eastAsia="lt-LT" w:bidi="lt-LT"/>
        </w:rPr>
        <w:t xml:space="preserve">URSOSAN </w:t>
      </w:r>
      <w:r w:rsidR="0020372F" w:rsidRPr="005808E6">
        <w:rPr>
          <w:rFonts w:ascii="Times New Roman" w:eastAsia="Times New Roman" w:hAnsi="Times New Roman" w:cs="Times New Roman"/>
          <w:b/>
          <w:noProof/>
          <w:lang w:val="lt-LT" w:eastAsia="lt-LT" w:bidi="lt-LT"/>
        </w:rPr>
        <w:t xml:space="preserve">sudėtyje yra </w:t>
      </w:r>
      <w:r w:rsidR="00A47E78" w:rsidRPr="005808E6">
        <w:rPr>
          <w:rFonts w:ascii="Times New Roman" w:eastAsia="Times New Roman" w:hAnsi="Times New Roman" w:cs="Times New Roman"/>
          <w:b/>
          <w:noProof/>
          <w:lang w:val="lt-LT" w:eastAsia="lt-LT" w:bidi="lt-LT"/>
        </w:rPr>
        <w:t xml:space="preserve">karboksimetilkrakmolo A natrio druskos </w:t>
      </w:r>
    </w:p>
    <w:p w14:paraId="36D8C3C1" w14:textId="7E5BDA8C" w:rsidR="002C434E" w:rsidRPr="005808E6" w:rsidRDefault="007E517C" w:rsidP="005808E6">
      <w:pPr>
        <w:numPr>
          <w:ilvl w:val="12"/>
          <w:numId w:val="0"/>
        </w:numPr>
        <w:spacing w:after="0" w:line="240" w:lineRule="auto"/>
        <w:ind w:right="-2"/>
        <w:rPr>
          <w:rFonts w:ascii="Times New Roman" w:hAnsi="Times New Roman" w:cs="Times New Roman"/>
          <w:lang w:val="lt-LT"/>
        </w:rPr>
      </w:pPr>
      <w:r w:rsidRPr="005808E6">
        <w:rPr>
          <w:rFonts w:ascii="Times New Roman" w:eastAsia="Times New Roman" w:hAnsi="Times New Roman" w:cs="Times New Roman"/>
          <w:noProof/>
          <w:lang w:val="lt-LT" w:eastAsia="lt-LT" w:bidi="lt-LT"/>
        </w:rPr>
        <w:t>Šio vaisto sudėtyje yra mažiau kaip 1</w:t>
      </w:r>
      <w:r w:rsidR="00245138">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mmol (23</w:t>
      </w:r>
      <w:r w:rsidR="00245138">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mg) natrio vienoje plėvele dengtoje tabletėje, t. y. jis beveik neturi reikšmės.</w:t>
      </w:r>
      <w:r w:rsidRPr="005808E6">
        <w:rPr>
          <w:rFonts w:ascii="Times New Roman" w:hAnsi="Times New Roman" w:cs="Times New Roman"/>
          <w:lang w:val="lt-LT"/>
        </w:rPr>
        <w:t xml:space="preserve"> </w:t>
      </w:r>
    </w:p>
    <w:p w14:paraId="34DA8CFE" w14:textId="77777777" w:rsidR="002C434E" w:rsidRPr="005808E6" w:rsidRDefault="002C434E" w:rsidP="005808E6">
      <w:pPr>
        <w:numPr>
          <w:ilvl w:val="12"/>
          <w:numId w:val="0"/>
        </w:numPr>
        <w:spacing w:after="0" w:line="240" w:lineRule="auto"/>
        <w:ind w:right="-2"/>
        <w:rPr>
          <w:rFonts w:ascii="Times New Roman" w:eastAsia="Times New Roman" w:hAnsi="Times New Roman" w:cs="Times New Roman"/>
          <w:b/>
          <w:noProof/>
          <w:lang w:val="lt-LT" w:eastAsia="lt-LT" w:bidi="lt-LT"/>
        </w:rPr>
      </w:pPr>
    </w:p>
    <w:p w14:paraId="3F5FC9DC" w14:textId="77777777" w:rsidR="00635FF2" w:rsidRPr="005808E6" w:rsidRDefault="00635FF2" w:rsidP="005808E6">
      <w:pPr>
        <w:numPr>
          <w:ilvl w:val="12"/>
          <w:numId w:val="0"/>
        </w:numPr>
        <w:spacing w:after="0" w:line="240" w:lineRule="auto"/>
        <w:ind w:right="-2"/>
        <w:rPr>
          <w:rFonts w:ascii="Times New Roman" w:eastAsia="Times New Roman" w:hAnsi="Times New Roman" w:cs="Times New Roman"/>
          <w:b/>
          <w:noProof/>
          <w:lang w:val="lt-LT" w:eastAsia="lt-LT" w:bidi="lt-LT"/>
        </w:rPr>
      </w:pPr>
    </w:p>
    <w:p w14:paraId="58CFD1BD" w14:textId="14C7104F" w:rsidR="0020372F" w:rsidRPr="005808E6" w:rsidRDefault="0020372F" w:rsidP="005808E6">
      <w:pPr>
        <w:pStyle w:val="Sraopastraipa"/>
        <w:numPr>
          <w:ilvl w:val="0"/>
          <w:numId w:val="12"/>
        </w:numPr>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vartoti </w:t>
      </w:r>
      <w:r w:rsidR="00EB2C95" w:rsidRPr="00EB2C95">
        <w:rPr>
          <w:rFonts w:ascii="Times New Roman" w:eastAsia="Times New Roman" w:hAnsi="Times New Roman" w:cs="Times New Roman"/>
          <w:b/>
          <w:noProof/>
          <w:lang w:val="lt-LT" w:eastAsia="lt-LT" w:bidi="lt-LT"/>
        </w:rPr>
        <w:t>URSOSAN</w:t>
      </w:r>
    </w:p>
    <w:p w14:paraId="37AE312D"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30A16C4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Visada vartokite šį vaistą tiksliai kaip nurodė gydytojas arba vaistininkas. Jeigu abejojate, kreipkitės į gydytoją arba vaistininką.</w:t>
      </w:r>
    </w:p>
    <w:p w14:paraId="3BC4C7D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732BB2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Cholesterolinių tulžies pūslės akmenų tirpinimas</w:t>
      </w:r>
    </w:p>
    <w:p w14:paraId="404378C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i/>
          <w:noProof/>
          <w:lang w:val="lt-LT" w:eastAsia="lt-LT" w:bidi="lt-LT"/>
        </w:rPr>
      </w:pPr>
      <w:r w:rsidRPr="005808E6">
        <w:rPr>
          <w:rFonts w:ascii="Times New Roman" w:eastAsia="Times New Roman" w:hAnsi="Times New Roman" w:cs="Times New Roman"/>
          <w:i/>
          <w:noProof/>
          <w:lang w:val="lt-LT" w:eastAsia="lt-LT" w:bidi="lt-LT"/>
        </w:rPr>
        <w:t>Dozavimas</w:t>
      </w:r>
    </w:p>
    <w:p w14:paraId="777E26F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Rekomenduojama paros dozė yra apie 10 mg ursodeoksicholio rūgšties kilogramui kūno svorio</w:t>
      </w:r>
      <w:r w:rsidR="00894AD1" w:rsidRPr="005808E6">
        <w:rPr>
          <w:rFonts w:ascii="Times New Roman" w:eastAsia="Times New Roman" w:hAnsi="Times New Roman" w:cs="Times New Roman"/>
          <w:noProof/>
          <w:lang w:val="lt-LT" w:eastAsia="lt-LT" w:bidi="lt-LT"/>
        </w:rPr>
        <w:t xml:space="preserve"> per parą</w:t>
      </w:r>
      <w:r w:rsidRPr="005808E6">
        <w:rPr>
          <w:rFonts w:ascii="Times New Roman" w:eastAsia="Times New Roman" w:hAnsi="Times New Roman" w:cs="Times New Roman"/>
          <w:noProof/>
          <w:lang w:val="lt-LT" w:eastAsia="lt-LT" w:bidi="lt-LT"/>
        </w:rPr>
        <w:t>, kaip nurodyta žemiau:</w:t>
      </w:r>
    </w:p>
    <w:p w14:paraId="3DA8B68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7"/>
        <w:gridCol w:w="3828"/>
      </w:tblGrid>
      <w:tr w:rsidR="0020372F" w:rsidRPr="005808E6" w14:paraId="275B984C" w14:textId="77777777" w:rsidTr="002C434E">
        <w:tc>
          <w:tcPr>
            <w:tcW w:w="3827" w:type="dxa"/>
            <w:vAlign w:val="center"/>
          </w:tcPr>
          <w:p w14:paraId="0C7038AF" w14:textId="2A471830"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iki 60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 xml:space="preserve">kg </w:t>
            </w:r>
          </w:p>
        </w:tc>
        <w:tc>
          <w:tcPr>
            <w:tcW w:w="3828" w:type="dxa"/>
            <w:vAlign w:val="center"/>
          </w:tcPr>
          <w:p w14:paraId="483B55E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tabletė</w:t>
            </w:r>
          </w:p>
        </w:tc>
      </w:tr>
      <w:tr w:rsidR="0020372F" w:rsidRPr="005808E6" w14:paraId="24FD3369" w14:textId="77777777" w:rsidTr="002C434E">
        <w:tc>
          <w:tcPr>
            <w:tcW w:w="3827" w:type="dxa"/>
            <w:vAlign w:val="center"/>
          </w:tcPr>
          <w:p w14:paraId="7FEE6E7A" w14:textId="0477C202"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61–80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79113A7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1 ½ tabletės</w:t>
            </w:r>
          </w:p>
        </w:tc>
      </w:tr>
      <w:tr w:rsidR="0020372F" w:rsidRPr="005808E6" w14:paraId="16F59044" w14:textId="77777777" w:rsidTr="002C434E">
        <w:tc>
          <w:tcPr>
            <w:tcW w:w="3827" w:type="dxa"/>
            <w:vAlign w:val="center"/>
          </w:tcPr>
          <w:p w14:paraId="20AA1BF0" w14:textId="015A6EAB"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81–100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38FE8308"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tabletės</w:t>
            </w:r>
          </w:p>
        </w:tc>
      </w:tr>
      <w:tr w:rsidR="0020372F" w:rsidRPr="005808E6" w14:paraId="41D2319D" w14:textId="77777777" w:rsidTr="002C434E">
        <w:tc>
          <w:tcPr>
            <w:tcW w:w="3827" w:type="dxa"/>
            <w:vAlign w:val="center"/>
          </w:tcPr>
          <w:p w14:paraId="65AC49AE" w14:textId="0554427C" w:rsidR="0020372F" w:rsidRPr="005808E6" w:rsidRDefault="0020372F" w:rsidP="00245138">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virš 100</w:t>
            </w:r>
            <w:r w:rsidR="00245138">
              <w:rPr>
                <w:rFonts w:ascii="Times New Roman" w:eastAsia="Times New Roman" w:hAnsi="Times New Roman" w:cs="Times New Roman"/>
                <w:color w:val="000000"/>
                <w:lang w:val="lt-LT" w:eastAsia="en-GB" w:bidi="lt-LT"/>
              </w:rPr>
              <w:t> </w:t>
            </w:r>
            <w:r w:rsidRPr="005808E6">
              <w:rPr>
                <w:rFonts w:ascii="Times New Roman" w:eastAsia="Times New Roman" w:hAnsi="Times New Roman" w:cs="Times New Roman"/>
                <w:color w:val="000000"/>
                <w:lang w:val="lt-LT" w:eastAsia="en-GB" w:bidi="lt-LT"/>
              </w:rPr>
              <w:t>kg</w:t>
            </w:r>
          </w:p>
        </w:tc>
        <w:tc>
          <w:tcPr>
            <w:tcW w:w="3828" w:type="dxa"/>
            <w:vAlign w:val="center"/>
          </w:tcPr>
          <w:p w14:paraId="1D939545"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lang w:val="lt-LT" w:eastAsia="en-GB" w:bidi="lt-LT"/>
              </w:rPr>
            </w:pPr>
            <w:r w:rsidRPr="005808E6">
              <w:rPr>
                <w:rFonts w:ascii="Times New Roman" w:eastAsia="Times New Roman" w:hAnsi="Times New Roman" w:cs="Times New Roman"/>
                <w:lang w:val="lt-LT" w:eastAsia="en-GB" w:bidi="lt-LT"/>
              </w:rPr>
              <w:t>2 ½ tabletės</w:t>
            </w:r>
          </w:p>
        </w:tc>
      </w:tr>
    </w:tbl>
    <w:p w14:paraId="37C61AB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5FADD27" w14:textId="33C97380"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Jums gali būti tinkami kiti preparatai, kurių sudėtyje yra ursodeoksicholio rūgšties.</w:t>
      </w:r>
    </w:p>
    <w:p w14:paraId="44030DB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432ED1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70BD841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Nurykite </w:t>
      </w:r>
      <w:r w:rsidR="00894AD1" w:rsidRPr="005808E6">
        <w:rPr>
          <w:rFonts w:ascii="Times New Roman" w:eastAsia="Times New Roman" w:hAnsi="Times New Roman" w:cs="Times New Roman"/>
          <w:lang w:val="lt-LT" w:eastAsia="lt-LT" w:bidi="lt-LT"/>
        </w:rPr>
        <w:t xml:space="preserve">nesusmulkintas </w:t>
      </w:r>
      <w:r w:rsidRPr="005808E6">
        <w:rPr>
          <w:rFonts w:ascii="Times New Roman" w:eastAsia="Times New Roman" w:hAnsi="Times New Roman" w:cs="Times New Roman"/>
          <w:lang w:val="lt-LT" w:eastAsia="lt-LT" w:bidi="lt-LT"/>
        </w:rPr>
        <w:t>tabletes užgerdami stikline vandens ar kito skysčio. Tabletes vartokite vakare, prieš miegą. Vaistus vartokite reguliariai.</w:t>
      </w:r>
    </w:p>
    <w:p w14:paraId="3182055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64135BBA"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55B2E43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Tulžies pūslės akmenims ištirpinti paprastai prireikia 6</w:t>
      </w:r>
      <w:r w:rsidRPr="005808E6">
        <w:rPr>
          <w:rFonts w:ascii="Times New Roman" w:eastAsia="Times New Roman" w:hAnsi="Times New Roman" w:cs="Times New Roman"/>
          <w:lang w:val="lt-LT" w:eastAsia="lt-LT" w:bidi="lt-LT"/>
        </w:rPr>
        <w:noBreakHyphen/>
        <w:t>24 mėnesių. Jei per 12 mėnesių tulžies pūslės akmenų dydis nesumažėja, gydymą reikėtų nutraukti.</w:t>
      </w:r>
    </w:p>
    <w:p w14:paraId="4AE9A5D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Kas 6 mėnesius Jūsų gydytojas turėtų įvertinti gydymo veiksmingumą. Kiekvienos iš šių apžiūrų metu turi būti patikrinama</w:t>
      </w:r>
      <w:r w:rsidR="00A9039A" w:rsidRPr="005808E6">
        <w:rPr>
          <w:rFonts w:ascii="Times New Roman" w:eastAsia="Times New Roman" w:hAnsi="Times New Roman" w:cs="Times New Roman"/>
          <w:lang w:val="lt-LT" w:eastAsia="lt-LT" w:bidi="lt-LT"/>
        </w:rPr>
        <w:t>,</w:t>
      </w:r>
      <w:r w:rsidRPr="005808E6">
        <w:rPr>
          <w:rFonts w:ascii="Times New Roman" w:eastAsia="Times New Roman" w:hAnsi="Times New Roman" w:cs="Times New Roman"/>
          <w:lang w:val="lt-LT" w:eastAsia="lt-LT" w:bidi="lt-LT"/>
        </w:rPr>
        <w:t xml:space="preserve"> ar po paskutinio vizito nesusikaupė kalcis, kuris sukelia akmenų kalcifikaciją. Taip nutikus gydytojas turėtų nutraukti gydymą.</w:t>
      </w:r>
    </w:p>
    <w:p w14:paraId="008BE1C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116068E1" w14:textId="77777777" w:rsidR="0020372F" w:rsidRPr="005808E6" w:rsidRDefault="00B17D2D"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Pirminio bilijinio tulžies latakų uždegimo</w:t>
      </w:r>
      <w:r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b/>
          <w:lang w:val="lt-LT" w:eastAsia="lt-LT" w:bidi="lt-LT"/>
        </w:rPr>
        <w:t>(lėtinės uždegiminės kepenų ir tulžies sistemos ligos) gydymas</w:t>
      </w:r>
    </w:p>
    <w:p w14:paraId="3AA4495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Dozavimas</w:t>
      </w:r>
    </w:p>
    <w:p w14:paraId="4B9D9C01" w14:textId="5260D64E"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Pirmus tris gydymo mėnesius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vartokite ryte, per pietus ir vakare. Pagerėjus kepenų funkcijos rodikliams visą paros doz</w:t>
      </w:r>
      <w:r w:rsidR="00A9039A" w:rsidRPr="005808E6">
        <w:rPr>
          <w:rFonts w:ascii="Times New Roman" w:eastAsia="Times New Roman" w:hAnsi="Times New Roman" w:cs="Times New Roman"/>
          <w:lang w:val="lt-LT" w:eastAsia="lt-LT" w:bidi="lt-LT"/>
        </w:rPr>
        <w:t>ę</w:t>
      </w:r>
      <w:r w:rsidRPr="005808E6">
        <w:rPr>
          <w:rFonts w:ascii="Times New Roman" w:eastAsia="Times New Roman" w:hAnsi="Times New Roman" w:cs="Times New Roman"/>
          <w:lang w:val="lt-LT" w:eastAsia="lt-LT" w:bidi="lt-LT"/>
        </w:rPr>
        <w:t xml:space="preserve"> galima išgerti vienu kartu vakare.</w:t>
      </w:r>
    </w:p>
    <w:p w14:paraId="78769FFC"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527"/>
        <w:gridCol w:w="1521"/>
        <w:gridCol w:w="1520"/>
        <w:gridCol w:w="2021"/>
      </w:tblGrid>
      <w:tr w:rsidR="0020372F" w:rsidRPr="005808E6" w14:paraId="2C4F0783" w14:textId="77777777" w:rsidTr="002C434E">
        <w:tc>
          <w:tcPr>
            <w:tcW w:w="1520" w:type="dxa"/>
            <w:vMerge w:val="restart"/>
            <w:vAlign w:val="center"/>
          </w:tcPr>
          <w:p w14:paraId="79E48DA4"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Kūno svoris (kg)</w:t>
            </w:r>
          </w:p>
        </w:tc>
        <w:tc>
          <w:tcPr>
            <w:tcW w:w="6589" w:type="dxa"/>
            <w:gridSpan w:val="4"/>
            <w:vAlign w:val="center"/>
          </w:tcPr>
          <w:p w14:paraId="501AB999" w14:textId="680A623F" w:rsidR="0020372F" w:rsidRPr="005808E6" w:rsidRDefault="00EB2C95"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EB2C95">
              <w:rPr>
                <w:rFonts w:ascii="Times New Roman" w:eastAsia="Times New Roman" w:hAnsi="Times New Roman" w:cs="Times New Roman"/>
                <w:lang w:val="lt-LT" w:eastAsia="nl-NL" w:bidi="lt-LT"/>
              </w:rPr>
              <w:t xml:space="preserve">URSOSAN </w:t>
            </w:r>
            <w:r w:rsidR="0020372F" w:rsidRPr="005808E6">
              <w:rPr>
                <w:rFonts w:ascii="Times New Roman" w:eastAsia="Times New Roman" w:hAnsi="Times New Roman" w:cs="Times New Roman"/>
                <w:lang w:val="lt-LT" w:eastAsia="en-GB" w:bidi="lt-LT"/>
              </w:rPr>
              <w:t>500 mg plėvele dengtos tabletės</w:t>
            </w:r>
          </w:p>
        </w:tc>
      </w:tr>
      <w:tr w:rsidR="0020372F" w:rsidRPr="005808E6" w14:paraId="4CDF395A" w14:textId="77777777" w:rsidTr="002C434E">
        <w:tc>
          <w:tcPr>
            <w:tcW w:w="1520" w:type="dxa"/>
            <w:vMerge/>
            <w:vAlign w:val="center"/>
          </w:tcPr>
          <w:p w14:paraId="6EDFF9C3"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4568" w:type="dxa"/>
            <w:gridSpan w:val="3"/>
            <w:vAlign w:val="center"/>
          </w:tcPr>
          <w:p w14:paraId="217DB17E"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lang w:val="lt-LT" w:eastAsia="en-GB" w:bidi="lt-LT"/>
              </w:rPr>
            </w:pPr>
            <w:r w:rsidRPr="005808E6">
              <w:rPr>
                <w:rFonts w:ascii="Times New Roman" w:eastAsia="Times New Roman" w:hAnsi="Times New Roman" w:cs="Times New Roman"/>
                <w:b/>
                <w:lang w:val="lt-LT" w:eastAsia="en-GB" w:bidi="lt-LT"/>
              </w:rPr>
              <w:t>Pirmi 3 mėnesiai</w:t>
            </w:r>
          </w:p>
        </w:tc>
        <w:tc>
          <w:tcPr>
            <w:tcW w:w="2021" w:type="dxa"/>
            <w:vAlign w:val="center"/>
          </w:tcPr>
          <w:p w14:paraId="6E0EE7CB"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strike/>
                <w:lang w:val="lt-LT" w:eastAsia="en-GB" w:bidi="lt-LT"/>
              </w:rPr>
            </w:pPr>
            <w:r w:rsidRPr="005808E6">
              <w:rPr>
                <w:rFonts w:ascii="Times New Roman" w:eastAsia="Times New Roman" w:hAnsi="Times New Roman" w:cs="Times New Roman"/>
                <w:b/>
                <w:lang w:val="lt-LT" w:eastAsia="en-GB" w:bidi="lt-LT"/>
              </w:rPr>
              <w:t>Po to</w:t>
            </w:r>
          </w:p>
        </w:tc>
      </w:tr>
      <w:tr w:rsidR="0020372F" w:rsidRPr="005808E6" w14:paraId="0B8278F8" w14:textId="77777777" w:rsidTr="002C434E">
        <w:tc>
          <w:tcPr>
            <w:tcW w:w="1520" w:type="dxa"/>
            <w:vMerge/>
            <w:vAlign w:val="center"/>
          </w:tcPr>
          <w:p w14:paraId="2AA80D09"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p>
        </w:tc>
        <w:tc>
          <w:tcPr>
            <w:tcW w:w="1527" w:type="dxa"/>
            <w:vAlign w:val="center"/>
          </w:tcPr>
          <w:p w14:paraId="0C08D5DC"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ryte</w:t>
            </w:r>
          </w:p>
        </w:tc>
        <w:tc>
          <w:tcPr>
            <w:tcW w:w="1521" w:type="dxa"/>
            <w:vAlign w:val="center"/>
          </w:tcPr>
          <w:p w14:paraId="4A010641"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per pietus</w:t>
            </w:r>
          </w:p>
        </w:tc>
        <w:tc>
          <w:tcPr>
            <w:tcW w:w="1520" w:type="dxa"/>
            <w:vAlign w:val="center"/>
          </w:tcPr>
          <w:p w14:paraId="2459C155"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w:t>
            </w:r>
          </w:p>
        </w:tc>
        <w:tc>
          <w:tcPr>
            <w:tcW w:w="2021" w:type="dxa"/>
            <w:vAlign w:val="center"/>
          </w:tcPr>
          <w:p w14:paraId="225AABED"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vakare (kartą per dieną)</w:t>
            </w:r>
          </w:p>
        </w:tc>
      </w:tr>
      <w:tr w:rsidR="0020372F" w:rsidRPr="005808E6" w14:paraId="7E78737E" w14:textId="77777777" w:rsidTr="002C434E">
        <w:tc>
          <w:tcPr>
            <w:tcW w:w="1520" w:type="dxa"/>
            <w:vAlign w:val="center"/>
          </w:tcPr>
          <w:p w14:paraId="27677BB7"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47–62</w:t>
            </w:r>
          </w:p>
        </w:tc>
        <w:tc>
          <w:tcPr>
            <w:tcW w:w="1527" w:type="dxa"/>
            <w:vAlign w:val="center"/>
          </w:tcPr>
          <w:p w14:paraId="4801E91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0C58918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3CD4481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2021" w:type="dxa"/>
            <w:vAlign w:val="center"/>
          </w:tcPr>
          <w:p w14:paraId="36DE052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r>
      <w:tr w:rsidR="0020372F" w:rsidRPr="005808E6" w14:paraId="1C393B0B" w14:textId="77777777" w:rsidTr="002C434E">
        <w:tc>
          <w:tcPr>
            <w:tcW w:w="1520" w:type="dxa"/>
            <w:vAlign w:val="center"/>
          </w:tcPr>
          <w:p w14:paraId="6DF3B02B"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63–78</w:t>
            </w:r>
          </w:p>
        </w:tc>
        <w:tc>
          <w:tcPr>
            <w:tcW w:w="1527" w:type="dxa"/>
            <w:vAlign w:val="center"/>
          </w:tcPr>
          <w:p w14:paraId="38BA442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5CD5609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0" w:type="dxa"/>
            <w:vAlign w:val="center"/>
          </w:tcPr>
          <w:p w14:paraId="00E835B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6761565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w:t>
            </w:r>
          </w:p>
        </w:tc>
      </w:tr>
      <w:tr w:rsidR="0020372F" w:rsidRPr="005808E6" w14:paraId="3F370CEB" w14:textId="77777777" w:rsidTr="002C434E">
        <w:tc>
          <w:tcPr>
            <w:tcW w:w="1520" w:type="dxa"/>
            <w:vAlign w:val="center"/>
          </w:tcPr>
          <w:p w14:paraId="5A9ADD3A"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79–93</w:t>
            </w:r>
          </w:p>
        </w:tc>
        <w:tc>
          <w:tcPr>
            <w:tcW w:w="1527" w:type="dxa"/>
            <w:vAlign w:val="center"/>
          </w:tcPr>
          <w:p w14:paraId="0225D7C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½</w:t>
            </w:r>
          </w:p>
        </w:tc>
        <w:tc>
          <w:tcPr>
            <w:tcW w:w="1521" w:type="dxa"/>
            <w:vAlign w:val="center"/>
          </w:tcPr>
          <w:p w14:paraId="00D4DC9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011F762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2F03C8B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2 ½</w:t>
            </w:r>
          </w:p>
        </w:tc>
      </w:tr>
      <w:tr w:rsidR="0020372F" w:rsidRPr="005808E6" w14:paraId="72087E55" w14:textId="77777777" w:rsidTr="002C434E">
        <w:tc>
          <w:tcPr>
            <w:tcW w:w="1520" w:type="dxa"/>
            <w:vAlign w:val="center"/>
          </w:tcPr>
          <w:p w14:paraId="3DF75E86"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94–109</w:t>
            </w:r>
          </w:p>
        </w:tc>
        <w:tc>
          <w:tcPr>
            <w:tcW w:w="1527" w:type="dxa"/>
            <w:vAlign w:val="center"/>
          </w:tcPr>
          <w:p w14:paraId="55F21BA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441B17B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5E6925E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2021" w:type="dxa"/>
            <w:vAlign w:val="center"/>
          </w:tcPr>
          <w:p w14:paraId="02E04D7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w:t>
            </w:r>
          </w:p>
        </w:tc>
      </w:tr>
      <w:tr w:rsidR="0020372F" w:rsidRPr="005808E6" w14:paraId="27504241" w14:textId="77777777" w:rsidTr="002C434E">
        <w:tc>
          <w:tcPr>
            <w:tcW w:w="1520" w:type="dxa"/>
            <w:vAlign w:val="center"/>
          </w:tcPr>
          <w:p w14:paraId="4AE3743F" w14:textId="77777777" w:rsidR="0020372F" w:rsidRPr="005808E6" w:rsidRDefault="0020372F" w:rsidP="005808E6">
            <w:pPr>
              <w:tabs>
                <w:tab w:val="left" w:pos="567"/>
              </w:tabs>
              <w:autoSpaceDE w:val="0"/>
              <w:autoSpaceDN w:val="0"/>
              <w:spacing w:after="0" w:line="260" w:lineRule="exact"/>
              <w:rPr>
                <w:rFonts w:ascii="Times New Roman" w:eastAsia="Times New Roman" w:hAnsi="Times New Roman" w:cs="Times New Roman"/>
                <w:b/>
                <w:bCs/>
                <w:lang w:val="lt-LT" w:eastAsia="en-GB" w:bidi="lt-LT"/>
              </w:rPr>
            </w:pPr>
            <w:r w:rsidRPr="005808E6">
              <w:rPr>
                <w:rFonts w:ascii="Times New Roman" w:eastAsia="Times New Roman" w:hAnsi="Times New Roman" w:cs="Times New Roman"/>
                <w:lang w:val="lt-LT" w:eastAsia="en-GB" w:bidi="lt-LT"/>
              </w:rPr>
              <w:t>virš 110</w:t>
            </w:r>
          </w:p>
        </w:tc>
        <w:tc>
          <w:tcPr>
            <w:tcW w:w="1527" w:type="dxa"/>
            <w:vAlign w:val="center"/>
          </w:tcPr>
          <w:p w14:paraId="12EF7EE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1" w:type="dxa"/>
            <w:vAlign w:val="center"/>
          </w:tcPr>
          <w:p w14:paraId="08E48B5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w:t>
            </w:r>
          </w:p>
        </w:tc>
        <w:tc>
          <w:tcPr>
            <w:tcW w:w="1520" w:type="dxa"/>
            <w:vAlign w:val="center"/>
          </w:tcPr>
          <w:p w14:paraId="42C1274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1 ½</w:t>
            </w:r>
          </w:p>
        </w:tc>
        <w:tc>
          <w:tcPr>
            <w:tcW w:w="2021" w:type="dxa"/>
            <w:vAlign w:val="center"/>
          </w:tcPr>
          <w:p w14:paraId="070D610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en-GB" w:bidi="lt-LT"/>
              </w:rPr>
            </w:pPr>
            <w:r w:rsidRPr="005808E6">
              <w:rPr>
                <w:rFonts w:ascii="Times New Roman" w:eastAsia="Times New Roman" w:hAnsi="Times New Roman" w:cs="Times New Roman"/>
                <w:color w:val="000000"/>
                <w:lang w:val="lt-LT" w:eastAsia="en-GB" w:bidi="lt-LT"/>
              </w:rPr>
              <w:t>3 ½</w:t>
            </w:r>
          </w:p>
        </w:tc>
      </w:tr>
    </w:tbl>
    <w:p w14:paraId="4D0A82F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275019C6" w14:textId="71680B03"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Jūs sveriate mažiau nei 47 kg arba negalite nuryti </w:t>
      </w:r>
      <w:r w:rsidR="00EB2C95" w:rsidRPr="00EB2C95">
        <w:rPr>
          <w:rFonts w:ascii="Times New Roman" w:eastAsia="Times New Roman" w:hAnsi="Times New Roman" w:cs="Times New Roman"/>
          <w:lang w:val="lt-LT" w:eastAsia="lt-LT" w:bidi="lt-LT"/>
        </w:rPr>
        <w:t>URSOSAN</w:t>
      </w:r>
      <w:r w:rsidRPr="005808E6">
        <w:rPr>
          <w:rFonts w:ascii="Times New Roman" w:eastAsia="Times New Roman" w:hAnsi="Times New Roman" w:cs="Times New Roman"/>
          <w:lang w:val="lt-LT" w:eastAsia="lt-LT" w:bidi="lt-LT"/>
        </w:rPr>
        <w:t>, Jums gali būti tinkami kiti preparatai, kurių sudėtyje yra ursodeoksicholio rūgšties.</w:t>
      </w:r>
    </w:p>
    <w:p w14:paraId="46F9900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6F183BB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Vartojimo metodas</w:t>
      </w:r>
    </w:p>
    <w:p w14:paraId="0FB85C3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Nurykite tabletes (nekramtykite) užgerdami stikline vandens ar kito skysčio. Vaistus vartokite reguliariai.</w:t>
      </w:r>
    </w:p>
    <w:p w14:paraId="2EB55C9A"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7EAE5E8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Gydymo trukmė</w:t>
      </w:r>
    </w:p>
    <w:p w14:paraId="026C5D8C" w14:textId="3F7B6328" w:rsidR="0020372F" w:rsidRPr="005808E6" w:rsidRDefault="00EB2C95" w:rsidP="005808E6">
      <w:pPr>
        <w:numPr>
          <w:ilvl w:val="12"/>
          <w:numId w:val="0"/>
        </w:numPr>
        <w:spacing w:after="0" w:line="240" w:lineRule="auto"/>
        <w:ind w:right="-2"/>
        <w:rPr>
          <w:rFonts w:ascii="Times New Roman" w:eastAsia="Times New Roman" w:hAnsi="Times New Roman" w:cs="Times New Roman"/>
          <w:lang w:val="lt-LT" w:eastAsia="lt-LT" w:bidi="lt-LT"/>
        </w:rPr>
      </w:pPr>
      <w:r w:rsidRPr="00EB2C95">
        <w:rPr>
          <w:rFonts w:ascii="Times New Roman" w:eastAsia="Times New Roman" w:hAnsi="Times New Roman" w:cs="Times New Roman"/>
          <w:lang w:val="lt-LT" w:eastAsia="lt-LT" w:bidi="lt-LT"/>
        </w:rPr>
        <w:t xml:space="preserve">URSOSAN </w:t>
      </w:r>
      <w:r w:rsidR="00B17D2D" w:rsidRPr="005808E6">
        <w:rPr>
          <w:rFonts w:ascii="Times New Roman" w:eastAsia="Times New Roman" w:hAnsi="Times New Roman" w:cs="Times New Roman"/>
          <w:lang w:val="lt-LT" w:eastAsia="lt-LT" w:bidi="lt-LT"/>
        </w:rPr>
        <w:t xml:space="preserve">pirminio bilijinio tulžies latakų uždegimo </w:t>
      </w:r>
      <w:r w:rsidR="0020372F" w:rsidRPr="005808E6">
        <w:rPr>
          <w:rFonts w:ascii="Times New Roman" w:eastAsia="Times New Roman" w:hAnsi="Times New Roman" w:cs="Times New Roman"/>
          <w:lang w:val="lt-LT" w:eastAsia="lt-LT" w:bidi="lt-LT"/>
        </w:rPr>
        <w:t>atveju gali būti vartojamas neribotą laiką.</w:t>
      </w:r>
    </w:p>
    <w:p w14:paraId="124D7FE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422FA12C"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i/>
          <w:lang w:val="lt-LT" w:eastAsia="lt-LT" w:bidi="lt-LT"/>
        </w:rPr>
        <w:t>Pastaba</w:t>
      </w:r>
    </w:p>
    <w:p w14:paraId="3846FBF0" w14:textId="7B97D31D"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sergate </w:t>
      </w:r>
      <w:r w:rsidR="00B17D2D" w:rsidRPr="005808E6">
        <w:rPr>
          <w:rFonts w:ascii="Times New Roman" w:eastAsia="Times New Roman" w:hAnsi="Times New Roman" w:cs="Times New Roman"/>
          <w:lang w:val="lt-LT" w:eastAsia="lt-LT" w:bidi="lt-LT"/>
        </w:rPr>
        <w:t>pirminiu bilijiniu tulžies latakų uždegimu</w:t>
      </w:r>
      <w:r w:rsidR="00013A5B">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 xml:space="preserve">gydymo pradžioje simptomai gali pasunkėti. Vienas iš </w:t>
      </w:r>
      <w:r w:rsidR="00A9039A" w:rsidRPr="005808E6">
        <w:rPr>
          <w:rFonts w:ascii="Times New Roman" w:eastAsia="Times New Roman" w:hAnsi="Times New Roman" w:cs="Times New Roman"/>
          <w:lang w:val="lt-LT" w:eastAsia="lt-LT" w:bidi="lt-LT"/>
        </w:rPr>
        <w:t>ž</w:t>
      </w:r>
      <w:r w:rsidRPr="005808E6">
        <w:rPr>
          <w:rFonts w:ascii="Times New Roman" w:eastAsia="Times New Roman" w:hAnsi="Times New Roman" w:cs="Times New Roman"/>
          <w:lang w:val="lt-LT" w:eastAsia="lt-LT" w:bidi="lt-LT"/>
        </w:rPr>
        <w:t xml:space="preserve">enklų gali būti intensyvesnis niežulys. Tai pasitaiko tik retais atvejais. Taip nutikus gydymą galima tęsti sumažinus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paros dozę. Kas savaitę Jūsų gydytojas dozę didins, kol bus vėl pasiekta reikiama dozė.</w:t>
      </w:r>
    </w:p>
    <w:p w14:paraId="163BEFB2"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lang w:val="lt-LT" w:eastAsia="lt-LT" w:bidi="lt-LT"/>
        </w:rPr>
      </w:pPr>
    </w:p>
    <w:p w14:paraId="14673A69" w14:textId="77777777" w:rsidR="0020372F" w:rsidRPr="005808E6" w:rsidRDefault="0020372F" w:rsidP="005808E6">
      <w:pPr>
        <w:tabs>
          <w:tab w:val="left" w:pos="567"/>
        </w:tabs>
        <w:autoSpaceDE w:val="0"/>
        <w:autoSpaceDN w:val="0"/>
        <w:adjustRightInd w:val="0"/>
        <w:spacing w:after="0" w:line="240" w:lineRule="auto"/>
        <w:rPr>
          <w:rFonts w:ascii="Times New Roman" w:eastAsia="Times New Roman" w:hAnsi="Times New Roman" w:cs="Times New Roman"/>
          <w:b/>
          <w:bCs/>
          <w:lang w:val="lt-LT" w:eastAsia="lt-LT" w:bidi="lt-LT"/>
        </w:rPr>
      </w:pPr>
      <w:r w:rsidRPr="005808E6">
        <w:rPr>
          <w:rFonts w:ascii="Times New Roman" w:eastAsia="Times New Roman" w:hAnsi="Times New Roman" w:cs="Times New Roman"/>
          <w:b/>
          <w:lang w:val="lt-LT" w:eastAsia="lt-LT" w:bidi="lt-LT"/>
        </w:rPr>
        <w:t>Vartojimas vaikams (6</w:t>
      </w:r>
      <w:r w:rsidRPr="005808E6">
        <w:rPr>
          <w:rFonts w:ascii="Times New Roman" w:eastAsia="Times New Roman" w:hAnsi="Times New Roman" w:cs="Times New Roman"/>
          <w:b/>
          <w:lang w:val="lt-LT" w:eastAsia="lt-LT" w:bidi="lt-LT"/>
        </w:rPr>
        <w:noBreakHyphen/>
        <w:t>18 metų amžiaus), sergantiems cistine fibroze</w:t>
      </w:r>
    </w:p>
    <w:p w14:paraId="57389134"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Rekomenduojama paros dozė yra apie 20 mg/kg</w:t>
      </w:r>
      <w:r w:rsidR="00A9039A" w:rsidRPr="005808E6">
        <w:rPr>
          <w:rFonts w:ascii="Times New Roman" w:eastAsia="Times New Roman" w:hAnsi="Times New Roman" w:cs="Times New Roman"/>
          <w:lang w:val="lt-LT" w:eastAsia="lt-LT" w:bidi="lt-LT"/>
        </w:rPr>
        <w:t xml:space="preserve"> per parą</w:t>
      </w:r>
      <w:r w:rsidRPr="005808E6">
        <w:rPr>
          <w:rFonts w:ascii="Times New Roman" w:eastAsia="Times New Roman" w:hAnsi="Times New Roman" w:cs="Times New Roman"/>
          <w:lang w:val="lt-LT" w:eastAsia="lt-LT" w:bidi="lt-LT"/>
        </w:rPr>
        <w:t>, padalinta į 2</w:t>
      </w:r>
      <w:r w:rsidRPr="005808E6">
        <w:rPr>
          <w:rFonts w:ascii="Times New Roman" w:eastAsia="Times New Roman" w:hAnsi="Times New Roman" w:cs="Times New Roman"/>
          <w:lang w:val="lt-LT" w:eastAsia="lt-LT" w:bidi="lt-LT"/>
        </w:rPr>
        <w:noBreakHyphen/>
        <w:t>3 dozes, kuri, jei reikia, gali būti padidinta iki 30 mg/kg per parą.</w:t>
      </w:r>
    </w:p>
    <w:p w14:paraId="30276789"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tbl>
      <w:tblPr>
        <w:tblW w:w="5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26"/>
        <w:gridCol w:w="1526"/>
        <w:gridCol w:w="1527"/>
      </w:tblGrid>
      <w:tr w:rsidR="0020372F" w:rsidRPr="005808E6" w14:paraId="5FAC1742" w14:textId="77777777" w:rsidTr="002C434E">
        <w:trPr>
          <w:trHeight w:val="20"/>
        </w:trPr>
        <w:tc>
          <w:tcPr>
            <w:tcW w:w="1418" w:type="dxa"/>
            <w:vMerge w:val="restart"/>
            <w:vAlign w:val="center"/>
          </w:tcPr>
          <w:p w14:paraId="72BBBEF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Kūno svoris (kg)</w:t>
            </w:r>
          </w:p>
        </w:tc>
        <w:tc>
          <w:tcPr>
            <w:tcW w:w="4579" w:type="dxa"/>
            <w:gridSpan w:val="3"/>
            <w:vAlign w:val="center"/>
          </w:tcPr>
          <w:p w14:paraId="279A25E2" w14:textId="0A8AFAB9" w:rsidR="0020372F" w:rsidRPr="005808E6" w:rsidRDefault="00EB2C95"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EB2C95">
              <w:rPr>
                <w:rFonts w:ascii="Times New Roman" w:eastAsia="Times New Roman" w:hAnsi="Times New Roman" w:cs="Times New Roman"/>
                <w:lang w:val="lt-LT" w:eastAsia="nl-NL" w:bidi="lt-LT"/>
              </w:rPr>
              <w:t xml:space="preserve">URSOSAN </w:t>
            </w:r>
            <w:r w:rsidR="0020372F" w:rsidRPr="005808E6">
              <w:rPr>
                <w:rFonts w:ascii="Times New Roman" w:eastAsia="Times New Roman" w:hAnsi="Times New Roman" w:cs="Times New Roman"/>
                <w:lang w:val="lt-LT" w:eastAsia="nl-NL" w:bidi="lt-LT"/>
              </w:rPr>
              <w:t>500 mg plėvele dengtos tabletės</w:t>
            </w:r>
          </w:p>
        </w:tc>
      </w:tr>
      <w:tr w:rsidR="0020372F" w:rsidRPr="005808E6" w14:paraId="24572A33" w14:textId="77777777" w:rsidTr="002C434E">
        <w:trPr>
          <w:trHeight w:val="148"/>
        </w:trPr>
        <w:tc>
          <w:tcPr>
            <w:tcW w:w="1418" w:type="dxa"/>
            <w:vMerge/>
            <w:vAlign w:val="center"/>
          </w:tcPr>
          <w:p w14:paraId="680515BE"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p>
        </w:tc>
        <w:tc>
          <w:tcPr>
            <w:tcW w:w="1526" w:type="dxa"/>
            <w:vAlign w:val="center"/>
          </w:tcPr>
          <w:p w14:paraId="262000E7"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ryte</w:t>
            </w:r>
          </w:p>
        </w:tc>
        <w:tc>
          <w:tcPr>
            <w:tcW w:w="1526" w:type="dxa"/>
            <w:vAlign w:val="center"/>
          </w:tcPr>
          <w:p w14:paraId="34CF6075"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per pietus</w:t>
            </w:r>
          </w:p>
        </w:tc>
        <w:tc>
          <w:tcPr>
            <w:tcW w:w="1527" w:type="dxa"/>
            <w:vAlign w:val="center"/>
          </w:tcPr>
          <w:p w14:paraId="12B4275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vakare</w:t>
            </w:r>
          </w:p>
        </w:tc>
      </w:tr>
      <w:tr w:rsidR="0020372F" w:rsidRPr="005808E6" w14:paraId="77DECB3B" w14:textId="77777777" w:rsidTr="002C434E">
        <w:trPr>
          <w:trHeight w:val="320"/>
        </w:trPr>
        <w:tc>
          <w:tcPr>
            <w:tcW w:w="1418" w:type="dxa"/>
            <w:vAlign w:val="center"/>
          </w:tcPr>
          <w:p w14:paraId="3EFAB35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20–29</w:t>
            </w:r>
          </w:p>
        </w:tc>
        <w:tc>
          <w:tcPr>
            <w:tcW w:w="1526" w:type="dxa"/>
            <w:vAlign w:val="center"/>
          </w:tcPr>
          <w:p w14:paraId="32BE7E5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510103B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w:t>
            </w:r>
          </w:p>
        </w:tc>
        <w:tc>
          <w:tcPr>
            <w:tcW w:w="1527" w:type="dxa"/>
            <w:vAlign w:val="center"/>
          </w:tcPr>
          <w:p w14:paraId="2EF7EA2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20372F" w:rsidRPr="005808E6" w14:paraId="69EB17DA" w14:textId="77777777" w:rsidTr="002C434E">
        <w:trPr>
          <w:trHeight w:val="320"/>
        </w:trPr>
        <w:tc>
          <w:tcPr>
            <w:tcW w:w="1418" w:type="dxa"/>
            <w:vAlign w:val="center"/>
          </w:tcPr>
          <w:p w14:paraId="39279A4F"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30–39</w:t>
            </w:r>
          </w:p>
        </w:tc>
        <w:tc>
          <w:tcPr>
            <w:tcW w:w="1526" w:type="dxa"/>
            <w:vAlign w:val="center"/>
          </w:tcPr>
          <w:p w14:paraId="3F57968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1E376E8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4F96DEB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r>
      <w:tr w:rsidR="0020372F" w:rsidRPr="005808E6" w14:paraId="0FC3A158" w14:textId="77777777" w:rsidTr="002C434E">
        <w:trPr>
          <w:trHeight w:val="320"/>
        </w:trPr>
        <w:tc>
          <w:tcPr>
            <w:tcW w:w="1418" w:type="dxa"/>
            <w:vAlign w:val="center"/>
          </w:tcPr>
          <w:p w14:paraId="7AFEEC5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40–49</w:t>
            </w:r>
          </w:p>
        </w:tc>
        <w:tc>
          <w:tcPr>
            <w:tcW w:w="1526" w:type="dxa"/>
            <w:vAlign w:val="center"/>
          </w:tcPr>
          <w:p w14:paraId="20BCF5B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0C2BEF2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7" w:type="dxa"/>
            <w:vAlign w:val="center"/>
          </w:tcPr>
          <w:p w14:paraId="0C82C4C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48A868E2" w14:textId="77777777" w:rsidTr="002C434E">
        <w:trPr>
          <w:trHeight w:val="308"/>
        </w:trPr>
        <w:tc>
          <w:tcPr>
            <w:tcW w:w="1418" w:type="dxa"/>
            <w:vAlign w:val="center"/>
          </w:tcPr>
          <w:p w14:paraId="5F11766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50–59</w:t>
            </w:r>
          </w:p>
        </w:tc>
        <w:tc>
          <w:tcPr>
            <w:tcW w:w="1526" w:type="dxa"/>
            <w:vAlign w:val="center"/>
          </w:tcPr>
          <w:p w14:paraId="3BF8013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½</w:t>
            </w:r>
          </w:p>
        </w:tc>
        <w:tc>
          <w:tcPr>
            <w:tcW w:w="1526" w:type="dxa"/>
            <w:vAlign w:val="center"/>
          </w:tcPr>
          <w:p w14:paraId="3452A25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612AF93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2E61F76B" w14:textId="77777777" w:rsidTr="002C434E">
        <w:trPr>
          <w:trHeight w:val="332"/>
        </w:trPr>
        <w:tc>
          <w:tcPr>
            <w:tcW w:w="1418" w:type="dxa"/>
            <w:vAlign w:val="center"/>
          </w:tcPr>
          <w:p w14:paraId="7FCC8A2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60–69</w:t>
            </w:r>
          </w:p>
        </w:tc>
        <w:tc>
          <w:tcPr>
            <w:tcW w:w="1526" w:type="dxa"/>
            <w:vAlign w:val="center"/>
          </w:tcPr>
          <w:p w14:paraId="64DC00A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67112F60"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19535EA1"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r>
      <w:tr w:rsidR="0020372F" w:rsidRPr="005808E6" w14:paraId="2F3549E5" w14:textId="77777777" w:rsidTr="002C434E">
        <w:trPr>
          <w:trHeight w:val="320"/>
        </w:trPr>
        <w:tc>
          <w:tcPr>
            <w:tcW w:w="1418" w:type="dxa"/>
            <w:vAlign w:val="center"/>
          </w:tcPr>
          <w:p w14:paraId="7F5D8EC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70–79</w:t>
            </w:r>
          </w:p>
        </w:tc>
        <w:tc>
          <w:tcPr>
            <w:tcW w:w="1526" w:type="dxa"/>
            <w:vAlign w:val="center"/>
          </w:tcPr>
          <w:p w14:paraId="433C1A8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73D26E9A"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7" w:type="dxa"/>
            <w:vAlign w:val="center"/>
          </w:tcPr>
          <w:p w14:paraId="6AEA07A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0C6B7E0B" w14:textId="77777777" w:rsidTr="002C434E">
        <w:trPr>
          <w:trHeight w:val="320"/>
        </w:trPr>
        <w:tc>
          <w:tcPr>
            <w:tcW w:w="1418" w:type="dxa"/>
            <w:vAlign w:val="center"/>
          </w:tcPr>
          <w:p w14:paraId="2A60AC2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80–89</w:t>
            </w:r>
          </w:p>
        </w:tc>
        <w:tc>
          <w:tcPr>
            <w:tcW w:w="1526" w:type="dxa"/>
            <w:vAlign w:val="center"/>
          </w:tcPr>
          <w:p w14:paraId="59B87B4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w:t>
            </w:r>
          </w:p>
        </w:tc>
        <w:tc>
          <w:tcPr>
            <w:tcW w:w="1526" w:type="dxa"/>
            <w:vAlign w:val="center"/>
          </w:tcPr>
          <w:p w14:paraId="155F28D8"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7EAEA136"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642C573A" w14:textId="77777777" w:rsidTr="002C434E">
        <w:trPr>
          <w:trHeight w:val="320"/>
        </w:trPr>
        <w:tc>
          <w:tcPr>
            <w:tcW w:w="1418" w:type="dxa"/>
            <w:vAlign w:val="center"/>
          </w:tcPr>
          <w:p w14:paraId="12CF355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90–99</w:t>
            </w:r>
          </w:p>
        </w:tc>
        <w:tc>
          <w:tcPr>
            <w:tcW w:w="1526" w:type="dxa"/>
            <w:vAlign w:val="center"/>
          </w:tcPr>
          <w:p w14:paraId="323E90DE"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25485FF4"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6495DC2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r>
      <w:tr w:rsidR="0020372F" w:rsidRPr="005808E6" w14:paraId="2498C594" w14:textId="77777777" w:rsidTr="002C434E">
        <w:trPr>
          <w:trHeight w:val="308"/>
        </w:trPr>
        <w:tc>
          <w:tcPr>
            <w:tcW w:w="1418" w:type="dxa"/>
            <w:vAlign w:val="center"/>
          </w:tcPr>
          <w:p w14:paraId="141B44B5"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100–109</w:t>
            </w:r>
          </w:p>
        </w:tc>
        <w:tc>
          <w:tcPr>
            <w:tcW w:w="1526" w:type="dxa"/>
            <w:vAlign w:val="center"/>
          </w:tcPr>
          <w:p w14:paraId="75279829"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0B0556E2"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7" w:type="dxa"/>
            <w:vAlign w:val="center"/>
          </w:tcPr>
          <w:p w14:paraId="66E2C47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r w:rsidR="0020372F" w:rsidRPr="005808E6" w14:paraId="208676D7" w14:textId="77777777" w:rsidTr="002C434E">
        <w:trPr>
          <w:trHeight w:val="332"/>
        </w:trPr>
        <w:tc>
          <w:tcPr>
            <w:tcW w:w="1418" w:type="dxa"/>
            <w:vAlign w:val="center"/>
          </w:tcPr>
          <w:p w14:paraId="13E09443"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virš 110</w:t>
            </w:r>
          </w:p>
        </w:tc>
        <w:tc>
          <w:tcPr>
            <w:tcW w:w="1526" w:type="dxa"/>
            <w:vAlign w:val="center"/>
          </w:tcPr>
          <w:p w14:paraId="29A48B7C"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1½</w:t>
            </w:r>
          </w:p>
        </w:tc>
        <w:tc>
          <w:tcPr>
            <w:tcW w:w="1526" w:type="dxa"/>
            <w:vAlign w:val="center"/>
          </w:tcPr>
          <w:p w14:paraId="2887CFEB"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c>
          <w:tcPr>
            <w:tcW w:w="1527" w:type="dxa"/>
            <w:vAlign w:val="center"/>
          </w:tcPr>
          <w:p w14:paraId="7D4022DD" w14:textId="77777777" w:rsidR="0020372F" w:rsidRPr="005808E6" w:rsidRDefault="0020372F" w:rsidP="005808E6">
            <w:pPr>
              <w:tabs>
                <w:tab w:val="left" w:pos="567"/>
              </w:tabs>
              <w:autoSpaceDE w:val="0"/>
              <w:autoSpaceDN w:val="0"/>
              <w:adjustRightInd w:val="0"/>
              <w:spacing w:after="0" w:line="260" w:lineRule="exact"/>
              <w:rPr>
                <w:rFonts w:ascii="Times New Roman" w:eastAsia="Times New Roman" w:hAnsi="Times New Roman" w:cs="Times New Roman"/>
                <w:color w:val="000000"/>
                <w:lang w:val="lt-LT" w:eastAsia="lt-LT" w:bidi="lt-LT"/>
              </w:rPr>
            </w:pPr>
            <w:r w:rsidRPr="005808E6">
              <w:rPr>
                <w:rFonts w:ascii="Times New Roman" w:eastAsia="Times New Roman" w:hAnsi="Times New Roman" w:cs="Times New Roman"/>
                <w:color w:val="000000"/>
                <w:lang w:val="lt-LT" w:eastAsia="lt-LT" w:bidi="lt-LT"/>
              </w:rPr>
              <w:t>2</w:t>
            </w:r>
          </w:p>
        </w:tc>
      </w:tr>
    </w:tbl>
    <w:p w14:paraId="6189E800" w14:textId="77777777" w:rsidR="0020372F" w:rsidRPr="005808E6" w:rsidRDefault="0020372F" w:rsidP="005808E6">
      <w:pPr>
        <w:tabs>
          <w:tab w:val="left" w:pos="567"/>
        </w:tabs>
        <w:spacing w:after="0" w:line="240" w:lineRule="auto"/>
        <w:rPr>
          <w:rFonts w:ascii="Times New Roman" w:eastAsia="Times New Roman" w:hAnsi="Times New Roman" w:cs="Times New Roman"/>
          <w:lang w:val="lt-LT" w:eastAsia="lt-LT" w:bidi="lt-LT"/>
        </w:rPr>
      </w:pPr>
    </w:p>
    <w:p w14:paraId="0296364C" w14:textId="10C13000"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Jei manote, kad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poveikis yra per stiprus ar per silpnas, pasitarkite su gydytoju ar vaistininku.</w:t>
      </w:r>
    </w:p>
    <w:p w14:paraId="57ADC37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4030C5D6" w14:textId="5E5B2A98"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Ką daryti pavartojus per didelę </w:t>
      </w:r>
      <w:r w:rsidR="00EB2C95" w:rsidRPr="00EB2C95">
        <w:rPr>
          <w:rFonts w:ascii="Times New Roman" w:eastAsia="Times New Roman" w:hAnsi="Times New Roman" w:cs="Times New Roman"/>
          <w:b/>
          <w:noProof/>
          <w:lang w:val="lt-LT" w:eastAsia="lt-LT" w:bidi="lt-LT"/>
        </w:rPr>
        <w:t xml:space="preserve">URSOSAN </w:t>
      </w:r>
      <w:r w:rsidRPr="005808E6">
        <w:rPr>
          <w:rFonts w:ascii="Times New Roman" w:eastAsia="Times New Roman" w:hAnsi="Times New Roman" w:cs="Times New Roman"/>
          <w:b/>
          <w:noProof/>
          <w:lang w:val="lt-LT" w:eastAsia="lt-LT" w:bidi="lt-LT"/>
        </w:rPr>
        <w:t>dozę?</w:t>
      </w:r>
    </w:p>
    <w:p w14:paraId="2A227B29"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Pavartojus per didelę dozę gali pasireikšti viduriavimas. Nedelsdami praneškite gydytojui, jei be perstojo viduriuojate. Viduriavimo atveju gerkite pakankamai skysčių, kad atstatytumėte skysčių ir elektrolitų balansą.</w:t>
      </w:r>
    </w:p>
    <w:p w14:paraId="07DB9443" w14:textId="77777777"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i/>
          <w:noProof/>
          <w:lang w:val="lt-LT" w:eastAsia="lt-LT" w:bidi="lt-LT"/>
        </w:rPr>
      </w:pPr>
    </w:p>
    <w:p w14:paraId="0DD382F1" w14:textId="6A7DE4B4"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Pamiršus pavartoti </w:t>
      </w:r>
      <w:r w:rsidR="00EB2C95" w:rsidRPr="00EB2C95">
        <w:rPr>
          <w:rFonts w:ascii="Times New Roman" w:eastAsia="Times New Roman" w:hAnsi="Times New Roman" w:cs="Times New Roman"/>
          <w:b/>
          <w:noProof/>
          <w:lang w:val="lt-LT" w:eastAsia="lt-LT" w:bidi="lt-LT"/>
        </w:rPr>
        <w:t xml:space="preserve">URSOSAN </w:t>
      </w:r>
    </w:p>
    <w:p w14:paraId="06531EA9" w14:textId="77777777" w:rsidR="0020372F" w:rsidRPr="005808E6" w:rsidRDefault="0020372F" w:rsidP="005808E6">
      <w:pPr>
        <w:spacing w:after="0" w:line="240" w:lineRule="auto"/>
        <w:rPr>
          <w:rFonts w:ascii="Times New Roman" w:eastAsia="Calibri" w:hAnsi="Times New Roman" w:cs="Times New Roman"/>
          <w:lang w:val="lt-LT" w:eastAsia="lt-LT" w:bidi="lt-LT"/>
        </w:rPr>
      </w:pPr>
      <w:r w:rsidRPr="005808E6">
        <w:rPr>
          <w:rFonts w:ascii="Times New Roman" w:eastAsia="Times New Roman" w:hAnsi="Times New Roman" w:cs="Times New Roman"/>
          <w:lang w:val="lt-LT" w:eastAsia="lt-LT" w:bidi="lt-LT"/>
        </w:rPr>
        <w:t xml:space="preserve">Negalima vartoti dvigubos dozės norint kompensuoti praleistą dozę. </w:t>
      </w:r>
      <w:r w:rsidRPr="005808E6">
        <w:rPr>
          <w:rFonts w:ascii="Times New Roman" w:eastAsia="Calibri" w:hAnsi="Times New Roman" w:cs="Times New Roman"/>
          <w:lang w:val="lt-LT" w:eastAsia="lt-LT" w:bidi="lt-LT"/>
        </w:rPr>
        <w:t>Toliau vaistą vartokite taip, kaip paskirta.</w:t>
      </w:r>
    </w:p>
    <w:p w14:paraId="3DCBFB55"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5575BFB9" w14:textId="7ABBC546" w:rsidR="0020372F" w:rsidRPr="005808E6" w:rsidRDefault="0020372F" w:rsidP="005808E6">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Nustojus vartoti </w:t>
      </w:r>
      <w:r w:rsidR="00EB2C95" w:rsidRPr="00EB2C95">
        <w:rPr>
          <w:rFonts w:ascii="Times New Roman" w:eastAsia="Times New Roman" w:hAnsi="Times New Roman" w:cs="Times New Roman"/>
          <w:b/>
          <w:noProof/>
          <w:lang w:val="lt-LT" w:eastAsia="lt-LT" w:bidi="lt-LT"/>
        </w:rPr>
        <w:t xml:space="preserve">URSOSAN </w:t>
      </w:r>
    </w:p>
    <w:p w14:paraId="2148FFDD" w14:textId="108C0040" w:rsidR="0020372F" w:rsidRPr="005808E6" w:rsidRDefault="0020372F" w:rsidP="005808E6">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 xml:space="preserve">Prieš pertraukdami </w:t>
      </w:r>
      <w:r w:rsidR="00EB2C95" w:rsidRPr="00EB2C95">
        <w:rPr>
          <w:rFonts w:ascii="Times New Roman" w:eastAsia="Times New Roman" w:hAnsi="Times New Roman" w:cs="Times New Roman"/>
          <w:lang w:val="lt-LT" w:eastAsia="lt-LT" w:bidi="lt-LT"/>
        </w:rPr>
        <w:t xml:space="preserve">URSOSAN </w:t>
      </w:r>
      <w:r w:rsidRPr="005808E6">
        <w:rPr>
          <w:rFonts w:ascii="Times New Roman" w:eastAsia="Times New Roman" w:hAnsi="Times New Roman" w:cs="Times New Roman"/>
          <w:lang w:val="lt-LT" w:eastAsia="lt-LT" w:bidi="lt-LT"/>
        </w:rPr>
        <w:t>vartojimą ar nutraukdami gydymą anksčiau, visada pasitarkite su gydytoju.</w:t>
      </w:r>
    </w:p>
    <w:p w14:paraId="088C8B18"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Jeigu kiltų daugiau klausimų dėl šio vaisto vartojimo, kreipkitės į gydytoją arba vaistininką.</w:t>
      </w:r>
    </w:p>
    <w:p w14:paraId="12C0C7FA"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08C47467"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73B237D5" w14:textId="77777777"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lang w:val="lt-LT" w:eastAsia="lt-LT" w:bidi="lt-LT"/>
        </w:rPr>
      </w:pPr>
      <w:r w:rsidRPr="005808E6">
        <w:rPr>
          <w:rFonts w:ascii="Times New Roman" w:eastAsia="Times New Roman" w:hAnsi="Times New Roman" w:cs="Times New Roman"/>
          <w:b/>
          <w:lang w:val="lt-LT" w:eastAsia="lt-LT" w:bidi="lt-LT"/>
        </w:rPr>
        <w:t>Galimas šalutinis poveikis</w:t>
      </w:r>
    </w:p>
    <w:p w14:paraId="1714CADC"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lang w:val="lt-LT" w:eastAsia="lt-LT" w:bidi="lt-LT"/>
        </w:rPr>
      </w:pPr>
    </w:p>
    <w:p w14:paraId="13B723BB"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Šis vaistas, kaip ir visi kiti, gali sukelti šalutinį poveikį, nors jis pasireiškia ne visiems žmonėms.</w:t>
      </w:r>
    </w:p>
    <w:p w14:paraId="73E26D2F" w14:textId="77777777" w:rsidR="0020372F" w:rsidRPr="005808E6" w:rsidRDefault="0020372F" w:rsidP="005808E6">
      <w:pPr>
        <w:numPr>
          <w:ilvl w:val="12"/>
          <w:numId w:val="0"/>
        </w:numPr>
        <w:spacing w:after="0" w:line="240" w:lineRule="auto"/>
        <w:ind w:right="-29"/>
        <w:rPr>
          <w:rFonts w:ascii="Times New Roman" w:eastAsia="Times New Roman" w:hAnsi="Times New Roman" w:cs="Times New Roman"/>
          <w:noProof/>
          <w:lang w:val="lt-LT" w:eastAsia="lt-LT" w:bidi="lt-LT"/>
        </w:rPr>
      </w:pPr>
    </w:p>
    <w:p w14:paraId="5083A360" w14:textId="2A0A6B23" w:rsidR="0020372F" w:rsidRPr="005808E6" w:rsidRDefault="0020372F" w:rsidP="005808E6">
      <w:pPr>
        <w:numPr>
          <w:ilvl w:val="12"/>
          <w:numId w:val="0"/>
        </w:numPr>
        <w:spacing w:after="0" w:line="240" w:lineRule="auto"/>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 xml:space="preserve">Dažni šalutiniai poveikiai </w:t>
      </w:r>
      <w:r w:rsidRPr="005808E6">
        <w:rPr>
          <w:rFonts w:ascii="Times New Roman" w:eastAsia="Times New Roman" w:hAnsi="Times New Roman" w:cs="Times New Roman"/>
          <w:noProof/>
          <w:lang w:val="lt-LT" w:eastAsia="lt-LT" w:bidi="lt-LT"/>
        </w:rPr>
        <w:t xml:space="preserve">(gali pasireikšti </w:t>
      </w:r>
      <w:r w:rsidR="00E957DB">
        <w:rPr>
          <w:rFonts w:ascii="Times New Roman" w:eastAsia="Times New Roman" w:hAnsi="Times New Roman" w:cs="Times New Roman"/>
          <w:noProof/>
          <w:lang w:val="lt-LT" w:eastAsia="lt-LT" w:bidi="lt-LT"/>
        </w:rPr>
        <w:t>rečiau kaip</w:t>
      </w:r>
      <w:r w:rsidRPr="005808E6">
        <w:rPr>
          <w:rFonts w:ascii="Times New Roman" w:eastAsia="Times New Roman" w:hAnsi="Times New Roman" w:cs="Times New Roman"/>
          <w:noProof/>
          <w:lang w:val="lt-LT" w:eastAsia="lt-LT" w:bidi="lt-LT"/>
        </w:rPr>
        <w:t xml:space="preserve"> 1 iš 10 žmonių):</w:t>
      </w:r>
    </w:p>
    <w:p w14:paraId="651F8B17" w14:textId="77777777" w:rsidR="0020372F" w:rsidRPr="005808E6" w:rsidRDefault="00A47E78" w:rsidP="005808E6">
      <w:pPr>
        <w:numPr>
          <w:ilvl w:val="0"/>
          <w:numId w:val="7"/>
        </w:numPr>
        <w:tabs>
          <w:tab w:val="left" w:pos="567"/>
        </w:tabs>
        <w:spacing w:after="0" w:line="240" w:lineRule="auto"/>
        <w:ind w:left="567" w:hanging="567"/>
        <w:contextualSpacing/>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i</w:t>
      </w:r>
      <w:r w:rsidR="0020372F" w:rsidRPr="005808E6">
        <w:rPr>
          <w:rFonts w:ascii="Times New Roman" w:eastAsia="Times New Roman" w:hAnsi="Times New Roman" w:cs="Times New Roman"/>
          <w:noProof/>
          <w:lang w:val="lt-LT" w:eastAsia="lt-LT" w:bidi="lt-LT"/>
        </w:rPr>
        <w:t>šmatų suskystėjimas, viduriavimas.</w:t>
      </w:r>
    </w:p>
    <w:p w14:paraId="0627DCCE" w14:textId="77777777" w:rsidR="0020372F" w:rsidRPr="005808E6" w:rsidRDefault="0020372F" w:rsidP="005808E6">
      <w:pPr>
        <w:spacing w:after="0" w:line="240" w:lineRule="auto"/>
        <w:outlineLvl w:val="0"/>
        <w:rPr>
          <w:rFonts w:ascii="Times New Roman" w:eastAsia="Times New Roman" w:hAnsi="Times New Roman" w:cs="Times New Roman"/>
          <w:noProof/>
          <w:lang w:val="lt-LT" w:eastAsia="lt-LT" w:bidi="lt-LT"/>
        </w:rPr>
      </w:pPr>
    </w:p>
    <w:p w14:paraId="424E9072" w14:textId="256F76EB" w:rsidR="0020372F" w:rsidRPr="005808E6" w:rsidRDefault="0020372F" w:rsidP="005808E6">
      <w:pPr>
        <w:numPr>
          <w:ilvl w:val="12"/>
          <w:numId w:val="0"/>
        </w:numPr>
        <w:spacing w:after="0" w:line="240" w:lineRule="auto"/>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b/>
          <w:noProof/>
          <w:lang w:val="lt-LT" w:eastAsia="lt-LT" w:bidi="lt-LT"/>
        </w:rPr>
        <w:t>Labai reti šalutiniai poveikiai</w:t>
      </w:r>
      <w:r w:rsidRPr="005808E6">
        <w:rPr>
          <w:rFonts w:ascii="Times New Roman" w:eastAsia="Times New Roman" w:hAnsi="Times New Roman" w:cs="Times New Roman"/>
          <w:noProof/>
          <w:lang w:val="lt-LT" w:eastAsia="lt-LT" w:bidi="lt-LT"/>
        </w:rPr>
        <w:t xml:space="preserve"> (gali pasireikšti </w:t>
      </w:r>
      <w:r w:rsidR="00E957DB">
        <w:rPr>
          <w:rFonts w:ascii="Times New Roman" w:eastAsia="Times New Roman" w:hAnsi="Times New Roman" w:cs="Times New Roman"/>
          <w:noProof/>
          <w:lang w:val="lt-LT" w:eastAsia="lt-LT" w:bidi="lt-LT"/>
        </w:rPr>
        <w:t>rečiau kaip</w:t>
      </w:r>
      <w:r w:rsidRPr="005808E6">
        <w:rPr>
          <w:rFonts w:ascii="Times New Roman" w:eastAsia="Times New Roman" w:hAnsi="Times New Roman" w:cs="Times New Roman"/>
          <w:noProof/>
          <w:lang w:val="lt-LT" w:eastAsia="lt-LT" w:bidi="lt-LT"/>
        </w:rPr>
        <w:t xml:space="preserve"> 1 iš 10</w:t>
      </w:r>
      <w:r w:rsidR="00E957DB">
        <w:rPr>
          <w:rFonts w:ascii="Times New Roman" w:eastAsia="Times New Roman" w:hAnsi="Times New Roman" w:cs="Times New Roman"/>
          <w:noProof/>
          <w:lang w:val="lt-LT" w:eastAsia="lt-LT" w:bidi="lt-LT"/>
        </w:rPr>
        <w:t> </w:t>
      </w:r>
      <w:r w:rsidRPr="005808E6">
        <w:rPr>
          <w:rFonts w:ascii="Times New Roman" w:eastAsia="Times New Roman" w:hAnsi="Times New Roman" w:cs="Times New Roman"/>
          <w:noProof/>
          <w:lang w:val="lt-LT" w:eastAsia="lt-LT" w:bidi="lt-LT"/>
        </w:rPr>
        <w:t>000 žmonių):</w:t>
      </w:r>
    </w:p>
    <w:p w14:paraId="5B083570"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g</w:t>
      </w:r>
      <w:r w:rsidR="0020372F" w:rsidRPr="005808E6">
        <w:rPr>
          <w:rFonts w:ascii="Times New Roman" w:eastAsia="Times New Roman" w:hAnsi="Times New Roman" w:cs="Times New Roman"/>
          <w:noProof/>
          <w:lang w:val="lt-LT" w:eastAsia="lt-LT" w:bidi="lt-LT"/>
        </w:rPr>
        <w:t xml:space="preserve">ydant pirminį bilijinį cholangitą: stiprus viršutinės pilvo dalies dešinės pusės skausmas, pablogėjusi kepenų cirozės eiga, kuri iš dalies </w:t>
      </w:r>
      <w:r w:rsidRPr="005808E6">
        <w:rPr>
          <w:rFonts w:ascii="Times New Roman" w:eastAsia="Times New Roman" w:hAnsi="Times New Roman" w:cs="Times New Roman"/>
          <w:noProof/>
          <w:lang w:val="lt-LT" w:eastAsia="lt-LT" w:bidi="lt-LT"/>
        </w:rPr>
        <w:t xml:space="preserve">yra </w:t>
      </w:r>
      <w:r w:rsidR="0020372F" w:rsidRPr="005808E6">
        <w:rPr>
          <w:rFonts w:ascii="Times New Roman" w:eastAsia="Times New Roman" w:hAnsi="Times New Roman" w:cs="Times New Roman"/>
          <w:noProof/>
          <w:lang w:val="lt-LT" w:eastAsia="lt-LT" w:bidi="lt-LT"/>
        </w:rPr>
        <w:t>grįžtama, nutraukus gydymą</w:t>
      </w:r>
      <w:r w:rsidRPr="005808E6">
        <w:rPr>
          <w:rFonts w:ascii="Times New Roman" w:eastAsia="Times New Roman" w:hAnsi="Times New Roman" w:cs="Times New Roman"/>
          <w:noProof/>
          <w:lang w:val="lt-LT" w:eastAsia="lt-LT" w:bidi="lt-LT"/>
        </w:rPr>
        <w:t>,</w:t>
      </w:r>
      <w:r w:rsidR="0020372F" w:rsidRPr="005808E6">
        <w:rPr>
          <w:rFonts w:ascii="Times New Roman" w:eastAsia="Times New Roman" w:hAnsi="Times New Roman" w:cs="Times New Roman"/>
          <w:noProof/>
          <w:lang w:val="lt-LT" w:eastAsia="lt-LT" w:bidi="lt-LT"/>
        </w:rPr>
        <w:t xml:space="preserve"> </w:t>
      </w:r>
    </w:p>
    <w:p w14:paraId="64F6E33A"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t</w:t>
      </w:r>
      <w:r w:rsidR="0020372F" w:rsidRPr="005808E6">
        <w:rPr>
          <w:rFonts w:ascii="Times New Roman" w:eastAsia="Times New Roman" w:hAnsi="Times New Roman" w:cs="Times New Roman"/>
          <w:noProof/>
          <w:lang w:val="lt-LT" w:eastAsia="lt-LT" w:bidi="lt-LT"/>
        </w:rPr>
        <w:t>ulžies pūslės akmenų sukalkėjimas</w:t>
      </w:r>
      <w:r w:rsidRPr="005808E6">
        <w:rPr>
          <w:rFonts w:ascii="Times New Roman" w:eastAsia="Times New Roman" w:hAnsi="Times New Roman" w:cs="Times New Roman"/>
          <w:noProof/>
          <w:lang w:val="lt-LT" w:eastAsia="lt-LT" w:bidi="lt-LT"/>
        </w:rPr>
        <w:t>,</w:t>
      </w:r>
      <w:r w:rsidR="0020372F" w:rsidRPr="005808E6">
        <w:rPr>
          <w:rFonts w:ascii="Times New Roman" w:eastAsia="Times New Roman" w:hAnsi="Times New Roman" w:cs="Times New Roman"/>
          <w:noProof/>
          <w:lang w:val="lt-LT" w:eastAsia="lt-LT" w:bidi="lt-LT"/>
        </w:rPr>
        <w:t xml:space="preserve"> </w:t>
      </w:r>
    </w:p>
    <w:p w14:paraId="6E78043B" w14:textId="77777777" w:rsidR="0020372F" w:rsidRPr="005808E6" w:rsidRDefault="00A47E78" w:rsidP="005808E6">
      <w:pPr>
        <w:numPr>
          <w:ilvl w:val="0"/>
          <w:numId w:val="7"/>
        </w:numPr>
        <w:tabs>
          <w:tab w:val="left" w:pos="567"/>
        </w:tabs>
        <w:spacing w:after="0" w:line="260" w:lineRule="exact"/>
        <w:ind w:left="567" w:hanging="567"/>
        <w:contextualSpacing/>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d</w:t>
      </w:r>
      <w:r w:rsidR="0020372F" w:rsidRPr="005808E6">
        <w:rPr>
          <w:rFonts w:ascii="Times New Roman" w:eastAsia="Times New Roman" w:hAnsi="Times New Roman" w:cs="Times New Roman"/>
          <w:noProof/>
          <w:lang w:val="lt-LT" w:eastAsia="lt-LT" w:bidi="lt-LT"/>
        </w:rPr>
        <w:t>ilgėlinė (urtikarija).</w:t>
      </w:r>
    </w:p>
    <w:p w14:paraId="0D47355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b/>
          <w:lang w:val="lt-LT" w:eastAsia="lt-LT" w:bidi="lt-LT"/>
        </w:rPr>
      </w:pPr>
    </w:p>
    <w:p w14:paraId="7FD4E47F" w14:textId="77777777" w:rsidR="0020372F" w:rsidRPr="005808E6" w:rsidRDefault="0020372F" w:rsidP="005808E6">
      <w:pPr>
        <w:numPr>
          <w:ilvl w:val="12"/>
          <w:numId w:val="0"/>
        </w:numPr>
        <w:tabs>
          <w:tab w:val="left" w:pos="567"/>
        </w:tabs>
        <w:spacing w:after="0" w:line="240" w:lineRule="auto"/>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Pranešimas apie šalutinį poveikį</w:t>
      </w:r>
    </w:p>
    <w:p w14:paraId="254EE34F" w14:textId="77777777" w:rsidR="0020372F" w:rsidRPr="005808E6" w:rsidRDefault="00AA4285" w:rsidP="005808E6">
      <w:pPr>
        <w:spacing w:after="0" w:line="240" w:lineRule="auto"/>
        <w:rPr>
          <w:rFonts w:ascii="Times New Roman" w:eastAsia="Verdana" w:hAnsi="Times New Roman" w:cs="Times New Roman"/>
          <w:lang w:val="lt-LT" w:eastAsia="lt-LT" w:bidi="lt-LT"/>
        </w:rPr>
      </w:pPr>
      <w:r w:rsidRPr="005808E6">
        <w:rPr>
          <w:rFonts w:ascii="Times New Roman" w:eastAsia="Verdana" w:hAnsi="Times New Roman" w:cs="Times New Roman"/>
          <w:noProof/>
          <w:lang w:val="lt-LT" w:eastAsia="lt-LT" w:bidi="lt-LT"/>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t>
      </w:r>
      <w:hyperlink r:id="rId12" w:history="1">
        <w:r w:rsidR="00E957DB" w:rsidRPr="005642C8">
          <w:rPr>
            <w:rStyle w:val="Hipersaitas"/>
            <w:rFonts w:ascii="Times New Roman" w:eastAsia="Verdana" w:hAnsi="Times New Roman" w:cs="Times New Roman"/>
            <w:noProof/>
            <w:lang w:val="lt-LT" w:eastAsia="lt-LT" w:bidi="lt-LT"/>
          </w:rPr>
          <w:t>www.vvkt.lt</w:t>
        </w:r>
      </w:hyperlink>
      <w:r w:rsidR="00E957DB">
        <w:rPr>
          <w:rFonts w:ascii="Times New Roman" w:eastAsia="Verdana" w:hAnsi="Times New Roman" w:cs="Times New Roman"/>
          <w:noProof/>
          <w:lang w:val="lt-LT" w:eastAsia="lt-LT" w:bidi="lt-LT"/>
        </w:rPr>
        <w:t xml:space="preserve"> </w:t>
      </w:r>
      <w:r w:rsidRPr="005808E6">
        <w:rPr>
          <w:rFonts w:ascii="Times New Roman" w:eastAsia="Verdana" w:hAnsi="Times New Roman" w:cs="Times New Roman"/>
          <w:noProof/>
          <w:lang w:val="lt-LT" w:eastAsia="lt-LT" w:bidi="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E957DB" w:rsidRPr="005642C8">
          <w:rPr>
            <w:rStyle w:val="Hipersaitas"/>
            <w:rFonts w:ascii="Times New Roman" w:eastAsia="Verdana" w:hAnsi="Times New Roman" w:cs="Times New Roman"/>
            <w:noProof/>
            <w:lang w:val="lt-LT" w:eastAsia="lt-LT" w:bidi="lt-LT"/>
          </w:rPr>
          <w:t>NepageidaujamaR@vvkt.lt</w:t>
        </w:r>
      </w:hyperlink>
      <w:r w:rsidR="00E957DB">
        <w:rPr>
          <w:rFonts w:ascii="Times New Roman" w:eastAsia="Verdana" w:hAnsi="Times New Roman" w:cs="Times New Roman"/>
          <w:noProof/>
          <w:lang w:val="lt-LT" w:eastAsia="lt-LT" w:bidi="lt-LT"/>
        </w:rPr>
        <w:t xml:space="preserve"> </w:t>
      </w:r>
      <w:r w:rsidRPr="005808E6">
        <w:rPr>
          <w:rFonts w:ascii="Times New Roman" w:eastAsia="Verdana" w:hAnsi="Times New Roman" w:cs="Times New Roman"/>
          <w:noProof/>
          <w:lang w:val="lt-LT" w:eastAsia="lt-LT" w:bidi="lt-LT"/>
        </w:rPr>
        <w:t xml:space="preserve">, taip pat per Valstybinės vaistų kontrolės tarnybos prie Lietuvos Respublikos sveikatos apsaugos ministerijos interneto svetainę (adresu </w:t>
      </w:r>
      <w:hyperlink r:id="rId14" w:history="1">
        <w:r w:rsidR="00E957DB" w:rsidRPr="005642C8">
          <w:rPr>
            <w:rStyle w:val="Hipersaitas"/>
            <w:rFonts w:ascii="Times New Roman" w:eastAsia="Verdana" w:hAnsi="Times New Roman" w:cs="Times New Roman"/>
            <w:noProof/>
            <w:lang w:val="lt-LT" w:eastAsia="lt-LT" w:bidi="lt-LT"/>
          </w:rPr>
          <w:t>http://www.vvkt.lt</w:t>
        </w:r>
      </w:hyperlink>
      <w:r w:rsidR="00E957DB">
        <w:rPr>
          <w:rFonts w:ascii="Times New Roman" w:eastAsia="Verdana" w:hAnsi="Times New Roman" w:cs="Times New Roman"/>
          <w:noProof/>
          <w:lang w:val="lt-LT" w:eastAsia="lt-LT" w:bidi="lt-LT"/>
        </w:rPr>
        <w:t xml:space="preserve"> </w:t>
      </w:r>
      <w:r w:rsidRPr="005808E6">
        <w:rPr>
          <w:rFonts w:ascii="Times New Roman" w:eastAsia="Verdana" w:hAnsi="Times New Roman" w:cs="Times New Roman"/>
          <w:noProof/>
          <w:lang w:val="lt-LT" w:eastAsia="lt-LT" w:bidi="lt-LT"/>
        </w:rPr>
        <w:t>). Pranešdami apie šalutinį poveikį galite mums padėti gauti daugiau informacijos apie šio vaisto saugumą.</w:t>
      </w:r>
    </w:p>
    <w:p w14:paraId="5E731B40" w14:textId="77777777" w:rsidR="0020372F" w:rsidRPr="005808E6" w:rsidRDefault="0020372F" w:rsidP="005808E6">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00E94005" w14:textId="77777777" w:rsidR="007C1EE7" w:rsidRPr="005808E6" w:rsidRDefault="007C1EE7" w:rsidP="005808E6">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14:paraId="0F49A429" w14:textId="65F2476D"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Kaip laikyti </w:t>
      </w:r>
      <w:r w:rsidR="00EB2C95" w:rsidRPr="00EB2C95">
        <w:rPr>
          <w:rFonts w:ascii="Times New Roman" w:eastAsia="Times New Roman" w:hAnsi="Times New Roman" w:cs="Times New Roman"/>
          <w:b/>
          <w:noProof/>
          <w:lang w:val="lt-LT" w:eastAsia="lt-LT" w:bidi="lt-LT"/>
        </w:rPr>
        <w:t xml:space="preserve">URSOSAN </w:t>
      </w:r>
    </w:p>
    <w:p w14:paraId="172B700C"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noProof/>
          <w:lang w:val="lt-LT" w:eastAsia="lt-LT" w:bidi="lt-LT"/>
        </w:rPr>
      </w:pPr>
    </w:p>
    <w:p w14:paraId="78762F5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Šį vaistą laikykite vaikams nepastebimoje ir nepasiekiamoje vietoje.</w:t>
      </w:r>
    </w:p>
    <w:p w14:paraId="69034741"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3DD169A5" w14:textId="30E857BA"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Ant kartono dėžutės ir lizdinės plokštelės po „</w:t>
      </w:r>
      <w:r w:rsidR="00015640">
        <w:rPr>
          <w:rFonts w:ascii="Times New Roman" w:eastAsia="Times New Roman" w:hAnsi="Times New Roman" w:cs="Times New Roman"/>
          <w:lang w:val="lt-LT" w:eastAsia="lt-LT" w:bidi="lt-LT"/>
        </w:rPr>
        <w:t>EXP</w:t>
      </w:r>
      <w:r w:rsidRPr="005808E6">
        <w:rPr>
          <w:rFonts w:ascii="Times New Roman" w:eastAsia="Times New Roman" w:hAnsi="Times New Roman" w:cs="Times New Roman"/>
          <w:lang w:val="lt-LT" w:eastAsia="lt-LT" w:bidi="lt-LT"/>
        </w:rPr>
        <w:t>“ nurodytam tinkamumo laikui pasibaigus, šio vaisto vartoti negalima. Vaistas tinkamas vartoti iki paskutinės nurodyto mėnesio dienos.</w:t>
      </w:r>
    </w:p>
    <w:p w14:paraId="25CEC16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7DE337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Šiam vaistui specialių laikymo sąlygų nereikia.</w:t>
      </w:r>
    </w:p>
    <w:p w14:paraId="7268DB5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3BB31ED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t>Vaistų negalima išmesti į kanalizaciją arba su buitinėmis atliekomis. Kaip išmesti nereikalingus vaistus, klauskite vaistininko. Šios priemonės padės apsaugoti aplinką.</w:t>
      </w:r>
    </w:p>
    <w:p w14:paraId="61B2617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1352D44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BA64F6D" w14:textId="77777777" w:rsidR="0020372F" w:rsidRPr="005808E6" w:rsidRDefault="0020372F" w:rsidP="005808E6">
      <w:pPr>
        <w:keepNext/>
        <w:numPr>
          <w:ilvl w:val="0"/>
          <w:numId w:val="13"/>
        </w:numPr>
        <w:tabs>
          <w:tab w:val="left" w:pos="567"/>
        </w:tabs>
        <w:spacing w:after="0" w:line="240" w:lineRule="auto"/>
        <w:ind w:left="567" w:hanging="567"/>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Pakuotės turinys ir kita informacija</w:t>
      </w:r>
    </w:p>
    <w:p w14:paraId="66420C2B" w14:textId="77777777" w:rsidR="0020372F" w:rsidRPr="005808E6" w:rsidRDefault="0020372F" w:rsidP="005808E6">
      <w:pPr>
        <w:keepNext/>
        <w:numPr>
          <w:ilvl w:val="12"/>
          <w:numId w:val="0"/>
        </w:numPr>
        <w:spacing w:after="0" w:line="240" w:lineRule="auto"/>
        <w:rPr>
          <w:rFonts w:ascii="Times New Roman" w:eastAsia="Times New Roman" w:hAnsi="Times New Roman" w:cs="Times New Roman"/>
          <w:lang w:val="lt-LT" w:eastAsia="lt-LT" w:bidi="lt-LT"/>
        </w:rPr>
      </w:pPr>
    </w:p>
    <w:p w14:paraId="0ED9CC54" w14:textId="5C7A384F" w:rsidR="0020372F" w:rsidRPr="005808E6" w:rsidRDefault="00A845B0"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0020372F" w:rsidRPr="005808E6">
        <w:rPr>
          <w:rFonts w:ascii="Times New Roman" w:eastAsia="Times New Roman" w:hAnsi="Times New Roman" w:cs="Times New Roman"/>
          <w:b/>
          <w:lang w:val="lt-LT" w:eastAsia="lt-LT" w:bidi="lt-LT"/>
        </w:rPr>
        <w:t xml:space="preserve">sudėtis </w:t>
      </w:r>
    </w:p>
    <w:p w14:paraId="54806BE9" w14:textId="77777777" w:rsidR="0020372F" w:rsidRPr="005808E6" w:rsidRDefault="0020372F" w:rsidP="005808E6">
      <w:pPr>
        <w:keepNext/>
        <w:numPr>
          <w:ilvl w:val="0"/>
          <w:numId w:val="2"/>
        </w:numPr>
        <w:tabs>
          <w:tab w:val="left" w:pos="567"/>
        </w:tabs>
        <w:spacing w:after="0" w:line="240" w:lineRule="auto"/>
        <w:ind w:left="567" w:hanging="567"/>
        <w:rPr>
          <w:rFonts w:ascii="Times New Roman" w:eastAsia="Times New Roman" w:hAnsi="Times New Roman" w:cs="Times New Roman"/>
          <w:i/>
          <w:iCs/>
          <w:noProof/>
          <w:lang w:val="lt-LT" w:eastAsia="lt-LT" w:bidi="lt-LT"/>
        </w:rPr>
      </w:pPr>
      <w:r w:rsidRPr="005808E6">
        <w:rPr>
          <w:rFonts w:ascii="Times New Roman" w:eastAsia="Times New Roman" w:hAnsi="Times New Roman" w:cs="Times New Roman"/>
          <w:lang w:val="lt-LT" w:eastAsia="lt-LT" w:bidi="lt-LT"/>
        </w:rPr>
        <w:t>Veiklioji medžiaga yra ursodeoksicholio rūgštis. Kiekvienoje tabletėje yra 500 mg ursodeoksicholio rūgšties.</w:t>
      </w:r>
    </w:p>
    <w:p w14:paraId="5DB8A8BA" w14:textId="77777777" w:rsidR="0020372F" w:rsidRPr="005808E6" w:rsidRDefault="0020372F" w:rsidP="005808E6">
      <w:pPr>
        <w:keepNext/>
        <w:numPr>
          <w:ilvl w:val="0"/>
          <w:numId w:val="2"/>
        </w:numPr>
        <w:tabs>
          <w:tab w:val="left" w:pos="567"/>
        </w:tabs>
        <w:spacing w:after="0" w:line="240" w:lineRule="auto"/>
        <w:ind w:left="567"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lang w:val="lt-LT" w:eastAsia="lt-LT" w:bidi="lt-LT"/>
        </w:rPr>
        <w:t>Pagalbinė</w:t>
      </w:r>
      <w:r w:rsidR="00B84CD2" w:rsidRPr="005808E6">
        <w:rPr>
          <w:rFonts w:ascii="Times New Roman" w:eastAsia="Times New Roman" w:hAnsi="Times New Roman" w:cs="Times New Roman"/>
          <w:lang w:val="lt-LT" w:eastAsia="lt-LT" w:bidi="lt-LT"/>
        </w:rPr>
        <w:t>s</w:t>
      </w:r>
      <w:r w:rsidRPr="005808E6">
        <w:rPr>
          <w:rFonts w:ascii="Times New Roman" w:eastAsia="Times New Roman" w:hAnsi="Times New Roman" w:cs="Times New Roman"/>
          <w:lang w:val="lt-LT" w:eastAsia="lt-LT" w:bidi="lt-LT"/>
        </w:rPr>
        <w:t xml:space="preserve"> medžiag</w:t>
      </w:r>
      <w:r w:rsidR="00B84CD2" w:rsidRPr="005808E6">
        <w:rPr>
          <w:rFonts w:ascii="Times New Roman" w:eastAsia="Times New Roman" w:hAnsi="Times New Roman" w:cs="Times New Roman"/>
          <w:lang w:val="lt-LT" w:eastAsia="lt-LT" w:bidi="lt-LT"/>
        </w:rPr>
        <w:t>os</w:t>
      </w:r>
      <w:r w:rsidRPr="005808E6">
        <w:rPr>
          <w:rFonts w:ascii="Times New Roman" w:eastAsia="Times New Roman" w:hAnsi="Times New Roman" w:cs="Times New Roman"/>
          <w:lang w:val="lt-LT" w:eastAsia="lt-LT" w:bidi="lt-LT"/>
        </w:rPr>
        <w:t xml:space="preserve"> yra: </w:t>
      </w:r>
    </w:p>
    <w:p w14:paraId="102DD4AB" w14:textId="4BB91A75" w:rsidR="0020372F" w:rsidRPr="005808E6" w:rsidRDefault="0020372F" w:rsidP="005808E6">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šerdis: </w:t>
      </w:r>
      <w:r w:rsidRPr="005808E6">
        <w:rPr>
          <w:rFonts w:ascii="Times New Roman" w:eastAsia="Times New Roman" w:hAnsi="Times New Roman" w:cs="Times New Roman"/>
          <w:lang w:val="lt-LT" w:eastAsia="lt-LT" w:bidi="lt-LT"/>
        </w:rPr>
        <w:t xml:space="preserve">kukurūzų krakmolas, pregelifikuotas kukurūzų krakmolas, karboksimetilkrakmolo A natrio druska (E468), koloidinis </w:t>
      </w:r>
      <w:r w:rsidR="00015640" w:rsidRPr="005808E6">
        <w:rPr>
          <w:rFonts w:ascii="Times New Roman" w:eastAsia="Times New Roman" w:hAnsi="Times New Roman" w:cs="Times New Roman"/>
          <w:lang w:val="lt-LT" w:eastAsia="lt-LT" w:bidi="lt-LT"/>
        </w:rPr>
        <w:t xml:space="preserve">bevandenis </w:t>
      </w:r>
      <w:r w:rsidRPr="005808E6">
        <w:rPr>
          <w:rFonts w:ascii="Times New Roman" w:eastAsia="Times New Roman" w:hAnsi="Times New Roman" w:cs="Times New Roman"/>
          <w:lang w:val="lt-LT" w:eastAsia="lt-LT" w:bidi="lt-LT"/>
        </w:rPr>
        <w:t>silicio dioksidas</w:t>
      </w:r>
      <w:r w:rsidR="00015640">
        <w:rPr>
          <w:rFonts w:ascii="Times New Roman" w:eastAsia="Times New Roman" w:hAnsi="Times New Roman" w:cs="Times New Roman"/>
          <w:lang w:val="lt-LT" w:eastAsia="lt-LT" w:bidi="lt-LT"/>
        </w:rPr>
        <w:t xml:space="preserve"> </w:t>
      </w:r>
      <w:r w:rsidRPr="005808E6">
        <w:rPr>
          <w:rFonts w:ascii="Times New Roman" w:eastAsia="Times New Roman" w:hAnsi="Times New Roman" w:cs="Times New Roman"/>
          <w:lang w:val="lt-LT" w:eastAsia="lt-LT" w:bidi="lt-LT"/>
        </w:rPr>
        <w:t>(E551), magnio stearatas (E470b);</w:t>
      </w:r>
    </w:p>
    <w:p w14:paraId="49446994" w14:textId="1738CC7A" w:rsidR="0020372F" w:rsidRPr="005808E6" w:rsidRDefault="0020372F" w:rsidP="005808E6">
      <w:pPr>
        <w:keepNext/>
        <w:numPr>
          <w:ilvl w:val="0"/>
          <w:numId w:val="2"/>
        </w:numPr>
        <w:tabs>
          <w:tab w:val="left" w:pos="567"/>
        </w:tabs>
        <w:spacing w:after="0" w:line="240" w:lineRule="auto"/>
        <w:ind w:left="1134" w:right="-2" w:hanging="567"/>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tabletės </w:t>
      </w:r>
      <w:r w:rsidR="00015640">
        <w:rPr>
          <w:rFonts w:ascii="Times New Roman" w:eastAsia="Times New Roman" w:hAnsi="Times New Roman" w:cs="Times New Roman"/>
          <w:noProof/>
          <w:lang w:val="lt-LT" w:eastAsia="lt-LT" w:bidi="lt-LT"/>
        </w:rPr>
        <w:t>plėvelė</w:t>
      </w:r>
      <w:r w:rsidRPr="005808E6">
        <w:rPr>
          <w:rFonts w:ascii="Times New Roman" w:eastAsia="Times New Roman" w:hAnsi="Times New Roman" w:cs="Times New Roman"/>
          <w:noProof/>
          <w:lang w:val="lt-LT" w:eastAsia="lt-LT" w:bidi="lt-LT"/>
        </w:rPr>
        <w:t>: hipromeliozė 6 (E464), titano dioksidas (E171), makrogolis 400.</w:t>
      </w:r>
    </w:p>
    <w:p w14:paraId="60933B37" w14:textId="77777777" w:rsidR="0020372F" w:rsidRPr="005808E6" w:rsidRDefault="0020372F" w:rsidP="005808E6">
      <w:pPr>
        <w:keepNext/>
        <w:spacing w:after="0" w:line="240" w:lineRule="auto"/>
        <w:ind w:right="-2"/>
        <w:rPr>
          <w:rFonts w:ascii="Times New Roman" w:eastAsia="Times New Roman" w:hAnsi="Times New Roman" w:cs="Times New Roman"/>
          <w:noProof/>
          <w:lang w:val="lt-LT" w:eastAsia="lt-LT" w:bidi="lt-LT"/>
        </w:rPr>
      </w:pPr>
    </w:p>
    <w:p w14:paraId="0B538EC4" w14:textId="57CF2250" w:rsidR="0020372F" w:rsidRPr="005808E6" w:rsidRDefault="00A845B0" w:rsidP="005808E6">
      <w:pPr>
        <w:numPr>
          <w:ilvl w:val="12"/>
          <w:numId w:val="0"/>
        </w:numPr>
        <w:spacing w:after="0" w:line="240" w:lineRule="auto"/>
        <w:ind w:right="-2"/>
        <w:rPr>
          <w:rFonts w:ascii="Times New Roman" w:eastAsia="Times New Roman" w:hAnsi="Times New Roman" w:cs="Times New Roman"/>
          <w:b/>
          <w:lang w:val="lt-LT" w:eastAsia="lt-LT" w:bidi="lt-LT"/>
        </w:rPr>
      </w:pPr>
      <w:r w:rsidRPr="00A845B0">
        <w:rPr>
          <w:rFonts w:ascii="Times New Roman" w:eastAsia="Times New Roman" w:hAnsi="Times New Roman" w:cs="Times New Roman"/>
          <w:b/>
          <w:lang w:val="lt-LT" w:eastAsia="lt-LT" w:bidi="lt-LT"/>
        </w:rPr>
        <w:t xml:space="preserve">URSOSAN </w:t>
      </w:r>
      <w:r w:rsidR="0020372F" w:rsidRPr="005808E6">
        <w:rPr>
          <w:rFonts w:ascii="Times New Roman" w:eastAsia="Times New Roman" w:hAnsi="Times New Roman" w:cs="Times New Roman"/>
          <w:b/>
          <w:lang w:val="lt-LT" w:eastAsia="lt-LT" w:bidi="lt-LT"/>
        </w:rPr>
        <w:t>išvaizda ir kiekis pakuotėje</w:t>
      </w:r>
    </w:p>
    <w:p w14:paraId="1F98AA41" w14:textId="40643B51" w:rsidR="0020372F" w:rsidRPr="005808E6" w:rsidRDefault="00A845B0" w:rsidP="005808E6">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 xml:space="preserve">yra beveik baltos, pailgos plėvele dengtos tabletės su vagele abejose pusėse, </w:t>
      </w:r>
      <w:r w:rsidR="00015640">
        <w:rPr>
          <w:rFonts w:ascii="Times New Roman" w:eastAsia="Times New Roman" w:hAnsi="Times New Roman" w:cs="Times New Roman"/>
          <w:lang w:val="lt-LT" w:eastAsia="lt-LT" w:bidi="lt-LT"/>
        </w:rPr>
        <w:t>tablečių</w:t>
      </w:r>
      <w:r w:rsidR="00015640"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 xml:space="preserve">ilgis </w:t>
      </w:r>
      <w:r w:rsidR="00C74098"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 xml:space="preserve">17 mm, plotis </w:t>
      </w:r>
      <w:r w:rsidR="00C74098" w:rsidRPr="005808E6">
        <w:rPr>
          <w:rFonts w:ascii="Times New Roman" w:eastAsia="Times New Roman" w:hAnsi="Times New Roman" w:cs="Times New Roman"/>
          <w:lang w:val="lt-LT" w:eastAsia="lt-LT" w:bidi="lt-LT"/>
        </w:rPr>
        <w:t xml:space="preserve">– </w:t>
      </w:r>
      <w:r w:rsidR="0020372F" w:rsidRPr="005808E6">
        <w:rPr>
          <w:rFonts w:ascii="Times New Roman" w:eastAsia="Times New Roman" w:hAnsi="Times New Roman" w:cs="Times New Roman"/>
          <w:lang w:val="lt-LT" w:eastAsia="lt-LT" w:bidi="lt-LT"/>
        </w:rPr>
        <w:t>9 mm. Tabletę galima padal</w:t>
      </w:r>
      <w:r w:rsidR="00015640">
        <w:rPr>
          <w:rFonts w:ascii="Times New Roman" w:eastAsia="Times New Roman" w:hAnsi="Times New Roman" w:cs="Times New Roman"/>
          <w:lang w:val="lt-LT" w:eastAsia="lt-LT" w:bidi="lt-LT"/>
        </w:rPr>
        <w:t>y</w:t>
      </w:r>
      <w:r w:rsidR="0020372F" w:rsidRPr="005808E6">
        <w:rPr>
          <w:rFonts w:ascii="Times New Roman" w:eastAsia="Times New Roman" w:hAnsi="Times New Roman" w:cs="Times New Roman"/>
          <w:lang w:val="lt-LT" w:eastAsia="lt-LT" w:bidi="lt-LT"/>
        </w:rPr>
        <w:t>ti į lygias dozes.</w:t>
      </w:r>
    </w:p>
    <w:p w14:paraId="3EC84A2B"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24D22332"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Plėvele dengtos tabletės supakuotos į PVC-PVDC/Al lizdines plokšteles kartoninėse dėžutėse.</w:t>
      </w:r>
    </w:p>
    <w:p w14:paraId="2C9D0B42" w14:textId="60446D9D" w:rsidR="0020372F" w:rsidRPr="005808E6" w:rsidRDefault="00A845B0" w:rsidP="005808E6">
      <w:pPr>
        <w:numPr>
          <w:ilvl w:val="12"/>
          <w:numId w:val="0"/>
        </w:numPr>
        <w:spacing w:after="0" w:line="240" w:lineRule="auto"/>
        <w:rPr>
          <w:rFonts w:ascii="Times New Roman" w:eastAsia="Times New Roman" w:hAnsi="Times New Roman" w:cs="Times New Roman"/>
          <w:lang w:val="lt-LT" w:eastAsia="lt-LT" w:bidi="lt-LT"/>
        </w:rPr>
      </w:pPr>
      <w:r w:rsidRPr="00A845B0">
        <w:rPr>
          <w:rFonts w:ascii="Times New Roman" w:eastAsia="Times New Roman" w:hAnsi="Times New Roman" w:cs="Times New Roman"/>
          <w:lang w:val="lt-LT" w:eastAsia="lt-LT" w:bidi="lt-LT"/>
        </w:rPr>
        <w:t xml:space="preserve">URSOSAN </w:t>
      </w:r>
      <w:r w:rsidR="0020372F" w:rsidRPr="005808E6">
        <w:rPr>
          <w:rFonts w:ascii="Times New Roman" w:eastAsia="Times New Roman" w:hAnsi="Times New Roman" w:cs="Times New Roman"/>
          <w:lang w:val="lt-LT" w:eastAsia="lt-LT" w:bidi="lt-LT"/>
        </w:rPr>
        <w:t>tiekiamas 10, 20, 30, 40, 50, 60, 80, 90 arba 100 tablečių pakuotėse.</w:t>
      </w:r>
    </w:p>
    <w:p w14:paraId="1FC5B181"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Gali būti tiekiamos ne visų dydžių pakuotės.</w:t>
      </w:r>
    </w:p>
    <w:p w14:paraId="7E37631F" w14:textId="77777777" w:rsidR="0020372F" w:rsidRPr="005808E6" w:rsidRDefault="0020372F" w:rsidP="005808E6">
      <w:pPr>
        <w:numPr>
          <w:ilvl w:val="12"/>
          <w:numId w:val="0"/>
        </w:numPr>
        <w:spacing w:after="0" w:line="240" w:lineRule="auto"/>
        <w:rPr>
          <w:rFonts w:ascii="Times New Roman" w:eastAsia="Times New Roman" w:hAnsi="Times New Roman" w:cs="Times New Roman"/>
          <w:lang w:val="lt-LT" w:eastAsia="lt-LT" w:bidi="lt-LT"/>
        </w:rPr>
      </w:pPr>
    </w:p>
    <w:p w14:paraId="2DE2A47C" w14:textId="77777777" w:rsidR="0020372F" w:rsidRPr="005808E6" w:rsidRDefault="0020372F" w:rsidP="005808E6">
      <w:pPr>
        <w:keepNext/>
        <w:numPr>
          <w:ilvl w:val="12"/>
          <w:numId w:val="0"/>
        </w:numPr>
        <w:spacing w:after="0" w:line="240" w:lineRule="auto"/>
        <w:ind w:right="-2"/>
        <w:rPr>
          <w:rFonts w:ascii="Times New Roman" w:eastAsia="Times New Roman" w:hAnsi="Times New Roman" w:cs="Times New Roman"/>
          <w:b/>
          <w:lang w:val="lt-LT" w:eastAsia="lt-LT" w:bidi="lt-LT"/>
        </w:rPr>
      </w:pPr>
      <w:r w:rsidRPr="005808E6">
        <w:rPr>
          <w:rFonts w:ascii="Times New Roman" w:eastAsia="Times New Roman" w:hAnsi="Times New Roman" w:cs="Times New Roman"/>
          <w:b/>
          <w:lang w:val="lt-LT" w:eastAsia="lt-LT" w:bidi="lt-LT"/>
        </w:rPr>
        <w:t>Registruotojas ir gamintojas</w:t>
      </w:r>
    </w:p>
    <w:p w14:paraId="6ACCE536"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PRO.MED.CS Praha a.s.</w:t>
      </w:r>
    </w:p>
    <w:p w14:paraId="51824359" w14:textId="0165BE63" w:rsidR="002B400D"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Telčská 377/1, Michle, 140 00 Praha 4</w:t>
      </w:r>
    </w:p>
    <w:p w14:paraId="0D5E9B8E"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Čekija</w:t>
      </w:r>
    </w:p>
    <w:p w14:paraId="0182517C"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p w14:paraId="7F7CACAD" w14:textId="37458DCB" w:rsidR="0020372F" w:rsidRPr="005808E6" w:rsidRDefault="0020372F" w:rsidP="005808E6">
      <w:pPr>
        <w:spacing w:after="0" w:line="240" w:lineRule="auto"/>
        <w:rPr>
          <w:rFonts w:ascii="Times New Roman" w:eastAsia="Times New Roman" w:hAnsi="Times New Roman" w:cs="Times New Roman"/>
          <w:noProof/>
          <w:lang w:val="lt-LT"/>
        </w:rPr>
      </w:pPr>
      <w:r w:rsidRPr="005808E6">
        <w:rPr>
          <w:rFonts w:ascii="Times New Roman" w:eastAsia="Times New Roman" w:hAnsi="Times New Roman" w:cs="Times New Roman"/>
          <w:noProof/>
          <w:lang w:val="lt-LT"/>
        </w:rPr>
        <w:t xml:space="preserve">Jeigu apie šį vaistą norite sužinoti daugiau, kreipkitės į vietinį </w:t>
      </w:r>
      <w:r w:rsidR="00E62FA8">
        <w:rPr>
          <w:rFonts w:ascii="Times New Roman" w:eastAsia="Times New Roman" w:hAnsi="Times New Roman" w:cs="Times New Roman"/>
          <w:noProof/>
          <w:lang w:val="lt-LT"/>
        </w:rPr>
        <w:t>registruotojo</w:t>
      </w:r>
      <w:r w:rsidRPr="005808E6">
        <w:rPr>
          <w:rFonts w:ascii="Times New Roman" w:eastAsia="Times New Roman" w:hAnsi="Times New Roman" w:cs="Times New Roman"/>
          <w:noProof/>
          <w:lang w:val="lt-LT"/>
        </w:rPr>
        <w:t xml:space="preserve"> atstovą.</w:t>
      </w:r>
    </w:p>
    <w:p w14:paraId="6CF9769C"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tbl>
      <w:tblPr>
        <w:tblW w:w="4678" w:type="dxa"/>
        <w:tblInd w:w="-34" w:type="dxa"/>
        <w:tblLayout w:type="fixed"/>
        <w:tblLook w:val="0000" w:firstRow="0" w:lastRow="0" w:firstColumn="0" w:lastColumn="0" w:noHBand="0" w:noVBand="0"/>
      </w:tblPr>
      <w:tblGrid>
        <w:gridCol w:w="4678"/>
      </w:tblGrid>
      <w:tr w:rsidR="0020372F" w:rsidRPr="005808E6" w14:paraId="6B3E3C37" w14:textId="77777777" w:rsidTr="002C434E">
        <w:tc>
          <w:tcPr>
            <w:tcW w:w="4678" w:type="dxa"/>
          </w:tcPr>
          <w:p w14:paraId="39483D87"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PRO.MED/CS Praha a.s. atstovybė</w:t>
            </w:r>
          </w:p>
          <w:p w14:paraId="236D2B74"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Lukiškių g. 5</w:t>
            </w:r>
            <w:r w:rsidRPr="005808E6">
              <w:rPr>
                <w:rFonts w:ascii="Times New Roman" w:eastAsia="Times New Roman" w:hAnsi="Times New Roman" w:cs="Times New Roman"/>
                <w:lang w:val="lt-LT" w:eastAsia="lt-LT" w:bidi="lt-LT"/>
              </w:rPr>
              <w:noBreakHyphen/>
              <w:t>205, Vilnius</w:t>
            </w:r>
          </w:p>
          <w:p w14:paraId="2E28B897" w14:textId="77777777" w:rsidR="0020372F" w:rsidRPr="005808E6" w:rsidRDefault="0020372F" w:rsidP="005808E6">
            <w:pPr>
              <w:tabs>
                <w:tab w:val="left" w:pos="-720"/>
                <w:tab w:val="left" w:pos="567"/>
              </w:tabs>
              <w:suppressAutoHyphens/>
              <w:spacing w:after="0" w:line="260" w:lineRule="exact"/>
              <w:rPr>
                <w:rFonts w:ascii="Times New Roman" w:eastAsia="Times New Roman" w:hAnsi="Times New Roman" w:cs="Times New Roman"/>
                <w:lang w:val="lt-LT" w:eastAsia="lt-LT" w:bidi="lt-LT"/>
              </w:rPr>
            </w:pPr>
            <w:r w:rsidRPr="005808E6">
              <w:rPr>
                <w:rFonts w:ascii="Times New Roman" w:eastAsia="Times New Roman" w:hAnsi="Times New Roman" w:cs="Times New Roman"/>
                <w:lang w:val="lt-LT" w:eastAsia="lt-LT" w:bidi="lt-LT"/>
              </w:rPr>
              <w:t>Tel: +370 5 2151008</w:t>
            </w:r>
          </w:p>
        </w:tc>
      </w:tr>
    </w:tbl>
    <w:p w14:paraId="4D98EF22" w14:textId="77777777" w:rsidR="0020372F" w:rsidRPr="005808E6" w:rsidRDefault="0020372F" w:rsidP="005808E6">
      <w:pPr>
        <w:tabs>
          <w:tab w:val="left" w:pos="567"/>
        </w:tabs>
        <w:spacing w:after="0" w:line="260" w:lineRule="exact"/>
        <w:rPr>
          <w:rFonts w:ascii="Times New Roman" w:eastAsia="Times New Roman" w:hAnsi="Times New Roman" w:cs="Times New Roman"/>
          <w:lang w:val="lt-LT" w:eastAsia="lt-LT" w:bidi="lt-LT"/>
        </w:rPr>
      </w:pPr>
    </w:p>
    <w:p w14:paraId="7F1ACD94"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Šis vaistas EEE valstybėse narėse registruotas tokiais pavadinimais:</w:t>
      </w:r>
    </w:p>
    <w:p w14:paraId="424DABFD"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Airija </w:t>
      </w:r>
      <w:r w:rsidRPr="005808E6">
        <w:rPr>
          <w:rFonts w:ascii="Times New Roman" w:eastAsia="Times New Roman" w:hAnsi="Times New Roman" w:cs="Times New Roman"/>
          <w:noProof/>
          <w:lang w:val="lt-LT" w:eastAsia="lt-LT" w:bidi="lt-LT"/>
        </w:rPr>
        <w:noBreakHyphen/>
        <w:t xml:space="preserve"> Proursan 500 mg</w:t>
      </w:r>
    </w:p>
    <w:p w14:paraId="38CBE140"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Belgija</w:t>
      </w:r>
      <w:bookmarkStart w:id="2" w:name="_Hlk513536523"/>
      <w:r w:rsidRPr="005808E6">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noBreakHyphen/>
        <w:t xml:space="preserve"> </w:t>
      </w:r>
      <w:bookmarkEnd w:id="2"/>
      <w:r w:rsidRPr="005808E6">
        <w:rPr>
          <w:rFonts w:ascii="Times New Roman" w:eastAsia="Times New Roman" w:hAnsi="Times New Roman" w:cs="Times New Roman"/>
          <w:noProof/>
          <w:lang w:val="lt-LT" w:eastAsia="lt-LT" w:bidi="lt-LT"/>
        </w:rPr>
        <w:t>Ursosan 500 mg comprimés pelliculés</w:t>
      </w:r>
    </w:p>
    <w:p w14:paraId="008D3403"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Estija </w:t>
      </w:r>
      <w:r w:rsidR="00C66471" w:rsidRPr="005808E6">
        <w:rPr>
          <w:rFonts w:ascii="Times New Roman" w:eastAsia="Times New Roman" w:hAnsi="Times New Roman" w:cs="Times New Roman"/>
          <w:noProof/>
          <w:lang w:val="lt-LT" w:eastAsia="lt-LT" w:bidi="lt-LT"/>
        </w:rPr>
        <w:t>–</w:t>
      </w:r>
      <w:r w:rsidRPr="005808E6">
        <w:rPr>
          <w:rFonts w:ascii="Times New Roman" w:eastAsia="Times New Roman" w:hAnsi="Times New Roman" w:cs="Times New Roman"/>
          <w:noProof/>
          <w:lang w:val="lt-LT" w:eastAsia="lt-LT" w:bidi="lt-LT"/>
        </w:rPr>
        <w:t xml:space="preserve"> Ursosan</w:t>
      </w:r>
    </w:p>
    <w:p w14:paraId="44110FD0"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Jungtinė Karalystė </w:t>
      </w:r>
      <w:r w:rsidRPr="005808E6">
        <w:rPr>
          <w:rFonts w:ascii="Times New Roman" w:eastAsia="Times New Roman" w:hAnsi="Times New Roman" w:cs="Times New Roman"/>
          <w:noProof/>
          <w:lang w:val="lt-LT" w:eastAsia="lt-LT" w:bidi="lt-LT"/>
        </w:rPr>
        <w:noBreakHyphen/>
        <w:t xml:space="preserve"> Ursonorm 500 mg film-coated tablets </w:t>
      </w:r>
    </w:p>
    <w:p w14:paraId="5D98654B"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Latvija </w:t>
      </w:r>
      <w:r w:rsidRPr="005808E6">
        <w:rPr>
          <w:rFonts w:ascii="Times New Roman" w:eastAsia="Times New Roman" w:hAnsi="Times New Roman" w:cs="Times New Roman"/>
          <w:noProof/>
          <w:lang w:val="lt-LT" w:eastAsia="lt-LT" w:bidi="lt-LT"/>
        </w:rPr>
        <w:noBreakHyphen/>
        <w:t xml:space="preserve"> Ursosan 500 mg apvalkotās tabletes</w:t>
      </w:r>
    </w:p>
    <w:p w14:paraId="3A72E588" w14:textId="7C7EB415"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Lietuva </w:t>
      </w:r>
      <w:r w:rsidRPr="005808E6">
        <w:rPr>
          <w:rFonts w:ascii="Times New Roman" w:eastAsia="Times New Roman" w:hAnsi="Times New Roman" w:cs="Times New Roman"/>
          <w:noProof/>
          <w:lang w:val="lt-LT" w:eastAsia="lt-LT" w:bidi="lt-LT"/>
        </w:rPr>
        <w:noBreakHyphen/>
        <w:t xml:space="preserve"> </w:t>
      </w:r>
      <w:r w:rsidR="00A845B0">
        <w:rPr>
          <w:rFonts w:ascii="Times New Roman" w:eastAsia="Times New Roman" w:hAnsi="Times New Roman" w:cs="Times New Roman"/>
          <w:noProof/>
          <w:lang w:val="lt-LT" w:eastAsia="lt-LT" w:bidi="lt-LT"/>
        </w:rPr>
        <w:t>U</w:t>
      </w:r>
      <w:r w:rsidR="004F54D3">
        <w:rPr>
          <w:rFonts w:ascii="Times New Roman" w:eastAsia="Times New Roman" w:hAnsi="Times New Roman" w:cs="Times New Roman"/>
          <w:noProof/>
          <w:lang w:val="lt-LT" w:eastAsia="lt-LT" w:bidi="lt-LT"/>
        </w:rPr>
        <w:t>RSOSAN</w:t>
      </w:r>
      <w:r w:rsidR="00A845B0" w:rsidRPr="005808E6">
        <w:rPr>
          <w:rFonts w:ascii="Times New Roman" w:eastAsia="Times New Roman" w:hAnsi="Times New Roman" w:cs="Times New Roman"/>
          <w:noProof/>
          <w:lang w:val="lt-LT" w:eastAsia="lt-LT" w:bidi="lt-LT"/>
        </w:rPr>
        <w:t xml:space="preserve"> </w:t>
      </w:r>
      <w:r w:rsidRPr="005808E6">
        <w:rPr>
          <w:rFonts w:ascii="Times New Roman" w:eastAsia="Times New Roman" w:hAnsi="Times New Roman" w:cs="Times New Roman"/>
          <w:noProof/>
          <w:lang w:val="lt-LT" w:eastAsia="lt-LT" w:bidi="lt-LT"/>
        </w:rPr>
        <w:t>500 mg plėvele dengtos tabletės</w:t>
      </w:r>
    </w:p>
    <w:p w14:paraId="64DC72D6"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Liuksemburgas </w:t>
      </w:r>
      <w:r w:rsidRPr="005808E6">
        <w:rPr>
          <w:rFonts w:ascii="Times New Roman" w:eastAsia="Times New Roman" w:hAnsi="Times New Roman" w:cs="Times New Roman"/>
          <w:noProof/>
          <w:lang w:val="lt-LT" w:eastAsia="lt-LT" w:bidi="lt-LT"/>
        </w:rPr>
        <w:noBreakHyphen/>
        <w:t xml:space="preserve"> Ursosan 500 mg</w:t>
      </w:r>
    </w:p>
    <w:p w14:paraId="782E732D"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Nyderlandai </w:t>
      </w:r>
      <w:r w:rsidRPr="005808E6">
        <w:rPr>
          <w:rFonts w:ascii="Times New Roman" w:eastAsia="Times New Roman" w:hAnsi="Times New Roman" w:cs="Times New Roman"/>
          <w:noProof/>
          <w:lang w:val="lt-LT" w:eastAsia="lt-LT" w:bidi="lt-LT"/>
        </w:rPr>
        <w:noBreakHyphen/>
        <w:t xml:space="preserve"> Ursonorm 500 mg</w:t>
      </w:r>
    </w:p>
    <w:p w14:paraId="290573B8"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Slovėnija </w:t>
      </w:r>
      <w:r w:rsidRPr="005808E6">
        <w:rPr>
          <w:rFonts w:ascii="Times New Roman" w:eastAsia="Times New Roman" w:hAnsi="Times New Roman" w:cs="Times New Roman"/>
          <w:noProof/>
          <w:lang w:val="lt-LT" w:eastAsia="lt-LT" w:bidi="lt-LT"/>
        </w:rPr>
        <w:noBreakHyphen/>
        <w:t xml:space="preserve"> Ursosan 500 mg filmsko obložene tablete</w:t>
      </w:r>
    </w:p>
    <w:p w14:paraId="513522C0"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Suomija </w:t>
      </w:r>
      <w:r w:rsidRPr="005808E6">
        <w:rPr>
          <w:rFonts w:ascii="Times New Roman" w:eastAsia="Times New Roman" w:hAnsi="Times New Roman" w:cs="Times New Roman"/>
          <w:noProof/>
          <w:lang w:val="lt-LT" w:eastAsia="lt-LT" w:bidi="lt-LT"/>
        </w:rPr>
        <w:noBreakHyphen/>
        <w:t xml:space="preserve"> Ursosan 500 mg</w:t>
      </w:r>
    </w:p>
    <w:p w14:paraId="7E82EF78" w14:textId="77777777" w:rsidR="00C66471" w:rsidRPr="005808E6" w:rsidRDefault="00C66471"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0029D8FE" w14:textId="77777777" w:rsidR="0020372F" w:rsidRPr="005808E6" w:rsidRDefault="0020372F" w:rsidP="005808E6">
      <w:pPr>
        <w:numPr>
          <w:ilvl w:val="12"/>
          <w:numId w:val="0"/>
        </w:numPr>
        <w:spacing w:after="0" w:line="240" w:lineRule="auto"/>
        <w:ind w:right="-2"/>
        <w:rPr>
          <w:rFonts w:ascii="Times New Roman" w:eastAsia="Times New Roman" w:hAnsi="Times New Roman" w:cs="Times New Roman"/>
          <w:noProof/>
          <w:lang w:val="lt-LT" w:eastAsia="lt-LT" w:bidi="lt-LT"/>
        </w:rPr>
      </w:pPr>
    </w:p>
    <w:p w14:paraId="60762844" w14:textId="76A2DD53"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5808E6">
        <w:rPr>
          <w:rFonts w:ascii="Times New Roman" w:eastAsia="Times New Roman" w:hAnsi="Times New Roman" w:cs="Times New Roman"/>
          <w:b/>
          <w:noProof/>
          <w:lang w:val="lt-LT" w:eastAsia="lt-LT" w:bidi="lt-LT"/>
        </w:rPr>
        <w:t xml:space="preserve">Šis pakuotės lapelis paskutinį kartą peržiūrėtas </w:t>
      </w:r>
      <w:r w:rsidR="00245297">
        <w:rPr>
          <w:rFonts w:ascii="Times New Roman" w:eastAsia="Times New Roman" w:hAnsi="Times New Roman" w:cs="Times New Roman"/>
          <w:b/>
          <w:noProof/>
          <w:lang w:val="lt-LT" w:eastAsia="lt-LT" w:bidi="lt-LT"/>
        </w:rPr>
        <w:t>2022-11-08.</w:t>
      </w:r>
      <w:bookmarkStart w:id="3" w:name="_GoBack"/>
      <w:bookmarkEnd w:id="3"/>
    </w:p>
    <w:p w14:paraId="2FF3A80D"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14:paraId="3182B970" w14:textId="77777777" w:rsidR="0020372F" w:rsidRPr="005808E6" w:rsidRDefault="0020372F" w:rsidP="005808E6">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5808E6">
        <w:rPr>
          <w:rFonts w:ascii="Times New Roman" w:eastAsia="Times New Roman" w:hAnsi="Times New Roman" w:cs="Times New Roman"/>
          <w:noProof/>
          <w:lang w:val="lt-LT" w:eastAsia="lt-LT" w:bidi="lt-LT"/>
        </w:rPr>
        <w:t xml:space="preserve">Išsami informacija apie šį vaistą pateikiama Vastybinės vaistų kontrolės tarnybos prie Lietuvos Respublikos sveikatos apsaugos ministerijos tinklalapyje </w:t>
      </w:r>
      <w:hyperlink r:id="rId15" w:history="1">
        <w:r w:rsidRPr="005808E6">
          <w:rPr>
            <w:rFonts w:ascii="Times New Roman" w:eastAsia="Times New Roman" w:hAnsi="Times New Roman" w:cs="Times New Roman"/>
            <w:noProof/>
            <w:color w:val="0000FF"/>
            <w:u w:val="single"/>
            <w:lang w:val="lt-LT" w:eastAsia="lt-LT" w:bidi="lt-LT"/>
          </w:rPr>
          <w:t>http://www.vvkt.lt/</w:t>
        </w:r>
      </w:hyperlink>
      <w:r w:rsidRPr="005808E6">
        <w:rPr>
          <w:rFonts w:ascii="Times New Roman" w:eastAsia="Times New Roman" w:hAnsi="Times New Roman" w:cs="Times New Roman"/>
          <w:noProof/>
          <w:lang w:val="lt-LT" w:eastAsia="lt-LT" w:bidi="lt-LT"/>
        </w:rPr>
        <w:t>.</w:t>
      </w:r>
    </w:p>
    <w:p w14:paraId="7F10D8CC" w14:textId="77777777" w:rsidR="001D27CB" w:rsidRPr="005808E6" w:rsidRDefault="001D27CB" w:rsidP="005808E6">
      <w:pPr>
        <w:rPr>
          <w:rFonts w:ascii="Times New Roman" w:hAnsi="Times New Roman" w:cs="Times New Roman"/>
          <w:lang w:val="lt-LT"/>
        </w:rPr>
      </w:pPr>
    </w:p>
    <w:sectPr w:rsidR="001D27CB" w:rsidRPr="005808E6" w:rsidSect="002C434E">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12B86" w14:textId="77777777" w:rsidR="0077356A" w:rsidRDefault="0077356A">
      <w:pPr>
        <w:spacing w:after="0" w:line="240" w:lineRule="auto"/>
      </w:pPr>
      <w:r>
        <w:separator/>
      </w:r>
    </w:p>
  </w:endnote>
  <w:endnote w:type="continuationSeparator" w:id="0">
    <w:p w14:paraId="42AD11D2" w14:textId="77777777" w:rsidR="0077356A" w:rsidRDefault="0077356A">
      <w:pPr>
        <w:spacing w:after="0" w:line="240" w:lineRule="auto"/>
      </w:pPr>
      <w:r>
        <w:continuationSeparator/>
      </w:r>
    </w:p>
  </w:endnote>
  <w:endnote w:type="continuationNotice" w:id="1">
    <w:p w14:paraId="5A8DC044" w14:textId="77777777" w:rsidR="0077356A" w:rsidRDefault="007735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BE07" w14:textId="2731EC36" w:rsidR="00705180" w:rsidRDefault="007051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45297">
      <w:rPr>
        <w:rStyle w:val="Puslapionumeris"/>
        <w:rFonts w:cs="Arial"/>
        <w:noProof/>
      </w:rPr>
      <w:t>23</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B8E3" w14:textId="343409B0" w:rsidR="00705180" w:rsidRDefault="0070518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245297">
      <w:rPr>
        <w:rStyle w:val="Puslapionumeris"/>
        <w:rFonts w:cs="Arial"/>
        <w:noProof/>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F373F" w14:textId="77777777" w:rsidR="0077356A" w:rsidRDefault="0077356A">
      <w:pPr>
        <w:spacing w:after="0" w:line="240" w:lineRule="auto"/>
      </w:pPr>
      <w:r>
        <w:separator/>
      </w:r>
    </w:p>
  </w:footnote>
  <w:footnote w:type="continuationSeparator" w:id="0">
    <w:p w14:paraId="4AAA7BC7" w14:textId="77777777" w:rsidR="0077356A" w:rsidRDefault="0077356A">
      <w:pPr>
        <w:spacing w:after="0" w:line="240" w:lineRule="auto"/>
      </w:pPr>
      <w:r>
        <w:continuationSeparator/>
      </w:r>
    </w:p>
  </w:footnote>
  <w:footnote w:type="continuationNotice" w:id="1">
    <w:p w14:paraId="0E909260" w14:textId="77777777" w:rsidR="0077356A" w:rsidRDefault="007735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9A8C" w14:textId="77777777" w:rsidR="0077356A" w:rsidRDefault="007735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2A13F4"/>
    <w:multiLevelType w:val="hybridMultilevel"/>
    <w:tmpl w:val="4A3EBF5E"/>
    <w:lvl w:ilvl="0" w:tplc="400A4038">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7526DD"/>
    <w:multiLevelType w:val="hybridMultilevel"/>
    <w:tmpl w:val="008AED4A"/>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8F7352"/>
    <w:multiLevelType w:val="hybridMultilevel"/>
    <w:tmpl w:val="C7523D34"/>
    <w:lvl w:ilvl="0" w:tplc="E3B6729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1A1F85"/>
    <w:multiLevelType w:val="hybridMultilevel"/>
    <w:tmpl w:val="1BF62E3C"/>
    <w:lvl w:ilvl="0" w:tplc="E3B6729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8C3F4D"/>
    <w:multiLevelType w:val="hybridMultilevel"/>
    <w:tmpl w:val="7334FD0C"/>
    <w:lvl w:ilvl="0" w:tplc="E3B6729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A3B1B3B"/>
    <w:multiLevelType w:val="hybridMultilevel"/>
    <w:tmpl w:val="A3E65028"/>
    <w:lvl w:ilvl="0" w:tplc="E3B6729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8A4414"/>
    <w:multiLevelType w:val="hybridMultilevel"/>
    <w:tmpl w:val="FDA65DE4"/>
    <w:lvl w:ilvl="0" w:tplc="E1DA2002">
      <w:start w:val="4"/>
      <w:numFmt w:val="decimal"/>
      <w:lvlText w:val="%1."/>
      <w:lvlJc w:val="left"/>
      <w:pPr>
        <w:ind w:left="930" w:hanging="57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C54A15"/>
    <w:multiLevelType w:val="hybridMultilevel"/>
    <w:tmpl w:val="806400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2" w15:restartNumberingAfterBreak="0">
    <w:nsid w:val="5A99731E"/>
    <w:multiLevelType w:val="hybridMultilevel"/>
    <w:tmpl w:val="D34E01B0"/>
    <w:lvl w:ilvl="0" w:tplc="E3B672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1"/>
  </w:num>
  <w:num w:numId="4">
    <w:abstractNumId w:val="14"/>
  </w:num>
  <w:num w:numId="5">
    <w:abstractNumId w:val="7"/>
  </w:num>
  <w:num w:numId="6">
    <w:abstractNumId w:val="6"/>
  </w:num>
  <w:num w:numId="7">
    <w:abstractNumId w:val="4"/>
  </w:num>
  <w:num w:numId="8">
    <w:abstractNumId w:val="3"/>
  </w:num>
  <w:num w:numId="9">
    <w:abstractNumId w:val="2"/>
  </w:num>
  <w:num w:numId="10">
    <w:abstractNumId w:val="12"/>
  </w:num>
  <w:num w:numId="11">
    <w:abstractNumId w:val="10"/>
  </w:num>
  <w:num w:numId="12">
    <w:abstractNumId w:val="1"/>
  </w:num>
  <w:num w:numId="13">
    <w:abstractNumId w:val="9"/>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2F"/>
    <w:rsid w:val="00013A5B"/>
    <w:rsid w:val="00013F01"/>
    <w:rsid w:val="00015640"/>
    <w:rsid w:val="00021B1B"/>
    <w:rsid w:val="00035039"/>
    <w:rsid w:val="00042D6E"/>
    <w:rsid w:val="000475CF"/>
    <w:rsid w:val="000A0C4A"/>
    <w:rsid w:val="000A76E6"/>
    <w:rsid w:val="000D7E74"/>
    <w:rsid w:val="000E3E14"/>
    <w:rsid w:val="00114C02"/>
    <w:rsid w:val="00141471"/>
    <w:rsid w:val="00143746"/>
    <w:rsid w:val="001878DC"/>
    <w:rsid w:val="001B734E"/>
    <w:rsid w:val="001D27CB"/>
    <w:rsid w:val="0020372F"/>
    <w:rsid w:val="00204944"/>
    <w:rsid w:val="00211639"/>
    <w:rsid w:val="00222302"/>
    <w:rsid w:val="00234159"/>
    <w:rsid w:val="00240418"/>
    <w:rsid w:val="0024197E"/>
    <w:rsid w:val="00241E86"/>
    <w:rsid w:val="00245138"/>
    <w:rsid w:val="00245297"/>
    <w:rsid w:val="0026176B"/>
    <w:rsid w:val="00264363"/>
    <w:rsid w:val="00296E01"/>
    <w:rsid w:val="002A4670"/>
    <w:rsid w:val="002B400D"/>
    <w:rsid w:val="002C00FF"/>
    <w:rsid w:val="002C434E"/>
    <w:rsid w:val="002C5A5E"/>
    <w:rsid w:val="002C7637"/>
    <w:rsid w:val="002E363A"/>
    <w:rsid w:val="00303D12"/>
    <w:rsid w:val="0030698E"/>
    <w:rsid w:val="00312F15"/>
    <w:rsid w:val="00313947"/>
    <w:rsid w:val="00316011"/>
    <w:rsid w:val="00324117"/>
    <w:rsid w:val="00331272"/>
    <w:rsid w:val="00354A4A"/>
    <w:rsid w:val="0036594F"/>
    <w:rsid w:val="003717C9"/>
    <w:rsid w:val="00382EC3"/>
    <w:rsid w:val="00383FD0"/>
    <w:rsid w:val="00385D9F"/>
    <w:rsid w:val="003B7356"/>
    <w:rsid w:val="003C28A0"/>
    <w:rsid w:val="003C3E11"/>
    <w:rsid w:val="00414A86"/>
    <w:rsid w:val="0044050A"/>
    <w:rsid w:val="004676FE"/>
    <w:rsid w:val="0047210F"/>
    <w:rsid w:val="00496672"/>
    <w:rsid w:val="00496733"/>
    <w:rsid w:val="004D0219"/>
    <w:rsid w:val="004D740D"/>
    <w:rsid w:val="004E5823"/>
    <w:rsid w:val="004E5FAF"/>
    <w:rsid w:val="004E75F8"/>
    <w:rsid w:val="004F011E"/>
    <w:rsid w:val="004F0429"/>
    <w:rsid w:val="004F0A11"/>
    <w:rsid w:val="004F3B2B"/>
    <w:rsid w:val="004F54D3"/>
    <w:rsid w:val="00523E78"/>
    <w:rsid w:val="00525D41"/>
    <w:rsid w:val="00525D8E"/>
    <w:rsid w:val="00540E73"/>
    <w:rsid w:val="00562CE8"/>
    <w:rsid w:val="00565F41"/>
    <w:rsid w:val="005808E6"/>
    <w:rsid w:val="0058576B"/>
    <w:rsid w:val="005970FD"/>
    <w:rsid w:val="005C03A6"/>
    <w:rsid w:val="005C7BB3"/>
    <w:rsid w:val="005E5031"/>
    <w:rsid w:val="005E52FF"/>
    <w:rsid w:val="006010FA"/>
    <w:rsid w:val="00602781"/>
    <w:rsid w:val="00615CF6"/>
    <w:rsid w:val="00617DD7"/>
    <w:rsid w:val="00623E06"/>
    <w:rsid w:val="00635FF2"/>
    <w:rsid w:val="006416B5"/>
    <w:rsid w:val="00653CE4"/>
    <w:rsid w:val="0065435E"/>
    <w:rsid w:val="00654F6B"/>
    <w:rsid w:val="00662013"/>
    <w:rsid w:val="00664F7D"/>
    <w:rsid w:val="00695D35"/>
    <w:rsid w:val="006972BB"/>
    <w:rsid w:val="006A6B7A"/>
    <w:rsid w:val="006C27BE"/>
    <w:rsid w:val="006C40C3"/>
    <w:rsid w:val="006D29C0"/>
    <w:rsid w:val="006F442A"/>
    <w:rsid w:val="00705180"/>
    <w:rsid w:val="00720294"/>
    <w:rsid w:val="00725479"/>
    <w:rsid w:val="00725C5C"/>
    <w:rsid w:val="007307D3"/>
    <w:rsid w:val="00746CBE"/>
    <w:rsid w:val="007526DA"/>
    <w:rsid w:val="0077356A"/>
    <w:rsid w:val="00776E65"/>
    <w:rsid w:val="007A05F8"/>
    <w:rsid w:val="007A23AB"/>
    <w:rsid w:val="007B0B4D"/>
    <w:rsid w:val="007B2BF4"/>
    <w:rsid w:val="007B7558"/>
    <w:rsid w:val="007C1EE7"/>
    <w:rsid w:val="007E517C"/>
    <w:rsid w:val="007F12E6"/>
    <w:rsid w:val="007F1893"/>
    <w:rsid w:val="008260E4"/>
    <w:rsid w:val="00845F3D"/>
    <w:rsid w:val="00857EBB"/>
    <w:rsid w:val="008612F3"/>
    <w:rsid w:val="00865A26"/>
    <w:rsid w:val="00894AD1"/>
    <w:rsid w:val="008952A1"/>
    <w:rsid w:val="008A125B"/>
    <w:rsid w:val="008B486A"/>
    <w:rsid w:val="008B68E5"/>
    <w:rsid w:val="008C5B3B"/>
    <w:rsid w:val="008E4DB5"/>
    <w:rsid w:val="00901F25"/>
    <w:rsid w:val="009140A2"/>
    <w:rsid w:val="0091650C"/>
    <w:rsid w:val="009333EF"/>
    <w:rsid w:val="00934A29"/>
    <w:rsid w:val="009361F5"/>
    <w:rsid w:val="00947EF9"/>
    <w:rsid w:val="00960650"/>
    <w:rsid w:val="00964475"/>
    <w:rsid w:val="00980D14"/>
    <w:rsid w:val="0099555B"/>
    <w:rsid w:val="009A55CE"/>
    <w:rsid w:val="009C481A"/>
    <w:rsid w:val="009C5A00"/>
    <w:rsid w:val="009D14DB"/>
    <w:rsid w:val="009D37D7"/>
    <w:rsid w:val="009F406A"/>
    <w:rsid w:val="00A031ED"/>
    <w:rsid w:val="00A16F9A"/>
    <w:rsid w:val="00A22D95"/>
    <w:rsid w:val="00A32E4C"/>
    <w:rsid w:val="00A47E78"/>
    <w:rsid w:val="00A716C0"/>
    <w:rsid w:val="00A73E9A"/>
    <w:rsid w:val="00A77523"/>
    <w:rsid w:val="00A845B0"/>
    <w:rsid w:val="00A85CDA"/>
    <w:rsid w:val="00A9039A"/>
    <w:rsid w:val="00A90DCF"/>
    <w:rsid w:val="00AA2B34"/>
    <w:rsid w:val="00AA4285"/>
    <w:rsid w:val="00AD3669"/>
    <w:rsid w:val="00AE5481"/>
    <w:rsid w:val="00B17D2D"/>
    <w:rsid w:val="00B30011"/>
    <w:rsid w:val="00B3149D"/>
    <w:rsid w:val="00B3671A"/>
    <w:rsid w:val="00B51EC9"/>
    <w:rsid w:val="00B54113"/>
    <w:rsid w:val="00B61109"/>
    <w:rsid w:val="00B755DC"/>
    <w:rsid w:val="00B830FD"/>
    <w:rsid w:val="00B84CD2"/>
    <w:rsid w:val="00BA5453"/>
    <w:rsid w:val="00BA5538"/>
    <w:rsid w:val="00BA65F6"/>
    <w:rsid w:val="00BB1BFB"/>
    <w:rsid w:val="00BB2F39"/>
    <w:rsid w:val="00C00D7A"/>
    <w:rsid w:val="00C02C2F"/>
    <w:rsid w:val="00C368BA"/>
    <w:rsid w:val="00C53411"/>
    <w:rsid w:val="00C64D76"/>
    <w:rsid w:val="00C66471"/>
    <w:rsid w:val="00C73430"/>
    <w:rsid w:val="00C74098"/>
    <w:rsid w:val="00C907D9"/>
    <w:rsid w:val="00C91147"/>
    <w:rsid w:val="00C97465"/>
    <w:rsid w:val="00CA235D"/>
    <w:rsid w:val="00CA3560"/>
    <w:rsid w:val="00CB7FAC"/>
    <w:rsid w:val="00D05DA9"/>
    <w:rsid w:val="00D105C5"/>
    <w:rsid w:val="00D226DD"/>
    <w:rsid w:val="00D24F3B"/>
    <w:rsid w:val="00D26CBA"/>
    <w:rsid w:val="00D54F30"/>
    <w:rsid w:val="00D56FE3"/>
    <w:rsid w:val="00D870BE"/>
    <w:rsid w:val="00D874FA"/>
    <w:rsid w:val="00D95647"/>
    <w:rsid w:val="00DA1810"/>
    <w:rsid w:val="00DA50FA"/>
    <w:rsid w:val="00DF0C73"/>
    <w:rsid w:val="00DF20C7"/>
    <w:rsid w:val="00E0158D"/>
    <w:rsid w:val="00E0220E"/>
    <w:rsid w:val="00E21118"/>
    <w:rsid w:val="00E3772D"/>
    <w:rsid w:val="00E57819"/>
    <w:rsid w:val="00E62FA8"/>
    <w:rsid w:val="00E77E93"/>
    <w:rsid w:val="00E957DB"/>
    <w:rsid w:val="00EA278B"/>
    <w:rsid w:val="00EB2C95"/>
    <w:rsid w:val="00EC0ED1"/>
    <w:rsid w:val="00F12EEF"/>
    <w:rsid w:val="00F47CCC"/>
    <w:rsid w:val="00F76198"/>
    <w:rsid w:val="00FA1DF6"/>
    <w:rsid w:val="00FA3572"/>
    <w:rsid w:val="00FB6406"/>
    <w:rsid w:val="00FC62A0"/>
    <w:rsid w:val="00FE0FF8"/>
    <w:rsid w:val="00FF3A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B2C1"/>
  <w15:docId w15:val="{378B0DBA-C6E6-465E-994F-E64FD4BC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03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372F"/>
  </w:style>
  <w:style w:type="paragraph" w:styleId="Antrats">
    <w:name w:val="header"/>
    <w:basedOn w:val="prastasis"/>
    <w:link w:val="AntratsDiagrama"/>
    <w:uiPriority w:val="99"/>
    <w:unhideWhenUsed/>
    <w:rsid w:val="00203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372F"/>
  </w:style>
  <w:style w:type="character" w:styleId="Puslapionumeris">
    <w:name w:val="page number"/>
    <w:basedOn w:val="Numatytasispastraiposriftas"/>
    <w:rsid w:val="0020372F"/>
  </w:style>
  <w:style w:type="paragraph" w:styleId="Komentarotekstas">
    <w:name w:val="annotation text"/>
    <w:basedOn w:val="prastasis"/>
    <w:link w:val="KomentarotekstasDiagrama"/>
    <w:uiPriority w:val="99"/>
    <w:semiHidden/>
    <w:unhideWhenUsed/>
    <w:rsid w:val="0020372F"/>
    <w:pPr>
      <w:tabs>
        <w:tab w:val="left" w:pos="567"/>
      </w:tabs>
      <w:spacing w:after="0" w:line="240" w:lineRule="auto"/>
    </w:pPr>
    <w:rPr>
      <w:rFonts w:ascii="Times New Roman" w:eastAsia="Times New Roman" w:hAnsi="Times New Roman" w:cs="Times New Roman"/>
      <w:sz w:val="20"/>
      <w:szCs w:val="20"/>
      <w:lang w:val="lt-LT" w:eastAsia="lt-LT" w:bidi="lt-LT"/>
    </w:rPr>
  </w:style>
  <w:style w:type="character" w:customStyle="1" w:styleId="KomentarotekstasDiagrama">
    <w:name w:val="Komentaro tekstas Diagrama"/>
    <w:basedOn w:val="Numatytasispastraiposriftas"/>
    <w:link w:val="Komentarotekstas"/>
    <w:uiPriority w:val="99"/>
    <w:semiHidden/>
    <w:rsid w:val="0020372F"/>
    <w:rPr>
      <w:rFonts w:ascii="Times New Roman" w:eastAsia="Times New Roman" w:hAnsi="Times New Roman" w:cs="Times New Roman"/>
      <w:sz w:val="20"/>
      <w:szCs w:val="20"/>
      <w:lang w:val="lt-LT" w:eastAsia="lt-LT" w:bidi="lt-LT"/>
    </w:rPr>
  </w:style>
  <w:style w:type="character" w:styleId="Komentaronuoroda">
    <w:name w:val="annotation reference"/>
    <w:basedOn w:val="Numatytasispastraiposriftas"/>
    <w:uiPriority w:val="99"/>
    <w:semiHidden/>
    <w:unhideWhenUsed/>
    <w:rsid w:val="0020372F"/>
    <w:rPr>
      <w:sz w:val="16"/>
      <w:szCs w:val="16"/>
    </w:rPr>
  </w:style>
  <w:style w:type="paragraph" w:styleId="Debesliotekstas">
    <w:name w:val="Balloon Text"/>
    <w:basedOn w:val="prastasis"/>
    <w:link w:val="DebesliotekstasDiagrama"/>
    <w:uiPriority w:val="99"/>
    <w:semiHidden/>
    <w:unhideWhenUsed/>
    <w:rsid w:val="002037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72F"/>
    <w:rPr>
      <w:rFonts w:ascii="Segoe UI" w:hAnsi="Segoe UI" w:cs="Segoe UI"/>
      <w:sz w:val="18"/>
      <w:szCs w:val="18"/>
    </w:rPr>
  </w:style>
  <w:style w:type="paragraph" w:styleId="Sraopastraipa">
    <w:name w:val="List Paragraph"/>
    <w:basedOn w:val="prastasis"/>
    <w:uiPriority w:val="34"/>
    <w:qFormat/>
    <w:rsid w:val="002C434E"/>
    <w:pPr>
      <w:ind w:left="720"/>
      <w:contextualSpacing/>
    </w:pPr>
  </w:style>
  <w:style w:type="paragraph" w:styleId="Komentarotema">
    <w:name w:val="annotation subject"/>
    <w:basedOn w:val="Komentarotekstas"/>
    <w:next w:val="Komentarotekstas"/>
    <w:link w:val="KomentarotemaDiagrama"/>
    <w:uiPriority w:val="99"/>
    <w:semiHidden/>
    <w:unhideWhenUsed/>
    <w:rsid w:val="00C64D76"/>
    <w:pPr>
      <w:tabs>
        <w:tab w:val="clear" w:pos="567"/>
      </w:tabs>
      <w:spacing w:after="200"/>
    </w:pPr>
    <w:rPr>
      <w:rFonts w:asciiTheme="minorHAnsi" w:eastAsiaTheme="minorHAnsi" w:hAnsiTheme="minorHAnsi" w:cstheme="minorBidi"/>
      <w:b/>
      <w:bCs/>
      <w:lang w:val="en-GB" w:eastAsia="en-US" w:bidi="ar-SA"/>
    </w:rPr>
  </w:style>
  <w:style w:type="character" w:customStyle="1" w:styleId="KomentarotemaDiagrama">
    <w:name w:val="Komentaro tema Diagrama"/>
    <w:basedOn w:val="KomentarotekstasDiagrama"/>
    <w:link w:val="Komentarotema"/>
    <w:uiPriority w:val="99"/>
    <w:semiHidden/>
    <w:rsid w:val="00C64D76"/>
    <w:rPr>
      <w:rFonts w:ascii="Times New Roman" w:eastAsia="Times New Roman" w:hAnsi="Times New Roman" w:cs="Times New Roman"/>
      <w:b/>
      <w:bCs/>
      <w:sz w:val="20"/>
      <w:szCs w:val="20"/>
      <w:lang w:val="lt-LT" w:eastAsia="lt-LT" w:bidi="lt-LT"/>
    </w:rPr>
  </w:style>
  <w:style w:type="paragraph" w:styleId="Pataisymai">
    <w:name w:val="Revision"/>
    <w:hidden/>
    <w:uiPriority w:val="99"/>
    <w:semiHidden/>
    <w:rsid w:val="00B84CD2"/>
    <w:pPr>
      <w:spacing w:after="0" w:line="240" w:lineRule="auto"/>
    </w:pPr>
  </w:style>
  <w:style w:type="character" w:styleId="Hipersaitas">
    <w:name w:val="Hyperlink"/>
    <w:rsid w:val="005808E6"/>
    <w:rPr>
      <w:color w:val="0000FF"/>
      <w:u w:val="single"/>
    </w:rPr>
  </w:style>
  <w:style w:type="paragraph" w:customStyle="1" w:styleId="EMEAEnBodyText">
    <w:name w:val="EMEA En Body Text"/>
    <w:basedOn w:val="prastasis"/>
    <w:rsid w:val="005808E6"/>
    <w:pPr>
      <w:spacing w:before="120" w:after="120" w:line="240" w:lineRule="auto"/>
      <w:jc w:val="both"/>
    </w:pPr>
    <w:rPr>
      <w:rFonts w:ascii="Times New Roman" w:eastAsia="Times New Roman" w:hAnsi="Times New Roman" w:cs="Times New Roman"/>
      <w:szCs w:val="20"/>
      <w:lang w:val="lt-LT" w:eastAsia="lt-LT" w:bidi="lt-LT"/>
    </w:rPr>
  </w:style>
  <w:style w:type="paragraph" w:styleId="Pavadinimas">
    <w:name w:val="Title"/>
    <w:basedOn w:val="prastasis"/>
    <w:link w:val="PavadinimasDiagrama"/>
    <w:uiPriority w:val="99"/>
    <w:qFormat/>
    <w:rsid w:val="005808E6"/>
    <w:pPr>
      <w:spacing w:after="0" w:line="240" w:lineRule="auto"/>
      <w:jc w:val="center"/>
    </w:pPr>
    <w:rPr>
      <w:rFonts w:ascii="Times New Roman" w:eastAsia="SimSun" w:hAnsi="Times New Roman" w:cs="Times New Roman"/>
      <w:b/>
      <w:szCs w:val="20"/>
    </w:rPr>
  </w:style>
  <w:style w:type="character" w:customStyle="1" w:styleId="PavadinimasDiagrama">
    <w:name w:val="Pavadinimas Diagrama"/>
    <w:basedOn w:val="Numatytasispastraiposriftas"/>
    <w:link w:val="Pavadinimas"/>
    <w:uiPriority w:val="99"/>
    <w:rsid w:val="005808E6"/>
    <w:rPr>
      <w:rFonts w:ascii="Times New Roman" w:eastAsia="SimSun" w:hAnsi="Times New Roman" w:cs="Times New Roman"/>
      <w:b/>
      <w:szCs w:val="20"/>
    </w:rPr>
  </w:style>
  <w:style w:type="character" w:styleId="Eilutsnumeris">
    <w:name w:val="line number"/>
    <w:basedOn w:val="Numatytasispastraiposriftas"/>
    <w:uiPriority w:val="99"/>
    <w:semiHidden/>
    <w:unhideWhenUsed/>
    <w:rsid w:val="00DA50FA"/>
  </w:style>
  <w:style w:type="character" w:styleId="Emfaz">
    <w:name w:val="Emphasis"/>
    <w:basedOn w:val="Numatytasispastraiposriftas"/>
    <w:uiPriority w:val="20"/>
    <w:qFormat/>
    <w:rsid w:val="00496672"/>
    <w:rPr>
      <w:b/>
      <w:bCs/>
      <w:i w:val="0"/>
      <w:iCs w:val="0"/>
    </w:rPr>
  </w:style>
  <w:style w:type="paragraph" w:customStyle="1" w:styleId="paragraph">
    <w:name w:val="paragraph"/>
    <w:basedOn w:val="prastasis"/>
    <w:rsid w:val="00035039"/>
    <w:pPr>
      <w:spacing w:after="0" w:line="240" w:lineRule="auto"/>
    </w:pPr>
    <w:rPr>
      <w:rFonts w:ascii="Times New Roman" w:eastAsia="Times New Roman" w:hAnsi="Times New Roman" w:cs="Times New Roman"/>
      <w:sz w:val="24"/>
      <w:szCs w:val="24"/>
      <w:lang w:val="en-US"/>
    </w:rPr>
  </w:style>
  <w:style w:type="character" w:customStyle="1" w:styleId="spellingerror">
    <w:name w:val="spellingerror"/>
    <w:basedOn w:val="Numatytasispastraiposriftas"/>
    <w:rsid w:val="00035039"/>
  </w:style>
  <w:style w:type="character" w:customStyle="1" w:styleId="normaltextrun1">
    <w:name w:val="normaltextrun1"/>
    <w:basedOn w:val="Numatytasispastraiposriftas"/>
    <w:rsid w:val="00035039"/>
  </w:style>
  <w:style w:type="character" w:customStyle="1" w:styleId="eop">
    <w:name w:val="eop"/>
    <w:basedOn w:val="Numatytasispastraiposriftas"/>
    <w:rsid w:val="00035039"/>
  </w:style>
  <w:style w:type="paragraph" w:customStyle="1" w:styleId="xmsonormal">
    <w:name w:val="x_msonormal"/>
    <w:basedOn w:val="prastasis"/>
    <w:rsid w:val="00303D12"/>
    <w:pPr>
      <w:spacing w:before="100" w:beforeAutospacing="1" w:after="100" w:afterAutospacing="1" w:line="240" w:lineRule="auto"/>
    </w:pPr>
    <w:rPr>
      <w:rFonts w:ascii="Times New Roman" w:eastAsia="Times New Roman" w:hAnsi="Times New Roman" w:cs="Times New Roman"/>
      <w:sz w:val="24"/>
      <w:szCs w:val="24"/>
      <w:lang w:val="et-EE" w:eastAsia="zh-CN"/>
    </w:rPr>
  </w:style>
  <w:style w:type="character" w:customStyle="1" w:styleId="BTEMEASMCAChar">
    <w:name w:val="BT EMEA_SMCA Char"/>
    <w:basedOn w:val="Numatytasispastraiposriftas"/>
    <w:link w:val="BTEMEASMCA"/>
    <w:uiPriority w:val="99"/>
    <w:locked/>
    <w:rsid w:val="00A845B0"/>
    <w:rPr>
      <w:noProof/>
      <w:lang w:val="lt-LT"/>
    </w:rPr>
  </w:style>
  <w:style w:type="paragraph" w:customStyle="1" w:styleId="BTEMEASMCA">
    <w:name w:val="BT EMEA_SMCA"/>
    <w:basedOn w:val="prastasis"/>
    <w:link w:val="BTEMEASMCAChar"/>
    <w:autoRedefine/>
    <w:uiPriority w:val="99"/>
    <w:rsid w:val="00A845B0"/>
    <w:pPr>
      <w:spacing w:after="0" w:line="240" w:lineRule="auto"/>
    </w:pPr>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0985">
      <w:bodyDiv w:val="1"/>
      <w:marLeft w:val="0"/>
      <w:marRight w:val="0"/>
      <w:marTop w:val="0"/>
      <w:marBottom w:val="0"/>
      <w:divBdr>
        <w:top w:val="none" w:sz="0" w:space="0" w:color="auto"/>
        <w:left w:val="none" w:sz="0" w:space="0" w:color="auto"/>
        <w:bottom w:val="none" w:sz="0" w:space="0" w:color="auto"/>
        <w:right w:val="none" w:sz="0" w:space="0" w:color="auto"/>
      </w:divBdr>
      <w:divsChild>
        <w:div w:id="1570265174">
          <w:marLeft w:val="0"/>
          <w:marRight w:val="0"/>
          <w:marTop w:val="0"/>
          <w:marBottom w:val="0"/>
          <w:divBdr>
            <w:top w:val="none" w:sz="0" w:space="0" w:color="auto"/>
            <w:left w:val="none" w:sz="0" w:space="0" w:color="auto"/>
            <w:bottom w:val="none" w:sz="0" w:space="0" w:color="auto"/>
            <w:right w:val="none" w:sz="0" w:space="0" w:color="auto"/>
          </w:divBdr>
          <w:divsChild>
            <w:div w:id="1711570321">
              <w:marLeft w:val="0"/>
              <w:marRight w:val="0"/>
              <w:marTop w:val="0"/>
              <w:marBottom w:val="0"/>
              <w:divBdr>
                <w:top w:val="none" w:sz="0" w:space="0" w:color="auto"/>
                <w:left w:val="none" w:sz="0" w:space="0" w:color="auto"/>
                <w:bottom w:val="none" w:sz="0" w:space="0" w:color="auto"/>
                <w:right w:val="none" w:sz="0" w:space="0" w:color="auto"/>
              </w:divBdr>
              <w:divsChild>
                <w:div w:id="1610895942">
                  <w:marLeft w:val="0"/>
                  <w:marRight w:val="0"/>
                  <w:marTop w:val="0"/>
                  <w:marBottom w:val="0"/>
                  <w:divBdr>
                    <w:top w:val="none" w:sz="0" w:space="0" w:color="auto"/>
                    <w:left w:val="none" w:sz="0" w:space="0" w:color="auto"/>
                    <w:bottom w:val="none" w:sz="0" w:space="0" w:color="auto"/>
                    <w:right w:val="none" w:sz="0" w:space="0" w:color="auto"/>
                  </w:divBdr>
                  <w:divsChild>
                    <w:div w:id="298650270">
                      <w:marLeft w:val="0"/>
                      <w:marRight w:val="0"/>
                      <w:marTop w:val="0"/>
                      <w:marBottom w:val="0"/>
                      <w:divBdr>
                        <w:top w:val="none" w:sz="0" w:space="0" w:color="auto"/>
                        <w:left w:val="none" w:sz="0" w:space="0" w:color="auto"/>
                        <w:bottom w:val="none" w:sz="0" w:space="0" w:color="auto"/>
                        <w:right w:val="none" w:sz="0" w:space="0" w:color="auto"/>
                      </w:divBdr>
                      <w:divsChild>
                        <w:div w:id="233860157">
                          <w:marLeft w:val="0"/>
                          <w:marRight w:val="0"/>
                          <w:marTop w:val="0"/>
                          <w:marBottom w:val="0"/>
                          <w:divBdr>
                            <w:top w:val="none" w:sz="0" w:space="0" w:color="auto"/>
                            <w:left w:val="none" w:sz="0" w:space="0" w:color="auto"/>
                            <w:bottom w:val="none" w:sz="0" w:space="0" w:color="auto"/>
                            <w:right w:val="none" w:sz="0" w:space="0" w:color="auto"/>
                          </w:divBdr>
                          <w:divsChild>
                            <w:div w:id="971789765">
                              <w:marLeft w:val="0"/>
                              <w:marRight w:val="0"/>
                              <w:marTop w:val="0"/>
                              <w:marBottom w:val="0"/>
                              <w:divBdr>
                                <w:top w:val="none" w:sz="0" w:space="0" w:color="auto"/>
                                <w:left w:val="none" w:sz="0" w:space="0" w:color="auto"/>
                                <w:bottom w:val="none" w:sz="0" w:space="0" w:color="auto"/>
                                <w:right w:val="none" w:sz="0" w:space="0" w:color="auto"/>
                              </w:divBdr>
                              <w:divsChild>
                                <w:div w:id="955646741">
                                  <w:marLeft w:val="0"/>
                                  <w:marRight w:val="0"/>
                                  <w:marTop w:val="0"/>
                                  <w:marBottom w:val="0"/>
                                  <w:divBdr>
                                    <w:top w:val="none" w:sz="0" w:space="0" w:color="auto"/>
                                    <w:left w:val="none" w:sz="0" w:space="0" w:color="auto"/>
                                    <w:bottom w:val="none" w:sz="0" w:space="0" w:color="auto"/>
                                    <w:right w:val="none" w:sz="0" w:space="0" w:color="auto"/>
                                  </w:divBdr>
                                  <w:divsChild>
                                    <w:div w:id="1282952105">
                                      <w:marLeft w:val="0"/>
                                      <w:marRight w:val="0"/>
                                      <w:marTop w:val="0"/>
                                      <w:marBottom w:val="0"/>
                                      <w:divBdr>
                                        <w:top w:val="none" w:sz="0" w:space="0" w:color="auto"/>
                                        <w:left w:val="none" w:sz="0" w:space="0" w:color="auto"/>
                                        <w:bottom w:val="none" w:sz="0" w:space="0" w:color="auto"/>
                                        <w:right w:val="none" w:sz="0" w:space="0" w:color="auto"/>
                                      </w:divBdr>
                                      <w:divsChild>
                                        <w:div w:id="1387560190">
                                          <w:marLeft w:val="0"/>
                                          <w:marRight w:val="0"/>
                                          <w:marTop w:val="0"/>
                                          <w:marBottom w:val="0"/>
                                          <w:divBdr>
                                            <w:top w:val="none" w:sz="0" w:space="0" w:color="auto"/>
                                            <w:left w:val="none" w:sz="0" w:space="0" w:color="auto"/>
                                            <w:bottom w:val="none" w:sz="0" w:space="0" w:color="auto"/>
                                            <w:right w:val="none" w:sz="0" w:space="0" w:color="auto"/>
                                          </w:divBdr>
                                          <w:divsChild>
                                            <w:div w:id="732507571">
                                              <w:marLeft w:val="0"/>
                                              <w:marRight w:val="0"/>
                                              <w:marTop w:val="0"/>
                                              <w:marBottom w:val="0"/>
                                              <w:divBdr>
                                                <w:top w:val="none" w:sz="0" w:space="0" w:color="auto"/>
                                                <w:left w:val="none" w:sz="0" w:space="0" w:color="auto"/>
                                                <w:bottom w:val="none" w:sz="0" w:space="0" w:color="auto"/>
                                                <w:right w:val="none" w:sz="0" w:space="0" w:color="auto"/>
                                              </w:divBdr>
                                              <w:divsChild>
                                                <w:div w:id="806624132">
                                                  <w:marLeft w:val="0"/>
                                                  <w:marRight w:val="0"/>
                                                  <w:marTop w:val="0"/>
                                                  <w:marBottom w:val="0"/>
                                                  <w:divBdr>
                                                    <w:top w:val="none" w:sz="0" w:space="0" w:color="auto"/>
                                                    <w:left w:val="none" w:sz="0" w:space="0" w:color="auto"/>
                                                    <w:bottom w:val="none" w:sz="0" w:space="0" w:color="auto"/>
                                                    <w:right w:val="none" w:sz="0" w:space="0" w:color="auto"/>
                                                  </w:divBdr>
                                                  <w:divsChild>
                                                    <w:div w:id="1349599795">
                                                      <w:marLeft w:val="0"/>
                                                      <w:marRight w:val="0"/>
                                                      <w:marTop w:val="0"/>
                                                      <w:marBottom w:val="0"/>
                                                      <w:divBdr>
                                                        <w:top w:val="single" w:sz="6" w:space="0" w:color="ABABAB"/>
                                                        <w:left w:val="single" w:sz="6" w:space="0" w:color="ABABAB"/>
                                                        <w:bottom w:val="none" w:sz="0" w:space="0" w:color="auto"/>
                                                        <w:right w:val="single" w:sz="6" w:space="0" w:color="ABABAB"/>
                                                      </w:divBdr>
                                                      <w:divsChild>
                                                        <w:div w:id="949363133">
                                                          <w:marLeft w:val="0"/>
                                                          <w:marRight w:val="0"/>
                                                          <w:marTop w:val="0"/>
                                                          <w:marBottom w:val="0"/>
                                                          <w:divBdr>
                                                            <w:top w:val="none" w:sz="0" w:space="0" w:color="auto"/>
                                                            <w:left w:val="none" w:sz="0" w:space="0" w:color="auto"/>
                                                            <w:bottom w:val="none" w:sz="0" w:space="0" w:color="auto"/>
                                                            <w:right w:val="none" w:sz="0" w:space="0" w:color="auto"/>
                                                          </w:divBdr>
                                                          <w:divsChild>
                                                            <w:div w:id="45685656">
                                                              <w:marLeft w:val="0"/>
                                                              <w:marRight w:val="0"/>
                                                              <w:marTop w:val="0"/>
                                                              <w:marBottom w:val="0"/>
                                                              <w:divBdr>
                                                                <w:top w:val="none" w:sz="0" w:space="0" w:color="auto"/>
                                                                <w:left w:val="none" w:sz="0" w:space="0" w:color="auto"/>
                                                                <w:bottom w:val="none" w:sz="0" w:space="0" w:color="auto"/>
                                                                <w:right w:val="none" w:sz="0" w:space="0" w:color="auto"/>
                                                              </w:divBdr>
                                                              <w:divsChild>
                                                                <w:div w:id="374890029">
                                                                  <w:marLeft w:val="0"/>
                                                                  <w:marRight w:val="0"/>
                                                                  <w:marTop w:val="0"/>
                                                                  <w:marBottom w:val="0"/>
                                                                  <w:divBdr>
                                                                    <w:top w:val="none" w:sz="0" w:space="0" w:color="auto"/>
                                                                    <w:left w:val="none" w:sz="0" w:space="0" w:color="auto"/>
                                                                    <w:bottom w:val="none" w:sz="0" w:space="0" w:color="auto"/>
                                                                    <w:right w:val="none" w:sz="0" w:space="0" w:color="auto"/>
                                                                  </w:divBdr>
                                                                  <w:divsChild>
                                                                    <w:div w:id="7098504">
                                                                      <w:marLeft w:val="0"/>
                                                                      <w:marRight w:val="0"/>
                                                                      <w:marTop w:val="0"/>
                                                                      <w:marBottom w:val="0"/>
                                                                      <w:divBdr>
                                                                        <w:top w:val="none" w:sz="0" w:space="0" w:color="auto"/>
                                                                        <w:left w:val="none" w:sz="0" w:space="0" w:color="auto"/>
                                                                        <w:bottom w:val="none" w:sz="0" w:space="0" w:color="auto"/>
                                                                        <w:right w:val="none" w:sz="0" w:space="0" w:color="auto"/>
                                                                      </w:divBdr>
                                                                      <w:divsChild>
                                                                        <w:div w:id="241523898">
                                                                          <w:marLeft w:val="0"/>
                                                                          <w:marRight w:val="0"/>
                                                                          <w:marTop w:val="0"/>
                                                                          <w:marBottom w:val="0"/>
                                                                          <w:divBdr>
                                                                            <w:top w:val="none" w:sz="0" w:space="0" w:color="auto"/>
                                                                            <w:left w:val="none" w:sz="0" w:space="0" w:color="auto"/>
                                                                            <w:bottom w:val="none" w:sz="0" w:space="0" w:color="auto"/>
                                                                            <w:right w:val="none" w:sz="0" w:space="0" w:color="auto"/>
                                                                          </w:divBdr>
                                                                          <w:divsChild>
                                                                            <w:div w:id="463277140">
                                                                              <w:marLeft w:val="0"/>
                                                                              <w:marRight w:val="0"/>
                                                                              <w:marTop w:val="0"/>
                                                                              <w:marBottom w:val="0"/>
                                                                              <w:divBdr>
                                                                                <w:top w:val="none" w:sz="0" w:space="0" w:color="auto"/>
                                                                                <w:left w:val="none" w:sz="0" w:space="0" w:color="auto"/>
                                                                                <w:bottom w:val="none" w:sz="0" w:space="0" w:color="auto"/>
                                                                                <w:right w:val="none" w:sz="0" w:space="0" w:color="auto"/>
                                                                              </w:divBdr>
                                                                              <w:divsChild>
                                                                                <w:div w:id="19787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120365">
      <w:bodyDiv w:val="1"/>
      <w:marLeft w:val="0"/>
      <w:marRight w:val="0"/>
      <w:marTop w:val="0"/>
      <w:marBottom w:val="0"/>
      <w:divBdr>
        <w:top w:val="none" w:sz="0" w:space="0" w:color="auto"/>
        <w:left w:val="none" w:sz="0" w:space="0" w:color="auto"/>
        <w:bottom w:val="none" w:sz="0" w:space="0" w:color="auto"/>
        <w:right w:val="none" w:sz="0" w:space="0" w:color="auto"/>
      </w:divBdr>
    </w:div>
    <w:div w:id="493841161">
      <w:bodyDiv w:val="1"/>
      <w:marLeft w:val="0"/>
      <w:marRight w:val="0"/>
      <w:marTop w:val="0"/>
      <w:marBottom w:val="0"/>
      <w:divBdr>
        <w:top w:val="none" w:sz="0" w:space="0" w:color="auto"/>
        <w:left w:val="none" w:sz="0" w:space="0" w:color="auto"/>
        <w:bottom w:val="none" w:sz="0" w:space="0" w:color="auto"/>
        <w:right w:val="none" w:sz="0" w:space="0" w:color="auto"/>
      </w:divBdr>
    </w:div>
    <w:div w:id="701707501">
      <w:bodyDiv w:val="1"/>
      <w:marLeft w:val="0"/>
      <w:marRight w:val="0"/>
      <w:marTop w:val="0"/>
      <w:marBottom w:val="0"/>
      <w:divBdr>
        <w:top w:val="none" w:sz="0" w:space="0" w:color="auto"/>
        <w:left w:val="none" w:sz="0" w:space="0" w:color="auto"/>
        <w:bottom w:val="none" w:sz="0" w:space="0" w:color="auto"/>
        <w:right w:val="none" w:sz="0" w:space="0" w:color="auto"/>
      </w:divBdr>
    </w:div>
    <w:div w:id="1338075277">
      <w:bodyDiv w:val="1"/>
      <w:marLeft w:val="0"/>
      <w:marRight w:val="0"/>
      <w:marTop w:val="0"/>
      <w:marBottom w:val="0"/>
      <w:divBdr>
        <w:top w:val="none" w:sz="0" w:space="0" w:color="auto"/>
        <w:left w:val="none" w:sz="0" w:space="0" w:color="auto"/>
        <w:bottom w:val="none" w:sz="0" w:space="0" w:color="auto"/>
        <w:right w:val="none" w:sz="0" w:space="0" w:color="auto"/>
      </w:divBdr>
      <w:divsChild>
        <w:div w:id="1429891768">
          <w:marLeft w:val="0"/>
          <w:marRight w:val="0"/>
          <w:marTop w:val="0"/>
          <w:marBottom w:val="0"/>
          <w:divBdr>
            <w:top w:val="none" w:sz="0" w:space="0" w:color="auto"/>
            <w:left w:val="none" w:sz="0" w:space="0" w:color="auto"/>
            <w:bottom w:val="none" w:sz="0" w:space="0" w:color="auto"/>
            <w:right w:val="none" w:sz="0" w:space="0" w:color="auto"/>
          </w:divBdr>
          <w:divsChild>
            <w:div w:id="958799239">
              <w:marLeft w:val="0"/>
              <w:marRight w:val="0"/>
              <w:marTop w:val="0"/>
              <w:marBottom w:val="0"/>
              <w:divBdr>
                <w:top w:val="none" w:sz="0" w:space="0" w:color="auto"/>
                <w:left w:val="none" w:sz="0" w:space="0" w:color="auto"/>
                <w:bottom w:val="none" w:sz="0" w:space="0" w:color="auto"/>
                <w:right w:val="none" w:sz="0" w:space="0" w:color="auto"/>
              </w:divBdr>
              <w:divsChild>
                <w:div w:id="1463571003">
                  <w:marLeft w:val="0"/>
                  <w:marRight w:val="0"/>
                  <w:marTop w:val="0"/>
                  <w:marBottom w:val="0"/>
                  <w:divBdr>
                    <w:top w:val="none" w:sz="0" w:space="0" w:color="auto"/>
                    <w:left w:val="none" w:sz="0" w:space="0" w:color="auto"/>
                    <w:bottom w:val="none" w:sz="0" w:space="0" w:color="auto"/>
                    <w:right w:val="none" w:sz="0" w:space="0" w:color="auto"/>
                  </w:divBdr>
                  <w:divsChild>
                    <w:div w:id="206138428">
                      <w:marLeft w:val="0"/>
                      <w:marRight w:val="0"/>
                      <w:marTop w:val="0"/>
                      <w:marBottom w:val="0"/>
                      <w:divBdr>
                        <w:top w:val="none" w:sz="0" w:space="0" w:color="auto"/>
                        <w:left w:val="none" w:sz="0" w:space="0" w:color="auto"/>
                        <w:bottom w:val="none" w:sz="0" w:space="0" w:color="auto"/>
                        <w:right w:val="none" w:sz="0" w:space="0" w:color="auto"/>
                      </w:divBdr>
                      <w:divsChild>
                        <w:div w:id="1201820378">
                          <w:marLeft w:val="0"/>
                          <w:marRight w:val="0"/>
                          <w:marTop w:val="0"/>
                          <w:marBottom w:val="0"/>
                          <w:divBdr>
                            <w:top w:val="none" w:sz="0" w:space="0" w:color="auto"/>
                            <w:left w:val="none" w:sz="0" w:space="0" w:color="auto"/>
                            <w:bottom w:val="none" w:sz="0" w:space="0" w:color="auto"/>
                            <w:right w:val="none" w:sz="0" w:space="0" w:color="auto"/>
                          </w:divBdr>
                          <w:divsChild>
                            <w:div w:id="1132286883">
                              <w:marLeft w:val="0"/>
                              <w:marRight w:val="0"/>
                              <w:marTop w:val="0"/>
                              <w:marBottom w:val="0"/>
                              <w:divBdr>
                                <w:top w:val="none" w:sz="0" w:space="0" w:color="auto"/>
                                <w:left w:val="none" w:sz="0" w:space="0" w:color="auto"/>
                                <w:bottom w:val="none" w:sz="0" w:space="0" w:color="auto"/>
                                <w:right w:val="none" w:sz="0" w:space="0" w:color="auto"/>
                              </w:divBdr>
                              <w:divsChild>
                                <w:div w:id="1547330595">
                                  <w:marLeft w:val="0"/>
                                  <w:marRight w:val="0"/>
                                  <w:marTop w:val="0"/>
                                  <w:marBottom w:val="0"/>
                                  <w:divBdr>
                                    <w:top w:val="none" w:sz="0" w:space="0" w:color="auto"/>
                                    <w:left w:val="none" w:sz="0" w:space="0" w:color="auto"/>
                                    <w:bottom w:val="none" w:sz="0" w:space="0" w:color="auto"/>
                                    <w:right w:val="none" w:sz="0" w:space="0" w:color="auto"/>
                                  </w:divBdr>
                                  <w:divsChild>
                                    <w:div w:id="1211115642">
                                      <w:marLeft w:val="0"/>
                                      <w:marRight w:val="0"/>
                                      <w:marTop w:val="0"/>
                                      <w:marBottom w:val="0"/>
                                      <w:divBdr>
                                        <w:top w:val="none" w:sz="0" w:space="0" w:color="auto"/>
                                        <w:left w:val="none" w:sz="0" w:space="0" w:color="auto"/>
                                        <w:bottom w:val="none" w:sz="0" w:space="0" w:color="auto"/>
                                        <w:right w:val="none" w:sz="0" w:space="0" w:color="auto"/>
                                      </w:divBdr>
                                      <w:divsChild>
                                        <w:div w:id="828398547">
                                          <w:marLeft w:val="0"/>
                                          <w:marRight w:val="0"/>
                                          <w:marTop w:val="0"/>
                                          <w:marBottom w:val="0"/>
                                          <w:divBdr>
                                            <w:top w:val="none" w:sz="0" w:space="0" w:color="auto"/>
                                            <w:left w:val="none" w:sz="0" w:space="0" w:color="auto"/>
                                            <w:bottom w:val="none" w:sz="0" w:space="0" w:color="auto"/>
                                            <w:right w:val="none" w:sz="0" w:space="0" w:color="auto"/>
                                          </w:divBdr>
                                          <w:divsChild>
                                            <w:div w:id="1042437941">
                                              <w:marLeft w:val="0"/>
                                              <w:marRight w:val="0"/>
                                              <w:marTop w:val="0"/>
                                              <w:marBottom w:val="0"/>
                                              <w:divBdr>
                                                <w:top w:val="none" w:sz="0" w:space="0" w:color="auto"/>
                                                <w:left w:val="none" w:sz="0" w:space="0" w:color="auto"/>
                                                <w:bottom w:val="none" w:sz="0" w:space="0" w:color="auto"/>
                                                <w:right w:val="none" w:sz="0" w:space="0" w:color="auto"/>
                                              </w:divBdr>
                                              <w:divsChild>
                                                <w:div w:id="1979921160">
                                                  <w:marLeft w:val="0"/>
                                                  <w:marRight w:val="0"/>
                                                  <w:marTop w:val="0"/>
                                                  <w:marBottom w:val="0"/>
                                                  <w:divBdr>
                                                    <w:top w:val="none" w:sz="0" w:space="0" w:color="auto"/>
                                                    <w:left w:val="none" w:sz="0" w:space="0" w:color="auto"/>
                                                    <w:bottom w:val="none" w:sz="0" w:space="0" w:color="auto"/>
                                                    <w:right w:val="none" w:sz="0" w:space="0" w:color="auto"/>
                                                  </w:divBdr>
                                                  <w:divsChild>
                                                    <w:div w:id="749692288">
                                                      <w:marLeft w:val="0"/>
                                                      <w:marRight w:val="0"/>
                                                      <w:marTop w:val="0"/>
                                                      <w:marBottom w:val="0"/>
                                                      <w:divBdr>
                                                        <w:top w:val="single" w:sz="6" w:space="0" w:color="ABABAB"/>
                                                        <w:left w:val="single" w:sz="6" w:space="0" w:color="ABABAB"/>
                                                        <w:bottom w:val="none" w:sz="0" w:space="0" w:color="auto"/>
                                                        <w:right w:val="single" w:sz="6" w:space="0" w:color="ABABAB"/>
                                                      </w:divBdr>
                                                      <w:divsChild>
                                                        <w:div w:id="1485928451">
                                                          <w:marLeft w:val="0"/>
                                                          <w:marRight w:val="0"/>
                                                          <w:marTop w:val="0"/>
                                                          <w:marBottom w:val="0"/>
                                                          <w:divBdr>
                                                            <w:top w:val="none" w:sz="0" w:space="0" w:color="auto"/>
                                                            <w:left w:val="none" w:sz="0" w:space="0" w:color="auto"/>
                                                            <w:bottom w:val="none" w:sz="0" w:space="0" w:color="auto"/>
                                                            <w:right w:val="none" w:sz="0" w:space="0" w:color="auto"/>
                                                          </w:divBdr>
                                                          <w:divsChild>
                                                            <w:div w:id="1973171646">
                                                              <w:marLeft w:val="0"/>
                                                              <w:marRight w:val="0"/>
                                                              <w:marTop w:val="0"/>
                                                              <w:marBottom w:val="0"/>
                                                              <w:divBdr>
                                                                <w:top w:val="none" w:sz="0" w:space="0" w:color="auto"/>
                                                                <w:left w:val="none" w:sz="0" w:space="0" w:color="auto"/>
                                                                <w:bottom w:val="none" w:sz="0" w:space="0" w:color="auto"/>
                                                                <w:right w:val="none" w:sz="0" w:space="0" w:color="auto"/>
                                                              </w:divBdr>
                                                              <w:divsChild>
                                                                <w:div w:id="1546484597">
                                                                  <w:marLeft w:val="0"/>
                                                                  <w:marRight w:val="0"/>
                                                                  <w:marTop w:val="0"/>
                                                                  <w:marBottom w:val="0"/>
                                                                  <w:divBdr>
                                                                    <w:top w:val="none" w:sz="0" w:space="0" w:color="auto"/>
                                                                    <w:left w:val="none" w:sz="0" w:space="0" w:color="auto"/>
                                                                    <w:bottom w:val="none" w:sz="0" w:space="0" w:color="auto"/>
                                                                    <w:right w:val="none" w:sz="0" w:space="0" w:color="auto"/>
                                                                  </w:divBdr>
                                                                  <w:divsChild>
                                                                    <w:div w:id="1423338803">
                                                                      <w:marLeft w:val="0"/>
                                                                      <w:marRight w:val="0"/>
                                                                      <w:marTop w:val="0"/>
                                                                      <w:marBottom w:val="0"/>
                                                                      <w:divBdr>
                                                                        <w:top w:val="none" w:sz="0" w:space="0" w:color="auto"/>
                                                                        <w:left w:val="none" w:sz="0" w:space="0" w:color="auto"/>
                                                                        <w:bottom w:val="none" w:sz="0" w:space="0" w:color="auto"/>
                                                                        <w:right w:val="none" w:sz="0" w:space="0" w:color="auto"/>
                                                                      </w:divBdr>
                                                                      <w:divsChild>
                                                                        <w:div w:id="879902096">
                                                                          <w:marLeft w:val="0"/>
                                                                          <w:marRight w:val="0"/>
                                                                          <w:marTop w:val="0"/>
                                                                          <w:marBottom w:val="0"/>
                                                                          <w:divBdr>
                                                                            <w:top w:val="none" w:sz="0" w:space="0" w:color="auto"/>
                                                                            <w:left w:val="none" w:sz="0" w:space="0" w:color="auto"/>
                                                                            <w:bottom w:val="none" w:sz="0" w:space="0" w:color="auto"/>
                                                                            <w:right w:val="none" w:sz="0" w:space="0" w:color="auto"/>
                                                                          </w:divBdr>
                                                                          <w:divsChild>
                                                                            <w:div w:id="729158922">
                                                                              <w:marLeft w:val="0"/>
                                                                              <w:marRight w:val="0"/>
                                                                              <w:marTop w:val="0"/>
                                                                              <w:marBottom w:val="0"/>
                                                                              <w:divBdr>
                                                                                <w:top w:val="none" w:sz="0" w:space="0" w:color="auto"/>
                                                                                <w:left w:val="none" w:sz="0" w:space="0" w:color="auto"/>
                                                                                <w:bottom w:val="none" w:sz="0" w:space="0" w:color="auto"/>
                                                                                <w:right w:val="none" w:sz="0" w:space="0" w:color="auto"/>
                                                                              </w:divBdr>
                                                                              <w:divsChild>
                                                                                <w:div w:id="5603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CEDB-C4CB-4CAC-BC03-50CE1B82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22367</Words>
  <Characters>12750</Characters>
  <Application>Microsoft Office Word</Application>
  <DocSecurity>0</DocSecurity>
  <Lines>106</Lines>
  <Paragraphs>70</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Grizli777</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Staniulyte</dc:creator>
  <cp:lastModifiedBy>Birutė Valkauskaitė</cp:lastModifiedBy>
  <cp:revision>2</cp:revision>
  <dcterms:created xsi:type="dcterms:W3CDTF">2022-11-11T08:52:00Z</dcterms:created>
  <dcterms:modified xsi:type="dcterms:W3CDTF">2022-11-11T08:52:00Z</dcterms:modified>
</cp:coreProperties>
</file>