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A8F" w:rsidRPr="00983852" w:rsidRDefault="004A3A8F" w:rsidP="004A3A8F">
      <w:pPr>
        <w:jc w:val="center"/>
        <w:rPr>
          <w:szCs w:val="22"/>
        </w:rPr>
      </w:pPr>
      <w:r w:rsidRPr="00983852">
        <w:rPr>
          <w:b/>
          <w:szCs w:val="22"/>
        </w:rPr>
        <w:t>Pakuotės lapelis: informacija vartotojui</w:t>
      </w:r>
    </w:p>
    <w:p w:rsidR="004A3A8F" w:rsidRPr="00983852" w:rsidRDefault="004A3A8F" w:rsidP="004A3A8F">
      <w:pPr>
        <w:jc w:val="center"/>
        <w:rPr>
          <w:b/>
          <w:caps/>
          <w:szCs w:val="22"/>
        </w:rPr>
      </w:pPr>
    </w:p>
    <w:p w:rsidR="004A3A8F" w:rsidRPr="00983852" w:rsidRDefault="004A3A8F" w:rsidP="004A3A8F">
      <w:pPr>
        <w:jc w:val="center"/>
        <w:rPr>
          <w:b/>
          <w:szCs w:val="22"/>
        </w:rPr>
      </w:pPr>
      <w:r w:rsidRPr="00983852">
        <w:rPr>
          <w:b/>
          <w:szCs w:val="22"/>
        </w:rPr>
        <w:t>DALACIN C 150 mg kietosios kapsulės</w:t>
      </w:r>
    </w:p>
    <w:p w:rsidR="004A3A8F" w:rsidRPr="00983852" w:rsidRDefault="004A3A8F" w:rsidP="004A3A8F">
      <w:pPr>
        <w:jc w:val="center"/>
        <w:rPr>
          <w:b/>
          <w:szCs w:val="22"/>
        </w:rPr>
      </w:pPr>
      <w:r w:rsidRPr="00983852">
        <w:rPr>
          <w:b/>
          <w:szCs w:val="22"/>
        </w:rPr>
        <w:t>DALACIN C 300 mg kietosios kapsulės</w:t>
      </w:r>
    </w:p>
    <w:p w:rsidR="004A3A8F" w:rsidRPr="00983852" w:rsidRDefault="004A3A8F" w:rsidP="004A3A8F">
      <w:pPr>
        <w:jc w:val="center"/>
        <w:rPr>
          <w:szCs w:val="22"/>
        </w:rPr>
      </w:pPr>
      <w:proofErr w:type="spellStart"/>
      <w:r>
        <w:rPr>
          <w:szCs w:val="22"/>
        </w:rPr>
        <w:t>k</w:t>
      </w:r>
      <w:r w:rsidRPr="00983852">
        <w:rPr>
          <w:szCs w:val="22"/>
        </w:rPr>
        <w:t>lindamicinas</w:t>
      </w:r>
      <w:proofErr w:type="spellEnd"/>
    </w:p>
    <w:p w:rsidR="004A3A8F" w:rsidRPr="00983852" w:rsidRDefault="004A3A8F" w:rsidP="004A3A8F">
      <w:pPr>
        <w:rPr>
          <w:szCs w:val="22"/>
        </w:rPr>
      </w:pPr>
    </w:p>
    <w:p w:rsidR="004A3A8F" w:rsidRPr="00983852" w:rsidRDefault="004A3A8F" w:rsidP="004A3A8F">
      <w:pPr>
        <w:rPr>
          <w:b/>
          <w:szCs w:val="22"/>
        </w:rPr>
      </w:pPr>
      <w:r w:rsidRPr="00983852">
        <w:rPr>
          <w:b/>
          <w:szCs w:val="22"/>
        </w:rPr>
        <w:t>Atidžiai perskaitykite visą šį lapelį, prieš pradėdami vartoti vaistą, nes jame pateikiama Jums svarbi informacija.</w:t>
      </w:r>
    </w:p>
    <w:p w:rsidR="004A3A8F" w:rsidRPr="004A3A8F" w:rsidRDefault="004A3A8F" w:rsidP="004A3A8F">
      <w:pPr>
        <w:rPr>
          <w:b/>
          <w:szCs w:val="22"/>
        </w:rPr>
      </w:pP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Neišmeskite šio lapelio, nes vėl gali prireikti jį perskaityti.</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Jeigu kiltų daugiau klausimų, kreipkitės į gydytoją.</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Šis vaistas skirtas tik Jums, todėl kitiems žmonėms jo duoti negalima. Vaistas gali jiems pakenkti (net tiems, kurių ligos požymiai yra tokie patys kaip Jūsų).</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Jeigu pasireiškė šalutinis poveikis (net jeigu jis šiame lapelyje nenurodytas), kreipkitės į gydytoją arba vaistininką. Žr. 4 skyrių.</w:t>
      </w:r>
    </w:p>
    <w:p w:rsidR="004A3A8F" w:rsidRPr="00983852" w:rsidRDefault="004A3A8F" w:rsidP="004A3A8F">
      <w:pPr>
        <w:tabs>
          <w:tab w:val="num" w:pos="567"/>
        </w:tabs>
        <w:rPr>
          <w:szCs w:val="22"/>
        </w:rPr>
      </w:pPr>
    </w:p>
    <w:p w:rsidR="004A3A8F" w:rsidRPr="00983852" w:rsidRDefault="004A3A8F" w:rsidP="004A3A8F">
      <w:pPr>
        <w:rPr>
          <w:szCs w:val="22"/>
        </w:rPr>
      </w:pPr>
    </w:p>
    <w:p w:rsidR="004A3A8F" w:rsidRPr="00983852" w:rsidRDefault="004A3A8F" w:rsidP="004A3A8F">
      <w:pPr>
        <w:keepNext/>
        <w:tabs>
          <w:tab w:val="left" w:pos="567"/>
        </w:tabs>
        <w:spacing w:line="260" w:lineRule="exact"/>
        <w:jc w:val="both"/>
        <w:outlineLvl w:val="3"/>
        <w:rPr>
          <w:rFonts w:eastAsia="SimSun"/>
          <w:b/>
          <w:szCs w:val="22"/>
        </w:rPr>
      </w:pPr>
      <w:r w:rsidRPr="00983852">
        <w:rPr>
          <w:rFonts w:eastAsia="SimSun"/>
          <w:b/>
          <w:szCs w:val="22"/>
        </w:rPr>
        <w:t>Apie ką rašoma šiame lapelyje?</w:t>
      </w:r>
    </w:p>
    <w:p w:rsidR="004A3A8F" w:rsidRPr="00983852" w:rsidRDefault="004A3A8F" w:rsidP="004A3A8F">
      <w:pPr>
        <w:rPr>
          <w:b/>
          <w:szCs w:val="22"/>
          <w:u w:val="single"/>
        </w:rPr>
      </w:pPr>
    </w:p>
    <w:p w:rsidR="004A3A8F" w:rsidRPr="00983852" w:rsidRDefault="004A3A8F" w:rsidP="004A3A8F">
      <w:pPr>
        <w:numPr>
          <w:ilvl w:val="0"/>
          <w:numId w:val="3"/>
        </w:numPr>
        <w:tabs>
          <w:tab w:val="num" w:pos="567"/>
        </w:tabs>
        <w:ind w:left="0" w:firstLine="0"/>
        <w:rPr>
          <w:szCs w:val="22"/>
        </w:rPr>
      </w:pPr>
      <w:r w:rsidRPr="00983852">
        <w:rPr>
          <w:szCs w:val="22"/>
        </w:rPr>
        <w:t>Kas yra DALACIN C ir kam jis vartojamas</w:t>
      </w:r>
    </w:p>
    <w:p w:rsidR="004A3A8F" w:rsidRPr="00983852" w:rsidRDefault="004A3A8F" w:rsidP="004A3A8F">
      <w:pPr>
        <w:numPr>
          <w:ilvl w:val="0"/>
          <w:numId w:val="2"/>
        </w:numPr>
        <w:tabs>
          <w:tab w:val="clear" w:pos="930"/>
          <w:tab w:val="num" w:pos="567"/>
        </w:tabs>
        <w:ind w:left="573" w:hanging="573"/>
        <w:rPr>
          <w:szCs w:val="22"/>
        </w:rPr>
      </w:pPr>
      <w:r w:rsidRPr="00983852">
        <w:rPr>
          <w:szCs w:val="22"/>
        </w:rPr>
        <w:t xml:space="preserve">Kas žinotina prieš vartojant DALACIN C </w:t>
      </w:r>
    </w:p>
    <w:p w:rsidR="004A3A8F" w:rsidRPr="00983852" w:rsidRDefault="004A3A8F" w:rsidP="004A3A8F">
      <w:pPr>
        <w:tabs>
          <w:tab w:val="num" w:pos="567"/>
        </w:tabs>
        <w:rPr>
          <w:szCs w:val="22"/>
        </w:rPr>
      </w:pPr>
      <w:r w:rsidRPr="00983852">
        <w:rPr>
          <w:szCs w:val="22"/>
        </w:rPr>
        <w:t>3.</w:t>
      </w:r>
      <w:r w:rsidRPr="00983852">
        <w:rPr>
          <w:szCs w:val="22"/>
        </w:rPr>
        <w:tab/>
        <w:t>Kaip vartoti DALACIN C</w:t>
      </w:r>
    </w:p>
    <w:p w:rsidR="004A3A8F" w:rsidRPr="00983852" w:rsidRDefault="004A3A8F" w:rsidP="004A3A8F">
      <w:pPr>
        <w:tabs>
          <w:tab w:val="num" w:pos="567"/>
        </w:tabs>
        <w:rPr>
          <w:szCs w:val="22"/>
        </w:rPr>
      </w:pPr>
      <w:r w:rsidRPr="00983852">
        <w:rPr>
          <w:szCs w:val="22"/>
        </w:rPr>
        <w:t>4.</w:t>
      </w:r>
      <w:r w:rsidRPr="00983852">
        <w:rPr>
          <w:szCs w:val="22"/>
        </w:rPr>
        <w:tab/>
        <w:t>Galimas šalutinis poveikis</w:t>
      </w:r>
    </w:p>
    <w:p w:rsidR="004A3A8F" w:rsidRPr="00983852" w:rsidRDefault="004A3A8F" w:rsidP="004A3A8F">
      <w:pPr>
        <w:tabs>
          <w:tab w:val="num" w:pos="567"/>
        </w:tabs>
        <w:rPr>
          <w:szCs w:val="22"/>
        </w:rPr>
      </w:pPr>
      <w:r w:rsidRPr="00983852">
        <w:rPr>
          <w:szCs w:val="22"/>
        </w:rPr>
        <w:t>5.</w:t>
      </w:r>
      <w:r w:rsidRPr="00983852">
        <w:rPr>
          <w:szCs w:val="22"/>
        </w:rPr>
        <w:tab/>
        <w:t>Kaip laikyti DALACIN C</w:t>
      </w:r>
    </w:p>
    <w:p w:rsidR="004A3A8F" w:rsidRPr="00983852" w:rsidRDefault="004A3A8F" w:rsidP="004A3A8F">
      <w:pPr>
        <w:tabs>
          <w:tab w:val="num" w:pos="567"/>
        </w:tabs>
        <w:rPr>
          <w:szCs w:val="22"/>
        </w:rPr>
      </w:pPr>
      <w:r w:rsidRPr="00983852">
        <w:rPr>
          <w:szCs w:val="22"/>
        </w:rPr>
        <w:t>6.</w:t>
      </w:r>
      <w:r w:rsidRPr="00983852">
        <w:rPr>
          <w:szCs w:val="22"/>
        </w:rPr>
        <w:tab/>
        <w:t>Pakuotės turinys ir kita informacija</w:t>
      </w:r>
    </w:p>
    <w:p w:rsidR="004A3A8F" w:rsidRPr="00983852" w:rsidRDefault="004A3A8F" w:rsidP="004A3A8F">
      <w:pPr>
        <w:rPr>
          <w:szCs w:val="22"/>
        </w:rPr>
      </w:pPr>
    </w:p>
    <w:p w:rsidR="004A3A8F" w:rsidRPr="00983852" w:rsidRDefault="004A3A8F" w:rsidP="004A3A8F">
      <w:pPr>
        <w:rPr>
          <w:szCs w:val="22"/>
        </w:rPr>
      </w:pPr>
    </w:p>
    <w:p w:rsidR="004A3A8F" w:rsidRPr="00983852" w:rsidRDefault="004A3A8F" w:rsidP="004A3A8F">
      <w:pPr>
        <w:ind w:left="567" w:hanging="567"/>
        <w:rPr>
          <w:b/>
          <w:caps/>
          <w:szCs w:val="22"/>
        </w:rPr>
      </w:pPr>
      <w:r w:rsidRPr="00983852">
        <w:rPr>
          <w:b/>
          <w:szCs w:val="22"/>
        </w:rPr>
        <w:t>1.</w:t>
      </w:r>
      <w:r w:rsidRPr="00983852">
        <w:rPr>
          <w:b/>
          <w:szCs w:val="22"/>
        </w:rPr>
        <w:tab/>
        <w:t>Kas yra DALACIN C ir kam jis vartojamas</w:t>
      </w:r>
    </w:p>
    <w:p w:rsidR="004A3A8F" w:rsidRPr="00983852" w:rsidRDefault="004A3A8F" w:rsidP="004A3A8F">
      <w:pPr>
        <w:rPr>
          <w:szCs w:val="22"/>
        </w:rPr>
      </w:pPr>
    </w:p>
    <w:p w:rsidR="004A3A8F" w:rsidRPr="004A3A8F" w:rsidRDefault="004A3A8F" w:rsidP="004A3A8F">
      <w:pPr>
        <w:pStyle w:val="Pagrindinistekstas"/>
        <w:spacing w:after="0"/>
        <w:rPr>
          <w:rFonts w:ascii="Times New Roman" w:hAnsi="Times New Roman" w:cs="Times New Roman"/>
        </w:rPr>
      </w:pPr>
      <w:r w:rsidRPr="004A3A8F">
        <w:rPr>
          <w:rFonts w:ascii="Times New Roman" w:hAnsi="Times New Roman" w:cs="Times New Roman"/>
        </w:rPr>
        <w:t xml:space="preserve">DALACIN C yra pusiau sintetinis antibiotikas, </w:t>
      </w:r>
      <w:proofErr w:type="spellStart"/>
      <w:r w:rsidRPr="004A3A8F">
        <w:rPr>
          <w:rFonts w:ascii="Times New Roman" w:hAnsi="Times New Roman" w:cs="Times New Roman"/>
        </w:rPr>
        <w:t>linkozamidų</w:t>
      </w:r>
      <w:proofErr w:type="spellEnd"/>
      <w:r w:rsidRPr="004A3A8F">
        <w:rPr>
          <w:rFonts w:ascii="Times New Roman" w:hAnsi="Times New Roman" w:cs="Times New Roman"/>
        </w:rPr>
        <w:t xml:space="preserve"> grupės antibiotikas.</w:t>
      </w:r>
    </w:p>
    <w:p w:rsidR="004A3A8F" w:rsidRPr="004A3A8F" w:rsidRDefault="004A3A8F" w:rsidP="004A3A8F">
      <w:pPr>
        <w:rPr>
          <w:szCs w:val="22"/>
        </w:rPr>
      </w:pPr>
    </w:p>
    <w:p w:rsidR="004A3A8F" w:rsidRPr="004A3A8F" w:rsidRDefault="004A3A8F" w:rsidP="004A3A8F">
      <w:pPr>
        <w:pStyle w:val="Pagrindinistekstas"/>
        <w:spacing w:after="0"/>
        <w:rPr>
          <w:rFonts w:ascii="Times New Roman" w:hAnsi="Times New Roman" w:cs="Times New Roman"/>
        </w:rPr>
      </w:pPr>
      <w:r w:rsidRPr="004A3A8F">
        <w:rPr>
          <w:rFonts w:ascii="Times New Roman" w:hAnsi="Times New Roman" w:cs="Times New Roman"/>
        </w:rPr>
        <w:t xml:space="preserve">Vaistas vartojamas </w:t>
      </w:r>
      <w:proofErr w:type="spellStart"/>
      <w:r w:rsidRPr="004A3A8F">
        <w:rPr>
          <w:rFonts w:ascii="Times New Roman" w:hAnsi="Times New Roman" w:cs="Times New Roman"/>
        </w:rPr>
        <w:t>klindamicinui</w:t>
      </w:r>
      <w:proofErr w:type="spellEnd"/>
      <w:r w:rsidRPr="004A3A8F">
        <w:rPr>
          <w:rFonts w:ascii="Times New Roman" w:hAnsi="Times New Roman" w:cs="Times New Roman"/>
        </w:rPr>
        <w:t xml:space="preserve"> jautrių mikroorganizmų sukeltų sunkių infekcinių ligų gydymui.</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Viršutinių kvėpavimo takų infekcijos: migdolų uždegimas (</w:t>
      </w:r>
      <w:proofErr w:type="spellStart"/>
      <w:r w:rsidRPr="004A3A8F">
        <w:rPr>
          <w:rFonts w:ascii="Times New Roman" w:hAnsi="Times New Roman" w:cs="Times New Roman"/>
        </w:rPr>
        <w:t>tonzilitas</w:t>
      </w:r>
      <w:proofErr w:type="spellEnd"/>
      <w:r w:rsidRPr="004A3A8F">
        <w:rPr>
          <w:rFonts w:ascii="Times New Roman" w:hAnsi="Times New Roman" w:cs="Times New Roman"/>
        </w:rPr>
        <w:t>), gerklės uždegimas (</w:t>
      </w:r>
      <w:proofErr w:type="spellStart"/>
      <w:r w:rsidRPr="004A3A8F">
        <w:rPr>
          <w:rFonts w:ascii="Times New Roman" w:hAnsi="Times New Roman" w:cs="Times New Roman"/>
        </w:rPr>
        <w:t>faringitas</w:t>
      </w:r>
      <w:proofErr w:type="spellEnd"/>
      <w:r w:rsidRPr="004A3A8F">
        <w:rPr>
          <w:rFonts w:ascii="Times New Roman" w:hAnsi="Times New Roman" w:cs="Times New Roman"/>
        </w:rPr>
        <w:t>), ančių uždegimas (sinusitas), vidurinės ausies uždegimas (</w:t>
      </w:r>
      <w:proofErr w:type="spellStart"/>
      <w:r w:rsidRPr="004A3A8F">
        <w:rPr>
          <w:rFonts w:ascii="Times New Roman" w:hAnsi="Times New Roman" w:cs="Times New Roman"/>
        </w:rPr>
        <w:t>otitas</w:t>
      </w:r>
      <w:proofErr w:type="spellEnd"/>
      <w:r w:rsidRPr="004A3A8F">
        <w:rPr>
          <w:rFonts w:ascii="Times New Roman" w:hAnsi="Times New Roman" w:cs="Times New Roman"/>
        </w:rPr>
        <w:t>), skarlatina.</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 xml:space="preserve">Apatinių kvėpavimo takų infekcijos: bronchų uždegimas (bronchitas), plaučių uždegimas (pneumonija), pūlinis plaučių susirgimas (plaučių </w:t>
      </w:r>
      <w:proofErr w:type="spellStart"/>
      <w:r w:rsidRPr="004A3A8F">
        <w:rPr>
          <w:rFonts w:ascii="Times New Roman" w:hAnsi="Times New Roman" w:cs="Times New Roman"/>
        </w:rPr>
        <w:t>empiema</w:t>
      </w:r>
      <w:proofErr w:type="spellEnd"/>
      <w:r w:rsidRPr="004A3A8F">
        <w:rPr>
          <w:rFonts w:ascii="Times New Roman" w:hAnsi="Times New Roman" w:cs="Times New Roman"/>
        </w:rPr>
        <w:t xml:space="preserve">, </w:t>
      </w:r>
      <w:proofErr w:type="spellStart"/>
      <w:r w:rsidRPr="004A3A8F">
        <w:rPr>
          <w:rFonts w:ascii="Times New Roman" w:hAnsi="Times New Roman" w:cs="Times New Roman"/>
        </w:rPr>
        <w:t>abscesas</w:t>
      </w:r>
      <w:proofErr w:type="spellEnd"/>
      <w:r w:rsidRPr="004A3A8F">
        <w:rPr>
          <w:rFonts w:ascii="Times New Roman" w:hAnsi="Times New Roman" w:cs="Times New Roman"/>
        </w:rPr>
        <w:t>).</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 xml:space="preserve">Odos ir minkštųjų audinių infekcijos: spuogai, šunvotės, celiulitas, išbėrimas </w:t>
      </w:r>
      <w:proofErr w:type="spellStart"/>
      <w:r w:rsidRPr="004A3A8F">
        <w:rPr>
          <w:rFonts w:ascii="Times New Roman" w:hAnsi="Times New Roman" w:cs="Times New Roman"/>
        </w:rPr>
        <w:t>pūlinėliais</w:t>
      </w:r>
      <w:proofErr w:type="spellEnd"/>
      <w:r w:rsidRPr="004A3A8F">
        <w:rPr>
          <w:rFonts w:ascii="Times New Roman" w:hAnsi="Times New Roman" w:cs="Times New Roman"/>
        </w:rPr>
        <w:t>, pūliniai ir žaizdų infekcija, rožė, pūlinis nagų pažeidimas.</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Kaulų ir sąnarių infekcijos: kaulų čiulpų uždegimas (</w:t>
      </w:r>
      <w:proofErr w:type="spellStart"/>
      <w:r w:rsidRPr="004A3A8F">
        <w:rPr>
          <w:rFonts w:ascii="Times New Roman" w:hAnsi="Times New Roman" w:cs="Times New Roman"/>
        </w:rPr>
        <w:t>osteomielitas</w:t>
      </w:r>
      <w:proofErr w:type="spellEnd"/>
      <w:r w:rsidRPr="004A3A8F">
        <w:rPr>
          <w:rFonts w:ascii="Times New Roman" w:hAnsi="Times New Roman" w:cs="Times New Roman"/>
        </w:rPr>
        <w:t>) ir sąnarių uždegimas su kraujo užkrėtimu (</w:t>
      </w:r>
      <w:proofErr w:type="spellStart"/>
      <w:r w:rsidRPr="004A3A8F">
        <w:rPr>
          <w:rFonts w:ascii="Times New Roman" w:hAnsi="Times New Roman" w:cs="Times New Roman"/>
        </w:rPr>
        <w:t>sepsinis</w:t>
      </w:r>
      <w:proofErr w:type="spellEnd"/>
      <w:r w:rsidRPr="004A3A8F">
        <w:rPr>
          <w:rFonts w:ascii="Times New Roman" w:hAnsi="Times New Roman" w:cs="Times New Roman"/>
        </w:rPr>
        <w:t xml:space="preserve"> artritas).</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Ginekologinės infekcijos: gimdos gleivinės uždegimas (endometritas), celiulitas, makšties skliauto infekcija, kiaušintakių ir kiaušidžių pūlinys, kiaušintakių uždegimas (</w:t>
      </w:r>
      <w:proofErr w:type="spellStart"/>
      <w:r w:rsidRPr="004A3A8F">
        <w:rPr>
          <w:rFonts w:ascii="Times New Roman" w:hAnsi="Times New Roman" w:cs="Times New Roman"/>
        </w:rPr>
        <w:t>salpingitas</w:t>
      </w:r>
      <w:proofErr w:type="spellEnd"/>
      <w:r w:rsidRPr="004A3A8F">
        <w:rPr>
          <w:rFonts w:ascii="Times New Roman" w:hAnsi="Times New Roman" w:cs="Times New Roman"/>
        </w:rPr>
        <w:t xml:space="preserve">), uždegiminė dubens liga (kartu su kitu tinkamu antibiotiku). </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Vidinės pilvo infekcijos: pilvaplėvės uždegimas (peritonitas) ir pilvo pūlinys (kartu su kitu tinkamu antibiotiku).</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Kraujo užkrėtimas (sepsis).</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 xml:space="preserve">Dantų infekcijos: </w:t>
      </w:r>
      <w:proofErr w:type="spellStart"/>
      <w:r w:rsidRPr="004A3A8F">
        <w:rPr>
          <w:rFonts w:ascii="Times New Roman" w:hAnsi="Times New Roman" w:cs="Times New Roman"/>
        </w:rPr>
        <w:t>apydančio</w:t>
      </w:r>
      <w:proofErr w:type="spellEnd"/>
      <w:r w:rsidRPr="004A3A8F">
        <w:rPr>
          <w:rFonts w:ascii="Times New Roman" w:hAnsi="Times New Roman" w:cs="Times New Roman"/>
        </w:rPr>
        <w:t xml:space="preserve"> pūlinys ir uždegimas (</w:t>
      </w:r>
      <w:proofErr w:type="spellStart"/>
      <w:r w:rsidRPr="004A3A8F">
        <w:rPr>
          <w:rFonts w:ascii="Times New Roman" w:hAnsi="Times New Roman" w:cs="Times New Roman"/>
        </w:rPr>
        <w:t>periodontitas</w:t>
      </w:r>
      <w:proofErr w:type="spellEnd"/>
      <w:r w:rsidRPr="004A3A8F">
        <w:rPr>
          <w:rFonts w:ascii="Times New Roman" w:hAnsi="Times New Roman" w:cs="Times New Roman"/>
        </w:rPr>
        <w:t>).</w:t>
      </w:r>
    </w:p>
    <w:p w:rsidR="004A3A8F" w:rsidRPr="004A3A8F" w:rsidRDefault="004A3A8F" w:rsidP="004A3A8F">
      <w:pPr>
        <w:pStyle w:val="BT-EMEASMCA"/>
        <w:tabs>
          <w:tab w:val="clear" w:pos="360"/>
          <w:tab w:val="num" w:pos="720"/>
        </w:tabs>
        <w:ind w:left="720" w:hanging="363"/>
        <w:rPr>
          <w:rFonts w:ascii="Times New Roman" w:hAnsi="Times New Roman" w:cs="Times New Roman"/>
        </w:rPr>
      </w:pPr>
      <w:proofErr w:type="spellStart"/>
      <w:r w:rsidRPr="004A3A8F">
        <w:rPr>
          <w:rFonts w:ascii="Times New Roman" w:hAnsi="Times New Roman" w:cs="Times New Roman"/>
          <w:i/>
        </w:rPr>
        <w:t>Pneumocystis</w:t>
      </w:r>
      <w:proofErr w:type="spellEnd"/>
      <w:r w:rsidRPr="004A3A8F">
        <w:rPr>
          <w:rFonts w:ascii="Times New Roman" w:hAnsi="Times New Roman" w:cs="Times New Roman"/>
          <w:i/>
        </w:rPr>
        <w:t xml:space="preserve"> </w:t>
      </w:r>
      <w:proofErr w:type="spellStart"/>
      <w:r w:rsidRPr="004A3A8F">
        <w:rPr>
          <w:rFonts w:ascii="Times New Roman" w:hAnsi="Times New Roman" w:cs="Times New Roman"/>
          <w:i/>
        </w:rPr>
        <w:t>jiroveci</w:t>
      </w:r>
      <w:proofErr w:type="spellEnd"/>
      <w:r w:rsidRPr="004A3A8F">
        <w:rPr>
          <w:rFonts w:ascii="Times New Roman" w:hAnsi="Times New Roman" w:cs="Times New Roman"/>
          <w:i/>
        </w:rPr>
        <w:t xml:space="preserve"> </w:t>
      </w:r>
      <w:r w:rsidRPr="004A3A8F">
        <w:rPr>
          <w:rFonts w:ascii="Times New Roman" w:hAnsi="Times New Roman" w:cs="Times New Roman"/>
        </w:rPr>
        <w:t xml:space="preserve">(anksčiau klasifikuotas kaip </w:t>
      </w:r>
      <w:proofErr w:type="spellStart"/>
      <w:r w:rsidRPr="004A3A8F">
        <w:rPr>
          <w:rFonts w:ascii="Times New Roman" w:hAnsi="Times New Roman" w:cs="Times New Roman"/>
          <w:i/>
        </w:rPr>
        <w:t>Pneumocystis</w:t>
      </w:r>
      <w:proofErr w:type="spellEnd"/>
      <w:r w:rsidRPr="004A3A8F">
        <w:rPr>
          <w:rFonts w:ascii="Times New Roman" w:hAnsi="Times New Roman" w:cs="Times New Roman"/>
          <w:i/>
        </w:rPr>
        <w:t xml:space="preserve"> </w:t>
      </w:r>
      <w:proofErr w:type="spellStart"/>
      <w:r w:rsidRPr="004A3A8F">
        <w:rPr>
          <w:rFonts w:ascii="Times New Roman" w:hAnsi="Times New Roman" w:cs="Times New Roman"/>
          <w:i/>
        </w:rPr>
        <w:t>carinii</w:t>
      </w:r>
      <w:proofErr w:type="spellEnd"/>
      <w:r w:rsidRPr="004A3A8F">
        <w:rPr>
          <w:rFonts w:ascii="Times New Roman" w:hAnsi="Times New Roman" w:cs="Times New Roman"/>
          <w:i/>
        </w:rPr>
        <w:t>)</w:t>
      </w:r>
      <w:r w:rsidRPr="004A3A8F">
        <w:rPr>
          <w:rFonts w:ascii="Times New Roman" w:hAnsi="Times New Roman" w:cs="Times New Roman"/>
        </w:rPr>
        <w:t xml:space="preserve"> sukeltas plaučių uždegimas pacientams, sergantiems ŽIV liga (DALACIN C galima skirti kartu su kitu vaistu </w:t>
      </w:r>
      <w:proofErr w:type="spellStart"/>
      <w:r w:rsidRPr="004A3A8F">
        <w:rPr>
          <w:rFonts w:ascii="Times New Roman" w:hAnsi="Times New Roman" w:cs="Times New Roman"/>
        </w:rPr>
        <w:t>primachinu</w:t>
      </w:r>
      <w:proofErr w:type="spellEnd"/>
      <w:r w:rsidRPr="004A3A8F">
        <w:rPr>
          <w:rFonts w:ascii="Times New Roman" w:hAnsi="Times New Roman" w:cs="Times New Roman"/>
        </w:rPr>
        <w:t>, jei įprastinio gydymo pacientas netoleruoja, arba jei įprastinis gydymas nepakankamai veiksmingas, daugiau informacijos suteiks gydytojas).</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 xml:space="preserve">Maliarija (gydoma DALACIN C kartu su kitu vaistu </w:t>
      </w:r>
      <w:proofErr w:type="spellStart"/>
      <w:r w:rsidRPr="004A3A8F">
        <w:rPr>
          <w:rFonts w:ascii="Times New Roman" w:hAnsi="Times New Roman" w:cs="Times New Roman"/>
        </w:rPr>
        <w:t>chininu</w:t>
      </w:r>
      <w:proofErr w:type="spellEnd"/>
      <w:r w:rsidRPr="004A3A8F">
        <w:rPr>
          <w:rFonts w:ascii="Times New Roman" w:hAnsi="Times New Roman" w:cs="Times New Roman"/>
        </w:rPr>
        <w:t>).</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lastRenderedPageBreak/>
        <w:t>Vidinio širdies dangalo uždegimo (</w:t>
      </w:r>
      <w:proofErr w:type="spellStart"/>
      <w:r w:rsidRPr="004A3A8F">
        <w:rPr>
          <w:rFonts w:ascii="Times New Roman" w:hAnsi="Times New Roman" w:cs="Times New Roman"/>
        </w:rPr>
        <w:t>endokardito</w:t>
      </w:r>
      <w:proofErr w:type="spellEnd"/>
      <w:r w:rsidRPr="004A3A8F">
        <w:rPr>
          <w:rFonts w:ascii="Times New Roman" w:hAnsi="Times New Roman" w:cs="Times New Roman"/>
        </w:rPr>
        <w:t>) profilaktikai ligoniams, kurie yra jautrūs arba alergiški penicilinui.</w:t>
      </w:r>
    </w:p>
    <w:p w:rsidR="004A3A8F" w:rsidRPr="004A3A8F" w:rsidRDefault="004A3A8F" w:rsidP="004A3A8F">
      <w:pPr>
        <w:rPr>
          <w:szCs w:val="22"/>
        </w:rPr>
      </w:pPr>
    </w:p>
    <w:p w:rsidR="004A3A8F" w:rsidRPr="004A3A8F" w:rsidRDefault="004A3A8F" w:rsidP="004A3A8F">
      <w:pPr>
        <w:rPr>
          <w:szCs w:val="22"/>
        </w:rPr>
      </w:pPr>
    </w:p>
    <w:p w:rsidR="004A3A8F" w:rsidRPr="004A3A8F" w:rsidRDefault="004A3A8F" w:rsidP="004A3A8F">
      <w:pPr>
        <w:keepNext/>
        <w:keepLines/>
        <w:tabs>
          <w:tab w:val="left" w:pos="567"/>
        </w:tabs>
        <w:rPr>
          <w:b/>
          <w:caps/>
          <w:szCs w:val="22"/>
        </w:rPr>
      </w:pPr>
      <w:r w:rsidRPr="004A3A8F">
        <w:rPr>
          <w:b/>
          <w:szCs w:val="22"/>
        </w:rPr>
        <w:t>2.</w:t>
      </w:r>
      <w:r w:rsidRPr="004A3A8F">
        <w:rPr>
          <w:b/>
          <w:szCs w:val="22"/>
        </w:rPr>
        <w:tab/>
        <w:t>Kas žinotina prieš vartojant DALACIN C</w:t>
      </w:r>
    </w:p>
    <w:p w:rsidR="004A3A8F" w:rsidRPr="004A3A8F" w:rsidRDefault="004A3A8F" w:rsidP="004A3A8F">
      <w:pPr>
        <w:keepNext/>
        <w:keepLines/>
        <w:rPr>
          <w:szCs w:val="22"/>
        </w:rPr>
      </w:pPr>
    </w:p>
    <w:p w:rsidR="004A3A8F" w:rsidRPr="004A3A8F" w:rsidRDefault="004A3A8F" w:rsidP="004A3A8F">
      <w:pPr>
        <w:pStyle w:val="BTbEMEASMCA"/>
        <w:rPr>
          <w:rFonts w:ascii="Times New Roman" w:hAnsi="Times New Roman" w:cs="Times New Roman"/>
          <w:caps/>
        </w:rPr>
      </w:pPr>
      <w:r w:rsidRPr="004A3A8F">
        <w:rPr>
          <w:rFonts w:ascii="Times New Roman" w:hAnsi="Times New Roman" w:cs="Times New Roman"/>
        </w:rPr>
        <w:t>DALACIN C vartoti draudžiama:</w:t>
      </w:r>
    </w:p>
    <w:p w:rsidR="004A3A8F" w:rsidRPr="004A3A8F" w:rsidRDefault="004A3A8F" w:rsidP="004A3A8F">
      <w:pPr>
        <w:pStyle w:val="Pagrindinistekstas"/>
        <w:keepNext/>
        <w:keepLines/>
        <w:numPr>
          <w:ilvl w:val="0"/>
          <w:numId w:val="4"/>
        </w:numPr>
        <w:tabs>
          <w:tab w:val="clear" w:pos="360"/>
          <w:tab w:val="num" w:pos="426"/>
        </w:tabs>
        <w:spacing w:after="0"/>
        <w:ind w:left="426" w:hanging="426"/>
        <w:rPr>
          <w:rFonts w:ascii="Times New Roman" w:hAnsi="Times New Roman" w:cs="Times New Roman"/>
        </w:rPr>
      </w:pPr>
      <w:r w:rsidRPr="004A3A8F">
        <w:rPr>
          <w:rFonts w:ascii="Times New Roman" w:hAnsi="Times New Roman" w:cs="Times New Roman"/>
        </w:rPr>
        <w:t xml:space="preserve">jeigu yra alergija </w:t>
      </w:r>
      <w:proofErr w:type="spellStart"/>
      <w:r w:rsidRPr="004A3A8F">
        <w:rPr>
          <w:rFonts w:ascii="Times New Roman" w:hAnsi="Times New Roman" w:cs="Times New Roman"/>
        </w:rPr>
        <w:t>klindamicinui</w:t>
      </w:r>
      <w:proofErr w:type="spellEnd"/>
      <w:r w:rsidRPr="004A3A8F">
        <w:rPr>
          <w:rFonts w:ascii="Times New Roman" w:hAnsi="Times New Roman" w:cs="Times New Roman"/>
        </w:rPr>
        <w:t xml:space="preserve">, </w:t>
      </w:r>
      <w:proofErr w:type="spellStart"/>
      <w:r w:rsidRPr="004A3A8F">
        <w:rPr>
          <w:rFonts w:ascii="Times New Roman" w:hAnsi="Times New Roman" w:cs="Times New Roman"/>
        </w:rPr>
        <w:t>linkomicinui</w:t>
      </w:r>
      <w:proofErr w:type="spellEnd"/>
      <w:r w:rsidRPr="004A3A8F">
        <w:rPr>
          <w:rFonts w:ascii="Times New Roman" w:hAnsi="Times New Roman" w:cs="Times New Roman"/>
        </w:rPr>
        <w:t xml:space="preserve"> arba bet kuriai pagalbinei šio vaisto medžiagai (jos išvardytos 6 skyriuje).</w:t>
      </w:r>
    </w:p>
    <w:p w:rsidR="004A3A8F" w:rsidRPr="004A3A8F" w:rsidRDefault="004A3A8F" w:rsidP="004A3A8F">
      <w:pPr>
        <w:rPr>
          <w:szCs w:val="22"/>
        </w:rPr>
      </w:pPr>
    </w:p>
    <w:p w:rsidR="004A3A8F" w:rsidRPr="004A3A8F" w:rsidRDefault="004A3A8F" w:rsidP="004A3A8F">
      <w:pPr>
        <w:keepNext/>
        <w:tabs>
          <w:tab w:val="left" w:pos="567"/>
        </w:tabs>
        <w:spacing w:line="260" w:lineRule="exact"/>
        <w:jc w:val="both"/>
        <w:outlineLvl w:val="3"/>
        <w:rPr>
          <w:rFonts w:eastAsia="SimSun"/>
          <w:b/>
          <w:szCs w:val="22"/>
        </w:rPr>
      </w:pPr>
      <w:r w:rsidRPr="004A3A8F">
        <w:rPr>
          <w:rFonts w:eastAsia="SimSun"/>
          <w:b/>
          <w:szCs w:val="22"/>
        </w:rPr>
        <w:t xml:space="preserve">Įspėjimai ir atsargumo priemonės </w:t>
      </w:r>
    </w:p>
    <w:p w:rsidR="004A3A8F" w:rsidRPr="004A3A8F" w:rsidRDefault="004A3A8F" w:rsidP="004A3A8F">
      <w:pPr>
        <w:rPr>
          <w:b/>
          <w:szCs w:val="22"/>
        </w:rPr>
      </w:pPr>
      <w:r w:rsidRPr="004A3A8F">
        <w:rPr>
          <w:rFonts w:eastAsia="SimSun"/>
          <w:szCs w:val="22"/>
          <w:lang w:eastAsia="zh-CN"/>
        </w:rPr>
        <w:t xml:space="preserve">Pasitarkite su gydytoju, prieš pradėdami vartoti </w:t>
      </w:r>
      <w:r w:rsidRPr="004A3A8F">
        <w:rPr>
          <w:szCs w:val="22"/>
        </w:rPr>
        <w:t>DALACIN C.</w:t>
      </w:r>
      <w:r w:rsidRPr="004A3A8F">
        <w:rPr>
          <w:b/>
          <w:szCs w:val="22"/>
        </w:rPr>
        <w:t xml:space="preserve"> </w:t>
      </w:r>
    </w:p>
    <w:p w:rsidR="004A3A8F" w:rsidRPr="004A3A8F" w:rsidRDefault="004A3A8F" w:rsidP="004A3A8F">
      <w:pPr>
        <w:rPr>
          <w:b/>
          <w:szCs w:val="22"/>
        </w:rPr>
      </w:pP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DALACIN C, kaip ir dauguma kitų antibiotikų, gali sukelti gyvybei pavojingą storosios žarnos uždegimą (kolitą). Gydymas antibiotikais keičia normalią žarnyno florą ir gali sudaryti sąlygas per didelio žalingų bakterijų (</w:t>
      </w:r>
      <w:proofErr w:type="spellStart"/>
      <w:r w:rsidRPr="004A3A8F">
        <w:rPr>
          <w:rFonts w:ascii="Times New Roman" w:hAnsi="Times New Roman" w:cs="Times New Roman"/>
          <w:i/>
          <w:iCs/>
        </w:rPr>
        <w:t>Clostridioides</w:t>
      </w:r>
      <w:proofErr w:type="spellEnd"/>
      <w:r w:rsidRPr="004A3A8F">
        <w:rPr>
          <w:rFonts w:ascii="Times New Roman" w:hAnsi="Times New Roman" w:cs="Times New Roman"/>
        </w:rPr>
        <w:t xml:space="preserve">) kiekio atsiradimui. Jei DALACIN C vartojimo laikotarpiu ar netrukus po šio vaisto vartojimo nutraukimo prasideda viduriavimas, būtina nedelsiant kreiptis į gydytoją, kadangi tai gali būti sunkaus, kartais net mirtino bakterijos </w:t>
      </w:r>
      <w:proofErr w:type="spellStart"/>
      <w:r w:rsidRPr="004A3A8F">
        <w:rPr>
          <w:rFonts w:ascii="Times New Roman" w:hAnsi="Times New Roman" w:cs="Times New Roman"/>
          <w:i/>
          <w:iCs/>
        </w:rPr>
        <w:t>Clostridioides</w:t>
      </w:r>
      <w:proofErr w:type="spellEnd"/>
      <w:r w:rsidRPr="004A3A8F">
        <w:rPr>
          <w:rFonts w:ascii="Times New Roman" w:hAnsi="Times New Roman" w:cs="Times New Roman"/>
          <w:i/>
        </w:rPr>
        <w:t xml:space="preserve"> </w:t>
      </w:r>
      <w:proofErr w:type="spellStart"/>
      <w:r w:rsidRPr="004A3A8F">
        <w:rPr>
          <w:rFonts w:ascii="Times New Roman" w:hAnsi="Times New Roman" w:cs="Times New Roman"/>
          <w:i/>
        </w:rPr>
        <w:t>difficile</w:t>
      </w:r>
      <w:proofErr w:type="spellEnd"/>
      <w:r w:rsidRPr="004A3A8F">
        <w:rPr>
          <w:rFonts w:ascii="Times New Roman" w:hAnsi="Times New Roman" w:cs="Times New Roman"/>
          <w:i/>
        </w:rPr>
        <w:t xml:space="preserve"> </w:t>
      </w:r>
      <w:r w:rsidRPr="004A3A8F">
        <w:rPr>
          <w:rFonts w:ascii="Times New Roman" w:hAnsi="Times New Roman" w:cs="Times New Roman"/>
        </w:rPr>
        <w:t xml:space="preserve">sukelto sutrikimo, vadinamo </w:t>
      </w:r>
      <w:proofErr w:type="spellStart"/>
      <w:r w:rsidRPr="004A3A8F">
        <w:rPr>
          <w:rFonts w:ascii="Times New Roman" w:hAnsi="Times New Roman" w:cs="Times New Roman"/>
        </w:rPr>
        <w:t>pseudomembraniniu</w:t>
      </w:r>
      <w:proofErr w:type="spellEnd"/>
      <w:r w:rsidRPr="004A3A8F">
        <w:rPr>
          <w:rFonts w:ascii="Times New Roman" w:hAnsi="Times New Roman" w:cs="Times New Roman"/>
        </w:rPr>
        <w:t xml:space="preserve"> kolitu, požymis. </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 xml:space="preserve">Jei DALACIN C vartojamas ilgai, gydytojui gali reikėti ištirti Jūsų kepenų ir inkstų veiklą. </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 xml:space="preserve">Vartojant </w:t>
      </w:r>
      <w:proofErr w:type="spellStart"/>
      <w:r w:rsidRPr="004A3A8F">
        <w:rPr>
          <w:rFonts w:ascii="Times New Roman" w:hAnsi="Times New Roman" w:cs="Times New Roman"/>
        </w:rPr>
        <w:t>klindamiciną</w:t>
      </w:r>
      <w:proofErr w:type="spellEnd"/>
      <w:r w:rsidRPr="004A3A8F">
        <w:rPr>
          <w:rFonts w:ascii="Times New Roman" w:hAnsi="Times New Roman" w:cs="Times New Roman"/>
        </w:rPr>
        <w:t>, gali įsivyrauti nejautrūs mikroorganizmai, ypač mieliniai grybeliai, ir pasireikšti grybelinė infekcija.</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 xml:space="preserve">DALACIN C vartojimo metu buvo padidėjusių jautrumo reakcijų, įskaitant sunkias odos reakcijas, tokias kaip sunki alerginė vaisto sukelta reakcija kartu su </w:t>
      </w:r>
      <w:proofErr w:type="spellStart"/>
      <w:r w:rsidRPr="004A3A8F">
        <w:rPr>
          <w:rFonts w:ascii="Times New Roman" w:hAnsi="Times New Roman" w:cs="Times New Roman"/>
        </w:rPr>
        <w:t>eozinofilija</w:t>
      </w:r>
      <w:proofErr w:type="spellEnd"/>
      <w:r w:rsidRPr="004A3A8F">
        <w:rPr>
          <w:rFonts w:ascii="Times New Roman" w:hAnsi="Times New Roman" w:cs="Times New Roman"/>
        </w:rPr>
        <w:t xml:space="preserve"> (tam tikrų baltųjų kraujo ląstelių kiekio padidėjimu) ir bendriniais simptomais, </w:t>
      </w:r>
      <w:proofErr w:type="spellStart"/>
      <w:r w:rsidRPr="004A3A8F">
        <w:rPr>
          <w:rFonts w:ascii="Times New Roman" w:hAnsi="Times New Roman" w:cs="Times New Roman"/>
          <w:i/>
        </w:rPr>
        <w:t>Stevens-Johnson</w:t>
      </w:r>
      <w:proofErr w:type="spellEnd"/>
      <w:r w:rsidRPr="004A3A8F">
        <w:rPr>
          <w:rFonts w:ascii="Times New Roman" w:hAnsi="Times New Roman" w:cs="Times New Roman"/>
        </w:rPr>
        <w:t xml:space="preserve"> sindromas, toksinė epidermio </w:t>
      </w:r>
      <w:proofErr w:type="spellStart"/>
      <w:r w:rsidRPr="004A3A8F">
        <w:rPr>
          <w:rFonts w:ascii="Times New Roman" w:hAnsi="Times New Roman" w:cs="Times New Roman"/>
        </w:rPr>
        <w:t>nekrolizė</w:t>
      </w:r>
      <w:proofErr w:type="spellEnd"/>
      <w:r w:rsidRPr="004A3A8F">
        <w:rPr>
          <w:rFonts w:ascii="Times New Roman" w:hAnsi="Times New Roman" w:cs="Times New Roman"/>
        </w:rPr>
        <w:t xml:space="preserve"> ir ūminė išplitusi </w:t>
      </w:r>
      <w:proofErr w:type="spellStart"/>
      <w:r w:rsidRPr="004A3A8F">
        <w:rPr>
          <w:rFonts w:ascii="Times New Roman" w:hAnsi="Times New Roman" w:cs="Times New Roman"/>
        </w:rPr>
        <w:t>egzanteminė</w:t>
      </w:r>
      <w:proofErr w:type="spellEnd"/>
      <w:r w:rsidRPr="004A3A8F">
        <w:rPr>
          <w:rFonts w:ascii="Times New Roman" w:hAnsi="Times New Roman" w:cs="Times New Roman"/>
        </w:rPr>
        <w:t xml:space="preserve"> </w:t>
      </w:r>
      <w:proofErr w:type="spellStart"/>
      <w:r w:rsidRPr="004A3A8F">
        <w:rPr>
          <w:rFonts w:ascii="Times New Roman" w:hAnsi="Times New Roman" w:cs="Times New Roman"/>
        </w:rPr>
        <w:t>pustuliozė</w:t>
      </w:r>
      <w:proofErr w:type="spellEnd"/>
      <w:r w:rsidRPr="004A3A8F">
        <w:rPr>
          <w:rFonts w:ascii="Times New Roman" w:hAnsi="Times New Roman" w:cs="Times New Roman"/>
        </w:rPr>
        <w:t>, pasireiškimo atvejų. Jei pasireiškia padidėjęs jautrumas ar sunki odos reakcija, būtina nutraukti vaisto vartojimą ir nedelsiant kreiptis į gydytoją.</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Gali pasireikšti ūminių inkstų veiklos sutrikimų. Pasakykite savo gydytojui apie visus savo šiuo metu vartojamus vaistus ir jeigu Jums yra kokių nors inkstų sutrikimų. Jeigu Jūs šlapinatės mažiau nei įprastai, Jūsų organizme kaupiasi skystis ir dėl to tinsta Jūsų kojos, kulkšnys arba pėdos, Jūs dūstate arba Jus pykina, nedelsdami kreipkitės į savo gydytoją.</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Dėl stemplės uždegimo (</w:t>
      </w:r>
      <w:proofErr w:type="spellStart"/>
      <w:r w:rsidRPr="004A3A8F">
        <w:rPr>
          <w:rFonts w:ascii="Times New Roman" w:hAnsi="Times New Roman" w:cs="Times New Roman"/>
        </w:rPr>
        <w:t>ezofagito</w:t>
      </w:r>
      <w:proofErr w:type="spellEnd"/>
      <w:r w:rsidRPr="004A3A8F">
        <w:rPr>
          <w:rFonts w:ascii="Times New Roman" w:hAnsi="Times New Roman" w:cs="Times New Roman"/>
        </w:rPr>
        <w:t>) ir stemplės opos pavojaus svarbu visada vartoti DALACIN C tiksliai taip, kaip aprašyta 3 skyriuje.</w:t>
      </w:r>
    </w:p>
    <w:p w:rsidR="004A3A8F" w:rsidRPr="00983852" w:rsidRDefault="004A3A8F" w:rsidP="004A3A8F">
      <w:pPr>
        <w:pStyle w:val="BT-EMEASMCA"/>
        <w:tabs>
          <w:tab w:val="clear" w:pos="360"/>
          <w:tab w:val="num" w:pos="720"/>
        </w:tabs>
        <w:ind w:left="720" w:hanging="363"/>
      </w:pPr>
    </w:p>
    <w:p w:rsidR="004A3A8F" w:rsidRPr="004A3A8F" w:rsidRDefault="004A3A8F" w:rsidP="004A3A8F">
      <w:pPr>
        <w:pStyle w:val="BT-EMEASMCA"/>
        <w:numPr>
          <w:ilvl w:val="0"/>
          <w:numId w:val="0"/>
        </w:numPr>
        <w:rPr>
          <w:rFonts w:ascii="Times New Roman" w:hAnsi="Times New Roman" w:cs="Times New Roman"/>
          <w:b/>
          <w:bCs/>
        </w:rPr>
      </w:pPr>
      <w:r w:rsidRPr="004A3A8F">
        <w:rPr>
          <w:rFonts w:ascii="Times New Roman" w:hAnsi="Times New Roman" w:cs="Times New Roman"/>
          <w:b/>
          <w:bCs/>
        </w:rPr>
        <w:t>Vaikams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Jaunesniems negu 8 metų vaikams DALACIN C vartoti nerekomenduojama.</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bEMEASMCA"/>
        <w:rPr>
          <w:rFonts w:ascii="Times New Roman" w:hAnsi="Times New Roman" w:cs="Times New Roman"/>
        </w:rPr>
      </w:pPr>
      <w:r w:rsidRPr="004A3A8F">
        <w:rPr>
          <w:rFonts w:ascii="Times New Roman" w:eastAsia="SimSun" w:hAnsi="Times New Roman" w:cs="Times New Roman"/>
        </w:rPr>
        <w:t xml:space="preserve">Kiti vaistai ir </w:t>
      </w:r>
      <w:r w:rsidRPr="004A3A8F">
        <w:rPr>
          <w:rFonts w:ascii="Times New Roman" w:hAnsi="Times New Roman" w:cs="Times New Roman"/>
        </w:rPr>
        <w:t xml:space="preserve">DALACIN C </w:t>
      </w:r>
    </w:p>
    <w:p w:rsidR="004A3A8F" w:rsidRPr="004A3A8F" w:rsidRDefault="004A3A8F" w:rsidP="004A3A8F">
      <w:pPr>
        <w:rPr>
          <w:szCs w:val="22"/>
        </w:rPr>
      </w:pPr>
      <w:r w:rsidRPr="004A3A8F">
        <w:rPr>
          <w:szCs w:val="22"/>
        </w:rPr>
        <w:t xml:space="preserve">Jeigu vartojate ar neseniai vartojote kitų vaistų arba dėl to nesate tikri, apie tai pasakykite gydytojui arba vaistininkui. </w:t>
      </w:r>
    </w:p>
    <w:p w:rsidR="004A3A8F" w:rsidRPr="004A3A8F" w:rsidRDefault="004A3A8F" w:rsidP="004A3A8F">
      <w:pPr>
        <w:pStyle w:val="BTbEMEASMCA"/>
        <w:rPr>
          <w:rFonts w:ascii="Times New Roman" w:hAnsi="Times New Roman" w:cs="Times New Roman"/>
        </w:rPr>
      </w:pP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 xml:space="preserve">Nustatyta, kad injekcinė </w:t>
      </w:r>
      <w:proofErr w:type="spellStart"/>
      <w:r w:rsidRPr="004A3A8F">
        <w:rPr>
          <w:rFonts w:ascii="Times New Roman" w:hAnsi="Times New Roman" w:cs="Times New Roman"/>
        </w:rPr>
        <w:t>klindamicino</w:t>
      </w:r>
      <w:proofErr w:type="spellEnd"/>
      <w:r w:rsidRPr="004A3A8F">
        <w:rPr>
          <w:rFonts w:ascii="Times New Roman" w:hAnsi="Times New Roman" w:cs="Times New Roman"/>
        </w:rPr>
        <w:t xml:space="preserve"> forma blokuoja nervinio impulso perdavimą raumenims, todėl gali sustiprinti kitų tokį poveikį sukeliančių (</w:t>
      </w:r>
      <w:proofErr w:type="spellStart"/>
      <w:r w:rsidRPr="004A3A8F">
        <w:rPr>
          <w:rFonts w:ascii="Times New Roman" w:hAnsi="Times New Roman" w:cs="Times New Roman"/>
        </w:rPr>
        <w:t>mioneuralinių</w:t>
      </w:r>
      <w:proofErr w:type="spellEnd"/>
      <w:r w:rsidRPr="004A3A8F">
        <w:rPr>
          <w:rFonts w:ascii="Times New Roman" w:hAnsi="Times New Roman" w:cs="Times New Roman"/>
        </w:rPr>
        <w:t xml:space="preserve"> </w:t>
      </w:r>
      <w:proofErr w:type="spellStart"/>
      <w:r w:rsidRPr="004A3A8F">
        <w:rPr>
          <w:rFonts w:ascii="Times New Roman" w:hAnsi="Times New Roman" w:cs="Times New Roman"/>
        </w:rPr>
        <w:t>sinapsių</w:t>
      </w:r>
      <w:proofErr w:type="spellEnd"/>
      <w:r w:rsidRPr="004A3A8F">
        <w:rPr>
          <w:rFonts w:ascii="Times New Roman" w:hAnsi="Times New Roman" w:cs="Times New Roman"/>
        </w:rPr>
        <w:t xml:space="preserve"> blokatorių) vaistų poveikį. Atsižvelgiant į tai, </w:t>
      </w:r>
      <w:proofErr w:type="spellStart"/>
      <w:r w:rsidRPr="004A3A8F">
        <w:rPr>
          <w:rFonts w:ascii="Times New Roman" w:hAnsi="Times New Roman" w:cs="Times New Roman"/>
        </w:rPr>
        <w:t>klindamicinas</w:t>
      </w:r>
      <w:proofErr w:type="spellEnd"/>
      <w:r w:rsidRPr="004A3A8F">
        <w:rPr>
          <w:rFonts w:ascii="Times New Roman" w:hAnsi="Times New Roman" w:cs="Times New Roman"/>
        </w:rPr>
        <w:t xml:space="preserve"> kartu su tokiais vaistais vartojamas atsargiai.</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 xml:space="preserve">Jei vartojama </w:t>
      </w:r>
      <w:proofErr w:type="spellStart"/>
      <w:r w:rsidRPr="004A3A8F">
        <w:rPr>
          <w:rFonts w:ascii="Times New Roman" w:hAnsi="Times New Roman" w:cs="Times New Roman"/>
        </w:rPr>
        <w:t>varfarino</w:t>
      </w:r>
      <w:proofErr w:type="spellEnd"/>
      <w:r w:rsidRPr="004A3A8F">
        <w:rPr>
          <w:rFonts w:ascii="Times New Roman" w:hAnsi="Times New Roman" w:cs="Times New Roman"/>
        </w:rPr>
        <w:t xml:space="preserve"> ar panašių vaistų (jais skystinamas kraujas), gali padidėti kraujavimo pasireiškimo rizika. Gydytojas gali reguliariai atlikinėti kraujo tyrimus, kad patikrintų Jūsų kraujo krešėjimą.</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 xml:space="preserve">Kartu su </w:t>
      </w:r>
      <w:proofErr w:type="spellStart"/>
      <w:r w:rsidRPr="004A3A8F">
        <w:rPr>
          <w:rFonts w:ascii="Times New Roman" w:hAnsi="Times New Roman" w:cs="Times New Roman"/>
        </w:rPr>
        <w:t>klindamicinu</w:t>
      </w:r>
      <w:proofErr w:type="spellEnd"/>
      <w:r w:rsidRPr="004A3A8F">
        <w:rPr>
          <w:rFonts w:ascii="Times New Roman" w:hAnsi="Times New Roman" w:cs="Times New Roman"/>
        </w:rPr>
        <w:t xml:space="preserve"> vartojamas </w:t>
      </w:r>
      <w:proofErr w:type="spellStart"/>
      <w:r w:rsidRPr="004A3A8F">
        <w:rPr>
          <w:rFonts w:ascii="Times New Roman" w:hAnsi="Times New Roman" w:cs="Times New Roman"/>
        </w:rPr>
        <w:t>rifampicinas</w:t>
      </w:r>
      <w:proofErr w:type="spellEnd"/>
      <w:r w:rsidRPr="004A3A8F">
        <w:rPr>
          <w:rFonts w:ascii="Times New Roman" w:hAnsi="Times New Roman" w:cs="Times New Roman"/>
        </w:rPr>
        <w:t xml:space="preserve"> (antibiotikas, skiriamas tuberkuliozei ir kitoms bakterinėms infekcijoms gydyti) gali sumažinti </w:t>
      </w:r>
      <w:proofErr w:type="spellStart"/>
      <w:r w:rsidRPr="004A3A8F">
        <w:rPr>
          <w:rFonts w:ascii="Times New Roman" w:hAnsi="Times New Roman" w:cs="Times New Roman"/>
        </w:rPr>
        <w:t>klindamicino</w:t>
      </w:r>
      <w:proofErr w:type="spellEnd"/>
      <w:r w:rsidRPr="004A3A8F">
        <w:rPr>
          <w:rFonts w:ascii="Times New Roman" w:hAnsi="Times New Roman" w:cs="Times New Roman"/>
        </w:rPr>
        <w:t xml:space="preserve"> poveikį.</w:t>
      </w:r>
    </w:p>
    <w:p w:rsidR="004A3A8F" w:rsidRPr="004A3A8F" w:rsidRDefault="004A3A8F" w:rsidP="004A3A8F">
      <w:pPr>
        <w:rPr>
          <w:szCs w:val="22"/>
        </w:rPr>
      </w:pPr>
    </w:p>
    <w:p w:rsidR="004A3A8F" w:rsidRPr="004A3A8F" w:rsidRDefault="004A3A8F" w:rsidP="004A3A8F">
      <w:pPr>
        <w:pStyle w:val="BTbEMEASMCA"/>
        <w:rPr>
          <w:rFonts w:ascii="Times New Roman" w:hAnsi="Times New Roman" w:cs="Times New Roman"/>
        </w:rPr>
      </w:pPr>
      <w:r w:rsidRPr="004A3A8F">
        <w:rPr>
          <w:rFonts w:ascii="Times New Roman" w:hAnsi="Times New Roman" w:cs="Times New Roman"/>
        </w:rPr>
        <w:t>Nėštumas, žindymo laikotarpis ir vaisingumas</w:t>
      </w:r>
    </w:p>
    <w:p w:rsidR="004A3A8F" w:rsidRPr="004A3A8F" w:rsidRDefault="004A3A8F" w:rsidP="004A3A8F">
      <w:pPr>
        <w:rPr>
          <w:szCs w:val="22"/>
        </w:rPr>
      </w:pPr>
      <w:r w:rsidRPr="004A3A8F">
        <w:rPr>
          <w:szCs w:val="22"/>
        </w:rPr>
        <w:lastRenderedPageBreak/>
        <w:t xml:space="preserve">Jeigu esate nėščia, žindote kūdikį, manote, kad galbūt esate nėščia arba planuojate pastoti, tai prieš vartodama šį vaistą pasitarkite su gydytoju. </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proofErr w:type="spellStart"/>
      <w:r w:rsidRPr="004A3A8F">
        <w:rPr>
          <w:rFonts w:ascii="Times New Roman" w:hAnsi="Times New Roman" w:cs="Times New Roman"/>
        </w:rPr>
        <w:t>Klindamicinas</w:t>
      </w:r>
      <w:proofErr w:type="spellEnd"/>
      <w:r w:rsidRPr="004A3A8F">
        <w:rPr>
          <w:rFonts w:ascii="Times New Roman" w:hAnsi="Times New Roman" w:cs="Times New Roman"/>
        </w:rPr>
        <w:t xml:space="preserve"> gydytojo skiriamas nėščiosioms tik tada, kai šis vaistas yra akivaizdžiai būtinas.</w:t>
      </w:r>
    </w:p>
    <w:p w:rsidR="004A3A8F" w:rsidRPr="004A3A8F" w:rsidRDefault="004A3A8F" w:rsidP="004A3A8F">
      <w:pPr>
        <w:pStyle w:val="BTEMEASMCA"/>
        <w:rPr>
          <w:rFonts w:ascii="Times New Roman" w:hAnsi="Times New Roman" w:cs="Times New Roman"/>
        </w:rPr>
      </w:pPr>
      <w:proofErr w:type="spellStart"/>
      <w:r w:rsidRPr="004A3A8F">
        <w:rPr>
          <w:rFonts w:ascii="Times New Roman" w:hAnsi="Times New Roman" w:cs="Times New Roman"/>
        </w:rPr>
        <w:t>Klindamicinas</w:t>
      </w:r>
      <w:proofErr w:type="spellEnd"/>
      <w:r w:rsidRPr="004A3A8F">
        <w:rPr>
          <w:rFonts w:ascii="Times New Roman" w:hAnsi="Times New Roman" w:cs="Times New Roman"/>
        </w:rPr>
        <w:t xml:space="preserve"> išsiskiria į motinos pieną ir gali sukelti nepageidaujamus poveikius žindomam kūdikiui: gali pasireikšti viduriavimas, atsirasti kraujas išmatose ar išbėrimas, todėl nerekomenduojama jo vartoti žindyvėms. Žindymas turi būti nutrauktas gydymo </w:t>
      </w:r>
      <w:proofErr w:type="spellStart"/>
      <w:r w:rsidRPr="004A3A8F">
        <w:rPr>
          <w:rFonts w:ascii="Times New Roman" w:hAnsi="Times New Roman" w:cs="Times New Roman"/>
        </w:rPr>
        <w:t>klindamicinu</w:t>
      </w:r>
      <w:proofErr w:type="spellEnd"/>
      <w:r w:rsidRPr="004A3A8F">
        <w:rPr>
          <w:rFonts w:ascii="Times New Roman" w:hAnsi="Times New Roman" w:cs="Times New Roman"/>
        </w:rPr>
        <w:t xml:space="preserve"> metu. </w:t>
      </w:r>
    </w:p>
    <w:p w:rsidR="004A3A8F" w:rsidRPr="00983852" w:rsidRDefault="004A3A8F" w:rsidP="004A3A8F">
      <w:pPr>
        <w:pStyle w:val="BTEMEASMCA"/>
      </w:pPr>
    </w:p>
    <w:p w:rsidR="004A3A8F" w:rsidRPr="004A3A8F" w:rsidRDefault="004A3A8F" w:rsidP="004A3A8F">
      <w:pPr>
        <w:pStyle w:val="BTbEMEASMCA"/>
        <w:rPr>
          <w:rFonts w:ascii="Times New Roman" w:hAnsi="Times New Roman" w:cs="Times New Roman"/>
        </w:rPr>
      </w:pPr>
      <w:r w:rsidRPr="004A3A8F">
        <w:rPr>
          <w:rFonts w:ascii="Times New Roman" w:hAnsi="Times New Roman" w:cs="Times New Roman"/>
        </w:rPr>
        <w:t>Vairavimas ir mechanizmų valdymas</w:t>
      </w:r>
    </w:p>
    <w:p w:rsidR="004A3A8F" w:rsidRPr="004A3A8F" w:rsidRDefault="004A3A8F" w:rsidP="004A3A8F">
      <w:pPr>
        <w:pStyle w:val="BTEMEASMCA"/>
        <w:rPr>
          <w:rFonts w:ascii="Times New Roman" w:hAnsi="Times New Roman" w:cs="Times New Roman"/>
        </w:rPr>
      </w:pPr>
      <w:proofErr w:type="spellStart"/>
      <w:r w:rsidRPr="004A3A8F">
        <w:rPr>
          <w:rFonts w:ascii="Times New Roman" w:hAnsi="Times New Roman" w:cs="Times New Roman"/>
        </w:rPr>
        <w:t>Klindamicinas</w:t>
      </w:r>
      <w:proofErr w:type="spellEnd"/>
      <w:r w:rsidRPr="004A3A8F">
        <w:rPr>
          <w:rFonts w:ascii="Times New Roman" w:hAnsi="Times New Roman" w:cs="Times New Roman"/>
        </w:rPr>
        <w:t xml:space="preserve"> gebėjimo vairuoti ir valdyti mechanizmus neveikia arba veikia nereikšmingai.</w:t>
      </w:r>
    </w:p>
    <w:p w:rsidR="004A3A8F" w:rsidRPr="004A3A8F" w:rsidRDefault="004A3A8F" w:rsidP="004A3A8F">
      <w:pPr>
        <w:pStyle w:val="BTb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 xml:space="preserve">DALACIN C sudėtyje yra laktozės </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Jeigu gydytojas Jums yra sakęs, kad netoleruojate kokių nors angliavandenių, kreipkitės į jį prieš pradėdami vartoti šį vaistą.</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PI-2EMEASMCA"/>
        <w:rPr>
          <w:caps/>
        </w:rPr>
      </w:pPr>
      <w:r w:rsidRPr="004A3A8F">
        <w:t>3.</w:t>
      </w:r>
      <w:r w:rsidRPr="004A3A8F">
        <w:tab/>
        <w:t>Kaip vartoti DALACIN C</w:t>
      </w:r>
    </w:p>
    <w:p w:rsidR="004A3A8F" w:rsidRPr="004A3A8F" w:rsidRDefault="004A3A8F" w:rsidP="004A3A8F">
      <w:pPr>
        <w:rPr>
          <w:szCs w:val="22"/>
        </w:rPr>
      </w:pPr>
    </w:p>
    <w:p w:rsidR="004A3A8F" w:rsidRPr="004A3A8F" w:rsidRDefault="004A3A8F" w:rsidP="004A3A8F">
      <w:pPr>
        <w:rPr>
          <w:szCs w:val="22"/>
        </w:rPr>
      </w:pPr>
      <w:r w:rsidRPr="004A3A8F">
        <w:rPr>
          <w:szCs w:val="22"/>
        </w:rPr>
        <w:t>Visada vartokite šį vaistą tiksliai kaip nurodė gydytojas. Jeigu abejojate, kreipkitės į gydytoją.</w:t>
      </w:r>
    </w:p>
    <w:p w:rsidR="004A3A8F" w:rsidRPr="004A3A8F" w:rsidRDefault="004A3A8F" w:rsidP="004A3A8F">
      <w:pPr>
        <w:rPr>
          <w:szCs w:val="22"/>
        </w:rPr>
      </w:pPr>
    </w:p>
    <w:p w:rsidR="004A3A8F" w:rsidRPr="004A3A8F" w:rsidRDefault="004A3A8F" w:rsidP="004A3A8F">
      <w:pPr>
        <w:pStyle w:val="Pagrindinistekstas"/>
        <w:spacing w:after="0"/>
        <w:rPr>
          <w:rFonts w:ascii="Times New Roman" w:hAnsi="Times New Roman" w:cs="Times New Roman"/>
          <w:i/>
        </w:rPr>
      </w:pPr>
      <w:r w:rsidRPr="004A3A8F">
        <w:rPr>
          <w:rFonts w:ascii="Times New Roman" w:hAnsi="Times New Roman" w:cs="Times New Roman"/>
          <w:i/>
        </w:rPr>
        <w:t>Dozavimas suaugusiems ir vyresniems negu 12 metų vaikams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Paros dozė – 600</w:t>
      </w:r>
      <w:r w:rsidRPr="004A3A8F">
        <w:rPr>
          <w:rFonts w:ascii="Times New Roman" w:hAnsi="Times New Roman" w:cs="Times New Roman"/>
        </w:rPr>
        <w:noBreakHyphen/>
        <w:t xml:space="preserve">1800 mg padalijama į 2, 3 ar 4 lygias dalis. </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Pagrindinistekstas"/>
        <w:spacing w:after="0"/>
        <w:jc w:val="both"/>
        <w:rPr>
          <w:rFonts w:ascii="Times New Roman" w:hAnsi="Times New Roman" w:cs="Times New Roman"/>
          <w:i/>
        </w:rPr>
      </w:pPr>
      <w:r w:rsidRPr="004A3A8F">
        <w:rPr>
          <w:rFonts w:ascii="Times New Roman" w:hAnsi="Times New Roman" w:cs="Times New Roman"/>
          <w:i/>
        </w:rPr>
        <w:t>8</w:t>
      </w:r>
      <w:r w:rsidRPr="004A3A8F">
        <w:rPr>
          <w:rFonts w:ascii="Times New Roman" w:hAnsi="Times New Roman" w:cs="Times New Roman"/>
          <w:i/>
        </w:rPr>
        <w:noBreakHyphen/>
        <w:t xml:space="preserve">12 metų vaikams </w:t>
      </w:r>
    </w:p>
    <w:p w:rsidR="004A3A8F" w:rsidRPr="004A3A8F" w:rsidRDefault="004A3A8F" w:rsidP="004A3A8F">
      <w:pPr>
        <w:pStyle w:val="Pagrindinistekstas"/>
        <w:spacing w:after="0"/>
        <w:jc w:val="both"/>
        <w:rPr>
          <w:rFonts w:ascii="Times New Roman" w:hAnsi="Times New Roman" w:cs="Times New Roman"/>
        </w:rPr>
      </w:pPr>
      <w:r w:rsidRPr="004A3A8F">
        <w:rPr>
          <w:rFonts w:ascii="Times New Roman" w:hAnsi="Times New Roman" w:cs="Times New Roman"/>
        </w:rPr>
        <w:t xml:space="preserve">DALACIN C kapsules gali vartoti tik jas gebantys nuryti vaikai. </w:t>
      </w:r>
    </w:p>
    <w:p w:rsidR="004A3A8F" w:rsidRPr="004A3A8F" w:rsidRDefault="004A3A8F" w:rsidP="004A3A8F">
      <w:pPr>
        <w:pStyle w:val="Pagrindinistekstas"/>
        <w:spacing w:after="0"/>
        <w:jc w:val="both"/>
        <w:rPr>
          <w:rFonts w:ascii="Times New Roman" w:hAnsi="Times New Roman" w:cs="Times New Roman"/>
        </w:rPr>
      </w:pPr>
      <w:proofErr w:type="spellStart"/>
      <w:r w:rsidRPr="004A3A8F">
        <w:rPr>
          <w:rFonts w:ascii="Times New Roman" w:hAnsi="Times New Roman" w:cs="Times New Roman"/>
        </w:rPr>
        <w:t>Klindamiciną</w:t>
      </w:r>
      <w:proofErr w:type="spellEnd"/>
      <w:r w:rsidRPr="004A3A8F">
        <w:rPr>
          <w:rFonts w:ascii="Times New Roman" w:hAnsi="Times New Roman" w:cs="Times New Roman"/>
        </w:rPr>
        <w:t xml:space="preserve"> reikia dozuoti pagal kūno svorį, nepaisant nutukimo.</w:t>
      </w:r>
    </w:p>
    <w:p w:rsidR="004A3A8F" w:rsidRPr="004A3A8F" w:rsidRDefault="004A3A8F" w:rsidP="004A3A8F">
      <w:pPr>
        <w:pStyle w:val="Pagrindinistekstas"/>
        <w:spacing w:after="0"/>
        <w:jc w:val="both"/>
        <w:rPr>
          <w:rFonts w:ascii="Times New Roman" w:hAnsi="Times New Roman" w:cs="Times New Roman"/>
          <w:i/>
        </w:rPr>
      </w:pP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Paros dozė – 8</w:t>
      </w:r>
      <w:r w:rsidRPr="004A3A8F">
        <w:rPr>
          <w:rFonts w:ascii="Times New Roman" w:hAnsi="Times New Roman" w:cs="Times New Roman"/>
        </w:rPr>
        <w:noBreakHyphen/>
        <w:t>25 mg/kg padalijama į 3</w:t>
      </w:r>
      <w:r w:rsidRPr="004A3A8F">
        <w:rPr>
          <w:rFonts w:ascii="Times New Roman" w:hAnsi="Times New Roman" w:cs="Times New Roman"/>
        </w:rPr>
        <w:noBreakHyphen/>
        <w:t>4 lygias dalis. Ji gali būti skiriama tik tais atvejais, kai reikia ne mažesnės kaip 450 mg–600 mg paros dozės.</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Jeigu vartojant kapsules nepavyksta užtikrinti tikslios dozės mg/kg, reikalingos vaikų gydymui, gydytojas gali paskirti kito vaisto.</w:t>
      </w:r>
    </w:p>
    <w:p w:rsidR="004A3A8F" w:rsidRPr="004A3A8F" w:rsidRDefault="004A3A8F" w:rsidP="004A3A8F">
      <w:pPr>
        <w:pStyle w:val="Pagrindinistekstas"/>
        <w:spacing w:after="0"/>
        <w:rPr>
          <w:rFonts w:ascii="Times New Roman" w:hAnsi="Times New Roman" w:cs="Times New Roman"/>
        </w:rPr>
      </w:pPr>
    </w:p>
    <w:p w:rsidR="004A3A8F" w:rsidRPr="004A3A8F" w:rsidRDefault="004A3A8F" w:rsidP="004A3A8F">
      <w:pPr>
        <w:pStyle w:val="Pagrindinistekstas"/>
        <w:spacing w:after="0"/>
        <w:rPr>
          <w:rFonts w:ascii="Times New Roman" w:hAnsi="Times New Roman" w:cs="Times New Roman"/>
          <w:i/>
        </w:rPr>
      </w:pPr>
      <w:r w:rsidRPr="004A3A8F">
        <w:rPr>
          <w:rFonts w:ascii="Times New Roman" w:hAnsi="Times New Roman" w:cs="Times New Roman"/>
          <w:i/>
        </w:rPr>
        <w:t>Dozavimas senyviems pacientams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Senyviems pacientams su normalia kepenų ir inkstų (įvertinus amžių) funkcija nereikia koreguoti vaisto dozės.</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Pagrindinistekstas"/>
        <w:spacing w:after="0"/>
        <w:rPr>
          <w:rFonts w:ascii="Times New Roman" w:hAnsi="Times New Roman" w:cs="Times New Roman"/>
          <w:i/>
        </w:rPr>
      </w:pPr>
      <w:r w:rsidRPr="004A3A8F">
        <w:rPr>
          <w:rFonts w:ascii="Times New Roman" w:hAnsi="Times New Roman" w:cs="Times New Roman"/>
          <w:i/>
        </w:rPr>
        <w:t>Dozavimas, esant inkstų arba kepenų nepakankamumui</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 xml:space="preserve">Pacientams su inkstų arba kepenų nepakankamumu nėra būtina keisti </w:t>
      </w:r>
      <w:proofErr w:type="spellStart"/>
      <w:r w:rsidRPr="004A3A8F">
        <w:rPr>
          <w:rFonts w:ascii="Times New Roman" w:hAnsi="Times New Roman" w:cs="Times New Roman"/>
        </w:rPr>
        <w:t>klindamicino</w:t>
      </w:r>
      <w:proofErr w:type="spellEnd"/>
      <w:r w:rsidRPr="004A3A8F">
        <w:rPr>
          <w:rFonts w:ascii="Times New Roman" w:hAnsi="Times New Roman" w:cs="Times New Roman"/>
        </w:rPr>
        <w:t xml:space="preserve"> dozavimo.</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Pagrindinistekstas"/>
        <w:spacing w:after="0"/>
        <w:rPr>
          <w:rFonts w:ascii="Times New Roman" w:hAnsi="Times New Roman" w:cs="Times New Roman"/>
          <w:i/>
        </w:rPr>
      </w:pPr>
      <w:r w:rsidRPr="004A3A8F">
        <w:rPr>
          <w:rFonts w:ascii="Times New Roman" w:hAnsi="Times New Roman" w:cs="Times New Roman"/>
          <w:i/>
        </w:rPr>
        <w:t>Dozavimas, esant specifinėms indikacijoms</w:t>
      </w:r>
    </w:p>
    <w:p w:rsidR="004A3A8F" w:rsidRPr="004A3A8F" w:rsidRDefault="004A3A8F" w:rsidP="004A3A8F">
      <w:pPr>
        <w:pStyle w:val="Pagrindinistekstas"/>
        <w:spacing w:after="0"/>
        <w:rPr>
          <w:rFonts w:ascii="Times New Roman" w:hAnsi="Times New Roman" w:cs="Times New Roman"/>
          <w:u w:val="single"/>
        </w:rPr>
      </w:pPr>
      <w:r w:rsidRPr="004A3A8F">
        <w:rPr>
          <w:rFonts w:ascii="Times New Roman" w:hAnsi="Times New Roman" w:cs="Times New Roman"/>
          <w:u w:val="single"/>
        </w:rPr>
        <w:sym w:font="Symbol" w:char="0062"/>
      </w:r>
      <w:r w:rsidRPr="004A3A8F">
        <w:rPr>
          <w:rFonts w:ascii="Times New Roman" w:hAnsi="Times New Roman" w:cs="Times New Roman"/>
          <w:u w:val="single"/>
        </w:rPr>
        <w:t xml:space="preserve"> hemolizinių streptokokų sukeltoms infekcijoms gydyti.</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Vartojamos vaisto dozės, rekomenduotos aukščiau. Gydymas turi trukti bent 10 dienų.</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Pagrindinistekstas"/>
        <w:spacing w:after="0"/>
        <w:rPr>
          <w:rFonts w:ascii="Times New Roman" w:hAnsi="Times New Roman" w:cs="Times New Roman"/>
          <w:u w:val="single"/>
        </w:rPr>
      </w:pPr>
      <w:r w:rsidRPr="004A3A8F">
        <w:rPr>
          <w:rFonts w:ascii="Times New Roman" w:hAnsi="Times New Roman" w:cs="Times New Roman"/>
          <w:u w:val="single"/>
        </w:rPr>
        <w:t>Uždegiminės dubens ligos gydymas stacionare.</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 xml:space="preserve">Vartojama 900 mg </w:t>
      </w:r>
      <w:proofErr w:type="spellStart"/>
      <w:r w:rsidRPr="004A3A8F">
        <w:rPr>
          <w:rFonts w:ascii="Times New Roman" w:hAnsi="Times New Roman" w:cs="Times New Roman"/>
        </w:rPr>
        <w:t>klindamicino</w:t>
      </w:r>
      <w:proofErr w:type="spellEnd"/>
      <w:r w:rsidRPr="004A3A8F">
        <w:rPr>
          <w:rFonts w:ascii="Times New Roman" w:hAnsi="Times New Roman" w:cs="Times New Roman"/>
        </w:rPr>
        <w:t xml:space="preserve"> fosfato į veną kas 8 val. kartu su kitu tinkamu antibiotiku. Šie vaistai vartojami į veną bent keturias dienas ir bent 48 val. po to, kai būklė pagerėja. Vėliau geriama 450</w:t>
      </w:r>
      <w:r w:rsidRPr="004A3A8F">
        <w:rPr>
          <w:rFonts w:ascii="Times New Roman" w:hAnsi="Times New Roman" w:cs="Times New Roman"/>
        </w:rPr>
        <w:noBreakHyphen/>
        <w:t>600 mg DALACIN C kas 6 valandas ir viso gydymo trukmė yra 10</w:t>
      </w:r>
      <w:r w:rsidRPr="004A3A8F">
        <w:rPr>
          <w:rFonts w:ascii="Times New Roman" w:hAnsi="Times New Roman" w:cs="Times New Roman"/>
        </w:rPr>
        <w:noBreakHyphen/>
        <w:t>14 dienų.</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Pagrindinistekstas"/>
        <w:spacing w:after="0"/>
        <w:rPr>
          <w:rFonts w:ascii="Times New Roman" w:hAnsi="Times New Roman" w:cs="Times New Roman"/>
          <w:u w:val="single"/>
        </w:rPr>
      </w:pPr>
      <w:proofErr w:type="spellStart"/>
      <w:r w:rsidRPr="004A3A8F">
        <w:rPr>
          <w:rFonts w:ascii="Times New Roman" w:hAnsi="Times New Roman" w:cs="Times New Roman"/>
          <w:u w:val="single"/>
        </w:rPr>
        <w:t>Chlamydia</w:t>
      </w:r>
      <w:proofErr w:type="spellEnd"/>
      <w:r w:rsidRPr="004A3A8F">
        <w:rPr>
          <w:rFonts w:ascii="Times New Roman" w:hAnsi="Times New Roman" w:cs="Times New Roman"/>
          <w:u w:val="single"/>
        </w:rPr>
        <w:t xml:space="preserve"> </w:t>
      </w:r>
      <w:proofErr w:type="spellStart"/>
      <w:r w:rsidRPr="004A3A8F">
        <w:rPr>
          <w:rFonts w:ascii="Times New Roman" w:hAnsi="Times New Roman" w:cs="Times New Roman"/>
          <w:u w:val="single"/>
        </w:rPr>
        <w:t>trachomatis</w:t>
      </w:r>
      <w:proofErr w:type="spellEnd"/>
      <w:r w:rsidRPr="004A3A8F">
        <w:rPr>
          <w:rFonts w:ascii="Times New Roman" w:hAnsi="Times New Roman" w:cs="Times New Roman"/>
          <w:u w:val="single"/>
        </w:rPr>
        <w:t xml:space="preserve"> sukelto gimdos kaklelio uždegimo gydymas.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Geriamos DALACIN C kapsulės. Vartojama 450</w:t>
      </w:r>
      <w:r w:rsidRPr="004A3A8F">
        <w:rPr>
          <w:rFonts w:ascii="Times New Roman" w:hAnsi="Times New Roman" w:cs="Times New Roman"/>
        </w:rPr>
        <w:noBreakHyphen/>
        <w:t>600 mg keturis kartus per parą, 10</w:t>
      </w:r>
      <w:r w:rsidRPr="004A3A8F">
        <w:rPr>
          <w:rFonts w:ascii="Times New Roman" w:hAnsi="Times New Roman" w:cs="Times New Roman"/>
        </w:rPr>
        <w:noBreakHyphen/>
        <w:t>14 dienų.</w:t>
      </w:r>
    </w:p>
    <w:p w:rsidR="004A3A8F" w:rsidRPr="004A3A8F" w:rsidRDefault="004A3A8F" w:rsidP="004A3A8F">
      <w:pPr>
        <w:pStyle w:val="BTEMEASMCA"/>
        <w:rPr>
          <w:rFonts w:ascii="Times New Roman" w:hAnsi="Times New Roman" w:cs="Times New Roman"/>
        </w:rPr>
      </w:pPr>
    </w:p>
    <w:p w:rsidR="004A3A8F" w:rsidRPr="004A3A8F" w:rsidRDefault="004A3A8F" w:rsidP="004A3A8F">
      <w:pPr>
        <w:rPr>
          <w:szCs w:val="22"/>
          <w:u w:val="single"/>
        </w:rPr>
      </w:pPr>
      <w:proofErr w:type="spellStart"/>
      <w:r w:rsidRPr="004A3A8F">
        <w:rPr>
          <w:szCs w:val="22"/>
          <w:u w:val="single"/>
        </w:rPr>
        <w:t>Pneumocystis</w:t>
      </w:r>
      <w:proofErr w:type="spellEnd"/>
      <w:r w:rsidRPr="004A3A8F">
        <w:rPr>
          <w:szCs w:val="22"/>
          <w:u w:val="single"/>
        </w:rPr>
        <w:t xml:space="preserve"> </w:t>
      </w:r>
      <w:proofErr w:type="spellStart"/>
      <w:r w:rsidRPr="004A3A8F">
        <w:rPr>
          <w:szCs w:val="22"/>
          <w:u w:val="single"/>
        </w:rPr>
        <w:t>jiroveci</w:t>
      </w:r>
      <w:proofErr w:type="spellEnd"/>
      <w:r w:rsidRPr="004A3A8F">
        <w:rPr>
          <w:szCs w:val="22"/>
          <w:u w:val="single"/>
        </w:rPr>
        <w:t xml:space="preserve"> sukelto plaučių uždegimo gydymas pacientams, sergantiems AIDS.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lastRenderedPageBreak/>
        <w:t>Vartojama 600</w:t>
      </w:r>
      <w:r w:rsidRPr="004A3A8F">
        <w:rPr>
          <w:rFonts w:ascii="Times New Roman" w:hAnsi="Times New Roman" w:cs="Times New Roman"/>
        </w:rPr>
        <w:noBreakHyphen/>
        <w:t xml:space="preserve">900 mg </w:t>
      </w:r>
      <w:proofErr w:type="spellStart"/>
      <w:r w:rsidRPr="004A3A8F">
        <w:rPr>
          <w:rFonts w:ascii="Times New Roman" w:hAnsi="Times New Roman" w:cs="Times New Roman"/>
        </w:rPr>
        <w:t>klindamicino</w:t>
      </w:r>
      <w:proofErr w:type="spellEnd"/>
      <w:r w:rsidRPr="004A3A8F">
        <w:rPr>
          <w:rFonts w:ascii="Times New Roman" w:hAnsi="Times New Roman" w:cs="Times New Roman"/>
        </w:rPr>
        <w:t xml:space="preserve"> fosfato kas 6 val. ar 900 mg kas 8 val. į veną, arba geriama 300</w:t>
      </w:r>
      <w:r w:rsidRPr="004A3A8F">
        <w:rPr>
          <w:rFonts w:ascii="Times New Roman" w:hAnsi="Times New Roman" w:cs="Times New Roman"/>
        </w:rPr>
        <w:noBreakHyphen/>
        <w:t>450 mg DALACIN C kas 6 val. Gydymo trukmė yra 21 diena. Kartu 21 dieną geriama 15</w:t>
      </w:r>
      <w:r w:rsidRPr="004A3A8F">
        <w:rPr>
          <w:rFonts w:ascii="Times New Roman" w:hAnsi="Times New Roman" w:cs="Times New Roman"/>
        </w:rPr>
        <w:noBreakHyphen/>
        <w:t xml:space="preserve">30 mg </w:t>
      </w:r>
      <w:proofErr w:type="spellStart"/>
      <w:r w:rsidRPr="004A3A8F">
        <w:rPr>
          <w:rFonts w:ascii="Times New Roman" w:hAnsi="Times New Roman" w:cs="Times New Roman"/>
        </w:rPr>
        <w:t>primachino</w:t>
      </w:r>
      <w:proofErr w:type="spellEnd"/>
      <w:r w:rsidRPr="004A3A8F">
        <w:rPr>
          <w:rFonts w:ascii="Times New Roman" w:hAnsi="Times New Roman" w:cs="Times New Roman"/>
        </w:rPr>
        <w:t xml:space="preserve"> vieną kartą per dieną.</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Pagrindinistekstas"/>
        <w:spacing w:after="0"/>
        <w:jc w:val="both"/>
        <w:rPr>
          <w:rFonts w:ascii="Times New Roman" w:hAnsi="Times New Roman" w:cs="Times New Roman"/>
          <w:u w:val="single"/>
        </w:rPr>
      </w:pPr>
      <w:r w:rsidRPr="004A3A8F">
        <w:rPr>
          <w:rFonts w:ascii="Times New Roman" w:hAnsi="Times New Roman" w:cs="Times New Roman"/>
          <w:u w:val="single"/>
        </w:rPr>
        <w:t xml:space="preserve">Ūminio streptokokų sukelto </w:t>
      </w:r>
      <w:proofErr w:type="spellStart"/>
      <w:r w:rsidRPr="004A3A8F">
        <w:rPr>
          <w:rFonts w:ascii="Times New Roman" w:hAnsi="Times New Roman" w:cs="Times New Roman"/>
          <w:u w:val="single"/>
        </w:rPr>
        <w:t>tonzilito</w:t>
      </w:r>
      <w:proofErr w:type="spellEnd"/>
      <w:r w:rsidRPr="004A3A8F">
        <w:rPr>
          <w:rFonts w:ascii="Times New Roman" w:hAnsi="Times New Roman" w:cs="Times New Roman"/>
          <w:u w:val="single"/>
        </w:rPr>
        <w:t xml:space="preserve"> ar </w:t>
      </w:r>
      <w:proofErr w:type="spellStart"/>
      <w:r w:rsidRPr="004A3A8F">
        <w:rPr>
          <w:rFonts w:ascii="Times New Roman" w:hAnsi="Times New Roman" w:cs="Times New Roman"/>
          <w:u w:val="single"/>
        </w:rPr>
        <w:t>faringito</w:t>
      </w:r>
      <w:proofErr w:type="spellEnd"/>
      <w:r w:rsidRPr="004A3A8F">
        <w:rPr>
          <w:rFonts w:ascii="Times New Roman" w:hAnsi="Times New Roman" w:cs="Times New Roman"/>
          <w:u w:val="single"/>
        </w:rPr>
        <w:t xml:space="preserve"> gydymas.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Geriama 300 mg DALACIN C du kartus per parą. Gydymo trukmė – 10 dienų.</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Pagrindinistekstas"/>
        <w:spacing w:after="0"/>
        <w:jc w:val="both"/>
        <w:rPr>
          <w:rFonts w:ascii="Times New Roman" w:hAnsi="Times New Roman" w:cs="Times New Roman"/>
          <w:u w:val="single"/>
        </w:rPr>
      </w:pPr>
      <w:r w:rsidRPr="004A3A8F">
        <w:rPr>
          <w:rFonts w:ascii="Times New Roman" w:hAnsi="Times New Roman" w:cs="Times New Roman"/>
          <w:u w:val="single"/>
        </w:rPr>
        <w:t>Maliarijos gydymas.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 xml:space="preserve">Suaugusiesiems ir vaikams 7 dienas reikia vartoti 20 mg/kg kūno svorio </w:t>
      </w:r>
      <w:proofErr w:type="spellStart"/>
      <w:r w:rsidRPr="004A3A8F">
        <w:rPr>
          <w:rFonts w:ascii="Times New Roman" w:hAnsi="Times New Roman" w:cs="Times New Roman"/>
        </w:rPr>
        <w:t>klindamicino</w:t>
      </w:r>
      <w:proofErr w:type="spellEnd"/>
      <w:r w:rsidRPr="004A3A8F">
        <w:rPr>
          <w:rFonts w:ascii="Times New Roman" w:hAnsi="Times New Roman" w:cs="Times New Roman"/>
        </w:rPr>
        <w:t xml:space="preserve"> paros dozę, ją išgeriant per tris kartus (kas 8 valandas). Kartu būtina vartoti ir kitokio vaisto nuo maliarijos.</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Pagrindinistekstas"/>
        <w:spacing w:after="0"/>
        <w:jc w:val="both"/>
        <w:rPr>
          <w:rFonts w:ascii="Times New Roman" w:hAnsi="Times New Roman" w:cs="Times New Roman"/>
          <w:u w:val="single"/>
        </w:rPr>
      </w:pPr>
      <w:proofErr w:type="spellStart"/>
      <w:r w:rsidRPr="004A3A8F">
        <w:rPr>
          <w:rFonts w:ascii="Times New Roman" w:hAnsi="Times New Roman" w:cs="Times New Roman"/>
          <w:u w:val="single"/>
        </w:rPr>
        <w:t>Endokardito</w:t>
      </w:r>
      <w:proofErr w:type="spellEnd"/>
      <w:r w:rsidRPr="004A3A8F">
        <w:rPr>
          <w:rFonts w:ascii="Times New Roman" w:hAnsi="Times New Roman" w:cs="Times New Roman"/>
          <w:u w:val="single"/>
        </w:rPr>
        <w:t xml:space="preserve"> profilaktika ligoniams, kurie yra jautrūs arba alergiški penicilinui.</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Vartojamos DALACIN C kapsulės, suaugusiems 600 mg 1 valandą prieš procedūrą ir vaikams 20 mg/kg 1 valandą prieš procedūrą.</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Vartojimo metodas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Vaistą vartoti per burną. Norint išvengti galimo stemplės suerzinimo, kapsulę reikia užgerti pilna stikline vandens likus ne mažiau nei 30 minučių iki gulantis miegoti.</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bEMEASMCA"/>
        <w:rPr>
          <w:rFonts w:ascii="Times New Roman" w:hAnsi="Times New Roman" w:cs="Times New Roman"/>
        </w:rPr>
      </w:pPr>
      <w:r w:rsidRPr="004A3A8F">
        <w:rPr>
          <w:rFonts w:ascii="Times New Roman" w:hAnsi="Times New Roman" w:cs="Times New Roman"/>
        </w:rPr>
        <w:t>Ką daryti pavartojus per didelę DALACIN C dozę?</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Jei atsitiktinai suvartojote per didelę vaisto</w:t>
      </w:r>
      <w:r w:rsidRPr="004A3A8F">
        <w:rPr>
          <w:rFonts w:ascii="Times New Roman" w:hAnsi="Times New Roman" w:cs="Times New Roman"/>
          <w:spacing w:val="20"/>
        </w:rPr>
        <w:t xml:space="preserve"> dozę</w:t>
      </w:r>
      <w:r w:rsidRPr="004A3A8F">
        <w:rPr>
          <w:rFonts w:ascii="Times New Roman" w:hAnsi="Times New Roman" w:cs="Times New Roman"/>
        </w:rPr>
        <w:t>, apie tai būtina nedelsiant pranešti gydytojui arba kreiptis į ligoninę.</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bEMEASMCA"/>
        <w:rPr>
          <w:rFonts w:ascii="Times New Roman" w:hAnsi="Times New Roman" w:cs="Times New Roman"/>
        </w:rPr>
      </w:pPr>
      <w:r w:rsidRPr="004A3A8F">
        <w:rPr>
          <w:rFonts w:ascii="Times New Roman" w:hAnsi="Times New Roman" w:cs="Times New Roman"/>
        </w:rPr>
        <w:t>Pamiršus pavartoti DALACIN C</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Negalima vartoti dvigubos dozės norint kompensuoti praleistą dozę.</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Jeigu kiltų daugiau klausimų dėl šio vaisto vartojimo, kreipkitės į gydytoją.</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p>
    <w:p w:rsidR="004A3A8F" w:rsidRPr="004A3A8F" w:rsidRDefault="004A3A8F" w:rsidP="004A3A8F">
      <w:pPr>
        <w:ind w:left="567" w:hanging="567"/>
        <w:rPr>
          <w:b/>
          <w:caps/>
          <w:szCs w:val="22"/>
        </w:rPr>
      </w:pPr>
      <w:r w:rsidRPr="004A3A8F">
        <w:rPr>
          <w:b/>
          <w:caps/>
          <w:szCs w:val="22"/>
        </w:rPr>
        <w:t>4.</w:t>
      </w:r>
      <w:r w:rsidRPr="004A3A8F">
        <w:rPr>
          <w:b/>
          <w:caps/>
          <w:szCs w:val="22"/>
        </w:rPr>
        <w:tab/>
        <w:t>g</w:t>
      </w:r>
      <w:r w:rsidRPr="004A3A8F">
        <w:rPr>
          <w:b/>
          <w:szCs w:val="22"/>
        </w:rPr>
        <w:t>alimas</w:t>
      </w:r>
      <w:r w:rsidRPr="004A3A8F">
        <w:rPr>
          <w:b/>
          <w:caps/>
          <w:szCs w:val="22"/>
        </w:rPr>
        <w:t xml:space="preserve"> </w:t>
      </w:r>
      <w:r w:rsidRPr="004A3A8F">
        <w:rPr>
          <w:b/>
          <w:szCs w:val="22"/>
        </w:rPr>
        <w:t>šalutinis poveikis</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Šis vaistas, kaip ir visi kiti, gali sukelti šalutinį poveikį, nors jis pasireiškia ne visiems žmonėms.</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b/>
          <w:bCs/>
        </w:rPr>
      </w:pPr>
      <w:r w:rsidRPr="004A3A8F">
        <w:rPr>
          <w:rFonts w:ascii="Times New Roman" w:hAnsi="Times New Roman" w:cs="Times New Roman"/>
          <w:b/>
          <w:bCs/>
        </w:rPr>
        <w:t>Dažni šalutinio poveikio reiškiniai (gali pasireikšti rečiau kaip 1 iš 10 asmenų)</w:t>
      </w:r>
    </w:p>
    <w:p w:rsidR="004A3A8F" w:rsidRPr="004A3A8F" w:rsidRDefault="004A3A8F" w:rsidP="004A3A8F">
      <w:pPr>
        <w:pStyle w:val="BTEMEASMCA"/>
        <w:rPr>
          <w:rFonts w:ascii="Times New Roman" w:hAnsi="Times New Roman" w:cs="Times New Roman"/>
        </w:rPr>
      </w:pPr>
      <w:proofErr w:type="spellStart"/>
      <w:r w:rsidRPr="004A3A8F">
        <w:rPr>
          <w:rFonts w:ascii="Times New Roman" w:hAnsi="Times New Roman" w:cs="Times New Roman"/>
        </w:rPr>
        <w:t>Pseudomembraninis</w:t>
      </w:r>
      <w:proofErr w:type="spellEnd"/>
      <w:r w:rsidRPr="004A3A8F">
        <w:rPr>
          <w:rFonts w:ascii="Times New Roman" w:hAnsi="Times New Roman" w:cs="Times New Roman"/>
        </w:rPr>
        <w:t xml:space="preserve"> kolitas (viduriavimu pasireiškiantis sunkus infekcinis storosios žarnos uždegimas).</w:t>
      </w:r>
    </w:p>
    <w:p w:rsidR="004A3A8F" w:rsidRPr="004A3A8F" w:rsidRDefault="004A3A8F" w:rsidP="004A3A8F">
      <w:pPr>
        <w:pStyle w:val="BTEMEASMCA"/>
        <w:rPr>
          <w:rFonts w:ascii="Times New Roman" w:hAnsi="Times New Roman" w:cs="Times New Roman"/>
        </w:rPr>
      </w:pPr>
      <w:proofErr w:type="spellStart"/>
      <w:r w:rsidRPr="004A3A8F">
        <w:rPr>
          <w:rFonts w:ascii="Times New Roman" w:hAnsi="Times New Roman" w:cs="Times New Roman"/>
        </w:rPr>
        <w:t>Eozinofilija</w:t>
      </w:r>
      <w:proofErr w:type="spellEnd"/>
      <w:r w:rsidRPr="004A3A8F">
        <w:rPr>
          <w:rFonts w:ascii="Times New Roman" w:hAnsi="Times New Roman" w:cs="Times New Roman"/>
        </w:rPr>
        <w:t xml:space="preserve"> (tam tikrų baltųjų kraujo ląstelių skaičiaus padidėjimas).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Viduriavimas.</w:t>
      </w:r>
    </w:p>
    <w:p w:rsidR="004A3A8F" w:rsidRPr="004A3A8F" w:rsidRDefault="004A3A8F" w:rsidP="004A3A8F">
      <w:pPr>
        <w:pStyle w:val="BTEMEASMCA"/>
        <w:rPr>
          <w:rFonts w:ascii="Times New Roman" w:hAnsi="Times New Roman" w:cs="Times New Roman"/>
        </w:rPr>
      </w:pPr>
      <w:proofErr w:type="spellStart"/>
      <w:r w:rsidRPr="004A3A8F">
        <w:rPr>
          <w:rFonts w:ascii="Times New Roman" w:hAnsi="Times New Roman" w:cs="Times New Roman"/>
        </w:rPr>
        <w:t>Makulopapulinis</w:t>
      </w:r>
      <w:proofErr w:type="spellEnd"/>
      <w:r w:rsidRPr="004A3A8F">
        <w:rPr>
          <w:rFonts w:ascii="Times New Roman" w:hAnsi="Times New Roman" w:cs="Times New Roman"/>
        </w:rPr>
        <w:t xml:space="preserve"> išbėrimas (odos išbėrimas iškilusiomis raudonomis dėmelėmis).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Kraujo tyrimais nustatomi pakitę kepenų veiklos rodmenys.</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b/>
          <w:bCs/>
        </w:rPr>
      </w:pPr>
      <w:r w:rsidRPr="004A3A8F">
        <w:rPr>
          <w:rFonts w:ascii="Times New Roman" w:hAnsi="Times New Roman" w:cs="Times New Roman"/>
          <w:b/>
          <w:bCs/>
        </w:rPr>
        <w:t>Nedažni šalutinio poveikio reiškiniai (gali pasireikšti rečiau kaip 1 iš 100 asmenų)</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Skonio pojūčio pokytis.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Pilvo skausmas, vėmimas, pykinimas.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Dilgėlinė.</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b/>
          <w:bCs/>
        </w:rPr>
      </w:pPr>
      <w:r w:rsidRPr="004A3A8F">
        <w:rPr>
          <w:rFonts w:ascii="Times New Roman" w:hAnsi="Times New Roman" w:cs="Times New Roman"/>
          <w:b/>
          <w:bCs/>
        </w:rPr>
        <w:t>Reti šalutinio poveikio reiškiniai (gali pasireikšti rečiau kaip 1 iš 1 000 asmenų)</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 xml:space="preserve">Sunki odos reakcija (daugiaformė </w:t>
      </w:r>
      <w:proofErr w:type="spellStart"/>
      <w:r w:rsidRPr="004A3A8F">
        <w:rPr>
          <w:rFonts w:ascii="Times New Roman" w:hAnsi="Times New Roman" w:cs="Times New Roman"/>
        </w:rPr>
        <w:t>eritema</w:t>
      </w:r>
      <w:proofErr w:type="spellEnd"/>
      <w:r w:rsidRPr="004A3A8F">
        <w:rPr>
          <w:rFonts w:ascii="Times New Roman" w:hAnsi="Times New Roman" w:cs="Times New Roman"/>
        </w:rPr>
        <w:t>), niežėjimas.</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b/>
          <w:bCs/>
        </w:rPr>
      </w:pPr>
      <w:r w:rsidRPr="004A3A8F">
        <w:rPr>
          <w:rFonts w:ascii="Times New Roman" w:hAnsi="Times New Roman" w:cs="Times New Roman"/>
          <w:b/>
          <w:bCs/>
        </w:rPr>
        <w:t>Šalutinio poveikio reiškiniai, kurių dažnis nežinomas (negali būti apskaičiuotas pagal turimus duomenis)</w:t>
      </w:r>
    </w:p>
    <w:p w:rsidR="004A3A8F" w:rsidRPr="004A3A8F" w:rsidRDefault="004A3A8F" w:rsidP="004A3A8F">
      <w:pPr>
        <w:pStyle w:val="BTEMEASMCA"/>
        <w:rPr>
          <w:rFonts w:ascii="Times New Roman" w:hAnsi="Times New Roman" w:cs="Times New Roman"/>
        </w:rPr>
      </w:pPr>
      <w:proofErr w:type="spellStart"/>
      <w:r w:rsidRPr="004A3A8F">
        <w:rPr>
          <w:rFonts w:ascii="Times New Roman" w:hAnsi="Times New Roman" w:cs="Times New Roman"/>
          <w:i/>
        </w:rPr>
        <w:t>Clostridioides</w:t>
      </w:r>
      <w:proofErr w:type="spellEnd"/>
      <w:r w:rsidRPr="004A3A8F">
        <w:rPr>
          <w:rFonts w:ascii="Times New Roman" w:hAnsi="Times New Roman" w:cs="Times New Roman"/>
          <w:i/>
        </w:rPr>
        <w:t xml:space="preserve"> </w:t>
      </w:r>
      <w:proofErr w:type="spellStart"/>
      <w:r w:rsidRPr="004A3A8F">
        <w:rPr>
          <w:rFonts w:ascii="Times New Roman" w:hAnsi="Times New Roman" w:cs="Times New Roman"/>
          <w:i/>
        </w:rPr>
        <w:t>difficile</w:t>
      </w:r>
      <w:proofErr w:type="spellEnd"/>
      <w:r w:rsidRPr="004A3A8F">
        <w:rPr>
          <w:rFonts w:ascii="Times New Roman" w:hAnsi="Times New Roman" w:cs="Times New Roman"/>
          <w:i/>
        </w:rPr>
        <w:t xml:space="preserve"> </w:t>
      </w:r>
      <w:r w:rsidRPr="004A3A8F">
        <w:rPr>
          <w:rFonts w:ascii="Times New Roman" w:hAnsi="Times New Roman" w:cs="Times New Roman"/>
        </w:rPr>
        <w:t>sukeltas kolitas (storosios žarnos uždegimas), makšties infekcija.</w:t>
      </w:r>
    </w:p>
    <w:p w:rsidR="004A3A8F" w:rsidRPr="004A3A8F" w:rsidRDefault="004A3A8F" w:rsidP="004A3A8F">
      <w:pPr>
        <w:pStyle w:val="BTEMEASMCA"/>
        <w:rPr>
          <w:rFonts w:ascii="Times New Roman" w:hAnsi="Times New Roman" w:cs="Times New Roman"/>
        </w:rPr>
      </w:pPr>
      <w:proofErr w:type="spellStart"/>
      <w:r w:rsidRPr="004A3A8F">
        <w:rPr>
          <w:rFonts w:ascii="Times New Roman" w:hAnsi="Times New Roman" w:cs="Times New Roman"/>
        </w:rPr>
        <w:lastRenderedPageBreak/>
        <w:t>Agranulocitozė</w:t>
      </w:r>
      <w:proofErr w:type="spellEnd"/>
      <w:r w:rsidRPr="004A3A8F">
        <w:rPr>
          <w:rFonts w:ascii="Times New Roman" w:hAnsi="Times New Roman" w:cs="Times New Roman"/>
        </w:rPr>
        <w:t xml:space="preserve"> (tam tikrų baltųjų kraujo ląstelių išnykimas), </w:t>
      </w:r>
      <w:proofErr w:type="spellStart"/>
      <w:r w:rsidRPr="004A3A8F">
        <w:rPr>
          <w:rFonts w:ascii="Times New Roman" w:hAnsi="Times New Roman" w:cs="Times New Roman"/>
        </w:rPr>
        <w:t>neutropenija</w:t>
      </w:r>
      <w:proofErr w:type="spellEnd"/>
      <w:r w:rsidRPr="004A3A8F">
        <w:rPr>
          <w:rFonts w:ascii="Times New Roman" w:hAnsi="Times New Roman" w:cs="Times New Roman"/>
        </w:rPr>
        <w:t xml:space="preserve"> (tam tikrų baltųjų kraujo ląstelių kiekio sumažėjimas), </w:t>
      </w:r>
      <w:proofErr w:type="spellStart"/>
      <w:r w:rsidRPr="004A3A8F">
        <w:rPr>
          <w:rFonts w:ascii="Times New Roman" w:hAnsi="Times New Roman" w:cs="Times New Roman"/>
        </w:rPr>
        <w:t>trombocitopenija</w:t>
      </w:r>
      <w:proofErr w:type="spellEnd"/>
      <w:r w:rsidRPr="004A3A8F">
        <w:rPr>
          <w:rFonts w:ascii="Times New Roman" w:hAnsi="Times New Roman" w:cs="Times New Roman"/>
        </w:rPr>
        <w:t xml:space="preserve"> (trombocitų kiekio kraujyje sumažėjimas), </w:t>
      </w:r>
      <w:proofErr w:type="spellStart"/>
      <w:r w:rsidRPr="004A3A8F">
        <w:rPr>
          <w:rFonts w:ascii="Times New Roman" w:hAnsi="Times New Roman" w:cs="Times New Roman"/>
        </w:rPr>
        <w:t>leukopenija</w:t>
      </w:r>
      <w:proofErr w:type="spellEnd"/>
      <w:r w:rsidRPr="004A3A8F">
        <w:rPr>
          <w:rFonts w:ascii="Times New Roman" w:hAnsi="Times New Roman" w:cs="Times New Roman"/>
        </w:rPr>
        <w:t xml:space="preserve"> (baltųjų kraujo ląstelių kiekio sumažėjimas).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 xml:space="preserve">Sunki alerginė reakcija (anafilaksinis šokas, </w:t>
      </w:r>
      <w:proofErr w:type="spellStart"/>
      <w:r w:rsidRPr="004A3A8F">
        <w:rPr>
          <w:rFonts w:ascii="Times New Roman" w:hAnsi="Times New Roman" w:cs="Times New Roman"/>
        </w:rPr>
        <w:t>anafilaktoidinė</w:t>
      </w:r>
      <w:proofErr w:type="spellEnd"/>
      <w:r w:rsidRPr="004A3A8F">
        <w:rPr>
          <w:rFonts w:ascii="Times New Roman" w:hAnsi="Times New Roman" w:cs="Times New Roman"/>
        </w:rPr>
        <w:t xml:space="preserve"> reakcija, anafilaksinė reakcija), padidėjęs jautrumas.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Stemplės opa*, stemplės uždegimas*.</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Gelta.</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 xml:space="preserve">Sunkios odos reakcijos, galinčios sukelti odos išbėrimą, pūslių atsiradimą ir lupimąsi (toksinė epidermio </w:t>
      </w:r>
      <w:proofErr w:type="spellStart"/>
      <w:r w:rsidRPr="004A3A8F">
        <w:rPr>
          <w:rFonts w:ascii="Times New Roman" w:hAnsi="Times New Roman" w:cs="Times New Roman"/>
        </w:rPr>
        <w:t>nekrolizė</w:t>
      </w:r>
      <w:proofErr w:type="spellEnd"/>
      <w:r w:rsidRPr="004A3A8F">
        <w:rPr>
          <w:rFonts w:ascii="Times New Roman" w:hAnsi="Times New Roman" w:cs="Times New Roman"/>
        </w:rPr>
        <w:t xml:space="preserve">, </w:t>
      </w:r>
      <w:proofErr w:type="spellStart"/>
      <w:r w:rsidRPr="004A3A8F">
        <w:rPr>
          <w:rFonts w:ascii="Times New Roman" w:hAnsi="Times New Roman" w:cs="Times New Roman"/>
          <w:i/>
          <w:iCs/>
        </w:rPr>
        <w:t>Stevens-Johnson</w:t>
      </w:r>
      <w:proofErr w:type="spellEnd"/>
      <w:r w:rsidRPr="004A3A8F">
        <w:rPr>
          <w:rFonts w:ascii="Times New Roman" w:hAnsi="Times New Roman" w:cs="Times New Roman"/>
        </w:rPr>
        <w:t xml:space="preserve"> sindromas, sunki alerginė vaisto sukelta reakcija kartu su </w:t>
      </w:r>
      <w:proofErr w:type="spellStart"/>
      <w:r w:rsidRPr="004A3A8F">
        <w:rPr>
          <w:rFonts w:ascii="Times New Roman" w:hAnsi="Times New Roman" w:cs="Times New Roman"/>
        </w:rPr>
        <w:t>eozinofilija</w:t>
      </w:r>
      <w:proofErr w:type="spellEnd"/>
      <w:r w:rsidRPr="004A3A8F">
        <w:rPr>
          <w:rFonts w:ascii="Times New Roman" w:hAnsi="Times New Roman" w:cs="Times New Roman"/>
        </w:rPr>
        <w:t xml:space="preserve"> (tam tikrų baltųjų kraujo ląstelių kiekio padidėjimu) ir bendriniais simptomais, ūminė išplitusi </w:t>
      </w:r>
      <w:proofErr w:type="spellStart"/>
      <w:r w:rsidRPr="004A3A8F">
        <w:rPr>
          <w:rFonts w:ascii="Times New Roman" w:hAnsi="Times New Roman" w:cs="Times New Roman"/>
        </w:rPr>
        <w:t>egzanteminė</w:t>
      </w:r>
      <w:proofErr w:type="spellEnd"/>
      <w:r w:rsidRPr="004A3A8F">
        <w:rPr>
          <w:rFonts w:ascii="Times New Roman" w:hAnsi="Times New Roman" w:cs="Times New Roman"/>
        </w:rPr>
        <w:t xml:space="preserve"> </w:t>
      </w:r>
      <w:proofErr w:type="spellStart"/>
      <w:r w:rsidRPr="004A3A8F">
        <w:rPr>
          <w:rFonts w:ascii="Times New Roman" w:hAnsi="Times New Roman" w:cs="Times New Roman"/>
        </w:rPr>
        <w:t>pustuliozė</w:t>
      </w:r>
      <w:proofErr w:type="spellEnd"/>
      <w:r w:rsidRPr="004A3A8F">
        <w:rPr>
          <w:rFonts w:ascii="Times New Roman" w:hAnsi="Times New Roman" w:cs="Times New Roman"/>
        </w:rPr>
        <w:t xml:space="preserve"> (ŪIEP), </w:t>
      </w:r>
      <w:proofErr w:type="spellStart"/>
      <w:r w:rsidRPr="004A3A8F">
        <w:rPr>
          <w:rFonts w:ascii="Times New Roman" w:hAnsi="Times New Roman" w:cs="Times New Roman"/>
        </w:rPr>
        <w:t>angioneurozinė</w:t>
      </w:r>
      <w:proofErr w:type="spellEnd"/>
      <w:r w:rsidRPr="004A3A8F">
        <w:rPr>
          <w:rFonts w:ascii="Times New Roman" w:hAnsi="Times New Roman" w:cs="Times New Roman"/>
        </w:rPr>
        <w:t xml:space="preserve"> edema (gali pasireikšti lūpų, liežuvio ištinimu, kvėpavimo takų išburkimu, sunkumu įkvėpti), </w:t>
      </w:r>
      <w:proofErr w:type="spellStart"/>
      <w:r w:rsidRPr="004A3A8F">
        <w:rPr>
          <w:rFonts w:ascii="Times New Roman" w:hAnsi="Times New Roman" w:cs="Times New Roman"/>
        </w:rPr>
        <w:t>eksfoliacinis</w:t>
      </w:r>
      <w:proofErr w:type="spellEnd"/>
      <w:r w:rsidRPr="004A3A8F">
        <w:rPr>
          <w:rFonts w:ascii="Times New Roman" w:hAnsi="Times New Roman" w:cs="Times New Roman"/>
        </w:rPr>
        <w:t xml:space="preserve"> dermatitas (specifinė odos uždegimo forma), </w:t>
      </w:r>
      <w:proofErr w:type="spellStart"/>
      <w:r w:rsidRPr="004A3A8F">
        <w:rPr>
          <w:rFonts w:ascii="Times New Roman" w:hAnsi="Times New Roman" w:cs="Times New Roman"/>
        </w:rPr>
        <w:t>pūslinis</w:t>
      </w:r>
      <w:proofErr w:type="spellEnd"/>
      <w:r w:rsidRPr="004A3A8F">
        <w:rPr>
          <w:rFonts w:ascii="Times New Roman" w:hAnsi="Times New Roman" w:cs="Times New Roman"/>
        </w:rPr>
        <w:t xml:space="preserve"> dermatitas (specifinė odos uždegimo forma), tymus primenantis išbėrimas).</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 Šalutinis poveikis, kuris dažniau pasireiškia, jei DALACIN C vartojamas gulimoje padėtyje ir (arba) neužgeriant pakankamu kiekiu vandens.</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Nedelsdami pasakykite savo gydytojui, jeigu Jums stiprėja:</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 skysčio kaupimasis organizme, sukeliantis kojų, kulkšnių arba pėdų patinimą, dusulys arba pykinimas.</w:t>
      </w:r>
    </w:p>
    <w:p w:rsidR="004A3A8F" w:rsidRPr="004A3A8F" w:rsidRDefault="004A3A8F" w:rsidP="004A3A8F">
      <w:pPr>
        <w:pStyle w:val="BTEMEASMCA"/>
        <w:rPr>
          <w:rFonts w:ascii="Times New Roman" w:hAnsi="Times New Roman" w:cs="Times New Roman"/>
        </w:rPr>
      </w:pPr>
    </w:p>
    <w:p w:rsidR="004A3A8F" w:rsidRPr="004A3A8F" w:rsidRDefault="004A3A8F" w:rsidP="004A3A8F">
      <w:pPr>
        <w:rPr>
          <w:b/>
          <w:szCs w:val="22"/>
        </w:rPr>
      </w:pPr>
      <w:r w:rsidRPr="004A3A8F">
        <w:rPr>
          <w:b/>
          <w:szCs w:val="22"/>
        </w:rPr>
        <w:t>Pranešimas apie šalutinį poveikį</w:t>
      </w:r>
    </w:p>
    <w:p w:rsidR="004A3A8F" w:rsidRPr="004A3A8F" w:rsidRDefault="004A3A8F" w:rsidP="004A3A8F">
      <w:pPr>
        <w:ind w:right="-449"/>
        <w:rPr>
          <w:szCs w:val="22"/>
        </w:rPr>
      </w:pPr>
      <w:r w:rsidRPr="004A3A8F">
        <w:rPr>
          <w:szCs w:val="22"/>
        </w:rPr>
        <w:t xml:space="preserve">Jeigu pasireiškė šalutinis poveikis, įskaitant šiame lapelyje nenurodytą, pasakykite gydytojui arba vaistininkui. </w:t>
      </w:r>
      <w:r w:rsidRPr="004A3A8F">
        <w:rPr>
          <w:snapToGrid w:val="0"/>
        </w:rPr>
        <w:t xml:space="preserve">Pranešimą apie šalutinį poveikį galite užpildyti ir pateikti Valstybinės vaistų kontrolės tarnybos prie Lietuvos Respublikos sveikatos apsaugos ministerijos tinklalapyje </w:t>
      </w:r>
      <w:r w:rsidRPr="004A3A8F">
        <w:rPr>
          <w:snapToGrid w:val="0"/>
          <w:u w:val="single"/>
        </w:rPr>
        <w:t>https://vvkt.lrv.lt/lt</w:t>
      </w:r>
      <w:r w:rsidRPr="004A3A8F">
        <w:rPr>
          <w:snapToGrid w:val="0"/>
        </w:rPr>
        <w:t>/ nurodytais būdais arba paskambinti nemokamu telefonu 8 800 73 568. Pranešdami apie šalutinį poveikį galite mums padėti gauti daugiau informacijos apie šio vaisto saugumą.</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PI-2EMEASMCA"/>
      </w:pPr>
      <w:r w:rsidRPr="004A3A8F">
        <w:t>5.</w:t>
      </w:r>
      <w:r w:rsidRPr="004A3A8F">
        <w:tab/>
        <w:t>Kaip laikyti DALACIN C</w:t>
      </w:r>
    </w:p>
    <w:p w:rsidR="004A3A8F" w:rsidRPr="004A3A8F" w:rsidRDefault="004A3A8F" w:rsidP="004A3A8F">
      <w:pPr>
        <w:pStyle w:val="BTEMEASMCA"/>
        <w:rPr>
          <w:rFonts w:ascii="Times New Roman" w:hAnsi="Times New Roman" w:cs="Times New Roman"/>
        </w:rPr>
      </w:pPr>
    </w:p>
    <w:p w:rsidR="004A3A8F" w:rsidRPr="004A3A8F" w:rsidRDefault="004A3A8F" w:rsidP="004A3A8F">
      <w:pPr>
        <w:numPr>
          <w:ilvl w:val="12"/>
          <w:numId w:val="0"/>
        </w:numPr>
        <w:ind w:right="-2"/>
        <w:rPr>
          <w:rFonts w:eastAsia="SimSun"/>
          <w:szCs w:val="22"/>
          <w:lang w:eastAsia="zh-CN"/>
        </w:rPr>
      </w:pPr>
      <w:r w:rsidRPr="004A3A8F">
        <w:rPr>
          <w:rFonts w:eastAsia="SimSun"/>
          <w:szCs w:val="22"/>
          <w:lang w:eastAsia="zh-CN"/>
        </w:rPr>
        <w:t>Šį vaistą laikykite vaikams nepastebimoje ir nepasiekiamoje vietoje.</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Šiam vaistui specialių laikymo sąlygų nereikia.</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Ant kartono dėžutės ir lizdinės plokštelės po „Tinka iki“ nurodytam tinkamumo laikui pasibaigus, šio vaisto vartoti negalima.</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Vaistų negalima išmesti į kanalizaciją arba su buitinėmis atliekomis. Kaip išmesti nereikalingus vaistus, klauskite vaistininko. Šios priemonės padės apsaugoti aplinką.</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PI-2EMEASMCA"/>
      </w:pPr>
      <w:r w:rsidRPr="004A3A8F">
        <w:t>6.</w:t>
      </w:r>
      <w:r w:rsidRPr="004A3A8F">
        <w:tab/>
        <w:t>Pakuotės turinys ir kita informacija</w:t>
      </w:r>
    </w:p>
    <w:p w:rsidR="004A3A8F" w:rsidRPr="004A3A8F" w:rsidRDefault="004A3A8F" w:rsidP="004A3A8F">
      <w:pPr>
        <w:rPr>
          <w:szCs w:val="22"/>
        </w:rPr>
      </w:pPr>
    </w:p>
    <w:p w:rsidR="004A3A8F" w:rsidRPr="004A3A8F" w:rsidRDefault="004A3A8F" w:rsidP="004A3A8F">
      <w:pPr>
        <w:pStyle w:val="BTbEMEASMCA"/>
        <w:rPr>
          <w:rFonts w:ascii="Times New Roman" w:hAnsi="Times New Roman" w:cs="Times New Roman"/>
        </w:rPr>
      </w:pPr>
      <w:r w:rsidRPr="004A3A8F">
        <w:rPr>
          <w:rFonts w:ascii="Times New Roman" w:hAnsi="Times New Roman" w:cs="Times New Roman"/>
        </w:rPr>
        <w:t>DALACIN C sudėtis</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 xml:space="preserve">Veiklioji medžiaga yra </w:t>
      </w:r>
      <w:proofErr w:type="spellStart"/>
      <w:r w:rsidRPr="004A3A8F">
        <w:rPr>
          <w:rFonts w:ascii="Times New Roman" w:hAnsi="Times New Roman" w:cs="Times New Roman"/>
        </w:rPr>
        <w:t>klindamicinas</w:t>
      </w:r>
      <w:proofErr w:type="spellEnd"/>
      <w:r w:rsidRPr="004A3A8F">
        <w:rPr>
          <w:rFonts w:ascii="Times New Roman" w:hAnsi="Times New Roman" w:cs="Times New Roman"/>
        </w:rPr>
        <w:t>. Kiekvienoje kietoje kapsulėje jo yra 150 mg arba 300 mg (</w:t>
      </w:r>
      <w:proofErr w:type="spellStart"/>
      <w:r w:rsidRPr="004A3A8F">
        <w:rPr>
          <w:rFonts w:ascii="Times New Roman" w:hAnsi="Times New Roman" w:cs="Times New Roman"/>
        </w:rPr>
        <w:t>klindamicino</w:t>
      </w:r>
      <w:proofErr w:type="spellEnd"/>
      <w:r w:rsidRPr="004A3A8F">
        <w:rPr>
          <w:rFonts w:ascii="Times New Roman" w:hAnsi="Times New Roman" w:cs="Times New Roman"/>
        </w:rPr>
        <w:t xml:space="preserve"> hidrochlorido pavidalu).</w:t>
      </w:r>
    </w:p>
    <w:p w:rsidR="004A3A8F" w:rsidRPr="004A3A8F" w:rsidRDefault="004A3A8F" w:rsidP="004A3A8F">
      <w:pPr>
        <w:pStyle w:val="BT-EMEASMCA"/>
        <w:tabs>
          <w:tab w:val="clear" w:pos="360"/>
          <w:tab w:val="num" w:pos="720"/>
        </w:tabs>
        <w:ind w:left="720" w:hanging="363"/>
        <w:rPr>
          <w:rFonts w:ascii="Times New Roman" w:hAnsi="Times New Roman" w:cs="Times New Roman"/>
        </w:rPr>
      </w:pPr>
      <w:r w:rsidRPr="004A3A8F">
        <w:rPr>
          <w:rFonts w:ascii="Times New Roman" w:hAnsi="Times New Roman" w:cs="Times New Roman"/>
        </w:rPr>
        <w:t xml:space="preserve">Pagalbinės medžiagos yra magnio </w:t>
      </w:r>
      <w:proofErr w:type="spellStart"/>
      <w:r w:rsidRPr="004A3A8F">
        <w:rPr>
          <w:rFonts w:ascii="Times New Roman" w:hAnsi="Times New Roman" w:cs="Times New Roman"/>
        </w:rPr>
        <w:t>stearatas</w:t>
      </w:r>
      <w:proofErr w:type="spellEnd"/>
      <w:r w:rsidRPr="004A3A8F">
        <w:rPr>
          <w:rFonts w:ascii="Times New Roman" w:hAnsi="Times New Roman" w:cs="Times New Roman"/>
        </w:rPr>
        <w:t xml:space="preserve">, kukurūzų krakmolas, talkas, laktozė </w:t>
      </w:r>
      <w:proofErr w:type="spellStart"/>
      <w:r w:rsidRPr="004A3A8F">
        <w:rPr>
          <w:rFonts w:ascii="Times New Roman" w:hAnsi="Times New Roman" w:cs="Times New Roman"/>
        </w:rPr>
        <w:t>monohidratas</w:t>
      </w:r>
      <w:proofErr w:type="spellEnd"/>
      <w:r w:rsidRPr="004A3A8F">
        <w:rPr>
          <w:rFonts w:ascii="Times New Roman" w:hAnsi="Times New Roman" w:cs="Times New Roman"/>
        </w:rPr>
        <w:t xml:space="preserve">; 150 mg kapsulės korpusas: želatina, titano dioksidas (E 171); 300 mg kapsulės korpusas: želatina, titano dioksidas (E 171), </w:t>
      </w:r>
      <w:proofErr w:type="spellStart"/>
      <w:r w:rsidRPr="004A3A8F">
        <w:rPr>
          <w:rFonts w:ascii="Times New Roman" w:hAnsi="Times New Roman" w:cs="Times New Roman"/>
        </w:rPr>
        <w:t>eritrozinas</w:t>
      </w:r>
      <w:proofErr w:type="spellEnd"/>
      <w:r w:rsidRPr="004A3A8F">
        <w:rPr>
          <w:rFonts w:ascii="Times New Roman" w:hAnsi="Times New Roman" w:cs="Times New Roman"/>
        </w:rPr>
        <w:t xml:space="preserve"> (E 127), </w:t>
      </w:r>
      <w:proofErr w:type="spellStart"/>
      <w:r w:rsidRPr="004A3A8F">
        <w:rPr>
          <w:rFonts w:ascii="Times New Roman" w:hAnsi="Times New Roman" w:cs="Times New Roman"/>
        </w:rPr>
        <w:t>indigokarminas</w:t>
      </w:r>
      <w:proofErr w:type="spellEnd"/>
      <w:r w:rsidRPr="004A3A8F">
        <w:rPr>
          <w:rFonts w:ascii="Times New Roman" w:hAnsi="Times New Roman" w:cs="Times New Roman"/>
        </w:rPr>
        <w:t xml:space="preserve"> (E 132); rašalas: </w:t>
      </w:r>
      <w:proofErr w:type="spellStart"/>
      <w:r w:rsidRPr="004A3A8F">
        <w:rPr>
          <w:rFonts w:ascii="Times New Roman" w:hAnsi="Times New Roman" w:cs="Times New Roman"/>
        </w:rPr>
        <w:t>šelakas</w:t>
      </w:r>
      <w:proofErr w:type="spellEnd"/>
      <w:r w:rsidRPr="004A3A8F">
        <w:rPr>
          <w:rFonts w:ascii="Times New Roman" w:hAnsi="Times New Roman" w:cs="Times New Roman"/>
        </w:rPr>
        <w:t xml:space="preserve">, juodasis geležies oksidas (E 172), sojų </w:t>
      </w:r>
      <w:proofErr w:type="spellStart"/>
      <w:r w:rsidRPr="004A3A8F">
        <w:rPr>
          <w:rFonts w:ascii="Times New Roman" w:hAnsi="Times New Roman" w:cs="Times New Roman"/>
        </w:rPr>
        <w:t>lecitinas</w:t>
      </w:r>
      <w:proofErr w:type="spellEnd"/>
      <w:r w:rsidRPr="004A3A8F">
        <w:rPr>
          <w:rFonts w:ascii="Times New Roman" w:hAnsi="Times New Roman" w:cs="Times New Roman"/>
        </w:rPr>
        <w:t>, putojimą stabdanti priemonė DC150.</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bEMEASMCA"/>
        <w:rPr>
          <w:rFonts w:ascii="Times New Roman" w:hAnsi="Times New Roman" w:cs="Times New Roman"/>
        </w:rPr>
      </w:pPr>
      <w:r w:rsidRPr="004A3A8F">
        <w:rPr>
          <w:rFonts w:ascii="Times New Roman" w:hAnsi="Times New Roman" w:cs="Times New Roman"/>
        </w:rPr>
        <w:t>DALACIN C išvaizda ir kiekis pakuotėje</w:t>
      </w:r>
    </w:p>
    <w:p w:rsidR="004A3A8F" w:rsidRPr="004A3A8F" w:rsidRDefault="004A3A8F" w:rsidP="004A3A8F">
      <w:pPr>
        <w:pStyle w:val="BTuEMEASMCA"/>
        <w:rPr>
          <w:rFonts w:ascii="Times New Roman" w:hAnsi="Times New Roman" w:cs="Times New Roman"/>
        </w:rPr>
      </w:pPr>
      <w:r w:rsidRPr="004A3A8F">
        <w:rPr>
          <w:rFonts w:ascii="Times New Roman" w:hAnsi="Times New Roman" w:cs="Times New Roman"/>
        </w:rPr>
        <w:t>DALACIN C 150 mg</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lastRenderedPageBreak/>
        <w:t>Kapsulės yra baltos spalvos kietosios kapsulės ant dangtelio užrašyta „</w:t>
      </w:r>
      <w:proofErr w:type="spellStart"/>
      <w:r w:rsidRPr="004A3A8F">
        <w:rPr>
          <w:rFonts w:ascii="Times New Roman" w:hAnsi="Times New Roman" w:cs="Times New Roman"/>
        </w:rPr>
        <w:t>Pfizer</w:t>
      </w:r>
      <w:proofErr w:type="spellEnd"/>
      <w:r w:rsidRPr="004A3A8F">
        <w:rPr>
          <w:rFonts w:ascii="Times New Roman" w:hAnsi="Times New Roman" w:cs="Times New Roman"/>
        </w:rPr>
        <w:t>“, o kapsulės korpuso „</w:t>
      </w:r>
      <w:proofErr w:type="spellStart"/>
      <w:r w:rsidRPr="004A3A8F">
        <w:rPr>
          <w:rFonts w:ascii="Times New Roman" w:hAnsi="Times New Roman" w:cs="Times New Roman"/>
        </w:rPr>
        <w:t>Clin</w:t>
      </w:r>
      <w:proofErr w:type="spellEnd"/>
      <w:r w:rsidRPr="004A3A8F">
        <w:rPr>
          <w:rFonts w:ascii="Times New Roman" w:hAnsi="Times New Roman" w:cs="Times New Roman"/>
        </w:rPr>
        <w:t xml:space="preserve"> 150“.</w:t>
      </w:r>
    </w:p>
    <w:p w:rsidR="004A3A8F" w:rsidRPr="004A3A8F" w:rsidRDefault="004A3A8F" w:rsidP="004A3A8F">
      <w:pPr>
        <w:pStyle w:val="BTuEMEASMCA"/>
        <w:rPr>
          <w:rFonts w:ascii="Times New Roman" w:hAnsi="Times New Roman" w:cs="Times New Roman"/>
        </w:rPr>
      </w:pPr>
    </w:p>
    <w:p w:rsidR="004A3A8F" w:rsidRPr="004A3A8F" w:rsidRDefault="004A3A8F" w:rsidP="004A3A8F">
      <w:pPr>
        <w:pStyle w:val="BTuEMEASMCA"/>
        <w:rPr>
          <w:rFonts w:ascii="Times New Roman" w:hAnsi="Times New Roman" w:cs="Times New Roman"/>
        </w:rPr>
      </w:pPr>
      <w:r w:rsidRPr="004A3A8F">
        <w:rPr>
          <w:rFonts w:ascii="Times New Roman" w:hAnsi="Times New Roman" w:cs="Times New Roman"/>
        </w:rPr>
        <w:t>DALACIN C 300 mg</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Kapsulės yra levandų spalvos kietosios kapsulės ant dangtelio užrašyta „</w:t>
      </w:r>
      <w:proofErr w:type="spellStart"/>
      <w:r w:rsidRPr="004A3A8F">
        <w:rPr>
          <w:rFonts w:ascii="Times New Roman" w:hAnsi="Times New Roman" w:cs="Times New Roman"/>
        </w:rPr>
        <w:t>Pfizer</w:t>
      </w:r>
      <w:proofErr w:type="spellEnd"/>
      <w:r w:rsidRPr="004A3A8F">
        <w:rPr>
          <w:rFonts w:ascii="Times New Roman" w:hAnsi="Times New Roman" w:cs="Times New Roman"/>
        </w:rPr>
        <w:t>“, o kapsulės korpuso „</w:t>
      </w:r>
      <w:proofErr w:type="spellStart"/>
      <w:r w:rsidRPr="004A3A8F">
        <w:rPr>
          <w:rFonts w:ascii="Times New Roman" w:hAnsi="Times New Roman" w:cs="Times New Roman"/>
        </w:rPr>
        <w:t>Clin</w:t>
      </w:r>
      <w:proofErr w:type="spellEnd"/>
      <w:r w:rsidRPr="004A3A8F">
        <w:rPr>
          <w:rFonts w:ascii="Times New Roman" w:hAnsi="Times New Roman" w:cs="Times New Roman"/>
        </w:rPr>
        <w:t xml:space="preserve"> 300“.</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Kartono dėžutėje yra 16 kapsulių, esančių lizdinėje plokštelėje.</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bEMEASMCA"/>
        <w:rPr>
          <w:rFonts w:ascii="Times New Roman" w:hAnsi="Times New Roman" w:cs="Times New Roman"/>
        </w:rPr>
      </w:pPr>
      <w:r w:rsidRPr="004A3A8F">
        <w:rPr>
          <w:rFonts w:ascii="Times New Roman" w:hAnsi="Times New Roman" w:cs="Times New Roman"/>
          <w:snapToGrid w:val="0"/>
        </w:rPr>
        <w:t>Registruotojas</w:t>
      </w:r>
      <w:r w:rsidRPr="004A3A8F">
        <w:rPr>
          <w:rFonts w:ascii="Times New Roman" w:hAnsi="Times New Roman" w:cs="Times New Roman"/>
        </w:rPr>
        <w:t xml:space="preserve"> ir gamintojas</w:t>
      </w:r>
    </w:p>
    <w:p w:rsidR="004A3A8F" w:rsidRPr="004A3A8F" w:rsidRDefault="004A3A8F" w:rsidP="004A3A8F">
      <w:pPr>
        <w:tabs>
          <w:tab w:val="left" w:pos="5040"/>
        </w:tabs>
        <w:rPr>
          <w:szCs w:val="22"/>
          <w:u w:val="single"/>
        </w:rPr>
      </w:pPr>
      <w:r w:rsidRPr="004A3A8F">
        <w:rPr>
          <w:szCs w:val="22"/>
          <w:u w:val="single"/>
        </w:rPr>
        <w:t xml:space="preserve">Registruotojas </w:t>
      </w:r>
    </w:p>
    <w:p w:rsidR="004A3A8F" w:rsidRPr="004A3A8F" w:rsidRDefault="004A3A8F" w:rsidP="004A3A8F">
      <w:pPr>
        <w:pStyle w:val="BTEMEASMCA"/>
        <w:rPr>
          <w:rFonts w:ascii="Times New Roman" w:hAnsi="Times New Roman" w:cs="Times New Roman"/>
        </w:rPr>
      </w:pPr>
      <w:proofErr w:type="spellStart"/>
      <w:r w:rsidRPr="004A3A8F">
        <w:rPr>
          <w:rFonts w:ascii="Times New Roman" w:hAnsi="Times New Roman" w:cs="Times New Roman"/>
        </w:rPr>
        <w:t>Pfizer</w:t>
      </w:r>
      <w:proofErr w:type="spellEnd"/>
      <w:r w:rsidRPr="004A3A8F">
        <w:rPr>
          <w:rFonts w:ascii="Times New Roman" w:hAnsi="Times New Roman" w:cs="Times New Roman"/>
        </w:rPr>
        <w:t xml:space="preserve"> </w:t>
      </w:r>
      <w:proofErr w:type="spellStart"/>
      <w:r w:rsidRPr="004A3A8F">
        <w:rPr>
          <w:rFonts w:ascii="Times New Roman" w:hAnsi="Times New Roman" w:cs="Times New Roman"/>
        </w:rPr>
        <w:t>Europe</w:t>
      </w:r>
      <w:proofErr w:type="spellEnd"/>
      <w:r w:rsidRPr="004A3A8F">
        <w:rPr>
          <w:rFonts w:ascii="Times New Roman" w:hAnsi="Times New Roman" w:cs="Times New Roman"/>
        </w:rPr>
        <w:t xml:space="preserve"> MA EEIG</w:t>
      </w:r>
    </w:p>
    <w:p w:rsidR="004A3A8F" w:rsidRPr="004A3A8F" w:rsidRDefault="004A3A8F" w:rsidP="004A3A8F">
      <w:pPr>
        <w:pStyle w:val="BTEMEASMCA"/>
        <w:rPr>
          <w:rFonts w:ascii="Times New Roman" w:hAnsi="Times New Roman" w:cs="Times New Roman"/>
        </w:rPr>
      </w:pPr>
      <w:proofErr w:type="spellStart"/>
      <w:r w:rsidRPr="004A3A8F">
        <w:rPr>
          <w:rFonts w:ascii="Times New Roman" w:hAnsi="Times New Roman" w:cs="Times New Roman"/>
        </w:rPr>
        <w:t>Boulevard</w:t>
      </w:r>
      <w:proofErr w:type="spellEnd"/>
      <w:r w:rsidRPr="004A3A8F">
        <w:rPr>
          <w:rFonts w:ascii="Times New Roman" w:hAnsi="Times New Roman" w:cs="Times New Roman"/>
        </w:rPr>
        <w:t xml:space="preserve"> de </w:t>
      </w:r>
      <w:proofErr w:type="spellStart"/>
      <w:r w:rsidRPr="004A3A8F">
        <w:rPr>
          <w:rFonts w:ascii="Times New Roman" w:hAnsi="Times New Roman" w:cs="Times New Roman"/>
        </w:rPr>
        <w:t>la</w:t>
      </w:r>
      <w:proofErr w:type="spellEnd"/>
      <w:r w:rsidRPr="004A3A8F">
        <w:rPr>
          <w:rFonts w:ascii="Times New Roman" w:hAnsi="Times New Roman" w:cs="Times New Roman"/>
        </w:rPr>
        <w:t xml:space="preserve"> </w:t>
      </w:r>
      <w:proofErr w:type="spellStart"/>
      <w:r w:rsidRPr="004A3A8F">
        <w:rPr>
          <w:rFonts w:ascii="Times New Roman" w:hAnsi="Times New Roman" w:cs="Times New Roman"/>
        </w:rPr>
        <w:t>Plaine</w:t>
      </w:r>
      <w:proofErr w:type="spellEnd"/>
      <w:r w:rsidRPr="004A3A8F">
        <w:rPr>
          <w:rFonts w:ascii="Times New Roman" w:hAnsi="Times New Roman" w:cs="Times New Roman"/>
        </w:rPr>
        <w:t xml:space="preserve"> 17</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 xml:space="preserve">1050 </w:t>
      </w:r>
      <w:proofErr w:type="spellStart"/>
      <w:r w:rsidRPr="004A3A8F">
        <w:rPr>
          <w:rFonts w:ascii="Times New Roman" w:hAnsi="Times New Roman" w:cs="Times New Roman"/>
        </w:rPr>
        <w:t>Bruxelles</w:t>
      </w:r>
      <w:proofErr w:type="spellEnd"/>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Belgija</w:t>
      </w:r>
    </w:p>
    <w:p w:rsidR="004A3A8F" w:rsidRPr="004A3A8F" w:rsidRDefault="004A3A8F" w:rsidP="004A3A8F">
      <w:pPr>
        <w:pStyle w:val="BTEMEASMCA"/>
        <w:rPr>
          <w:rFonts w:ascii="Times New Roman" w:hAnsi="Times New Roman" w:cs="Times New Roman"/>
        </w:rPr>
      </w:pPr>
    </w:p>
    <w:p w:rsidR="004A3A8F" w:rsidRPr="004A3A8F" w:rsidRDefault="004A3A8F" w:rsidP="004A3A8F">
      <w:pPr>
        <w:rPr>
          <w:bCs/>
          <w:szCs w:val="22"/>
          <w:u w:val="single"/>
        </w:rPr>
      </w:pPr>
      <w:r w:rsidRPr="004A3A8F">
        <w:rPr>
          <w:bCs/>
          <w:szCs w:val="22"/>
          <w:u w:val="single"/>
        </w:rPr>
        <w:t>Gamintojas</w:t>
      </w:r>
    </w:p>
    <w:p w:rsidR="004A3A8F" w:rsidRPr="004A3A8F" w:rsidRDefault="004A3A8F" w:rsidP="004A3A8F">
      <w:pPr>
        <w:pStyle w:val="BTEMEASMCA"/>
        <w:rPr>
          <w:rFonts w:ascii="Times New Roman" w:hAnsi="Times New Roman" w:cs="Times New Roman"/>
        </w:rPr>
      </w:pPr>
      <w:proofErr w:type="spellStart"/>
      <w:r w:rsidRPr="004A3A8F">
        <w:rPr>
          <w:rFonts w:ascii="Times New Roman" w:hAnsi="Times New Roman" w:cs="Times New Roman"/>
        </w:rPr>
        <w:t>Fareva</w:t>
      </w:r>
      <w:proofErr w:type="spellEnd"/>
      <w:r w:rsidRPr="004A3A8F">
        <w:rPr>
          <w:rFonts w:ascii="Times New Roman" w:hAnsi="Times New Roman" w:cs="Times New Roman"/>
        </w:rPr>
        <w:t xml:space="preserve"> </w:t>
      </w:r>
      <w:proofErr w:type="spellStart"/>
      <w:r w:rsidRPr="004A3A8F">
        <w:rPr>
          <w:rFonts w:ascii="Times New Roman" w:hAnsi="Times New Roman" w:cs="Times New Roman"/>
        </w:rPr>
        <w:t>Amboise</w:t>
      </w:r>
      <w:proofErr w:type="spellEnd"/>
    </w:p>
    <w:p w:rsidR="004A3A8F" w:rsidRPr="004A3A8F" w:rsidRDefault="004A3A8F" w:rsidP="004A3A8F">
      <w:pPr>
        <w:pStyle w:val="BTEMEASMCA"/>
        <w:rPr>
          <w:rFonts w:ascii="Times New Roman" w:hAnsi="Times New Roman" w:cs="Times New Roman"/>
        </w:rPr>
      </w:pPr>
      <w:proofErr w:type="spellStart"/>
      <w:r w:rsidRPr="004A3A8F">
        <w:rPr>
          <w:rFonts w:ascii="Times New Roman" w:hAnsi="Times New Roman" w:cs="Times New Roman"/>
        </w:rPr>
        <w:t>Zone</w:t>
      </w:r>
      <w:proofErr w:type="spellEnd"/>
      <w:r w:rsidRPr="004A3A8F">
        <w:rPr>
          <w:rFonts w:ascii="Times New Roman" w:hAnsi="Times New Roman" w:cs="Times New Roman"/>
        </w:rPr>
        <w:t xml:space="preserve"> </w:t>
      </w:r>
      <w:proofErr w:type="spellStart"/>
      <w:r w:rsidRPr="004A3A8F">
        <w:rPr>
          <w:rFonts w:ascii="Times New Roman" w:hAnsi="Times New Roman" w:cs="Times New Roman"/>
        </w:rPr>
        <w:t>Industrielle</w:t>
      </w:r>
      <w:proofErr w:type="spellEnd"/>
      <w:r w:rsidRPr="004A3A8F">
        <w:rPr>
          <w:rFonts w:ascii="Times New Roman" w:hAnsi="Times New Roman" w:cs="Times New Roman"/>
        </w:rPr>
        <w:t xml:space="preserve"> </w:t>
      </w: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 xml:space="preserve">29 </w:t>
      </w:r>
      <w:proofErr w:type="spellStart"/>
      <w:r w:rsidRPr="004A3A8F">
        <w:rPr>
          <w:rFonts w:ascii="Times New Roman" w:hAnsi="Times New Roman" w:cs="Times New Roman"/>
        </w:rPr>
        <w:t>route</w:t>
      </w:r>
      <w:proofErr w:type="spellEnd"/>
      <w:r w:rsidRPr="004A3A8F">
        <w:rPr>
          <w:rFonts w:ascii="Times New Roman" w:hAnsi="Times New Roman" w:cs="Times New Roman"/>
        </w:rPr>
        <w:t xml:space="preserve"> </w:t>
      </w:r>
      <w:proofErr w:type="spellStart"/>
      <w:r w:rsidRPr="004A3A8F">
        <w:rPr>
          <w:rFonts w:ascii="Times New Roman" w:hAnsi="Times New Roman" w:cs="Times New Roman"/>
        </w:rPr>
        <w:t>des</w:t>
      </w:r>
      <w:proofErr w:type="spellEnd"/>
      <w:r w:rsidRPr="004A3A8F">
        <w:rPr>
          <w:rFonts w:ascii="Times New Roman" w:hAnsi="Times New Roman" w:cs="Times New Roman"/>
        </w:rPr>
        <w:t xml:space="preserve"> </w:t>
      </w:r>
      <w:proofErr w:type="spellStart"/>
      <w:r w:rsidRPr="004A3A8F">
        <w:rPr>
          <w:rFonts w:ascii="Times New Roman" w:hAnsi="Times New Roman" w:cs="Times New Roman"/>
        </w:rPr>
        <w:t>Industries</w:t>
      </w:r>
      <w:proofErr w:type="spellEnd"/>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 xml:space="preserve">37530 </w:t>
      </w:r>
      <w:proofErr w:type="spellStart"/>
      <w:r w:rsidRPr="004A3A8F">
        <w:rPr>
          <w:rFonts w:ascii="Times New Roman" w:hAnsi="Times New Roman" w:cs="Times New Roman"/>
        </w:rPr>
        <w:t>Pocé-sur-Cisse</w:t>
      </w:r>
      <w:proofErr w:type="spellEnd"/>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Prancūzija</w:t>
      </w:r>
    </w:p>
    <w:p w:rsidR="004A3A8F" w:rsidRPr="004A3A8F" w:rsidRDefault="004A3A8F" w:rsidP="004A3A8F">
      <w:pPr>
        <w:pStyle w:val="BTEMEASMCA"/>
        <w:rPr>
          <w:rFonts w:ascii="Times New Roman" w:hAnsi="Times New Roman" w:cs="Times New Roman"/>
        </w:rPr>
      </w:pPr>
    </w:p>
    <w:p w:rsidR="004A3A8F" w:rsidRPr="004A3A8F" w:rsidRDefault="004A3A8F" w:rsidP="004A3A8F">
      <w:pPr>
        <w:pStyle w:val="BTEMEASMCA"/>
        <w:rPr>
          <w:rFonts w:ascii="Times New Roman" w:hAnsi="Times New Roman" w:cs="Times New Roman"/>
        </w:rPr>
      </w:pPr>
      <w:r w:rsidRPr="004A3A8F">
        <w:rPr>
          <w:rFonts w:ascii="Times New Roman" w:hAnsi="Times New Roman" w:cs="Times New Roman"/>
        </w:rPr>
        <w:t xml:space="preserve">Jeigu apie šį vaistą norite sužinoti daugiau, kreipkitės į vietinį </w:t>
      </w:r>
      <w:r w:rsidRPr="004A3A8F">
        <w:rPr>
          <w:rFonts w:ascii="Times New Roman" w:hAnsi="Times New Roman" w:cs="Times New Roman"/>
          <w:snapToGrid w:val="0"/>
        </w:rPr>
        <w:t xml:space="preserve">registruotojo </w:t>
      </w:r>
      <w:r w:rsidRPr="004A3A8F">
        <w:rPr>
          <w:rFonts w:ascii="Times New Roman" w:hAnsi="Times New Roman" w:cs="Times New Roman"/>
        </w:rPr>
        <w:t>atstovą.</w:t>
      </w:r>
    </w:p>
    <w:p w:rsidR="004A3A8F" w:rsidRPr="004A3A8F" w:rsidRDefault="004A3A8F" w:rsidP="004A3A8F">
      <w:pPr>
        <w:pStyle w:val="BTEMEASMCA"/>
        <w:rPr>
          <w:rFonts w:ascii="Times New Roman" w:hAnsi="Times New Roman" w:cs="Times New Roman"/>
        </w:rPr>
      </w:pPr>
    </w:p>
    <w:tbl>
      <w:tblPr>
        <w:tblW w:w="0" w:type="auto"/>
        <w:tblInd w:w="-34" w:type="dxa"/>
        <w:tblLayout w:type="fixed"/>
        <w:tblLook w:val="0000" w:firstRow="0" w:lastRow="0" w:firstColumn="0" w:lastColumn="0" w:noHBand="0" w:noVBand="0"/>
      </w:tblPr>
      <w:tblGrid>
        <w:gridCol w:w="4678"/>
      </w:tblGrid>
      <w:tr w:rsidR="004A3A8F" w:rsidRPr="004A3A8F" w:rsidTr="00FF2353">
        <w:tc>
          <w:tcPr>
            <w:tcW w:w="4678" w:type="dxa"/>
          </w:tcPr>
          <w:p w:rsidR="004A3A8F" w:rsidRPr="004A3A8F" w:rsidRDefault="004A3A8F" w:rsidP="00FF2353">
            <w:pPr>
              <w:pStyle w:val="BTEMEASMCA"/>
              <w:rPr>
                <w:rFonts w:ascii="Times New Roman" w:hAnsi="Times New Roman" w:cs="Times New Roman"/>
              </w:rPr>
            </w:pPr>
            <w:proofErr w:type="spellStart"/>
            <w:r w:rsidRPr="004A3A8F">
              <w:rPr>
                <w:rFonts w:ascii="Times New Roman" w:hAnsi="Times New Roman" w:cs="Times New Roman"/>
              </w:rPr>
              <w:t>Pfizer</w:t>
            </w:r>
            <w:proofErr w:type="spellEnd"/>
            <w:r w:rsidRPr="004A3A8F">
              <w:rPr>
                <w:rFonts w:ascii="Times New Roman" w:hAnsi="Times New Roman" w:cs="Times New Roman"/>
              </w:rPr>
              <w:t xml:space="preserve"> </w:t>
            </w:r>
            <w:proofErr w:type="spellStart"/>
            <w:r w:rsidRPr="004A3A8F">
              <w:rPr>
                <w:rFonts w:ascii="Times New Roman" w:hAnsi="Times New Roman" w:cs="Times New Roman"/>
              </w:rPr>
              <w:t>Luxembourg</w:t>
            </w:r>
            <w:proofErr w:type="spellEnd"/>
            <w:r w:rsidRPr="004A3A8F">
              <w:rPr>
                <w:rFonts w:ascii="Times New Roman" w:hAnsi="Times New Roman" w:cs="Times New Roman"/>
              </w:rPr>
              <w:t xml:space="preserve"> SARL filialas Lietuvoje</w:t>
            </w:r>
          </w:p>
          <w:p w:rsidR="004A3A8F" w:rsidRPr="004A3A8F" w:rsidRDefault="004A3A8F" w:rsidP="00FF2353">
            <w:pPr>
              <w:pStyle w:val="BTEMEASMCA"/>
              <w:rPr>
                <w:rFonts w:ascii="Times New Roman" w:hAnsi="Times New Roman" w:cs="Times New Roman"/>
              </w:rPr>
            </w:pPr>
            <w:r w:rsidRPr="004A3A8F">
              <w:rPr>
                <w:rFonts w:ascii="Times New Roman" w:hAnsi="Times New Roman" w:cs="Times New Roman"/>
              </w:rPr>
              <w:t>Goštauto 40a</w:t>
            </w:r>
          </w:p>
          <w:p w:rsidR="004A3A8F" w:rsidRPr="004A3A8F" w:rsidRDefault="004A3A8F" w:rsidP="00FF2353">
            <w:pPr>
              <w:pStyle w:val="BTEMEASMCA"/>
              <w:rPr>
                <w:rFonts w:ascii="Times New Roman" w:hAnsi="Times New Roman" w:cs="Times New Roman"/>
              </w:rPr>
            </w:pPr>
            <w:r w:rsidRPr="004A3A8F">
              <w:rPr>
                <w:rFonts w:ascii="Times New Roman" w:hAnsi="Times New Roman" w:cs="Times New Roman"/>
              </w:rPr>
              <w:t>Vilnius</w:t>
            </w:r>
          </w:p>
          <w:p w:rsidR="004A3A8F" w:rsidRPr="004A3A8F" w:rsidRDefault="004A3A8F" w:rsidP="00FF2353">
            <w:pPr>
              <w:pStyle w:val="BTEMEASMCA"/>
              <w:rPr>
                <w:rFonts w:ascii="Times New Roman" w:hAnsi="Times New Roman" w:cs="Times New Roman"/>
              </w:rPr>
            </w:pPr>
            <w:r w:rsidRPr="004A3A8F">
              <w:rPr>
                <w:rFonts w:ascii="Times New Roman" w:hAnsi="Times New Roman" w:cs="Times New Roman"/>
              </w:rPr>
              <w:t>Tel. +370 5 251 4000</w:t>
            </w:r>
          </w:p>
        </w:tc>
      </w:tr>
    </w:tbl>
    <w:p w:rsidR="004A3A8F" w:rsidRPr="00983852" w:rsidRDefault="004A3A8F" w:rsidP="004A3A8F">
      <w:pPr>
        <w:pStyle w:val="BTEMEASMCA"/>
      </w:pPr>
    </w:p>
    <w:p w:rsidR="004A3A8F" w:rsidRPr="004A3A8F" w:rsidRDefault="004A3A8F" w:rsidP="004A3A8F">
      <w:pPr>
        <w:pStyle w:val="BTbEMEASMCA"/>
        <w:rPr>
          <w:rFonts w:ascii="Times New Roman" w:hAnsi="Times New Roman" w:cs="Times New Roman"/>
        </w:rPr>
      </w:pPr>
      <w:r w:rsidRPr="004A3A8F">
        <w:rPr>
          <w:rFonts w:ascii="Times New Roman" w:hAnsi="Times New Roman" w:cs="Times New Roman"/>
          <w:bCs/>
        </w:rPr>
        <w:t>Šis pakuotės lapelis</w:t>
      </w:r>
      <w:r w:rsidRPr="004A3A8F">
        <w:rPr>
          <w:rFonts w:ascii="Times New Roman" w:hAnsi="Times New Roman" w:cs="Times New Roman"/>
        </w:rPr>
        <w:t xml:space="preserve"> paskutinį kartą peržiūrėtas 2024-11-26.</w:t>
      </w:r>
    </w:p>
    <w:p w:rsidR="004A3A8F" w:rsidRPr="004A3A8F" w:rsidRDefault="004A3A8F" w:rsidP="004A3A8F">
      <w:pPr>
        <w:pStyle w:val="BTbEMEASMCA"/>
        <w:rPr>
          <w:rFonts w:ascii="Times New Roman" w:hAnsi="Times New Roman" w:cs="Times New Roman"/>
        </w:rPr>
      </w:pPr>
    </w:p>
    <w:p w:rsidR="004A3A8F" w:rsidRPr="004A3A8F" w:rsidRDefault="004A3A8F" w:rsidP="004A3A8F">
      <w:pPr>
        <w:pStyle w:val="BTEMEASMCA"/>
        <w:rPr>
          <w:rFonts w:ascii="Times New Roman" w:hAnsi="Times New Roman" w:cs="Times New Roman"/>
          <w:color w:val="0000EE"/>
          <w:u w:val="single"/>
          <w:lang w:eastAsia="lt-LT"/>
        </w:rPr>
      </w:pPr>
      <w:r w:rsidRPr="004A3A8F">
        <w:rPr>
          <w:rFonts w:ascii="Times New Roman" w:hAnsi="Times New Roman" w:cs="Times New Roman"/>
        </w:rPr>
        <w:t xml:space="preserve">Išsami informacija apie šį vaistą pateikiama Valstybinės vaistų kontrolės tarnybos prie Lietuvos Respublikos sveikatos apsaugos ministerijos tinklalapyje </w:t>
      </w:r>
      <w:hyperlink r:id="rId5" w:history="1">
        <w:r w:rsidRPr="004A3A8F">
          <w:rPr>
            <w:rStyle w:val="Hipersaitas"/>
            <w:rFonts w:ascii="Times New Roman" w:hAnsi="Times New Roman" w:cs="Times New Roman"/>
            <w:lang w:eastAsia="lt-LT"/>
          </w:rPr>
          <w:t>https://vvkt.lrv.lt/lt/</w:t>
        </w:r>
      </w:hyperlink>
    </w:p>
    <w:p w:rsidR="004A3A8F" w:rsidRDefault="004A3A8F" w:rsidP="004A3A8F">
      <w:pPr>
        <w:pStyle w:val="BTEMEASMCA"/>
      </w:pP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02CEA"/>
    <w:multiLevelType w:val="hybridMultilevel"/>
    <w:tmpl w:val="6B04E29A"/>
    <w:lvl w:ilvl="0" w:tplc="E3EED68A">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1" w15:restartNumberingAfterBreak="0">
    <w:nsid w:val="4BF95106"/>
    <w:multiLevelType w:val="singleLevel"/>
    <w:tmpl w:val="BDDC37F2"/>
    <w:lvl w:ilvl="0">
      <w:start w:val="6"/>
      <w:numFmt w:val="bullet"/>
      <w:lvlText w:val="-"/>
      <w:lvlJc w:val="left"/>
      <w:pPr>
        <w:tabs>
          <w:tab w:val="num" w:pos="360"/>
        </w:tabs>
        <w:ind w:left="360" w:hanging="360"/>
      </w:pPr>
    </w:lvl>
  </w:abstractNum>
  <w:abstractNum w:abstractNumId="2" w15:restartNumberingAfterBreak="0">
    <w:nsid w:val="4E5A1E9A"/>
    <w:multiLevelType w:val="hybridMultilevel"/>
    <w:tmpl w:val="3CECA92C"/>
    <w:lvl w:ilvl="0" w:tplc="D2884A6A">
      <w:start w:val="1"/>
      <w:numFmt w:val="decimal"/>
      <w:lvlText w:val="%1."/>
      <w:lvlJc w:val="left"/>
      <w:pPr>
        <w:tabs>
          <w:tab w:val="num" w:pos="930"/>
        </w:tabs>
        <w:ind w:left="930" w:hanging="57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A8F"/>
    <w:rsid w:val="00072F85"/>
    <w:rsid w:val="000A5E72"/>
    <w:rsid w:val="000A7B60"/>
    <w:rsid w:val="00181364"/>
    <w:rsid w:val="002945D9"/>
    <w:rsid w:val="00305C48"/>
    <w:rsid w:val="003362C6"/>
    <w:rsid w:val="00497D4D"/>
    <w:rsid w:val="004A3A8F"/>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BE389D-AA48-454E-8F1A-8AF5812B6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A3A8F"/>
    <w:pPr>
      <w:spacing w:after="0" w:line="240" w:lineRule="auto"/>
    </w:pPr>
    <w:rPr>
      <w:rFonts w:ascii="Times New Roman" w:eastAsia="Times New Roman" w:hAnsi="Times New Roman" w:cs="Times New Roman"/>
      <w:szCs w:val="24"/>
    </w:rPr>
  </w:style>
  <w:style w:type="paragraph" w:styleId="Antrat3">
    <w:name w:val="heading 3"/>
    <w:basedOn w:val="prastasis"/>
    <w:next w:val="prastasis"/>
    <w:link w:val="Antrat3Diagrama"/>
    <w:uiPriority w:val="9"/>
    <w:semiHidden/>
    <w:unhideWhenUsed/>
    <w:qFormat/>
    <w:rsid w:val="004A3A8F"/>
    <w:pPr>
      <w:keepNext/>
      <w:keepLines/>
      <w:spacing w:before="40"/>
      <w:outlineLvl w:val="2"/>
    </w:pPr>
    <w:rPr>
      <w:rFonts w:asciiTheme="majorHAnsi" w:eastAsiaTheme="majorEastAsia" w:hAnsiTheme="majorHAnsi" w:cstheme="majorBidi"/>
      <w:color w:val="1F4D78" w:themeColor="accent1" w:themeShade="7F"/>
      <w:sz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4A3A8F"/>
    <w:rPr>
      <w:color w:val="0000FF"/>
      <w:u w:val="single"/>
    </w:rPr>
  </w:style>
  <w:style w:type="character" w:customStyle="1" w:styleId="PagrindinistekstasDiagrama">
    <w:name w:val="Pagrindinis tekstas Diagrama"/>
    <w:link w:val="Pagrindinistekstas"/>
    <w:locked/>
    <w:rsid w:val="004A3A8F"/>
  </w:style>
  <w:style w:type="paragraph" w:styleId="Pagrindinistekstas">
    <w:name w:val="Body Text"/>
    <w:basedOn w:val="prastasis"/>
    <w:link w:val="PagrindinistekstasDiagrama"/>
    <w:rsid w:val="004A3A8F"/>
    <w:pPr>
      <w:spacing w:after="120"/>
    </w:pPr>
    <w:rPr>
      <w:rFonts w:asciiTheme="minorHAnsi" w:eastAsiaTheme="minorHAnsi" w:hAnsiTheme="minorHAnsi" w:cstheme="minorBidi"/>
      <w:szCs w:val="22"/>
    </w:rPr>
  </w:style>
  <w:style w:type="character" w:customStyle="1" w:styleId="PagrindinistekstasDiagrama1">
    <w:name w:val="Pagrindinis tekstas Diagrama1"/>
    <w:basedOn w:val="Numatytasispastraiposriftas"/>
    <w:uiPriority w:val="99"/>
    <w:semiHidden/>
    <w:rsid w:val="004A3A8F"/>
    <w:rPr>
      <w:rFonts w:ascii="Times New Roman" w:eastAsia="Times New Roman" w:hAnsi="Times New Roman" w:cs="Times New Roman"/>
      <w:szCs w:val="24"/>
    </w:rPr>
  </w:style>
  <w:style w:type="character" w:customStyle="1" w:styleId="BTEMEASMCAChar">
    <w:name w:val="BT EMEA_SMCA Char"/>
    <w:link w:val="BTEMEASMCA"/>
    <w:locked/>
    <w:rsid w:val="004A3A8F"/>
  </w:style>
  <w:style w:type="paragraph" w:customStyle="1" w:styleId="BTEMEASMCA">
    <w:name w:val="BT EMEA_SMCA"/>
    <w:basedOn w:val="prastasis"/>
    <w:link w:val="BTEMEASMCAChar"/>
    <w:autoRedefine/>
    <w:rsid w:val="004A3A8F"/>
    <w:rPr>
      <w:rFonts w:asciiTheme="minorHAnsi" w:eastAsiaTheme="minorHAnsi" w:hAnsiTheme="minorHAnsi" w:cstheme="minorBidi"/>
      <w:szCs w:val="22"/>
    </w:rPr>
  </w:style>
  <w:style w:type="paragraph" w:customStyle="1" w:styleId="PI-2EMEASMCA">
    <w:name w:val="PI-2 EMEA_SMCA"/>
    <w:basedOn w:val="Antrat3"/>
    <w:autoRedefine/>
    <w:rsid w:val="004A3A8F"/>
    <w:pPr>
      <w:keepLines w:val="0"/>
      <w:spacing w:before="0"/>
      <w:ind w:left="567" w:hanging="567"/>
    </w:pPr>
    <w:rPr>
      <w:rFonts w:ascii="Times New Roman" w:eastAsia="Times New Roman" w:hAnsi="Times New Roman" w:cs="Times New Roman"/>
      <w:b/>
      <w:bCs/>
      <w:color w:val="auto"/>
      <w:kern w:val="28"/>
      <w:sz w:val="22"/>
      <w:szCs w:val="22"/>
    </w:rPr>
  </w:style>
  <w:style w:type="paragraph" w:customStyle="1" w:styleId="BT-EMEASMCA">
    <w:name w:val="BT- EMEA_SMCA"/>
    <w:basedOn w:val="BTEMEASMCA"/>
    <w:autoRedefine/>
    <w:rsid w:val="004A3A8F"/>
    <w:pPr>
      <w:numPr>
        <w:numId w:val="1"/>
      </w:numPr>
      <w:tabs>
        <w:tab w:val="clear" w:pos="720"/>
        <w:tab w:val="num" w:pos="360"/>
      </w:tabs>
      <w:ind w:left="0" w:firstLine="0"/>
    </w:pPr>
  </w:style>
  <w:style w:type="paragraph" w:customStyle="1" w:styleId="BTbEMEASMCA">
    <w:name w:val="BT(b) EMEA_SMCA"/>
    <w:basedOn w:val="BTEMEASMCA"/>
    <w:autoRedefine/>
    <w:rsid w:val="004A3A8F"/>
    <w:rPr>
      <w:b/>
    </w:rPr>
  </w:style>
  <w:style w:type="paragraph" w:customStyle="1" w:styleId="BTuEMEASMCA">
    <w:name w:val="BT(u) EMEA_SMCA"/>
    <w:basedOn w:val="BTEMEASMCA"/>
    <w:autoRedefine/>
    <w:rsid w:val="004A3A8F"/>
    <w:rPr>
      <w:u w:val="single"/>
    </w:rPr>
  </w:style>
  <w:style w:type="character" w:customStyle="1" w:styleId="Antrat3Diagrama">
    <w:name w:val="Antraštė 3 Diagrama"/>
    <w:basedOn w:val="Numatytasispastraiposriftas"/>
    <w:link w:val="Antrat3"/>
    <w:uiPriority w:val="9"/>
    <w:semiHidden/>
    <w:rsid w:val="004A3A8F"/>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9183</Words>
  <Characters>5235</Characters>
  <Application>Microsoft Office Word</Application>
  <DocSecurity>0</DocSecurity>
  <Lines>43</Lines>
  <Paragraphs>28</Paragraphs>
  <ScaleCrop>false</ScaleCrop>
  <HeadingPairs>
    <vt:vector size="4" baseType="variant">
      <vt:variant>
        <vt:lpstr>Pavadinimas</vt:lpstr>
      </vt:variant>
      <vt:variant>
        <vt:i4>1</vt:i4>
      </vt:variant>
      <vt:variant>
        <vt:lpstr>Antraštės</vt:lpstr>
      </vt:variant>
      <vt:variant>
        <vt:i4>3</vt:i4>
      </vt:variant>
    </vt:vector>
  </HeadingPairs>
  <TitlesOfParts>
    <vt:vector size="4" baseType="lpstr">
      <vt:lpstr/>
      <vt:lpstr>        3.	Kaip vartoti DALACIN C</vt:lpstr>
      <vt:lpstr>        5.	Kaip laikyti DALACIN C</vt:lpstr>
      <vt:lpstr>        6.	Pakuotės turinys ir kita informacija</vt:lpstr>
    </vt:vector>
  </TitlesOfParts>
  <Company/>
  <LinksUpToDate>false</LinksUpToDate>
  <CharactersWithSpaces>14390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2024-11-26T14:17:00Z</dcterms:created>
  <dcterms:modified xsi:type="dcterms:W3CDTF">2024-11-26T14:21:00Z</dcterms:modified>
</cp:coreProperties>
</file>