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jc w:val="center"/>
        <w:rPr>
          <w:b/>
          <w:lang w:val="lt-LT"/>
        </w:rPr>
      </w:pPr>
    </w:p>
    <w:p w:rsidR="00AE5B16" w:rsidRPr="000E1EB3" w:rsidRDefault="00AE5B16" w:rsidP="00AE5B16">
      <w:pPr>
        <w:spacing w:line="240" w:lineRule="auto"/>
        <w:ind w:left="567" w:hanging="567"/>
        <w:jc w:val="center"/>
        <w:rPr>
          <w:b/>
          <w:lang w:val="lt-LT"/>
        </w:rPr>
      </w:pPr>
      <w:r w:rsidRPr="000E1EB3">
        <w:rPr>
          <w:b/>
          <w:lang w:val="lt-LT"/>
        </w:rPr>
        <w:t>A. ŽENKLINIMAS</w:t>
      </w: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rPr>
          <w:b/>
          <w:caps/>
          <w:lang w:val="lt-LT"/>
        </w:rPr>
      </w:pPr>
      <w:r w:rsidRPr="000E1EB3">
        <w:rPr>
          <w:lang w:val="lt-LT"/>
        </w:rPr>
        <w:br w:type="page"/>
      </w:r>
      <w:r w:rsidRPr="000E1EB3">
        <w:rPr>
          <w:b/>
          <w:caps/>
          <w:lang w:val="lt-LT"/>
        </w:rPr>
        <w:lastRenderedPageBreak/>
        <w:t xml:space="preserve">Informacija ant </w:t>
      </w:r>
      <w:r w:rsidRPr="000E1EB3">
        <w:rPr>
          <w:b/>
          <w:bCs/>
          <w:lang w:val="lt-LT"/>
        </w:rPr>
        <w:t>IŠORINĖS</w:t>
      </w:r>
      <w:r w:rsidRPr="000E1EB3">
        <w:rPr>
          <w:b/>
          <w:caps/>
          <w:lang w:val="lt-LT"/>
        </w:rPr>
        <w:t xml:space="preserve"> pakuotės</w:t>
      </w: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0E1EB3">
        <w:rPr>
          <w:b/>
          <w:caps/>
          <w:lang w:val="lt-LT"/>
        </w:rPr>
        <w:t>KARTONO dėžutė</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0E1EB3">
        <w:rPr>
          <w:b/>
          <w:caps/>
          <w:lang w:val="lt-LT"/>
        </w:rPr>
        <w:t>1.</w:t>
      </w:r>
      <w:r w:rsidRPr="000E1EB3">
        <w:rPr>
          <w:b/>
          <w:caps/>
          <w:lang w:val="lt-LT"/>
        </w:rPr>
        <w:tab/>
        <w:t>vaistinio preparato pavadinimas</w:t>
      </w:r>
    </w:p>
    <w:p w:rsidR="00AE5B16" w:rsidRPr="000E1EB3" w:rsidRDefault="00AE5B16" w:rsidP="00AE5B16">
      <w:pPr>
        <w:spacing w:line="240" w:lineRule="auto"/>
        <w:ind w:left="567" w:hanging="567"/>
        <w:rPr>
          <w:lang w:val="lt-LT"/>
        </w:rPr>
      </w:pPr>
    </w:p>
    <w:p w:rsidR="00AE5B16" w:rsidRPr="00391FC7" w:rsidRDefault="00AE5B16" w:rsidP="00AE5B16">
      <w:pPr>
        <w:tabs>
          <w:tab w:val="left" w:pos="567"/>
        </w:tabs>
        <w:suppressAutoHyphens/>
        <w:spacing w:line="240" w:lineRule="auto"/>
        <w:rPr>
          <w:kern w:val="2"/>
          <w:sz w:val="24"/>
          <w:szCs w:val="24"/>
        </w:rPr>
      </w:pPr>
      <w:proofErr w:type="spellStart"/>
      <w:r w:rsidRPr="000E1EB3">
        <w:rPr>
          <w:lang w:val="lt-LT"/>
        </w:rPr>
        <w:t>Xalatan</w:t>
      </w:r>
      <w:proofErr w:type="spellEnd"/>
      <w:r w:rsidRPr="000E1EB3">
        <w:rPr>
          <w:lang w:val="lt-LT"/>
        </w:rPr>
        <w:t xml:space="preserve"> </w:t>
      </w:r>
      <w:r w:rsidRPr="00391FC7">
        <w:rPr>
          <w:kern w:val="2"/>
          <w:sz w:val="24"/>
          <w:szCs w:val="24"/>
        </w:rPr>
        <w:t>50 </w:t>
      </w:r>
      <w:proofErr w:type="spellStart"/>
      <w:r w:rsidRPr="00391FC7">
        <w:rPr>
          <w:kern w:val="2"/>
          <w:sz w:val="24"/>
          <w:szCs w:val="24"/>
        </w:rPr>
        <w:t>mikrogramų</w:t>
      </w:r>
      <w:proofErr w:type="spellEnd"/>
      <w:r w:rsidRPr="00391FC7">
        <w:rPr>
          <w:kern w:val="2"/>
          <w:sz w:val="24"/>
          <w:szCs w:val="24"/>
        </w:rPr>
        <w:t xml:space="preserve">/ml </w:t>
      </w:r>
      <w:proofErr w:type="spellStart"/>
      <w:r w:rsidRPr="00391FC7">
        <w:rPr>
          <w:kern w:val="2"/>
          <w:sz w:val="24"/>
          <w:szCs w:val="24"/>
        </w:rPr>
        <w:t>akių</w:t>
      </w:r>
      <w:proofErr w:type="spellEnd"/>
      <w:r w:rsidRPr="00391FC7">
        <w:rPr>
          <w:kern w:val="2"/>
          <w:sz w:val="24"/>
          <w:szCs w:val="24"/>
        </w:rPr>
        <w:t xml:space="preserve"> </w:t>
      </w:r>
      <w:proofErr w:type="spellStart"/>
      <w:r w:rsidRPr="00391FC7">
        <w:rPr>
          <w:kern w:val="2"/>
          <w:sz w:val="24"/>
          <w:szCs w:val="24"/>
        </w:rPr>
        <w:t>lašai</w:t>
      </w:r>
      <w:proofErr w:type="spellEnd"/>
      <w:r w:rsidRPr="00391FC7">
        <w:rPr>
          <w:kern w:val="2"/>
          <w:sz w:val="24"/>
          <w:szCs w:val="24"/>
        </w:rPr>
        <w:t xml:space="preserve"> (</w:t>
      </w:r>
      <w:proofErr w:type="spellStart"/>
      <w:r w:rsidRPr="00391FC7">
        <w:rPr>
          <w:kern w:val="2"/>
          <w:sz w:val="24"/>
          <w:szCs w:val="24"/>
        </w:rPr>
        <w:t>tirpalas</w:t>
      </w:r>
      <w:proofErr w:type="spellEnd"/>
      <w:r w:rsidRPr="00391FC7">
        <w:rPr>
          <w:kern w:val="2"/>
          <w:sz w:val="24"/>
          <w:szCs w:val="24"/>
        </w:rPr>
        <w:t>)</w:t>
      </w:r>
    </w:p>
    <w:p w:rsidR="00AE5B16" w:rsidRPr="000E1EB3" w:rsidRDefault="00AE5B16" w:rsidP="00AE5B16">
      <w:pPr>
        <w:spacing w:line="240" w:lineRule="auto"/>
        <w:ind w:left="567" w:hanging="567"/>
        <w:rPr>
          <w:lang w:val="lt-LT"/>
        </w:rPr>
      </w:pPr>
      <w:proofErr w:type="spellStart"/>
      <w:r w:rsidRPr="000E1EB3">
        <w:rPr>
          <w:lang w:val="lt-LT"/>
        </w:rPr>
        <w:t>Latanoprostas</w:t>
      </w:r>
      <w:proofErr w:type="spellEnd"/>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0E1EB3">
        <w:rPr>
          <w:b/>
          <w:lang w:val="lt-LT"/>
        </w:rPr>
        <w:t>2.</w:t>
      </w:r>
      <w:r w:rsidRPr="000E1EB3">
        <w:rPr>
          <w:b/>
          <w:lang w:val="lt-LT"/>
        </w:rPr>
        <w:tab/>
      </w:r>
      <w:r w:rsidRPr="000E1EB3">
        <w:rPr>
          <w:b/>
          <w:noProof/>
          <w:lang w:val="lt-LT"/>
        </w:rPr>
        <w:t>VEIKLIOJI (-IOS) MEDŽIAGA (-OS) IR JOS (-Ų) KIEKIS (-IAI)</w:t>
      </w:r>
    </w:p>
    <w:p w:rsidR="00AE5B16" w:rsidRPr="000E1EB3" w:rsidRDefault="00AE5B16" w:rsidP="00AE5B16">
      <w:pPr>
        <w:spacing w:line="240" w:lineRule="auto"/>
        <w:ind w:left="567" w:hanging="567"/>
        <w:rPr>
          <w:caps/>
          <w:lang w:val="lt-LT"/>
        </w:rPr>
      </w:pPr>
    </w:p>
    <w:p w:rsidR="00AE5B16" w:rsidRPr="000E1EB3" w:rsidRDefault="00AE5B16" w:rsidP="00AE5B16">
      <w:pPr>
        <w:spacing w:line="240" w:lineRule="auto"/>
        <w:ind w:left="567" w:hanging="567"/>
        <w:rPr>
          <w:caps/>
          <w:lang w:val="lt-LT"/>
        </w:rPr>
      </w:pPr>
      <w:r w:rsidRPr="000E1EB3">
        <w:rPr>
          <w:lang w:val="lt-LT"/>
        </w:rPr>
        <w:t>1 ml tirpalo yra 50 </w:t>
      </w:r>
      <w:proofErr w:type="spellStart"/>
      <w:r w:rsidRPr="000E1EB3">
        <w:rPr>
          <w:lang w:val="lt-LT"/>
        </w:rPr>
        <w:t>mikrogramų</w:t>
      </w:r>
      <w:proofErr w:type="spellEnd"/>
      <w:r w:rsidRPr="000E1EB3">
        <w:rPr>
          <w:lang w:val="lt-LT"/>
        </w:rPr>
        <w:t xml:space="preserve"> </w:t>
      </w:r>
      <w:proofErr w:type="spellStart"/>
      <w:r w:rsidRPr="000E1EB3">
        <w:rPr>
          <w:lang w:val="lt-LT"/>
        </w:rPr>
        <w:t>latanoprosto</w:t>
      </w:r>
      <w:proofErr w:type="spellEnd"/>
      <w:r w:rsidRPr="000E1EB3">
        <w:rPr>
          <w:lang w:val="lt-LT"/>
        </w:rPr>
        <w:t>.</w:t>
      </w:r>
    </w:p>
    <w:p w:rsidR="00AE5B16" w:rsidRPr="000E1EB3" w:rsidRDefault="00AE5B16" w:rsidP="00AE5B16">
      <w:pPr>
        <w:spacing w:line="240" w:lineRule="auto"/>
        <w:ind w:left="567" w:hanging="567"/>
        <w:rPr>
          <w:caps/>
          <w:lang w:val="lt-LT"/>
        </w:rPr>
      </w:pPr>
    </w:p>
    <w:p w:rsidR="00AE5B16" w:rsidRPr="000E1EB3" w:rsidRDefault="00AE5B16" w:rsidP="00AE5B16">
      <w:pPr>
        <w:spacing w:line="240" w:lineRule="auto"/>
        <w:ind w:left="567" w:hanging="567"/>
        <w:rPr>
          <w:caps/>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0E1EB3">
        <w:rPr>
          <w:b/>
          <w:caps/>
          <w:lang w:val="lt-LT"/>
        </w:rPr>
        <w:t>3.</w:t>
      </w:r>
      <w:r w:rsidRPr="000E1EB3">
        <w:rPr>
          <w:b/>
          <w:caps/>
          <w:lang w:val="lt-LT"/>
        </w:rPr>
        <w:tab/>
        <w:t>pagalbinių medžiagų sąrašas</w:t>
      </w:r>
    </w:p>
    <w:p w:rsidR="00AE5B16" w:rsidRPr="000E1EB3" w:rsidRDefault="00AE5B16" w:rsidP="00AE5B16">
      <w:pPr>
        <w:spacing w:line="240" w:lineRule="auto"/>
        <w:ind w:left="567" w:hanging="567"/>
        <w:rPr>
          <w:caps/>
          <w:lang w:val="lt-LT"/>
        </w:rPr>
      </w:pPr>
    </w:p>
    <w:p w:rsidR="00AE5B16" w:rsidRPr="000E1EB3" w:rsidRDefault="00AE5B16" w:rsidP="00AE5B16">
      <w:pPr>
        <w:spacing w:line="240" w:lineRule="auto"/>
        <w:rPr>
          <w:lang w:val="lt-LT"/>
        </w:rPr>
      </w:pPr>
      <w:r w:rsidRPr="000E1EB3">
        <w:rPr>
          <w:lang w:val="lt-LT"/>
        </w:rPr>
        <w:t xml:space="preserve">Pagalbinės medžiagos: natrio chloridas, </w:t>
      </w:r>
      <w:proofErr w:type="spellStart"/>
      <w:r w:rsidRPr="000E1EB3">
        <w:rPr>
          <w:lang w:val="lt-LT"/>
        </w:rPr>
        <w:t>benzalkonio</w:t>
      </w:r>
      <w:proofErr w:type="spellEnd"/>
      <w:r w:rsidRPr="000E1EB3">
        <w:rPr>
          <w:lang w:val="lt-LT"/>
        </w:rPr>
        <w:t xml:space="preserve"> chloridas, natrio-</w:t>
      </w:r>
      <w:proofErr w:type="spellStart"/>
      <w:r w:rsidRPr="000E1EB3">
        <w:rPr>
          <w:lang w:val="lt-LT"/>
        </w:rPr>
        <w:t>divandenilio</w:t>
      </w:r>
      <w:proofErr w:type="spellEnd"/>
      <w:r w:rsidRPr="000E1EB3">
        <w:rPr>
          <w:lang w:val="lt-LT"/>
        </w:rPr>
        <w:t xml:space="preserve"> fosfatas </w:t>
      </w:r>
      <w:proofErr w:type="spellStart"/>
      <w:r w:rsidRPr="000E1EB3">
        <w:rPr>
          <w:lang w:val="lt-LT"/>
        </w:rPr>
        <w:t>monohidratas</w:t>
      </w:r>
      <w:proofErr w:type="spellEnd"/>
      <w:r w:rsidRPr="000E1EB3">
        <w:rPr>
          <w:lang w:val="lt-LT"/>
        </w:rPr>
        <w:t xml:space="preserve">, bevandenis </w:t>
      </w:r>
      <w:proofErr w:type="spellStart"/>
      <w:r w:rsidRPr="000E1EB3">
        <w:rPr>
          <w:lang w:val="lt-LT"/>
        </w:rPr>
        <w:t>dinatrio</w:t>
      </w:r>
      <w:proofErr w:type="spellEnd"/>
      <w:r w:rsidRPr="000E1EB3">
        <w:rPr>
          <w:lang w:val="lt-LT"/>
        </w:rPr>
        <w:t xml:space="preserve"> fosfatas, injekcinis vanduo.</w:t>
      </w:r>
    </w:p>
    <w:p w:rsidR="00AE5B16" w:rsidRPr="000E1EB3" w:rsidRDefault="00AE5B16" w:rsidP="00AE5B16">
      <w:pPr>
        <w:spacing w:line="240" w:lineRule="auto"/>
        <w:rPr>
          <w:lang w:val="lt-LT"/>
        </w:rPr>
      </w:pPr>
    </w:p>
    <w:p w:rsidR="00AE5B16" w:rsidRPr="000E1EB3" w:rsidRDefault="00AE5B16" w:rsidP="00AE5B16">
      <w:pPr>
        <w:spacing w:line="240" w:lineRule="auto"/>
        <w:ind w:left="567" w:hanging="567"/>
        <w:rPr>
          <w:caps/>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0E1EB3">
        <w:rPr>
          <w:b/>
          <w:caps/>
          <w:lang w:val="lt-LT"/>
        </w:rPr>
        <w:t>4.</w:t>
      </w:r>
      <w:r w:rsidRPr="000E1EB3">
        <w:rPr>
          <w:b/>
          <w:caps/>
          <w:lang w:val="lt-LT"/>
        </w:rPr>
        <w:tab/>
        <w:t>FARMACINĖ forma ir KIEKIS PAKUOTĖJE</w:t>
      </w:r>
    </w:p>
    <w:p w:rsidR="00AE5B16" w:rsidRPr="000E1EB3" w:rsidRDefault="00AE5B16" w:rsidP="00AE5B16">
      <w:pPr>
        <w:spacing w:line="240" w:lineRule="auto"/>
        <w:ind w:left="567" w:hanging="567"/>
        <w:rPr>
          <w:caps/>
          <w:lang w:val="lt-LT"/>
        </w:rPr>
      </w:pPr>
    </w:p>
    <w:p w:rsidR="00AE5B16" w:rsidRPr="000E1EB3" w:rsidRDefault="00AE5B16" w:rsidP="00AE5B16">
      <w:pPr>
        <w:spacing w:line="240" w:lineRule="auto"/>
        <w:ind w:left="567" w:hanging="567"/>
        <w:rPr>
          <w:lang w:val="lt-LT"/>
        </w:rPr>
      </w:pPr>
      <w:r>
        <w:rPr>
          <w:highlight w:val="lightGray"/>
          <w:lang w:val="lt-LT"/>
        </w:rPr>
        <w:t>Akių lašai (tirpalas)</w:t>
      </w:r>
    </w:p>
    <w:p w:rsidR="00AE5B16" w:rsidRPr="000E1EB3" w:rsidRDefault="00AE5B16" w:rsidP="00AE5B16">
      <w:pPr>
        <w:spacing w:line="240" w:lineRule="auto"/>
        <w:ind w:left="567" w:hanging="567"/>
        <w:rPr>
          <w:caps/>
          <w:lang w:val="lt-LT"/>
        </w:rPr>
      </w:pPr>
      <w:r w:rsidRPr="000E1EB3">
        <w:rPr>
          <w:lang w:val="lt-LT"/>
        </w:rPr>
        <w:t>2,5 ml</w:t>
      </w:r>
    </w:p>
    <w:p w:rsidR="00AE5B16" w:rsidRPr="000E1EB3" w:rsidRDefault="00AE5B16" w:rsidP="00AE5B16">
      <w:pPr>
        <w:spacing w:line="240" w:lineRule="auto"/>
        <w:ind w:left="567" w:hanging="567"/>
        <w:rPr>
          <w:caps/>
          <w:lang w:val="lt-LT"/>
        </w:rPr>
      </w:pPr>
    </w:p>
    <w:p w:rsidR="00AE5B16" w:rsidRPr="000E1EB3" w:rsidRDefault="00AE5B16" w:rsidP="00AE5B16">
      <w:pPr>
        <w:spacing w:line="240" w:lineRule="auto"/>
        <w:ind w:left="567" w:hanging="567"/>
        <w:rPr>
          <w:caps/>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0E1EB3">
        <w:rPr>
          <w:b/>
          <w:lang w:val="lt-LT"/>
        </w:rPr>
        <w:t>5.</w:t>
      </w:r>
      <w:r w:rsidRPr="000E1EB3">
        <w:rPr>
          <w:b/>
          <w:lang w:val="lt-LT"/>
        </w:rPr>
        <w:tab/>
      </w:r>
      <w:r w:rsidRPr="000E1EB3">
        <w:rPr>
          <w:b/>
          <w:noProof/>
          <w:lang w:val="lt-LT"/>
        </w:rPr>
        <w:t>VARTOJIMO METODAS IR BŪDAS (-AI)</w:t>
      </w:r>
    </w:p>
    <w:p w:rsidR="00AE5B16" w:rsidRPr="000E1EB3" w:rsidRDefault="00AE5B16" w:rsidP="00AE5B16">
      <w:pPr>
        <w:spacing w:line="240" w:lineRule="auto"/>
        <w:ind w:left="567" w:hanging="567"/>
        <w:rPr>
          <w:caps/>
          <w:lang w:val="lt-LT"/>
        </w:rPr>
      </w:pPr>
    </w:p>
    <w:p w:rsidR="00AE5B16" w:rsidRPr="000E1EB3" w:rsidRDefault="00AE5B16" w:rsidP="00AE5B16">
      <w:pPr>
        <w:spacing w:line="240" w:lineRule="auto"/>
        <w:ind w:left="567" w:hanging="567"/>
        <w:rPr>
          <w:caps/>
          <w:lang w:val="lt-LT"/>
        </w:rPr>
      </w:pPr>
      <w:r w:rsidRPr="000E1EB3">
        <w:rPr>
          <w:lang w:val="lt-LT"/>
        </w:rPr>
        <w:t>Vartoti ant akių.</w:t>
      </w:r>
    </w:p>
    <w:p w:rsidR="00AE5B16" w:rsidRPr="000E1EB3" w:rsidRDefault="00AE5B16" w:rsidP="00AE5B16">
      <w:pPr>
        <w:spacing w:line="240" w:lineRule="auto"/>
        <w:ind w:left="567" w:hanging="567"/>
        <w:rPr>
          <w:caps/>
          <w:lang w:val="lt-LT"/>
        </w:rPr>
      </w:pPr>
      <w:r w:rsidRPr="000E1EB3">
        <w:rPr>
          <w:lang w:val="lt-LT"/>
        </w:rPr>
        <w:t>Prieš vartojimą perskaitykite pakuotės lapelį.</w:t>
      </w:r>
    </w:p>
    <w:p w:rsidR="00AE5B16" w:rsidRPr="000E1EB3" w:rsidRDefault="00AE5B16" w:rsidP="00AE5B16">
      <w:pPr>
        <w:spacing w:line="240" w:lineRule="auto"/>
        <w:ind w:left="567" w:hanging="567"/>
        <w:rPr>
          <w:caps/>
          <w:lang w:val="lt-LT"/>
        </w:rPr>
      </w:pPr>
    </w:p>
    <w:p w:rsidR="00AE5B16" w:rsidRPr="000E1EB3" w:rsidRDefault="00AE5B16" w:rsidP="00AE5B16">
      <w:pPr>
        <w:spacing w:line="240" w:lineRule="auto"/>
        <w:ind w:left="567" w:hanging="567"/>
        <w:rPr>
          <w:caps/>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0E1EB3">
        <w:rPr>
          <w:b/>
          <w:caps/>
          <w:lang w:val="lt-LT"/>
        </w:rPr>
        <w:t>6.</w:t>
      </w:r>
      <w:r w:rsidRPr="000E1EB3">
        <w:rPr>
          <w:b/>
          <w:caps/>
          <w:lang w:val="lt-LT"/>
        </w:rPr>
        <w:tab/>
        <w:t>SPECIALUS Įspėjimas</w:t>
      </w:r>
      <w:r w:rsidRPr="000E1EB3">
        <w:rPr>
          <w:lang w:val="lt-LT"/>
        </w:rPr>
        <w:t xml:space="preserve">, </w:t>
      </w:r>
      <w:r w:rsidRPr="000E1EB3">
        <w:rPr>
          <w:b/>
          <w:lang w:val="lt-LT"/>
        </w:rPr>
        <w:t>KAD</w:t>
      </w:r>
      <w:r w:rsidRPr="000E1EB3">
        <w:rPr>
          <w:b/>
          <w:bCs/>
          <w:lang w:val="lt-LT"/>
        </w:rPr>
        <w:t xml:space="preserve"> VAISTINĮ PREPARATĄ BŪTINA LAIKYTI </w:t>
      </w:r>
      <w:r w:rsidRPr="000E1EB3">
        <w:rPr>
          <w:b/>
          <w:caps/>
          <w:lang w:val="lt-LT"/>
        </w:rPr>
        <w:t>vaikams nepastebimoje IR nepasiekiamoje vietoje</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r w:rsidRPr="000E1EB3">
        <w:rPr>
          <w:lang w:val="lt-LT"/>
        </w:rPr>
        <w:t>Laikyti vaikams nepastebimoje ir nepasiekiamoje vietoje.</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0E1EB3">
        <w:rPr>
          <w:b/>
          <w:lang w:val="lt-LT"/>
        </w:rPr>
        <w:t>7.</w:t>
      </w:r>
      <w:r w:rsidRPr="000E1EB3">
        <w:rPr>
          <w:b/>
          <w:lang w:val="lt-LT"/>
        </w:rPr>
        <w:tab/>
      </w:r>
      <w:r w:rsidRPr="000E1EB3">
        <w:rPr>
          <w:b/>
          <w:noProof/>
          <w:lang w:val="lt-LT"/>
        </w:rPr>
        <w:t>KITAS (-I) SPECIALUS (-ŪS) ĮSPĖJIMAS (-AI) (JEI REIKIA)</w:t>
      </w:r>
    </w:p>
    <w:p w:rsidR="00AE5B16" w:rsidRPr="000E1EB3" w:rsidRDefault="00AE5B16" w:rsidP="00AE5B16">
      <w:pPr>
        <w:spacing w:line="240" w:lineRule="auto"/>
        <w:ind w:left="567" w:hanging="567"/>
        <w:rPr>
          <w:caps/>
          <w:lang w:val="lt-LT"/>
        </w:rPr>
      </w:pPr>
    </w:p>
    <w:p w:rsidR="00AE5B16" w:rsidRPr="000E1EB3" w:rsidRDefault="00AE5B16" w:rsidP="00AE5B16">
      <w:pPr>
        <w:spacing w:line="240" w:lineRule="auto"/>
        <w:ind w:left="567" w:hanging="567"/>
        <w:rPr>
          <w:caps/>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0E1EB3">
        <w:rPr>
          <w:b/>
          <w:caps/>
          <w:lang w:val="lt-LT"/>
        </w:rPr>
        <w:t>8.</w:t>
      </w:r>
      <w:r w:rsidRPr="000E1EB3">
        <w:rPr>
          <w:b/>
          <w:caps/>
          <w:lang w:val="lt-LT"/>
        </w:rPr>
        <w:tab/>
        <w:t>tinkamumo laikas</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r w:rsidRPr="000E1EB3">
        <w:rPr>
          <w:lang w:val="lt-LT"/>
        </w:rPr>
        <w:t>Tinka iki</w:t>
      </w:r>
      <w:r>
        <w:rPr>
          <w:lang w:val="lt-LT"/>
        </w:rPr>
        <w:t>:</w:t>
      </w:r>
      <w:r w:rsidRPr="000E1EB3">
        <w:rPr>
          <w:lang w:val="lt-LT"/>
        </w:rPr>
        <w:t xml:space="preserve"> </w:t>
      </w:r>
      <w:r>
        <w:rPr>
          <w:lang w:val="lt-LT"/>
        </w:rPr>
        <w:t>mm/MMMM</w:t>
      </w:r>
      <w:r w:rsidRPr="000E1EB3">
        <w:rPr>
          <w:lang w:val="lt-LT"/>
        </w:rPr>
        <w:t xml:space="preserve"> </w:t>
      </w:r>
    </w:p>
    <w:p w:rsidR="00AE5B16" w:rsidRPr="000E1EB3" w:rsidRDefault="00AE5B16" w:rsidP="00AE5B16">
      <w:pPr>
        <w:pStyle w:val="Pagrindinistekstas"/>
        <w:spacing w:after="0"/>
        <w:rPr>
          <w:sz w:val="22"/>
          <w:szCs w:val="22"/>
        </w:rPr>
      </w:pPr>
      <w:r w:rsidRPr="000E1EB3">
        <w:rPr>
          <w:sz w:val="22"/>
          <w:szCs w:val="22"/>
        </w:rPr>
        <w:t>Atidarius, akių lašų tinkamumo laikas – 4 savaitės.</w:t>
      </w:r>
    </w:p>
    <w:p w:rsidR="00AE5B16" w:rsidRPr="000E1EB3" w:rsidRDefault="00AE5B16" w:rsidP="00AE5B16">
      <w:pPr>
        <w:spacing w:line="240" w:lineRule="auto"/>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0E1EB3">
        <w:rPr>
          <w:b/>
          <w:caps/>
          <w:lang w:val="lt-LT"/>
        </w:rPr>
        <w:t>9.</w:t>
      </w:r>
      <w:r w:rsidRPr="000E1EB3">
        <w:rPr>
          <w:b/>
          <w:caps/>
          <w:lang w:val="lt-LT"/>
        </w:rPr>
        <w:tab/>
        <w:t>SPECIALIOS laikymo sąlygos</w:t>
      </w:r>
    </w:p>
    <w:p w:rsidR="00AE5B16" w:rsidRPr="000E1EB3" w:rsidRDefault="00AE5B16" w:rsidP="00AE5B16">
      <w:pPr>
        <w:spacing w:line="240" w:lineRule="auto"/>
        <w:ind w:left="567" w:hanging="567"/>
        <w:rPr>
          <w:lang w:val="lt-LT"/>
        </w:rPr>
      </w:pPr>
    </w:p>
    <w:p w:rsidR="00AE5B16" w:rsidRPr="000E1EB3" w:rsidRDefault="007F739B" w:rsidP="00AE5B16">
      <w:pPr>
        <w:spacing w:line="240" w:lineRule="auto"/>
      </w:pPr>
      <w:r>
        <w:rPr>
          <w:noProof/>
          <w:lang w:val="lt-LT"/>
        </w:rPr>
        <w:t xml:space="preserve">Neatidarytą talpyklę laikyti </w:t>
      </w:r>
      <w:proofErr w:type="spellStart"/>
      <w:r w:rsidR="00AE5B16" w:rsidRPr="000E1EB3">
        <w:t>šaldytuve</w:t>
      </w:r>
      <w:proofErr w:type="spellEnd"/>
      <w:r w:rsidR="00AE5B16" w:rsidRPr="000E1EB3">
        <w:t xml:space="preserve"> </w:t>
      </w:r>
      <w:r w:rsidR="00AE5B16" w:rsidRPr="000E1EB3">
        <w:rPr>
          <w:lang w:val="lt-LT"/>
        </w:rPr>
        <w:t xml:space="preserve">(2 </w:t>
      </w:r>
      <w:r w:rsidR="00AE5B16" w:rsidRPr="000E1EB3">
        <w:rPr>
          <w:lang w:val="lt-LT"/>
        </w:rPr>
        <w:sym w:font="Symbol" w:char="F0B0"/>
      </w:r>
      <w:r w:rsidR="00AE5B16" w:rsidRPr="000E1EB3">
        <w:rPr>
          <w:lang w:val="lt-LT"/>
        </w:rPr>
        <w:t xml:space="preserve">C – 8 </w:t>
      </w:r>
      <w:r w:rsidR="00AE5B16" w:rsidRPr="000E1EB3">
        <w:rPr>
          <w:lang w:val="lt-LT"/>
        </w:rPr>
        <w:sym w:font="Symbol" w:char="F0B0"/>
      </w:r>
      <w:r w:rsidR="00AE5B16" w:rsidRPr="000E1EB3">
        <w:rPr>
          <w:lang w:val="lt-LT"/>
        </w:rPr>
        <w:t>C)</w:t>
      </w:r>
      <w:r w:rsidR="00AE5B16" w:rsidRPr="000E1EB3">
        <w:t xml:space="preserve">. </w:t>
      </w:r>
    </w:p>
    <w:p w:rsidR="00AE5B16" w:rsidRPr="000E1EB3" w:rsidRDefault="00AE5B16" w:rsidP="00AE5B16">
      <w:pPr>
        <w:spacing w:line="240" w:lineRule="auto"/>
        <w:rPr>
          <w:lang w:val="lt-LT"/>
        </w:rPr>
      </w:pPr>
      <w:r w:rsidRPr="000E1EB3">
        <w:rPr>
          <w:noProof/>
          <w:lang w:val="lt-LT"/>
        </w:rPr>
        <w:lastRenderedPageBreak/>
        <w:t>Atidarytą talpyklę laikyti ne aukštesnėje kaip 25 </w:t>
      </w:r>
      <w:r w:rsidRPr="000E1EB3">
        <w:rPr>
          <w:noProof/>
          <w:lang w:val="lt-LT"/>
        </w:rPr>
        <w:sym w:font="Symbol" w:char="F0B0"/>
      </w:r>
      <w:r w:rsidRPr="000E1EB3">
        <w:rPr>
          <w:noProof/>
          <w:lang w:val="lt-LT"/>
        </w:rPr>
        <w:t>C temperatūroje.</w:t>
      </w:r>
    </w:p>
    <w:p w:rsidR="00AE5B16" w:rsidRPr="000E1EB3" w:rsidRDefault="00AE5B16" w:rsidP="00AE5B16">
      <w:pPr>
        <w:spacing w:line="240" w:lineRule="auto"/>
        <w:rPr>
          <w:lang w:val="lt-LT"/>
        </w:rPr>
      </w:pPr>
      <w:r w:rsidRPr="000E1EB3">
        <w:rPr>
          <w:lang w:val="lt-LT"/>
        </w:rPr>
        <w:t>Buteliuką laikyti išorinėje dėžutėje, kad preparatas būtų apsaugotas nuo šviesos.</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0E1EB3">
        <w:rPr>
          <w:b/>
          <w:caps/>
          <w:lang w:val="lt-LT"/>
        </w:rPr>
        <w:t>10.</w:t>
      </w:r>
      <w:r w:rsidRPr="000E1EB3">
        <w:rPr>
          <w:b/>
          <w:caps/>
          <w:lang w:val="lt-LT"/>
        </w:rPr>
        <w:tab/>
        <w:t>specialios atsargumo priemonės</w:t>
      </w:r>
      <w:r w:rsidRPr="000E1EB3">
        <w:rPr>
          <w:b/>
          <w:bCs/>
          <w:caps/>
          <w:lang w:val="lt-LT"/>
        </w:rPr>
        <w:t xml:space="preserve"> DĖL NESUVARTOTO VAISTINIO PREPARATO AR JO ATLIEKŲ TVARKYMO</w:t>
      </w:r>
      <w:r w:rsidRPr="000E1EB3">
        <w:rPr>
          <w:caps/>
          <w:lang w:val="lt-LT"/>
        </w:rPr>
        <w:t xml:space="preserve"> </w:t>
      </w:r>
      <w:r w:rsidRPr="000E1EB3">
        <w:rPr>
          <w:b/>
          <w:caps/>
          <w:lang w:val="lt-LT"/>
        </w:rPr>
        <w:t>(jei reikia)</w:t>
      </w:r>
    </w:p>
    <w:p w:rsidR="00AE5B16" w:rsidRPr="000E1EB3" w:rsidRDefault="00AE5B16" w:rsidP="00AE5B16">
      <w:pPr>
        <w:spacing w:line="240" w:lineRule="auto"/>
        <w:ind w:left="567" w:hanging="567"/>
        <w:rPr>
          <w:caps/>
          <w:lang w:val="lt-LT"/>
        </w:rPr>
      </w:pPr>
    </w:p>
    <w:p w:rsidR="00AE5B16" w:rsidRPr="000E1EB3" w:rsidRDefault="00AE5B16" w:rsidP="00AE5B16">
      <w:pPr>
        <w:tabs>
          <w:tab w:val="left" w:pos="720"/>
        </w:tabs>
        <w:rPr>
          <w:rFonts w:eastAsia="MS Mincho"/>
          <w:b/>
        </w:rPr>
      </w:pPr>
    </w:p>
    <w:p w:rsidR="00AE5B16" w:rsidRPr="000E1EB3" w:rsidRDefault="00AE5B16" w:rsidP="00AE5B16">
      <w:pPr>
        <w:keepNext/>
        <w:pBdr>
          <w:top w:val="single" w:sz="4" w:space="1" w:color="auto"/>
          <w:left w:val="single" w:sz="4" w:space="4" w:color="auto"/>
          <w:bottom w:val="single" w:sz="4" w:space="1" w:color="auto"/>
          <w:right w:val="single" w:sz="4" w:space="4" w:color="auto"/>
        </w:pBdr>
        <w:tabs>
          <w:tab w:val="left" w:pos="540"/>
        </w:tabs>
        <w:outlineLvl w:val="2"/>
        <w:rPr>
          <w:b/>
          <w:bCs/>
        </w:rPr>
      </w:pPr>
      <w:r w:rsidRPr="000E1EB3">
        <w:rPr>
          <w:b/>
          <w:bCs/>
        </w:rPr>
        <w:t>11.</w:t>
      </w:r>
      <w:r w:rsidRPr="000E1EB3">
        <w:rPr>
          <w:b/>
          <w:bCs/>
        </w:rPr>
        <w:tab/>
        <w:t xml:space="preserve">LYGIAGRETUS IMPORTUOTOJAS </w:t>
      </w:r>
    </w:p>
    <w:p w:rsidR="00AE5B16" w:rsidRPr="000E1EB3" w:rsidRDefault="00AE5B16" w:rsidP="00AE5B16">
      <w:pPr>
        <w:tabs>
          <w:tab w:val="left" w:pos="720"/>
        </w:tabs>
        <w:rPr>
          <w:rFonts w:eastAsia="MS Mincho"/>
        </w:rPr>
      </w:pPr>
    </w:p>
    <w:p w:rsidR="00AE5B16" w:rsidRPr="000E1EB3" w:rsidRDefault="00AE5B16" w:rsidP="00AE5B16">
      <w:pPr>
        <w:rPr>
          <w:noProof/>
        </w:rPr>
      </w:pPr>
      <w:proofErr w:type="spellStart"/>
      <w:r w:rsidRPr="000E1EB3">
        <w:t>Lygiagretus</w:t>
      </w:r>
      <w:proofErr w:type="spellEnd"/>
      <w:r w:rsidRPr="000E1EB3">
        <w:t xml:space="preserve"> </w:t>
      </w:r>
      <w:proofErr w:type="spellStart"/>
      <w:r w:rsidRPr="000E1EB3">
        <w:t>importuotojas</w:t>
      </w:r>
      <w:proofErr w:type="spellEnd"/>
      <w:r w:rsidRPr="000E1EB3">
        <w:t xml:space="preserve"> UAB „Lex </w:t>
      </w:r>
      <w:proofErr w:type="spellStart"/>
      <w:proofErr w:type="gramStart"/>
      <w:r w:rsidRPr="000E1EB3">
        <w:t>ano</w:t>
      </w:r>
      <w:proofErr w:type="spellEnd"/>
      <w:r w:rsidRPr="000E1EB3">
        <w:t>“</w:t>
      </w:r>
      <w:proofErr w:type="gramEnd"/>
      <w:r w:rsidRPr="000E1EB3">
        <w:t>.</w:t>
      </w:r>
    </w:p>
    <w:p w:rsidR="00AE5B16" w:rsidRPr="000E1EB3" w:rsidRDefault="00AE5B16" w:rsidP="00AE5B16">
      <w:pPr>
        <w:tabs>
          <w:tab w:val="left" w:pos="567"/>
        </w:tabs>
      </w:pPr>
    </w:p>
    <w:p w:rsidR="00AE5B16" w:rsidRPr="000E1EB3" w:rsidRDefault="00AE5B16" w:rsidP="00AE5B16">
      <w:pPr>
        <w:keepNext/>
        <w:pBdr>
          <w:top w:val="single" w:sz="4" w:space="1" w:color="auto"/>
          <w:left w:val="single" w:sz="4" w:space="4" w:color="auto"/>
          <w:bottom w:val="single" w:sz="4" w:space="1" w:color="auto"/>
          <w:right w:val="single" w:sz="4" w:space="4" w:color="auto"/>
        </w:pBdr>
        <w:tabs>
          <w:tab w:val="left" w:pos="540"/>
        </w:tabs>
        <w:outlineLvl w:val="2"/>
        <w:rPr>
          <w:b/>
          <w:bCs/>
        </w:rPr>
      </w:pPr>
      <w:r w:rsidRPr="000E1EB3">
        <w:rPr>
          <w:b/>
          <w:bCs/>
        </w:rPr>
        <w:t>12.</w:t>
      </w:r>
      <w:r w:rsidRPr="000E1EB3">
        <w:rPr>
          <w:b/>
          <w:bCs/>
        </w:rPr>
        <w:tab/>
        <w:t>LYGIAGRETAUS IMPORTO LEIDIMO NUMERIS</w:t>
      </w:r>
    </w:p>
    <w:p w:rsidR="00AE5B16" w:rsidRPr="000E1EB3" w:rsidRDefault="00AE5B16" w:rsidP="00AE5B16">
      <w:pPr>
        <w:tabs>
          <w:tab w:val="left" w:pos="720"/>
        </w:tabs>
      </w:pPr>
    </w:p>
    <w:p w:rsidR="00AE5B16" w:rsidRPr="000E1EB3" w:rsidRDefault="00AE5B16" w:rsidP="00AE5B16">
      <w:proofErr w:type="spellStart"/>
      <w:r w:rsidRPr="000E1EB3">
        <w:t>Lyg.imp.Nr</w:t>
      </w:r>
      <w:proofErr w:type="spellEnd"/>
      <w:r w:rsidRPr="000E1EB3">
        <w:t>.: LT/L/17/</w:t>
      </w:r>
      <w:r>
        <w:t>0508/001</w:t>
      </w:r>
    </w:p>
    <w:p w:rsidR="00AE5B16" w:rsidRPr="000E1EB3" w:rsidRDefault="00AE5B16" w:rsidP="00AE5B16">
      <w:pPr>
        <w:tabs>
          <w:tab w:val="left" w:pos="720"/>
        </w:tabs>
        <w:rPr>
          <w:rFonts w:eastAsia="MS Mincho"/>
        </w:rPr>
      </w:pPr>
    </w:p>
    <w:p w:rsidR="00AE5B16" w:rsidRPr="000E1EB3" w:rsidRDefault="00AE5B16" w:rsidP="00AE5B16">
      <w:pPr>
        <w:keepNext/>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rPr>
      </w:pPr>
      <w:r w:rsidRPr="000E1EB3">
        <w:rPr>
          <w:rFonts w:eastAsia="MS Mincho"/>
          <w:b/>
        </w:rPr>
        <w:t>13.</w:t>
      </w:r>
      <w:r w:rsidRPr="000E1EB3">
        <w:rPr>
          <w:rFonts w:eastAsia="MS Mincho"/>
          <w:b/>
        </w:rPr>
        <w:tab/>
        <w:t>SERIJOS NUMERIS</w:t>
      </w:r>
    </w:p>
    <w:p w:rsidR="00AE5B16" w:rsidRPr="000E1EB3" w:rsidRDefault="00AE5B16" w:rsidP="00AE5B16">
      <w:pPr>
        <w:keepNext/>
        <w:tabs>
          <w:tab w:val="left" w:pos="720"/>
        </w:tabs>
        <w:outlineLvl w:val="2"/>
        <w:rPr>
          <w:rFonts w:eastAsia="MS Mincho"/>
        </w:rPr>
      </w:pPr>
    </w:p>
    <w:p w:rsidR="00AE5B16" w:rsidRPr="000E1EB3" w:rsidRDefault="00AE5B16" w:rsidP="00AE5B16">
      <w:pPr>
        <w:spacing w:line="240" w:lineRule="auto"/>
        <w:ind w:left="567" w:hanging="567"/>
        <w:rPr>
          <w:lang w:val="lt-LT"/>
        </w:rPr>
      </w:pPr>
      <w:proofErr w:type="spellStart"/>
      <w:r w:rsidRPr="000E1EB3">
        <w:rPr>
          <w:rFonts w:eastAsia="MS Mincho"/>
        </w:rPr>
        <w:t>Serija</w:t>
      </w:r>
      <w:proofErr w:type="spellEnd"/>
      <w:r w:rsidRPr="000E1EB3">
        <w:rPr>
          <w:rFonts w:eastAsia="MS Mincho"/>
        </w:rPr>
        <w:t>:</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0E1EB3">
        <w:rPr>
          <w:b/>
          <w:caps/>
          <w:lang w:val="lt-LT"/>
        </w:rPr>
        <w:t>14.</w:t>
      </w:r>
      <w:r w:rsidRPr="000E1EB3">
        <w:rPr>
          <w:b/>
          <w:caps/>
          <w:lang w:val="lt-LT"/>
        </w:rPr>
        <w:tab/>
        <w:t>PARDAVIMO (IŠDAVIMO) tvarka</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r w:rsidRPr="000E1EB3">
        <w:rPr>
          <w:lang w:val="lt-LT"/>
        </w:rPr>
        <w:t xml:space="preserve">Receptinis </w:t>
      </w:r>
      <w:r>
        <w:rPr>
          <w:lang w:val="lt-LT"/>
        </w:rPr>
        <w:t>vaistas.</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0E1EB3">
        <w:rPr>
          <w:b/>
          <w:caps/>
          <w:lang w:val="lt-LT"/>
        </w:rPr>
        <w:t>15.</w:t>
      </w:r>
      <w:r w:rsidRPr="000E1EB3">
        <w:rPr>
          <w:b/>
          <w:caps/>
          <w:lang w:val="lt-LT"/>
        </w:rPr>
        <w:tab/>
        <w:t>vartojimo instrukcijA</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0E1EB3">
        <w:rPr>
          <w:b/>
          <w:caps/>
          <w:lang w:val="lt-LT"/>
        </w:rPr>
        <w:t>16.</w:t>
      </w:r>
      <w:r w:rsidRPr="000E1EB3">
        <w:rPr>
          <w:b/>
          <w:caps/>
          <w:lang w:val="lt-LT"/>
        </w:rPr>
        <w:tab/>
        <w:t>INFORMACIJA BRAILIO RAŠTU</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roofErr w:type="spellStart"/>
      <w:r w:rsidRPr="000E1EB3">
        <w:rPr>
          <w:lang w:val="lt-LT"/>
        </w:rPr>
        <w:t>xalatan</w:t>
      </w:r>
      <w:proofErr w:type="spellEnd"/>
    </w:p>
    <w:p w:rsidR="00AE5B16" w:rsidRPr="000E1EB3" w:rsidRDefault="00AE5B16" w:rsidP="00AE5B16">
      <w:pPr>
        <w:rPr>
          <w:noProof/>
          <w:shd w:val="clear" w:color="auto" w:fill="CCCCCC"/>
          <w:lang w:val="lt-LT"/>
        </w:rPr>
      </w:pPr>
    </w:p>
    <w:p w:rsidR="00AE5B16" w:rsidRPr="000E1EB3" w:rsidRDefault="00AE5B16" w:rsidP="00AE5B16">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E1EB3">
        <w:rPr>
          <w:b/>
          <w:noProof/>
        </w:rPr>
        <w:t>17.</w:t>
      </w:r>
      <w:r w:rsidRPr="000E1EB3">
        <w:rPr>
          <w:b/>
          <w:noProof/>
        </w:rPr>
        <w:tab/>
        <w:t>UNIKALUS IDENTIFIKATORIUS – 2D BRŪKŠNINIS KODAS</w:t>
      </w:r>
    </w:p>
    <w:p w:rsidR="00AE5B16" w:rsidRPr="000E1EB3" w:rsidRDefault="00AE5B16" w:rsidP="00AE5B16">
      <w:pPr>
        <w:rPr>
          <w:noProof/>
        </w:rPr>
      </w:pPr>
    </w:p>
    <w:p w:rsidR="00AE5B16" w:rsidRPr="000E1EB3" w:rsidRDefault="00AE5B16" w:rsidP="00AE5B16">
      <w:pPr>
        <w:rPr>
          <w:noProof/>
          <w:shd w:val="clear" w:color="auto" w:fill="CCCCCC"/>
        </w:rPr>
      </w:pPr>
      <w:r w:rsidRPr="000E1EB3">
        <w:rPr>
          <w:noProof/>
          <w:highlight w:val="lightGray"/>
        </w:rPr>
        <w:t>&lt;2D brūkšninis kodas su nurodytu unikaliu identifikatoriumi.&gt;</w:t>
      </w:r>
    </w:p>
    <w:p w:rsidR="00AE5B16" w:rsidRPr="000E1EB3" w:rsidRDefault="00AE5B16" w:rsidP="00AE5B16">
      <w:pPr>
        <w:rPr>
          <w:noProof/>
          <w:shd w:val="clear" w:color="auto" w:fill="CCCCCC"/>
        </w:rPr>
      </w:pPr>
    </w:p>
    <w:p w:rsidR="00AE5B16" w:rsidRPr="000E1EB3" w:rsidRDefault="00AE5B16" w:rsidP="00AE5B16">
      <w:pPr>
        <w:rPr>
          <w:noProof/>
          <w:highlight w:val="lightGray"/>
        </w:rPr>
      </w:pPr>
      <w:r w:rsidRPr="000E1EB3">
        <w:rPr>
          <w:noProof/>
          <w:highlight w:val="lightGray"/>
        </w:rPr>
        <w:t xml:space="preserve">&lt;Duomenys nebūtini.&gt; </w:t>
      </w:r>
    </w:p>
    <w:p w:rsidR="00AE5B16" w:rsidRPr="000E1EB3" w:rsidRDefault="00AE5B16" w:rsidP="00AE5B16">
      <w:pPr>
        <w:rPr>
          <w:noProof/>
        </w:rPr>
      </w:pPr>
    </w:p>
    <w:p w:rsidR="00AE5B16" w:rsidRPr="000E1EB3" w:rsidRDefault="00AE5B16" w:rsidP="00AE5B16">
      <w:pPr>
        <w:rPr>
          <w:noProof/>
        </w:rPr>
      </w:pPr>
    </w:p>
    <w:p w:rsidR="00AE5B16" w:rsidRPr="000E1EB3" w:rsidRDefault="00AE5B16" w:rsidP="00AE5B16">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E1EB3">
        <w:rPr>
          <w:b/>
          <w:noProof/>
        </w:rPr>
        <w:t>18.</w:t>
      </w:r>
      <w:r w:rsidRPr="000E1EB3">
        <w:rPr>
          <w:b/>
          <w:noProof/>
        </w:rPr>
        <w:tab/>
        <w:t>UNIKALUS IDENTIFIKATORIUS – ŽMONĖMS SUPRANTAMI DUOMENYS</w:t>
      </w:r>
    </w:p>
    <w:p w:rsidR="00AE5B16" w:rsidRPr="000E1EB3" w:rsidRDefault="00AE5B16" w:rsidP="00AE5B16">
      <w:pPr>
        <w:rPr>
          <w:noProof/>
        </w:rPr>
      </w:pPr>
    </w:p>
    <w:p w:rsidR="00AE5B16" w:rsidRPr="003877C2" w:rsidRDefault="00AE5B16" w:rsidP="00AE5B16">
      <w:pPr>
        <w:rPr>
          <w:color w:val="008000"/>
          <w:highlight w:val="lightGray"/>
        </w:rPr>
      </w:pPr>
      <w:r w:rsidRPr="003877C2">
        <w:rPr>
          <w:highlight w:val="lightGray"/>
        </w:rPr>
        <w:t>&lt;PC: {</w:t>
      </w:r>
      <w:proofErr w:type="spellStart"/>
      <w:r w:rsidRPr="003877C2">
        <w:rPr>
          <w:highlight w:val="lightGray"/>
        </w:rPr>
        <w:t>numeris</w:t>
      </w:r>
      <w:proofErr w:type="spellEnd"/>
      <w:r w:rsidRPr="003877C2">
        <w:rPr>
          <w:highlight w:val="lightGray"/>
        </w:rPr>
        <w:t xml:space="preserve">} </w:t>
      </w:r>
      <w:r w:rsidRPr="003877C2">
        <w:rPr>
          <w:color w:val="008000"/>
          <w:highlight w:val="lightGray"/>
        </w:rPr>
        <w:t>[</w:t>
      </w:r>
      <w:proofErr w:type="spellStart"/>
      <w:r w:rsidRPr="003877C2">
        <w:rPr>
          <w:color w:val="008000"/>
          <w:highlight w:val="lightGray"/>
        </w:rPr>
        <w:t>vaistinio</w:t>
      </w:r>
      <w:proofErr w:type="spellEnd"/>
      <w:r w:rsidRPr="003877C2">
        <w:rPr>
          <w:color w:val="008000"/>
          <w:highlight w:val="lightGray"/>
        </w:rPr>
        <w:t xml:space="preserve"> </w:t>
      </w:r>
      <w:proofErr w:type="spellStart"/>
      <w:r w:rsidRPr="003877C2">
        <w:rPr>
          <w:color w:val="008000"/>
          <w:highlight w:val="lightGray"/>
        </w:rPr>
        <w:t>preparato</w:t>
      </w:r>
      <w:proofErr w:type="spellEnd"/>
      <w:r w:rsidRPr="003877C2">
        <w:rPr>
          <w:color w:val="008000"/>
          <w:highlight w:val="lightGray"/>
        </w:rPr>
        <w:t xml:space="preserve"> </w:t>
      </w:r>
      <w:proofErr w:type="spellStart"/>
      <w:r w:rsidRPr="003877C2">
        <w:rPr>
          <w:color w:val="008000"/>
          <w:highlight w:val="lightGray"/>
        </w:rPr>
        <w:t>kodas</w:t>
      </w:r>
      <w:proofErr w:type="spellEnd"/>
      <w:r w:rsidRPr="003877C2">
        <w:rPr>
          <w:color w:val="008000"/>
          <w:highlight w:val="lightGray"/>
        </w:rPr>
        <w:t>]</w:t>
      </w:r>
    </w:p>
    <w:p w:rsidR="00AE5B16" w:rsidRPr="000E1EB3" w:rsidRDefault="00AE5B16" w:rsidP="00AE5B16">
      <w:r w:rsidRPr="003877C2">
        <w:rPr>
          <w:highlight w:val="lightGray"/>
        </w:rPr>
        <w:t>SN: {</w:t>
      </w:r>
      <w:proofErr w:type="spellStart"/>
      <w:r w:rsidRPr="003877C2">
        <w:rPr>
          <w:highlight w:val="lightGray"/>
        </w:rPr>
        <w:t>numeris</w:t>
      </w:r>
      <w:proofErr w:type="spellEnd"/>
      <w:r w:rsidRPr="003877C2">
        <w:rPr>
          <w:highlight w:val="lightGray"/>
        </w:rPr>
        <w:t xml:space="preserve">} </w:t>
      </w:r>
      <w:r w:rsidRPr="003877C2">
        <w:rPr>
          <w:color w:val="008000"/>
          <w:highlight w:val="lightGray"/>
        </w:rPr>
        <w:t>[</w:t>
      </w:r>
      <w:proofErr w:type="spellStart"/>
      <w:r w:rsidRPr="003877C2">
        <w:rPr>
          <w:color w:val="008000"/>
          <w:highlight w:val="lightGray"/>
        </w:rPr>
        <w:t>nuoseklusis</w:t>
      </w:r>
      <w:proofErr w:type="spellEnd"/>
      <w:r w:rsidRPr="003877C2">
        <w:rPr>
          <w:color w:val="008000"/>
          <w:highlight w:val="lightGray"/>
        </w:rPr>
        <w:t xml:space="preserve"> </w:t>
      </w:r>
      <w:proofErr w:type="spellStart"/>
      <w:r w:rsidRPr="003877C2">
        <w:rPr>
          <w:color w:val="008000"/>
          <w:highlight w:val="lightGray"/>
        </w:rPr>
        <w:t>numeris</w:t>
      </w:r>
      <w:proofErr w:type="spellEnd"/>
      <w:r w:rsidRPr="003877C2">
        <w:rPr>
          <w:color w:val="008000"/>
          <w:highlight w:val="lightGray"/>
        </w:rPr>
        <w:t>]</w:t>
      </w:r>
    </w:p>
    <w:p w:rsidR="00AE5B16" w:rsidRPr="000E1EB3" w:rsidRDefault="00AE5B16" w:rsidP="00AE5B16">
      <w:r w:rsidRPr="000E1EB3">
        <w:rPr>
          <w:highlight w:val="lightGray"/>
        </w:rPr>
        <w:t>NN: {</w:t>
      </w:r>
      <w:proofErr w:type="spellStart"/>
      <w:r w:rsidRPr="000E1EB3">
        <w:rPr>
          <w:highlight w:val="lightGray"/>
        </w:rPr>
        <w:t>numeris</w:t>
      </w:r>
      <w:proofErr w:type="spellEnd"/>
      <w:r w:rsidRPr="000E1EB3">
        <w:rPr>
          <w:highlight w:val="lightGray"/>
        </w:rPr>
        <w:t xml:space="preserve">} </w:t>
      </w:r>
      <w:r w:rsidRPr="000E1EB3">
        <w:rPr>
          <w:color w:val="008000"/>
          <w:highlight w:val="lightGray"/>
        </w:rPr>
        <w:t>[</w:t>
      </w:r>
      <w:proofErr w:type="spellStart"/>
      <w:r w:rsidRPr="000E1EB3">
        <w:rPr>
          <w:color w:val="008000"/>
          <w:highlight w:val="lightGray"/>
        </w:rPr>
        <w:t>nacionalinis</w:t>
      </w:r>
      <w:proofErr w:type="spellEnd"/>
      <w:r w:rsidRPr="000E1EB3">
        <w:rPr>
          <w:color w:val="008000"/>
          <w:highlight w:val="lightGray"/>
        </w:rPr>
        <w:t xml:space="preserve"> </w:t>
      </w:r>
      <w:proofErr w:type="spellStart"/>
      <w:r w:rsidRPr="000E1EB3">
        <w:rPr>
          <w:color w:val="008000"/>
          <w:highlight w:val="lightGray"/>
        </w:rPr>
        <w:t>kompensacijos</w:t>
      </w:r>
      <w:proofErr w:type="spellEnd"/>
      <w:r w:rsidRPr="000E1EB3">
        <w:rPr>
          <w:color w:val="008000"/>
          <w:highlight w:val="lightGray"/>
        </w:rPr>
        <w:t xml:space="preserve"> </w:t>
      </w:r>
      <w:proofErr w:type="spellStart"/>
      <w:r w:rsidRPr="000E1EB3">
        <w:rPr>
          <w:color w:val="008000"/>
          <w:highlight w:val="lightGray"/>
        </w:rPr>
        <w:t>rūšies</w:t>
      </w:r>
      <w:proofErr w:type="spellEnd"/>
      <w:r w:rsidRPr="000E1EB3">
        <w:rPr>
          <w:color w:val="008000"/>
          <w:highlight w:val="lightGray"/>
        </w:rPr>
        <w:t xml:space="preserve"> </w:t>
      </w:r>
      <w:proofErr w:type="spellStart"/>
      <w:r w:rsidRPr="000E1EB3">
        <w:rPr>
          <w:color w:val="008000"/>
          <w:highlight w:val="lightGray"/>
        </w:rPr>
        <w:t>kodas</w:t>
      </w:r>
      <w:proofErr w:type="spellEnd"/>
      <w:r w:rsidRPr="000E1EB3">
        <w:rPr>
          <w:color w:val="008000"/>
          <w:highlight w:val="lightGray"/>
        </w:rPr>
        <w:t xml:space="preserve"> </w:t>
      </w:r>
      <w:proofErr w:type="spellStart"/>
      <w:r w:rsidRPr="000E1EB3">
        <w:rPr>
          <w:color w:val="008000"/>
          <w:highlight w:val="lightGray"/>
        </w:rPr>
        <w:t>arba</w:t>
      </w:r>
      <w:proofErr w:type="spellEnd"/>
      <w:r w:rsidRPr="000E1EB3">
        <w:rPr>
          <w:color w:val="008000"/>
          <w:highlight w:val="lightGray"/>
        </w:rPr>
        <w:t xml:space="preserve"> </w:t>
      </w:r>
      <w:proofErr w:type="spellStart"/>
      <w:r w:rsidRPr="000E1EB3">
        <w:rPr>
          <w:color w:val="008000"/>
          <w:highlight w:val="lightGray"/>
        </w:rPr>
        <w:t>kitas</w:t>
      </w:r>
      <w:proofErr w:type="spellEnd"/>
      <w:r w:rsidRPr="000E1EB3">
        <w:rPr>
          <w:color w:val="008000"/>
          <w:highlight w:val="lightGray"/>
        </w:rPr>
        <w:t xml:space="preserve"> </w:t>
      </w:r>
      <w:proofErr w:type="spellStart"/>
      <w:r w:rsidRPr="000E1EB3">
        <w:rPr>
          <w:color w:val="008000"/>
          <w:highlight w:val="lightGray"/>
        </w:rPr>
        <w:t>nacionalinis</w:t>
      </w:r>
      <w:proofErr w:type="spellEnd"/>
      <w:r w:rsidRPr="000E1EB3">
        <w:rPr>
          <w:color w:val="008000"/>
          <w:highlight w:val="lightGray"/>
        </w:rPr>
        <w:t xml:space="preserve"> </w:t>
      </w:r>
      <w:proofErr w:type="spellStart"/>
      <w:r w:rsidRPr="000E1EB3">
        <w:rPr>
          <w:color w:val="008000"/>
          <w:highlight w:val="lightGray"/>
        </w:rPr>
        <w:t>vaistinio</w:t>
      </w:r>
      <w:proofErr w:type="spellEnd"/>
      <w:r w:rsidRPr="000E1EB3">
        <w:rPr>
          <w:color w:val="008000"/>
          <w:highlight w:val="lightGray"/>
        </w:rPr>
        <w:t xml:space="preserve"> </w:t>
      </w:r>
      <w:proofErr w:type="spellStart"/>
      <w:r w:rsidRPr="000E1EB3">
        <w:rPr>
          <w:color w:val="008000"/>
          <w:highlight w:val="lightGray"/>
        </w:rPr>
        <w:t>preparato</w:t>
      </w:r>
      <w:proofErr w:type="spellEnd"/>
      <w:r w:rsidRPr="000E1EB3">
        <w:rPr>
          <w:color w:val="008000"/>
          <w:highlight w:val="lightGray"/>
        </w:rPr>
        <w:t xml:space="preserve"> </w:t>
      </w:r>
      <w:proofErr w:type="spellStart"/>
      <w:r w:rsidRPr="000E1EB3">
        <w:rPr>
          <w:color w:val="008000"/>
          <w:highlight w:val="lightGray"/>
        </w:rPr>
        <w:t>identifikacinis</w:t>
      </w:r>
      <w:proofErr w:type="spellEnd"/>
      <w:r w:rsidRPr="000E1EB3">
        <w:rPr>
          <w:color w:val="008000"/>
          <w:highlight w:val="lightGray"/>
        </w:rPr>
        <w:t xml:space="preserve"> </w:t>
      </w:r>
      <w:proofErr w:type="spellStart"/>
      <w:r w:rsidRPr="000E1EB3">
        <w:rPr>
          <w:color w:val="008000"/>
          <w:highlight w:val="lightGray"/>
        </w:rPr>
        <w:t>numeris</w:t>
      </w:r>
      <w:proofErr w:type="spellEnd"/>
      <w:r w:rsidRPr="000E1EB3">
        <w:rPr>
          <w:color w:val="008000"/>
          <w:highlight w:val="lightGray"/>
        </w:rPr>
        <w:t>]&gt;</w:t>
      </w:r>
    </w:p>
    <w:p w:rsidR="00AE5B16" w:rsidRPr="000E1EB3" w:rsidRDefault="00AE5B16" w:rsidP="00AE5B16">
      <w:pPr>
        <w:rPr>
          <w:noProof/>
          <w:vanish/>
        </w:rPr>
      </w:pPr>
    </w:p>
    <w:p w:rsidR="00AE5B16" w:rsidRPr="000E1EB3" w:rsidRDefault="00AE5B16" w:rsidP="00AE5B16">
      <w:pPr>
        <w:rPr>
          <w:noProof/>
          <w:shd w:val="clear" w:color="auto" w:fill="CCCCCC"/>
        </w:rPr>
      </w:pPr>
      <w:r w:rsidRPr="000E1EB3">
        <w:rPr>
          <w:noProof/>
          <w:highlight w:val="lightGray"/>
          <w:shd w:val="clear" w:color="auto" w:fill="CCCCCC"/>
        </w:rPr>
        <w:t>&lt;Duomenys nebūtini.&gt;</w:t>
      </w:r>
    </w:p>
    <w:p w:rsidR="00AE5B16" w:rsidRPr="000E1EB3" w:rsidRDefault="00AE5B16" w:rsidP="00AE5B16">
      <w:pPr>
        <w:rPr>
          <w:noProof/>
          <w:vanish/>
        </w:rPr>
      </w:pPr>
    </w:p>
    <w:p w:rsidR="00AE5B16" w:rsidRPr="000E1EB3" w:rsidRDefault="00AE5B16" w:rsidP="00AE5B16">
      <w:pPr>
        <w:rPr>
          <w:noProof/>
          <w:vanish/>
        </w:rPr>
      </w:pPr>
    </w:p>
    <w:p w:rsidR="00AE5B16" w:rsidRPr="000E1EB3" w:rsidRDefault="00AE5B16" w:rsidP="00AE5B16">
      <w:pPr>
        <w:rPr>
          <w:lang w:val="lt-LT"/>
        </w:rPr>
      </w:pPr>
    </w:p>
    <w:p w:rsidR="00AE5B16" w:rsidRPr="000E1EB3" w:rsidRDefault="00AE5B16" w:rsidP="00AE5B16">
      <w:r w:rsidRPr="000E1EB3">
        <w:rPr>
          <w:rFonts w:eastAsia="MS Mincho"/>
        </w:rPr>
        <w:lastRenderedPageBreak/>
        <w:t xml:space="preserve">-------------------------------------------------------------------------------------------------------------------------------, </w:t>
      </w:r>
      <w:proofErr w:type="spellStart"/>
      <w:r w:rsidRPr="000E1EB3">
        <w:rPr>
          <w:rFonts w:eastAsia="Batang"/>
          <w:color w:val="000000" w:themeColor="text1"/>
        </w:rPr>
        <w:t>Gamintojas</w:t>
      </w:r>
      <w:proofErr w:type="spellEnd"/>
      <w:r w:rsidRPr="000E1EB3">
        <w:rPr>
          <w:rFonts w:eastAsia="Batang"/>
          <w:color w:val="000000" w:themeColor="text1"/>
        </w:rPr>
        <w:t xml:space="preserve">: </w:t>
      </w:r>
      <w:r w:rsidRPr="000E1EB3">
        <w:t xml:space="preserve">Pfizer Manufacturing Belgium N.V., </w:t>
      </w:r>
      <w:proofErr w:type="spellStart"/>
      <w:r w:rsidRPr="000E1EB3">
        <w:t>Rijksweg</w:t>
      </w:r>
      <w:proofErr w:type="spellEnd"/>
      <w:r w:rsidRPr="000E1EB3">
        <w:t xml:space="preserve"> 12, 2870 </w:t>
      </w:r>
      <w:proofErr w:type="spellStart"/>
      <w:r w:rsidRPr="000E1EB3">
        <w:t>Puurs</w:t>
      </w:r>
      <w:proofErr w:type="spellEnd"/>
      <w:r w:rsidRPr="000E1EB3">
        <w:t xml:space="preserve">, </w:t>
      </w:r>
      <w:proofErr w:type="spellStart"/>
      <w:r w:rsidRPr="000E1EB3">
        <w:t>Belgija</w:t>
      </w:r>
      <w:proofErr w:type="spellEnd"/>
      <w:r w:rsidRPr="000E1EB3">
        <w:t xml:space="preserve">. </w:t>
      </w:r>
    </w:p>
    <w:p w:rsidR="00AE5B16" w:rsidRPr="000E1EB3" w:rsidRDefault="00AE5B16" w:rsidP="00AE5B16">
      <w:pPr>
        <w:keepNext/>
        <w:widowControl w:val="0"/>
        <w:outlineLvl w:val="5"/>
      </w:pPr>
    </w:p>
    <w:p w:rsidR="00AE5B16" w:rsidRPr="000E1EB3" w:rsidRDefault="00AE5B16" w:rsidP="00AE5B16">
      <w:proofErr w:type="spellStart"/>
      <w:r w:rsidRPr="000E1EB3">
        <w:t>Perpakavo</w:t>
      </w:r>
      <w:proofErr w:type="spellEnd"/>
      <w:r w:rsidRPr="000E1EB3">
        <w:t xml:space="preserve"> BĮ UAB „</w:t>
      </w:r>
      <w:proofErr w:type="spellStart"/>
      <w:proofErr w:type="gramStart"/>
      <w:r w:rsidRPr="000E1EB3">
        <w:t>Norfachema</w:t>
      </w:r>
      <w:proofErr w:type="spellEnd"/>
      <w:r w:rsidRPr="000E1EB3">
        <w:t>“</w:t>
      </w:r>
      <w:proofErr w:type="gramEnd"/>
      <w:r w:rsidRPr="000E1EB3">
        <w:t>.</w:t>
      </w:r>
    </w:p>
    <w:p w:rsidR="00AE5B16" w:rsidRPr="000E1EB3" w:rsidRDefault="00AE5B16" w:rsidP="00AE5B16">
      <w:proofErr w:type="spellStart"/>
      <w:r w:rsidRPr="000E1EB3">
        <w:rPr>
          <w:highlight w:val="lightGray"/>
        </w:rPr>
        <w:t>Perpakavo</w:t>
      </w:r>
      <w:proofErr w:type="spellEnd"/>
      <w:r w:rsidRPr="000E1EB3">
        <w:rPr>
          <w:highlight w:val="lightGray"/>
        </w:rPr>
        <w:t xml:space="preserve"> UAB „</w:t>
      </w:r>
      <w:proofErr w:type="spellStart"/>
      <w:proofErr w:type="gramStart"/>
      <w:r w:rsidRPr="000E1EB3">
        <w:rPr>
          <w:highlight w:val="lightGray"/>
        </w:rPr>
        <w:t>Entafarma</w:t>
      </w:r>
      <w:proofErr w:type="spellEnd"/>
      <w:r w:rsidRPr="000E1EB3">
        <w:rPr>
          <w:highlight w:val="lightGray"/>
        </w:rPr>
        <w:t>“</w:t>
      </w:r>
      <w:proofErr w:type="gramEnd"/>
      <w:r w:rsidRPr="000E1EB3">
        <w:rPr>
          <w:highlight w:val="lightGray"/>
        </w:rPr>
        <w:t>.</w:t>
      </w:r>
    </w:p>
    <w:p w:rsidR="00AE5B16" w:rsidRPr="000E1EB3" w:rsidRDefault="00AE5B16" w:rsidP="00AE5B16"/>
    <w:p w:rsidR="00AE5B16" w:rsidRPr="000E1EB3" w:rsidRDefault="00AE5B16" w:rsidP="00AE5B16">
      <w:proofErr w:type="spellStart"/>
      <w:r w:rsidRPr="000E1EB3">
        <w:t>Perpak.serija</w:t>
      </w:r>
      <w:proofErr w:type="spellEnd"/>
      <w:r w:rsidRPr="000E1EB3">
        <w:t>:</w:t>
      </w:r>
    </w:p>
    <w:p w:rsidR="00816577" w:rsidRDefault="00816577" w:rsidP="00AE5B16">
      <w:pPr>
        <w:spacing w:line="240" w:lineRule="auto"/>
        <w:rPr>
          <w:lang w:val="lt-LT"/>
        </w:rPr>
      </w:pPr>
    </w:p>
    <w:p w:rsidR="00816577" w:rsidRPr="00816577" w:rsidRDefault="00816577" w:rsidP="00816577">
      <w:pPr>
        <w:spacing w:line="240" w:lineRule="auto"/>
        <w:rPr>
          <w:rFonts w:eastAsia="MS Mincho"/>
          <w:i/>
        </w:rPr>
      </w:pPr>
      <w:proofErr w:type="spellStart"/>
      <w:r w:rsidRPr="00816577">
        <w:rPr>
          <w:rFonts w:eastAsia="MS Mincho"/>
          <w:i/>
        </w:rPr>
        <w:t>Lygiagrečiai</w:t>
      </w:r>
      <w:proofErr w:type="spellEnd"/>
      <w:r w:rsidRPr="00816577">
        <w:rPr>
          <w:rFonts w:eastAsia="MS Mincho"/>
          <w:i/>
        </w:rPr>
        <w:t xml:space="preserve"> </w:t>
      </w:r>
      <w:proofErr w:type="spellStart"/>
      <w:r w:rsidRPr="00816577">
        <w:rPr>
          <w:rFonts w:eastAsia="MS Mincho"/>
          <w:i/>
        </w:rPr>
        <w:t>importuojamas</w:t>
      </w:r>
      <w:proofErr w:type="spellEnd"/>
      <w:r w:rsidRPr="00816577">
        <w:rPr>
          <w:rFonts w:eastAsia="MS Mincho"/>
          <w:i/>
        </w:rPr>
        <w:t xml:space="preserve"> </w:t>
      </w:r>
      <w:proofErr w:type="spellStart"/>
      <w:r w:rsidRPr="00816577">
        <w:rPr>
          <w:rFonts w:eastAsia="MS Mincho"/>
          <w:i/>
        </w:rPr>
        <w:t>vaistinis</w:t>
      </w:r>
      <w:proofErr w:type="spellEnd"/>
      <w:r w:rsidRPr="00816577">
        <w:rPr>
          <w:rFonts w:eastAsia="MS Mincho"/>
          <w:i/>
        </w:rPr>
        <w:t xml:space="preserve"> </w:t>
      </w:r>
      <w:proofErr w:type="spellStart"/>
      <w:r w:rsidRPr="00816577">
        <w:rPr>
          <w:rFonts w:eastAsia="MS Mincho"/>
          <w:i/>
        </w:rPr>
        <w:t>preparatas</w:t>
      </w:r>
      <w:proofErr w:type="spellEnd"/>
      <w:r w:rsidRPr="00816577">
        <w:rPr>
          <w:rFonts w:eastAsia="MS Mincho"/>
          <w:i/>
        </w:rPr>
        <w:t xml:space="preserve"> </w:t>
      </w:r>
      <w:proofErr w:type="spellStart"/>
      <w:r w:rsidRPr="00816577">
        <w:rPr>
          <w:rFonts w:eastAsia="MS Mincho"/>
          <w:i/>
        </w:rPr>
        <w:t>skiriasi</w:t>
      </w:r>
      <w:proofErr w:type="spellEnd"/>
      <w:r w:rsidRPr="00816577">
        <w:rPr>
          <w:rFonts w:eastAsia="MS Mincho"/>
          <w:i/>
        </w:rPr>
        <w:t xml:space="preserve"> </w:t>
      </w:r>
      <w:proofErr w:type="spellStart"/>
      <w:r w:rsidRPr="00816577">
        <w:rPr>
          <w:rFonts w:eastAsia="MS Mincho"/>
          <w:i/>
        </w:rPr>
        <w:t>nuo</w:t>
      </w:r>
      <w:proofErr w:type="spellEnd"/>
      <w:r w:rsidRPr="00816577">
        <w:rPr>
          <w:rFonts w:eastAsia="MS Mincho"/>
          <w:i/>
        </w:rPr>
        <w:t xml:space="preserve"> </w:t>
      </w:r>
      <w:proofErr w:type="spellStart"/>
      <w:r w:rsidRPr="00816577">
        <w:rPr>
          <w:rFonts w:eastAsia="MS Mincho"/>
          <w:i/>
        </w:rPr>
        <w:t>referencinio</w:t>
      </w:r>
      <w:proofErr w:type="spellEnd"/>
      <w:r w:rsidRPr="00816577">
        <w:rPr>
          <w:rFonts w:eastAsia="MS Mincho"/>
          <w:i/>
        </w:rPr>
        <w:t xml:space="preserve"> </w:t>
      </w:r>
      <w:proofErr w:type="spellStart"/>
      <w:r w:rsidRPr="00816577">
        <w:rPr>
          <w:rFonts w:eastAsia="MS Mincho"/>
          <w:i/>
        </w:rPr>
        <w:t>vaistinio</w:t>
      </w:r>
      <w:proofErr w:type="spellEnd"/>
      <w:r w:rsidRPr="00816577">
        <w:rPr>
          <w:rFonts w:eastAsia="MS Mincho"/>
          <w:i/>
        </w:rPr>
        <w:t xml:space="preserve"> </w:t>
      </w:r>
      <w:proofErr w:type="spellStart"/>
      <w:r w:rsidRPr="00816577">
        <w:rPr>
          <w:rFonts w:eastAsia="MS Mincho"/>
          <w:i/>
        </w:rPr>
        <w:t>preparato</w:t>
      </w:r>
      <w:proofErr w:type="spellEnd"/>
      <w:r w:rsidRPr="00816577">
        <w:rPr>
          <w:rFonts w:eastAsia="MS Mincho"/>
          <w:i/>
        </w:rPr>
        <w:t xml:space="preserve"> </w:t>
      </w:r>
      <w:proofErr w:type="spellStart"/>
      <w:r w:rsidRPr="00816577">
        <w:rPr>
          <w:rFonts w:eastAsia="MS Mincho"/>
          <w:i/>
        </w:rPr>
        <w:t>laikymo</w:t>
      </w:r>
      <w:proofErr w:type="spellEnd"/>
      <w:r w:rsidRPr="00816577">
        <w:rPr>
          <w:rFonts w:eastAsia="MS Mincho"/>
          <w:i/>
        </w:rPr>
        <w:t xml:space="preserve"> </w:t>
      </w:r>
      <w:proofErr w:type="spellStart"/>
      <w:r w:rsidRPr="00816577">
        <w:rPr>
          <w:rFonts w:eastAsia="MS Mincho"/>
          <w:i/>
        </w:rPr>
        <w:t>sąlygomis</w:t>
      </w:r>
      <w:proofErr w:type="spellEnd"/>
      <w:r w:rsidRPr="00816577">
        <w:rPr>
          <w:rFonts w:eastAsia="MS Mincho"/>
          <w:i/>
        </w:rPr>
        <w:t xml:space="preserve">: </w:t>
      </w:r>
      <w:proofErr w:type="spellStart"/>
      <w:r w:rsidRPr="00816577">
        <w:rPr>
          <w:rFonts w:eastAsia="MS Mincho"/>
          <w:i/>
        </w:rPr>
        <w:t>lygiagrečiai</w:t>
      </w:r>
      <w:proofErr w:type="spellEnd"/>
      <w:r w:rsidRPr="00816577">
        <w:rPr>
          <w:rFonts w:eastAsia="MS Mincho"/>
          <w:i/>
        </w:rPr>
        <w:t xml:space="preserve"> </w:t>
      </w:r>
      <w:proofErr w:type="spellStart"/>
      <w:r w:rsidRPr="00816577">
        <w:rPr>
          <w:rFonts w:eastAsia="MS Mincho"/>
          <w:i/>
        </w:rPr>
        <w:t>importuojamo</w:t>
      </w:r>
      <w:proofErr w:type="spellEnd"/>
      <w:r w:rsidRPr="00816577">
        <w:rPr>
          <w:rFonts w:eastAsia="MS Mincho"/>
          <w:i/>
        </w:rPr>
        <w:t xml:space="preserve"> </w:t>
      </w:r>
      <w:proofErr w:type="spellStart"/>
      <w:r w:rsidRPr="00816577">
        <w:rPr>
          <w:rFonts w:eastAsia="MS Mincho"/>
          <w:i/>
        </w:rPr>
        <w:t>vaistinio</w:t>
      </w:r>
      <w:proofErr w:type="spellEnd"/>
      <w:r w:rsidRPr="00816577">
        <w:rPr>
          <w:rFonts w:eastAsia="MS Mincho"/>
          <w:i/>
        </w:rPr>
        <w:t xml:space="preserve"> </w:t>
      </w:r>
      <w:proofErr w:type="spellStart"/>
      <w:r w:rsidRPr="00816577">
        <w:rPr>
          <w:rFonts w:eastAsia="MS Mincho"/>
          <w:i/>
        </w:rPr>
        <w:t>preparato</w:t>
      </w:r>
      <w:proofErr w:type="spellEnd"/>
      <w:r w:rsidRPr="00816577">
        <w:rPr>
          <w:rFonts w:eastAsia="MS Mincho"/>
          <w:i/>
        </w:rPr>
        <w:t xml:space="preserve"> </w:t>
      </w:r>
      <w:proofErr w:type="spellStart"/>
      <w:r w:rsidRPr="00816577">
        <w:rPr>
          <w:rFonts w:eastAsia="MS Mincho"/>
          <w:i/>
        </w:rPr>
        <w:t>neatidarytą</w:t>
      </w:r>
      <w:proofErr w:type="spellEnd"/>
      <w:r w:rsidRPr="00816577">
        <w:rPr>
          <w:rFonts w:eastAsia="MS Mincho"/>
          <w:i/>
        </w:rPr>
        <w:t xml:space="preserve"> </w:t>
      </w:r>
      <w:r>
        <w:rPr>
          <w:i/>
          <w:noProof/>
          <w:lang w:val="lt-LT"/>
        </w:rPr>
        <w:t xml:space="preserve">talpyklę laikyti </w:t>
      </w:r>
      <w:r w:rsidRPr="00816577">
        <w:rPr>
          <w:i/>
          <w:lang w:val="lt-LT"/>
        </w:rPr>
        <w:t xml:space="preserve">šaldytuve (2 </w:t>
      </w:r>
      <w:r w:rsidRPr="00816577">
        <w:rPr>
          <w:i/>
          <w:lang w:val="lt-LT"/>
        </w:rPr>
        <w:sym w:font="Symbol" w:char="F0B0"/>
      </w:r>
      <w:r w:rsidRPr="00816577">
        <w:rPr>
          <w:i/>
          <w:lang w:val="lt-LT"/>
        </w:rPr>
        <w:t xml:space="preserve">C – 8 </w:t>
      </w:r>
      <w:r w:rsidRPr="00816577">
        <w:rPr>
          <w:i/>
          <w:lang w:val="lt-LT"/>
        </w:rPr>
        <w:sym w:font="Symbol" w:char="F0B0"/>
      </w:r>
      <w:r w:rsidRPr="00816577">
        <w:rPr>
          <w:i/>
          <w:lang w:val="lt-LT"/>
        </w:rPr>
        <w:t>C).</w:t>
      </w:r>
    </w:p>
    <w:p w:rsidR="00816577" w:rsidRDefault="00816577" w:rsidP="00AE5B16">
      <w:pPr>
        <w:spacing w:line="240" w:lineRule="auto"/>
        <w:rPr>
          <w:lang w:val="lt-LT"/>
        </w:rPr>
      </w:pPr>
    </w:p>
    <w:p w:rsidR="00AE5B16" w:rsidRPr="000E1EB3" w:rsidRDefault="00AE5B16" w:rsidP="00AE5B16">
      <w:pPr>
        <w:spacing w:line="240" w:lineRule="auto"/>
        <w:rPr>
          <w:b/>
          <w:caps/>
          <w:lang w:val="lt-LT"/>
        </w:rPr>
      </w:pPr>
      <w:r w:rsidRPr="00816577">
        <w:rPr>
          <w:lang w:val="lt-LT"/>
        </w:rPr>
        <w:br w:type="page"/>
      </w:r>
      <w:r w:rsidRPr="000E1EB3">
        <w:rPr>
          <w:b/>
          <w:caps/>
          <w:lang w:val="lt-LT"/>
        </w:rPr>
        <w:lastRenderedPageBreak/>
        <w:t xml:space="preserve">Minimali informacija ant mažų </w:t>
      </w:r>
      <w:r w:rsidRPr="000E1EB3">
        <w:rPr>
          <w:b/>
          <w:lang w:val="lt-LT"/>
        </w:rPr>
        <w:t>VIDINIŲ</w:t>
      </w:r>
      <w:r w:rsidRPr="000E1EB3">
        <w:rPr>
          <w:bCs/>
          <w:lang w:val="lt-LT"/>
        </w:rPr>
        <w:t xml:space="preserve"> </w:t>
      </w:r>
      <w:r w:rsidRPr="000E1EB3">
        <w:rPr>
          <w:b/>
          <w:caps/>
          <w:lang w:val="lt-LT"/>
        </w:rPr>
        <w:t>pakuočių</w:t>
      </w: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0E1EB3">
        <w:rPr>
          <w:b/>
          <w:caps/>
          <w:lang w:val="lt-LT"/>
        </w:rPr>
        <w:t>BUTELIUKO ETIKETĖ</w:t>
      </w:r>
    </w:p>
    <w:p w:rsidR="00AE5B16" w:rsidRPr="000E1EB3" w:rsidRDefault="00AE5B16" w:rsidP="00AE5B16">
      <w:pPr>
        <w:spacing w:line="240" w:lineRule="auto"/>
        <w:ind w:left="567" w:hanging="567"/>
        <w:rPr>
          <w:caps/>
          <w:lang w:val="lt-LT"/>
        </w:rPr>
      </w:pPr>
    </w:p>
    <w:p w:rsidR="00AE5B16" w:rsidRPr="000E1EB3" w:rsidRDefault="00AE5B16" w:rsidP="00AE5B16">
      <w:pPr>
        <w:spacing w:line="240" w:lineRule="auto"/>
        <w:ind w:left="567" w:hanging="567"/>
        <w:rPr>
          <w:caps/>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0E1EB3">
        <w:rPr>
          <w:b/>
          <w:caps/>
          <w:lang w:val="lt-LT"/>
        </w:rPr>
        <w:t>1.</w:t>
      </w:r>
      <w:r w:rsidRPr="000E1EB3">
        <w:rPr>
          <w:b/>
          <w:caps/>
          <w:lang w:val="lt-LT"/>
        </w:rPr>
        <w:tab/>
        <w:t>Vaistinio preparato pavadinimas ir vartojimo būdas</w:t>
      </w:r>
    </w:p>
    <w:p w:rsidR="00AE5B16" w:rsidRPr="000E1EB3" w:rsidRDefault="00AE5B16" w:rsidP="00AE5B16">
      <w:pPr>
        <w:spacing w:line="240" w:lineRule="auto"/>
        <w:ind w:left="567" w:hanging="567"/>
        <w:rPr>
          <w:lang w:val="lt-LT"/>
        </w:rPr>
      </w:pPr>
    </w:p>
    <w:p w:rsidR="00AE5B16" w:rsidRPr="00391FC7" w:rsidRDefault="00AE5B16" w:rsidP="00AE5B16">
      <w:pPr>
        <w:tabs>
          <w:tab w:val="left" w:pos="567"/>
        </w:tabs>
        <w:suppressAutoHyphens/>
        <w:spacing w:line="240" w:lineRule="auto"/>
        <w:rPr>
          <w:kern w:val="2"/>
          <w:sz w:val="24"/>
          <w:szCs w:val="24"/>
        </w:rPr>
      </w:pPr>
      <w:proofErr w:type="spellStart"/>
      <w:r w:rsidRPr="000E1EB3">
        <w:rPr>
          <w:lang w:val="lt-LT"/>
        </w:rPr>
        <w:t>Xalatan</w:t>
      </w:r>
      <w:proofErr w:type="spellEnd"/>
      <w:r w:rsidRPr="000E1EB3">
        <w:rPr>
          <w:lang w:val="lt-LT"/>
        </w:rPr>
        <w:t xml:space="preserve"> </w:t>
      </w:r>
      <w:r w:rsidRPr="00391FC7">
        <w:rPr>
          <w:kern w:val="2"/>
          <w:sz w:val="24"/>
          <w:szCs w:val="24"/>
        </w:rPr>
        <w:t>50 </w:t>
      </w:r>
      <w:proofErr w:type="spellStart"/>
      <w:r w:rsidRPr="00391FC7">
        <w:rPr>
          <w:kern w:val="2"/>
          <w:sz w:val="24"/>
          <w:szCs w:val="24"/>
        </w:rPr>
        <w:t>mikrogramų</w:t>
      </w:r>
      <w:proofErr w:type="spellEnd"/>
      <w:r w:rsidRPr="00391FC7">
        <w:rPr>
          <w:kern w:val="2"/>
          <w:sz w:val="24"/>
          <w:szCs w:val="24"/>
        </w:rPr>
        <w:t xml:space="preserve">/ml </w:t>
      </w:r>
      <w:proofErr w:type="spellStart"/>
      <w:r w:rsidRPr="00391FC7">
        <w:rPr>
          <w:kern w:val="2"/>
          <w:sz w:val="24"/>
          <w:szCs w:val="24"/>
        </w:rPr>
        <w:t>akių</w:t>
      </w:r>
      <w:proofErr w:type="spellEnd"/>
      <w:r w:rsidRPr="00391FC7">
        <w:rPr>
          <w:kern w:val="2"/>
          <w:sz w:val="24"/>
          <w:szCs w:val="24"/>
        </w:rPr>
        <w:t xml:space="preserve"> </w:t>
      </w:r>
      <w:proofErr w:type="spellStart"/>
      <w:r w:rsidRPr="00391FC7">
        <w:rPr>
          <w:kern w:val="2"/>
          <w:sz w:val="24"/>
          <w:szCs w:val="24"/>
        </w:rPr>
        <w:t>lašai</w:t>
      </w:r>
      <w:proofErr w:type="spellEnd"/>
      <w:r w:rsidRPr="00391FC7">
        <w:rPr>
          <w:kern w:val="2"/>
          <w:sz w:val="24"/>
          <w:szCs w:val="24"/>
        </w:rPr>
        <w:t xml:space="preserve"> (</w:t>
      </w:r>
      <w:proofErr w:type="spellStart"/>
      <w:r w:rsidRPr="00391FC7">
        <w:rPr>
          <w:kern w:val="2"/>
          <w:sz w:val="24"/>
          <w:szCs w:val="24"/>
        </w:rPr>
        <w:t>tirpalas</w:t>
      </w:r>
      <w:proofErr w:type="spellEnd"/>
      <w:r w:rsidRPr="00391FC7">
        <w:rPr>
          <w:kern w:val="2"/>
          <w:sz w:val="24"/>
          <w:szCs w:val="24"/>
        </w:rPr>
        <w:t>)</w:t>
      </w:r>
    </w:p>
    <w:p w:rsidR="00AE5B16" w:rsidRPr="000E1EB3" w:rsidRDefault="00AE5B16" w:rsidP="00AE5B16">
      <w:pPr>
        <w:spacing w:line="240" w:lineRule="auto"/>
        <w:ind w:left="567" w:hanging="567"/>
        <w:rPr>
          <w:lang w:val="lt-LT"/>
        </w:rPr>
      </w:pPr>
      <w:proofErr w:type="spellStart"/>
      <w:r w:rsidRPr="000E1EB3">
        <w:rPr>
          <w:lang w:val="lt-LT"/>
        </w:rPr>
        <w:t>Latanoprostas</w:t>
      </w:r>
      <w:proofErr w:type="spellEnd"/>
    </w:p>
    <w:p w:rsidR="00AE5B16" w:rsidRPr="000E1EB3" w:rsidRDefault="00AE5B16" w:rsidP="00AE5B16">
      <w:pPr>
        <w:spacing w:line="240" w:lineRule="auto"/>
        <w:rPr>
          <w:caps/>
          <w:lang w:val="lt-LT"/>
        </w:rPr>
      </w:pPr>
      <w:r w:rsidRPr="000E1EB3">
        <w:rPr>
          <w:lang w:val="lt-LT"/>
        </w:rPr>
        <w:t>Vartoti ant akių</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pPr>
    </w:p>
    <w:p w:rsidR="00AE5B16" w:rsidRPr="000E1EB3" w:rsidRDefault="00AE5B16" w:rsidP="00AE5B16">
      <w:pPr>
        <w:keepNext/>
        <w:pBdr>
          <w:top w:val="single" w:sz="4" w:space="1" w:color="auto"/>
          <w:left w:val="single" w:sz="4" w:space="4" w:color="auto"/>
          <w:bottom w:val="single" w:sz="4" w:space="1" w:color="auto"/>
          <w:right w:val="single" w:sz="4" w:space="4" w:color="auto"/>
        </w:pBdr>
        <w:tabs>
          <w:tab w:val="left" w:pos="540"/>
        </w:tabs>
        <w:outlineLvl w:val="2"/>
        <w:rPr>
          <w:b/>
          <w:bCs/>
        </w:rPr>
      </w:pPr>
      <w:r w:rsidRPr="000E1EB3">
        <w:rPr>
          <w:b/>
          <w:bCs/>
        </w:rPr>
        <w:t>2. LYGIAGRETAUS IMPORTO LEIDIMO NUMERIS</w:t>
      </w:r>
    </w:p>
    <w:p w:rsidR="00AE5B16" w:rsidRPr="000E1EB3" w:rsidRDefault="00AE5B16" w:rsidP="00AE5B16">
      <w:pPr>
        <w:jc w:val="both"/>
      </w:pPr>
    </w:p>
    <w:p w:rsidR="00AE5B16" w:rsidRPr="000E1EB3" w:rsidRDefault="00AE5B16" w:rsidP="00AE5B16">
      <w:proofErr w:type="spellStart"/>
      <w:r w:rsidRPr="000E1EB3">
        <w:t>Lyg.imp.Nr</w:t>
      </w:r>
      <w:proofErr w:type="spellEnd"/>
      <w:r w:rsidRPr="000E1EB3">
        <w:t>.: LT/L/17/</w:t>
      </w:r>
      <w:r>
        <w:t>0508/001</w:t>
      </w:r>
    </w:p>
    <w:p w:rsidR="00AE5B16" w:rsidRPr="000E1EB3" w:rsidRDefault="00AE5B16" w:rsidP="00AE5B16">
      <w:pPr>
        <w:spacing w:line="240" w:lineRule="auto"/>
        <w:ind w:left="567" w:hanging="567"/>
        <w:rPr>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0E1EB3">
        <w:rPr>
          <w:b/>
          <w:lang w:val="lt-LT"/>
        </w:rPr>
        <w:t>3.</w:t>
      </w:r>
      <w:r w:rsidRPr="000E1EB3">
        <w:rPr>
          <w:b/>
          <w:lang w:val="lt-LT"/>
        </w:rPr>
        <w:tab/>
      </w:r>
      <w:r w:rsidRPr="000E1EB3">
        <w:rPr>
          <w:b/>
          <w:caps/>
          <w:lang w:val="lt-LT"/>
        </w:rPr>
        <w:t>tinkamumo laikas</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r>
        <w:rPr>
          <w:lang w:val="lt-LT"/>
        </w:rPr>
        <w:t>Tinka iki: mm/MMMM</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0E1EB3">
        <w:rPr>
          <w:b/>
          <w:caps/>
          <w:lang w:val="lt-LT"/>
        </w:rPr>
        <w:t>4.</w:t>
      </w:r>
      <w:r w:rsidRPr="000E1EB3">
        <w:rPr>
          <w:b/>
          <w:caps/>
          <w:lang w:val="lt-LT"/>
        </w:rPr>
        <w:tab/>
        <w:t>serijos numeris</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r w:rsidRPr="000E1EB3">
        <w:rPr>
          <w:lang w:val="lt-LT"/>
        </w:rPr>
        <w:t>Serija:</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r w:rsidRPr="000E1EB3">
        <w:rPr>
          <w:lang w:val="lt-LT"/>
        </w:rPr>
        <w:br w:type="page"/>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jc w:val="center"/>
        <w:rPr>
          <w:b/>
          <w:caps/>
          <w:lang w:val="lt-LT"/>
        </w:rPr>
      </w:pPr>
    </w:p>
    <w:p w:rsidR="00AE5B16" w:rsidRPr="000E1EB3" w:rsidRDefault="00AE5B16" w:rsidP="00AE5B16">
      <w:pPr>
        <w:spacing w:line="240" w:lineRule="auto"/>
        <w:ind w:left="567" w:hanging="567"/>
        <w:jc w:val="center"/>
        <w:rPr>
          <w:b/>
          <w:caps/>
          <w:lang w:val="lt-LT"/>
        </w:rPr>
      </w:pPr>
      <w:r w:rsidRPr="000E1EB3">
        <w:rPr>
          <w:b/>
          <w:caps/>
          <w:lang w:val="lt-LT"/>
        </w:rPr>
        <w:t xml:space="preserve">B. </w:t>
      </w:r>
      <w:r w:rsidRPr="000E1EB3">
        <w:rPr>
          <w:b/>
          <w:lang w:val="lt-LT"/>
        </w:rPr>
        <w:t>PAKUOTĖS</w:t>
      </w:r>
      <w:r w:rsidRPr="000E1EB3">
        <w:rPr>
          <w:b/>
          <w:caps/>
          <w:lang w:val="lt-LT"/>
        </w:rPr>
        <w:t xml:space="preserve"> lapelis</w:t>
      </w:r>
    </w:p>
    <w:p w:rsidR="00AE5B16" w:rsidRPr="000E1EB3" w:rsidRDefault="00AE5B16" w:rsidP="00AE5B16">
      <w:pPr>
        <w:spacing w:line="240" w:lineRule="auto"/>
        <w:ind w:left="567" w:hanging="567"/>
        <w:jc w:val="center"/>
        <w:rPr>
          <w:lang w:val="lt-LT"/>
        </w:rPr>
      </w:pPr>
      <w:r w:rsidRPr="000E1EB3">
        <w:rPr>
          <w:lang w:val="lt-LT"/>
        </w:rPr>
        <w:br w:type="page"/>
      </w:r>
      <w:r w:rsidRPr="000E1EB3">
        <w:rPr>
          <w:b/>
          <w:lang w:val="lt-LT"/>
        </w:rPr>
        <w:lastRenderedPageBreak/>
        <w:t>Pakuotės lapelis: informacija vartotojui</w:t>
      </w:r>
    </w:p>
    <w:p w:rsidR="00AE5B16" w:rsidRPr="000E1EB3" w:rsidRDefault="00AE5B16" w:rsidP="00AE5B16">
      <w:pPr>
        <w:spacing w:line="240" w:lineRule="auto"/>
        <w:ind w:left="567" w:hanging="567"/>
        <w:jc w:val="center"/>
        <w:rPr>
          <w:lang w:val="lt-LT"/>
        </w:rPr>
      </w:pPr>
    </w:p>
    <w:p w:rsidR="00AE5B16" w:rsidRPr="00364A25" w:rsidRDefault="00AE5B16" w:rsidP="00AE5B16">
      <w:pPr>
        <w:tabs>
          <w:tab w:val="left" w:pos="567"/>
        </w:tabs>
        <w:suppressAutoHyphens/>
        <w:spacing w:line="240" w:lineRule="auto"/>
        <w:jc w:val="center"/>
        <w:rPr>
          <w:b/>
          <w:kern w:val="2"/>
          <w:sz w:val="24"/>
          <w:szCs w:val="24"/>
        </w:rPr>
      </w:pPr>
      <w:proofErr w:type="spellStart"/>
      <w:r w:rsidRPr="00364A25">
        <w:rPr>
          <w:b/>
          <w:lang w:val="lt-LT"/>
        </w:rPr>
        <w:t>Xalatan</w:t>
      </w:r>
      <w:proofErr w:type="spellEnd"/>
      <w:r w:rsidRPr="00364A25">
        <w:rPr>
          <w:b/>
          <w:lang w:val="lt-LT"/>
        </w:rPr>
        <w:t xml:space="preserve"> </w:t>
      </w:r>
      <w:r w:rsidRPr="00364A25">
        <w:rPr>
          <w:b/>
          <w:kern w:val="2"/>
          <w:sz w:val="24"/>
          <w:szCs w:val="24"/>
        </w:rPr>
        <w:t>50 </w:t>
      </w:r>
      <w:proofErr w:type="spellStart"/>
      <w:r w:rsidRPr="00364A25">
        <w:rPr>
          <w:b/>
          <w:kern w:val="2"/>
          <w:sz w:val="24"/>
          <w:szCs w:val="24"/>
        </w:rPr>
        <w:t>mikrogramų</w:t>
      </w:r>
      <w:proofErr w:type="spellEnd"/>
      <w:r w:rsidRPr="00364A25">
        <w:rPr>
          <w:b/>
          <w:kern w:val="2"/>
          <w:sz w:val="24"/>
          <w:szCs w:val="24"/>
        </w:rPr>
        <w:t xml:space="preserve">/ml </w:t>
      </w:r>
      <w:proofErr w:type="spellStart"/>
      <w:r w:rsidRPr="00364A25">
        <w:rPr>
          <w:b/>
          <w:kern w:val="2"/>
          <w:sz w:val="24"/>
          <w:szCs w:val="24"/>
        </w:rPr>
        <w:t>akių</w:t>
      </w:r>
      <w:proofErr w:type="spellEnd"/>
      <w:r w:rsidRPr="00364A25">
        <w:rPr>
          <w:b/>
          <w:kern w:val="2"/>
          <w:sz w:val="24"/>
          <w:szCs w:val="24"/>
        </w:rPr>
        <w:t xml:space="preserve"> </w:t>
      </w:r>
      <w:proofErr w:type="spellStart"/>
      <w:r w:rsidRPr="00364A25">
        <w:rPr>
          <w:b/>
          <w:kern w:val="2"/>
          <w:sz w:val="24"/>
          <w:szCs w:val="24"/>
        </w:rPr>
        <w:t>lašai</w:t>
      </w:r>
      <w:proofErr w:type="spellEnd"/>
      <w:r w:rsidRPr="00364A25">
        <w:rPr>
          <w:b/>
          <w:kern w:val="2"/>
          <w:sz w:val="24"/>
          <w:szCs w:val="24"/>
        </w:rPr>
        <w:t xml:space="preserve"> (</w:t>
      </w:r>
      <w:proofErr w:type="spellStart"/>
      <w:r w:rsidRPr="00364A25">
        <w:rPr>
          <w:b/>
          <w:kern w:val="2"/>
          <w:sz w:val="24"/>
          <w:szCs w:val="24"/>
        </w:rPr>
        <w:t>tirpalas</w:t>
      </w:r>
      <w:proofErr w:type="spellEnd"/>
      <w:r w:rsidRPr="00364A25">
        <w:rPr>
          <w:b/>
          <w:kern w:val="2"/>
          <w:sz w:val="24"/>
          <w:szCs w:val="24"/>
        </w:rPr>
        <w:t>)</w:t>
      </w:r>
    </w:p>
    <w:p w:rsidR="00AE5B16" w:rsidRPr="00364A25" w:rsidRDefault="00AE5B16" w:rsidP="00AE5B16">
      <w:pPr>
        <w:spacing w:line="240" w:lineRule="auto"/>
        <w:jc w:val="center"/>
        <w:rPr>
          <w:b/>
          <w:lang w:val="lt-LT"/>
        </w:rPr>
      </w:pPr>
      <w:proofErr w:type="spellStart"/>
      <w:r w:rsidRPr="00364A25">
        <w:rPr>
          <w:b/>
          <w:lang w:val="lt-LT"/>
        </w:rPr>
        <w:t>Latanoprostas</w:t>
      </w:r>
      <w:proofErr w:type="spellEnd"/>
    </w:p>
    <w:p w:rsidR="00AE5B16" w:rsidRPr="000E1EB3" w:rsidRDefault="00AE5B16" w:rsidP="00AE5B16">
      <w:pPr>
        <w:spacing w:line="240" w:lineRule="auto"/>
        <w:ind w:left="567" w:hanging="567"/>
        <w:rPr>
          <w:lang w:val="lt-LT"/>
        </w:rPr>
      </w:pPr>
    </w:p>
    <w:p w:rsidR="00AE5B16" w:rsidRPr="000E1EB3" w:rsidRDefault="00AE5B16" w:rsidP="00AE5B16">
      <w:pPr>
        <w:pStyle w:val="BTbEMEASMCA"/>
        <w:rPr>
          <w:noProof w:val="0"/>
        </w:rPr>
      </w:pPr>
      <w:r w:rsidRPr="000E1EB3">
        <w:rPr>
          <w:noProof w:val="0"/>
        </w:rPr>
        <w:t>Atidžiai perskaitykite visą šį lapelį, prieš pradėdami vartoti vaistą, nes jame pateikiama Jums svarbi informacija.</w:t>
      </w:r>
    </w:p>
    <w:p w:rsidR="00AE5B16" w:rsidRPr="000E1EB3" w:rsidRDefault="00AE5B16" w:rsidP="00AE5B16">
      <w:pPr>
        <w:pStyle w:val="BT-EMEASMCA"/>
      </w:pPr>
      <w:r w:rsidRPr="000E1EB3">
        <w:t>Neišmeskite šio lapelio, nes vėl gali prireikti jį perskaityti.</w:t>
      </w:r>
    </w:p>
    <w:p w:rsidR="00AE5B16" w:rsidRPr="000E1EB3" w:rsidRDefault="00AE5B16" w:rsidP="00AE5B16">
      <w:pPr>
        <w:pStyle w:val="BT-EMEASMCA"/>
      </w:pPr>
      <w:r w:rsidRPr="000E1EB3">
        <w:t>Jeigu kiltų daugiau klausimų, kreipkitės į Jus ar Jūsų vaiką gydantį gydytoją arba vaistininką.</w:t>
      </w:r>
    </w:p>
    <w:p w:rsidR="00AE5B16" w:rsidRPr="000E1EB3" w:rsidRDefault="00AE5B16" w:rsidP="00AE5B16">
      <w:pPr>
        <w:pStyle w:val="BT-EMEASMCA"/>
      </w:pPr>
      <w:r w:rsidRPr="000E1EB3">
        <w:t>Šis vaistas skirtas tik Jums arba Jūsų vaikui, todėl kitiems žmonėms jo duoti negalima. Vaistas gali jiems pakenkti (net tiems, kurių ligos požymiai yra tokie patys kaip Jūsų).</w:t>
      </w:r>
    </w:p>
    <w:p w:rsidR="00AE5B16" w:rsidRPr="000E1EB3" w:rsidRDefault="00AE5B16" w:rsidP="00AE5B16">
      <w:pPr>
        <w:pStyle w:val="BT-EMEASMCA"/>
      </w:pPr>
      <w:r w:rsidRPr="000E1EB3">
        <w:t>Jeigu pasireiškė šalutinis poveikis (net jeigu jis šiame lapelyje nenurodytas), kreipkitės į gydytoją arba vaistininką. Žr. 4 skyrių.</w:t>
      </w:r>
    </w:p>
    <w:p w:rsidR="00AE5B16" w:rsidRPr="000E1EB3" w:rsidRDefault="00AE5B16" w:rsidP="00AE5B16">
      <w:pPr>
        <w:spacing w:line="240" w:lineRule="auto"/>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rPr>
          <w:lang w:val="lt-LT"/>
        </w:rPr>
      </w:pPr>
      <w:r w:rsidRPr="000E1EB3">
        <w:rPr>
          <w:b/>
          <w:bCs/>
          <w:lang w:val="lt-LT"/>
        </w:rPr>
        <w:t>Apie ką rašoma šiame lapelyje?</w:t>
      </w:r>
    </w:p>
    <w:p w:rsidR="00AE5B16" w:rsidRPr="000E1EB3" w:rsidRDefault="00AE5B16" w:rsidP="00AE5B16">
      <w:pPr>
        <w:spacing w:line="240" w:lineRule="auto"/>
        <w:ind w:left="567" w:hanging="567"/>
        <w:rPr>
          <w:lang w:val="lt-LT"/>
        </w:rPr>
      </w:pPr>
      <w:r w:rsidRPr="000E1EB3">
        <w:rPr>
          <w:lang w:val="lt-LT"/>
        </w:rPr>
        <w:t>1.</w:t>
      </w:r>
      <w:r w:rsidRPr="000E1EB3">
        <w:rPr>
          <w:lang w:val="lt-LT"/>
        </w:rPr>
        <w:tab/>
        <w:t xml:space="preserve">Kas yra </w:t>
      </w:r>
      <w:proofErr w:type="spellStart"/>
      <w:r w:rsidRPr="000E1EB3">
        <w:rPr>
          <w:lang w:val="lt-LT"/>
        </w:rPr>
        <w:t>Xalatan</w:t>
      </w:r>
      <w:proofErr w:type="spellEnd"/>
      <w:r w:rsidRPr="000E1EB3">
        <w:rPr>
          <w:lang w:val="lt-LT"/>
        </w:rPr>
        <w:t xml:space="preserve"> ir kam jis vartojamas </w:t>
      </w:r>
    </w:p>
    <w:p w:rsidR="00AE5B16" w:rsidRPr="000E1EB3" w:rsidRDefault="00AE5B16" w:rsidP="00AE5B16">
      <w:pPr>
        <w:spacing w:line="240" w:lineRule="auto"/>
        <w:ind w:left="567" w:hanging="567"/>
        <w:rPr>
          <w:lang w:val="lt-LT"/>
        </w:rPr>
      </w:pPr>
      <w:r w:rsidRPr="000E1EB3">
        <w:rPr>
          <w:lang w:val="lt-LT"/>
        </w:rPr>
        <w:t>2.</w:t>
      </w:r>
      <w:r w:rsidRPr="000E1EB3">
        <w:rPr>
          <w:lang w:val="lt-LT"/>
        </w:rPr>
        <w:tab/>
        <w:t xml:space="preserve">Kas žinotina prieš vartojant </w:t>
      </w:r>
      <w:proofErr w:type="spellStart"/>
      <w:r w:rsidRPr="000E1EB3">
        <w:rPr>
          <w:lang w:val="lt-LT"/>
        </w:rPr>
        <w:t>Xalatan</w:t>
      </w:r>
      <w:proofErr w:type="spellEnd"/>
      <w:r w:rsidRPr="000E1EB3">
        <w:rPr>
          <w:lang w:val="lt-LT"/>
        </w:rPr>
        <w:t xml:space="preserve"> </w:t>
      </w:r>
    </w:p>
    <w:p w:rsidR="00AE5B16" w:rsidRPr="000E1EB3" w:rsidRDefault="00AE5B16" w:rsidP="00AE5B16">
      <w:pPr>
        <w:spacing w:line="240" w:lineRule="auto"/>
        <w:ind w:left="567" w:hanging="567"/>
        <w:rPr>
          <w:lang w:val="lt-LT"/>
        </w:rPr>
      </w:pPr>
      <w:r w:rsidRPr="000E1EB3">
        <w:rPr>
          <w:lang w:val="lt-LT"/>
        </w:rPr>
        <w:t>3.</w:t>
      </w:r>
      <w:r w:rsidRPr="000E1EB3">
        <w:rPr>
          <w:lang w:val="lt-LT"/>
        </w:rPr>
        <w:tab/>
        <w:t xml:space="preserve">Kaip vartoti </w:t>
      </w:r>
      <w:proofErr w:type="spellStart"/>
      <w:r w:rsidRPr="000E1EB3">
        <w:rPr>
          <w:lang w:val="lt-LT"/>
        </w:rPr>
        <w:t>Xalatan</w:t>
      </w:r>
      <w:proofErr w:type="spellEnd"/>
      <w:r w:rsidRPr="000E1EB3">
        <w:rPr>
          <w:lang w:val="lt-LT"/>
        </w:rPr>
        <w:t xml:space="preserve"> </w:t>
      </w:r>
    </w:p>
    <w:p w:rsidR="00AE5B16" w:rsidRPr="000E1EB3" w:rsidRDefault="00AE5B16" w:rsidP="00AE5B16">
      <w:pPr>
        <w:spacing w:line="240" w:lineRule="auto"/>
        <w:ind w:left="567" w:hanging="567"/>
        <w:rPr>
          <w:lang w:val="lt-LT"/>
        </w:rPr>
      </w:pPr>
      <w:r w:rsidRPr="000E1EB3">
        <w:rPr>
          <w:lang w:val="lt-LT"/>
        </w:rPr>
        <w:t>4.</w:t>
      </w:r>
      <w:r w:rsidRPr="000E1EB3">
        <w:rPr>
          <w:lang w:val="lt-LT"/>
        </w:rPr>
        <w:tab/>
        <w:t xml:space="preserve">Galimas šalutinis poveikis </w:t>
      </w:r>
    </w:p>
    <w:p w:rsidR="00AE5B16" w:rsidRPr="000E1EB3" w:rsidRDefault="00AE5B16" w:rsidP="00AE5B16">
      <w:pPr>
        <w:spacing w:line="240" w:lineRule="auto"/>
        <w:ind w:left="567" w:hanging="567"/>
        <w:rPr>
          <w:lang w:val="lt-LT"/>
        </w:rPr>
      </w:pPr>
      <w:r w:rsidRPr="000E1EB3">
        <w:rPr>
          <w:lang w:val="lt-LT"/>
        </w:rPr>
        <w:t>5.</w:t>
      </w:r>
      <w:r w:rsidRPr="000E1EB3">
        <w:rPr>
          <w:lang w:val="lt-LT"/>
        </w:rPr>
        <w:tab/>
        <w:t xml:space="preserve">Kaip laikyti </w:t>
      </w:r>
      <w:proofErr w:type="spellStart"/>
      <w:r w:rsidRPr="000E1EB3">
        <w:rPr>
          <w:lang w:val="lt-LT"/>
        </w:rPr>
        <w:t>Xalatan</w:t>
      </w:r>
      <w:proofErr w:type="spellEnd"/>
    </w:p>
    <w:p w:rsidR="00AE5B16" w:rsidRPr="000E1EB3" w:rsidRDefault="00AE5B16" w:rsidP="00AE5B16">
      <w:pPr>
        <w:spacing w:line="240" w:lineRule="auto"/>
        <w:ind w:left="567" w:hanging="567"/>
        <w:rPr>
          <w:lang w:val="lt-LT"/>
        </w:rPr>
      </w:pPr>
      <w:r w:rsidRPr="000E1EB3">
        <w:rPr>
          <w:lang w:val="lt-LT"/>
        </w:rPr>
        <w:t>6.</w:t>
      </w:r>
      <w:r w:rsidRPr="000E1EB3">
        <w:rPr>
          <w:lang w:val="lt-LT"/>
        </w:rPr>
        <w:tab/>
        <w:t>Pakuotės turinys ir kita informacija</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numPr>
          <w:ilvl w:val="0"/>
          <w:numId w:val="3"/>
        </w:numPr>
        <w:spacing w:line="240" w:lineRule="auto"/>
        <w:ind w:left="567" w:hanging="567"/>
        <w:rPr>
          <w:lang w:val="lt-LT"/>
        </w:rPr>
      </w:pPr>
      <w:r w:rsidRPr="000E1EB3">
        <w:rPr>
          <w:b/>
          <w:bCs/>
          <w:lang w:val="lt-LT"/>
        </w:rPr>
        <w:t xml:space="preserve">Kas yra </w:t>
      </w:r>
      <w:proofErr w:type="spellStart"/>
      <w:r w:rsidRPr="000E1EB3">
        <w:rPr>
          <w:b/>
          <w:bCs/>
          <w:lang w:val="lt-LT"/>
        </w:rPr>
        <w:t>Xalatan</w:t>
      </w:r>
      <w:proofErr w:type="spellEnd"/>
      <w:r w:rsidRPr="000E1EB3">
        <w:rPr>
          <w:b/>
          <w:bCs/>
          <w:lang w:val="lt-LT"/>
        </w:rPr>
        <w:t xml:space="preserve"> ir kam jis vartojamas</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rPr>
          <w:lang w:val="lt-LT"/>
        </w:rPr>
      </w:pPr>
      <w:r w:rsidRPr="000E1EB3">
        <w:rPr>
          <w:lang w:val="lt-LT"/>
        </w:rPr>
        <w:t xml:space="preserve">Veiklioji </w:t>
      </w:r>
      <w:proofErr w:type="spellStart"/>
      <w:r w:rsidRPr="000E1EB3">
        <w:rPr>
          <w:lang w:val="lt-LT"/>
        </w:rPr>
        <w:t>Xalatan</w:t>
      </w:r>
      <w:proofErr w:type="spellEnd"/>
      <w:r w:rsidRPr="000E1EB3">
        <w:rPr>
          <w:lang w:val="lt-LT"/>
        </w:rPr>
        <w:t xml:space="preserve"> medžiaga priskiriama prostaglandinų grupės vaistams. Šis vaistas mažina akispūdį, didindamas natūralų akies skysčio nutekėjimą iš akies vidaus į kraujotaką.</w:t>
      </w:r>
    </w:p>
    <w:p w:rsidR="00AE5B16" w:rsidRPr="000E1EB3" w:rsidRDefault="00AE5B16" w:rsidP="00AE5B16">
      <w:pPr>
        <w:spacing w:line="240" w:lineRule="auto"/>
        <w:rPr>
          <w:lang w:val="lt-LT"/>
        </w:rPr>
      </w:pPr>
    </w:p>
    <w:p w:rsidR="00AE5B16" w:rsidRPr="000E1EB3" w:rsidRDefault="00AE5B16" w:rsidP="00AE5B16">
      <w:pPr>
        <w:spacing w:line="240" w:lineRule="auto"/>
        <w:rPr>
          <w:lang w:val="lt-LT"/>
        </w:rPr>
      </w:pPr>
      <w:proofErr w:type="spellStart"/>
      <w:r w:rsidRPr="000E1EB3">
        <w:rPr>
          <w:lang w:val="lt-LT"/>
        </w:rPr>
        <w:t>Xalatan</w:t>
      </w:r>
      <w:proofErr w:type="spellEnd"/>
      <w:r w:rsidRPr="000E1EB3">
        <w:rPr>
          <w:lang w:val="lt-LT"/>
        </w:rPr>
        <w:t xml:space="preserve"> yra vartojamas gydant atviro kampo glaukomą ir akies hipertenziją. Abiem atvejais akispūdis yra padidėjęs ir tai gali paveikti regėjimą.</w:t>
      </w:r>
    </w:p>
    <w:p w:rsidR="00AE5B16" w:rsidRPr="000E1EB3" w:rsidRDefault="00AE5B16" w:rsidP="00AE5B16">
      <w:pPr>
        <w:spacing w:line="240" w:lineRule="auto"/>
        <w:rPr>
          <w:lang w:val="lt-LT"/>
        </w:rPr>
      </w:pPr>
    </w:p>
    <w:p w:rsidR="00AE5B16" w:rsidRPr="000E1EB3" w:rsidRDefault="00AE5B16" w:rsidP="00AE5B16">
      <w:pPr>
        <w:spacing w:line="240" w:lineRule="auto"/>
        <w:rPr>
          <w:lang w:val="lt-LT"/>
        </w:rPr>
      </w:pPr>
      <w:r w:rsidRPr="000E1EB3">
        <w:rPr>
          <w:lang w:val="lt-LT"/>
        </w:rPr>
        <w:t xml:space="preserve">Be to, </w:t>
      </w:r>
      <w:proofErr w:type="spellStart"/>
      <w:r w:rsidRPr="000E1EB3">
        <w:rPr>
          <w:lang w:val="lt-LT"/>
        </w:rPr>
        <w:t>Xalatan</w:t>
      </w:r>
      <w:proofErr w:type="spellEnd"/>
      <w:r w:rsidRPr="000E1EB3">
        <w:rPr>
          <w:lang w:val="lt-LT"/>
        </w:rPr>
        <w:t xml:space="preserve"> vartojamas visų amžiaus grupių vaikų ir kūdikių akispūdžio padidėjimui ir glaukomai gydyti.</w:t>
      </w:r>
    </w:p>
    <w:p w:rsidR="00AE5B16" w:rsidRPr="000E1EB3" w:rsidRDefault="00AE5B16" w:rsidP="00AE5B16">
      <w:pPr>
        <w:spacing w:line="240" w:lineRule="auto"/>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numPr>
          <w:ilvl w:val="0"/>
          <w:numId w:val="3"/>
        </w:numPr>
        <w:spacing w:line="240" w:lineRule="auto"/>
        <w:ind w:left="567" w:hanging="567"/>
        <w:rPr>
          <w:lang w:val="lt-LT"/>
        </w:rPr>
      </w:pPr>
      <w:r w:rsidRPr="000E1EB3">
        <w:rPr>
          <w:b/>
          <w:bCs/>
          <w:lang w:val="lt-LT"/>
        </w:rPr>
        <w:t xml:space="preserve">Kas žinotina prieš vartojant </w:t>
      </w:r>
      <w:proofErr w:type="spellStart"/>
      <w:r w:rsidRPr="000E1EB3">
        <w:rPr>
          <w:b/>
          <w:bCs/>
          <w:lang w:val="lt-LT"/>
        </w:rPr>
        <w:t>Xalatan</w:t>
      </w:r>
      <w:proofErr w:type="spellEnd"/>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rPr>
          <w:lang w:val="lt-LT"/>
        </w:rPr>
      </w:pPr>
      <w:proofErr w:type="spellStart"/>
      <w:r w:rsidRPr="000E1EB3">
        <w:rPr>
          <w:lang w:val="lt-LT"/>
        </w:rPr>
        <w:t>Xalatan</w:t>
      </w:r>
      <w:proofErr w:type="spellEnd"/>
      <w:r w:rsidRPr="000E1EB3">
        <w:rPr>
          <w:lang w:val="lt-LT"/>
        </w:rPr>
        <w:t xml:space="preserve"> galima vartoti suaugusiems vyrams ir moterims (įskaitant senyvus) bei vaikams nuo gimimo iki 18 metų. </w:t>
      </w:r>
      <w:proofErr w:type="spellStart"/>
      <w:r w:rsidRPr="000E1EB3">
        <w:rPr>
          <w:lang w:val="lt-LT"/>
        </w:rPr>
        <w:t>Xalatan</w:t>
      </w:r>
      <w:proofErr w:type="spellEnd"/>
      <w:r w:rsidRPr="000E1EB3">
        <w:rPr>
          <w:lang w:val="lt-LT"/>
        </w:rPr>
        <w:t xml:space="preserve"> tyrimai su per anksti gimusiais (prieš 36 nėštumo savaitę) kūdikiais neatlikti.</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roofErr w:type="spellStart"/>
      <w:r w:rsidRPr="000E1EB3">
        <w:rPr>
          <w:b/>
          <w:bCs/>
          <w:lang w:val="lt-LT"/>
        </w:rPr>
        <w:t>Xalatan</w:t>
      </w:r>
      <w:proofErr w:type="spellEnd"/>
      <w:r w:rsidRPr="000E1EB3">
        <w:rPr>
          <w:b/>
          <w:bCs/>
          <w:lang w:val="lt-LT"/>
        </w:rPr>
        <w:t xml:space="preserve"> vartoti </w:t>
      </w:r>
      <w:r w:rsidRPr="000E1EB3">
        <w:rPr>
          <w:b/>
          <w:lang w:val="lt-LT"/>
        </w:rPr>
        <w:t>negalima</w:t>
      </w:r>
      <w:r w:rsidRPr="000E1EB3">
        <w:rPr>
          <w:b/>
          <w:bCs/>
          <w:lang w:val="lt-LT"/>
        </w:rPr>
        <w:t>:</w:t>
      </w:r>
    </w:p>
    <w:p w:rsidR="00AE5B16" w:rsidRPr="000E1EB3" w:rsidRDefault="00AE5B16" w:rsidP="00AE5B16">
      <w:pPr>
        <w:tabs>
          <w:tab w:val="left" w:pos="567"/>
        </w:tabs>
        <w:spacing w:line="240" w:lineRule="auto"/>
        <w:ind w:left="567" w:hanging="567"/>
        <w:rPr>
          <w:lang w:val="lt-LT"/>
        </w:rPr>
      </w:pPr>
      <w:r w:rsidRPr="000E1EB3">
        <w:rPr>
          <w:lang w:val="lt-LT"/>
        </w:rPr>
        <w:t>-</w:t>
      </w:r>
      <w:r w:rsidRPr="000E1EB3">
        <w:rPr>
          <w:lang w:val="lt-LT"/>
        </w:rPr>
        <w:tab/>
        <w:t xml:space="preserve">jeigu yra alergija </w:t>
      </w:r>
      <w:proofErr w:type="spellStart"/>
      <w:r w:rsidRPr="000E1EB3">
        <w:rPr>
          <w:lang w:val="lt-LT"/>
        </w:rPr>
        <w:t>latanoprostui</w:t>
      </w:r>
      <w:proofErr w:type="spellEnd"/>
      <w:r w:rsidRPr="000E1EB3">
        <w:rPr>
          <w:lang w:val="lt-LT"/>
        </w:rPr>
        <w:t xml:space="preserve"> arba bet kuriai pagalbinei šio vaisto medžiagai (jos išvardytos 6 skyriuje).</w:t>
      </w:r>
    </w:p>
    <w:p w:rsidR="00AE5B16" w:rsidRPr="000E1EB3" w:rsidRDefault="00AE5B16" w:rsidP="00AE5B16">
      <w:pPr>
        <w:tabs>
          <w:tab w:val="left" w:pos="567"/>
        </w:tabs>
        <w:spacing w:line="240" w:lineRule="auto"/>
        <w:ind w:left="567" w:hanging="567"/>
        <w:rPr>
          <w:lang w:val="lt-LT"/>
        </w:rPr>
      </w:pPr>
    </w:p>
    <w:p w:rsidR="00AE5B16" w:rsidRPr="000E1EB3" w:rsidRDefault="00AE5B16" w:rsidP="00AE5B16">
      <w:pPr>
        <w:spacing w:line="240" w:lineRule="auto"/>
        <w:rPr>
          <w:b/>
          <w:bCs/>
          <w:lang w:val="lt-LT"/>
        </w:rPr>
      </w:pPr>
      <w:r w:rsidRPr="000E1EB3">
        <w:rPr>
          <w:b/>
          <w:bCs/>
          <w:lang w:val="lt-LT"/>
        </w:rPr>
        <w:t>Įspėjimai ir atsargumo priemonės</w:t>
      </w:r>
    </w:p>
    <w:p w:rsidR="00AE5B16" w:rsidRPr="000E1EB3" w:rsidRDefault="00AE5B16" w:rsidP="00AE5B16">
      <w:pPr>
        <w:spacing w:line="240" w:lineRule="auto"/>
        <w:rPr>
          <w:noProof/>
          <w:lang w:val="lt-LT"/>
        </w:rPr>
      </w:pPr>
      <w:r w:rsidRPr="000E1EB3">
        <w:rPr>
          <w:noProof/>
          <w:lang w:val="lt-LT"/>
        </w:rPr>
        <w:t>Pasitarkite su gydytoju arba vaistininku, p</w:t>
      </w:r>
      <w:proofErr w:type="spellStart"/>
      <w:r w:rsidRPr="000E1EB3">
        <w:rPr>
          <w:lang w:val="lt-LT"/>
        </w:rPr>
        <w:t>rieš</w:t>
      </w:r>
      <w:proofErr w:type="spellEnd"/>
      <w:r w:rsidRPr="000E1EB3">
        <w:rPr>
          <w:lang w:val="lt-LT"/>
        </w:rPr>
        <w:t xml:space="preserve"> pradėdami vartoti arba prieš pradėdami savo vaikui vartoti </w:t>
      </w:r>
      <w:proofErr w:type="spellStart"/>
      <w:r w:rsidRPr="000E1EB3">
        <w:rPr>
          <w:lang w:val="lt-LT"/>
        </w:rPr>
        <w:t>Xalatan</w:t>
      </w:r>
      <w:proofErr w:type="spellEnd"/>
      <w:r w:rsidRPr="000E1EB3">
        <w:rPr>
          <w:lang w:val="lt-LT"/>
        </w:rPr>
        <w:t>, pasakykite Jus arba</w:t>
      </w:r>
      <w:r w:rsidRPr="000E1EB3">
        <w:rPr>
          <w:b/>
          <w:lang w:val="lt-LT"/>
        </w:rPr>
        <w:t xml:space="preserve"> </w:t>
      </w:r>
      <w:r w:rsidRPr="000E1EB3">
        <w:rPr>
          <w:lang w:val="lt-LT"/>
        </w:rPr>
        <w:t>Jūsų vaiką gydančiam gydytojui arba vaistininkui, jeigu Jums arba Jūsų vaikui yra toliau nurodytų aplinkybių:</w:t>
      </w:r>
    </w:p>
    <w:p w:rsidR="00AE5B16" w:rsidRPr="000E1EB3" w:rsidRDefault="00AE5B16" w:rsidP="00AE5B16">
      <w:pPr>
        <w:pStyle w:val="BT-EMEASMCA"/>
      </w:pPr>
      <w:r w:rsidRPr="000E1EB3">
        <w:t>Jeigu Jums arba Jūsų vaikui planuojama atlikti arba atlikta akies chirurginė operacija (įskaitant kataraktos chirurginę operaciją).</w:t>
      </w:r>
    </w:p>
    <w:p w:rsidR="00AE5B16" w:rsidRPr="000E1EB3" w:rsidRDefault="00AE5B16" w:rsidP="00AE5B16">
      <w:pPr>
        <w:pStyle w:val="BT-EMEASMCA"/>
      </w:pPr>
      <w:r w:rsidRPr="000E1EB3">
        <w:t>Jeigu Jums arba Jūsų vaikui pasireiškia akių sutrikimų</w:t>
      </w:r>
      <w:r w:rsidRPr="000E1EB3" w:rsidDel="005718D9">
        <w:t xml:space="preserve"> </w:t>
      </w:r>
      <w:r w:rsidRPr="000E1EB3">
        <w:t>(pvz., akies skausmas, dirginimas ar uždegimas, neryškus matymas).</w:t>
      </w:r>
    </w:p>
    <w:p w:rsidR="00AE5B16" w:rsidRPr="000E1EB3" w:rsidRDefault="00AE5B16" w:rsidP="00AE5B16">
      <w:pPr>
        <w:pStyle w:val="BT-EMEASMCA"/>
      </w:pPr>
      <w:r w:rsidRPr="000E1EB3">
        <w:t>Jeigu Jums arba Jūsų vaikui pasireiškia akių džiūvimas.</w:t>
      </w:r>
    </w:p>
    <w:p w:rsidR="00AE5B16" w:rsidRPr="000E1EB3" w:rsidRDefault="00AE5B16" w:rsidP="00AE5B16">
      <w:pPr>
        <w:pStyle w:val="BT-EMEASMCA"/>
      </w:pPr>
      <w:r w:rsidRPr="000E1EB3">
        <w:t>Jeigu Jums arba Jūsų vaikui pasireiškia sunki arba sunkiai kontroliuojama astma.</w:t>
      </w:r>
    </w:p>
    <w:p w:rsidR="00AE5B16" w:rsidRPr="000E1EB3" w:rsidRDefault="00AE5B16" w:rsidP="00AE5B16">
      <w:pPr>
        <w:pStyle w:val="BT-EMEASMCA"/>
        <w:rPr>
          <w:b/>
        </w:rPr>
      </w:pPr>
      <w:r w:rsidRPr="000E1EB3">
        <w:lastRenderedPageBreak/>
        <w:t>Jeigu Jūs nešiojate arba Jūsų vaikas nešioja kontaktinius lęšius. Xalatan vartoti galima, bet reikia laikytis kontaktinių lęšių nešiojimo instrukcijos, kuri pateikta 3 skyriuje.</w:t>
      </w:r>
    </w:p>
    <w:p w:rsidR="00AE5B16" w:rsidRPr="000E1EB3" w:rsidRDefault="00AE5B16" w:rsidP="00AE5B16">
      <w:pPr>
        <w:pStyle w:val="BT-EMEASMCA"/>
      </w:pPr>
      <w:r w:rsidRPr="000E1EB3">
        <w:t>Jeigu Jūs sirgote ar šiuo metu sergate paprastosios pūslelinės</w:t>
      </w:r>
      <w:r w:rsidRPr="000E1EB3">
        <w:rPr>
          <w:i/>
        </w:rPr>
        <w:t xml:space="preserve"> </w:t>
      </w:r>
      <w:r w:rsidRPr="000E1EB3">
        <w:t>viruso suketa akių virusine infekcine liga.</w:t>
      </w:r>
    </w:p>
    <w:p w:rsidR="00AE5B16" w:rsidRPr="000E1EB3" w:rsidRDefault="00AE5B16" w:rsidP="00AE5B16">
      <w:pPr>
        <w:spacing w:line="240" w:lineRule="auto"/>
        <w:rPr>
          <w:bCs/>
          <w:lang w:val="lt-LT"/>
        </w:rPr>
      </w:pPr>
    </w:p>
    <w:p w:rsidR="00AE5B16" w:rsidRPr="000E1EB3" w:rsidRDefault="00AE5B16" w:rsidP="00AE5B16">
      <w:pPr>
        <w:tabs>
          <w:tab w:val="center" w:pos="540"/>
        </w:tabs>
        <w:spacing w:line="240" w:lineRule="auto"/>
        <w:rPr>
          <w:b/>
          <w:bCs/>
          <w:lang w:val="lt-LT"/>
        </w:rPr>
      </w:pPr>
      <w:r w:rsidRPr="000E1EB3">
        <w:rPr>
          <w:b/>
          <w:bCs/>
          <w:lang w:val="lt-LT"/>
        </w:rPr>
        <w:t xml:space="preserve">Kiti vaistai ir </w:t>
      </w:r>
      <w:proofErr w:type="spellStart"/>
      <w:r w:rsidRPr="000E1EB3">
        <w:rPr>
          <w:b/>
          <w:bCs/>
          <w:lang w:val="lt-LT"/>
        </w:rPr>
        <w:t>Xalatan</w:t>
      </w:r>
      <w:proofErr w:type="spellEnd"/>
    </w:p>
    <w:p w:rsidR="00AE5B16" w:rsidRPr="000E1EB3" w:rsidRDefault="00AE5B16" w:rsidP="00AE5B16">
      <w:pPr>
        <w:spacing w:line="240" w:lineRule="auto"/>
        <w:rPr>
          <w:lang w:val="lt-LT"/>
        </w:rPr>
      </w:pPr>
      <w:r w:rsidRPr="000E1EB3">
        <w:rPr>
          <w:noProof/>
          <w:lang w:val="lt-LT"/>
        </w:rPr>
        <w:t>Jeigu vartojate ar neseniai vartojote kitų vaistų arba dėl to nesate tikri, apie tai pasakykite gydytojui arba vaistininkui.</w:t>
      </w:r>
    </w:p>
    <w:p w:rsidR="00AE5B16" w:rsidRPr="000E1EB3" w:rsidRDefault="00AE5B16" w:rsidP="00AE5B16">
      <w:pPr>
        <w:spacing w:line="240" w:lineRule="auto"/>
        <w:rPr>
          <w:lang w:val="lt-LT"/>
        </w:rPr>
      </w:pPr>
      <w:proofErr w:type="spellStart"/>
      <w:r w:rsidRPr="000E1EB3">
        <w:rPr>
          <w:lang w:val="lt-LT"/>
        </w:rPr>
        <w:t>Xalatan</w:t>
      </w:r>
      <w:proofErr w:type="spellEnd"/>
      <w:r w:rsidRPr="000E1EB3">
        <w:rPr>
          <w:lang w:val="lt-LT"/>
        </w:rPr>
        <w:t xml:space="preserve"> gali sąveikauti su kitais vaistais. </w:t>
      </w:r>
    </w:p>
    <w:p w:rsidR="00AE5B16" w:rsidRPr="000E1EB3" w:rsidRDefault="00AE5B16" w:rsidP="00AE5B16">
      <w:pPr>
        <w:spacing w:line="240" w:lineRule="auto"/>
        <w:rPr>
          <w:lang w:val="lt-LT"/>
        </w:rPr>
      </w:pPr>
    </w:p>
    <w:p w:rsidR="00AE5B16" w:rsidRPr="000E1EB3" w:rsidRDefault="00AE5B16" w:rsidP="00AE5B16">
      <w:pPr>
        <w:spacing w:line="240" w:lineRule="auto"/>
        <w:rPr>
          <w:lang w:val="lt-LT"/>
        </w:rPr>
      </w:pPr>
      <w:r w:rsidRPr="000E1EB3">
        <w:rPr>
          <w:lang w:val="lt-LT"/>
        </w:rPr>
        <w:t>Jei naudojate kitų akių lašų, tarp skirtingų vaistų lašinimo turi praeiti bent 5 minutės.</w:t>
      </w:r>
    </w:p>
    <w:p w:rsidR="00AE5B16" w:rsidRPr="000E1EB3" w:rsidRDefault="00AE5B16" w:rsidP="00AE5B16">
      <w:pPr>
        <w:spacing w:line="240" w:lineRule="auto"/>
        <w:rPr>
          <w:lang w:val="lt-LT"/>
        </w:rPr>
      </w:pPr>
    </w:p>
    <w:p w:rsidR="00AE5B16" w:rsidRPr="000E1EB3" w:rsidRDefault="00AE5B16" w:rsidP="00AE5B16">
      <w:pPr>
        <w:spacing w:line="240" w:lineRule="auto"/>
        <w:ind w:left="567" w:hanging="567"/>
        <w:rPr>
          <w:lang w:val="lt-LT"/>
        </w:rPr>
      </w:pPr>
      <w:r w:rsidRPr="000E1EB3">
        <w:rPr>
          <w:b/>
          <w:bCs/>
          <w:lang w:val="lt-LT"/>
        </w:rPr>
        <w:t>Nėštumas ir žindymo laikotarpis</w:t>
      </w:r>
    </w:p>
    <w:p w:rsidR="00AE5B16" w:rsidRPr="000E1EB3" w:rsidRDefault="00AE5B16" w:rsidP="00AE5B16">
      <w:pPr>
        <w:numPr>
          <w:ilvl w:val="12"/>
          <w:numId w:val="0"/>
        </w:numPr>
        <w:spacing w:line="240" w:lineRule="auto"/>
        <w:rPr>
          <w:lang w:val="lt-LT"/>
        </w:rPr>
      </w:pPr>
      <w:r w:rsidRPr="000E1EB3">
        <w:rPr>
          <w:noProof/>
          <w:lang w:val="lt-LT"/>
        </w:rPr>
        <w:t>Jeigu esate nėščia, žindote kūdikį, manote, kad galbūt esate nėščia, arba planuojate pastoti, tai prieš vartodama šį vaistą, pasitarkite su gydytoju arba vaistininku.</w:t>
      </w:r>
    </w:p>
    <w:p w:rsidR="00AE5B16" w:rsidRPr="000E1EB3" w:rsidRDefault="00AE5B16" w:rsidP="00AE5B16">
      <w:pPr>
        <w:spacing w:line="240" w:lineRule="auto"/>
        <w:rPr>
          <w:lang w:val="lt-LT"/>
        </w:rPr>
      </w:pPr>
      <w:r w:rsidRPr="000E1EB3">
        <w:rPr>
          <w:lang w:val="lt-LT"/>
        </w:rPr>
        <w:t xml:space="preserve">Nėščiosioms ir žindyvėms nerekomenduojama vartoti </w:t>
      </w:r>
      <w:proofErr w:type="spellStart"/>
      <w:r w:rsidRPr="000E1EB3">
        <w:rPr>
          <w:lang w:val="lt-LT"/>
        </w:rPr>
        <w:t>Xalatan</w:t>
      </w:r>
      <w:proofErr w:type="spellEnd"/>
      <w:r w:rsidRPr="000E1EB3">
        <w:rPr>
          <w:lang w:val="lt-LT"/>
        </w:rPr>
        <w:t>.</w:t>
      </w:r>
    </w:p>
    <w:p w:rsidR="00AE5B16" w:rsidRPr="000E1EB3" w:rsidRDefault="00AE5B16" w:rsidP="00AE5B16">
      <w:pPr>
        <w:spacing w:line="240" w:lineRule="auto"/>
        <w:rPr>
          <w:lang w:val="lt-LT"/>
        </w:rPr>
      </w:pPr>
    </w:p>
    <w:p w:rsidR="00AE5B16" w:rsidRPr="000E1EB3" w:rsidRDefault="00AE5B16" w:rsidP="00AE5B16">
      <w:pPr>
        <w:spacing w:line="240" w:lineRule="auto"/>
        <w:ind w:left="567" w:hanging="567"/>
        <w:rPr>
          <w:lang w:val="lt-LT"/>
        </w:rPr>
      </w:pPr>
      <w:r w:rsidRPr="000E1EB3">
        <w:rPr>
          <w:b/>
          <w:bCs/>
          <w:lang w:val="lt-LT"/>
        </w:rPr>
        <w:t>Vairavimas ir mechanizmų valdymas</w:t>
      </w:r>
    </w:p>
    <w:p w:rsidR="00AE5B16" w:rsidRPr="000E1EB3" w:rsidRDefault="00AE5B16" w:rsidP="00AE5B16">
      <w:pPr>
        <w:pStyle w:val="BTEMEASMCA"/>
        <w:ind w:left="0"/>
      </w:pPr>
      <w:r w:rsidRPr="000E1EB3">
        <w:t>Akių lašų pavartojimas gali matomą vaizdą laikinai padaryti neryškų. Kol toks poveikis nepraeis, vairuoti ar valdyti mechanizmų negalima.</w:t>
      </w:r>
    </w:p>
    <w:p w:rsidR="00AE5B16" w:rsidRPr="000E1EB3" w:rsidRDefault="00AE5B16" w:rsidP="00AE5B16">
      <w:pPr>
        <w:spacing w:line="240" w:lineRule="auto"/>
        <w:rPr>
          <w:lang w:val="lt-LT"/>
        </w:rPr>
      </w:pPr>
    </w:p>
    <w:p w:rsidR="00AE5B16" w:rsidRPr="000E1EB3" w:rsidRDefault="00AE5B16" w:rsidP="00AE5B16">
      <w:pPr>
        <w:spacing w:line="240" w:lineRule="auto"/>
        <w:rPr>
          <w:lang w:val="lt-LT"/>
        </w:rPr>
      </w:pPr>
      <w:proofErr w:type="spellStart"/>
      <w:r w:rsidRPr="000E1EB3">
        <w:rPr>
          <w:b/>
          <w:lang w:val="lt-LT"/>
        </w:rPr>
        <w:t>Xalatan</w:t>
      </w:r>
      <w:proofErr w:type="spellEnd"/>
      <w:r w:rsidRPr="000E1EB3">
        <w:rPr>
          <w:b/>
          <w:lang w:val="lt-LT"/>
        </w:rPr>
        <w:t xml:space="preserve"> sudėtyje yra konservanto </w:t>
      </w:r>
      <w:proofErr w:type="spellStart"/>
      <w:r w:rsidRPr="000E1EB3">
        <w:rPr>
          <w:b/>
          <w:lang w:val="lt-LT"/>
        </w:rPr>
        <w:t>benzalkonio</w:t>
      </w:r>
      <w:proofErr w:type="spellEnd"/>
      <w:r w:rsidRPr="000E1EB3">
        <w:rPr>
          <w:b/>
          <w:lang w:val="lt-LT"/>
        </w:rPr>
        <w:t xml:space="preserve"> chlorido</w:t>
      </w:r>
      <w:r w:rsidRPr="000E1EB3">
        <w:rPr>
          <w:lang w:val="lt-LT"/>
        </w:rPr>
        <w:t>.</w:t>
      </w:r>
    </w:p>
    <w:p w:rsidR="00AE5B16" w:rsidRPr="000E1EB3" w:rsidRDefault="00AE5B16" w:rsidP="00AE5B16">
      <w:pPr>
        <w:spacing w:line="240" w:lineRule="auto"/>
        <w:rPr>
          <w:lang w:val="lt-LT"/>
        </w:rPr>
      </w:pPr>
      <w:r w:rsidRPr="000E1EB3">
        <w:rPr>
          <w:lang w:val="lt-LT"/>
        </w:rPr>
        <w:t>Jis gali sudirginti akis ir keisti minkštųjų kontaktinių lęšių spalvą. Jeigu nešiojate</w:t>
      </w:r>
      <w:r w:rsidRPr="000E1EB3">
        <w:rPr>
          <w:b/>
          <w:lang w:val="lt-LT"/>
        </w:rPr>
        <w:t xml:space="preserve"> </w:t>
      </w:r>
      <w:r w:rsidRPr="000E1EB3">
        <w:rPr>
          <w:lang w:val="lt-LT"/>
        </w:rPr>
        <w:t xml:space="preserve">arba Jūsų vaikas nešioja kontaktinius lęšius, juos reikia išimti prieš </w:t>
      </w:r>
      <w:proofErr w:type="spellStart"/>
      <w:r w:rsidRPr="000E1EB3">
        <w:rPr>
          <w:lang w:val="lt-LT"/>
        </w:rPr>
        <w:t>Xalatan</w:t>
      </w:r>
      <w:proofErr w:type="spellEnd"/>
      <w:r w:rsidRPr="000E1EB3">
        <w:rPr>
          <w:lang w:val="lt-LT"/>
        </w:rPr>
        <w:t xml:space="preserve"> vartojimą. Pavartojus </w:t>
      </w:r>
      <w:proofErr w:type="spellStart"/>
      <w:r w:rsidRPr="000E1EB3">
        <w:rPr>
          <w:lang w:val="lt-LT"/>
        </w:rPr>
        <w:t>Xalatan</w:t>
      </w:r>
      <w:proofErr w:type="spellEnd"/>
      <w:r w:rsidRPr="000E1EB3">
        <w:rPr>
          <w:lang w:val="lt-LT"/>
        </w:rPr>
        <w:t>, vėl įsidėti kontaktinius lęšius galima ne anksčiau kaip po 15 minučių. Instrukcijas kontaktinius lęšius nešiojantiems žmonėms žr. 3 skyriuje.</w:t>
      </w:r>
    </w:p>
    <w:p w:rsidR="00AE5B16" w:rsidRPr="000E1EB3" w:rsidRDefault="00AE5B16" w:rsidP="00AE5B16">
      <w:pPr>
        <w:spacing w:line="240" w:lineRule="auto"/>
        <w:rPr>
          <w:lang w:val="lt-LT"/>
        </w:rPr>
      </w:pPr>
    </w:p>
    <w:p w:rsidR="00AE5B16" w:rsidRPr="000E1EB3" w:rsidRDefault="00AE5B16" w:rsidP="00AE5B16">
      <w:pPr>
        <w:spacing w:line="240" w:lineRule="auto"/>
        <w:rPr>
          <w:lang w:val="lt-LT"/>
        </w:rPr>
      </w:pPr>
    </w:p>
    <w:p w:rsidR="00AE5B16" w:rsidRPr="000E1EB3" w:rsidRDefault="00AE5B16" w:rsidP="00AE5B16">
      <w:pPr>
        <w:numPr>
          <w:ilvl w:val="0"/>
          <w:numId w:val="3"/>
        </w:numPr>
        <w:spacing w:line="240" w:lineRule="auto"/>
        <w:ind w:left="567" w:hanging="567"/>
        <w:rPr>
          <w:lang w:val="lt-LT"/>
        </w:rPr>
      </w:pPr>
      <w:r w:rsidRPr="000E1EB3">
        <w:rPr>
          <w:b/>
          <w:bCs/>
          <w:lang w:val="lt-LT"/>
        </w:rPr>
        <w:t xml:space="preserve">Kaip vartoti </w:t>
      </w:r>
      <w:proofErr w:type="spellStart"/>
      <w:r w:rsidRPr="000E1EB3">
        <w:rPr>
          <w:b/>
          <w:bCs/>
          <w:lang w:val="lt-LT"/>
        </w:rPr>
        <w:t>Xalatan</w:t>
      </w:r>
      <w:proofErr w:type="spellEnd"/>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rPr>
          <w:lang w:val="lt-LT"/>
        </w:rPr>
      </w:pPr>
      <w:r w:rsidRPr="000E1EB3">
        <w:rPr>
          <w:lang w:val="lt-LT"/>
        </w:rPr>
        <w:t>Visada vartokite šį vaistą tiksliai, kaip nurodė Jus arba Jūsų vaiką gydantis gydytojas. Jeigu abejojate, kreipkitės į Jus ar Jūsų vaiką gydantį gydytoją arba vaistininką.</w:t>
      </w:r>
    </w:p>
    <w:p w:rsidR="00AE5B16" w:rsidRPr="000E1EB3" w:rsidRDefault="00AE5B16" w:rsidP="00AE5B16">
      <w:pPr>
        <w:spacing w:line="240" w:lineRule="auto"/>
        <w:rPr>
          <w:lang w:val="lt-LT"/>
        </w:rPr>
      </w:pPr>
    </w:p>
    <w:p w:rsidR="00AE5B16" w:rsidRPr="000E1EB3" w:rsidRDefault="00AE5B16" w:rsidP="00AE5B16">
      <w:pPr>
        <w:spacing w:line="240" w:lineRule="auto"/>
        <w:rPr>
          <w:lang w:val="lt-LT"/>
        </w:rPr>
      </w:pPr>
      <w:r w:rsidRPr="000E1EB3">
        <w:rPr>
          <w:lang w:val="lt-LT"/>
        </w:rPr>
        <w:t xml:space="preserve">Rekomenduojama suaugusiesiems (įskaitant senyvus) ir vaikams vienas lašas į pažeistą akį (pažeistas akis) vieną kartą per parą. Geriausia tai padaryti vakare. </w:t>
      </w:r>
      <w:proofErr w:type="spellStart"/>
      <w:r w:rsidRPr="000E1EB3">
        <w:rPr>
          <w:lang w:val="lt-LT"/>
        </w:rPr>
        <w:t>Xalatan</w:t>
      </w:r>
      <w:proofErr w:type="spellEnd"/>
      <w:r w:rsidRPr="000E1EB3">
        <w:rPr>
          <w:lang w:val="lt-LT"/>
        </w:rPr>
        <w:t xml:space="preserve"> vartoti negalima daugiau kaip vieną kartą per parą, nes vartojant dažniau, gali sumažėti gydymo veiksmingumas.</w:t>
      </w:r>
    </w:p>
    <w:p w:rsidR="00AE5B16" w:rsidRPr="000E1EB3" w:rsidRDefault="00AE5B16" w:rsidP="00AE5B16">
      <w:pPr>
        <w:spacing w:line="240" w:lineRule="auto"/>
        <w:rPr>
          <w:lang w:val="lt-LT"/>
        </w:rPr>
      </w:pPr>
    </w:p>
    <w:p w:rsidR="00AE5B16" w:rsidRPr="000E1EB3" w:rsidRDefault="00AE5B16" w:rsidP="00AE5B16">
      <w:pPr>
        <w:spacing w:line="240" w:lineRule="auto"/>
        <w:rPr>
          <w:lang w:val="lt-LT"/>
        </w:rPr>
      </w:pPr>
      <w:proofErr w:type="spellStart"/>
      <w:r w:rsidRPr="000E1EB3">
        <w:rPr>
          <w:lang w:val="lt-LT"/>
        </w:rPr>
        <w:t>Xalatan</w:t>
      </w:r>
      <w:proofErr w:type="spellEnd"/>
      <w:r w:rsidRPr="000E1EB3">
        <w:rPr>
          <w:lang w:val="lt-LT"/>
        </w:rPr>
        <w:t xml:space="preserve"> vartokite taip, kaip nurodė Jus arba Jūsų vaiką gydantis gydytojas tol, kol jis nurodys baigti vartojimą.</w:t>
      </w:r>
    </w:p>
    <w:p w:rsidR="00AE5B16" w:rsidRPr="000E1EB3" w:rsidRDefault="00AE5B16" w:rsidP="00AE5B16">
      <w:pPr>
        <w:spacing w:line="240" w:lineRule="auto"/>
        <w:rPr>
          <w:lang w:val="lt-LT"/>
        </w:rPr>
      </w:pPr>
    </w:p>
    <w:p w:rsidR="00AE5B16" w:rsidRPr="000E1EB3" w:rsidRDefault="00AE5B16" w:rsidP="00AE5B16">
      <w:pPr>
        <w:spacing w:line="240" w:lineRule="auto"/>
        <w:rPr>
          <w:u w:val="single"/>
          <w:lang w:val="lt-LT"/>
        </w:rPr>
      </w:pPr>
      <w:r w:rsidRPr="000E1EB3">
        <w:rPr>
          <w:u w:val="single"/>
          <w:lang w:val="lt-LT"/>
        </w:rPr>
        <w:t>Kontaktinius lęšius nešiojantys žmonės</w:t>
      </w:r>
    </w:p>
    <w:p w:rsidR="00AE5B16" w:rsidRPr="000E1EB3" w:rsidRDefault="00AE5B16" w:rsidP="00AE5B16">
      <w:pPr>
        <w:spacing w:line="240" w:lineRule="auto"/>
        <w:rPr>
          <w:lang w:val="lt-LT"/>
        </w:rPr>
      </w:pPr>
      <w:r w:rsidRPr="000E1EB3">
        <w:rPr>
          <w:lang w:val="lt-LT"/>
        </w:rPr>
        <w:t xml:space="preserve">Jeigu nešiojate arba Jūsų vaikas nešioja kontaktinius lęšius, juos reikia išimti prieš </w:t>
      </w:r>
      <w:proofErr w:type="spellStart"/>
      <w:r w:rsidRPr="000E1EB3">
        <w:rPr>
          <w:lang w:val="lt-LT"/>
        </w:rPr>
        <w:t>Xalatan</w:t>
      </w:r>
      <w:proofErr w:type="spellEnd"/>
      <w:r w:rsidRPr="000E1EB3">
        <w:rPr>
          <w:lang w:val="lt-LT"/>
        </w:rPr>
        <w:t xml:space="preserve"> vartojimą. Pavartojus </w:t>
      </w:r>
      <w:proofErr w:type="spellStart"/>
      <w:r w:rsidRPr="000E1EB3">
        <w:rPr>
          <w:lang w:val="lt-LT"/>
        </w:rPr>
        <w:t>Xalatan</w:t>
      </w:r>
      <w:proofErr w:type="spellEnd"/>
      <w:r w:rsidRPr="000E1EB3">
        <w:rPr>
          <w:lang w:val="lt-LT"/>
        </w:rPr>
        <w:t>, vėl įsidėti kontaktinius lęšius į akis galima ne anksčiau kaip po 15 minučių.</w:t>
      </w:r>
    </w:p>
    <w:p w:rsidR="00AE5B16" w:rsidRPr="000E1EB3" w:rsidRDefault="00AE5B16" w:rsidP="00AE5B16">
      <w:pPr>
        <w:spacing w:line="240" w:lineRule="auto"/>
        <w:rPr>
          <w:lang w:val="lt-LT"/>
        </w:rPr>
      </w:pPr>
    </w:p>
    <w:p w:rsidR="00AE5B16" w:rsidRPr="000E1EB3" w:rsidRDefault="00AE5B16" w:rsidP="00AE5B16">
      <w:pPr>
        <w:spacing w:line="240" w:lineRule="auto"/>
        <w:rPr>
          <w:lang w:val="lt-LT"/>
        </w:rPr>
      </w:pPr>
      <w:r w:rsidRPr="000E1EB3">
        <w:rPr>
          <w:lang w:val="lt-LT"/>
        </w:rPr>
        <w:t>Kad tinkamai susilašintumėte vaistą, vykdykite žemiau pateiktas nuorodas.</w:t>
      </w:r>
    </w:p>
    <w:p w:rsidR="00AE5B16" w:rsidRPr="000E1EB3" w:rsidRDefault="00AE5B16" w:rsidP="00AE5B16">
      <w:pPr>
        <w:spacing w:line="240" w:lineRule="auto"/>
        <w:rPr>
          <w:lang w:val="lt-LT"/>
        </w:rPr>
      </w:pPr>
    </w:p>
    <w:p w:rsidR="00AE5B16" w:rsidRPr="000E1EB3" w:rsidRDefault="00AE5B16" w:rsidP="00AE5B16">
      <w:pPr>
        <w:spacing w:line="240" w:lineRule="auto"/>
        <w:rPr>
          <w:i/>
          <w:lang w:val="lt-LT"/>
        </w:rPr>
      </w:pPr>
      <w:r w:rsidRPr="000E1EB3">
        <w:rPr>
          <w:i/>
          <w:spacing w:val="-3"/>
          <w:lang w:val="lt-LT"/>
        </w:rPr>
        <w:t xml:space="preserve">Buteliukas su užsukamu dangteliu ir polietileniniu pirmojo atidarymo kontrolės dangtelio </w:t>
      </w:r>
      <w:proofErr w:type="spellStart"/>
      <w:r w:rsidRPr="000E1EB3">
        <w:rPr>
          <w:i/>
          <w:spacing w:val="-3"/>
          <w:lang w:val="lt-LT"/>
        </w:rPr>
        <w:t>gaubteliu</w:t>
      </w:r>
      <w:proofErr w:type="spellEnd"/>
    </w:p>
    <w:p w:rsidR="00AE5B16" w:rsidRPr="000E1EB3" w:rsidRDefault="00AE5B16" w:rsidP="00AE5B16">
      <w:pPr>
        <w:spacing w:line="240" w:lineRule="auto"/>
        <w:rPr>
          <w:lang w:val="lt-LT"/>
        </w:rPr>
      </w:pPr>
    </w:p>
    <w:tbl>
      <w:tblPr>
        <w:tblW w:w="0" w:type="auto"/>
        <w:tblLook w:val="00A0" w:firstRow="1" w:lastRow="0" w:firstColumn="1" w:lastColumn="0" w:noHBand="0" w:noVBand="0"/>
      </w:tblPr>
      <w:tblGrid>
        <w:gridCol w:w="6108"/>
        <w:gridCol w:w="3108"/>
      </w:tblGrid>
      <w:tr w:rsidR="00AE5B16" w:rsidRPr="000E1EB3" w:rsidTr="00C87B91">
        <w:tc>
          <w:tcPr>
            <w:tcW w:w="6108" w:type="dxa"/>
          </w:tcPr>
          <w:p w:rsidR="00AE5B16" w:rsidRPr="000E1EB3" w:rsidRDefault="00AE5B16" w:rsidP="00C87B91">
            <w:pPr>
              <w:pStyle w:val="Sraassunumeriais"/>
              <w:numPr>
                <w:ilvl w:val="0"/>
                <w:numId w:val="5"/>
              </w:numPr>
              <w:overflowPunct w:val="0"/>
              <w:autoSpaceDE w:val="0"/>
              <w:autoSpaceDN w:val="0"/>
              <w:adjustRightInd w:val="0"/>
              <w:ind w:left="357" w:hanging="357"/>
              <w:textAlignment w:val="baseline"/>
              <w:rPr>
                <w:sz w:val="22"/>
                <w:szCs w:val="22"/>
                <w:lang w:val="lt-LT"/>
              </w:rPr>
            </w:pPr>
            <w:r w:rsidRPr="000E1EB3">
              <w:rPr>
                <w:sz w:val="22"/>
                <w:szCs w:val="22"/>
                <w:lang w:val="lt-LT"/>
              </w:rPr>
              <w:lastRenderedPageBreak/>
              <w:t xml:space="preserve">Nusiplaukite rankas, patogiai atsisėskite ar atsistokite. </w:t>
            </w:r>
          </w:p>
          <w:p w:rsidR="00AE5B16" w:rsidRPr="000E1EB3" w:rsidRDefault="00AE5B16" w:rsidP="00C87B91">
            <w:pPr>
              <w:pStyle w:val="Sraassunumeriais"/>
              <w:numPr>
                <w:ilvl w:val="0"/>
                <w:numId w:val="5"/>
              </w:numPr>
              <w:overflowPunct w:val="0"/>
              <w:autoSpaceDE w:val="0"/>
              <w:autoSpaceDN w:val="0"/>
              <w:adjustRightInd w:val="0"/>
              <w:spacing w:after="0"/>
              <w:ind w:left="357" w:hanging="357"/>
              <w:textAlignment w:val="baseline"/>
              <w:rPr>
                <w:sz w:val="22"/>
                <w:szCs w:val="22"/>
                <w:lang w:val="lt-LT"/>
              </w:rPr>
            </w:pPr>
            <w:r w:rsidRPr="000E1EB3">
              <w:rPr>
                <w:sz w:val="22"/>
                <w:szCs w:val="22"/>
                <w:lang w:val="lt-LT"/>
              </w:rPr>
              <w:t xml:space="preserve">Atsukite išorinį apsauginį buteliuko dangtelį (jį galite išmesti). </w:t>
            </w:r>
          </w:p>
          <w:p w:rsidR="00AE5B16" w:rsidRPr="000E1EB3" w:rsidRDefault="00AE5B16" w:rsidP="00C87B91">
            <w:pPr>
              <w:pStyle w:val="Sraassunumeriais"/>
              <w:numPr>
                <w:ilvl w:val="0"/>
                <w:numId w:val="0"/>
              </w:numPr>
              <w:overflowPunct w:val="0"/>
              <w:autoSpaceDE w:val="0"/>
              <w:autoSpaceDN w:val="0"/>
              <w:adjustRightInd w:val="0"/>
              <w:spacing w:after="0"/>
              <w:ind w:left="357"/>
              <w:textAlignment w:val="baseline"/>
              <w:rPr>
                <w:sz w:val="22"/>
                <w:szCs w:val="22"/>
                <w:lang w:val="lt-LT"/>
              </w:rPr>
            </w:pPr>
          </w:p>
          <w:p w:rsidR="00AE5B16" w:rsidRPr="000E1EB3" w:rsidRDefault="00AE5B16" w:rsidP="00C87B91">
            <w:pPr>
              <w:pStyle w:val="Sraassunumeriais"/>
              <w:numPr>
                <w:ilvl w:val="0"/>
                <w:numId w:val="0"/>
              </w:numPr>
              <w:overflowPunct w:val="0"/>
              <w:autoSpaceDE w:val="0"/>
              <w:autoSpaceDN w:val="0"/>
              <w:adjustRightInd w:val="0"/>
              <w:spacing w:after="0"/>
              <w:textAlignment w:val="baseline"/>
              <w:rPr>
                <w:sz w:val="22"/>
                <w:szCs w:val="22"/>
                <w:lang w:val="lt-LT"/>
              </w:rPr>
            </w:pPr>
          </w:p>
        </w:tc>
        <w:tc>
          <w:tcPr>
            <w:tcW w:w="3108" w:type="dxa"/>
          </w:tcPr>
          <w:p w:rsidR="00AE5B16" w:rsidRPr="000E1EB3" w:rsidRDefault="00AE5B16" w:rsidP="00C87B91">
            <w:pPr>
              <w:pStyle w:val="Paragraph"/>
              <w:overflowPunct w:val="0"/>
              <w:autoSpaceDE w:val="0"/>
              <w:autoSpaceDN w:val="0"/>
              <w:adjustRightInd w:val="0"/>
              <w:textAlignment w:val="baseline"/>
              <w:rPr>
                <w:sz w:val="22"/>
                <w:szCs w:val="22"/>
              </w:rPr>
            </w:pPr>
            <w:r w:rsidRPr="000E1EB3">
              <w:rPr>
                <w:noProof/>
                <w:sz w:val="22"/>
                <w:szCs w:val="22"/>
              </w:rPr>
              <w:drawing>
                <wp:inline distT="0" distB="0" distL="0" distR="0" wp14:anchorId="331E939C" wp14:editId="37118A36">
                  <wp:extent cx="1076325" cy="1790700"/>
                  <wp:effectExtent l="0" t="0" r="0" b="0"/>
                  <wp:docPr id="1" name="Paveikslėlis 1" descr="Xal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lpic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790700"/>
                          </a:xfrm>
                          <a:prstGeom prst="rect">
                            <a:avLst/>
                          </a:prstGeom>
                          <a:noFill/>
                          <a:ln>
                            <a:noFill/>
                          </a:ln>
                        </pic:spPr>
                      </pic:pic>
                    </a:graphicData>
                  </a:graphic>
                </wp:inline>
              </w:drawing>
            </w:r>
          </w:p>
        </w:tc>
      </w:tr>
    </w:tbl>
    <w:p w:rsidR="00AE5B16" w:rsidRPr="000E1EB3" w:rsidRDefault="00AE5B16" w:rsidP="00AE5B16">
      <w:pPr>
        <w:spacing w:line="240" w:lineRule="auto"/>
        <w:rPr>
          <w:lang w:val="lt-LT"/>
        </w:rPr>
      </w:pPr>
    </w:p>
    <w:tbl>
      <w:tblPr>
        <w:tblW w:w="0" w:type="auto"/>
        <w:tblLook w:val="00A0" w:firstRow="1" w:lastRow="0" w:firstColumn="1" w:lastColumn="0" w:noHBand="0" w:noVBand="0"/>
      </w:tblPr>
      <w:tblGrid>
        <w:gridCol w:w="6108"/>
        <w:gridCol w:w="3108"/>
      </w:tblGrid>
      <w:tr w:rsidR="00AE5B16" w:rsidRPr="000E1EB3" w:rsidTr="00C87B91">
        <w:tc>
          <w:tcPr>
            <w:tcW w:w="6108" w:type="dxa"/>
          </w:tcPr>
          <w:p w:rsidR="00AE5B16" w:rsidRPr="000E1EB3" w:rsidRDefault="00AE5B16" w:rsidP="00C87B91">
            <w:pPr>
              <w:pStyle w:val="Sraassunumeriais"/>
              <w:numPr>
                <w:ilvl w:val="0"/>
                <w:numId w:val="5"/>
              </w:numPr>
              <w:overflowPunct w:val="0"/>
              <w:autoSpaceDE w:val="0"/>
              <w:autoSpaceDN w:val="0"/>
              <w:adjustRightInd w:val="0"/>
              <w:spacing w:after="0"/>
              <w:ind w:left="357" w:hanging="357"/>
              <w:textAlignment w:val="baseline"/>
              <w:rPr>
                <w:sz w:val="22"/>
                <w:szCs w:val="22"/>
                <w:lang w:val="lt-LT"/>
              </w:rPr>
            </w:pPr>
            <w:r w:rsidRPr="000E1EB3">
              <w:rPr>
                <w:sz w:val="22"/>
                <w:szCs w:val="22"/>
                <w:lang w:val="lt-LT"/>
              </w:rPr>
              <w:t>Atsukite vidinį buteliuko dangtelį. Vidinio dangtelio neišmeskite.</w:t>
            </w:r>
          </w:p>
        </w:tc>
        <w:tc>
          <w:tcPr>
            <w:tcW w:w="3108" w:type="dxa"/>
          </w:tcPr>
          <w:p w:rsidR="00AE5B16" w:rsidRPr="000E1EB3" w:rsidRDefault="00AE5B16" w:rsidP="00C87B91">
            <w:pPr>
              <w:pStyle w:val="Paragraph"/>
              <w:overflowPunct w:val="0"/>
              <w:autoSpaceDE w:val="0"/>
              <w:autoSpaceDN w:val="0"/>
              <w:adjustRightInd w:val="0"/>
              <w:textAlignment w:val="baseline"/>
              <w:rPr>
                <w:sz w:val="22"/>
                <w:szCs w:val="22"/>
              </w:rPr>
            </w:pPr>
            <w:r w:rsidRPr="000E1EB3">
              <w:rPr>
                <w:noProof/>
                <w:sz w:val="22"/>
                <w:szCs w:val="22"/>
              </w:rPr>
              <w:drawing>
                <wp:inline distT="0" distB="0" distL="0" distR="0" wp14:anchorId="36EFF87C" wp14:editId="2F1C6FBC">
                  <wp:extent cx="1009650" cy="1714500"/>
                  <wp:effectExtent l="0" t="0" r="0" b="0"/>
                  <wp:docPr id="2" name="Paveikslėlis 2" descr="Xal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alpic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1714500"/>
                          </a:xfrm>
                          <a:prstGeom prst="rect">
                            <a:avLst/>
                          </a:prstGeom>
                          <a:noFill/>
                          <a:ln>
                            <a:noFill/>
                          </a:ln>
                        </pic:spPr>
                      </pic:pic>
                    </a:graphicData>
                  </a:graphic>
                </wp:inline>
              </w:drawing>
            </w:r>
          </w:p>
        </w:tc>
      </w:tr>
    </w:tbl>
    <w:p w:rsidR="00AE5B16" w:rsidRPr="000E1EB3" w:rsidRDefault="00AE5B16" w:rsidP="00AE5B16">
      <w:pPr>
        <w:spacing w:line="240" w:lineRule="auto"/>
        <w:rPr>
          <w:lang w:val="lt-LT"/>
        </w:rPr>
      </w:pPr>
    </w:p>
    <w:tbl>
      <w:tblPr>
        <w:tblW w:w="0" w:type="auto"/>
        <w:tblLook w:val="00A0" w:firstRow="1" w:lastRow="0" w:firstColumn="1" w:lastColumn="0" w:noHBand="0" w:noVBand="0"/>
      </w:tblPr>
      <w:tblGrid>
        <w:gridCol w:w="6108"/>
        <w:gridCol w:w="3108"/>
      </w:tblGrid>
      <w:tr w:rsidR="00AE5B16" w:rsidRPr="000E1EB3" w:rsidTr="00C87B91">
        <w:tc>
          <w:tcPr>
            <w:tcW w:w="6108" w:type="dxa"/>
          </w:tcPr>
          <w:p w:rsidR="00AE5B16" w:rsidRPr="000E1EB3" w:rsidRDefault="00AE5B16" w:rsidP="00C87B91">
            <w:pPr>
              <w:pStyle w:val="Sraassunumeriais"/>
              <w:numPr>
                <w:ilvl w:val="0"/>
                <w:numId w:val="5"/>
              </w:numPr>
              <w:overflowPunct w:val="0"/>
              <w:autoSpaceDE w:val="0"/>
              <w:autoSpaceDN w:val="0"/>
              <w:adjustRightInd w:val="0"/>
              <w:spacing w:after="0"/>
              <w:ind w:left="357" w:hanging="357"/>
              <w:textAlignment w:val="baseline"/>
              <w:rPr>
                <w:sz w:val="22"/>
                <w:szCs w:val="22"/>
                <w:lang w:val="lt-LT"/>
              </w:rPr>
            </w:pPr>
            <w:r w:rsidRPr="000E1EB3">
              <w:rPr>
                <w:sz w:val="22"/>
                <w:szCs w:val="22"/>
                <w:lang w:val="lt-LT"/>
              </w:rPr>
              <w:t>Smiliumi švelniai patraukite žemyn pažeistos akies apatinį voką.</w:t>
            </w:r>
          </w:p>
          <w:p w:rsidR="00AE5B16" w:rsidRPr="000E1EB3" w:rsidRDefault="00AE5B16" w:rsidP="00C87B91">
            <w:pPr>
              <w:pStyle w:val="Sraassunumeriais"/>
              <w:numPr>
                <w:ilvl w:val="0"/>
                <w:numId w:val="0"/>
              </w:numPr>
              <w:overflowPunct w:val="0"/>
              <w:autoSpaceDE w:val="0"/>
              <w:autoSpaceDN w:val="0"/>
              <w:adjustRightInd w:val="0"/>
              <w:spacing w:after="0"/>
              <w:ind w:left="357"/>
              <w:textAlignment w:val="baseline"/>
              <w:rPr>
                <w:sz w:val="22"/>
                <w:szCs w:val="22"/>
                <w:lang w:val="lt-LT"/>
              </w:rPr>
            </w:pPr>
          </w:p>
          <w:p w:rsidR="00AE5B16" w:rsidRPr="000E1EB3" w:rsidRDefault="00AE5B16" w:rsidP="00C87B91">
            <w:pPr>
              <w:pStyle w:val="Sraassunumeriais"/>
              <w:numPr>
                <w:ilvl w:val="0"/>
                <w:numId w:val="5"/>
              </w:numPr>
              <w:overflowPunct w:val="0"/>
              <w:autoSpaceDE w:val="0"/>
              <w:autoSpaceDN w:val="0"/>
              <w:adjustRightInd w:val="0"/>
              <w:spacing w:after="0"/>
              <w:ind w:left="357" w:hanging="357"/>
              <w:textAlignment w:val="baseline"/>
              <w:rPr>
                <w:sz w:val="22"/>
                <w:szCs w:val="22"/>
                <w:lang w:val="lt-LT"/>
              </w:rPr>
            </w:pPr>
            <w:r w:rsidRPr="000E1EB3">
              <w:rPr>
                <w:sz w:val="22"/>
                <w:szCs w:val="22"/>
                <w:lang w:val="lt-LT"/>
              </w:rPr>
              <w:t>Laikykite buteliuko viršūnę arti akies, bet nelieskite jos.</w:t>
            </w:r>
          </w:p>
          <w:p w:rsidR="00AE5B16" w:rsidRPr="000E1EB3" w:rsidRDefault="00AE5B16" w:rsidP="00C87B91">
            <w:pPr>
              <w:pStyle w:val="Sraassunumeriais"/>
              <w:numPr>
                <w:ilvl w:val="0"/>
                <w:numId w:val="0"/>
              </w:numPr>
              <w:overflowPunct w:val="0"/>
              <w:autoSpaceDE w:val="0"/>
              <w:autoSpaceDN w:val="0"/>
              <w:adjustRightInd w:val="0"/>
              <w:spacing w:after="0"/>
              <w:ind w:left="357"/>
              <w:textAlignment w:val="baseline"/>
              <w:rPr>
                <w:sz w:val="22"/>
                <w:szCs w:val="22"/>
                <w:lang w:val="lt-LT"/>
              </w:rPr>
            </w:pPr>
          </w:p>
          <w:p w:rsidR="00AE5B16" w:rsidRPr="000E1EB3" w:rsidRDefault="00AE5B16" w:rsidP="00C87B91">
            <w:pPr>
              <w:pStyle w:val="Sraassunumeriais"/>
              <w:numPr>
                <w:ilvl w:val="0"/>
                <w:numId w:val="5"/>
              </w:numPr>
              <w:overflowPunct w:val="0"/>
              <w:autoSpaceDE w:val="0"/>
              <w:autoSpaceDN w:val="0"/>
              <w:adjustRightInd w:val="0"/>
              <w:spacing w:after="0"/>
              <w:ind w:left="357" w:hanging="357"/>
              <w:textAlignment w:val="baseline"/>
              <w:rPr>
                <w:sz w:val="22"/>
                <w:szCs w:val="22"/>
                <w:lang w:val="lt-LT"/>
              </w:rPr>
            </w:pPr>
            <w:r w:rsidRPr="000E1EB3">
              <w:rPr>
                <w:sz w:val="22"/>
                <w:szCs w:val="22"/>
                <w:lang w:val="lt-LT"/>
              </w:rPr>
              <w:t>Švelniai spustelėkite buteliuką, kad vienas lašas nukristų į akį, ir paleiskite apatinį voką.</w:t>
            </w:r>
          </w:p>
          <w:p w:rsidR="00AE5B16" w:rsidRPr="000E1EB3" w:rsidRDefault="00AE5B16" w:rsidP="00C87B91">
            <w:pPr>
              <w:pStyle w:val="Sraassunumeriais"/>
              <w:numPr>
                <w:ilvl w:val="0"/>
                <w:numId w:val="0"/>
              </w:numPr>
              <w:overflowPunct w:val="0"/>
              <w:autoSpaceDE w:val="0"/>
              <w:autoSpaceDN w:val="0"/>
              <w:adjustRightInd w:val="0"/>
              <w:spacing w:after="0"/>
              <w:ind w:left="357"/>
              <w:textAlignment w:val="baseline"/>
              <w:rPr>
                <w:sz w:val="22"/>
                <w:szCs w:val="22"/>
                <w:lang w:val="lt-LT"/>
              </w:rPr>
            </w:pPr>
          </w:p>
          <w:p w:rsidR="00AE5B16" w:rsidRPr="000E1EB3" w:rsidRDefault="00AE5B16" w:rsidP="00C87B91">
            <w:pPr>
              <w:pStyle w:val="Sraassunumeriais"/>
              <w:numPr>
                <w:ilvl w:val="0"/>
                <w:numId w:val="5"/>
              </w:numPr>
              <w:overflowPunct w:val="0"/>
              <w:autoSpaceDE w:val="0"/>
              <w:autoSpaceDN w:val="0"/>
              <w:adjustRightInd w:val="0"/>
              <w:spacing w:after="0"/>
              <w:ind w:left="357" w:hanging="357"/>
              <w:textAlignment w:val="baseline"/>
              <w:rPr>
                <w:sz w:val="22"/>
                <w:szCs w:val="22"/>
                <w:lang w:val="lt-LT"/>
              </w:rPr>
            </w:pPr>
            <w:r w:rsidRPr="000E1EB3">
              <w:rPr>
                <w:sz w:val="22"/>
                <w:szCs w:val="22"/>
                <w:lang w:val="lt-LT"/>
              </w:rPr>
              <w:t>Pirštu nestipriai užspauskite vidinį pažeistos akies kamputį. Užsimerkite ir laikykite užspaudę apie 1 minutę.</w:t>
            </w:r>
          </w:p>
        </w:tc>
        <w:tc>
          <w:tcPr>
            <w:tcW w:w="3108" w:type="dxa"/>
          </w:tcPr>
          <w:p w:rsidR="00AE5B16" w:rsidRPr="000E1EB3" w:rsidRDefault="00AE5B16" w:rsidP="00C87B91">
            <w:pPr>
              <w:pStyle w:val="Paragraph"/>
              <w:overflowPunct w:val="0"/>
              <w:autoSpaceDE w:val="0"/>
              <w:autoSpaceDN w:val="0"/>
              <w:adjustRightInd w:val="0"/>
              <w:textAlignment w:val="baseline"/>
              <w:rPr>
                <w:sz w:val="22"/>
                <w:szCs w:val="22"/>
              </w:rPr>
            </w:pPr>
            <w:r w:rsidRPr="000E1EB3">
              <w:rPr>
                <w:noProof/>
                <w:sz w:val="22"/>
                <w:szCs w:val="22"/>
              </w:rPr>
              <w:drawing>
                <wp:inline distT="0" distB="0" distL="0" distR="0" wp14:anchorId="70F74C19" wp14:editId="5A2F3BE3">
                  <wp:extent cx="1382590" cy="1682151"/>
                  <wp:effectExtent l="0" t="0" r="8255" b="0"/>
                  <wp:docPr id="3" name="Paveikslėlis 3" descr="Xalp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alpic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816" cy="1773675"/>
                          </a:xfrm>
                          <a:prstGeom prst="rect">
                            <a:avLst/>
                          </a:prstGeom>
                          <a:noFill/>
                          <a:ln>
                            <a:noFill/>
                          </a:ln>
                        </pic:spPr>
                      </pic:pic>
                    </a:graphicData>
                  </a:graphic>
                </wp:inline>
              </w:drawing>
            </w:r>
          </w:p>
        </w:tc>
      </w:tr>
    </w:tbl>
    <w:p w:rsidR="00AE5B16" w:rsidRPr="000E1EB3" w:rsidRDefault="00AE5B16" w:rsidP="00AE5B16">
      <w:pPr>
        <w:spacing w:line="240" w:lineRule="auto"/>
        <w:rPr>
          <w:lang w:val="lt-LT"/>
        </w:rPr>
      </w:pPr>
    </w:p>
    <w:p w:rsidR="00AE5B16" w:rsidRPr="000E1EB3" w:rsidRDefault="00AE5B16" w:rsidP="00AE5B16">
      <w:pPr>
        <w:pStyle w:val="Pagrindinistekstas"/>
        <w:widowControl w:val="0"/>
        <w:numPr>
          <w:ilvl w:val="0"/>
          <w:numId w:val="5"/>
        </w:numPr>
        <w:autoSpaceDE w:val="0"/>
        <w:autoSpaceDN w:val="0"/>
        <w:adjustRightInd w:val="0"/>
        <w:spacing w:after="0"/>
        <w:rPr>
          <w:sz w:val="22"/>
          <w:szCs w:val="22"/>
        </w:rPr>
      </w:pPr>
      <w:r w:rsidRPr="000E1EB3">
        <w:rPr>
          <w:sz w:val="22"/>
          <w:szCs w:val="22"/>
        </w:rPr>
        <w:t>Jei gydytojas nurodė, lašinkite vaistus tokiu pat būdu ir į kitą akį.</w:t>
      </w:r>
    </w:p>
    <w:p w:rsidR="00AE5B16" w:rsidRPr="000E1EB3" w:rsidRDefault="00AE5B16" w:rsidP="00AE5B16">
      <w:pPr>
        <w:pStyle w:val="Pagrindinistekstas"/>
        <w:widowControl w:val="0"/>
        <w:numPr>
          <w:ilvl w:val="0"/>
          <w:numId w:val="5"/>
        </w:numPr>
        <w:autoSpaceDE w:val="0"/>
        <w:autoSpaceDN w:val="0"/>
        <w:adjustRightInd w:val="0"/>
        <w:spacing w:after="0"/>
        <w:rPr>
          <w:sz w:val="22"/>
          <w:szCs w:val="22"/>
        </w:rPr>
      </w:pPr>
      <w:r w:rsidRPr="000E1EB3">
        <w:rPr>
          <w:sz w:val="22"/>
          <w:szCs w:val="22"/>
        </w:rPr>
        <w:t>Užsukite buteliuką vidiniu dangteliu.</w:t>
      </w:r>
    </w:p>
    <w:p w:rsidR="00AE5B16" w:rsidRPr="000E1EB3" w:rsidRDefault="00AE5B16" w:rsidP="00AE5B16">
      <w:pPr>
        <w:pStyle w:val="Pagrindinistekstas"/>
        <w:widowControl w:val="0"/>
        <w:autoSpaceDE w:val="0"/>
        <w:autoSpaceDN w:val="0"/>
        <w:adjustRightInd w:val="0"/>
        <w:spacing w:after="0"/>
        <w:ind w:left="360"/>
        <w:rPr>
          <w:sz w:val="22"/>
          <w:szCs w:val="22"/>
        </w:rPr>
      </w:pPr>
    </w:p>
    <w:p w:rsidR="00AE5B16" w:rsidRPr="000E1EB3" w:rsidRDefault="00AE5B16" w:rsidP="00AE5B16">
      <w:pPr>
        <w:pStyle w:val="Pagrindinistekstas"/>
        <w:widowControl w:val="0"/>
        <w:autoSpaceDE w:val="0"/>
        <w:autoSpaceDN w:val="0"/>
        <w:adjustRightInd w:val="0"/>
        <w:spacing w:after="0"/>
        <w:rPr>
          <w:i/>
          <w:spacing w:val="-3"/>
          <w:sz w:val="22"/>
          <w:szCs w:val="22"/>
        </w:rPr>
      </w:pPr>
      <w:r w:rsidRPr="000E1EB3">
        <w:rPr>
          <w:i/>
          <w:spacing w:val="-3"/>
          <w:sz w:val="22"/>
          <w:szCs w:val="22"/>
        </w:rPr>
        <w:t>Buteliukas su užsukamu dangteliu ir pirmojo atidarymo kontrolės žiedu.</w:t>
      </w:r>
    </w:p>
    <w:p w:rsidR="00AE5B16" w:rsidRPr="000E1EB3" w:rsidRDefault="00AE5B16" w:rsidP="00AE5B16">
      <w:pPr>
        <w:pStyle w:val="Pagrindinistekstas"/>
        <w:widowControl w:val="0"/>
        <w:autoSpaceDE w:val="0"/>
        <w:autoSpaceDN w:val="0"/>
        <w:adjustRightInd w:val="0"/>
        <w:spacing w:after="0"/>
        <w:rPr>
          <w:sz w:val="22"/>
          <w:szCs w:val="22"/>
        </w:rPr>
      </w:pPr>
    </w:p>
    <w:p w:rsidR="00AE5B16" w:rsidRPr="000E1EB3" w:rsidRDefault="00AE5B16" w:rsidP="00AE5B16">
      <w:pPr>
        <w:widowControl w:val="0"/>
        <w:numPr>
          <w:ilvl w:val="0"/>
          <w:numId w:val="1"/>
        </w:numPr>
        <w:tabs>
          <w:tab w:val="clear" w:pos="720"/>
          <w:tab w:val="num" w:pos="567"/>
        </w:tabs>
        <w:autoSpaceDE w:val="0"/>
        <w:autoSpaceDN w:val="0"/>
        <w:adjustRightInd w:val="0"/>
        <w:spacing w:line="240" w:lineRule="auto"/>
        <w:ind w:left="567" w:hanging="567"/>
        <w:rPr>
          <w:lang w:val="lt-LT"/>
        </w:rPr>
      </w:pPr>
      <w:r w:rsidRPr="000E1EB3">
        <w:rPr>
          <w:lang w:val="lt-LT"/>
        </w:rPr>
        <w:t>Nusiplaukite rankas, patogiai atsisėskite ar atsistokite.</w:t>
      </w:r>
    </w:p>
    <w:p w:rsidR="00AE5B16" w:rsidRPr="000E1EB3" w:rsidRDefault="00AE5B16" w:rsidP="00AE5B16">
      <w:pPr>
        <w:pStyle w:val="Pagrindinistekstas"/>
        <w:widowControl w:val="0"/>
        <w:numPr>
          <w:ilvl w:val="0"/>
          <w:numId w:val="1"/>
        </w:numPr>
        <w:tabs>
          <w:tab w:val="clear" w:pos="720"/>
          <w:tab w:val="num" w:pos="567"/>
        </w:tabs>
        <w:autoSpaceDE w:val="0"/>
        <w:autoSpaceDN w:val="0"/>
        <w:adjustRightInd w:val="0"/>
        <w:spacing w:after="0"/>
        <w:ind w:left="567" w:hanging="567"/>
        <w:rPr>
          <w:sz w:val="22"/>
          <w:szCs w:val="22"/>
        </w:rPr>
      </w:pPr>
      <w:r w:rsidRPr="000E1EB3">
        <w:rPr>
          <w:sz w:val="22"/>
          <w:szCs w:val="22"/>
        </w:rPr>
        <w:t>Atsukite apsauginį buteliuko dangtelį. Neišmeskite apsauginio dangtelio.</w:t>
      </w:r>
    </w:p>
    <w:p w:rsidR="00AE5B16" w:rsidRPr="000E1EB3" w:rsidRDefault="00AE5B16" w:rsidP="00AE5B16">
      <w:pPr>
        <w:pStyle w:val="Pagrindinistekstas"/>
        <w:widowControl w:val="0"/>
        <w:numPr>
          <w:ilvl w:val="0"/>
          <w:numId w:val="1"/>
        </w:numPr>
        <w:tabs>
          <w:tab w:val="clear" w:pos="720"/>
          <w:tab w:val="num" w:pos="567"/>
        </w:tabs>
        <w:autoSpaceDE w:val="0"/>
        <w:autoSpaceDN w:val="0"/>
        <w:adjustRightInd w:val="0"/>
        <w:spacing w:after="0"/>
        <w:ind w:left="567" w:hanging="567"/>
        <w:rPr>
          <w:sz w:val="22"/>
          <w:szCs w:val="22"/>
        </w:rPr>
      </w:pPr>
      <w:r w:rsidRPr="000E1EB3">
        <w:rPr>
          <w:sz w:val="22"/>
          <w:szCs w:val="22"/>
        </w:rPr>
        <w:t>Smiliumi švelniai patraukite žemyn pažeistos akies apatinį voką.</w:t>
      </w:r>
    </w:p>
    <w:p w:rsidR="00AE5B16" w:rsidRPr="000E1EB3" w:rsidRDefault="00AE5B16" w:rsidP="00AE5B16">
      <w:pPr>
        <w:pStyle w:val="Pagrindinistekstas"/>
        <w:widowControl w:val="0"/>
        <w:numPr>
          <w:ilvl w:val="0"/>
          <w:numId w:val="1"/>
        </w:numPr>
        <w:tabs>
          <w:tab w:val="clear" w:pos="720"/>
          <w:tab w:val="num" w:pos="567"/>
        </w:tabs>
        <w:autoSpaceDE w:val="0"/>
        <w:autoSpaceDN w:val="0"/>
        <w:adjustRightInd w:val="0"/>
        <w:spacing w:after="0"/>
        <w:ind w:left="567" w:hanging="567"/>
        <w:rPr>
          <w:sz w:val="22"/>
          <w:szCs w:val="22"/>
        </w:rPr>
      </w:pPr>
      <w:r w:rsidRPr="000E1EB3">
        <w:rPr>
          <w:sz w:val="22"/>
          <w:szCs w:val="22"/>
        </w:rPr>
        <w:t>Laikykite buteliuko viršūnę arti akies, bet nelieskite jos.</w:t>
      </w:r>
    </w:p>
    <w:p w:rsidR="00AE5B16" w:rsidRPr="000E1EB3" w:rsidRDefault="00AE5B16" w:rsidP="00AE5B16">
      <w:pPr>
        <w:pStyle w:val="Pagrindinistekstas"/>
        <w:widowControl w:val="0"/>
        <w:numPr>
          <w:ilvl w:val="0"/>
          <w:numId w:val="1"/>
        </w:numPr>
        <w:tabs>
          <w:tab w:val="clear" w:pos="720"/>
          <w:tab w:val="num" w:pos="567"/>
        </w:tabs>
        <w:autoSpaceDE w:val="0"/>
        <w:autoSpaceDN w:val="0"/>
        <w:adjustRightInd w:val="0"/>
        <w:spacing w:after="0"/>
        <w:ind w:left="567" w:hanging="567"/>
        <w:rPr>
          <w:sz w:val="22"/>
          <w:szCs w:val="22"/>
        </w:rPr>
      </w:pPr>
      <w:r w:rsidRPr="000E1EB3">
        <w:rPr>
          <w:sz w:val="22"/>
          <w:szCs w:val="22"/>
        </w:rPr>
        <w:t>Švelniai spustelėkite buteliuką, kad vienas lašas nukristų į akį, ir paleiskite apatinį voką.</w:t>
      </w:r>
    </w:p>
    <w:p w:rsidR="00AE5B16" w:rsidRPr="000E1EB3" w:rsidRDefault="00AE5B16" w:rsidP="00AE5B16">
      <w:pPr>
        <w:pStyle w:val="Pagrindinistekstas"/>
        <w:widowControl w:val="0"/>
        <w:numPr>
          <w:ilvl w:val="0"/>
          <w:numId w:val="1"/>
        </w:numPr>
        <w:tabs>
          <w:tab w:val="clear" w:pos="720"/>
          <w:tab w:val="num" w:pos="567"/>
        </w:tabs>
        <w:autoSpaceDE w:val="0"/>
        <w:autoSpaceDN w:val="0"/>
        <w:adjustRightInd w:val="0"/>
        <w:spacing w:after="0"/>
        <w:ind w:left="567" w:hanging="567"/>
        <w:rPr>
          <w:sz w:val="22"/>
          <w:szCs w:val="22"/>
        </w:rPr>
      </w:pPr>
      <w:r w:rsidRPr="000E1EB3">
        <w:rPr>
          <w:sz w:val="22"/>
          <w:szCs w:val="22"/>
        </w:rPr>
        <w:t>Pirštu nestipriai užspauskite vidinį pažeistos akies kamputį. Užsimerkite ir laikykite užspaudę apie 1 minutę.</w:t>
      </w:r>
    </w:p>
    <w:p w:rsidR="00AE5B16" w:rsidRPr="000E1EB3" w:rsidRDefault="00AE5B16" w:rsidP="00AE5B16">
      <w:pPr>
        <w:pStyle w:val="Pagrindinistekstas"/>
        <w:widowControl w:val="0"/>
        <w:numPr>
          <w:ilvl w:val="0"/>
          <w:numId w:val="1"/>
        </w:numPr>
        <w:tabs>
          <w:tab w:val="clear" w:pos="720"/>
          <w:tab w:val="num" w:pos="567"/>
        </w:tabs>
        <w:autoSpaceDE w:val="0"/>
        <w:autoSpaceDN w:val="0"/>
        <w:adjustRightInd w:val="0"/>
        <w:spacing w:after="0"/>
        <w:ind w:left="567" w:hanging="567"/>
        <w:rPr>
          <w:sz w:val="22"/>
          <w:szCs w:val="22"/>
        </w:rPr>
      </w:pPr>
      <w:r w:rsidRPr="000E1EB3">
        <w:rPr>
          <w:sz w:val="22"/>
          <w:szCs w:val="22"/>
        </w:rPr>
        <w:t>Jei gydytojas nurodė, lašinkite vaistus tokiu pat būdu ir į kitą akį.</w:t>
      </w:r>
    </w:p>
    <w:p w:rsidR="00AE5B16" w:rsidRPr="000E1EB3" w:rsidRDefault="00AE5B16" w:rsidP="00AE5B16">
      <w:pPr>
        <w:pStyle w:val="Pagrindinistekstas"/>
        <w:widowControl w:val="0"/>
        <w:numPr>
          <w:ilvl w:val="0"/>
          <w:numId w:val="1"/>
        </w:numPr>
        <w:tabs>
          <w:tab w:val="clear" w:pos="720"/>
          <w:tab w:val="num" w:pos="567"/>
        </w:tabs>
        <w:autoSpaceDE w:val="0"/>
        <w:autoSpaceDN w:val="0"/>
        <w:adjustRightInd w:val="0"/>
        <w:spacing w:after="0"/>
        <w:ind w:left="567" w:hanging="567"/>
        <w:rPr>
          <w:sz w:val="22"/>
          <w:szCs w:val="22"/>
        </w:rPr>
      </w:pPr>
      <w:r w:rsidRPr="000E1EB3">
        <w:rPr>
          <w:sz w:val="22"/>
          <w:szCs w:val="22"/>
        </w:rPr>
        <w:t>Užsukite buteliuką apsauginiu dangteliu.</w:t>
      </w:r>
    </w:p>
    <w:p w:rsidR="00AE5B16" w:rsidRPr="000E1EB3" w:rsidRDefault="00AE5B16" w:rsidP="00AE5B16">
      <w:pPr>
        <w:pStyle w:val="Pagrindinistekstas"/>
        <w:widowControl w:val="0"/>
        <w:autoSpaceDE w:val="0"/>
        <w:autoSpaceDN w:val="0"/>
        <w:adjustRightInd w:val="0"/>
        <w:spacing w:after="0"/>
        <w:rPr>
          <w:sz w:val="22"/>
          <w:szCs w:val="22"/>
        </w:rPr>
      </w:pPr>
    </w:p>
    <w:p w:rsidR="00AE5B16" w:rsidRPr="000E1EB3" w:rsidRDefault="00AE5B16" w:rsidP="00AE5B16">
      <w:pPr>
        <w:pStyle w:val="Default"/>
        <w:rPr>
          <w:color w:val="auto"/>
          <w:sz w:val="22"/>
          <w:szCs w:val="22"/>
          <w:lang w:val="lt-LT"/>
        </w:rPr>
      </w:pPr>
    </w:p>
    <w:p w:rsidR="00AE5B16" w:rsidRPr="000E1EB3" w:rsidRDefault="00AE5B16" w:rsidP="00AE5B16">
      <w:pPr>
        <w:pStyle w:val="Default"/>
        <w:rPr>
          <w:color w:val="auto"/>
          <w:sz w:val="22"/>
          <w:szCs w:val="22"/>
          <w:lang w:val="lt-LT"/>
        </w:rPr>
      </w:pPr>
      <w:r w:rsidRPr="000E1EB3">
        <w:rPr>
          <w:noProof/>
          <w:color w:val="auto"/>
          <w:sz w:val="22"/>
          <w:szCs w:val="22"/>
          <w:lang w:val="lt-LT" w:eastAsia="lt-LT"/>
        </w:rPr>
        <w:lastRenderedPageBreak/>
        <w:drawing>
          <wp:inline distT="0" distB="0" distL="0" distR="0" wp14:anchorId="61196761" wp14:editId="269FCE01">
            <wp:extent cx="2676525" cy="1524000"/>
            <wp:effectExtent l="0" t="0" r="9525" b="0"/>
            <wp:docPr id="4" name="Picture 1" descr="xalatan preformed+d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latan preformed+d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1524000"/>
                    </a:xfrm>
                    <a:prstGeom prst="rect">
                      <a:avLst/>
                    </a:prstGeom>
                    <a:noFill/>
                    <a:ln>
                      <a:noFill/>
                    </a:ln>
                  </pic:spPr>
                </pic:pic>
              </a:graphicData>
            </a:graphic>
          </wp:inline>
        </w:drawing>
      </w:r>
    </w:p>
    <w:p w:rsidR="00AE5B16" w:rsidRPr="000E1EB3" w:rsidRDefault="00AE5B16" w:rsidP="00AE5B16">
      <w:pPr>
        <w:pStyle w:val="Default"/>
        <w:rPr>
          <w:color w:val="auto"/>
          <w:sz w:val="22"/>
          <w:szCs w:val="22"/>
          <w:lang w:val="lt-LT"/>
        </w:rPr>
      </w:pPr>
    </w:p>
    <w:p w:rsidR="00AE5B16" w:rsidRPr="000E1EB3" w:rsidRDefault="00AE5B16" w:rsidP="00AE5B16">
      <w:pPr>
        <w:spacing w:line="240" w:lineRule="auto"/>
        <w:ind w:left="567" w:hanging="567"/>
        <w:rPr>
          <w:lang w:val="lt-LT"/>
        </w:rPr>
      </w:pPr>
      <w:r w:rsidRPr="000E1EB3">
        <w:rPr>
          <w:lang w:val="lt-LT"/>
        </w:rPr>
        <w:t xml:space="preserve">Vartokite </w:t>
      </w:r>
      <w:proofErr w:type="spellStart"/>
      <w:r w:rsidRPr="000E1EB3">
        <w:rPr>
          <w:lang w:val="lt-LT"/>
        </w:rPr>
        <w:t>Xalatan</w:t>
      </w:r>
      <w:proofErr w:type="spellEnd"/>
      <w:r w:rsidRPr="000E1EB3">
        <w:rPr>
          <w:lang w:val="lt-LT"/>
        </w:rPr>
        <w:t xml:space="preserve"> tiek laiko, kiek nurodė gydytojas. </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rPr>
          <w:b/>
          <w:lang w:val="lt-LT"/>
        </w:rPr>
      </w:pPr>
      <w:bookmarkStart w:id="0" w:name="_Toc261249524"/>
      <w:bookmarkStart w:id="1" w:name="_Toc261253215"/>
      <w:r w:rsidRPr="000E1EB3">
        <w:rPr>
          <w:b/>
          <w:lang w:val="lt-LT"/>
        </w:rPr>
        <w:t xml:space="preserve">Ką daryti pavartojus per didelę </w:t>
      </w:r>
      <w:proofErr w:type="spellStart"/>
      <w:r w:rsidRPr="000E1EB3">
        <w:rPr>
          <w:b/>
          <w:lang w:val="lt-LT"/>
        </w:rPr>
        <w:t>Xalatan</w:t>
      </w:r>
      <w:proofErr w:type="spellEnd"/>
      <w:r w:rsidRPr="000E1EB3">
        <w:rPr>
          <w:b/>
          <w:lang w:val="lt-LT"/>
        </w:rPr>
        <w:t xml:space="preserve"> </w:t>
      </w:r>
      <w:bookmarkEnd w:id="0"/>
      <w:bookmarkEnd w:id="1"/>
      <w:r w:rsidRPr="000E1EB3">
        <w:rPr>
          <w:b/>
          <w:lang w:val="lt-LT"/>
        </w:rPr>
        <w:t>dozę?</w:t>
      </w:r>
    </w:p>
    <w:p w:rsidR="00AE5B16" w:rsidRPr="000E1EB3" w:rsidRDefault="00AE5B16" w:rsidP="00AE5B16">
      <w:pPr>
        <w:spacing w:line="240" w:lineRule="auto"/>
        <w:rPr>
          <w:lang w:val="lt-LT"/>
        </w:rPr>
      </w:pPr>
      <w:r w:rsidRPr="000E1EB3">
        <w:rPr>
          <w:lang w:val="lt-LT"/>
        </w:rPr>
        <w:t>Jeigu į akį įlašinote per daug akių lašų, tai gali sukelti nedidelį akies dirginimą, akis gali pradėti ašaroti ir parausti. Tai turėtų praeiti, bet jeigu nerimaujate, kreipkitės patarimo į Jus ar Jūsų vaiką gydantį gydytoją.</w:t>
      </w:r>
    </w:p>
    <w:p w:rsidR="00AE5B16" w:rsidRPr="000E1EB3" w:rsidRDefault="00AE5B16" w:rsidP="00AE5B16">
      <w:pPr>
        <w:spacing w:line="240" w:lineRule="auto"/>
        <w:rPr>
          <w:lang w:val="lt-LT"/>
        </w:rPr>
      </w:pPr>
      <w:r w:rsidRPr="000E1EB3">
        <w:rPr>
          <w:lang w:val="lt-LT"/>
        </w:rPr>
        <w:t xml:space="preserve">Jeigu atsitiktinai nurijote arba Jūsų vaikas nurijo </w:t>
      </w:r>
      <w:proofErr w:type="spellStart"/>
      <w:r w:rsidRPr="000E1EB3">
        <w:rPr>
          <w:lang w:val="lt-LT"/>
        </w:rPr>
        <w:t>Xalatan</w:t>
      </w:r>
      <w:proofErr w:type="spellEnd"/>
      <w:r w:rsidRPr="000E1EB3">
        <w:rPr>
          <w:lang w:val="lt-LT"/>
        </w:rPr>
        <w:t>, kiek galima greičiau kreipkitės į gydytoją.</w:t>
      </w:r>
    </w:p>
    <w:p w:rsidR="00AE5B16" w:rsidRPr="000E1EB3" w:rsidRDefault="00AE5B16" w:rsidP="00AE5B16">
      <w:pPr>
        <w:spacing w:line="240" w:lineRule="auto"/>
        <w:rPr>
          <w:lang w:val="lt-LT"/>
        </w:rPr>
      </w:pPr>
    </w:p>
    <w:p w:rsidR="00AE5B16" w:rsidRPr="000E1EB3" w:rsidRDefault="00AE5B16" w:rsidP="00AE5B16">
      <w:pPr>
        <w:spacing w:line="240" w:lineRule="auto"/>
        <w:ind w:left="567" w:hanging="567"/>
        <w:rPr>
          <w:lang w:val="lt-LT"/>
        </w:rPr>
      </w:pPr>
      <w:r w:rsidRPr="000E1EB3">
        <w:rPr>
          <w:b/>
          <w:bCs/>
          <w:lang w:val="lt-LT"/>
        </w:rPr>
        <w:t xml:space="preserve">Pamiršus pavartoti </w:t>
      </w:r>
      <w:proofErr w:type="spellStart"/>
      <w:r w:rsidRPr="000E1EB3">
        <w:rPr>
          <w:b/>
          <w:bCs/>
          <w:lang w:val="lt-LT"/>
        </w:rPr>
        <w:t>Xalatan</w:t>
      </w:r>
      <w:proofErr w:type="spellEnd"/>
    </w:p>
    <w:p w:rsidR="00AE5B16" w:rsidRPr="000E1EB3" w:rsidRDefault="00AE5B16" w:rsidP="00AE5B16">
      <w:pPr>
        <w:pStyle w:val="BTEMEASMCA"/>
        <w:ind w:left="0"/>
      </w:pPr>
      <w:r w:rsidRPr="000E1EB3">
        <w:t>Užmiršus įsilašinti Xalatan, kitą dozę reikia lašinti įprastu laiku. Negalima vartoti dvigubos dozės norint kompensuoti praleistą dozę.</w:t>
      </w:r>
    </w:p>
    <w:p w:rsidR="00AE5B16" w:rsidRPr="000E1EB3" w:rsidRDefault="00AE5B16" w:rsidP="00AE5B16">
      <w:pPr>
        <w:spacing w:line="240" w:lineRule="auto"/>
        <w:rPr>
          <w:lang w:val="lt-LT"/>
        </w:rPr>
      </w:pPr>
    </w:p>
    <w:p w:rsidR="00AE5B16" w:rsidRPr="000E1EB3" w:rsidRDefault="00AE5B16" w:rsidP="00AE5B16">
      <w:pPr>
        <w:spacing w:line="240" w:lineRule="auto"/>
        <w:rPr>
          <w:b/>
          <w:lang w:val="lt-LT"/>
        </w:rPr>
      </w:pPr>
      <w:bookmarkStart w:id="2" w:name="_Toc261249526"/>
      <w:bookmarkStart w:id="3" w:name="_Toc261253217"/>
      <w:r w:rsidRPr="000E1EB3">
        <w:rPr>
          <w:b/>
          <w:lang w:val="lt-LT"/>
        </w:rPr>
        <w:t xml:space="preserve">Nustojus vartoti </w:t>
      </w:r>
      <w:bookmarkEnd w:id="2"/>
      <w:bookmarkEnd w:id="3"/>
      <w:proofErr w:type="spellStart"/>
      <w:r w:rsidRPr="000E1EB3">
        <w:rPr>
          <w:b/>
          <w:lang w:val="lt-LT"/>
        </w:rPr>
        <w:t>Xalatan</w:t>
      </w:r>
      <w:proofErr w:type="spellEnd"/>
    </w:p>
    <w:p w:rsidR="00AE5B16" w:rsidRPr="000E1EB3" w:rsidRDefault="00AE5B16" w:rsidP="00AE5B16">
      <w:pPr>
        <w:numPr>
          <w:ilvl w:val="12"/>
          <w:numId w:val="0"/>
        </w:numPr>
        <w:spacing w:line="240" w:lineRule="auto"/>
        <w:rPr>
          <w:lang w:val="lt-LT"/>
        </w:rPr>
      </w:pPr>
      <w:r w:rsidRPr="000E1EB3">
        <w:rPr>
          <w:lang w:val="lt-LT"/>
        </w:rPr>
        <w:t xml:space="preserve">Jeigu norite nutraukti </w:t>
      </w:r>
      <w:proofErr w:type="spellStart"/>
      <w:r w:rsidRPr="000E1EB3">
        <w:rPr>
          <w:lang w:val="lt-LT"/>
        </w:rPr>
        <w:t>Xalatan</w:t>
      </w:r>
      <w:proofErr w:type="spellEnd"/>
      <w:r w:rsidRPr="000E1EB3">
        <w:rPr>
          <w:lang w:val="lt-LT"/>
        </w:rPr>
        <w:t xml:space="preserve"> vartojimą, pasakykite Jus arba Jūsų vaiką gydančiam gydytojui.</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r w:rsidRPr="000E1EB3">
        <w:rPr>
          <w:lang w:val="lt-LT"/>
        </w:rPr>
        <w:t>Jeigu kiltų daugiau klausimų dėl šio vaisto vartojimo, kreipkitės į gydytoją arba vaistininką.</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numPr>
          <w:ilvl w:val="0"/>
          <w:numId w:val="3"/>
        </w:numPr>
        <w:spacing w:line="240" w:lineRule="auto"/>
        <w:ind w:left="567" w:hanging="567"/>
        <w:rPr>
          <w:lang w:val="lt-LT"/>
        </w:rPr>
      </w:pPr>
      <w:r w:rsidRPr="000E1EB3">
        <w:rPr>
          <w:b/>
          <w:bCs/>
          <w:lang w:val="lt-LT"/>
        </w:rPr>
        <w:t>Galimas šalutinis poveikis</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rPr>
          <w:lang w:val="lt-LT"/>
        </w:rPr>
      </w:pPr>
      <w:r w:rsidRPr="000E1EB3">
        <w:rPr>
          <w:lang w:val="lt-LT"/>
        </w:rPr>
        <w:t>Šis vaistas, kaip ir visi kiti, gali sukelti šalutinį poveikį, nors jis pasireiškia ne visiems žmonėms.</w:t>
      </w:r>
    </w:p>
    <w:p w:rsidR="00AE5B16" w:rsidRPr="000E1EB3" w:rsidRDefault="00AE5B16" w:rsidP="00AE5B16">
      <w:pPr>
        <w:spacing w:line="240" w:lineRule="auto"/>
        <w:ind w:left="567" w:hanging="567"/>
        <w:rPr>
          <w:lang w:val="lt-LT"/>
        </w:rPr>
      </w:pPr>
    </w:p>
    <w:p w:rsidR="00AE5B16" w:rsidRPr="000E1EB3" w:rsidRDefault="00AE5B16" w:rsidP="00AE5B16">
      <w:pPr>
        <w:pStyle w:val="Sraopastraipa"/>
        <w:numPr>
          <w:ilvl w:val="0"/>
          <w:numId w:val="22"/>
        </w:numPr>
        <w:spacing w:line="240" w:lineRule="auto"/>
        <w:rPr>
          <w:lang w:val="lt-LT"/>
        </w:rPr>
      </w:pPr>
      <w:r w:rsidRPr="000E1EB3">
        <w:rPr>
          <w:lang w:val="lt-LT"/>
        </w:rPr>
        <w:t>Šalutinis poveikis išvardytas pagal pasireiškimo dažnumą, vartojant tokius dažnio apibūdinimus:</w:t>
      </w:r>
    </w:p>
    <w:p w:rsidR="00AE5B16" w:rsidRPr="000E1EB3" w:rsidRDefault="00AE5B16" w:rsidP="00AE5B16">
      <w:pPr>
        <w:pStyle w:val="Sraopastraipa"/>
        <w:numPr>
          <w:ilvl w:val="0"/>
          <w:numId w:val="22"/>
        </w:numPr>
        <w:spacing w:line="240" w:lineRule="auto"/>
        <w:rPr>
          <w:lang w:val="lt-LT"/>
        </w:rPr>
      </w:pPr>
      <w:r w:rsidRPr="000E1EB3">
        <w:rPr>
          <w:lang w:val="lt-LT"/>
        </w:rPr>
        <w:t>Labai dažnas (pasireiškė 1 iš 10 pacientų ar dažniau).</w:t>
      </w:r>
    </w:p>
    <w:p w:rsidR="00AE5B16" w:rsidRPr="000E1EB3" w:rsidRDefault="00AE5B16" w:rsidP="00AE5B16">
      <w:pPr>
        <w:pStyle w:val="Sraopastraipa"/>
        <w:numPr>
          <w:ilvl w:val="0"/>
          <w:numId w:val="22"/>
        </w:numPr>
        <w:spacing w:line="240" w:lineRule="auto"/>
        <w:rPr>
          <w:lang w:val="lt-LT"/>
        </w:rPr>
      </w:pPr>
      <w:r w:rsidRPr="000E1EB3">
        <w:rPr>
          <w:lang w:val="lt-LT"/>
        </w:rPr>
        <w:t>Dažnas (pasireiškė dažniau nei 1 iš 100, bet rečiau kaip 1 iš 10 pacientų).</w:t>
      </w:r>
    </w:p>
    <w:p w:rsidR="00AE5B16" w:rsidRPr="000E1EB3" w:rsidRDefault="00AE5B16" w:rsidP="00AE5B16">
      <w:pPr>
        <w:pStyle w:val="Sraopastraipa"/>
        <w:numPr>
          <w:ilvl w:val="0"/>
          <w:numId w:val="22"/>
        </w:numPr>
        <w:spacing w:line="240" w:lineRule="auto"/>
        <w:rPr>
          <w:lang w:val="lt-LT"/>
        </w:rPr>
      </w:pPr>
      <w:r w:rsidRPr="000E1EB3">
        <w:rPr>
          <w:lang w:val="lt-LT"/>
        </w:rPr>
        <w:t>Nedažnas (pasireiškė dažniau nei 1 iš 1 000, bet rečiau kaip 1 iš 100 pacientų).</w:t>
      </w:r>
    </w:p>
    <w:p w:rsidR="00AE5B16" w:rsidRPr="000E1EB3" w:rsidRDefault="00AE5B16" w:rsidP="00AE5B16">
      <w:pPr>
        <w:pStyle w:val="Sraopastraipa"/>
        <w:numPr>
          <w:ilvl w:val="0"/>
          <w:numId w:val="22"/>
        </w:numPr>
        <w:spacing w:line="240" w:lineRule="auto"/>
        <w:rPr>
          <w:lang w:val="lt-LT"/>
        </w:rPr>
      </w:pPr>
      <w:r w:rsidRPr="000E1EB3">
        <w:rPr>
          <w:lang w:val="lt-LT"/>
        </w:rPr>
        <w:t>Retas (pasireiškė nuo 1 iki 10 pacientų iš 10 000 pacientų).</w:t>
      </w:r>
    </w:p>
    <w:p w:rsidR="00AE5B16" w:rsidRPr="000E1EB3" w:rsidRDefault="00AE5B16" w:rsidP="00AE5B16">
      <w:pPr>
        <w:pStyle w:val="Sraopastraipa"/>
        <w:numPr>
          <w:ilvl w:val="0"/>
          <w:numId w:val="22"/>
        </w:numPr>
        <w:spacing w:line="240" w:lineRule="auto"/>
        <w:rPr>
          <w:lang w:val="lt-LT"/>
        </w:rPr>
      </w:pPr>
      <w:r w:rsidRPr="000E1EB3">
        <w:rPr>
          <w:lang w:val="lt-LT"/>
        </w:rPr>
        <w:t xml:space="preserve">Labai retas (pasireiškė rečiau kaip 1 iš 10 000 pacientų), </w:t>
      </w:r>
    </w:p>
    <w:p w:rsidR="00AE5B16" w:rsidRPr="000E1EB3" w:rsidRDefault="00AE5B16" w:rsidP="00AE5B16">
      <w:pPr>
        <w:pStyle w:val="Sraopastraipa"/>
        <w:numPr>
          <w:ilvl w:val="0"/>
          <w:numId w:val="22"/>
        </w:numPr>
        <w:spacing w:line="240" w:lineRule="auto"/>
        <w:rPr>
          <w:lang w:val="lt-LT"/>
        </w:rPr>
      </w:pPr>
      <w:r w:rsidRPr="000E1EB3">
        <w:rPr>
          <w:lang w:val="lt-LT"/>
        </w:rPr>
        <w:t>Dažnis nežinomas (negali būti įvertintas pagal turimus duomenis).</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i/>
          <w:lang w:val="lt-LT"/>
        </w:rPr>
      </w:pPr>
      <w:r w:rsidRPr="000E1EB3">
        <w:rPr>
          <w:i/>
          <w:lang w:val="lt-LT"/>
        </w:rPr>
        <w:t>Infekcijos</w:t>
      </w:r>
    </w:p>
    <w:p w:rsidR="00AE5B16" w:rsidRPr="000E1EB3" w:rsidRDefault="00AE5B16" w:rsidP="00AE5B16">
      <w:pPr>
        <w:spacing w:line="240" w:lineRule="auto"/>
        <w:ind w:left="567" w:hanging="567"/>
        <w:rPr>
          <w:lang w:val="lt-LT"/>
        </w:rPr>
      </w:pPr>
      <w:r w:rsidRPr="000E1EB3">
        <w:rPr>
          <w:lang w:val="lt-LT"/>
        </w:rPr>
        <w:t>Dažnis nežinomas:</w:t>
      </w:r>
    </w:p>
    <w:p w:rsidR="00AE5B16" w:rsidRPr="000E1EB3" w:rsidRDefault="00AE5B16" w:rsidP="00AE5B16">
      <w:pPr>
        <w:pStyle w:val="Sraopastraipa"/>
        <w:numPr>
          <w:ilvl w:val="0"/>
          <w:numId w:val="6"/>
        </w:numPr>
        <w:spacing w:line="240" w:lineRule="auto"/>
      </w:pPr>
      <w:proofErr w:type="spellStart"/>
      <w:r w:rsidRPr="000E1EB3">
        <w:t>Paprastosios</w:t>
      </w:r>
      <w:proofErr w:type="spellEnd"/>
      <w:r w:rsidRPr="000E1EB3">
        <w:t xml:space="preserve"> </w:t>
      </w:r>
      <w:proofErr w:type="spellStart"/>
      <w:r w:rsidRPr="000E1EB3">
        <w:t>pūslelinės</w:t>
      </w:r>
      <w:proofErr w:type="spellEnd"/>
      <w:r w:rsidRPr="000E1EB3">
        <w:t xml:space="preserve"> </w:t>
      </w:r>
      <w:proofErr w:type="spellStart"/>
      <w:r w:rsidRPr="000E1EB3">
        <w:t>viruso</w:t>
      </w:r>
      <w:proofErr w:type="spellEnd"/>
      <w:r w:rsidRPr="000E1EB3">
        <w:t xml:space="preserve"> </w:t>
      </w:r>
      <w:proofErr w:type="spellStart"/>
      <w:r w:rsidRPr="000E1EB3">
        <w:t>sukeltas</w:t>
      </w:r>
      <w:proofErr w:type="spellEnd"/>
      <w:r w:rsidRPr="000E1EB3">
        <w:t xml:space="preserve"> </w:t>
      </w:r>
      <w:proofErr w:type="spellStart"/>
      <w:r w:rsidRPr="000E1EB3">
        <w:t>ragenos</w:t>
      </w:r>
      <w:proofErr w:type="spellEnd"/>
      <w:r w:rsidRPr="000E1EB3">
        <w:t xml:space="preserve"> </w:t>
      </w:r>
      <w:proofErr w:type="spellStart"/>
      <w:r w:rsidRPr="000E1EB3">
        <w:t>uždegimas</w:t>
      </w:r>
      <w:proofErr w:type="spellEnd"/>
      <w:r w:rsidRPr="000E1EB3">
        <w:t>.</w:t>
      </w:r>
    </w:p>
    <w:p w:rsidR="00AE5B16" w:rsidRPr="000E1EB3" w:rsidRDefault="00AE5B16" w:rsidP="00AE5B16">
      <w:pPr>
        <w:spacing w:line="240" w:lineRule="auto"/>
        <w:ind w:left="567" w:hanging="567"/>
      </w:pPr>
    </w:p>
    <w:p w:rsidR="00AE5B16" w:rsidRPr="000E1EB3" w:rsidRDefault="00AE5B16" w:rsidP="00AE5B16">
      <w:pPr>
        <w:spacing w:line="240" w:lineRule="auto"/>
        <w:ind w:left="567" w:hanging="567"/>
        <w:rPr>
          <w:bCs/>
          <w:i/>
          <w:lang w:val="lt-LT"/>
        </w:rPr>
      </w:pPr>
      <w:r w:rsidRPr="000E1EB3">
        <w:rPr>
          <w:bCs/>
          <w:i/>
          <w:lang w:val="lt-LT"/>
        </w:rPr>
        <w:t>Akių sutrikimai</w:t>
      </w:r>
    </w:p>
    <w:p w:rsidR="00AE5B16" w:rsidRPr="000E1EB3" w:rsidRDefault="00AE5B16" w:rsidP="00AE5B16">
      <w:pPr>
        <w:pStyle w:val="BTEMEASMCA"/>
        <w:ind w:left="0"/>
      </w:pPr>
      <w:r w:rsidRPr="000E1EB3">
        <w:t xml:space="preserve">Dažnas: </w:t>
      </w:r>
    </w:p>
    <w:p w:rsidR="00AE5B16" w:rsidRPr="000E1EB3" w:rsidRDefault="00AE5B16" w:rsidP="00AE5B16">
      <w:pPr>
        <w:pStyle w:val="BTEMEASMCA"/>
        <w:numPr>
          <w:ilvl w:val="0"/>
          <w:numId w:val="7"/>
        </w:numPr>
        <w:rPr>
          <w:lang w:eastAsia="en-US"/>
        </w:rPr>
      </w:pPr>
      <w:r w:rsidRPr="000E1EB3">
        <w:rPr>
          <w:lang w:eastAsia="en-US"/>
        </w:rPr>
        <w:t>Akių dirginimas (</w:t>
      </w:r>
      <w:r w:rsidRPr="000E1EB3">
        <w:t>deginimo, smėlio pojūtis, niežulys, dilginimas ir svetimkūnio</w:t>
      </w:r>
      <w:r w:rsidRPr="000E1EB3">
        <w:rPr>
          <w:lang w:eastAsia="en-US"/>
        </w:rPr>
        <w:t xml:space="preserve"> pojūtis).</w:t>
      </w:r>
    </w:p>
    <w:p w:rsidR="00AE5B16" w:rsidRPr="000E1EB3" w:rsidRDefault="00AE5B16" w:rsidP="00AE5B16">
      <w:pPr>
        <w:pStyle w:val="BTEMEASMCA"/>
        <w:ind w:left="737"/>
        <w:rPr>
          <w:lang w:eastAsia="en-US"/>
        </w:rPr>
      </w:pPr>
      <w:r w:rsidRPr="000E1EB3">
        <w:t>Jeigu jūsų akys sudirgintos tiek, kad jos gausiai ašaroja arba jūs svarstote galimybę nutraukti gydymą šiuo vaistu, kuo greičiau (per savaitę) pasitarkite su savo gydytoju, vaistininku ar slaugytoja. Gali tekti peržiūrėti jums taikomą gydymą, siekiant užtikrinti, kad jūsų liga ir toliau būtų tinkamai gydoma</w:t>
      </w:r>
      <w:r w:rsidRPr="000E1EB3">
        <w:rPr>
          <w:lang w:eastAsia="en-US"/>
        </w:rPr>
        <w:t>;</w:t>
      </w:r>
    </w:p>
    <w:p w:rsidR="00AE5B16" w:rsidRPr="000E1EB3" w:rsidRDefault="00AE5B16" w:rsidP="00AE5B16">
      <w:pPr>
        <w:pStyle w:val="BTEMEASMCA"/>
        <w:numPr>
          <w:ilvl w:val="0"/>
          <w:numId w:val="21"/>
        </w:numPr>
        <w:ind w:left="754" w:hanging="357"/>
      </w:pPr>
      <w:r w:rsidRPr="000E1EB3">
        <w:t>Akių skausmas;</w:t>
      </w:r>
    </w:p>
    <w:p w:rsidR="00AE5B16" w:rsidRPr="000E1EB3" w:rsidRDefault="00AE5B16" w:rsidP="00AE5B16">
      <w:pPr>
        <w:pStyle w:val="Sraopastraipa"/>
        <w:numPr>
          <w:ilvl w:val="0"/>
          <w:numId w:val="8"/>
        </w:numPr>
        <w:spacing w:line="240" w:lineRule="auto"/>
        <w:rPr>
          <w:lang w:val="lt-LT"/>
        </w:rPr>
      </w:pPr>
      <w:r w:rsidRPr="000E1EB3">
        <w:rPr>
          <w:lang w:val="lt-LT"/>
        </w:rPr>
        <w:t>Blakstienų ir kūno plaukelių pokytis (sustorėjimas, pailgėjimas,</w:t>
      </w:r>
      <w:r w:rsidRPr="000E1EB3">
        <w:rPr>
          <w:lang w:val="lt-LT" w:eastAsia="lt-LT"/>
        </w:rPr>
        <w:t xml:space="preserve"> pigmentacija, kiekio padidėjimas</w:t>
      </w:r>
      <w:r w:rsidRPr="000E1EB3">
        <w:rPr>
          <w:lang w:val="lt-LT"/>
        </w:rPr>
        <w:t>);</w:t>
      </w:r>
    </w:p>
    <w:p w:rsidR="00AE5B16" w:rsidRPr="000E1EB3" w:rsidRDefault="00AE5B16" w:rsidP="00AE5B16">
      <w:pPr>
        <w:pStyle w:val="Sraopastraipa"/>
        <w:numPr>
          <w:ilvl w:val="0"/>
          <w:numId w:val="8"/>
        </w:numPr>
        <w:spacing w:line="240" w:lineRule="auto"/>
        <w:rPr>
          <w:lang w:val="lt-LT"/>
        </w:rPr>
      </w:pPr>
      <w:r w:rsidRPr="000E1EB3">
        <w:rPr>
          <w:lang w:val="lt-LT"/>
        </w:rPr>
        <w:t>Padidėjęs kraujo priplūdimas į akį (</w:t>
      </w:r>
      <w:proofErr w:type="spellStart"/>
      <w:r w:rsidRPr="000E1EB3">
        <w:rPr>
          <w:lang w:val="lt-LT"/>
        </w:rPr>
        <w:t>hiperemija</w:t>
      </w:r>
      <w:proofErr w:type="spellEnd"/>
      <w:r w:rsidRPr="000E1EB3">
        <w:rPr>
          <w:lang w:val="lt-LT"/>
        </w:rPr>
        <w:t>);</w:t>
      </w:r>
    </w:p>
    <w:p w:rsidR="00AE5B16" w:rsidRPr="000E1EB3" w:rsidRDefault="00AE5B16" w:rsidP="00AE5B16">
      <w:pPr>
        <w:pStyle w:val="BTEMEASMCA"/>
        <w:numPr>
          <w:ilvl w:val="0"/>
          <w:numId w:val="8"/>
        </w:numPr>
      </w:pPr>
      <w:r w:rsidRPr="000E1EB3">
        <w:t xml:space="preserve">Padidėjusi rainelės pigmentacija; </w:t>
      </w:r>
    </w:p>
    <w:p w:rsidR="00AE5B16" w:rsidRPr="000E1EB3" w:rsidRDefault="00AE5B16" w:rsidP="00AE5B16">
      <w:pPr>
        <w:pStyle w:val="Sraopastraipa"/>
        <w:numPr>
          <w:ilvl w:val="0"/>
          <w:numId w:val="8"/>
        </w:numPr>
        <w:spacing w:line="240" w:lineRule="auto"/>
        <w:rPr>
          <w:lang w:val="lt-LT"/>
        </w:rPr>
      </w:pPr>
      <w:proofErr w:type="spellStart"/>
      <w:r w:rsidRPr="000E1EB3">
        <w:lastRenderedPageBreak/>
        <w:t>Akies</w:t>
      </w:r>
      <w:proofErr w:type="spellEnd"/>
      <w:r w:rsidRPr="000E1EB3">
        <w:t xml:space="preserve"> </w:t>
      </w:r>
      <w:proofErr w:type="spellStart"/>
      <w:r w:rsidRPr="000E1EB3">
        <w:t>voko</w:t>
      </w:r>
      <w:proofErr w:type="spellEnd"/>
      <w:r w:rsidRPr="000E1EB3">
        <w:t xml:space="preserve"> </w:t>
      </w:r>
      <w:proofErr w:type="spellStart"/>
      <w:r w:rsidRPr="000E1EB3">
        <w:t>krašto</w:t>
      </w:r>
      <w:proofErr w:type="spellEnd"/>
      <w:r w:rsidRPr="000E1EB3">
        <w:t xml:space="preserve"> </w:t>
      </w:r>
      <w:proofErr w:type="spellStart"/>
      <w:r w:rsidRPr="000E1EB3">
        <w:t>uždegimas</w:t>
      </w:r>
      <w:proofErr w:type="spellEnd"/>
      <w:r w:rsidRPr="000E1EB3">
        <w:t xml:space="preserve"> (</w:t>
      </w:r>
      <w:proofErr w:type="spellStart"/>
      <w:r w:rsidRPr="000E1EB3">
        <w:t>blefaritas</w:t>
      </w:r>
      <w:proofErr w:type="spellEnd"/>
      <w:r w:rsidRPr="000E1EB3">
        <w:t>)</w:t>
      </w:r>
      <w:r w:rsidRPr="000E1EB3">
        <w:rPr>
          <w:lang w:val="lt-LT"/>
        </w:rPr>
        <w:t>;</w:t>
      </w:r>
    </w:p>
    <w:p w:rsidR="00AE5B16" w:rsidRPr="000E1EB3" w:rsidRDefault="00AE5B16" w:rsidP="00AE5B16">
      <w:pPr>
        <w:pStyle w:val="Sraopastraipa"/>
        <w:numPr>
          <w:ilvl w:val="0"/>
          <w:numId w:val="8"/>
        </w:numPr>
        <w:spacing w:line="240" w:lineRule="auto"/>
        <w:rPr>
          <w:lang w:val="lt-LT"/>
        </w:rPr>
      </w:pPr>
      <w:r w:rsidRPr="000E1EB3">
        <w:rPr>
          <w:lang w:val="lt-LT"/>
        </w:rPr>
        <w:t>Konjunktyvitas (junginės uždegimas);</w:t>
      </w:r>
    </w:p>
    <w:p w:rsidR="00AE5B16" w:rsidRPr="000E1EB3" w:rsidRDefault="00AE5B16" w:rsidP="00AE5B16">
      <w:pPr>
        <w:spacing w:line="240" w:lineRule="auto"/>
        <w:ind w:left="567" w:hanging="567"/>
        <w:rPr>
          <w:iCs/>
          <w:lang w:val="lt-LT"/>
        </w:rPr>
      </w:pPr>
      <w:r w:rsidRPr="000E1EB3">
        <w:rPr>
          <w:iCs/>
          <w:lang w:val="lt-LT"/>
        </w:rPr>
        <w:t>Nedažnas:</w:t>
      </w:r>
    </w:p>
    <w:p w:rsidR="00AE5B16" w:rsidRPr="000E1EB3" w:rsidRDefault="00AE5B16" w:rsidP="00AE5B16">
      <w:pPr>
        <w:pStyle w:val="Sraopastraipa"/>
        <w:numPr>
          <w:ilvl w:val="0"/>
          <w:numId w:val="9"/>
        </w:numPr>
        <w:spacing w:line="240" w:lineRule="auto"/>
        <w:rPr>
          <w:lang w:val="lt-LT"/>
        </w:rPr>
      </w:pPr>
      <w:r w:rsidRPr="000E1EB3">
        <w:rPr>
          <w:lang w:val="lt-LT"/>
        </w:rPr>
        <w:t xml:space="preserve">Tam tikros vidinio akies sluoksnio tinklainės dalies (vadinamosios geltonosios dėmės) patinimas; </w:t>
      </w:r>
    </w:p>
    <w:p w:rsidR="00AE5B16" w:rsidRPr="000E1EB3" w:rsidRDefault="00AE5B16" w:rsidP="00AE5B16">
      <w:pPr>
        <w:pStyle w:val="Sraopastraipa"/>
        <w:numPr>
          <w:ilvl w:val="0"/>
          <w:numId w:val="9"/>
        </w:numPr>
        <w:spacing w:line="240" w:lineRule="auto"/>
        <w:rPr>
          <w:lang w:val="lt-LT"/>
        </w:rPr>
      </w:pPr>
      <w:r w:rsidRPr="000E1EB3">
        <w:rPr>
          <w:lang w:val="lt-LT"/>
        </w:rPr>
        <w:t>Jautrumas šviesai;</w:t>
      </w:r>
    </w:p>
    <w:p w:rsidR="00AE5B16" w:rsidRPr="000E1EB3" w:rsidRDefault="00AE5B16" w:rsidP="00AE5B16">
      <w:pPr>
        <w:pStyle w:val="Sraopastraipa"/>
        <w:numPr>
          <w:ilvl w:val="0"/>
          <w:numId w:val="9"/>
        </w:numPr>
        <w:spacing w:line="240" w:lineRule="auto"/>
        <w:rPr>
          <w:lang w:val="lt-LT"/>
        </w:rPr>
      </w:pPr>
      <w:r w:rsidRPr="000E1EB3">
        <w:rPr>
          <w:lang w:val="lt-LT"/>
        </w:rPr>
        <w:t>Akies voko pabrinkimas;</w:t>
      </w:r>
    </w:p>
    <w:p w:rsidR="00AE5B16" w:rsidRPr="000E1EB3" w:rsidRDefault="00AE5B16" w:rsidP="00AE5B16">
      <w:pPr>
        <w:pStyle w:val="Sraopastraipa"/>
        <w:numPr>
          <w:ilvl w:val="0"/>
          <w:numId w:val="9"/>
        </w:numPr>
        <w:spacing w:line="240" w:lineRule="auto"/>
        <w:rPr>
          <w:lang w:val="lt-LT"/>
        </w:rPr>
      </w:pPr>
      <w:r w:rsidRPr="000E1EB3">
        <w:rPr>
          <w:lang w:val="lt-LT"/>
        </w:rPr>
        <w:t>Ragenos uždegimas (</w:t>
      </w:r>
      <w:proofErr w:type="spellStart"/>
      <w:r w:rsidRPr="000E1EB3">
        <w:rPr>
          <w:lang w:val="lt-LT"/>
        </w:rPr>
        <w:t>keratitas</w:t>
      </w:r>
      <w:proofErr w:type="spellEnd"/>
      <w:r w:rsidRPr="000E1EB3">
        <w:rPr>
          <w:lang w:val="lt-LT"/>
        </w:rPr>
        <w:t>);</w:t>
      </w:r>
    </w:p>
    <w:p w:rsidR="00AE5B16" w:rsidRPr="000E1EB3" w:rsidRDefault="00AE5B16" w:rsidP="00AE5B16">
      <w:pPr>
        <w:pStyle w:val="Sraopastraipa"/>
        <w:numPr>
          <w:ilvl w:val="0"/>
          <w:numId w:val="9"/>
        </w:numPr>
        <w:spacing w:line="240" w:lineRule="auto"/>
        <w:rPr>
          <w:lang w:val="lt-LT"/>
        </w:rPr>
      </w:pPr>
      <w:proofErr w:type="spellStart"/>
      <w:r w:rsidRPr="000E1EB3">
        <w:t>Akies</w:t>
      </w:r>
      <w:proofErr w:type="spellEnd"/>
      <w:r w:rsidRPr="000E1EB3">
        <w:t xml:space="preserve"> </w:t>
      </w:r>
      <w:proofErr w:type="spellStart"/>
      <w:r w:rsidRPr="000E1EB3">
        <w:t>kraujagyslinio</w:t>
      </w:r>
      <w:proofErr w:type="spellEnd"/>
      <w:r w:rsidRPr="000E1EB3">
        <w:t xml:space="preserve"> </w:t>
      </w:r>
      <w:proofErr w:type="spellStart"/>
      <w:r w:rsidRPr="000E1EB3">
        <w:t>dangalo</w:t>
      </w:r>
      <w:proofErr w:type="spellEnd"/>
      <w:r w:rsidRPr="000E1EB3">
        <w:t xml:space="preserve"> </w:t>
      </w:r>
      <w:proofErr w:type="spellStart"/>
      <w:r w:rsidRPr="000E1EB3">
        <w:t>uždegimas</w:t>
      </w:r>
      <w:proofErr w:type="spellEnd"/>
      <w:r w:rsidRPr="000E1EB3">
        <w:t>;</w:t>
      </w:r>
    </w:p>
    <w:p w:rsidR="00AE5B16" w:rsidRPr="000E1EB3" w:rsidRDefault="00AE5B16" w:rsidP="00AE5B16">
      <w:pPr>
        <w:spacing w:line="240" w:lineRule="auto"/>
        <w:ind w:left="567" w:hanging="567"/>
        <w:rPr>
          <w:lang w:val="lt-LT"/>
        </w:rPr>
      </w:pPr>
      <w:r w:rsidRPr="000E1EB3">
        <w:rPr>
          <w:lang w:val="lt-LT"/>
        </w:rPr>
        <w:t>Retas:</w:t>
      </w:r>
    </w:p>
    <w:p w:rsidR="00AE5B16" w:rsidRPr="000E1EB3" w:rsidRDefault="00AE5B16" w:rsidP="00AE5B16">
      <w:pPr>
        <w:pStyle w:val="Sraopastraipa"/>
        <w:numPr>
          <w:ilvl w:val="0"/>
          <w:numId w:val="10"/>
        </w:numPr>
        <w:spacing w:line="240" w:lineRule="auto"/>
        <w:rPr>
          <w:lang w:val="lt-LT"/>
        </w:rPr>
      </w:pPr>
      <w:r w:rsidRPr="000E1EB3">
        <w:rPr>
          <w:lang w:val="lt-LT"/>
        </w:rPr>
        <w:t>Ragenos patinimas;</w:t>
      </w:r>
    </w:p>
    <w:p w:rsidR="00AE5B16" w:rsidRPr="000E1EB3" w:rsidRDefault="00AE5B16" w:rsidP="00AE5B16">
      <w:pPr>
        <w:pStyle w:val="Sraopastraipa"/>
        <w:numPr>
          <w:ilvl w:val="0"/>
          <w:numId w:val="10"/>
        </w:numPr>
        <w:spacing w:line="240" w:lineRule="auto"/>
        <w:rPr>
          <w:lang w:val="lt-LT"/>
        </w:rPr>
      </w:pPr>
      <w:r w:rsidRPr="000E1EB3">
        <w:rPr>
          <w:lang w:val="lt-LT"/>
        </w:rPr>
        <w:t>Rainelės uždegimas;</w:t>
      </w:r>
    </w:p>
    <w:p w:rsidR="00AE5B16" w:rsidRPr="000E1EB3" w:rsidRDefault="00AE5B16" w:rsidP="00AE5B16">
      <w:pPr>
        <w:spacing w:line="240" w:lineRule="auto"/>
        <w:ind w:left="567" w:hanging="567"/>
        <w:rPr>
          <w:lang w:val="lt-LT"/>
        </w:rPr>
      </w:pPr>
      <w:r w:rsidRPr="000E1EB3">
        <w:rPr>
          <w:lang w:val="lt-LT"/>
        </w:rPr>
        <w:t>Dažnis nežinomas:</w:t>
      </w:r>
    </w:p>
    <w:p w:rsidR="00AE5B16" w:rsidRPr="000E1EB3" w:rsidRDefault="00AE5B16" w:rsidP="00AE5B16">
      <w:pPr>
        <w:pStyle w:val="Sraopastraipa"/>
        <w:numPr>
          <w:ilvl w:val="0"/>
          <w:numId w:val="11"/>
        </w:numPr>
        <w:spacing w:line="240" w:lineRule="auto"/>
        <w:rPr>
          <w:lang w:val="lt-LT"/>
        </w:rPr>
      </w:pPr>
      <w:r w:rsidRPr="000E1EB3">
        <w:rPr>
          <w:lang w:val="lt-LT"/>
        </w:rPr>
        <w:t>Taškinis ragenos uždegimas;</w:t>
      </w:r>
    </w:p>
    <w:p w:rsidR="00AE5B16" w:rsidRPr="000E1EB3" w:rsidRDefault="00AE5B16" w:rsidP="00AE5B16">
      <w:pPr>
        <w:pStyle w:val="Sraopastraipa"/>
        <w:numPr>
          <w:ilvl w:val="0"/>
          <w:numId w:val="11"/>
        </w:numPr>
        <w:spacing w:line="240" w:lineRule="auto"/>
        <w:rPr>
          <w:lang w:val="lt-LT"/>
        </w:rPr>
      </w:pPr>
      <w:r w:rsidRPr="000E1EB3">
        <w:rPr>
          <w:lang w:val="lt-LT"/>
        </w:rPr>
        <w:t>Žaizdelės ragenos paviršiuje;</w:t>
      </w:r>
    </w:p>
    <w:p w:rsidR="00AE5B16" w:rsidRPr="000E1EB3" w:rsidRDefault="00AE5B16" w:rsidP="00AE5B16">
      <w:pPr>
        <w:pStyle w:val="Sraopastraipa"/>
        <w:numPr>
          <w:ilvl w:val="0"/>
          <w:numId w:val="11"/>
        </w:numPr>
        <w:spacing w:line="240" w:lineRule="auto"/>
        <w:rPr>
          <w:lang w:val="lt-LT"/>
        </w:rPr>
      </w:pPr>
      <w:r w:rsidRPr="000E1EB3">
        <w:rPr>
          <w:lang w:val="lt-LT"/>
        </w:rPr>
        <w:t>Neteisinga kryptim augančios blakstienos, sukeliančios akies dirginimą;</w:t>
      </w:r>
    </w:p>
    <w:p w:rsidR="00AE5B16" w:rsidRPr="000E1EB3" w:rsidRDefault="00AE5B16" w:rsidP="00AE5B16">
      <w:pPr>
        <w:pStyle w:val="Sraopastraipa"/>
        <w:numPr>
          <w:ilvl w:val="0"/>
          <w:numId w:val="11"/>
        </w:numPr>
        <w:spacing w:line="240" w:lineRule="auto"/>
        <w:rPr>
          <w:lang w:val="lt-LT"/>
        </w:rPr>
      </w:pPr>
      <w:r w:rsidRPr="000E1EB3">
        <w:rPr>
          <w:lang w:val="lt-LT"/>
        </w:rPr>
        <w:t>Neryškus matymas;</w:t>
      </w:r>
    </w:p>
    <w:p w:rsidR="00AE5B16" w:rsidRPr="000E1EB3" w:rsidRDefault="00AE5B16" w:rsidP="00AE5B16">
      <w:pPr>
        <w:pStyle w:val="Sraopastraipa"/>
        <w:numPr>
          <w:ilvl w:val="0"/>
          <w:numId w:val="11"/>
        </w:numPr>
        <w:spacing w:line="240" w:lineRule="auto"/>
        <w:rPr>
          <w:lang w:val="lt-LT"/>
        </w:rPr>
      </w:pPr>
      <w:r w:rsidRPr="000E1EB3">
        <w:rPr>
          <w:lang w:val="lt-LT"/>
        </w:rPr>
        <w:t>Akių įdubimas;</w:t>
      </w:r>
    </w:p>
    <w:p w:rsidR="00AE5B16" w:rsidRPr="000E1EB3" w:rsidRDefault="00AE5B16" w:rsidP="00AE5B16">
      <w:pPr>
        <w:pStyle w:val="Sraopastraipa"/>
        <w:numPr>
          <w:ilvl w:val="0"/>
          <w:numId w:val="11"/>
        </w:numPr>
        <w:spacing w:line="240" w:lineRule="auto"/>
        <w:rPr>
          <w:lang w:val="lt-LT"/>
        </w:rPr>
      </w:pPr>
      <w:r w:rsidRPr="000E1EB3">
        <w:rPr>
          <w:lang w:val="lt-LT"/>
        </w:rPr>
        <w:t>Vokų odos patamsėjimas;</w:t>
      </w:r>
    </w:p>
    <w:p w:rsidR="00AE5B16" w:rsidRPr="000E1EB3" w:rsidRDefault="00AE5B16" w:rsidP="00AE5B16">
      <w:pPr>
        <w:pStyle w:val="Sraopastraipa"/>
        <w:numPr>
          <w:ilvl w:val="0"/>
          <w:numId w:val="11"/>
        </w:numPr>
        <w:spacing w:line="240" w:lineRule="auto"/>
        <w:rPr>
          <w:lang w:val="lt-LT"/>
        </w:rPr>
      </w:pPr>
      <w:r w:rsidRPr="000E1EB3">
        <w:rPr>
          <w:lang w:val="lt-LT"/>
        </w:rPr>
        <w:t>Vietinė vokų odos reakcija;</w:t>
      </w:r>
    </w:p>
    <w:p w:rsidR="00AE5B16" w:rsidRPr="000E1EB3" w:rsidRDefault="00AE5B16" w:rsidP="00AE5B16">
      <w:pPr>
        <w:pStyle w:val="Sraopastraipa"/>
        <w:numPr>
          <w:ilvl w:val="0"/>
          <w:numId w:val="11"/>
        </w:numPr>
        <w:spacing w:line="240" w:lineRule="auto"/>
        <w:rPr>
          <w:lang w:val="lt-LT"/>
        </w:rPr>
      </w:pPr>
      <w:r w:rsidRPr="000E1EB3">
        <w:rPr>
          <w:lang w:val="lt-LT"/>
        </w:rPr>
        <w:t>Ertmių (cistų) atsiradimas rainelėje;</w:t>
      </w:r>
    </w:p>
    <w:p w:rsidR="00AE5B16" w:rsidRPr="000E1EB3" w:rsidRDefault="00AE5B16" w:rsidP="00AE5B16">
      <w:pPr>
        <w:pStyle w:val="Sraopastraipa"/>
        <w:numPr>
          <w:ilvl w:val="0"/>
          <w:numId w:val="11"/>
        </w:numPr>
        <w:spacing w:line="240" w:lineRule="auto"/>
        <w:rPr>
          <w:lang w:val="lt-LT"/>
        </w:rPr>
      </w:pPr>
      <w:r w:rsidRPr="000E1EB3">
        <w:rPr>
          <w:lang w:val="lt-LT"/>
        </w:rPr>
        <w:t>Labai sunki, randėjimą sukelianti, junginės reakcija (</w:t>
      </w:r>
      <w:proofErr w:type="spellStart"/>
      <w:r w:rsidRPr="000E1EB3">
        <w:rPr>
          <w:lang w:val="lt-LT"/>
        </w:rPr>
        <w:t>pseudopemfigoidas</w:t>
      </w:r>
      <w:proofErr w:type="spellEnd"/>
      <w:r w:rsidRPr="000E1EB3">
        <w:rPr>
          <w:lang w:val="lt-LT"/>
        </w:rPr>
        <w:t>).</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i/>
          <w:lang w:val="lt-LT"/>
        </w:rPr>
      </w:pPr>
      <w:proofErr w:type="spellStart"/>
      <w:r w:rsidRPr="000E1EB3">
        <w:rPr>
          <w:bCs/>
          <w:i/>
          <w:iCs/>
        </w:rPr>
        <w:t>Nervų</w:t>
      </w:r>
      <w:proofErr w:type="spellEnd"/>
      <w:r w:rsidRPr="000E1EB3">
        <w:rPr>
          <w:bCs/>
          <w:i/>
          <w:iCs/>
        </w:rPr>
        <w:t xml:space="preserve"> </w:t>
      </w:r>
      <w:proofErr w:type="spellStart"/>
      <w:r w:rsidRPr="000E1EB3">
        <w:rPr>
          <w:bCs/>
          <w:i/>
          <w:iCs/>
        </w:rPr>
        <w:t>sistemos</w:t>
      </w:r>
      <w:proofErr w:type="spellEnd"/>
      <w:r w:rsidRPr="000E1EB3">
        <w:rPr>
          <w:bCs/>
          <w:i/>
          <w:iCs/>
        </w:rPr>
        <w:t xml:space="preserve"> </w:t>
      </w:r>
      <w:proofErr w:type="spellStart"/>
      <w:r w:rsidRPr="000E1EB3">
        <w:rPr>
          <w:bCs/>
          <w:i/>
          <w:iCs/>
        </w:rPr>
        <w:t>sutrikimai</w:t>
      </w:r>
      <w:proofErr w:type="spellEnd"/>
    </w:p>
    <w:p w:rsidR="00AE5B16" w:rsidRPr="000E1EB3" w:rsidRDefault="00AE5B16" w:rsidP="00AE5B16">
      <w:pPr>
        <w:spacing w:line="240" w:lineRule="auto"/>
        <w:ind w:left="567" w:hanging="567"/>
        <w:rPr>
          <w:iCs/>
          <w:lang w:val="lt-LT"/>
        </w:rPr>
      </w:pPr>
      <w:r w:rsidRPr="000E1EB3">
        <w:rPr>
          <w:iCs/>
          <w:lang w:val="lt-LT"/>
        </w:rPr>
        <w:t>Nedažnas:</w:t>
      </w:r>
    </w:p>
    <w:p w:rsidR="00AE5B16" w:rsidRPr="000E1EB3" w:rsidRDefault="00AE5B16" w:rsidP="00AE5B16">
      <w:pPr>
        <w:pStyle w:val="Sraopastraipa"/>
        <w:numPr>
          <w:ilvl w:val="0"/>
          <w:numId w:val="12"/>
        </w:numPr>
        <w:spacing w:line="240" w:lineRule="auto"/>
        <w:rPr>
          <w:lang w:val="lt-LT"/>
        </w:rPr>
      </w:pPr>
      <w:r w:rsidRPr="000E1EB3">
        <w:rPr>
          <w:lang w:val="lt-LT"/>
        </w:rPr>
        <w:t xml:space="preserve">Galvos skausmas; </w:t>
      </w:r>
    </w:p>
    <w:p w:rsidR="00AE5B16" w:rsidRPr="000E1EB3" w:rsidRDefault="00AE5B16" w:rsidP="00AE5B16">
      <w:pPr>
        <w:pStyle w:val="Sraopastraipa"/>
        <w:numPr>
          <w:ilvl w:val="0"/>
          <w:numId w:val="13"/>
        </w:numPr>
        <w:spacing w:line="240" w:lineRule="auto"/>
        <w:rPr>
          <w:lang w:val="lt-LT"/>
        </w:rPr>
      </w:pPr>
      <w:r w:rsidRPr="000E1EB3">
        <w:rPr>
          <w:lang w:val="lt-LT"/>
        </w:rPr>
        <w:t xml:space="preserve">Galvos </w:t>
      </w:r>
      <w:r w:rsidRPr="000E1EB3">
        <w:rPr>
          <w:lang w:val="lt-LT" w:eastAsia="lt-LT"/>
        </w:rPr>
        <w:t>svaigimas</w:t>
      </w:r>
      <w:r w:rsidRPr="000E1EB3">
        <w:rPr>
          <w:lang w:val="lt-LT"/>
        </w:rPr>
        <w:t>.</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bCs/>
          <w:i/>
          <w:iCs/>
          <w:lang w:val="lt-LT" w:eastAsia="lt-LT"/>
        </w:rPr>
      </w:pPr>
      <w:r w:rsidRPr="000E1EB3">
        <w:rPr>
          <w:bCs/>
          <w:i/>
          <w:iCs/>
          <w:lang w:val="lt-LT" w:eastAsia="lt-LT"/>
        </w:rPr>
        <w:t>Širdies sutrikimai</w:t>
      </w:r>
    </w:p>
    <w:p w:rsidR="00AE5B16" w:rsidRPr="000E1EB3" w:rsidRDefault="00AE5B16" w:rsidP="00AE5B16">
      <w:pPr>
        <w:spacing w:line="240" w:lineRule="auto"/>
        <w:ind w:left="567" w:hanging="567"/>
        <w:rPr>
          <w:lang w:val="lt-LT" w:eastAsia="lt-LT"/>
        </w:rPr>
      </w:pPr>
      <w:r w:rsidRPr="000E1EB3">
        <w:rPr>
          <w:lang w:val="lt-LT" w:eastAsia="lt-LT"/>
        </w:rPr>
        <w:t>Nedažnas:</w:t>
      </w:r>
    </w:p>
    <w:p w:rsidR="00AE5B16" w:rsidRPr="000E1EB3" w:rsidRDefault="00AE5B16" w:rsidP="00AE5B16">
      <w:pPr>
        <w:pStyle w:val="Sraopastraipa"/>
        <w:numPr>
          <w:ilvl w:val="0"/>
          <w:numId w:val="14"/>
        </w:numPr>
        <w:spacing w:line="240" w:lineRule="auto"/>
        <w:rPr>
          <w:i/>
          <w:u w:val="single"/>
          <w:lang w:val="lt-LT" w:eastAsia="lt-LT"/>
        </w:rPr>
      </w:pPr>
      <w:r w:rsidRPr="000E1EB3">
        <w:rPr>
          <w:lang w:val="lt-LT" w:eastAsia="lt-LT"/>
        </w:rPr>
        <w:t>Krūtinės angina;</w:t>
      </w:r>
    </w:p>
    <w:p w:rsidR="00AE5B16" w:rsidRPr="000E1EB3" w:rsidRDefault="00AE5B16" w:rsidP="00AE5B16">
      <w:pPr>
        <w:pStyle w:val="Sraopastraipa"/>
        <w:numPr>
          <w:ilvl w:val="0"/>
          <w:numId w:val="15"/>
        </w:numPr>
        <w:spacing w:line="240" w:lineRule="auto"/>
        <w:rPr>
          <w:lang w:val="lt-LT"/>
        </w:rPr>
      </w:pPr>
      <w:proofErr w:type="spellStart"/>
      <w:r w:rsidRPr="000E1EB3">
        <w:rPr>
          <w:lang w:val="lt-LT" w:eastAsia="lt-LT"/>
        </w:rPr>
        <w:t>Palpitacija</w:t>
      </w:r>
      <w:proofErr w:type="spellEnd"/>
      <w:r w:rsidRPr="000E1EB3">
        <w:rPr>
          <w:lang w:val="lt-LT" w:eastAsia="lt-LT"/>
        </w:rPr>
        <w:t xml:space="preserve"> (</w:t>
      </w:r>
      <w:r w:rsidRPr="000E1EB3">
        <w:rPr>
          <w:lang w:val="lt-LT"/>
        </w:rPr>
        <w:t>pernelyg greitas juntamas širdies plakimas)</w:t>
      </w:r>
      <w:r w:rsidRPr="000E1EB3">
        <w:rPr>
          <w:lang w:val="lt-LT" w:eastAsia="lt-LT"/>
        </w:rPr>
        <w:t>;</w:t>
      </w:r>
    </w:p>
    <w:p w:rsidR="00AE5B16" w:rsidRPr="000E1EB3" w:rsidRDefault="00AE5B16" w:rsidP="00AE5B16">
      <w:pPr>
        <w:spacing w:line="240" w:lineRule="auto"/>
        <w:ind w:left="567" w:hanging="567"/>
        <w:rPr>
          <w:lang w:val="lt-LT"/>
        </w:rPr>
      </w:pPr>
      <w:r w:rsidRPr="000E1EB3">
        <w:rPr>
          <w:lang w:val="lt-LT"/>
        </w:rPr>
        <w:t>Dažnis nežinomas:</w:t>
      </w:r>
    </w:p>
    <w:p w:rsidR="00AE5B16" w:rsidRPr="000E1EB3" w:rsidRDefault="00AE5B16" w:rsidP="00AE5B16">
      <w:pPr>
        <w:pStyle w:val="Sraopastraipa"/>
        <w:numPr>
          <w:ilvl w:val="0"/>
          <w:numId w:val="15"/>
        </w:numPr>
        <w:spacing w:line="240" w:lineRule="auto"/>
        <w:rPr>
          <w:lang w:val="lt-LT"/>
        </w:rPr>
      </w:pPr>
      <w:r w:rsidRPr="000E1EB3">
        <w:rPr>
          <w:lang w:val="lt-LT"/>
        </w:rPr>
        <w:t>Nestabili krūtinės angina.</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bCs/>
          <w:i/>
          <w:iCs/>
          <w:lang w:val="lt-LT" w:eastAsia="lt-LT"/>
        </w:rPr>
      </w:pPr>
      <w:r w:rsidRPr="000E1EB3">
        <w:rPr>
          <w:bCs/>
          <w:i/>
          <w:iCs/>
          <w:lang w:val="lt-LT" w:eastAsia="lt-LT"/>
        </w:rPr>
        <w:t>Kvėpavimo sistemos, krūtinės ląstos ir tarpuplaučio sutrikimai</w:t>
      </w:r>
    </w:p>
    <w:p w:rsidR="00AE5B16" w:rsidRPr="000E1EB3" w:rsidRDefault="00AE5B16" w:rsidP="00AE5B16">
      <w:pPr>
        <w:spacing w:line="240" w:lineRule="auto"/>
        <w:ind w:left="567" w:hanging="567"/>
        <w:rPr>
          <w:lang w:val="lt-LT" w:eastAsia="lt-LT"/>
        </w:rPr>
      </w:pPr>
      <w:r w:rsidRPr="000E1EB3">
        <w:rPr>
          <w:lang w:val="lt-LT" w:eastAsia="lt-LT"/>
        </w:rPr>
        <w:t>Nedažnas:</w:t>
      </w:r>
    </w:p>
    <w:p w:rsidR="00AE5B16" w:rsidRPr="000E1EB3" w:rsidRDefault="00AE5B16" w:rsidP="00AE5B16">
      <w:pPr>
        <w:pStyle w:val="Sraopastraipa"/>
        <w:numPr>
          <w:ilvl w:val="0"/>
          <w:numId w:val="16"/>
        </w:numPr>
        <w:spacing w:line="240" w:lineRule="auto"/>
        <w:rPr>
          <w:lang w:val="lt-LT"/>
        </w:rPr>
      </w:pPr>
      <w:r w:rsidRPr="000E1EB3">
        <w:rPr>
          <w:lang w:val="lt-LT"/>
        </w:rPr>
        <w:t>Astma;</w:t>
      </w:r>
    </w:p>
    <w:p w:rsidR="00AE5B16" w:rsidRPr="000E1EB3" w:rsidRDefault="00AE5B16" w:rsidP="00AE5B16">
      <w:pPr>
        <w:pStyle w:val="Sraopastraipa"/>
        <w:numPr>
          <w:ilvl w:val="0"/>
          <w:numId w:val="16"/>
        </w:numPr>
        <w:spacing w:line="240" w:lineRule="auto"/>
        <w:rPr>
          <w:lang w:val="lt-LT"/>
        </w:rPr>
      </w:pPr>
      <w:r w:rsidRPr="000E1EB3">
        <w:rPr>
          <w:lang w:val="lt-LT"/>
        </w:rPr>
        <w:t>Dusulys;</w:t>
      </w:r>
    </w:p>
    <w:p w:rsidR="00AE5B16" w:rsidRPr="000E1EB3" w:rsidRDefault="00AE5B16" w:rsidP="00AE5B16">
      <w:pPr>
        <w:spacing w:line="240" w:lineRule="auto"/>
        <w:ind w:left="567" w:hanging="567"/>
        <w:rPr>
          <w:lang w:val="lt-LT"/>
        </w:rPr>
      </w:pPr>
      <w:r w:rsidRPr="000E1EB3">
        <w:rPr>
          <w:lang w:val="lt-LT"/>
        </w:rPr>
        <w:t>Dažnis nežinomas:</w:t>
      </w:r>
    </w:p>
    <w:p w:rsidR="00AE5B16" w:rsidRPr="000E1EB3" w:rsidRDefault="00AE5B16" w:rsidP="00AE5B16">
      <w:pPr>
        <w:pStyle w:val="Sraopastraipa"/>
        <w:numPr>
          <w:ilvl w:val="0"/>
          <w:numId w:val="16"/>
        </w:numPr>
        <w:spacing w:line="240" w:lineRule="auto"/>
        <w:rPr>
          <w:lang w:val="lt-LT"/>
        </w:rPr>
      </w:pPr>
      <w:r w:rsidRPr="000E1EB3">
        <w:rPr>
          <w:lang w:val="lt-LT"/>
        </w:rPr>
        <w:t>Astmos paūmėjimas;</w:t>
      </w:r>
    </w:p>
    <w:p w:rsidR="00AE5B16" w:rsidRPr="000E1EB3" w:rsidRDefault="00AE5B16" w:rsidP="00AE5B16">
      <w:pPr>
        <w:pStyle w:val="Sraopastraipa"/>
        <w:numPr>
          <w:ilvl w:val="0"/>
          <w:numId w:val="16"/>
        </w:numPr>
        <w:spacing w:line="240" w:lineRule="auto"/>
        <w:rPr>
          <w:lang w:val="lt-LT"/>
        </w:rPr>
      </w:pPr>
      <w:r w:rsidRPr="000E1EB3">
        <w:rPr>
          <w:lang w:val="lt-LT"/>
        </w:rPr>
        <w:t>Ūmūs astmos priepuoliai.</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bCs/>
          <w:i/>
          <w:lang w:val="lt-LT" w:eastAsia="lt-LT"/>
        </w:rPr>
      </w:pPr>
      <w:r w:rsidRPr="000E1EB3">
        <w:rPr>
          <w:bCs/>
          <w:i/>
          <w:lang w:val="lt-LT" w:eastAsia="lt-LT"/>
        </w:rPr>
        <w:t>Odos ir poodinio audinio sutrikimai</w:t>
      </w:r>
    </w:p>
    <w:p w:rsidR="00AE5B16" w:rsidRPr="000E1EB3" w:rsidRDefault="00AE5B16" w:rsidP="00AE5B16">
      <w:pPr>
        <w:spacing w:line="240" w:lineRule="auto"/>
        <w:ind w:left="567" w:hanging="567"/>
        <w:rPr>
          <w:lang w:val="lt-LT" w:eastAsia="lt-LT"/>
        </w:rPr>
      </w:pPr>
      <w:r w:rsidRPr="000E1EB3">
        <w:rPr>
          <w:lang w:val="lt-LT" w:eastAsia="lt-LT"/>
        </w:rPr>
        <w:t>Nedažnas:</w:t>
      </w:r>
    </w:p>
    <w:p w:rsidR="00AE5B16" w:rsidRPr="000E1EB3" w:rsidRDefault="00AE5B16" w:rsidP="00AE5B16">
      <w:pPr>
        <w:pStyle w:val="Sraopastraipa"/>
        <w:numPr>
          <w:ilvl w:val="0"/>
          <w:numId w:val="17"/>
        </w:numPr>
        <w:spacing w:line="240" w:lineRule="auto"/>
        <w:rPr>
          <w:lang w:val="lt-LT"/>
        </w:rPr>
      </w:pPr>
      <w:r w:rsidRPr="000E1EB3">
        <w:rPr>
          <w:lang w:val="lt-LT" w:eastAsia="lt-LT"/>
        </w:rPr>
        <w:t>Odos išbėrimas;</w:t>
      </w:r>
    </w:p>
    <w:p w:rsidR="00AE5B16" w:rsidRPr="000E1EB3" w:rsidRDefault="00AE5B16" w:rsidP="00AE5B16">
      <w:pPr>
        <w:spacing w:line="240" w:lineRule="auto"/>
        <w:ind w:left="567" w:hanging="567"/>
        <w:rPr>
          <w:lang w:val="lt-LT" w:eastAsia="lt-LT"/>
        </w:rPr>
      </w:pPr>
      <w:r w:rsidRPr="000E1EB3">
        <w:rPr>
          <w:lang w:val="lt-LT" w:eastAsia="lt-LT"/>
        </w:rPr>
        <w:t>Retas:</w:t>
      </w:r>
    </w:p>
    <w:p w:rsidR="00AE5B16" w:rsidRPr="000E1EB3" w:rsidRDefault="00AE5B16" w:rsidP="00AE5B16">
      <w:pPr>
        <w:pStyle w:val="Sraopastraipa"/>
        <w:numPr>
          <w:ilvl w:val="0"/>
          <w:numId w:val="18"/>
        </w:numPr>
        <w:spacing w:line="240" w:lineRule="auto"/>
        <w:rPr>
          <w:lang w:val="lt-LT"/>
        </w:rPr>
      </w:pPr>
      <w:r w:rsidRPr="000E1EB3">
        <w:rPr>
          <w:lang w:val="lt-LT" w:eastAsia="lt-LT"/>
        </w:rPr>
        <w:t>Niežulys.</w:t>
      </w:r>
    </w:p>
    <w:p w:rsidR="00AE5B16" w:rsidRPr="000E1EB3" w:rsidRDefault="00AE5B16" w:rsidP="00AE5B16">
      <w:pPr>
        <w:spacing w:line="240" w:lineRule="auto"/>
        <w:ind w:left="567" w:hanging="567"/>
        <w:rPr>
          <w:bCs/>
          <w:i/>
          <w:lang w:val="lt-LT" w:eastAsia="lt-LT"/>
        </w:rPr>
      </w:pPr>
    </w:p>
    <w:p w:rsidR="00AE5B16" w:rsidRPr="000E1EB3" w:rsidRDefault="00AE5B16" w:rsidP="00AE5B16">
      <w:pPr>
        <w:spacing w:line="240" w:lineRule="auto"/>
        <w:ind w:left="567" w:hanging="567"/>
        <w:rPr>
          <w:bCs/>
          <w:i/>
          <w:lang w:val="lt-LT" w:eastAsia="lt-LT"/>
        </w:rPr>
      </w:pPr>
      <w:r w:rsidRPr="000E1EB3">
        <w:rPr>
          <w:bCs/>
          <w:i/>
          <w:lang w:val="lt-LT" w:eastAsia="lt-LT"/>
        </w:rPr>
        <w:t>Skeleto, raumenų ir jungiamojo audinio sutrikimai</w:t>
      </w:r>
    </w:p>
    <w:p w:rsidR="00AE5B16" w:rsidRPr="000E1EB3" w:rsidRDefault="00AE5B16" w:rsidP="00AE5B16">
      <w:pPr>
        <w:spacing w:line="240" w:lineRule="auto"/>
        <w:ind w:left="567" w:hanging="567"/>
        <w:rPr>
          <w:lang w:val="lt-LT"/>
        </w:rPr>
      </w:pPr>
      <w:r w:rsidRPr="000E1EB3">
        <w:rPr>
          <w:iCs/>
          <w:lang w:val="lt-LT"/>
        </w:rPr>
        <w:t>Nedažnas:</w:t>
      </w:r>
    </w:p>
    <w:p w:rsidR="00AE5B16" w:rsidRPr="000E1EB3" w:rsidRDefault="00AE5B16" w:rsidP="00AE5B16">
      <w:pPr>
        <w:pStyle w:val="Sraopastraipa"/>
        <w:numPr>
          <w:ilvl w:val="0"/>
          <w:numId w:val="19"/>
        </w:numPr>
        <w:spacing w:line="240" w:lineRule="auto"/>
        <w:rPr>
          <w:lang w:val="lt-LT"/>
        </w:rPr>
      </w:pPr>
      <w:r w:rsidRPr="000E1EB3">
        <w:rPr>
          <w:lang w:val="lt-LT" w:eastAsia="lt-LT"/>
        </w:rPr>
        <w:t>Raumenų, sąnarių skausmas.</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i/>
          <w:lang w:val="lt-LT"/>
        </w:rPr>
      </w:pPr>
      <w:r w:rsidRPr="000E1EB3">
        <w:rPr>
          <w:bCs/>
          <w:i/>
          <w:lang w:val="lt-LT" w:eastAsia="lt-LT"/>
        </w:rPr>
        <w:t>Bendrieji sutrikimai ir vartojimo vietos pažeidimai</w:t>
      </w:r>
    </w:p>
    <w:p w:rsidR="00AE5B16" w:rsidRPr="000E1EB3" w:rsidRDefault="00AE5B16" w:rsidP="00AE5B16">
      <w:pPr>
        <w:spacing w:line="240" w:lineRule="auto"/>
        <w:ind w:left="567" w:hanging="567"/>
        <w:rPr>
          <w:iCs/>
          <w:lang w:val="lt-LT" w:eastAsia="lt-LT"/>
        </w:rPr>
      </w:pPr>
      <w:r w:rsidRPr="000E1EB3">
        <w:rPr>
          <w:iCs/>
          <w:lang w:val="lt-LT" w:eastAsia="lt-LT"/>
        </w:rPr>
        <w:lastRenderedPageBreak/>
        <w:t>Nedažnas:</w:t>
      </w:r>
    </w:p>
    <w:p w:rsidR="00AE5B16" w:rsidRPr="000E1EB3" w:rsidRDefault="00AE5B16" w:rsidP="00AE5B16">
      <w:pPr>
        <w:pStyle w:val="Sraopastraipa"/>
        <w:numPr>
          <w:ilvl w:val="0"/>
          <w:numId w:val="20"/>
        </w:numPr>
        <w:spacing w:line="240" w:lineRule="auto"/>
        <w:rPr>
          <w:lang w:val="lt-LT"/>
        </w:rPr>
      </w:pPr>
      <w:r w:rsidRPr="000E1EB3">
        <w:rPr>
          <w:lang w:val="lt-LT" w:eastAsia="lt-LT"/>
        </w:rPr>
        <w:t>Krūtinės skausmas.</w:t>
      </w:r>
    </w:p>
    <w:p w:rsidR="00AE5B16" w:rsidRPr="000E1EB3" w:rsidRDefault="00AE5B16" w:rsidP="00AE5B16">
      <w:pPr>
        <w:spacing w:line="240" w:lineRule="auto"/>
        <w:rPr>
          <w:lang w:val="lt-LT"/>
        </w:rPr>
      </w:pPr>
    </w:p>
    <w:p w:rsidR="00AE5B16" w:rsidRPr="000E1EB3" w:rsidRDefault="00AE5B16" w:rsidP="00AE5B16">
      <w:pPr>
        <w:spacing w:line="240" w:lineRule="auto"/>
        <w:rPr>
          <w:rFonts w:eastAsia="Times New Roman"/>
          <w:iCs/>
          <w:lang w:val="lt-LT" w:eastAsia="lt-LT"/>
        </w:rPr>
      </w:pPr>
      <w:r w:rsidRPr="000E1EB3">
        <w:rPr>
          <w:rFonts w:eastAsia="Times New Roman"/>
          <w:iCs/>
          <w:lang w:val="lt-LT" w:eastAsia="lt-LT"/>
        </w:rPr>
        <w:t>Labai retais atvejais kai kuriems pacientams, turintiems sunkių akies priekinę dalį gaubiančio skaidraus sluoksnio (ragenos) pažeidimų, atsirado drumzlinų ragenos plotelių dėl gydymo metu susiformavusių kalcio nuosėdų.</w:t>
      </w:r>
    </w:p>
    <w:p w:rsidR="00AE5B16" w:rsidRPr="000E1EB3" w:rsidRDefault="00AE5B16" w:rsidP="00AE5B16">
      <w:pPr>
        <w:spacing w:line="240" w:lineRule="auto"/>
        <w:rPr>
          <w:lang w:val="lt-LT"/>
        </w:rPr>
      </w:pPr>
    </w:p>
    <w:p w:rsidR="00AE5B16" w:rsidRPr="000E1EB3" w:rsidRDefault="00AE5B16" w:rsidP="00AE5B16">
      <w:pPr>
        <w:numPr>
          <w:ilvl w:val="12"/>
          <w:numId w:val="0"/>
        </w:numPr>
        <w:spacing w:line="240" w:lineRule="auto"/>
        <w:rPr>
          <w:lang w:val="lt-LT"/>
        </w:rPr>
      </w:pPr>
      <w:r w:rsidRPr="000E1EB3">
        <w:rPr>
          <w:lang w:val="lt-LT"/>
        </w:rPr>
        <w:t>Šalutinis poveikis, kuris dažniau pasireiškė vaikams, palyginti su suaugusiaisiais, buvo niežtinti sloga ir karščiavimas.</w:t>
      </w:r>
    </w:p>
    <w:p w:rsidR="00AE5B16" w:rsidRPr="000E1EB3" w:rsidRDefault="00AE5B16" w:rsidP="00AE5B16">
      <w:pPr>
        <w:pStyle w:val="Pagrindinistekstas"/>
        <w:spacing w:after="0"/>
        <w:rPr>
          <w:sz w:val="22"/>
          <w:szCs w:val="22"/>
        </w:rPr>
      </w:pPr>
    </w:p>
    <w:p w:rsidR="00AE5B16" w:rsidRPr="000E1EB3" w:rsidRDefault="00AE5B16" w:rsidP="00AE5B16">
      <w:pPr>
        <w:spacing w:line="240" w:lineRule="auto"/>
        <w:rPr>
          <w:b/>
          <w:lang w:val="lt-LT"/>
        </w:rPr>
      </w:pPr>
      <w:r w:rsidRPr="000E1EB3">
        <w:rPr>
          <w:b/>
          <w:noProof/>
          <w:lang w:val="lt-LT"/>
        </w:rPr>
        <w:t>Pranešimas apie šalutinį poveikį</w:t>
      </w:r>
    </w:p>
    <w:p w:rsidR="00AE5B16" w:rsidRPr="000E1EB3" w:rsidRDefault="00AE5B16" w:rsidP="00AE5B16">
      <w:pPr>
        <w:spacing w:line="240" w:lineRule="auto"/>
        <w:ind w:right="-449"/>
        <w:rPr>
          <w:noProof/>
          <w:lang w:val="lt-LT"/>
        </w:rPr>
      </w:pPr>
      <w:r w:rsidRPr="000E1EB3">
        <w:rPr>
          <w:noProof/>
          <w:lang w:val="lt-LT"/>
        </w:rPr>
        <w:t>Jeigu pasireiškė šalutinis poveikis, įskaitant šiame lapelyje nenurodytą, pasakykite gydytojui arba vaistininkui</w:t>
      </w:r>
      <w:r w:rsidRPr="000E1EB3">
        <w:rPr>
          <w:lang w:val="lt-LT"/>
        </w:rPr>
        <w:t>.</w:t>
      </w:r>
      <w:r w:rsidRPr="000E1EB3">
        <w:rPr>
          <w:noProof/>
          <w:lang w:val="lt-LT"/>
        </w:rPr>
        <w:t xml:space="preserve"> Apie šalutinį poveikį taip pat galite pranešti </w:t>
      </w:r>
      <w:r w:rsidRPr="000E1EB3">
        <w:rPr>
          <w:snapToGrid w:val="0"/>
          <w:lang w:val="lt-LT"/>
        </w:rPr>
        <w:t>Valstybinei vaistų kontrolės tarnybai prie Lietuvos Respublikos sveikatos apsaugos ministerijos nemokamu t</w:t>
      </w:r>
      <w:r w:rsidRPr="000E1EB3">
        <w:rPr>
          <w:snapToGrid w:val="0"/>
          <w:lang w:val="lt-LT" w:eastAsia="zh-CN"/>
        </w:rPr>
        <w:t>elefonu 8 800 73568</w:t>
      </w:r>
      <w:r w:rsidRPr="000E1EB3">
        <w:rPr>
          <w:snapToGrid w:val="0"/>
          <w:lang w:val="lt-LT"/>
        </w:rPr>
        <w:t xml:space="preserve"> arba užpildyti interneto svetainėje </w:t>
      </w:r>
      <w:hyperlink r:id="rId9" w:history="1">
        <w:r w:rsidRPr="000E1EB3">
          <w:rPr>
            <w:rStyle w:val="Hipersaitas"/>
            <w:rFonts w:eastAsia="SimSun"/>
            <w:snapToGrid w:val="0"/>
            <w:lang w:val="lt-LT"/>
          </w:rPr>
          <w:t>www.vvkt.lt</w:t>
        </w:r>
      </w:hyperlink>
      <w:r w:rsidRPr="000E1EB3">
        <w:rPr>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0E1EB3">
        <w:rPr>
          <w:snapToGrid w:val="0"/>
          <w:lang w:val="lt-LT" w:eastAsia="zh-CN"/>
        </w:rPr>
        <w:t xml:space="preserve">nemokamu </w:t>
      </w:r>
      <w:r w:rsidRPr="000E1EB3">
        <w:rPr>
          <w:snapToGrid w:val="0"/>
          <w:lang w:val="lt-LT"/>
        </w:rPr>
        <w:t>fakso numeriu 8 800 20131</w:t>
      </w:r>
      <w:r w:rsidRPr="000E1EB3">
        <w:rPr>
          <w:snapToGrid w:val="0"/>
          <w:lang w:val="lt-LT" w:eastAsia="zh-CN"/>
        </w:rPr>
        <w:t xml:space="preserve">, </w:t>
      </w:r>
      <w:r w:rsidRPr="000E1EB3">
        <w:rPr>
          <w:snapToGrid w:val="0"/>
          <w:lang w:val="lt-LT"/>
        </w:rPr>
        <w:t xml:space="preserve">el. paštu </w:t>
      </w:r>
      <w:hyperlink r:id="rId10" w:history="1">
        <w:r w:rsidRPr="000E1EB3">
          <w:rPr>
            <w:rStyle w:val="Hipersaitas"/>
            <w:rFonts w:eastAsia="SimSun"/>
            <w:snapToGrid w:val="0"/>
            <w:lang w:val="lt-LT"/>
          </w:rPr>
          <w:t>NepageidaujamaR@vvkt.lt</w:t>
        </w:r>
      </w:hyperlink>
      <w:r w:rsidRPr="000E1EB3">
        <w:rPr>
          <w:snapToGrid w:val="0"/>
          <w:lang w:val="lt-LT"/>
        </w:rPr>
        <w:t xml:space="preserve">, taip pat per Valstybinės vaistų kontrolės tarnybos prie Lietuvos Respublikos sveikatos apsaugos ministerijos interneto svetainę (adresu </w:t>
      </w:r>
      <w:hyperlink r:id="rId11" w:history="1">
        <w:r w:rsidRPr="000E1EB3">
          <w:rPr>
            <w:rStyle w:val="Hipersaitas"/>
            <w:rFonts w:eastAsia="SimSun"/>
            <w:snapToGrid w:val="0"/>
            <w:lang w:val="lt-LT"/>
          </w:rPr>
          <w:t>http://www.vvkt.lt</w:t>
        </w:r>
      </w:hyperlink>
      <w:r w:rsidRPr="000E1EB3">
        <w:rPr>
          <w:snapToGrid w:val="0"/>
          <w:lang w:val="lt-LT"/>
        </w:rPr>
        <w:t xml:space="preserve">). </w:t>
      </w:r>
      <w:r w:rsidRPr="000E1EB3">
        <w:rPr>
          <w:noProof/>
          <w:lang w:val="lt-LT"/>
        </w:rPr>
        <w:t>Pranešdami apie šalutinį poveikį galite mums padėti gauti daugiau informacijos apie šio vaisto saugumą.</w:t>
      </w:r>
    </w:p>
    <w:p w:rsidR="00AE5B16" w:rsidRPr="000E1EB3" w:rsidRDefault="00AE5B16" w:rsidP="00AE5B16">
      <w:pPr>
        <w:spacing w:line="240" w:lineRule="auto"/>
        <w:ind w:left="567" w:hanging="567"/>
        <w:rPr>
          <w:lang w:val="lt-LT"/>
        </w:rPr>
      </w:pPr>
    </w:p>
    <w:p w:rsidR="00AE5B16" w:rsidRPr="000E1EB3" w:rsidRDefault="00AE5B16" w:rsidP="00AE5B16">
      <w:pPr>
        <w:spacing w:line="240" w:lineRule="auto"/>
        <w:ind w:left="567" w:hanging="567"/>
        <w:rPr>
          <w:lang w:val="lt-LT"/>
        </w:rPr>
      </w:pPr>
    </w:p>
    <w:p w:rsidR="00AE5B16" w:rsidRPr="000E1EB3" w:rsidRDefault="00AE5B16" w:rsidP="00AE5B16">
      <w:pPr>
        <w:numPr>
          <w:ilvl w:val="0"/>
          <w:numId w:val="3"/>
        </w:numPr>
        <w:spacing w:line="240" w:lineRule="auto"/>
        <w:ind w:left="567" w:hanging="567"/>
        <w:rPr>
          <w:lang w:val="lt-LT"/>
        </w:rPr>
      </w:pPr>
      <w:r w:rsidRPr="000E1EB3">
        <w:rPr>
          <w:b/>
          <w:bCs/>
          <w:lang w:val="lt-LT"/>
        </w:rPr>
        <w:t xml:space="preserve">Kaip laikyti </w:t>
      </w:r>
      <w:proofErr w:type="spellStart"/>
      <w:r w:rsidRPr="000E1EB3">
        <w:rPr>
          <w:b/>
          <w:bCs/>
          <w:lang w:val="lt-LT"/>
        </w:rPr>
        <w:t>Xalatan</w:t>
      </w:r>
      <w:proofErr w:type="spellEnd"/>
    </w:p>
    <w:p w:rsidR="00AE5B16" w:rsidRPr="000E1EB3" w:rsidRDefault="00AE5B16" w:rsidP="00AE5B16">
      <w:pPr>
        <w:spacing w:line="240" w:lineRule="auto"/>
        <w:ind w:left="567" w:hanging="567"/>
        <w:rPr>
          <w:lang w:val="lt-LT"/>
        </w:rPr>
      </w:pPr>
    </w:p>
    <w:p w:rsidR="00AE5B16" w:rsidRPr="000E1EB3" w:rsidRDefault="00AE5B16" w:rsidP="00AE5B16">
      <w:pPr>
        <w:numPr>
          <w:ilvl w:val="12"/>
          <w:numId w:val="0"/>
        </w:numPr>
        <w:spacing w:line="240" w:lineRule="auto"/>
        <w:ind w:right="-2"/>
        <w:rPr>
          <w:lang w:val="lt-LT"/>
        </w:rPr>
      </w:pPr>
      <w:r w:rsidRPr="000E1EB3">
        <w:rPr>
          <w:noProof/>
          <w:lang w:val="lt-LT"/>
        </w:rPr>
        <w:t>Šį vaistą laikykite vaikams nepastebimoje ir nepasiekiamoje vietoje.</w:t>
      </w:r>
    </w:p>
    <w:p w:rsidR="00AE5B16" w:rsidRPr="000E1EB3" w:rsidRDefault="00AE5B16" w:rsidP="00AE5B16">
      <w:pPr>
        <w:pStyle w:val="Pagrindinistekstas"/>
        <w:spacing w:after="0"/>
        <w:rPr>
          <w:sz w:val="22"/>
          <w:szCs w:val="22"/>
        </w:rPr>
      </w:pPr>
    </w:p>
    <w:p w:rsidR="00AE5B16" w:rsidRPr="006312A6" w:rsidRDefault="007F739B" w:rsidP="00AE5B16">
      <w:pPr>
        <w:spacing w:line="240" w:lineRule="auto"/>
        <w:rPr>
          <w:lang w:val="lt-LT"/>
        </w:rPr>
      </w:pPr>
      <w:r>
        <w:rPr>
          <w:noProof/>
          <w:lang w:val="lt-LT"/>
        </w:rPr>
        <w:t>Neatidarytą talpyklę laikyti</w:t>
      </w:r>
      <w:r w:rsidR="00AE5B16" w:rsidRPr="000E1EB3">
        <w:rPr>
          <w:noProof/>
          <w:lang w:val="lt-LT"/>
        </w:rPr>
        <w:t xml:space="preserve"> </w:t>
      </w:r>
      <w:r w:rsidR="00AE5B16" w:rsidRPr="006312A6">
        <w:rPr>
          <w:lang w:val="lt-LT"/>
        </w:rPr>
        <w:t xml:space="preserve">šaldytuve </w:t>
      </w:r>
      <w:r w:rsidR="00AE5B16" w:rsidRPr="000E1EB3">
        <w:rPr>
          <w:lang w:val="lt-LT"/>
        </w:rPr>
        <w:t xml:space="preserve">(2 </w:t>
      </w:r>
      <w:r w:rsidR="00AE5B16" w:rsidRPr="000E1EB3">
        <w:rPr>
          <w:lang w:val="lt-LT"/>
        </w:rPr>
        <w:sym w:font="Symbol" w:char="F0B0"/>
      </w:r>
      <w:r w:rsidR="00AE5B16" w:rsidRPr="000E1EB3">
        <w:rPr>
          <w:lang w:val="lt-LT"/>
        </w:rPr>
        <w:t xml:space="preserve">C – 8 </w:t>
      </w:r>
      <w:r w:rsidR="00AE5B16" w:rsidRPr="000E1EB3">
        <w:rPr>
          <w:lang w:val="lt-LT"/>
        </w:rPr>
        <w:sym w:font="Symbol" w:char="F0B0"/>
      </w:r>
      <w:r w:rsidR="00AE5B16" w:rsidRPr="000E1EB3">
        <w:rPr>
          <w:lang w:val="lt-LT"/>
        </w:rPr>
        <w:t>C)</w:t>
      </w:r>
      <w:r w:rsidR="00AE5B16" w:rsidRPr="006312A6">
        <w:rPr>
          <w:lang w:val="lt-LT"/>
        </w:rPr>
        <w:t xml:space="preserve">. </w:t>
      </w:r>
    </w:p>
    <w:p w:rsidR="00AE5B16" w:rsidRPr="000E1EB3" w:rsidRDefault="00AE5B16" w:rsidP="00AE5B16">
      <w:pPr>
        <w:spacing w:line="240" w:lineRule="auto"/>
        <w:rPr>
          <w:lang w:val="lt-LT"/>
        </w:rPr>
      </w:pPr>
      <w:r w:rsidRPr="000E1EB3">
        <w:rPr>
          <w:noProof/>
          <w:lang w:val="lt-LT"/>
        </w:rPr>
        <w:t>Atidarytą talpyklę laikyti ne aukštesnėje kaip 25 </w:t>
      </w:r>
      <w:r w:rsidRPr="000E1EB3">
        <w:rPr>
          <w:noProof/>
          <w:lang w:val="lt-LT"/>
        </w:rPr>
        <w:sym w:font="Symbol" w:char="F0B0"/>
      </w:r>
      <w:r w:rsidRPr="000E1EB3">
        <w:rPr>
          <w:noProof/>
          <w:lang w:val="lt-LT"/>
        </w:rPr>
        <w:t>C temperatūroje.</w:t>
      </w:r>
    </w:p>
    <w:p w:rsidR="00AE5B16" w:rsidRPr="000E1EB3" w:rsidRDefault="00AE5B16" w:rsidP="00AE5B16">
      <w:pPr>
        <w:spacing w:line="240" w:lineRule="auto"/>
        <w:rPr>
          <w:lang w:val="lt-LT"/>
        </w:rPr>
      </w:pPr>
      <w:r w:rsidRPr="000E1EB3">
        <w:rPr>
          <w:lang w:val="lt-LT"/>
        </w:rPr>
        <w:t>Buteliuką laikyti išorinėje dėžutėje, kad preparatas būtų apsaugotas nuo šviesos.</w:t>
      </w:r>
    </w:p>
    <w:p w:rsidR="00AE5B16" w:rsidRPr="000E1EB3" w:rsidRDefault="00AE5B16" w:rsidP="00AE5B16">
      <w:pPr>
        <w:spacing w:line="240" w:lineRule="auto"/>
        <w:rPr>
          <w:lang w:val="lt-LT"/>
        </w:rPr>
      </w:pPr>
    </w:p>
    <w:p w:rsidR="00AE5B16" w:rsidRPr="000E1EB3" w:rsidRDefault="00AE5B16" w:rsidP="00AE5B16">
      <w:pPr>
        <w:pStyle w:val="Pagrindinistekstas"/>
        <w:spacing w:after="0"/>
        <w:rPr>
          <w:sz w:val="22"/>
          <w:szCs w:val="22"/>
        </w:rPr>
      </w:pPr>
      <w:r w:rsidRPr="000E1EB3">
        <w:rPr>
          <w:sz w:val="22"/>
          <w:szCs w:val="22"/>
        </w:rPr>
        <w:t>Buteliuką laikykite išorinėje dėžutėje, kad vaistas būtų apsaugotas nuo šviesos.</w:t>
      </w:r>
    </w:p>
    <w:p w:rsidR="00AE5B16" w:rsidRPr="000E1EB3" w:rsidRDefault="00AE5B16" w:rsidP="00AE5B16">
      <w:pPr>
        <w:pStyle w:val="BTEMEASMCA"/>
        <w:ind w:left="0"/>
      </w:pPr>
      <w:r w:rsidRPr="000E1EB3">
        <w:t>Pirmą kartą atidarius buteliuką, vaistą suvartoti per 4 savaites.</w:t>
      </w:r>
    </w:p>
    <w:p w:rsidR="00AE5B16" w:rsidRPr="000E1EB3" w:rsidRDefault="00AE5B16" w:rsidP="00AE5B16">
      <w:pPr>
        <w:pStyle w:val="Pagrindinistekstas"/>
        <w:spacing w:after="0"/>
        <w:rPr>
          <w:sz w:val="22"/>
          <w:szCs w:val="22"/>
        </w:rPr>
      </w:pPr>
    </w:p>
    <w:p w:rsidR="00AE5B16" w:rsidRPr="000E1EB3" w:rsidRDefault="00AE5B16" w:rsidP="00AE5B16">
      <w:pPr>
        <w:pStyle w:val="Pagrindinistekstas"/>
        <w:spacing w:after="0"/>
        <w:rPr>
          <w:sz w:val="22"/>
          <w:szCs w:val="22"/>
        </w:rPr>
      </w:pPr>
      <w:r w:rsidRPr="000E1EB3">
        <w:rPr>
          <w:sz w:val="22"/>
          <w:szCs w:val="22"/>
        </w:rPr>
        <w:t>Ant buteliuko ir dėžutės po „Tinka iki“ nurodytam tinkamumo laikui pasibaigus, šio vaisto vartoti negalima. Vaistas tinkamas vartoti iki paskutinės nurodyto mėnesio dienos.</w:t>
      </w:r>
    </w:p>
    <w:p w:rsidR="00AE5B16" w:rsidRPr="000E1EB3" w:rsidRDefault="00AE5B16" w:rsidP="00AE5B16">
      <w:pPr>
        <w:pStyle w:val="Pagrindinistekstas"/>
        <w:spacing w:after="0"/>
        <w:rPr>
          <w:sz w:val="22"/>
          <w:szCs w:val="22"/>
        </w:rPr>
      </w:pPr>
    </w:p>
    <w:p w:rsidR="00AE5B16" w:rsidRPr="000E1EB3" w:rsidRDefault="00AE5B16" w:rsidP="00AE5B16">
      <w:pPr>
        <w:spacing w:line="240" w:lineRule="auto"/>
        <w:rPr>
          <w:lang w:val="lt-LT"/>
        </w:rPr>
      </w:pPr>
      <w:r w:rsidRPr="000E1EB3">
        <w:rPr>
          <w:lang w:val="lt-LT"/>
        </w:rPr>
        <w:t>Vaistų negalima išmesti į kanalizaciją arba su buitinėmis atliekomis. Kaip išmesti nereikalingus vaistus, klauskite vaistininko. Šios priemonės padės apsaugoti aplinką.</w:t>
      </w:r>
    </w:p>
    <w:p w:rsidR="00AE5B16" w:rsidRPr="000E1EB3" w:rsidRDefault="00AE5B16" w:rsidP="00AE5B16">
      <w:pPr>
        <w:spacing w:line="240" w:lineRule="auto"/>
        <w:rPr>
          <w:lang w:val="lt-LT"/>
        </w:rPr>
      </w:pPr>
    </w:p>
    <w:p w:rsidR="00AE5B16" w:rsidRPr="000E1EB3" w:rsidRDefault="00AE5B16" w:rsidP="00AE5B16">
      <w:pPr>
        <w:spacing w:line="240" w:lineRule="auto"/>
        <w:rPr>
          <w:lang w:val="lt-LT"/>
        </w:rPr>
      </w:pPr>
    </w:p>
    <w:p w:rsidR="00AE5B16" w:rsidRPr="000E1EB3" w:rsidRDefault="00AE5B16" w:rsidP="00AE5B16">
      <w:pPr>
        <w:numPr>
          <w:ilvl w:val="0"/>
          <w:numId w:val="3"/>
        </w:numPr>
        <w:spacing w:line="240" w:lineRule="auto"/>
        <w:ind w:left="567" w:hanging="567"/>
        <w:rPr>
          <w:lang w:val="lt-LT"/>
        </w:rPr>
      </w:pPr>
      <w:r w:rsidRPr="000E1EB3">
        <w:rPr>
          <w:b/>
          <w:bCs/>
          <w:lang w:val="lt-LT"/>
        </w:rPr>
        <w:t>Pakuotės turinys ir kita informacija</w:t>
      </w:r>
    </w:p>
    <w:p w:rsidR="00AE5B16" w:rsidRPr="000E1EB3" w:rsidRDefault="00AE5B16" w:rsidP="00AE5B16">
      <w:pPr>
        <w:spacing w:line="240" w:lineRule="auto"/>
        <w:ind w:left="567" w:hanging="567"/>
        <w:rPr>
          <w:lang w:val="lt-LT"/>
        </w:rPr>
      </w:pPr>
    </w:p>
    <w:p w:rsidR="00AE5B16" w:rsidRPr="000E1EB3" w:rsidRDefault="00AE5B16" w:rsidP="00AE5B16">
      <w:pPr>
        <w:pStyle w:val="PI-3EMEASMCA"/>
        <w:spacing w:line="240" w:lineRule="auto"/>
      </w:pPr>
      <w:proofErr w:type="spellStart"/>
      <w:r w:rsidRPr="000E1EB3">
        <w:t>Xalatan</w:t>
      </w:r>
      <w:proofErr w:type="spellEnd"/>
      <w:r w:rsidRPr="000E1EB3">
        <w:t xml:space="preserve"> sudėtis</w:t>
      </w:r>
    </w:p>
    <w:p w:rsidR="00AE5B16" w:rsidRPr="000E1EB3" w:rsidRDefault="00AE5B16" w:rsidP="00AE5B16">
      <w:pPr>
        <w:pStyle w:val="BT-EMEASMCA"/>
      </w:pPr>
      <w:r w:rsidRPr="000E1EB3">
        <w:t>Veiklioji medžiaga – latanoprostas. Kiekviename tirpalo mililitre yra 50 mikrogramų latanoprosto. Viename laše yra apie 1,5 mikrogramo latanoprosto.</w:t>
      </w:r>
    </w:p>
    <w:p w:rsidR="00AE5B16" w:rsidRPr="000E1EB3" w:rsidRDefault="00AE5B16" w:rsidP="00AE5B16">
      <w:pPr>
        <w:pStyle w:val="BT-EMEASMCA"/>
      </w:pPr>
      <w:r w:rsidRPr="000E1EB3">
        <w:t>Pagalbinės medžiagos: benzalkonio chloridas, natrio chloridas, natrio-divandenilio fosfatas monohidratas, bevandenis dinatrio fosfatas, injekcinis vanduo.</w:t>
      </w:r>
    </w:p>
    <w:p w:rsidR="00AE5B16" w:rsidRPr="000E1EB3" w:rsidRDefault="00AE5B16" w:rsidP="00AE5B16">
      <w:pPr>
        <w:pStyle w:val="BTEMEASMCA"/>
      </w:pPr>
    </w:p>
    <w:p w:rsidR="00AE5B16" w:rsidRPr="000E1EB3" w:rsidRDefault="00AE5B16" w:rsidP="00AE5B16">
      <w:pPr>
        <w:pStyle w:val="PI-3EMEASMCA"/>
        <w:spacing w:line="240" w:lineRule="auto"/>
      </w:pPr>
      <w:proofErr w:type="spellStart"/>
      <w:r w:rsidRPr="000E1EB3">
        <w:t>Xalatan</w:t>
      </w:r>
      <w:proofErr w:type="spellEnd"/>
      <w:r w:rsidRPr="000E1EB3">
        <w:t xml:space="preserve"> išvaizda ir kiekis pakuotėje</w:t>
      </w:r>
    </w:p>
    <w:p w:rsidR="00AE5B16" w:rsidRPr="000E1EB3" w:rsidRDefault="00AE5B16" w:rsidP="00AE5B16">
      <w:pPr>
        <w:pStyle w:val="BTEMEASMCA"/>
        <w:ind w:left="0"/>
      </w:pPr>
      <w:r w:rsidRPr="000E1EB3">
        <w:t>Tirpalas yra skaidrus, bespalvis.</w:t>
      </w:r>
    </w:p>
    <w:p w:rsidR="00AE5B16" w:rsidRPr="000E1EB3" w:rsidRDefault="00AE5B16" w:rsidP="00AE5B16">
      <w:pPr>
        <w:suppressAutoHyphens/>
        <w:spacing w:line="240" w:lineRule="auto"/>
        <w:rPr>
          <w:spacing w:val="-3"/>
          <w:lang w:val="lt-LT"/>
        </w:rPr>
      </w:pPr>
      <w:r w:rsidRPr="000E1EB3">
        <w:rPr>
          <w:spacing w:val="-3"/>
          <w:lang w:val="lt-LT"/>
        </w:rPr>
        <w:t xml:space="preserve">5 ml mažo tankio polietileno buteliukas su lašintuvu. Buteliukas yra arba su užsukamu dangteliu ir polietileniniu pirmojo atidarymo kontrolės dangtelio </w:t>
      </w:r>
      <w:proofErr w:type="spellStart"/>
      <w:r w:rsidRPr="000E1EB3">
        <w:rPr>
          <w:spacing w:val="-3"/>
          <w:lang w:val="lt-LT"/>
        </w:rPr>
        <w:t>gaubteliu</w:t>
      </w:r>
      <w:proofErr w:type="spellEnd"/>
      <w:r w:rsidRPr="000E1EB3">
        <w:rPr>
          <w:spacing w:val="-3"/>
          <w:lang w:val="lt-LT"/>
        </w:rPr>
        <w:t>, arba su užsukamu dangteliu ir pirmojo atidarymo kontrolės žiedu.</w:t>
      </w:r>
    </w:p>
    <w:p w:rsidR="00AE5B16" w:rsidRPr="000E1EB3" w:rsidRDefault="00AE5B16" w:rsidP="00AE5B16">
      <w:pPr>
        <w:pStyle w:val="BTEMEASMCA"/>
        <w:ind w:left="0"/>
        <w:rPr>
          <w:noProof w:val="0"/>
          <w:u w:val="single"/>
        </w:rPr>
      </w:pPr>
      <w:r w:rsidRPr="000E1EB3">
        <w:t>Kiekviename buteliuke yra 2,5 ml tirpalo.</w:t>
      </w:r>
    </w:p>
    <w:p w:rsidR="00AE5B16" w:rsidRPr="000E1EB3" w:rsidRDefault="00AE5B16" w:rsidP="00AE5B16">
      <w:pPr>
        <w:pStyle w:val="BTEMEASMCA"/>
        <w:ind w:left="0"/>
      </w:pPr>
    </w:p>
    <w:p w:rsidR="00AE5B16" w:rsidRPr="000E1EB3" w:rsidRDefault="00AE5B16" w:rsidP="00AE5B16">
      <w:pPr>
        <w:pStyle w:val="PI-3EMEASMCA"/>
        <w:spacing w:line="240" w:lineRule="auto"/>
      </w:pPr>
      <w:r w:rsidRPr="000E1EB3">
        <w:t>Gamintojas</w:t>
      </w:r>
    </w:p>
    <w:p w:rsidR="00AE5B16" w:rsidRPr="000E1EB3" w:rsidRDefault="00AE5B16" w:rsidP="00AE5B16">
      <w:pPr>
        <w:spacing w:line="240" w:lineRule="auto"/>
        <w:rPr>
          <w:lang w:val="lt-LT"/>
        </w:rPr>
      </w:pPr>
      <w:proofErr w:type="spellStart"/>
      <w:r w:rsidRPr="000E1EB3">
        <w:rPr>
          <w:lang w:val="lt-LT"/>
        </w:rPr>
        <w:lastRenderedPageBreak/>
        <w:t>Pfizer</w:t>
      </w:r>
      <w:proofErr w:type="spellEnd"/>
      <w:r w:rsidRPr="000E1EB3">
        <w:rPr>
          <w:lang w:val="lt-LT"/>
        </w:rPr>
        <w:t xml:space="preserve"> </w:t>
      </w:r>
      <w:proofErr w:type="spellStart"/>
      <w:r w:rsidRPr="000E1EB3">
        <w:rPr>
          <w:lang w:val="lt-LT"/>
        </w:rPr>
        <w:t>Manufacturing</w:t>
      </w:r>
      <w:proofErr w:type="spellEnd"/>
      <w:r w:rsidRPr="000E1EB3">
        <w:rPr>
          <w:lang w:val="lt-LT"/>
        </w:rPr>
        <w:t xml:space="preserve"> </w:t>
      </w:r>
      <w:proofErr w:type="spellStart"/>
      <w:r w:rsidRPr="000E1EB3">
        <w:rPr>
          <w:lang w:val="lt-LT"/>
        </w:rPr>
        <w:t>Belgium</w:t>
      </w:r>
      <w:proofErr w:type="spellEnd"/>
      <w:r w:rsidRPr="000E1EB3">
        <w:rPr>
          <w:lang w:val="lt-LT"/>
        </w:rPr>
        <w:t xml:space="preserve"> N.V. </w:t>
      </w:r>
    </w:p>
    <w:p w:rsidR="00AE5B16" w:rsidRPr="000E1EB3" w:rsidRDefault="00AE5B16" w:rsidP="00AE5B16">
      <w:pPr>
        <w:spacing w:line="240" w:lineRule="auto"/>
        <w:rPr>
          <w:lang w:val="lt-LT"/>
        </w:rPr>
      </w:pPr>
      <w:proofErr w:type="spellStart"/>
      <w:r w:rsidRPr="000E1EB3">
        <w:rPr>
          <w:lang w:val="lt-LT"/>
        </w:rPr>
        <w:t>Rijksweg</w:t>
      </w:r>
      <w:proofErr w:type="spellEnd"/>
      <w:r w:rsidRPr="000E1EB3">
        <w:rPr>
          <w:lang w:val="lt-LT"/>
        </w:rPr>
        <w:t xml:space="preserve"> 12, 2870 </w:t>
      </w:r>
      <w:proofErr w:type="spellStart"/>
      <w:r w:rsidRPr="000E1EB3">
        <w:rPr>
          <w:lang w:val="lt-LT"/>
        </w:rPr>
        <w:t>Puurs</w:t>
      </w:r>
      <w:proofErr w:type="spellEnd"/>
      <w:r w:rsidRPr="000E1EB3">
        <w:rPr>
          <w:lang w:val="lt-LT"/>
        </w:rPr>
        <w:t xml:space="preserve">, </w:t>
      </w:r>
    </w:p>
    <w:p w:rsidR="00AE5B16" w:rsidRPr="000E1EB3" w:rsidRDefault="00AE5B16" w:rsidP="00AE5B16">
      <w:pPr>
        <w:spacing w:line="240" w:lineRule="auto"/>
        <w:rPr>
          <w:lang w:val="lt-LT"/>
        </w:rPr>
      </w:pPr>
      <w:r w:rsidRPr="000E1EB3">
        <w:rPr>
          <w:lang w:val="lt-LT"/>
        </w:rPr>
        <w:t xml:space="preserve">Belgija </w:t>
      </w:r>
    </w:p>
    <w:p w:rsidR="00AE5B16" w:rsidRPr="000E1EB3" w:rsidRDefault="00AE5B16" w:rsidP="00AE5B16">
      <w:pPr>
        <w:spacing w:line="240" w:lineRule="auto"/>
        <w:ind w:right="28"/>
        <w:rPr>
          <w:rFonts w:eastAsia="Arial Unicode MS"/>
          <w:noProof/>
        </w:rPr>
      </w:pPr>
    </w:p>
    <w:p w:rsidR="00AE5B16" w:rsidRPr="000E1EB3" w:rsidRDefault="00AE5B16" w:rsidP="00AE5B16">
      <w:pPr>
        <w:rPr>
          <w:b/>
        </w:rPr>
      </w:pPr>
      <w:proofErr w:type="spellStart"/>
      <w:r w:rsidRPr="000E1EB3">
        <w:rPr>
          <w:b/>
        </w:rPr>
        <w:t>Lygiagretus</w:t>
      </w:r>
      <w:proofErr w:type="spellEnd"/>
      <w:r w:rsidRPr="000E1EB3">
        <w:rPr>
          <w:b/>
        </w:rPr>
        <w:t xml:space="preserve"> </w:t>
      </w:r>
      <w:proofErr w:type="spellStart"/>
      <w:r w:rsidRPr="000E1EB3">
        <w:rPr>
          <w:b/>
        </w:rPr>
        <w:t>importuotojas</w:t>
      </w:r>
      <w:proofErr w:type="spellEnd"/>
      <w:r w:rsidRPr="000E1EB3">
        <w:rPr>
          <w:b/>
        </w:rPr>
        <w:t xml:space="preserve"> </w:t>
      </w:r>
    </w:p>
    <w:p w:rsidR="00AE5B16" w:rsidRPr="000E1EB3" w:rsidRDefault="00AE5B16" w:rsidP="00AE5B16">
      <w:proofErr w:type="gramStart"/>
      <w:r w:rsidRPr="000E1EB3">
        <w:t>UAB ,,Lex</w:t>
      </w:r>
      <w:proofErr w:type="gramEnd"/>
      <w:r w:rsidRPr="000E1EB3">
        <w:t xml:space="preserve"> </w:t>
      </w:r>
      <w:proofErr w:type="spellStart"/>
      <w:r w:rsidRPr="000E1EB3">
        <w:t>ano</w:t>
      </w:r>
      <w:proofErr w:type="spellEnd"/>
      <w:r w:rsidRPr="000E1EB3">
        <w:t>”</w:t>
      </w:r>
    </w:p>
    <w:p w:rsidR="00AE5B16" w:rsidRPr="000E1EB3" w:rsidRDefault="00AE5B16" w:rsidP="00AE5B16">
      <w:proofErr w:type="spellStart"/>
      <w:r w:rsidRPr="000E1EB3">
        <w:rPr>
          <w:color w:val="000000"/>
        </w:rPr>
        <w:t>Naugarduko</w:t>
      </w:r>
      <w:proofErr w:type="spellEnd"/>
      <w:r w:rsidRPr="000E1EB3">
        <w:rPr>
          <w:color w:val="000000"/>
        </w:rPr>
        <w:t xml:space="preserve"> g. 3,</w:t>
      </w:r>
      <w:r w:rsidRPr="000E1EB3">
        <w:t xml:space="preserve"> </w:t>
      </w:r>
    </w:p>
    <w:p w:rsidR="00AE5B16" w:rsidRPr="000E1EB3" w:rsidRDefault="00AE5B16" w:rsidP="00AE5B16">
      <w:r w:rsidRPr="000E1EB3">
        <w:t>LT-03231 Vilnius</w:t>
      </w:r>
    </w:p>
    <w:p w:rsidR="00AE5B16" w:rsidRPr="000E1EB3" w:rsidRDefault="00AE5B16" w:rsidP="00AE5B16">
      <w:proofErr w:type="spellStart"/>
      <w:r w:rsidRPr="000E1EB3">
        <w:t>Lietuva</w:t>
      </w:r>
      <w:proofErr w:type="spellEnd"/>
    </w:p>
    <w:p w:rsidR="00AE5B16" w:rsidRPr="000E1EB3" w:rsidRDefault="00AE5B16" w:rsidP="00AE5B16">
      <w:pPr>
        <w:tabs>
          <w:tab w:val="left" w:pos="567"/>
        </w:tabs>
      </w:pPr>
    </w:p>
    <w:p w:rsidR="00AE5B16" w:rsidRPr="000E1EB3" w:rsidRDefault="00AE5B16" w:rsidP="00AE5B16">
      <w:pPr>
        <w:rPr>
          <w:b/>
          <w:bCs/>
          <w:iCs/>
        </w:rPr>
      </w:pPr>
      <w:proofErr w:type="spellStart"/>
      <w:r w:rsidRPr="000E1EB3">
        <w:rPr>
          <w:b/>
          <w:bCs/>
          <w:iCs/>
        </w:rPr>
        <w:t>Perpakavo</w:t>
      </w:r>
      <w:proofErr w:type="spellEnd"/>
      <w:r w:rsidRPr="000E1EB3">
        <w:rPr>
          <w:b/>
          <w:bCs/>
          <w:iCs/>
        </w:rPr>
        <w:t xml:space="preserve"> </w:t>
      </w:r>
    </w:p>
    <w:p w:rsidR="00AE5B16" w:rsidRPr="000E1EB3" w:rsidRDefault="00AE5B16" w:rsidP="00AE5B16">
      <w:pPr>
        <w:rPr>
          <w:bCs/>
          <w:iCs/>
        </w:rPr>
      </w:pPr>
      <w:r w:rsidRPr="000E1EB3">
        <w:rPr>
          <w:bCs/>
          <w:iCs/>
        </w:rPr>
        <w:t>BĮ UAB „</w:t>
      </w:r>
      <w:proofErr w:type="spellStart"/>
      <w:proofErr w:type="gramStart"/>
      <w:r w:rsidRPr="000E1EB3">
        <w:rPr>
          <w:bCs/>
          <w:iCs/>
        </w:rPr>
        <w:t>Norfachema</w:t>
      </w:r>
      <w:proofErr w:type="spellEnd"/>
      <w:r w:rsidRPr="000E1EB3">
        <w:rPr>
          <w:bCs/>
          <w:iCs/>
        </w:rPr>
        <w:t>“</w:t>
      </w:r>
      <w:proofErr w:type="gramEnd"/>
    </w:p>
    <w:p w:rsidR="00AE5B16" w:rsidRPr="000E1EB3" w:rsidRDefault="00AE5B16" w:rsidP="00AE5B16">
      <w:pPr>
        <w:rPr>
          <w:bCs/>
          <w:iCs/>
        </w:rPr>
      </w:pPr>
      <w:proofErr w:type="spellStart"/>
      <w:r w:rsidRPr="000E1EB3">
        <w:rPr>
          <w:bCs/>
          <w:iCs/>
        </w:rPr>
        <w:t>Vytauto</w:t>
      </w:r>
      <w:proofErr w:type="spellEnd"/>
      <w:r w:rsidRPr="000E1EB3">
        <w:rPr>
          <w:bCs/>
          <w:iCs/>
        </w:rPr>
        <w:t xml:space="preserve"> g. 6, </w:t>
      </w:r>
      <w:proofErr w:type="spellStart"/>
      <w:r w:rsidRPr="000E1EB3">
        <w:rPr>
          <w:bCs/>
          <w:iCs/>
        </w:rPr>
        <w:t>Jonava</w:t>
      </w:r>
      <w:proofErr w:type="spellEnd"/>
    </w:p>
    <w:p w:rsidR="00AE5B16" w:rsidRPr="000E1EB3" w:rsidRDefault="00AE5B16" w:rsidP="00AE5B16">
      <w:pPr>
        <w:rPr>
          <w:bCs/>
          <w:iCs/>
        </w:rPr>
      </w:pPr>
      <w:proofErr w:type="spellStart"/>
      <w:r w:rsidRPr="000E1EB3">
        <w:rPr>
          <w:bCs/>
          <w:iCs/>
        </w:rPr>
        <w:t>Lietuva</w:t>
      </w:r>
      <w:proofErr w:type="spellEnd"/>
    </w:p>
    <w:p w:rsidR="00AE5B16" w:rsidRPr="000E1EB3" w:rsidRDefault="00AE5B16" w:rsidP="00AE5B16">
      <w:pPr>
        <w:rPr>
          <w:bCs/>
          <w:iCs/>
        </w:rPr>
      </w:pPr>
    </w:p>
    <w:p w:rsidR="00AE5B16" w:rsidRPr="000E1EB3" w:rsidRDefault="00AE5B16" w:rsidP="00AE5B16">
      <w:pPr>
        <w:rPr>
          <w:bCs/>
          <w:iCs/>
        </w:rPr>
      </w:pPr>
      <w:proofErr w:type="spellStart"/>
      <w:r w:rsidRPr="000E1EB3">
        <w:rPr>
          <w:bCs/>
          <w:iCs/>
        </w:rPr>
        <w:t>arba</w:t>
      </w:r>
      <w:proofErr w:type="spellEnd"/>
    </w:p>
    <w:p w:rsidR="00AE5B16" w:rsidRPr="000E1EB3" w:rsidRDefault="00AE5B16" w:rsidP="00AE5B16">
      <w:pPr>
        <w:rPr>
          <w:bCs/>
          <w:iCs/>
        </w:rPr>
      </w:pPr>
    </w:p>
    <w:p w:rsidR="00AE5B16" w:rsidRPr="000E1EB3" w:rsidRDefault="00AE5B16" w:rsidP="00AE5B16">
      <w:pPr>
        <w:rPr>
          <w:bCs/>
          <w:iCs/>
        </w:rPr>
      </w:pPr>
      <w:r w:rsidRPr="000E1EB3">
        <w:rPr>
          <w:bCs/>
          <w:iCs/>
        </w:rPr>
        <w:t>UAB „</w:t>
      </w:r>
      <w:proofErr w:type="spellStart"/>
      <w:proofErr w:type="gramStart"/>
      <w:r w:rsidRPr="000E1EB3">
        <w:rPr>
          <w:bCs/>
          <w:iCs/>
        </w:rPr>
        <w:t>Entafarma</w:t>
      </w:r>
      <w:proofErr w:type="spellEnd"/>
      <w:r w:rsidRPr="000E1EB3">
        <w:rPr>
          <w:bCs/>
          <w:iCs/>
        </w:rPr>
        <w:t>“</w:t>
      </w:r>
      <w:proofErr w:type="gramEnd"/>
    </w:p>
    <w:p w:rsidR="00AE5B16" w:rsidRPr="000E1EB3" w:rsidRDefault="00AE5B16" w:rsidP="00AE5B16">
      <w:pPr>
        <w:rPr>
          <w:bCs/>
          <w:iCs/>
        </w:rPr>
      </w:pPr>
      <w:proofErr w:type="spellStart"/>
      <w:r w:rsidRPr="000E1EB3">
        <w:rPr>
          <w:bCs/>
          <w:iCs/>
        </w:rPr>
        <w:t>Klonėnų</w:t>
      </w:r>
      <w:proofErr w:type="spellEnd"/>
      <w:r w:rsidRPr="000E1EB3">
        <w:rPr>
          <w:bCs/>
          <w:iCs/>
        </w:rPr>
        <w:t xml:space="preserve"> vs. 1</w:t>
      </w:r>
    </w:p>
    <w:p w:rsidR="00AE5B16" w:rsidRPr="000E1EB3" w:rsidRDefault="00AE5B16" w:rsidP="00AE5B16">
      <w:pPr>
        <w:rPr>
          <w:bCs/>
          <w:iCs/>
        </w:rPr>
      </w:pPr>
      <w:proofErr w:type="spellStart"/>
      <w:r w:rsidRPr="000E1EB3">
        <w:rPr>
          <w:bCs/>
          <w:iCs/>
        </w:rPr>
        <w:t>Širvintų</w:t>
      </w:r>
      <w:proofErr w:type="spellEnd"/>
      <w:r w:rsidRPr="000E1EB3">
        <w:rPr>
          <w:bCs/>
          <w:iCs/>
        </w:rPr>
        <w:t xml:space="preserve"> r. sav.</w:t>
      </w:r>
    </w:p>
    <w:p w:rsidR="00AE5B16" w:rsidRPr="000E1EB3" w:rsidRDefault="00AE5B16" w:rsidP="00AE5B16">
      <w:pPr>
        <w:rPr>
          <w:bCs/>
          <w:iCs/>
        </w:rPr>
      </w:pPr>
      <w:proofErr w:type="spellStart"/>
      <w:r w:rsidRPr="000E1EB3">
        <w:rPr>
          <w:bCs/>
          <w:iCs/>
        </w:rPr>
        <w:t>Lietuva</w:t>
      </w:r>
      <w:proofErr w:type="spellEnd"/>
    </w:p>
    <w:p w:rsidR="00AE5B16" w:rsidRPr="000E1EB3" w:rsidRDefault="00AE5B16" w:rsidP="00AE5B16">
      <w:pPr>
        <w:rPr>
          <w:highlight w:val="yellow"/>
        </w:rPr>
      </w:pPr>
    </w:p>
    <w:p w:rsidR="00AE5B16" w:rsidRPr="000E1EB3" w:rsidRDefault="00AE5B16" w:rsidP="00AE5B16">
      <w:pPr>
        <w:rPr>
          <w:rFonts w:eastAsia="Times New Roman"/>
          <w:lang w:eastAsia="lt-LT"/>
        </w:rPr>
      </w:pPr>
      <w:proofErr w:type="spellStart"/>
      <w:r w:rsidRPr="000E1EB3">
        <w:t>Registruotojas</w:t>
      </w:r>
      <w:proofErr w:type="spellEnd"/>
      <w:r w:rsidRPr="000E1EB3">
        <w:t xml:space="preserve"> </w:t>
      </w:r>
      <w:proofErr w:type="spellStart"/>
      <w:r w:rsidRPr="000E1EB3">
        <w:t>eksportuojančioje</w:t>
      </w:r>
      <w:proofErr w:type="spellEnd"/>
      <w:r w:rsidRPr="000E1EB3">
        <w:t xml:space="preserve"> </w:t>
      </w:r>
      <w:proofErr w:type="spellStart"/>
      <w:r w:rsidRPr="000E1EB3">
        <w:t>valstybėje</w:t>
      </w:r>
      <w:proofErr w:type="spellEnd"/>
      <w:r w:rsidRPr="000E1EB3">
        <w:t xml:space="preserve"> </w:t>
      </w:r>
      <w:proofErr w:type="spellStart"/>
      <w:r w:rsidRPr="000E1EB3">
        <w:t>yra</w:t>
      </w:r>
      <w:proofErr w:type="spellEnd"/>
      <w:r w:rsidRPr="000E1EB3">
        <w:t xml:space="preserve"> </w:t>
      </w:r>
      <w:r w:rsidRPr="000E1EB3">
        <w:rPr>
          <w:rFonts w:eastAsia="Times New Roman"/>
          <w:lang w:eastAsia="lt-LT"/>
        </w:rPr>
        <w:t xml:space="preserve">Pfizer </w:t>
      </w:r>
      <w:proofErr w:type="spellStart"/>
      <w:r w:rsidRPr="000E1EB3">
        <w:rPr>
          <w:rFonts w:eastAsia="Times New Roman"/>
          <w:lang w:eastAsia="lt-LT"/>
        </w:rPr>
        <w:t>bv</w:t>
      </w:r>
      <w:proofErr w:type="spellEnd"/>
      <w:r w:rsidRPr="000E1EB3">
        <w:rPr>
          <w:rFonts w:eastAsia="Times New Roman"/>
          <w:lang w:eastAsia="lt-LT"/>
        </w:rPr>
        <w:t xml:space="preserve"> </w:t>
      </w:r>
      <w:proofErr w:type="spellStart"/>
      <w:r w:rsidRPr="000E1EB3">
        <w:rPr>
          <w:rFonts w:eastAsia="Times New Roman"/>
          <w:lang w:eastAsia="lt-LT"/>
        </w:rPr>
        <w:t>Rivium</w:t>
      </w:r>
      <w:proofErr w:type="spellEnd"/>
      <w:r w:rsidRPr="000E1EB3">
        <w:rPr>
          <w:rFonts w:eastAsia="Times New Roman"/>
          <w:lang w:eastAsia="lt-LT"/>
        </w:rPr>
        <w:t xml:space="preserve"> </w:t>
      </w:r>
      <w:proofErr w:type="spellStart"/>
      <w:r w:rsidRPr="000E1EB3">
        <w:rPr>
          <w:rFonts w:eastAsia="Times New Roman"/>
          <w:lang w:eastAsia="lt-LT"/>
        </w:rPr>
        <w:t>Westlaan</w:t>
      </w:r>
      <w:proofErr w:type="spellEnd"/>
      <w:r w:rsidRPr="000E1EB3">
        <w:rPr>
          <w:rFonts w:eastAsia="Times New Roman"/>
          <w:lang w:eastAsia="lt-LT"/>
        </w:rPr>
        <w:t xml:space="preserve"> 142, 2909 LD </w:t>
      </w:r>
      <w:proofErr w:type="spellStart"/>
      <w:r w:rsidRPr="000E1EB3">
        <w:rPr>
          <w:rFonts w:eastAsia="Times New Roman"/>
          <w:lang w:eastAsia="lt-LT"/>
        </w:rPr>
        <w:t>Capelle</w:t>
      </w:r>
      <w:proofErr w:type="spellEnd"/>
      <w:r w:rsidRPr="000E1EB3">
        <w:rPr>
          <w:rFonts w:eastAsia="Times New Roman"/>
          <w:lang w:eastAsia="lt-LT"/>
        </w:rPr>
        <w:t xml:space="preserve"> a /d Ijssel, </w:t>
      </w:r>
      <w:proofErr w:type="spellStart"/>
      <w:r w:rsidRPr="000E1EB3">
        <w:rPr>
          <w:rFonts w:eastAsia="Times New Roman"/>
          <w:lang w:eastAsia="lt-LT"/>
        </w:rPr>
        <w:t>Olandija</w:t>
      </w:r>
      <w:proofErr w:type="spellEnd"/>
      <w:r w:rsidRPr="000E1EB3">
        <w:rPr>
          <w:rFonts w:eastAsia="Times New Roman"/>
          <w:lang w:eastAsia="lt-LT"/>
        </w:rPr>
        <w:t xml:space="preserve">. </w:t>
      </w:r>
    </w:p>
    <w:p w:rsidR="00AE5B16" w:rsidRPr="000E1EB3" w:rsidRDefault="00AE5B16" w:rsidP="00AE5B16">
      <w:pPr>
        <w:pStyle w:val="ammtitulairenom"/>
        <w:spacing w:before="0" w:beforeAutospacing="0" w:after="0" w:afterAutospacing="0"/>
        <w:rPr>
          <w:sz w:val="22"/>
          <w:szCs w:val="22"/>
        </w:rPr>
      </w:pPr>
    </w:p>
    <w:p w:rsidR="00AE5B16" w:rsidRPr="000E1EB3" w:rsidRDefault="00AE5B16" w:rsidP="00AE5B16">
      <w:pPr>
        <w:pStyle w:val="BTbEMEASMCA"/>
        <w:rPr>
          <w:bCs/>
          <w:noProof w:val="0"/>
        </w:rPr>
      </w:pPr>
    </w:p>
    <w:p w:rsidR="00AE5B16" w:rsidRPr="000E1EB3" w:rsidRDefault="00AE5B16" w:rsidP="00AE5B16">
      <w:pPr>
        <w:pStyle w:val="BTbEMEASMCA"/>
        <w:rPr>
          <w:noProof w:val="0"/>
        </w:rPr>
      </w:pPr>
      <w:r w:rsidRPr="000E1EB3">
        <w:rPr>
          <w:bCs/>
          <w:noProof w:val="0"/>
        </w:rPr>
        <w:t>Šis pakuotės lapelis</w:t>
      </w:r>
      <w:r w:rsidRPr="000E1EB3">
        <w:rPr>
          <w:noProof w:val="0"/>
        </w:rPr>
        <w:t xml:space="preserve"> paskutinį kartą </w:t>
      </w:r>
      <w:r w:rsidRPr="000E1EB3">
        <w:t>peržiūrėtas</w:t>
      </w:r>
      <w:r w:rsidRPr="000E1EB3">
        <w:rPr>
          <w:noProof w:val="0"/>
        </w:rPr>
        <w:t xml:space="preserve"> 2017</w:t>
      </w:r>
      <w:r w:rsidR="00346787">
        <w:rPr>
          <w:noProof w:val="0"/>
        </w:rPr>
        <w:t>-11</w:t>
      </w:r>
      <w:r>
        <w:rPr>
          <w:noProof w:val="0"/>
        </w:rPr>
        <w:t>-0</w:t>
      </w:r>
      <w:r w:rsidR="00346787">
        <w:rPr>
          <w:noProof w:val="0"/>
        </w:rPr>
        <w:t>3</w:t>
      </w:r>
      <w:bookmarkStart w:id="4" w:name="_GoBack"/>
      <w:bookmarkEnd w:id="4"/>
      <w:r>
        <w:rPr>
          <w:noProof w:val="0"/>
        </w:rPr>
        <w:t>.</w:t>
      </w:r>
    </w:p>
    <w:p w:rsidR="00AE5B16" w:rsidRPr="000E1EB3" w:rsidRDefault="00AE5B16" w:rsidP="00AE5B16">
      <w:pPr>
        <w:spacing w:line="240" w:lineRule="auto"/>
        <w:rPr>
          <w:lang w:val="lt-LT"/>
        </w:rPr>
      </w:pPr>
    </w:p>
    <w:p w:rsidR="00AE5B16" w:rsidRPr="000E1EB3" w:rsidRDefault="00AE5B16" w:rsidP="00AE5B16">
      <w:pPr>
        <w:spacing w:line="240" w:lineRule="auto"/>
        <w:rPr>
          <w:lang w:val="lt-LT"/>
        </w:rPr>
      </w:pPr>
    </w:p>
    <w:p w:rsidR="00AE5B16" w:rsidRPr="000E1EB3" w:rsidRDefault="00AE5B16" w:rsidP="00AE5B16">
      <w:pPr>
        <w:numPr>
          <w:ilvl w:val="12"/>
          <w:numId w:val="0"/>
        </w:numPr>
        <w:spacing w:line="240" w:lineRule="auto"/>
        <w:ind w:right="-2"/>
        <w:rPr>
          <w:lang w:val="lt-LT"/>
        </w:rPr>
      </w:pPr>
      <w:r w:rsidRPr="000E1EB3">
        <w:rPr>
          <w:lang w:val="lt-LT"/>
        </w:rPr>
        <w:t>Išsami informacija apie šį vaistą pateikiama Valstybinės vaistų kontrolės tarnybos prie Lietuvos Respublikos sveikatos apsaugos ministerijos tinklalapyje</w:t>
      </w:r>
      <w:r w:rsidRPr="000E1EB3">
        <w:rPr>
          <w:i/>
          <w:lang w:val="lt-LT"/>
        </w:rPr>
        <w:t xml:space="preserve"> </w:t>
      </w:r>
      <w:hyperlink r:id="rId12" w:history="1">
        <w:r w:rsidRPr="000E1EB3">
          <w:rPr>
            <w:rStyle w:val="Hipersaitas"/>
            <w:rFonts w:eastAsia="SimSun"/>
            <w:lang w:val="lt-LT"/>
          </w:rPr>
          <w:t>http://www.vvkt.lt/</w:t>
        </w:r>
      </w:hyperlink>
      <w:r w:rsidRPr="000E1EB3">
        <w:rPr>
          <w:lang w:val="lt-LT"/>
        </w:rPr>
        <w:t>.</w:t>
      </w:r>
    </w:p>
    <w:p w:rsidR="00AE5B16" w:rsidRPr="006312A6" w:rsidRDefault="00AE5B16" w:rsidP="00AE5B16">
      <w:pPr>
        <w:rPr>
          <w:lang w:val="lt-LT"/>
        </w:rPr>
      </w:pPr>
    </w:p>
    <w:p w:rsidR="00816577" w:rsidRPr="00816577" w:rsidRDefault="00816577" w:rsidP="00816577">
      <w:pPr>
        <w:spacing w:line="240" w:lineRule="auto"/>
        <w:rPr>
          <w:rFonts w:eastAsia="MS Mincho"/>
          <w:i/>
        </w:rPr>
      </w:pPr>
      <w:proofErr w:type="spellStart"/>
      <w:r w:rsidRPr="00816577">
        <w:rPr>
          <w:rFonts w:eastAsia="MS Mincho"/>
          <w:i/>
        </w:rPr>
        <w:t>Lygiagrečiai</w:t>
      </w:r>
      <w:proofErr w:type="spellEnd"/>
      <w:r w:rsidRPr="00816577">
        <w:rPr>
          <w:rFonts w:eastAsia="MS Mincho"/>
          <w:i/>
        </w:rPr>
        <w:t xml:space="preserve"> </w:t>
      </w:r>
      <w:proofErr w:type="spellStart"/>
      <w:r w:rsidRPr="00816577">
        <w:rPr>
          <w:rFonts w:eastAsia="MS Mincho"/>
          <w:i/>
        </w:rPr>
        <w:t>importuojamas</w:t>
      </w:r>
      <w:proofErr w:type="spellEnd"/>
      <w:r w:rsidRPr="00816577">
        <w:rPr>
          <w:rFonts w:eastAsia="MS Mincho"/>
          <w:i/>
        </w:rPr>
        <w:t xml:space="preserve"> </w:t>
      </w:r>
      <w:proofErr w:type="spellStart"/>
      <w:r w:rsidRPr="00816577">
        <w:rPr>
          <w:rFonts w:eastAsia="MS Mincho"/>
          <w:i/>
        </w:rPr>
        <w:t>vaistinis</w:t>
      </w:r>
      <w:proofErr w:type="spellEnd"/>
      <w:r w:rsidRPr="00816577">
        <w:rPr>
          <w:rFonts w:eastAsia="MS Mincho"/>
          <w:i/>
        </w:rPr>
        <w:t xml:space="preserve"> </w:t>
      </w:r>
      <w:proofErr w:type="spellStart"/>
      <w:r w:rsidRPr="00816577">
        <w:rPr>
          <w:rFonts w:eastAsia="MS Mincho"/>
          <w:i/>
        </w:rPr>
        <w:t>preparatas</w:t>
      </w:r>
      <w:proofErr w:type="spellEnd"/>
      <w:r w:rsidRPr="00816577">
        <w:rPr>
          <w:rFonts w:eastAsia="MS Mincho"/>
          <w:i/>
        </w:rPr>
        <w:t xml:space="preserve"> </w:t>
      </w:r>
      <w:proofErr w:type="spellStart"/>
      <w:r w:rsidRPr="00816577">
        <w:rPr>
          <w:rFonts w:eastAsia="MS Mincho"/>
          <w:i/>
        </w:rPr>
        <w:t>skiriasi</w:t>
      </w:r>
      <w:proofErr w:type="spellEnd"/>
      <w:r w:rsidRPr="00816577">
        <w:rPr>
          <w:rFonts w:eastAsia="MS Mincho"/>
          <w:i/>
        </w:rPr>
        <w:t xml:space="preserve"> </w:t>
      </w:r>
      <w:proofErr w:type="spellStart"/>
      <w:r w:rsidRPr="00816577">
        <w:rPr>
          <w:rFonts w:eastAsia="MS Mincho"/>
          <w:i/>
        </w:rPr>
        <w:t>nuo</w:t>
      </w:r>
      <w:proofErr w:type="spellEnd"/>
      <w:r w:rsidRPr="00816577">
        <w:rPr>
          <w:rFonts w:eastAsia="MS Mincho"/>
          <w:i/>
        </w:rPr>
        <w:t xml:space="preserve"> </w:t>
      </w:r>
      <w:proofErr w:type="spellStart"/>
      <w:r w:rsidRPr="00816577">
        <w:rPr>
          <w:rFonts w:eastAsia="MS Mincho"/>
          <w:i/>
        </w:rPr>
        <w:t>referencinio</w:t>
      </w:r>
      <w:proofErr w:type="spellEnd"/>
      <w:r w:rsidRPr="00816577">
        <w:rPr>
          <w:rFonts w:eastAsia="MS Mincho"/>
          <w:i/>
        </w:rPr>
        <w:t xml:space="preserve"> </w:t>
      </w:r>
      <w:proofErr w:type="spellStart"/>
      <w:r w:rsidRPr="00816577">
        <w:rPr>
          <w:rFonts w:eastAsia="MS Mincho"/>
          <w:i/>
        </w:rPr>
        <w:t>vaistinio</w:t>
      </w:r>
      <w:proofErr w:type="spellEnd"/>
      <w:r w:rsidRPr="00816577">
        <w:rPr>
          <w:rFonts w:eastAsia="MS Mincho"/>
          <w:i/>
        </w:rPr>
        <w:t xml:space="preserve"> </w:t>
      </w:r>
      <w:proofErr w:type="spellStart"/>
      <w:r w:rsidRPr="00816577">
        <w:rPr>
          <w:rFonts w:eastAsia="MS Mincho"/>
          <w:i/>
        </w:rPr>
        <w:t>preparato</w:t>
      </w:r>
      <w:proofErr w:type="spellEnd"/>
      <w:r w:rsidRPr="00816577">
        <w:rPr>
          <w:rFonts w:eastAsia="MS Mincho"/>
          <w:i/>
        </w:rPr>
        <w:t xml:space="preserve"> </w:t>
      </w:r>
      <w:proofErr w:type="spellStart"/>
      <w:r w:rsidRPr="00816577">
        <w:rPr>
          <w:rFonts w:eastAsia="MS Mincho"/>
          <w:i/>
        </w:rPr>
        <w:t>laikymo</w:t>
      </w:r>
      <w:proofErr w:type="spellEnd"/>
      <w:r w:rsidRPr="00816577">
        <w:rPr>
          <w:rFonts w:eastAsia="MS Mincho"/>
          <w:i/>
        </w:rPr>
        <w:t xml:space="preserve"> </w:t>
      </w:r>
      <w:proofErr w:type="spellStart"/>
      <w:r w:rsidRPr="00816577">
        <w:rPr>
          <w:rFonts w:eastAsia="MS Mincho"/>
          <w:i/>
        </w:rPr>
        <w:t>sąlygomis</w:t>
      </w:r>
      <w:proofErr w:type="spellEnd"/>
      <w:r w:rsidRPr="00816577">
        <w:rPr>
          <w:rFonts w:eastAsia="MS Mincho"/>
          <w:i/>
        </w:rPr>
        <w:t xml:space="preserve">: </w:t>
      </w:r>
      <w:proofErr w:type="spellStart"/>
      <w:r w:rsidRPr="00816577">
        <w:rPr>
          <w:rFonts w:eastAsia="MS Mincho"/>
          <w:i/>
        </w:rPr>
        <w:t>lygiagrečiai</w:t>
      </w:r>
      <w:proofErr w:type="spellEnd"/>
      <w:r w:rsidRPr="00816577">
        <w:rPr>
          <w:rFonts w:eastAsia="MS Mincho"/>
          <w:i/>
        </w:rPr>
        <w:t xml:space="preserve"> </w:t>
      </w:r>
      <w:proofErr w:type="spellStart"/>
      <w:r w:rsidRPr="00816577">
        <w:rPr>
          <w:rFonts w:eastAsia="MS Mincho"/>
          <w:i/>
        </w:rPr>
        <w:t>importuojamo</w:t>
      </w:r>
      <w:proofErr w:type="spellEnd"/>
      <w:r w:rsidRPr="00816577">
        <w:rPr>
          <w:rFonts w:eastAsia="MS Mincho"/>
          <w:i/>
        </w:rPr>
        <w:t xml:space="preserve"> </w:t>
      </w:r>
      <w:proofErr w:type="spellStart"/>
      <w:r w:rsidRPr="00816577">
        <w:rPr>
          <w:rFonts w:eastAsia="MS Mincho"/>
          <w:i/>
        </w:rPr>
        <w:t>vaistinio</w:t>
      </w:r>
      <w:proofErr w:type="spellEnd"/>
      <w:r w:rsidRPr="00816577">
        <w:rPr>
          <w:rFonts w:eastAsia="MS Mincho"/>
          <w:i/>
        </w:rPr>
        <w:t xml:space="preserve"> </w:t>
      </w:r>
      <w:proofErr w:type="spellStart"/>
      <w:r w:rsidRPr="00816577">
        <w:rPr>
          <w:rFonts w:eastAsia="MS Mincho"/>
          <w:i/>
        </w:rPr>
        <w:t>preparato</w:t>
      </w:r>
      <w:proofErr w:type="spellEnd"/>
      <w:r w:rsidRPr="00816577">
        <w:rPr>
          <w:rFonts w:eastAsia="MS Mincho"/>
          <w:i/>
        </w:rPr>
        <w:t xml:space="preserve"> </w:t>
      </w:r>
      <w:proofErr w:type="spellStart"/>
      <w:r w:rsidRPr="00816577">
        <w:rPr>
          <w:rFonts w:eastAsia="MS Mincho"/>
          <w:i/>
        </w:rPr>
        <w:t>neatidarytą</w:t>
      </w:r>
      <w:proofErr w:type="spellEnd"/>
      <w:r w:rsidRPr="00816577">
        <w:rPr>
          <w:rFonts w:eastAsia="MS Mincho"/>
          <w:i/>
        </w:rPr>
        <w:t xml:space="preserve"> </w:t>
      </w:r>
      <w:r>
        <w:rPr>
          <w:i/>
          <w:noProof/>
          <w:lang w:val="lt-LT"/>
        </w:rPr>
        <w:t xml:space="preserve">talpyklę laikyti </w:t>
      </w:r>
      <w:r w:rsidRPr="00816577">
        <w:rPr>
          <w:i/>
          <w:lang w:val="lt-LT"/>
        </w:rPr>
        <w:t xml:space="preserve">šaldytuve (2 </w:t>
      </w:r>
      <w:r w:rsidRPr="00816577">
        <w:rPr>
          <w:i/>
          <w:lang w:val="lt-LT"/>
        </w:rPr>
        <w:sym w:font="Symbol" w:char="F0B0"/>
      </w:r>
      <w:r w:rsidRPr="00816577">
        <w:rPr>
          <w:i/>
          <w:lang w:val="lt-LT"/>
        </w:rPr>
        <w:t xml:space="preserve">C – 8 </w:t>
      </w:r>
      <w:r w:rsidRPr="00816577">
        <w:rPr>
          <w:i/>
          <w:lang w:val="lt-LT"/>
        </w:rPr>
        <w:sym w:font="Symbol" w:char="F0B0"/>
      </w:r>
      <w:r w:rsidRPr="00816577">
        <w:rPr>
          <w:i/>
          <w:lang w:val="lt-LT"/>
        </w:rPr>
        <w:t>C).</w:t>
      </w:r>
    </w:p>
    <w:p w:rsidR="00CC3A31" w:rsidRDefault="00CC3A31"/>
    <w:sectPr w:rsidR="00CC3A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DAC"/>
    <w:multiLevelType w:val="hybridMultilevel"/>
    <w:tmpl w:val="ECD68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56E9E"/>
    <w:multiLevelType w:val="hybridMultilevel"/>
    <w:tmpl w:val="F24293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E45A93"/>
    <w:multiLevelType w:val="hybridMultilevel"/>
    <w:tmpl w:val="37E23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392465"/>
    <w:multiLevelType w:val="hybridMultilevel"/>
    <w:tmpl w:val="F2927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F37BE3"/>
    <w:multiLevelType w:val="singleLevel"/>
    <w:tmpl w:val="35FA0C00"/>
    <w:name w:val="dtNM List Number"/>
    <w:lvl w:ilvl="0">
      <w:start w:val="1"/>
      <w:numFmt w:val="decimal"/>
      <w:lvlRestart w:val="0"/>
      <w:pStyle w:val="Sraassunumeriais"/>
      <w:lvlText w:val="%1."/>
      <w:lvlJc w:val="left"/>
      <w:pPr>
        <w:tabs>
          <w:tab w:val="num" w:pos="360"/>
        </w:tabs>
        <w:ind w:left="360" w:hanging="360"/>
      </w:pPr>
      <w:rPr>
        <w:caps w:val="0"/>
        <w:u w:val="none"/>
      </w:rPr>
    </w:lvl>
  </w:abstractNum>
  <w:abstractNum w:abstractNumId="5" w15:restartNumberingAfterBreak="0">
    <w:nsid w:val="219C0661"/>
    <w:multiLevelType w:val="hybridMultilevel"/>
    <w:tmpl w:val="A91AD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36D33DA"/>
    <w:multiLevelType w:val="hybridMultilevel"/>
    <w:tmpl w:val="D2B2937E"/>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7" w15:restartNumberingAfterBreak="0">
    <w:nsid w:val="27C15808"/>
    <w:multiLevelType w:val="hybridMultilevel"/>
    <w:tmpl w:val="FE12A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504ABE3E"/>
    <w:lvl w:ilvl="0" w:tplc="FB12AD6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371A52"/>
    <w:multiLevelType w:val="hybridMultilevel"/>
    <w:tmpl w:val="BFEA05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9615FF"/>
    <w:multiLevelType w:val="hybridMultilevel"/>
    <w:tmpl w:val="FF46C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AE6351"/>
    <w:multiLevelType w:val="hybridMultilevel"/>
    <w:tmpl w:val="C5481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651C8C"/>
    <w:multiLevelType w:val="hybridMultilevel"/>
    <w:tmpl w:val="DF4ACC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74870DD"/>
    <w:multiLevelType w:val="hybridMultilevel"/>
    <w:tmpl w:val="20060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8204DE2"/>
    <w:multiLevelType w:val="hybridMultilevel"/>
    <w:tmpl w:val="492462C2"/>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512683"/>
    <w:multiLevelType w:val="hybridMultilevel"/>
    <w:tmpl w:val="537424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AB149A"/>
    <w:multiLevelType w:val="hybridMultilevel"/>
    <w:tmpl w:val="28243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0525047"/>
    <w:multiLevelType w:val="singleLevel"/>
    <w:tmpl w:val="99F4D486"/>
    <w:name w:val="dtNM List Number2"/>
    <w:lvl w:ilvl="0">
      <w:start w:val="1"/>
      <w:numFmt w:val="decimal"/>
      <w:lvlRestart w:val="0"/>
      <w:lvlText w:val="%1."/>
      <w:lvlJc w:val="left"/>
      <w:pPr>
        <w:tabs>
          <w:tab w:val="num" w:pos="360"/>
        </w:tabs>
        <w:ind w:left="360" w:hanging="360"/>
      </w:pPr>
      <w:rPr>
        <w:caps w:val="0"/>
        <w:sz w:val="22"/>
        <w:szCs w:val="22"/>
        <w:u w:val="none"/>
      </w:rPr>
    </w:lvl>
  </w:abstractNum>
  <w:abstractNum w:abstractNumId="18" w15:restartNumberingAfterBreak="0">
    <w:nsid w:val="76A605A6"/>
    <w:multiLevelType w:val="hybridMultilevel"/>
    <w:tmpl w:val="A4F28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2D14A6"/>
    <w:multiLevelType w:val="hybridMultilevel"/>
    <w:tmpl w:val="C7E4F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F1F2ECD"/>
    <w:multiLevelType w:val="hybridMultilevel"/>
    <w:tmpl w:val="B5168182"/>
    <w:lvl w:ilvl="0" w:tplc="6B3E8CB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507121"/>
    <w:multiLevelType w:val="hybridMultilevel"/>
    <w:tmpl w:val="B59A6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0"/>
  </w:num>
  <w:num w:numId="4">
    <w:abstractNumId w:val="4"/>
  </w:num>
  <w:num w:numId="5">
    <w:abstractNumId w:val="17"/>
  </w:num>
  <w:num w:numId="6">
    <w:abstractNumId w:val="15"/>
  </w:num>
  <w:num w:numId="7">
    <w:abstractNumId w:val="13"/>
  </w:num>
  <w:num w:numId="8">
    <w:abstractNumId w:val="12"/>
  </w:num>
  <w:num w:numId="9">
    <w:abstractNumId w:val="18"/>
  </w:num>
  <w:num w:numId="10">
    <w:abstractNumId w:val="3"/>
  </w:num>
  <w:num w:numId="11">
    <w:abstractNumId w:val="0"/>
  </w:num>
  <w:num w:numId="12">
    <w:abstractNumId w:val="10"/>
  </w:num>
  <w:num w:numId="13">
    <w:abstractNumId w:val="9"/>
  </w:num>
  <w:num w:numId="14">
    <w:abstractNumId w:val="21"/>
  </w:num>
  <w:num w:numId="15">
    <w:abstractNumId w:val="16"/>
  </w:num>
  <w:num w:numId="16">
    <w:abstractNumId w:val="2"/>
  </w:num>
  <w:num w:numId="17">
    <w:abstractNumId w:val="7"/>
  </w:num>
  <w:num w:numId="18">
    <w:abstractNumId w:val="1"/>
  </w:num>
  <w:num w:numId="19">
    <w:abstractNumId w:val="11"/>
  </w:num>
  <w:num w:numId="20">
    <w:abstractNumId w:val="19"/>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B16"/>
    <w:rsid w:val="00346787"/>
    <w:rsid w:val="00786DE5"/>
    <w:rsid w:val="007F739B"/>
    <w:rsid w:val="00816577"/>
    <w:rsid w:val="00AE5B16"/>
    <w:rsid w:val="00CC3A31"/>
    <w:rsid w:val="00FF1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63C6"/>
  <w15:chartTrackingRefBased/>
  <w15:docId w15:val="{FDDBB54B-AD2E-4F12-9C0B-1C644382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E5B16"/>
    <w:pPr>
      <w:spacing w:after="0" w:line="276" w:lineRule="auto"/>
    </w:pPr>
    <w:rPr>
      <w:rFonts w:ascii="Times New Roman" w:eastAsia="Calibri" w:hAnsi="Times New Roman"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E5B16"/>
    <w:pPr>
      <w:spacing w:after="120" w:line="240" w:lineRule="auto"/>
    </w:pPr>
    <w:rPr>
      <w:rFonts w:eastAsia="Times New Roman"/>
      <w:sz w:val="24"/>
      <w:szCs w:val="20"/>
      <w:lang w:val="lt-LT" w:eastAsia="x-none"/>
    </w:rPr>
  </w:style>
  <w:style w:type="character" w:customStyle="1" w:styleId="PagrindinistekstasDiagrama">
    <w:name w:val="Pagrindinis tekstas Diagrama"/>
    <w:basedOn w:val="Numatytasispastraiposriftas"/>
    <w:link w:val="Pagrindinistekstas"/>
    <w:rsid w:val="00AE5B16"/>
    <w:rPr>
      <w:rFonts w:ascii="Times New Roman" w:eastAsia="Times New Roman" w:hAnsi="Times New Roman" w:cs="Times New Roman"/>
      <w:sz w:val="24"/>
      <w:szCs w:val="20"/>
      <w:lang w:eastAsia="x-none"/>
    </w:rPr>
  </w:style>
  <w:style w:type="paragraph" w:customStyle="1" w:styleId="Default">
    <w:name w:val="Default"/>
    <w:rsid w:val="00AE5B1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rsid w:val="00AE5B16"/>
    <w:rPr>
      <w:color w:val="0000FF"/>
      <w:u w:val="single"/>
    </w:rPr>
  </w:style>
  <w:style w:type="paragraph" w:customStyle="1" w:styleId="BT-EMEASMCA">
    <w:name w:val="BT- EMEA_SMCA"/>
    <w:basedOn w:val="prastasis"/>
    <w:autoRedefine/>
    <w:rsid w:val="00AE5B16"/>
    <w:pPr>
      <w:numPr>
        <w:numId w:val="2"/>
      </w:numPr>
      <w:tabs>
        <w:tab w:val="clear" w:pos="720"/>
        <w:tab w:val="num" w:pos="567"/>
      </w:tabs>
      <w:spacing w:line="240" w:lineRule="auto"/>
      <w:ind w:left="567" w:hanging="567"/>
    </w:pPr>
    <w:rPr>
      <w:rFonts w:eastAsia="Times New Roman"/>
      <w:noProof/>
      <w:lang w:val="lt-LT"/>
    </w:rPr>
  </w:style>
  <w:style w:type="paragraph" w:customStyle="1" w:styleId="BTbEMEASMCA">
    <w:name w:val="BT(b) EMEA_SMCA"/>
    <w:basedOn w:val="prastasis"/>
    <w:autoRedefine/>
    <w:rsid w:val="00AE5B16"/>
    <w:pPr>
      <w:spacing w:line="240" w:lineRule="auto"/>
    </w:pPr>
    <w:rPr>
      <w:rFonts w:eastAsia="Times New Roman"/>
      <w:b/>
      <w:noProof/>
      <w:lang w:val="lt-LT"/>
    </w:rPr>
  </w:style>
  <w:style w:type="paragraph" w:customStyle="1" w:styleId="BTEMEASMCA">
    <w:name w:val="BT EMEA_SMCA"/>
    <w:basedOn w:val="prastasis"/>
    <w:link w:val="BTEMEASMCAChar"/>
    <w:autoRedefine/>
    <w:rsid w:val="00AE5B16"/>
    <w:pPr>
      <w:spacing w:line="240" w:lineRule="auto"/>
      <w:ind w:left="454"/>
    </w:pPr>
    <w:rPr>
      <w:rFonts w:eastAsia="Times New Roman"/>
      <w:noProof/>
      <w:lang w:val="lt-LT" w:eastAsia="x-none"/>
    </w:rPr>
  </w:style>
  <w:style w:type="character" w:customStyle="1" w:styleId="BTEMEASMCAChar">
    <w:name w:val="BT EMEA_SMCA Char"/>
    <w:link w:val="BTEMEASMCA"/>
    <w:rsid w:val="00AE5B16"/>
    <w:rPr>
      <w:rFonts w:ascii="Times New Roman" w:eastAsia="Times New Roman" w:hAnsi="Times New Roman" w:cs="Times New Roman"/>
      <w:noProof/>
      <w:lang w:eastAsia="x-none"/>
    </w:rPr>
  </w:style>
  <w:style w:type="paragraph" w:customStyle="1" w:styleId="PI-3EMEASMCA">
    <w:name w:val="PI-3 EMEA_SMCA"/>
    <w:basedOn w:val="prastasis"/>
    <w:autoRedefine/>
    <w:rsid w:val="00AE5B16"/>
    <w:pPr>
      <w:spacing w:line="220" w:lineRule="exact"/>
    </w:pPr>
    <w:rPr>
      <w:rFonts w:eastAsia="Times New Roman"/>
      <w:b/>
      <w:bCs/>
      <w:lang w:val="lt-LT"/>
    </w:rPr>
  </w:style>
  <w:style w:type="paragraph" w:customStyle="1" w:styleId="Paragraph">
    <w:name w:val="Paragraph"/>
    <w:link w:val="ParagraphChar"/>
    <w:rsid w:val="00AE5B16"/>
    <w:pPr>
      <w:spacing w:after="240" w:line="240" w:lineRule="auto"/>
    </w:pPr>
    <w:rPr>
      <w:rFonts w:ascii="Times New Roman" w:eastAsia="Times New Roman" w:hAnsi="Times New Roman" w:cs="Times New Roman"/>
      <w:sz w:val="24"/>
      <w:szCs w:val="24"/>
      <w:lang w:eastAsia="lt-LT"/>
    </w:rPr>
  </w:style>
  <w:style w:type="paragraph" w:styleId="Sraassunumeriais">
    <w:name w:val="List Number"/>
    <w:rsid w:val="00AE5B16"/>
    <w:pPr>
      <w:numPr>
        <w:numId w:val="4"/>
      </w:numPr>
      <w:spacing w:after="240" w:line="240" w:lineRule="auto"/>
    </w:pPr>
    <w:rPr>
      <w:rFonts w:ascii="Times New Roman" w:eastAsia="Times New Roman" w:hAnsi="Times New Roman" w:cs="Times New Roman"/>
      <w:sz w:val="24"/>
      <w:szCs w:val="24"/>
      <w:lang w:val="en-US"/>
    </w:rPr>
  </w:style>
  <w:style w:type="character" w:customStyle="1" w:styleId="ParagraphChar">
    <w:name w:val="Paragraph Char"/>
    <w:link w:val="Paragraph"/>
    <w:rsid w:val="00AE5B16"/>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E5B16"/>
    <w:pPr>
      <w:ind w:left="720"/>
      <w:contextualSpacing/>
    </w:pPr>
  </w:style>
  <w:style w:type="paragraph" w:customStyle="1" w:styleId="ammtitulairenom">
    <w:name w:val="ammtitulairenom"/>
    <w:basedOn w:val="prastasis"/>
    <w:rsid w:val="00AE5B16"/>
    <w:pPr>
      <w:spacing w:before="100" w:beforeAutospacing="1" w:after="100" w:afterAutospacing="1" w:line="240" w:lineRule="auto"/>
    </w:pPr>
    <w:rPr>
      <w:rFonts w:eastAsia="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vkt.lt" TargetMode="External"/><Relationship Id="rId5" Type="http://schemas.openxmlformats.org/officeDocument/2006/relationships/image" Target="media/image1.pn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10408</Words>
  <Characters>5933</Characters>
  <Application>Microsoft Office Word</Application>
  <DocSecurity>0</DocSecurity>
  <Lines>49</Lines>
  <Paragraphs>32</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2.	VEIKLIOJI (-IOS) MEDŽIAGA (-OS) IR JOS (-Ų) KIEKIS (-IAI)</vt:lpstr>
      <vt:lpstr>5.	VARTOJIMO METODAS IR BŪDAS (-AI)</vt:lpstr>
      <vt:lpstr>7.	KITAS (-I) SPECIALUS (-ŪS) ĮSPĖJIMAS (-AI) (JEI REIKIA)</vt:lpstr>
      <vt:lpstr>        11.	LYGIAGRETUS IMPORTUOTOJAS </vt:lpstr>
      <vt:lpstr>        12.	LYGIAGRETAUS IMPORTO LEIDIMO NUMERIS</vt:lpstr>
      <vt:lpstr>        13.	SERIJOS NUMERIS</vt:lpstr>
      <vt:lpstr>        </vt:lpstr>
      <vt:lpstr>17.	UNIKALUS IDENTIFIKATORIUS – 2D BRŪKŠNINIS KODAS</vt:lpstr>
      <vt:lpstr>18.	UNIKALUS IDENTIFIKATORIUS – ŽMONĖMS SUPRANTAMI DUOMENYS</vt:lpstr>
      <vt:lpstr>        2. LYGIAGRETAUS IMPORTO LEIDIMO NUMERIS</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4</cp:revision>
  <dcterms:created xsi:type="dcterms:W3CDTF">2017-10-26T11:23:00Z</dcterms:created>
  <dcterms:modified xsi:type="dcterms:W3CDTF">2017-11-03T11:11:00Z</dcterms:modified>
</cp:coreProperties>
</file>