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8BA" w:rsidRPr="005A077C" w:rsidRDefault="000D08BA" w:rsidP="000D08BA">
      <w:pPr>
        <w:tabs>
          <w:tab w:val="left" w:pos="567"/>
        </w:tabs>
        <w:spacing w:after="0" w:line="240" w:lineRule="auto"/>
        <w:ind w:left="567" w:hanging="567"/>
        <w:jc w:val="center"/>
        <w:outlineLvl w:val="0"/>
        <w:rPr>
          <w:rFonts w:ascii="Times New Roman" w:eastAsia="Times New Roman" w:hAnsi="Times New Roman" w:cs="Times New Roman"/>
          <w:b/>
          <w:lang w:val="lt-LT" w:eastAsia="x-none"/>
        </w:rPr>
      </w:pPr>
      <w:r w:rsidRPr="005A077C">
        <w:rPr>
          <w:rFonts w:ascii="Times New Roman" w:eastAsia="Times New Roman" w:hAnsi="Times New Roman" w:cs="Times New Roman"/>
          <w:b/>
          <w:lang w:val="lt-LT" w:eastAsia="x-none"/>
        </w:rPr>
        <w:t>Pakuotės lapelis: informacija pacientui</w:t>
      </w:r>
    </w:p>
    <w:p w:rsidR="000D08BA" w:rsidRPr="005A077C" w:rsidRDefault="000D08BA" w:rsidP="000D08BA">
      <w:pPr>
        <w:spacing w:after="0" w:line="240" w:lineRule="auto"/>
        <w:jc w:val="center"/>
        <w:rPr>
          <w:rFonts w:ascii="Times New Roman" w:eastAsia="Times New Roman" w:hAnsi="Times New Roman" w:cs="Times New Roman"/>
          <w:lang w:val="lt-LT"/>
        </w:rPr>
      </w:pPr>
    </w:p>
    <w:p w:rsidR="000D08BA" w:rsidRPr="005A077C" w:rsidRDefault="000D08BA" w:rsidP="000D08BA">
      <w:pPr>
        <w:spacing w:after="0" w:line="240" w:lineRule="auto"/>
        <w:jc w:val="center"/>
        <w:rPr>
          <w:rFonts w:ascii="Times New Roman" w:eastAsia="Times New Roman" w:hAnsi="Times New Roman" w:cs="Times New Roman"/>
          <w:b/>
          <w:lang w:val="x-none" w:eastAsia="lt-LT"/>
        </w:rPr>
      </w:pPr>
      <w:r w:rsidRPr="0014660C">
        <w:rPr>
          <w:rFonts w:ascii="Times New Roman" w:eastAsia="Times New Roman" w:hAnsi="Times New Roman" w:cs="Times New Roman"/>
          <w:b/>
          <w:bCs/>
          <w:lang w:val="lt-LT"/>
        </w:rPr>
        <w:t>IBUPROM</w:t>
      </w:r>
      <w:r w:rsidRPr="005A077C">
        <w:rPr>
          <w:rFonts w:ascii="Times New Roman" w:eastAsia="Times New Roman" w:hAnsi="Times New Roman" w:cs="Times New Roman"/>
          <w:b/>
          <w:noProof/>
          <w:lang w:val="x-none" w:eastAsia="lt-LT"/>
        </w:rPr>
        <w:t xml:space="preserve"> </w:t>
      </w:r>
      <w:r w:rsidRPr="005A077C">
        <w:rPr>
          <w:rFonts w:ascii="Times New Roman" w:eastAsia="Times New Roman" w:hAnsi="Times New Roman" w:cs="Times New Roman"/>
          <w:b/>
          <w:lang w:val="x-none" w:eastAsia="lt-LT"/>
        </w:rPr>
        <w:t>400 mg plėvele dengtos tabletės</w:t>
      </w:r>
    </w:p>
    <w:p w:rsidR="000D08BA" w:rsidRPr="005A077C" w:rsidRDefault="000D08BA" w:rsidP="000D08BA">
      <w:pPr>
        <w:spacing w:after="120" w:line="240" w:lineRule="auto"/>
        <w:jc w:val="center"/>
        <w:rPr>
          <w:rFonts w:ascii="Times New Roman" w:eastAsia="Times New Roman" w:hAnsi="Times New Roman" w:cs="Times New Roman"/>
          <w:lang w:val="x-none" w:eastAsia="lt-LT"/>
        </w:rPr>
      </w:pPr>
      <w:proofErr w:type="spellStart"/>
      <w:proofErr w:type="gramStart"/>
      <w:r>
        <w:rPr>
          <w:rFonts w:ascii="Times New Roman" w:eastAsia="Times New Roman" w:hAnsi="Times New Roman" w:cs="Times New Roman"/>
          <w:lang w:val="en-US" w:eastAsia="lt-LT"/>
        </w:rPr>
        <w:t>i</w:t>
      </w:r>
      <w:r w:rsidRPr="005A077C">
        <w:rPr>
          <w:rFonts w:ascii="Times New Roman" w:eastAsia="Times New Roman" w:hAnsi="Times New Roman" w:cs="Times New Roman"/>
          <w:lang w:val="x-none" w:eastAsia="lt-LT"/>
        </w:rPr>
        <w:t>buprofenas</w:t>
      </w:r>
      <w:proofErr w:type="spellEnd"/>
      <w:proofErr w:type="gramEnd"/>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b/>
          <w:lang w:val="lt-LT"/>
        </w:rPr>
      </w:pPr>
      <w:r w:rsidRPr="005A077C">
        <w:rPr>
          <w:rFonts w:ascii="Times New Roman" w:eastAsia="Times New Roman" w:hAnsi="Times New Roman" w:cs="Times New Roman"/>
          <w:b/>
          <w:lang w:val="lt-LT"/>
        </w:rPr>
        <w:t>Atidžiai perskaitykite visą šį lapelį prieš pradėdami vartoti šį vaistą, nes jame pateikiama Jums svarbi informacija.</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Visada vartokite šį vaistą tiksliai, kaip aprašyta šiame lapelyje arba kaip nurodė gydytojas arba vaistininkas.</w:t>
      </w:r>
    </w:p>
    <w:p w:rsidR="000D08BA" w:rsidRPr="00837C12" w:rsidRDefault="000D08BA" w:rsidP="000D08BA">
      <w:pPr>
        <w:pStyle w:val="Sraopastraipa"/>
        <w:numPr>
          <w:ilvl w:val="0"/>
          <w:numId w:val="5"/>
        </w:numPr>
        <w:rPr>
          <w:sz w:val="22"/>
          <w:lang w:val="lt-LT"/>
        </w:rPr>
      </w:pPr>
      <w:r w:rsidRPr="00837C12">
        <w:rPr>
          <w:sz w:val="22"/>
          <w:lang w:val="lt-LT"/>
        </w:rPr>
        <w:t>Neišmeskite šio lapelio, nes vėl gali prireikti jį perskaityti.</w:t>
      </w:r>
    </w:p>
    <w:p w:rsidR="000D08BA" w:rsidRPr="00837C12" w:rsidRDefault="000D08BA" w:rsidP="000D08BA">
      <w:pPr>
        <w:pStyle w:val="Sraopastraipa"/>
        <w:numPr>
          <w:ilvl w:val="0"/>
          <w:numId w:val="5"/>
        </w:numPr>
        <w:rPr>
          <w:sz w:val="22"/>
          <w:lang w:val="lt-LT"/>
        </w:rPr>
      </w:pPr>
      <w:r w:rsidRPr="00837C12">
        <w:rPr>
          <w:sz w:val="22"/>
          <w:lang w:val="lt-LT"/>
        </w:rPr>
        <w:t>Jeigu norite sužinoti daugiau arba pasitarti, kreipkitės į vaistininką.</w:t>
      </w:r>
    </w:p>
    <w:p w:rsidR="000D08BA" w:rsidRPr="00837C12" w:rsidRDefault="000D08BA" w:rsidP="000D08BA">
      <w:pPr>
        <w:pStyle w:val="Sraopastraipa"/>
        <w:numPr>
          <w:ilvl w:val="0"/>
          <w:numId w:val="5"/>
        </w:numPr>
        <w:jc w:val="both"/>
        <w:rPr>
          <w:sz w:val="22"/>
          <w:lang w:val="x-none"/>
        </w:rPr>
      </w:pPr>
      <w:r w:rsidRPr="00837C12">
        <w:rPr>
          <w:sz w:val="22"/>
          <w:lang w:val="x-none"/>
        </w:rPr>
        <w:t>Jeigu pasireiškė šalutinis poveikis (net jeigu jis šiame lapelyje nenurodytas), kreipkitės į gydytoją arba vaistininką. Žr. 4 skyrių.</w:t>
      </w:r>
    </w:p>
    <w:p w:rsidR="000D08BA" w:rsidRPr="00837C12" w:rsidRDefault="000D08BA" w:rsidP="000D08BA">
      <w:pPr>
        <w:pStyle w:val="Sraopastraipa"/>
        <w:numPr>
          <w:ilvl w:val="0"/>
          <w:numId w:val="5"/>
        </w:numPr>
        <w:jc w:val="both"/>
        <w:rPr>
          <w:sz w:val="22"/>
          <w:lang w:val="x-none"/>
        </w:rPr>
      </w:pPr>
      <w:r w:rsidRPr="00837C12">
        <w:rPr>
          <w:sz w:val="22"/>
          <w:lang w:val="x-none"/>
        </w:rPr>
        <w:t xml:space="preserve">Jeigu per </w:t>
      </w:r>
      <w:r w:rsidRPr="00837C12">
        <w:rPr>
          <w:sz w:val="22"/>
          <w:lang w:val="en-US"/>
        </w:rPr>
        <w:t>3–</w:t>
      </w:r>
      <w:r w:rsidRPr="00837C12">
        <w:rPr>
          <w:sz w:val="22"/>
          <w:lang w:val="lt-LT"/>
        </w:rPr>
        <w:t>5</w:t>
      </w:r>
      <w:r w:rsidRPr="00837C12">
        <w:rPr>
          <w:sz w:val="22"/>
          <w:lang w:val="x-none"/>
        </w:rPr>
        <w:t xml:space="preserve"> dienas Jūsų savijauta nepagerėjo arba net pablogėjo, kreipkitės į gydytoją.</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b/>
          <w:lang w:val="lt-LT"/>
        </w:rPr>
        <w:t>Apie ką rašoma šiame lapelyje?</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1.</w:t>
      </w:r>
      <w:r w:rsidRPr="005A077C">
        <w:rPr>
          <w:rFonts w:ascii="Times New Roman" w:eastAsia="Times New Roman" w:hAnsi="Times New Roman" w:cs="Times New Roman"/>
          <w:lang w:val="lt-LT"/>
        </w:rPr>
        <w:tab/>
        <w:t xml:space="preserve">Kas yra </w:t>
      </w:r>
      <w:r>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ir kam jis vartojamas</w:t>
      </w:r>
    </w:p>
    <w:p w:rsidR="000D08BA" w:rsidRPr="005A077C" w:rsidRDefault="000D08BA" w:rsidP="000D08BA">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2.</w:t>
      </w:r>
      <w:r w:rsidRPr="005A077C">
        <w:rPr>
          <w:rFonts w:ascii="Times New Roman" w:eastAsia="Times New Roman" w:hAnsi="Times New Roman" w:cs="Times New Roman"/>
          <w:lang w:val="lt-LT"/>
        </w:rPr>
        <w:tab/>
        <w:t xml:space="preserve">Kas žinotina prieš vartojant </w:t>
      </w:r>
      <w:r>
        <w:rPr>
          <w:rFonts w:ascii="Times New Roman" w:eastAsia="Times New Roman" w:hAnsi="Times New Roman" w:cs="Times New Roman"/>
          <w:lang w:val="lt-LT"/>
        </w:rPr>
        <w:t>IBUPROM</w:t>
      </w:r>
    </w:p>
    <w:p w:rsidR="000D08BA" w:rsidRPr="005A077C" w:rsidRDefault="000D08BA" w:rsidP="000D08BA">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3.</w:t>
      </w:r>
      <w:r w:rsidRPr="005A077C">
        <w:rPr>
          <w:rFonts w:ascii="Times New Roman" w:eastAsia="Times New Roman" w:hAnsi="Times New Roman" w:cs="Times New Roman"/>
          <w:lang w:val="lt-LT"/>
        </w:rPr>
        <w:tab/>
        <w:t xml:space="preserve">Kaip vartoti </w:t>
      </w:r>
      <w:r>
        <w:rPr>
          <w:rFonts w:ascii="Times New Roman" w:eastAsia="Times New Roman" w:hAnsi="Times New Roman" w:cs="Times New Roman"/>
          <w:lang w:val="lt-LT"/>
        </w:rPr>
        <w:t>IBUPROM</w:t>
      </w:r>
    </w:p>
    <w:p w:rsidR="000D08BA" w:rsidRPr="005A077C" w:rsidRDefault="000D08BA" w:rsidP="000D08BA">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4.</w:t>
      </w:r>
      <w:r w:rsidRPr="005A077C">
        <w:rPr>
          <w:rFonts w:ascii="Times New Roman" w:eastAsia="Times New Roman" w:hAnsi="Times New Roman" w:cs="Times New Roman"/>
          <w:lang w:val="lt-LT"/>
        </w:rPr>
        <w:tab/>
        <w:t>Galimas šalutinis poveikis</w:t>
      </w:r>
    </w:p>
    <w:p w:rsidR="000D08BA" w:rsidRPr="005A077C" w:rsidRDefault="000D08BA" w:rsidP="000D08BA">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5.</w:t>
      </w:r>
      <w:r w:rsidRPr="005A077C">
        <w:rPr>
          <w:rFonts w:ascii="Times New Roman" w:eastAsia="Times New Roman" w:hAnsi="Times New Roman" w:cs="Times New Roman"/>
          <w:lang w:val="lt-LT"/>
        </w:rPr>
        <w:tab/>
        <w:t xml:space="preserve">Kaip laikyti </w:t>
      </w:r>
      <w:r>
        <w:rPr>
          <w:rFonts w:ascii="Times New Roman" w:eastAsia="Times New Roman" w:hAnsi="Times New Roman" w:cs="Times New Roman"/>
          <w:lang w:val="lt-LT"/>
        </w:rPr>
        <w:t>IBUPROM</w:t>
      </w:r>
    </w:p>
    <w:p w:rsidR="000D08BA" w:rsidRPr="005A077C" w:rsidRDefault="000D08BA" w:rsidP="000D08BA">
      <w:pPr>
        <w:tabs>
          <w:tab w:val="left" w:pos="426"/>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6.</w:t>
      </w:r>
      <w:r w:rsidRPr="005A077C">
        <w:rPr>
          <w:rFonts w:ascii="Times New Roman" w:eastAsia="Times New Roman" w:hAnsi="Times New Roman" w:cs="Times New Roman"/>
          <w:lang w:val="lt-LT"/>
        </w:rPr>
        <w:tab/>
        <w:t>Pakuotės turinys ir kita informacija</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keepNext/>
        <w:tabs>
          <w:tab w:val="left" w:pos="567"/>
        </w:tabs>
        <w:spacing w:after="0" w:line="240" w:lineRule="auto"/>
        <w:ind w:left="567" w:hanging="567"/>
        <w:outlineLvl w:val="1"/>
        <w:rPr>
          <w:rFonts w:ascii="Times New Roman" w:eastAsia="Times New Roman" w:hAnsi="Times New Roman" w:cs="Times New Roman"/>
          <w:b/>
          <w:lang w:val="lt-LT" w:eastAsia="x-none"/>
        </w:rPr>
      </w:pPr>
      <w:r w:rsidRPr="005A077C">
        <w:rPr>
          <w:rFonts w:ascii="Times New Roman" w:eastAsia="Times New Roman" w:hAnsi="Times New Roman" w:cs="Times New Roman"/>
          <w:b/>
          <w:lang w:val="x-none" w:eastAsia="x-none"/>
        </w:rPr>
        <w:t>1.</w:t>
      </w:r>
      <w:r w:rsidRPr="005A077C">
        <w:rPr>
          <w:rFonts w:ascii="Times New Roman" w:eastAsia="Times New Roman" w:hAnsi="Times New Roman" w:cs="Times New Roman"/>
          <w:b/>
          <w:lang w:val="x-none" w:eastAsia="x-none"/>
        </w:rPr>
        <w:tab/>
      </w:r>
      <w:r w:rsidRPr="005A077C">
        <w:rPr>
          <w:rFonts w:ascii="Times New Roman" w:eastAsia="Times New Roman" w:hAnsi="Times New Roman" w:cs="Times New Roman"/>
          <w:b/>
          <w:iCs/>
          <w:lang w:val="x-none" w:eastAsia="x-none"/>
        </w:rPr>
        <w:t xml:space="preserve">Kas yra </w:t>
      </w:r>
      <w:r w:rsidRPr="0014660C">
        <w:rPr>
          <w:rFonts w:ascii="Times New Roman" w:eastAsia="Times New Roman" w:hAnsi="Times New Roman" w:cs="Times New Roman"/>
          <w:b/>
          <w:bCs/>
          <w:lang w:val="lt-LT"/>
        </w:rPr>
        <w:t>IBUPROM</w:t>
      </w:r>
      <w:r w:rsidRPr="005A077C">
        <w:rPr>
          <w:rFonts w:ascii="Times New Roman" w:eastAsia="Times New Roman" w:hAnsi="Times New Roman" w:cs="Times New Roman"/>
          <w:b/>
          <w:iCs/>
          <w:lang w:val="x-none" w:eastAsia="x-none"/>
        </w:rPr>
        <w:t xml:space="preserve"> ir kam jis vartojamas</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noProof/>
          <w:lang w:val="x-none" w:eastAsia="lt-LT"/>
        </w:rPr>
      </w:pPr>
      <w:proofErr w:type="spellStart"/>
      <w:r w:rsidRPr="005A077C">
        <w:rPr>
          <w:rFonts w:ascii="Times New Roman" w:eastAsia="Times New Roman" w:hAnsi="Times New Roman" w:cs="Times New Roman"/>
          <w:bCs/>
          <w:lang w:val="x-none" w:eastAsia="pl-PL"/>
        </w:rPr>
        <w:t>Ibuprofenas</w:t>
      </w:r>
      <w:proofErr w:type="spellEnd"/>
      <w:r w:rsidRPr="005A077C">
        <w:rPr>
          <w:rFonts w:ascii="Times New Roman" w:eastAsia="Times New Roman" w:hAnsi="Times New Roman" w:cs="Times New Roman"/>
          <w:bCs/>
          <w:lang w:val="x-none" w:eastAsia="pl-PL"/>
        </w:rPr>
        <w:t xml:space="preserve"> yra nesteroidinis vaistas nuo uždegimo (NVNU), kuris malšina skausmą ir mažina uždegimą bei karščiavimą.</w:t>
      </w:r>
      <w:r w:rsidRPr="005A077C">
        <w:rPr>
          <w:rFonts w:ascii="Times New Roman" w:eastAsia="Times New Roman" w:hAnsi="Times New Roman" w:cs="Times New Roman"/>
          <w:noProof/>
          <w:lang w:val="x-none" w:eastAsia="lt-LT"/>
        </w:rPr>
        <w:t xml:space="preserve"> </w:t>
      </w:r>
    </w:p>
    <w:p w:rsidR="000D08BA" w:rsidRPr="005A077C" w:rsidRDefault="000D08BA" w:rsidP="000D08BA">
      <w:pPr>
        <w:spacing w:after="0" w:line="240" w:lineRule="auto"/>
        <w:rPr>
          <w:rFonts w:ascii="Times New Roman" w:eastAsia="Times New Roman" w:hAnsi="Times New Roman" w:cs="Times New Roman"/>
          <w:noProof/>
          <w:lang w:val="x-none" w:eastAsia="lt-LT"/>
        </w:rPr>
      </w:pPr>
    </w:p>
    <w:p w:rsidR="000D08BA" w:rsidRPr="005A077C" w:rsidRDefault="000D08BA" w:rsidP="000D08BA">
      <w:pPr>
        <w:spacing w:after="0" w:line="240" w:lineRule="auto"/>
        <w:rPr>
          <w:rFonts w:ascii="Times New Roman" w:eastAsia="Times New Roman" w:hAnsi="Times New Roman" w:cs="Times New Roman"/>
          <w:lang w:val="x-none" w:eastAsia="lt-LT"/>
        </w:rPr>
      </w:pPr>
      <w:r>
        <w:rPr>
          <w:rFonts w:ascii="Times New Roman" w:eastAsia="Times New Roman" w:hAnsi="Times New Roman" w:cs="Times New Roman"/>
          <w:lang w:val="lt-LT"/>
        </w:rPr>
        <w:t>IBUPROM</w:t>
      </w:r>
      <w:r w:rsidRPr="005A077C">
        <w:rPr>
          <w:rFonts w:ascii="Times New Roman" w:eastAsia="Times New Roman" w:hAnsi="Times New Roman" w:cs="Times New Roman"/>
          <w:lang w:val="x-none" w:eastAsia="lt-LT"/>
        </w:rPr>
        <w:t xml:space="preserve"> skirtas trumpalaikiam silpno ar vidutinio stiprumo skausmo, tokio kaip galvos</w:t>
      </w:r>
      <w:r w:rsidRPr="005A077C">
        <w:rPr>
          <w:rFonts w:ascii="Times New Roman" w:eastAsia="Times New Roman" w:hAnsi="Times New Roman" w:cs="Times New Roman"/>
          <w:lang w:val="lt-LT" w:eastAsia="lt-LT"/>
        </w:rPr>
        <w:t>,</w:t>
      </w:r>
      <w:r w:rsidRPr="005A077C">
        <w:rPr>
          <w:rFonts w:ascii="Times New Roman" w:eastAsia="Times New Roman" w:hAnsi="Times New Roman" w:cs="Times New Roman"/>
          <w:lang w:val="x-none" w:eastAsia="lt-LT"/>
        </w:rPr>
        <w:t xml:space="preserve"> mėnesinių, dantų, raumenų, sąnarių, malšinimui ir karščiavim</w:t>
      </w:r>
      <w:r w:rsidRPr="005A077C">
        <w:rPr>
          <w:rFonts w:ascii="Times New Roman" w:eastAsia="Times New Roman" w:hAnsi="Times New Roman" w:cs="Times New Roman"/>
          <w:lang w:val="en-US" w:eastAsia="lt-LT"/>
        </w:rPr>
        <w:t>o</w:t>
      </w:r>
      <w:r w:rsidRPr="005A077C">
        <w:rPr>
          <w:rFonts w:ascii="Times New Roman" w:eastAsia="Times New Roman" w:hAnsi="Times New Roman" w:cs="Times New Roman"/>
          <w:lang w:val="x-none" w:eastAsia="lt-LT"/>
        </w:rPr>
        <w:t xml:space="preserve"> mažin</w:t>
      </w:r>
      <w:r w:rsidRPr="005A077C">
        <w:rPr>
          <w:rFonts w:ascii="Times New Roman" w:eastAsia="Times New Roman" w:hAnsi="Times New Roman" w:cs="Times New Roman"/>
          <w:lang w:val="en-US" w:eastAsia="lt-LT"/>
        </w:rPr>
        <w:t>imu</w:t>
      </w:r>
      <w:r w:rsidRPr="005A077C">
        <w:rPr>
          <w:rFonts w:ascii="Times New Roman" w:eastAsia="Times New Roman" w:hAnsi="Times New Roman" w:cs="Times New Roman"/>
          <w:lang w:val="x-none" w:eastAsia="lt-LT"/>
        </w:rPr>
        <w:t xml:space="preserve">i. </w:t>
      </w:r>
    </w:p>
    <w:p w:rsidR="000D08BA" w:rsidRPr="005A077C" w:rsidRDefault="000D08BA" w:rsidP="000D08BA">
      <w:pPr>
        <w:spacing w:after="0" w:line="240" w:lineRule="auto"/>
        <w:rPr>
          <w:rFonts w:ascii="Times New Roman" w:eastAsia="Times New Roman" w:hAnsi="Times New Roman" w:cs="Times New Roman"/>
          <w:noProof/>
          <w:lang w:val="x-none" w:eastAsia="lt-LT"/>
        </w:rPr>
      </w:pPr>
      <w:r w:rsidRPr="005A077C">
        <w:rPr>
          <w:rFonts w:ascii="Times New Roman" w:eastAsia="Times New Roman" w:hAnsi="Times New Roman" w:cs="Times New Roman"/>
          <w:lang w:val="x-none" w:eastAsia="lt-LT"/>
        </w:rPr>
        <w:t xml:space="preserve">Jeigu per </w:t>
      </w:r>
      <w:r w:rsidRPr="005A077C">
        <w:rPr>
          <w:rFonts w:ascii="Times New Roman" w:eastAsia="Times New Roman" w:hAnsi="Times New Roman" w:cs="Times New Roman"/>
          <w:lang w:val="en-US" w:eastAsia="lt-LT"/>
        </w:rPr>
        <w:t>3–</w:t>
      </w:r>
      <w:r w:rsidRPr="005A077C">
        <w:rPr>
          <w:rFonts w:ascii="Times New Roman" w:eastAsia="Times New Roman" w:hAnsi="Times New Roman" w:cs="Times New Roman"/>
          <w:lang w:val="lt-LT" w:eastAsia="lt-LT"/>
        </w:rPr>
        <w:t>5</w:t>
      </w:r>
      <w:r w:rsidRPr="005A077C">
        <w:rPr>
          <w:rFonts w:ascii="Times New Roman" w:eastAsia="Times New Roman" w:hAnsi="Times New Roman" w:cs="Times New Roman"/>
          <w:lang w:val="x-none" w:eastAsia="lt-LT"/>
        </w:rPr>
        <w:t xml:space="preserve"> dienas Jūsų savijauta nepagerėjo arba net pablogėjo, kreipkitės į gydytoją.</w:t>
      </w:r>
    </w:p>
    <w:p w:rsidR="000D08BA" w:rsidRPr="00837C12" w:rsidRDefault="000D08BA" w:rsidP="000D08BA">
      <w:pPr>
        <w:spacing w:after="0" w:line="240" w:lineRule="auto"/>
        <w:rPr>
          <w:rFonts w:ascii="Times New Roman" w:hAnsi="Times New Roman"/>
          <w:lang w:val="lt-LT"/>
        </w:rPr>
      </w:pPr>
    </w:p>
    <w:p w:rsidR="000D08BA" w:rsidRPr="005A077C" w:rsidRDefault="000D08BA" w:rsidP="000D08BA">
      <w:pPr>
        <w:keepNext/>
        <w:tabs>
          <w:tab w:val="left" w:pos="567"/>
        </w:tabs>
        <w:spacing w:after="0" w:line="240" w:lineRule="auto"/>
        <w:ind w:left="567" w:hanging="567"/>
        <w:outlineLvl w:val="1"/>
        <w:rPr>
          <w:rFonts w:ascii="Times New Roman" w:eastAsia="Times New Roman" w:hAnsi="Times New Roman" w:cs="Times New Roman"/>
          <w:b/>
          <w:iCs/>
          <w:lang w:val="x-none" w:eastAsia="x-none"/>
        </w:rPr>
      </w:pPr>
      <w:r w:rsidRPr="005A077C">
        <w:rPr>
          <w:rFonts w:ascii="Times New Roman" w:eastAsia="Times New Roman" w:hAnsi="Times New Roman" w:cs="Times New Roman"/>
          <w:b/>
          <w:iCs/>
          <w:lang w:val="x-none" w:eastAsia="x-none"/>
        </w:rPr>
        <w:t>2.</w:t>
      </w:r>
      <w:r w:rsidRPr="005A077C">
        <w:rPr>
          <w:rFonts w:ascii="Times New Roman" w:eastAsia="Times New Roman" w:hAnsi="Times New Roman" w:cs="Times New Roman"/>
          <w:b/>
          <w:iCs/>
          <w:lang w:val="x-none" w:eastAsia="x-none"/>
        </w:rPr>
        <w:tab/>
        <w:t xml:space="preserve">Kas žinotina prieš vartojant </w:t>
      </w:r>
      <w:r w:rsidRPr="0014660C">
        <w:rPr>
          <w:rFonts w:ascii="Times New Roman" w:eastAsia="Times New Roman" w:hAnsi="Times New Roman" w:cs="Times New Roman"/>
          <w:b/>
          <w:bCs/>
          <w:lang w:val="lt-LT"/>
        </w:rPr>
        <w:t>IBUPROM</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ind w:left="426" w:hanging="426"/>
        <w:jc w:val="both"/>
        <w:rPr>
          <w:rFonts w:ascii="Times New Roman" w:hAnsi="Times New Roman"/>
          <w:lang w:val="x-none"/>
        </w:rPr>
      </w:pPr>
      <w:r w:rsidRPr="00B266EF">
        <w:rPr>
          <w:rFonts w:ascii="Times New Roman" w:eastAsia="Times New Roman" w:hAnsi="Times New Roman" w:cs="Times New Roman"/>
          <w:b/>
          <w:bCs/>
          <w:lang w:val="lt-LT"/>
        </w:rPr>
        <w:t>IBUPROM</w:t>
      </w:r>
      <w:r w:rsidRPr="00B266EF">
        <w:rPr>
          <w:rFonts w:ascii="Times New Roman" w:hAnsi="Times New Roman"/>
          <w:b/>
          <w:bCs/>
          <w:lang w:val="x-none"/>
        </w:rPr>
        <w:t xml:space="preserve"> vartoti </w:t>
      </w:r>
      <w:r w:rsidRPr="00B266EF">
        <w:rPr>
          <w:rFonts w:ascii="Times New Roman" w:hAnsi="Times New Roman"/>
          <w:b/>
          <w:bCs/>
          <w:lang w:val="lt-LT"/>
        </w:rPr>
        <w:t>draudžia</w:t>
      </w:r>
      <w:proofErr w:type="spellStart"/>
      <w:r w:rsidRPr="00B266EF">
        <w:rPr>
          <w:rFonts w:ascii="Times New Roman" w:hAnsi="Times New Roman"/>
          <w:b/>
          <w:bCs/>
          <w:lang w:val="x-none"/>
        </w:rPr>
        <w:t>ma</w:t>
      </w:r>
      <w:proofErr w:type="spellEnd"/>
      <w:r w:rsidRPr="005A077C">
        <w:rPr>
          <w:rFonts w:ascii="Times New Roman" w:hAnsi="Times New Roman"/>
          <w:lang w:val="x-none"/>
        </w:rPr>
        <w:t>:</w:t>
      </w:r>
    </w:p>
    <w:p w:rsidR="000D08BA" w:rsidRPr="00837C12" w:rsidRDefault="000D08BA" w:rsidP="000D08BA">
      <w:pPr>
        <w:pStyle w:val="Sraopastraipa"/>
        <w:numPr>
          <w:ilvl w:val="0"/>
          <w:numId w:val="5"/>
        </w:numPr>
        <w:jc w:val="both"/>
        <w:rPr>
          <w:sz w:val="22"/>
          <w:lang w:val="x-none"/>
        </w:rPr>
      </w:pPr>
      <w:r w:rsidRPr="00837C12">
        <w:rPr>
          <w:sz w:val="22"/>
          <w:lang w:val="en-US"/>
        </w:rPr>
        <w:t>j</w:t>
      </w:r>
      <w:r w:rsidRPr="00837C12">
        <w:rPr>
          <w:sz w:val="22"/>
          <w:lang w:val="x-none"/>
        </w:rPr>
        <w:t xml:space="preserve">ei yra alergija </w:t>
      </w:r>
      <w:proofErr w:type="spellStart"/>
      <w:r w:rsidRPr="00837C12">
        <w:rPr>
          <w:sz w:val="22"/>
          <w:lang w:val="x-none"/>
        </w:rPr>
        <w:t>ibuprofenui</w:t>
      </w:r>
      <w:proofErr w:type="spellEnd"/>
      <w:r w:rsidRPr="00837C12">
        <w:rPr>
          <w:sz w:val="22"/>
          <w:lang w:val="x-none"/>
        </w:rPr>
        <w:t xml:space="preserve"> arba bet kuriai pagalbinei šio vaisto medžiagai (jos išvardytos 6 skyriuje),</w:t>
      </w:r>
    </w:p>
    <w:p w:rsidR="000D08BA" w:rsidRPr="00837C12" w:rsidRDefault="000D08BA" w:rsidP="000D08BA">
      <w:pPr>
        <w:numPr>
          <w:ilvl w:val="0"/>
          <w:numId w:val="4"/>
        </w:numPr>
        <w:spacing w:after="0" w:line="240" w:lineRule="auto"/>
        <w:jc w:val="both"/>
        <w:rPr>
          <w:rFonts w:ascii="Times New Roman" w:hAnsi="Times New Roman"/>
          <w:lang w:val="x-none"/>
        </w:rPr>
      </w:pPr>
      <w:r w:rsidRPr="00307FAE">
        <w:rPr>
          <w:rFonts w:ascii="Times New Roman" w:hAnsi="Times New Roman" w:cs="Times New Roman"/>
          <w:lang w:val="x-none"/>
        </w:rPr>
        <w:t xml:space="preserve">jeigu Jums, pavartojus </w:t>
      </w:r>
      <w:proofErr w:type="spellStart"/>
      <w:r w:rsidRPr="00307FAE">
        <w:rPr>
          <w:rFonts w:ascii="Times New Roman" w:hAnsi="Times New Roman" w:cs="Times New Roman"/>
          <w:lang w:val="x-none"/>
        </w:rPr>
        <w:t>acetilsalicilo</w:t>
      </w:r>
      <w:proofErr w:type="spellEnd"/>
      <w:r w:rsidRPr="00307FAE">
        <w:rPr>
          <w:rFonts w:ascii="Times New Roman" w:hAnsi="Times New Roman" w:cs="Times New Roman"/>
          <w:lang w:val="x-none"/>
        </w:rPr>
        <w:t xml:space="preserve"> rūgšties turinčių vaistų arba kitų nesteroidinių vaistų nuo</w:t>
      </w:r>
      <w:r w:rsidRPr="005A077C">
        <w:rPr>
          <w:lang w:val="x-none"/>
        </w:rPr>
        <w:t xml:space="preserve"> </w:t>
      </w:r>
      <w:r w:rsidRPr="00837C12">
        <w:rPr>
          <w:rFonts w:ascii="Times New Roman" w:hAnsi="Times New Roman"/>
          <w:lang w:val="x-none"/>
        </w:rPr>
        <w:t>uždegimo (NVNU), yra buvę alerginių simptomų, pvz., „bėganti“ nosis, dilgėlinė ar astma, odos niež</w:t>
      </w:r>
      <w:r>
        <w:rPr>
          <w:rFonts w:ascii="Times New Roman" w:hAnsi="Times New Roman"/>
          <w:lang w:val="lt-LT"/>
        </w:rPr>
        <w:t>ėjimas</w:t>
      </w:r>
      <w:r w:rsidRPr="00837C12">
        <w:rPr>
          <w:rFonts w:ascii="Times New Roman" w:hAnsi="Times New Roman"/>
          <w:lang w:val="x-none"/>
        </w:rPr>
        <w:t xml:space="preserve">, lūpų, veido ar gerklės tinimas, </w:t>
      </w:r>
    </w:p>
    <w:p w:rsidR="000D08BA" w:rsidRPr="00837C12" w:rsidRDefault="000D08BA" w:rsidP="000D08BA">
      <w:pPr>
        <w:numPr>
          <w:ilvl w:val="0"/>
          <w:numId w:val="4"/>
        </w:numPr>
        <w:spacing w:after="0" w:line="240" w:lineRule="auto"/>
        <w:jc w:val="both"/>
        <w:rPr>
          <w:rFonts w:ascii="Times New Roman" w:hAnsi="Times New Roman"/>
          <w:lang w:val="x-none"/>
        </w:rPr>
      </w:pPr>
      <w:r w:rsidRPr="00837C12">
        <w:rPr>
          <w:rFonts w:ascii="Times New Roman" w:hAnsi="Times New Roman"/>
          <w:lang w:val="x-none"/>
        </w:rPr>
        <w:t>jei yra arba praeityje buvo opa skrandyje ir (arba) dvylikapirštėje žarnoje (du ar daugiau atskirų įrodytų išopėjimo ar kraujavimo epizodų),</w:t>
      </w:r>
    </w:p>
    <w:p w:rsidR="000D08BA" w:rsidRPr="00837C12" w:rsidRDefault="000D08BA" w:rsidP="000D08BA">
      <w:pPr>
        <w:numPr>
          <w:ilvl w:val="0"/>
          <w:numId w:val="4"/>
        </w:numPr>
        <w:spacing w:after="0" w:line="240" w:lineRule="auto"/>
        <w:jc w:val="both"/>
        <w:rPr>
          <w:rFonts w:ascii="Times New Roman" w:hAnsi="Times New Roman"/>
          <w:lang w:val="x-none"/>
        </w:rPr>
      </w:pPr>
      <w:r w:rsidRPr="00837C12">
        <w:rPr>
          <w:rFonts w:ascii="Times New Roman" w:hAnsi="Times New Roman"/>
          <w:lang w:val="x-none"/>
        </w:rPr>
        <w:t>jei bet kada praeityje buvo kraujavimas iš virškinimo trakto ar jo prakiurimas dėl NVNU vartojimo,</w:t>
      </w:r>
    </w:p>
    <w:p w:rsidR="000D08BA" w:rsidRPr="00837C12" w:rsidRDefault="000D08BA" w:rsidP="000D08BA">
      <w:pPr>
        <w:numPr>
          <w:ilvl w:val="0"/>
          <w:numId w:val="4"/>
        </w:numPr>
        <w:spacing w:after="0" w:line="240" w:lineRule="auto"/>
        <w:jc w:val="both"/>
        <w:rPr>
          <w:rFonts w:ascii="Times New Roman" w:hAnsi="Times New Roman"/>
          <w:lang w:val="x-none"/>
        </w:rPr>
      </w:pPr>
      <w:r w:rsidRPr="00837C12">
        <w:rPr>
          <w:rFonts w:ascii="Times New Roman" w:hAnsi="Times New Roman"/>
          <w:lang w:val="x-none"/>
        </w:rPr>
        <w:t>jei sergate sunkiomis kepenų, inkstų arba širdies ligomis,</w:t>
      </w:r>
    </w:p>
    <w:p w:rsidR="000D08BA" w:rsidRPr="00837C12" w:rsidRDefault="000D08BA" w:rsidP="000D08BA">
      <w:pPr>
        <w:numPr>
          <w:ilvl w:val="0"/>
          <w:numId w:val="4"/>
        </w:numPr>
        <w:spacing w:after="0" w:line="240" w:lineRule="auto"/>
        <w:jc w:val="both"/>
        <w:rPr>
          <w:rFonts w:ascii="Times New Roman" w:hAnsi="Times New Roman"/>
          <w:lang w:val="x-none"/>
        </w:rPr>
      </w:pPr>
      <w:r w:rsidRPr="00837C12">
        <w:rPr>
          <w:rFonts w:ascii="Times New Roman" w:hAnsi="Times New Roman"/>
          <w:lang w:val="x-none"/>
        </w:rPr>
        <w:t xml:space="preserve">jei kartu vartojate kitus NVNU (žr. „Kiti vaistai ir </w:t>
      </w:r>
      <w:r>
        <w:rPr>
          <w:rFonts w:ascii="Times New Roman" w:hAnsi="Times New Roman"/>
          <w:lang w:val="x-none"/>
        </w:rPr>
        <w:t>I</w:t>
      </w:r>
      <w:r>
        <w:rPr>
          <w:rFonts w:ascii="Times New Roman" w:hAnsi="Times New Roman"/>
          <w:lang w:val="pl-PL"/>
        </w:rPr>
        <w:t>BUPROM</w:t>
      </w:r>
      <w:r w:rsidRPr="00837C12">
        <w:rPr>
          <w:rFonts w:ascii="Times New Roman" w:hAnsi="Times New Roman"/>
          <w:lang w:val="x-none"/>
        </w:rPr>
        <w:t>“),</w:t>
      </w:r>
    </w:p>
    <w:p w:rsidR="000D08BA" w:rsidRPr="00837C12" w:rsidRDefault="000D08BA" w:rsidP="000D08BA">
      <w:pPr>
        <w:numPr>
          <w:ilvl w:val="0"/>
          <w:numId w:val="4"/>
        </w:numPr>
        <w:spacing w:after="0" w:line="240" w:lineRule="auto"/>
        <w:jc w:val="both"/>
        <w:rPr>
          <w:rFonts w:ascii="Times New Roman" w:hAnsi="Times New Roman"/>
          <w:lang w:val="x-none"/>
        </w:rPr>
      </w:pPr>
      <w:r w:rsidRPr="00837C12">
        <w:rPr>
          <w:rFonts w:ascii="Times New Roman" w:hAnsi="Times New Roman"/>
          <w:lang w:val="x-none"/>
        </w:rPr>
        <w:t>jei Jums yra paskutiniai trys nėštumo mėnesiai,</w:t>
      </w:r>
    </w:p>
    <w:p w:rsidR="000D08BA" w:rsidRPr="00837C12" w:rsidRDefault="000D08BA" w:rsidP="000D08BA">
      <w:pPr>
        <w:numPr>
          <w:ilvl w:val="0"/>
          <w:numId w:val="4"/>
        </w:numPr>
        <w:spacing w:after="0" w:line="240" w:lineRule="auto"/>
        <w:jc w:val="both"/>
        <w:rPr>
          <w:rFonts w:ascii="Times New Roman" w:hAnsi="Times New Roman"/>
          <w:lang w:val="x-none"/>
        </w:rPr>
      </w:pPr>
      <w:r w:rsidRPr="00837C12">
        <w:rPr>
          <w:rFonts w:ascii="Times New Roman" w:hAnsi="Times New Roman"/>
          <w:lang w:val="x-none"/>
        </w:rPr>
        <w:t xml:space="preserve">jei yra būklė, dėl kurios padidėja nenormalaus ar staigaus kraujavimo rizika (hemoraginė diatezė). </w:t>
      </w:r>
    </w:p>
    <w:p w:rsidR="000D08BA" w:rsidRPr="00837C12" w:rsidRDefault="000D08BA" w:rsidP="000D08BA">
      <w:pPr>
        <w:spacing w:after="0" w:line="240" w:lineRule="auto"/>
        <w:ind w:left="426" w:hanging="426"/>
        <w:jc w:val="both"/>
        <w:rPr>
          <w:rFonts w:ascii="Times New Roman" w:hAnsi="Times New Roman"/>
          <w:lang w:val="x-none"/>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b/>
          <w:noProof/>
          <w:lang w:val="lt-LT"/>
        </w:rPr>
        <w:t xml:space="preserve">Įspėjimai ir atsargumo priemonės </w:t>
      </w:r>
    </w:p>
    <w:p w:rsidR="000D08BA" w:rsidRPr="005A077C" w:rsidRDefault="000D08BA" w:rsidP="000D08BA">
      <w:pPr>
        <w:spacing w:after="0" w:line="240" w:lineRule="auto"/>
        <w:ind w:left="426" w:hanging="426"/>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 xml:space="preserve">Pasitarkite su gydytoju arba vaistininku prieš pradėdami vartoti </w:t>
      </w:r>
      <w:r>
        <w:rPr>
          <w:rFonts w:ascii="Times New Roman" w:eastAsia="Times New Roman" w:hAnsi="Times New Roman" w:cs="Times New Roman"/>
          <w:lang w:val="lt-LT"/>
        </w:rPr>
        <w:t>IBUPROM</w:t>
      </w:r>
      <w:r w:rsidRPr="005A077C">
        <w:rPr>
          <w:rFonts w:ascii="Times New Roman" w:eastAsia="Times New Roman" w:hAnsi="Times New Roman" w:cs="Times New Roman"/>
          <w:noProof/>
          <w:lang w:val="x-none" w:eastAsia="x-none"/>
        </w:rPr>
        <w:t xml:space="preserve">. </w:t>
      </w:r>
    </w:p>
    <w:p w:rsidR="000D08BA" w:rsidRPr="005A077C" w:rsidRDefault="000D08BA" w:rsidP="000D08BA">
      <w:pPr>
        <w:spacing w:after="0" w:line="240" w:lineRule="auto"/>
        <w:ind w:left="426" w:hanging="426"/>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Ypač svarbu pasakyti gydytojui arba vaistininkui, jeigu Jums yra bet kuri iš šių ligų ar būklių:</w:t>
      </w:r>
    </w:p>
    <w:p w:rsidR="000D08BA" w:rsidRPr="005A077C" w:rsidRDefault="000D08BA" w:rsidP="000D08BA">
      <w:pPr>
        <w:numPr>
          <w:ilvl w:val="0"/>
          <w:numId w:val="4"/>
        </w:numPr>
        <w:spacing w:after="0" w:line="240" w:lineRule="auto"/>
        <w:jc w:val="both"/>
        <w:rPr>
          <w:rFonts w:ascii="Times New Roman" w:eastAsia="TimesNewRomanPSMT" w:hAnsi="Times New Roman" w:cs="Times New Roman"/>
          <w:noProof/>
          <w:lang w:val="x-none" w:eastAsia="x-none"/>
        </w:rPr>
      </w:pPr>
      <w:r w:rsidRPr="005A077C">
        <w:rPr>
          <w:rFonts w:ascii="Times New Roman" w:eastAsia="TimesNewRomanPSMT" w:hAnsi="Times New Roman" w:cs="Times New Roman"/>
          <w:noProof/>
          <w:lang w:val="x-none" w:eastAsia="x-none"/>
        </w:rPr>
        <w:lastRenderedPageBreak/>
        <w:t>tam tikros odos ligos (raudonoji vilkligė arba mišri jungiamojo audinio liga),</w:t>
      </w:r>
    </w:p>
    <w:p w:rsidR="000D08BA" w:rsidRPr="005A077C" w:rsidRDefault="000D08BA" w:rsidP="000D08BA">
      <w:pPr>
        <w:numPr>
          <w:ilvl w:val="0"/>
          <w:numId w:val="3"/>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 xml:space="preserve">virškinimo sutrikimai arba lėtinė uždegiminė žarnyno liga </w:t>
      </w:r>
      <w:r w:rsidRPr="005A077C">
        <w:rPr>
          <w:rFonts w:ascii="Times New Roman" w:eastAsia="TimesNewRomanPSMT" w:hAnsi="Times New Roman" w:cs="Times New Roman"/>
          <w:noProof/>
          <w:lang w:val="x-none" w:eastAsia="x-none"/>
        </w:rPr>
        <w:t>(opinis kolitas, Krono liga),</w:t>
      </w:r>
    </w:p>
    <w:p w:rsidR="000D08BA" w:rsidRPr="005A077C" w:rsidRDefault="000D08BA" w:rsidP="000D08BA">
      <w:pPr>
        <w:numPr>
          <w:ilvl w:val="0"/>
          <w:numId w:val="3"/>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pl-PL"/>
        </w:rPr>
        <w:t xml:space="preserve">jei Jums </w:t>
      </w:r>
      <w:r w:rsidRPr="005A077C">
        <w:rPr>
          <w:rFonts w:ascii="Times New Roman" w:eastAsia="Times New Roman" w:hAnsi="Times New Roman" w:cs="Times New Roman"/>
          <w:noProof/>
          <w:lang w:val="en-US" w:eastAsia="pl-PL"/>
        </w:rPr>
        <w:t xml:space="preserve">yra </w:t>
      </w:r>
      <w:r w:rsidRPr="005A077C">
        <w:rPr>
          <w:rFonts w:ascii="Times New Roman" w:eastAsia="Times New Roman" w:hAnsi="Times New Roman" w:cs="Times New Roman"/>
          <w:noProof/>
          <w:lang w:val="x-none" w:eastAsia="pl-PL"/>
        </w:rPr>
        <w:t>padidėjęs kraujosp</w:t>
      </w:r>
      <w:r>
        <w:rPr>
          <w:rFonts w:ascii="Times New Roman" w:eastAsia="Times New Roman" w:hAnsi="Times New Roman" w:cs="Times New Roman"/>
          <w:noProof/>
          <w:lang w:val="lt-LT" w:eastAsia="pl-PL"/>
        </w:rPr>
        <w:t>ūdi</w:t>
      </w:r>
      <w:r w:rsidRPr="005A077C">
        <w:rPr>
          <w:rFonts w:ascii="Times New Roman" w:eastAsia="Times New Roman" w:hAnsi="Times New Roman" w:cs="Times New Roman"/>
          <w:noProof/>
          <w:lang w:val="x-none" w:eastAsia="pl-PL"/>
        </w:rPr>
        <w:t>s</w:t>
      </w:r>
      <w:r w:rsidRPr="005A077C">
        <w:rPr>
          <w:rFonts w:ascii="Times New Roman" w:eastAsia="TimesNewRomanPSMT" w:hAnsi="Times New Roman" w:cs="Times New Roman"/>
          <w:noProof/>
          <w:lang w:val="x-none" w:eastAsia="x-none"/>
        </w:rPr>
        <w:t xml:space="preserve"> </w:t>
      </w:r>
      <w:r w:rsidRPr="005A077C">
        <w:rPr>
          <w:rFonts w:ascii="Times New Roman" w:eastAsia="Times New Roman" w:hAnsi="Times New Roman" w:cs="Times New Roman"/>
          <w:noProof/>
          <w:lang w:val="x-none" w:eastAsia="x-none"/>
        </w:rPr>
        <w:t>ir (ar) yra buvę širdies veiklos sutrikimų,</w:t>
      </w:r>
    </w:p>
    <w:p w:rsidR="000D08BA" w:rsidRPr="005A077C" w:rsidRDefault="000D08BA" w:rsidP="000D08BA">
      <w:pPr>
        <w:numPr>
          <w:ilvl w:val="0"/>
          <w:numId w:val="3"/>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sergate širdies, inkstų ar kepenų ligomis,</w:t>
      </w:r>
    </w:p>
    <w:p w:rsidR="000D08BA" w:rsidRPr="005A077C" w:rsidRDefault="000D08BA" w:rsidP="000D08BA">
      <w:pPr>
        <w:numPr>
          <w:ilvl w:val="0"/>
          <w:numId w:val="3"/>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turite kraujo krešėjimo problemų,</w:t>
      </w:r>
    </w:p>
    <w:p w:rsidR="000D08BA" w:rsidRPr="005A077C" w:rsidRDefault="000D08BA" w:rsidP="000D08BA">
      <w:pPr>
        <w:numPr>
          <w:ilvl w:val="0"/>
          <w:numId w:val="3"/>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astma ar alerginės ligos. Šis vaistas gali sukelti bronchų spazmą (jo simptomai yra švokštimas arba pasunkėjęs kvėpavimas),</w:t>
      </w:r>
    </w:p>
    <w:p w:rsidR="000D08BA" w:rsidRPr="005A077C" w:rsidRDefault="000D08BA" w:rsidP="000D08BA">
      <w:pPr>
        <w:numPr>
          <w:ilvl w:val="0"/>
          <w:numId w:val="3"/>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 xml:space="preserve">jeigu vartojate kitų vaistų, ypač antikoaguliantų, diuretikų, širdies veiklą reguliuojančių vaistų, kortikosteroidų (žr. „Kiti vaistai ir </w:t>
      </w:r>
      <w:r>
        <w:rPr>
          <w:rFonts w:ascii="Times New Roman" w:eastAsia="Times New Roman" w:hAnsi="Times New Roman" w:cs="Times New Roman"/>
          <w:lang w:val="lt-LT"/>
        </w:rPr>
        <w:t>IBUPROM</w:t>
      </w:r>
      <w:r w:rsidRPr="005A077C">
        <w:rPr>
          <w:rFonts w:ascii="Times New Roman" w:eastAsia="Times New Roman" w:hAnsi="Times New Roman" w:cs="Times New Roman"/>
          <w:noProof/>
          <w:lang w:val="x-none" w:eastAsia="x-none"/>
        </w:rPr>
        <w:t>“),</w:t>
      </w:r>
    </w:p>
    <w:p w:rsidR="000D08BA" w:rsidRPr="005A077C" w:rsidRDefault="000D08BA" w:rsidP="000D08BA">
      <w:pPr>
        <w:numPr>
          <w:ilvl w:val="0"/>
          <w:numId w:val="3"/>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dehidratacija (pvz., organizme trūksta vandens ir skysčių, dažniausiai dėl vėmimo, viduriavimo arba nepakankamo skysčių vartojimo</w:t>
      </w:r>
      <w:r w:rsidRPr="005A077C">
        <w:rPr>
          <w:rFonts w:ascii="Times New Roman" w:eastAsia="Times New Roman" w:hAnsi="Times New Roman" w:cs="Times New Roman"/>
          <w:noProof/>
          <w:lang w:val="en-US" w:eastAsia="x-none"/>
        </w:rPr>
        <w:t>),</w:t>
      </w:r>
      <w:r w:rsidRPr="005A077C">
        <w:rPr>
          <w:rFonts w:ascii="Times New Roman" w:eastAsia="Times New Roman" w:hAnsi="Times New Roman" w:cs="Times New Roman"/>
          <w:noProof/>
          <w:lang w:val="x-none" w:eastAsia="x-none"/>
        </w:rPr>
        <w:t xml:space="preserve"> </w:t>
      </w:r>
    </w:p>
    <w:p w:rsidR="000D08BA" w:rsidRPr="005A077C" w:rsidRDefault="000D08BA" w:rsidP="000D08BA">
      <w:pPr>
        <w:numPr>
          <w:ilvl w:val="0"/>
          <w:numId w:val="3"/>
        </w:numPr>
        <w:spacing w:after="0" w:line="240" w:lineRule="auto"/>
        <w:jc w:val="both"/>
        <w:rPr>
          <w:rFonts w:ascii="Times New Roman" w:eastAsia="Times New Roman" w:hAnsi="Times New Roman" w:cs="Times New Roman"/>
          <w:noProof/>
          <w:lang w:val="x-none" w:eastAsia="x-none"/>
        </w:rPr>
      </w:pPr>
      <w:r w:rsidRPr="005A077C">
        <w:rPr>
          <w:rFonts w:ascii="Times New Roman" w:eastAsia="Times New Roman" w:hAnsi="Times New Roman" w:cs="Times New Roman"/>
          <w:noProof/>
          <w:lang w:val="x-none" w:eastAsia="x-none"/>
        </w:rPr>
        <w:t>jeigu esate senyvo amžiaus. Senyvo amžiaus pacientams šalutinių poveikių pavojus yra didesnis.</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proofErr w:type="spellStart"/>
      <w:r w:rsidRPr="005A077C">
        <w:rPr>
          <w:rFonts w:ascii="Times New Roman" w:eastAsia="Times New Roman" w:hAnsi="Times New Roman" w:cs="Times New Roman"/>
          <w:lang w:val="lt-LT"/>
        </w:rPr>
        <w:t>Dehidruotiems</w:t>
      </w:r>
      <w:proofErr w:type="spellEnd"/>
      <w:r w:rsidRPr="005A077C">
        <w:rPr>
          <w:rFonts w:ascii="Times New Roman" w:eastAsia="Times New Roman" w:hAnsi="Times New Roman" w:cs="Times New Roman"/>
          <w:lang w:val="lt-LT"/>
        </w:rPr>
        <w:t xml:space="preserve"> vaikams ir paaugliams yra inkstų nepakankamumo pavojus.</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Šalutinio poveikio riziką galima sumažinti vartojant mažiausią vaisto dozę trumpiausią laiką, reikalingą palengvinti simptomams. Neviršykite rekomenduojamų vaisto dozių bei vartojimo laiko. Jei Jūsų simptomai išlieka, pasunkėja ar nepalengvėja po 3–5 dienų arba atsiranda naujų simptomų, kreipkitės į savo gydytoją.</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Jei sergate arba anksčiau sirgote virškin</w:t>
      </w:r>
      <w:r>
        <w:rPr>
          <w:rFonts w:ascii="Times New Roman" w:eastAsia="Times New Roman" w:hAnsi="Times New Roman" w:cs="Times New Roman"/>
          <w:lang w:val="lt-LT"/>
        </w:rPr>
        <w:t>im</w:t>
      </w:r>
      <w:r w:rsidRPr="005A077C">
        <w:rPr>
          <w:rFonts w:ascii="Times New Roman" w:eastAsia="Times New Roman" w:hAnsi="Times New Roman" w:cs="Times New Roman"/>
          <w:lang w:val="lt-LT"/>
        </w:rPr>
        <w:t>o trakto liga arba esate senyvo amžiaus, pasireiškus neįprastiems virškin</w:t>
      </w:r>
      <w:r>
        <w:rPr>
          <w:rFonts w:ascii="Times New Roman" w:eastAsia="Times New Roman" w:hAnsi="Times New Roman" w:cs="Times New Roman"/>
          <w:lang w:val="lt-LT"/>
        </w:rPr>
        <w:t>im</w:t>
      </w:r>
      <w:r w:rsidRPr="005A077C">
        <w:rPr>
          <w:rFonts w:ascii="Times New Roman" w:eastAsia="Times New Roman" w:hAnsi="Times New Roman" w:cs="Times New Roman"/>
          <w:lang w:val="lt-LT"/>
        </w:rPr>
        <w:t>o trakto simptomams (ypač kraujavimui), ypač gydymo pradžioje, praneškite savo gydytojui. Pavojus dėl kraujavimo iš skrandžio arba žarnyno, opos ar perforacijos, kurios gali baigtis mirtimi, gali pasireikšti su įspėjamaisiais ženklais arba be jų. Jeigu pastebėjote kraujavimo iš virškin</w:t>
      </w:r>
      <w:r>
        <w:rPr>
          <w:rFonts w:ascii="Times New Roman" w:eastAsia="Times New Roman" w:hAnsi="Times New Roman" w:cs="Times New Roman"/>
          <w:lang w:val="lt-LT"/>
        </w:rPr>
        <w:t>im</w:t>
      </w:r>
      <w:r w:rsidRPr="005A077C">
        <w:rPr>
          <w:rFonts w:ascii="Times New Roman" w:eastAsia="Times New Roman" w:hAnsi="Times New Roman" w:cs="Times New Roman"/>
          <w:lang w:val="lt-LT"/>
        </w:rPr>
        <w:t xml:space="preserve">o trakto požymių (stiprų pilvo skausmą, juodas arba deguto spalvos išmatas, vemiate krauju ar tamsiomis dalelėmis, panašiomis į kavos tirščius), nutraukite vaisto vartojimą ir nedelsiant kreipkitės į gydytoją (žr. </w:t>
      </w:r>
      <w:r w:rsidRPr="005A077C">
        <w:rPr>
          <w:rFonts w:ascii="Times New Roman" w:eastAsia="TimesNewRomanPSMT" w:hAnsi="Times New Roman" w:cs="Times New Roman"/>
          <w:lang w:val="lt-LT" w:eastAsia="pl-PL"/>
        </w:rPr>
        <w:t>„</w:t>
      </w:r>
      <w:r w:rsidRPr="005A077C">
        <w:rPr>
          <w:rFonts w:ascii="Times New Roman" w:eastAsia="Times New Roman" w:hAnsi="Times New Roman" w:cs="Times New Roman"/>
          <w:lang w:val="lt-LT"/>
        </w:rPr>
        <w:t>Galimas šalutinis poveikis“).</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tabs>
          <w:tab w:val="left" w:pos="1296"/>
        </w:tabs>
        <w:autoSpaceDE w:val="0"/>
        <w:autoSpaceDN w:val="0"/>
        <w:adjustRightInd w:val="0"/>
        <w:snapToGrid w:val="0"/>
        <w:spacing w:after="0" w:line="240" w:lineRule="auto"/>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Ilgalaikis vaistų nuo skausmo vartojimas, ypač kartu vartojant skirtingų vaistų nuo skausmo, gali sukelti rimtų inkstų pažeidimų.</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tabs>
          <w:tab w:val="left" w:pos="1296"/>
        </w:tabs>
        <w:autoSpaceDE w:val="0"/>
        <w:autoSpaceDN w:val="0"/>
        <w:adjustRightInd w:val="0"/>
        <w:spacing w:after="0" w:line="240" w:lineRule="auto"/>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 xml:space="preserve">Tokie vaistai kaip </w:t>
      </w:r>
      <w:proofErr w:type="spellStart"/>
      <w:r w:rsidRPr="005A077C">
        <w:rPr>
          <w:rFonts w:ascii="Times New Roman" w:eastAsia="Times New Roman" w:hAnsi="Times New Roman" w:cs="Times New Roman"/>
          <w:lang w:val="lt-LT" w:eastAsia="pl-PL"/>
        </w:rPr>
        <w:t>ibuprofenas</w:t>
      </w:r>
      <w:proofErr w:type="spellEnd"/>
      <w:r w:rsidRPr="005A077C">
        <w:rPr>
          <w:rFonts w:ascii="Times New Roman" w:eastAsia="Times New Roman" w:hAnsi="Times New Roman" w:cs="Times New Roman"/>
          <w:lang w:val="lt-LT" w:eastAsia="pl-PL"/>
        </w:rPr>
        <w:t xml:space="preserve"> gali paslėpti infekcijos simptomus.</w:t>
      </w:r>
    </w:p>
    <w:p w:rsidR="000D08BA" w:rsidRPr="00837C12" w:rsidRDefault="000D08BA" w:rsidP="000D08BA">
      <w:pPr>
        <w:spacing w:after="0" w:line="240" w:lineRule="auto"/>
        <w:rPr>
          <w:rFonts w:ascii="Times New Roman" w:hAnsi="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Tokie vaistai, kaip </w:t>
      </w:r>
      <w:r>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gali būti susiję su nedideliu širdies priepuolio (miokardo infarkto) ar insulto pavojaus padidėjimu. Bet koks pavojus yra labiau tikėtinas ilgą laiką vartojant vaistą didelėmis dozėmis. Neviršykite rekomenduotos dozės ar 3–5 dienų gydymo laiko.</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tabs>
          <w:tab w:val="left" w:pos="1296"/>
        </w:tabs>
        <w:autoSpaceDE w:val="0"/>
        <w:autoSpaceDN w:val="0"/>
        <w:adjustRightInd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Prieš pradėdami vartoti </w:t>
      </w:r>
      <w:r>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dėl gydymo pasitarkite su gydytoju arba vaistininku, jeigu: </w:t>
      </w:r>
    </w:p>
    <w:p w:rsidR="000D08BA" w:rsidRPr="005A077C" w:rsidRDefault="000D08BA" w:rsidP="000D08BA">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ab/>
        <w:t xml:space="preserve">-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 </w:t>
      </w:r>
    </w:p>
    <w:p w:rsidR="000D08BA" w:rsidRPr="005A077C" w:rsidRDefault="000D08BA" w:rsidP="000D08BA">
      <w:pPr>
        <w:tabs>
          <w:tab w:val="left" w:pos="567"/>
        </w:tabs>
        <w:autoSpaceDE w:val="0"/>
        <w:autoSpaceDN w:val="0"/>
        <w:adjustRightInd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ab/>
        <w:t xml:space="preserve">- Jūsų kraujospūdis yra padidėjęs, sergate cukriniu diabetu, nustatytas didelis cholesterolio kiekis, buvo širdies liga sirgusių giminaičių arba giminaičių, kuriuos ištiko insultas, arba jeigu rūkote. </w:t>
      </w:r>
    </w:p>
    <w:p w:rsidR="000D08BA" w:rsidRPr="005A077C" w:rsidRDefault="000D08BA" w:rsidP="000D08BA">
      <w:pPr>
        <w:tabs>
          <w:tab w:val="left" w:pos="567"/>
        </w:tabs>
        <w:autoSpaceDE w:val="0"/>
        <w:autoSpaceDN w:val="0"/>
        <w:adjustRightInd w:val="0"/>
        <w:spacing w:after="0" w:line="240" w:lineRule="auto"/>
        <w:rPr>
          <w:rFonts w:ascii="Times New Roman" w:eastAsia="Times New Roman" w:hAnsi="Times New Roman" w:cs="Times New Roman"/>
          <w:lang w:val="lt-LT"/>
        </w:rPr>
      </w:pPr>
      <w:r w:rsidRPr="004536A8">
        <w:rPr>
          <w:rFonts w:ascii="Times New Roman" w:hAnsi="Times New Roman" w:cs="Times New Roman"/>
          <w:lang w:val="lt-LT"/>
        </w:rPr>
        <w:tab/>
      </w:r>
      <w:r w:rsidRPr="00B266EF">
        <w:rPr>
          <w:rFonts w:ascii="Times New Roman" w:hAnsi="Times New Roman" w:cs="Times New Roman"/>
          <w:lang w:val="lt-LT"/>
        </w:rPr>
        <w:t>- sergate infekcine liga – žr. poskyrį su antrašte „Infekcijos“ toliau.</w:t>
      </w:r>
    </w:p>
    <w:p w:rsidR="000D08BA" w:rsidRPr="00B266EF" w:rsidRDefault="000D08BA" w:rsidP="000D08BA">
      <w:pPr>
        <w:tabs>
          <w:tab w:val="left" w:pos="567"/>
        </w:tabs>
        <w:spacing w:after="0" w:line="240" w:lineRule="auto"/>
        <w:rPr>
          <w:rFonts w:ascii="Times New Roman" w:hAnsi="Times New Roman" w:cs="Times New Roman"/>
          <w:lang w:val="lt-LT"/>
        </w:rPr>
      </w:pPr>
    </w:p>
    <w:p w:rsidR="000D08BA" w:rsidRPr="00B266EF" w:rsidRDefault="000D08BA" w:rsidP="000D08BA">
      <w:pPr>
        <w:tabs>
          <w:tab w:val="left" w:pos="567"/>
        </w:tabs>
        <w:spacing w:after="0" w:line="240" w:lineRule="auto"/>
        <w:rPr>
          <w:rFonts w:ascii="Times New Roman" w:eastAsia="Times New Roman" w:hAnsi="Times New Roman" w:cs="Times New Roman"/>
          <w:lang w:val="lt-LT"/>
        </w:rPr>
      </w:pPr>
      <w:r>
        <w:rPr>
          <w:rStyle w:val="normaltextrun"/>
          <w:rFonts w:ascii="Times New Roman" w:hAnsi="Times New Roman" w:cs="Times New Roman"/>
          <w:color w:val="000000"/>
          <w:shd w:val="clear" w:color="auto" w:fill="FFFFFF"/>
          <w:lang w:val="lt-LT"/>
        </w:rPr>
        <w:t>Buvo</w:t>
      </w:r>
      <w:r w:rsidRPr="00B266EF">
        <w:rPr>
          <w:rStyle w:val="normaltextrun"/>
          <w:rFonts w:ascii="Times New Roman" w:hAnsi="Times New Roman" w:cs="Times New Roman"/>
          <w:color w:val="000000"/>
          <w:shd w:val="clear" w:color="auto" w:fill="FFFFFF"/>
          <w:lang w:val="lt-LT"/>
        </w:rPr>
        <w:t xml:space="preserve"> pranešta apie alerginės reakcijos į šį vaistą požymius, įskaitant kvėpavimo sutrikimus, veido ir kaklo </w:t>
      </w:r>
      <w:r>
        <w:rPr>
          <w:rStyle w:val="normaltextrun"/>
          <w:rFonts w:ascii="Times New Roman" w:hAnsi="Times New Roman" w:cs="Times New Roman"/>
          <w:color w:val="000000"/>
          <w:shd w:val="clear" w:color="auto" w:fill="FFFFFF"/>
          <w:lang w:val="lt-LT"/>
        </w:rPr>
        <w:t>pa</w:t>
      </w:r>
      <w:r w:rsidRPr="00B266EF">
        <w:rPr>
          <w:rStyle w:val="normaltextrun"/>
          <w:rFonts w:ascii="Times New Roman" w:hAnsi="Times New Roman" w:cs="Times New Roman"/>
          <w:color w:val="000000"/>
          <w:shd w:val="clear" w:color="auto" w:fill="FFFFFF"/>
          <w:lang w:val="lt-LT"/>
        </w:rPr>
        <w:t>tinimą (</w:t>
      </w:r>
      <w:proofErr w:type="spellStart"/>
      <w:r w:rsidRPr="00B266EF">
        <w:rPr>
          <w:rStyle w:val="normaltextrun"/>
          <w:rFonts w:ascii="Times New Roman" w:hAnsi="Times New Roman" w:cs="Times New Roman"/>
          <w:color w:val="000000"/>
          <w:shd w:val="clear" w:color="auto" w:fill="FFFFFF"/>
          <w:lang w:val="lt-LT"/>
        </w:rPr>
        <w:t>angioneurozinę</w:t>
      </w:r>
      <w:proofErr w:type="spellEnd"/>
      <w:r w:rsidRPr="00B266EF">
        <w:rPr>
          <w:rStyle w:val="normaltextrun"/>
          <w:rFonts w:ascii="Times New Roman" w:hAnsi="Times New Roman" w:cs="Times New Roman"/>
          <w:color w:val="000000"/>
          <w:shd w:val="clear" w:color="auto" w:fill="FFFFFF"/>
          <w:lang w:val="lt-LT"/>
        </w:rPr>
        <w:t xml:space="preserve"> edemą), krūtinės skausmą. Pastebėję bet kurį iš šių požymių, nedelsdami nutraukite </w:t>
      </w:r>
      <w:r>
        <w:rPr>
          <w:rStyle w:val="normaltextrun"/>
          <w:rFonts w:ascii="Times New Roman" w:hAnsi="Times New Roman" w:cs="Times New Roman"/>
          <w:color w:val="000000"/>
          <w:shd w:val="clear" w:color="auto" w:fill="FFFFFF"/>
          <w:lang w:val="lt-LT"/>
        </w:rPr>
        <w:t>IBUPROM</w:t>
      </w:r>
      <w:r w:rsidRPr="00B266EF">
        <w:rPr>
          <w:rStyle w:val="normaltextrun"/>
          <w:rFonts w:ascii="Times New Roman" w:hAnsi="Times New Roman" w:cs="Times New Roman"/>
          <w:color w:val="000000"/>
          <w:shd w:val="clear" w:color="auto" w:fill="FFFFFF"/>
          <w:lang w:val="lt-LT"/>
        </w:rPr>
        <w:t xml:space="preserve"> vartojimą ir nedelsdami kreipkitės į gydytoją arba </w:t>
      </w:r>
      <w:r>
        <w:rPr>
          <w:rStyle w:val="normaltextrun"/>
          <w:rFonts w:ascii="Times New Roman" w:hAnsi="Times New Roman" w:cs="Times New Roman"/>
          <w:color w:val="000000"/>
          <w:shd w:val="clear" w:color="auto" w:fill="FFFFFF"/>
          <w:lang w:val="lt-LT"/>
        </w:rPr>
        <w:t>greitosios</w:t>
      </w:r>
      <w:r w:rsidRPr="00B266EF">
        <w:rPr>
          <w:rStyle w:val="normaltextrun"/>
          <w:rFonts w:ascii="Times New Roman" w:hAnsi="Times New Roman" w:cs="Times New Roman"/>
          <w:color w:val="000000"/>
          <w:shd w:val="clear" w:color="auto" w:fill="FFFFFF"/>
          <w:lang w:val="lt-LT"/>
        </w:rPr>
        <w:t xml:space="preserve"> medicinos pagalb</w:t>
      </w:r>
      <w:r>
        <w:rPr>
          <w:rStyle w:val="normaltextrun"/>
          <w:rFonts w:ascii="Times New Roman" w:hAnsi="Times New Roman" w:cs="Times New Roman"/>
          <w:color w:val="000000"/>
          <w:shd w:val="clear" w:color="auto" w:fill="FFFFFF"/>
          <w:lang w:val="lt-LT"/>
        </w:rPr>
        <w:t>os tarnybą</w:t>
      </w:r>
      <w:r w:rsidRPr="00B266EF">
        <w:rPr>
          <w:rStyle w:val="normaltextrun"/>
          <w:rFonts w:ascii="Times New Roman" w:hAnsi="Times New Roman" w:cs="Times New Roman"/>
          <w:color w:val="000000"/>
          <w:shd w:val="clear" w:color="auto" w:fill="FFFFFF"/>
          <w:lang w:val="lt-LT"/>
        </w:rPr>
        <w:t>.</w:t>
      </w:r>
      <w:r w:rsidRPr="00B266EF">
        <w:rPr>
          <w:rStyle w:val="eop"/>
          <w:rFonts w:ascii="Times New Roman" w:hAnsi="Times New Roman" w:cs="Times New Roman"/>
          <w:color w:val="000000"/>
          <w:shd w:val="clear" w:color="auto" w:fill="FFFFFF"/>
          <w:lang w:val="lt-LT"/>
        </w:rPr>
        <w:t> </w:t>
      </w:r>
    </w:p>
    <w:p w:rsidR="000D08BA" w:rsidRPr="005A077C" w:rsidRDefault="000D08BA" w:rsidP="000D08BA">
      <w:pPr>
        <w:tabs>
          <w:tab w:val="left" w:pos="1296"/>
        </w:tabs>
        <w:autoSpaceDE w:val="0"/>
        <w:autoSpaceDN w:val="0"/>
        <w:adjustRightInd w:val="0"/>
        <w:spacing w:after="0" w:line="240" w:lineRule="auto"/>
        <w:rPr>
          <w:rFonts w:ascii="Times New Roman" w:eastAsia="Times New Roman" w:hAnsi="Times New Roman" w:cs="Times New Roman"/>
          <w:lang w:val="lt-LT"/>
        </w:rPr>
      </w:pPr>
    </w:p>
    <w:p w:rsidR="000D08BA" w:rsidRPr="00B266EF" w:rsidRDefault="000D08BA" w:rsidP="000D08BA">
      <w:pPr>
        <w:spacing w:after="0" w:line="240" w:lineRule="auto"/>
        <w:rPr>
          <w:lang w:val="lt-LT"/>
        </w:rPr>
      </w:pPr>
      <w:r w:rsidRPr="00B266EF">
        <w:rPr>
          <w:rStyle w:val="normaltextrun"/>
          <w:rFonts w:ascii="Times New Roman" w:hAnsi="Times New Roman" w:cs="Times New Roman"/>
          <w:shd w:val="clear" w:color="auto" w:fill="FFFFFF"/>
          <w:lang w:val="lt-LT"/>
        </w:rPr>
        <w:t xml:space="preserve">Gydant </w:t>
      </w:r>
      <w:proofErr w:type="spellStart"/>
      <w:r w:rsidRPr="00B266EF">
        <w:rPr>
          <w:rStyle w:val="normaltextrun"/>
          <w:rFonts w:ascii="Times New Roman" w:hAnsi="Times New Roman" w:cs="Times New Roman"/>
          <w:lang w:val="lt-LT"/>
        </w:rPr>
        <w:t>ibuprofenu</w:t>
      </w:r>
      <w:proofErr w:type="spellEnd"/>
      <w:r w:rsidRPr="00B266EF">
        <w:rPr>
          <w:rStyle w:val="normaltextrun"/>
          <w:rFonts w:ascii="Times New Roman" w:hAnsi="Times New Roman" w:cs="Times New Roman"/>
          <w:u w:val="single"/>
          <w:lang w:val="lt-LT"/>
        </w:rPr>
        <w:t xml:space="preserve"> </w:t>
      </w:r>
      <w:r w:rsidRPr="00B266EF">
        <w:rPr>
          <w:rStyle w:val="normaltextrun"/>
          <w:rFonts w:ascii="Times New Roman" w:hAnsi="Times New Roman" w:cs="Times New Roman"/>
          <w:shd w:val="clear" w:color="auto" w:fill="FFFFFF"/>
          <w:lang w:val="lt-LT"/>
        </w:rPr>
        <w:t xml:space="preserve">buvo pranešta </w:t>
      </w:r>
      <w:r w:rsidRPr="00B266EF">
        <w:rPr>
          <w:rStyle w:val="normaltextrun"/>
          <w:rFonts w:ascii="Times New Roman" w:hAnsi="Times New Roman" w:cs="Times New Roman"/>
          <w:color w:val="000000"/>
          <w:shd w:val="clear" w:color="auto" w:fill="FFFFFF"/>
          <w:lang w:val="lt-LT"/>
        </w:rPr>
        <w:t xml:space="preserve">apie sunkias odos reakcijas, įskaitant </w:t>
      </w:r>
      <w:proofErr w:type="spellStart"/>
      <w:r w:rsidRPr="00B266EF">
        <w:rPr>
          <w:rStyle w:val="normaltextrun"/>
          <w:rFonts w:ascii="Times New Roman" w:hAnsi="Times New Roman" w:cs="Times New Roman"/>
          <w:color w:val="000000"/>
          <w:shd w:val="clear" w:color="auto" w:fill="FFFFFF"/>
          <w:lang w:val="lt-LT"/>
        </w:rPr>
        <w:t>eksfoliacinį</w:t>
      </w:r>
      <w:proofErr w:type="spellEnd"/>
      <w:r w:rsidRPr="00B266EF">
        <w:rPr>
          <w:rStyle w:val="normaltextrun"/>
          <w:rFonts w:ascii="Times New Roman" w:hAnsi="Times New Roman" w:cs="Times New Roman"/>
          <w:color w:val="000000"/>
          <w:shd w:val="clear" w:color="auto" w:fill="FFFFFF"/>
          <w:lang w:val="lt-LT"/>
        </w:rPr>
        <w:t xml:space="preserve"> dermatitą, daugiaformę </w:t>
      </w:r>
      <w:proofErr w:type="spellStart"/>
      <w:r w:rsidRPr="00B266EF">
        <w:rPr>
          <w:rStyle w:val="normaltextrun"/>
          <w:rFonts w:ascii="Times New Roman" w:hAnsi="Times New Roman" w:cs="Times New Roman"/>
          <w:color w:val="000000"/>
          <w:shd w:val="clear" w:color="auto" w:fill="FFFFFF"/>
          <w:lang w:val="lt-LT"/>
        </w:rPr>
        <w:t>eritemą</w:t>
      </w:r>
      <w:proofErr w:type="spellEnd"/>
      <w:r w:rsidRPr="00B266EF">
        <w:rPr>
          <w:rStyle w:val="normaltextrun"/>
          <w:rFonts w:ascii="Times New Roman" w:hAnsi="Times New Roman" w:cs="Times New Roman"/>
          <w:color w:val="000000"/>
          <w:shd w:val="clear" w:color="auto" w:fill="FFFFFF"/>
          <w:lang w:val="lt-LT"/>
        </w:rPr>
        <w:t xml:space="preserve">, </w:t>
      </w:r>
      <w:proofErr w:type="spellStart"/>
      <w:r w:rsidRPr="00B266EF">
        <w:rPr>
          <w:rStyle w:val="normaltextrun"/>
          <w:rFonts w:ascii="Times New Roman" w:hAnsi="Times New Roman" w:cs="Times New Roman"/>
          <w:color w:val="000000"/>
          <w:shd w:val="clear" w:color="auto" w:fill="FFFFFF"/>
          <w:lang w:val="lt-LT"/>
        </w:rPr>
        <w:t>Stivenso</w:t>
      </w:r>
      <w:proofErr w:type="spellEnd"/>
      <w:r w:rsidRPr="00B266EF">
        <w:rPr>
          <w:rStyle w:val="normaltextrun"/>
          <w:rFonts w:ascii="Times New Roman" w:hAnsi="Times New Roman" w:cs="Times New Roman"/>
          <w:color w:val="000000"/>
          <w:shd w:val="clear" w:color="auto" w:fill="FFFFFF"/>
          <w:lang w:val="lt-LT"/>
        </w:rPr>
        <w:t>-Džonsono</w:t>
      </w:r>
      <w:r>
        <w:rPr>
          <w:rStyle w:val="normaltextrun"/>
          <w:rFonts w:ascii="Times New Roman" w:hAnsi="Times New Roman" w:cs="Times New Roman"/>
          <w:color w:val="000000"/>
          <w:shd w:val="clear" w:color="auto" w:fill="FFFFFF"/>
          <w:lang w:val="lt-LT"/>
        </w:rPr>
        <w:t xml:space="preserve"> </w:t>
      </w:r>
      <w:r w:rsidRPr="00B266EF">
        <w:rPr>
          <w:rStyle w:val="normaltextrun"/>
          <w:rFonts w:ascii="Times New Roman" w:hAnsi="Times New Roman" w:cs="Times New Roman"/>
          <w:color w:val="000000"/>
          <w:shd w:val="clear" w:color="auto" w:fill="FFFFFF"/>
          <w:lang w:val="lt-LT"/>
        </w:rPr>
        <w:t xml:space="preserve">sindromą, toksinę epidermio </w:t>
      </w:r>
      <w:proofErr w:type="spellStart"/>
      <w:r w:rsidRPr="00B266EF">
        <w:rPr>
          <w:rStyle w:val="normaltextrun"/>
          <w:rFonts w:ascii="Times New Roman" w:hAnsi="Times New Roman" w:cs="Times New Roman"/>
          <w:color w:val="000000"/>
          <w:shd w:val="clear" w:color="auto" w:fill="FFFFFF"/>
          <w:lang w:val="lt-LT"/>
        </w:rPr>
        <w:t>nekrolizę</w:t>
      </w:r>
      <w:proofErr w:type="spellEnd"/>
      <w:r w:rsidRPr="00B266EF">
        <w:rPr>
          <w:rStyle w:val="normaltextrun"/>
          <w:rFonts w:ascii="Times New Roman" w:hAnsi="Times New Roman" w:cs="Times New Roman"/>
          <w:color w:val="000000"/>
          <w:shd w:val="clear" w:color="auto" w:fill="FFFFFF"/>
          <w:lang w:val="lt-LT"/>
        </w:rPr>
        <w:t xml:space="preserve">, vaisto reakciją su </w:t>
      </w:r>
      <w:proofErr w:type="spellStart"/>
      <w:r w:rsidRPr="00B266EF">
        <w:rPr>
          <w:rStyle w:val="normaltextrun"/>
          <w:rFonts w:ascii="Times New Roman" w:hAnsi="Times New Roman" w:cs="Times New Roman"/>
          <w:color w:val="000000"/>
          <w:shd w:val="clear" w:color="auto" w:fill="FFFFFF"/>
          <w:lang w:val="lt-LT"/>
        </w:rPr>
        <w:t>eozinofilija</w:t>
      </w:r>
      <w:proofErr w:type="spellEnd"/>
      <w:r w:rsidRPr="00B266EF">
        <w:rPr>
          <w:rStyle w:val="normaltextrun"/>
          <w:rFonts w:ascii="Times New Roman" w:hAnsi="Times New Roman" w:cs="Times New Roman"/>
          <w:color w:val="000000"/>
          <w:shd w:val="clear" w:color="auto" w:fill="FFFFFF"/>
          <w:lang w:val="lt-LT"/>
        </w:rPr>
        <w:t xml:space="preserve"> ir sisteminiais simptomais (</w:t>
      </w:r>
      <w:r>
        <w:rPr>
          <w:rStyle w:val="normaltextrun"/>
          <w:rFonts w:ascii="Times New Roman" w:hAnsi="Times New Roman" w:cs="Times New Roman"/>
          <w:i/>
          <w:iCs/>
          <w:color w:val="000000"/>
          <w:shd w:val="clear" w:color="auto" w:fill="FFFFFF"/>
          <w:lang w:val="lt-LT"/>
        </w:rPr>
        <w:t>V</w:t>
      </w:r>
      <w:r w:rsidRPr="00B266EF">
        <w:rPr>
          <w:rStyle w:val="normaltextrun"/>
          <w:rFonts w:ascii="Times New Roman" w:hAnsi="Times New Roman" w:cs="Times New Roman"/>
          <w:i/>
          <w:iCs/>
          <w:color w:val="000000"/>
          <w:shd w:val="clear" w:color="auto" w:fill="FFFFFF"/>
          <w:lang w:val="lt-LT"/>
        </w:rPr>
        <w:t>RESS</w:t>
      </w:r>
      <w:r w:rsidRPr="00B266EF">
        <w:rPr>
          <w:rStyle w:val="normaltextrun"/>
          <w:rFonts w:ascii="Times New Roman" w:hAnsi="Times New Roman" w:cs="Times New Roman"/>
          <w:color w:val="000000"/>
          <w:shd w:val="clear" w:color="auto" w:fill="FFFFFF"/>
          <w:lang w:val="lt-LT"/>
        </w:rPr>
        <w:t xml:space="preserve">), ūminę </w:t>
      </w:r>
      <w:proofErr w:type="spellStart"/>
      <w:r w:rsidRPr="00B266EF">
        <w:rPr>
          <w:rStyle w:val="normaltextrun"/>
          <w:rFonts w:ascii="Times New Roman" w:hAnsi="Times New Roman" w:cs="Times New Roman"/>
          <w:color w:val="000000"/>
          <w:shd w:val="clear" w:color="auto" w:fill="FFFFFF"/>
          <w:lang w:val="lt-LT"/>
        </w:rPr>
        <w:t>generalizuotą</w:t>
      </w:r>
      <w:proofErr w:type="spellEnd"/>
      <w:r w:rsidRPr="00B266EF">
        <w:rPr>
          <w:rStyle w:val="normaltextrun"/>
          <w:rFonts w:ascii="Times New Roman" w:hAnsi="Times New Roman" w:cs="Times New Roman"/>
          <w:color w:val="000000"/>
          <w:shd w:val="clear" w:color="auto" w:fill="FFFFFF"/>
          <w:lang w:val="lt-LT"/>
        </w:rPr>
        <w:t xml:space="preserve"> </w:t>
      </w:r>
      <w:proofErr w:type="spellStart"/>
      <w:r w:rsidRPr="00B266EF">
        <w:rPr>
          <w:rStyle w:val="normaltextrun"/>
          <w:rFonts w:ascii="Times New Roman" w:hAnsi="Times New Roman" w:cs="Times New Roman"/>
          <w:color w:val="000000"/>
          <w:shd w:val="clear" w:color="auto" w:fill="FFFFFF"/>
          <w:lang w:val="lt-LT"/>
        </w:rPr>
        <w:t>egzanteminę</w:t>
      </w:r>
      <w:proofErr w:type="spellEnd"/>
      <w:r w:rsidRPr="00B266EF">
        <w:rPr>
          <w:rStyle w:val="normaltextrun"/>
          <w:rFonts w:ascii="Times New Roman" w:hAnsi="Times New Roman" w:cs="Times New Roman"/>
          <w:color w:val="000000"/>
          <w:shd w:val="clear" w:color="auto" w:fill="FFFFFF"/>
          <w:lang w:val="lt-LT"/>
        </w:rPr>
        <w:t xml:space="preserve"> </w:t>
      </w:r>
      <w:proofErr w:type="spellStart"/>
      <w:r w:rsidRPr="00B266EF">
        <w:rPr>
          <w:rStyle w:val="normaltextrun"/>
          <w:rFonts w:ascii="Times New Roman" w:hAnsi="Times New Roman" w:cs="Times New Roman"/>
          <w:color w:val="000000"/>
          <w:shd w:val="clear" w:color="auto" w:fill="FFFFFF"/>
          <w:lang w:val="lt-LT"/>
        </w:rPr>
        <w:t>pustuliozę</w:t>
      </w:r>
      <w:proofErr w:type="spellEnd"/>
      <w:r w:rsidRPr="00B266EF">
        <w:rPr>
          <w:rStyle w:val="normaltextrun"/>
          <w:rFonts w:ascii="Times New Roman" w:hAnsi="Times New Roman" w:cs="Times New Roman"/>
          <w:color w:val="000000"/>
          <w:shd w:val="clear" w:color="auto" w:fill="FFFFFF"/>
          <w:lang w:val="lt-LT"/>
        </w:rPr>
        <w:t xml:space="preserve"> (ŪGEP). Jei pastebėjote bet kurį iš</w:t>
      </w:r>
      <w:r w:rsidRPr="00A915CB">
        <w:rPr>
          <w:rStyle w:val="normaltextrun"/>
          <w:rFonts w:ascii="Times New Roman" w:hAnsi="Times New Roman" w:cs="Times New Roman"/>
          <w:color w:val="000000"/>
          <w:shd w:val="clear" w:color="auto" w:fill="FFFFFF"/>
          <w:lang w:val="lt-LT"/>
        </w:rPr>
        <w:t xml:space="preserve"> 4 skyriuje</w:t>
      </w:r>
      <w:r w:rsidRPr="00AF6863">
        <w:rPr>
          <w:rStyle w:val="normaltextrun"/>
          <w:rFonts w:ascii="Times New Roman" w:hAnsi="Times New Roman" w:cs="Times New Roman"/>
          <w:color w:val="000000"/>
          <w:shd w:val="clear" w:color="auto" w:fill="FFFFFF"/>
          <w:lang w:val="lt-LT"/>
        </w:rPr>
        <w:t xml:space="preserve"> aprašytų</w:t>
      </w:r>
      <w:r>
        <w:rPr>
          <w:rStyle w:val="normaltextrun"/>
          <w:rFonts w:ascii="Times New Roman" w:hAnsi="Times New Roman" w:cs="Times New Roman"/>
          <w:color w:val="000000"/>
          <w:shd w:val="clear" w:color="auto" w:fill="FFFFFF"/>
          <w:lang w:val="lt-LT"/>
        </w:rPr>
        <w:t xml:space="preserve"> sunkios odos reakcijų</w:t>
      </w:r>
      <w:r w:rsidRPr="00AF6863">
        <w:rPr>
          <w:rStyle w:val="normaltextrun"/>
          <w:rFonts w:ascii="Times New Roman" w:hAnsi="Times New Roman" w:cs="Times New Roman"/>
          <w:color w:val="000000"/>
          <w:shd w:val="clear" w:color="auto" w:fill="FFFFFF"/>
          <w:lang w:val="lt-LT"/>
        </w:rPr>
        <w:t xml:space="preserve"> </w:t>
      </w:r>
      <w:r w:rsidRPr="00B266EF">
        <w:rPr>
          <w:rStyle w:val="normaltextrun"/>
          <w:rFonts w:ascii="Times New Roman" w:hAnsi="Times New Roman" w:cs="Times New Roman"/>
          <w:color w:val="000000"/>
          <w:shd w:val="clear" w:color="auto" w:fill="FFFFFF"/>
          <w:lang w:val="lt-LT"/>
        </w:rPr>
        <w:t>simptomų, nutraukite</w:t>
      </w:r>
      <w:r>
        <w:rPr>
          <w:rStyle w:val="normaltextrun"/>
          <w:rFonts w:ascii="Times New Roman" w:hAnsi="Times New Roman" w:cs="Times New Roman"/>
          <w:color w:val="000000"/>
          <w:shd w:val="clear" w:color="auto" w:fill="FFFFFF"/>
          <w:lang w:val="lt-LT"/>
        </w:rPr>
        <w:t xml:space="preserve"> </w:t>
      </w:r>
      <w:r w:rsidRPr="00E208B5">
        <w:rPr>
          <w:rFonts w:ascii="Times New Roman" w:eastAsia="Times New Roman" w:hAnsi="Times New Roman" w:cs="Times New Roman"/>
          <w:lang w:val="lt-LT"/>
        </w:rPr>
        <w:t>IBUPROM</w:t>
      </w:r>
      <w:r w:rsidRPr="00B266EF">
        <w:rPr>
          <w:rStyle w:val="normaltextrun"/>
          <w:rFonts w:ascii="Times New Roman" w:hAnsi="Times New Roman" w:cs="Times New Roman"/>
          <w:color w:val="000000"/>
          <w:shd w:val="clear" w:color="auto" w:fill="FFFFFF"/>
          <w:lang w:val="lt-LT"/>
        </w:rPr>
        <w:t xml:space="preserve"> vartojimą ir nedelsdami kreipkitės į gydytoją. </w:t>
      </w:r>
      <w:r w:rsidRPr="00B266EF">
        <w:rPr>
          <w:rStyle w:val="eop"/>
          <w:color w:val="000000"/>
          <w:shd w:val="clear" w:color="auto" w:fill="FFFFFF"/>
          <w:lang w:val="lt-LT"/>
        </w:rPr>
        <w:t> </w:t>
      </w:r>
    </w:p>
    <w:p w:rsidR="000D08BA"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numPr>
          <w:ilvl w:val="12"/>
          <w:numId w:val="0"/>
        </w:numPr>
        <w:tabs>
          <w:tab w:val="left" w:pos="1296"/>
        </w:tabs>
        <w:snapToGrid w:val="0"/>
        <w:spacing w:after="0" w:line="240" w:lineRule="auto"/>
        <w:rPr>
          <w:rFonts w:ascii="Times New Roman" w:eastAsia="Times New Roman" w:hAnsi="Times New Roman" w:cs="Times New Roman"/>
          <w:lang w:val="lt-LT" w:eastAsia="pl-PL"/>
        </w:rPr>
      </w:pPr>
      <w:r w:rsidRPr="005A077C">
        <w:rPr>
          <w:rFonts w:ascii="Times New Roman" w:eastAsia="Times New Roman" w:hAnsi="Times New Roman" w:cs="Times New Roman"/>
          <w:lang w:val="lt-LT" w:eastAsia="pl-PL"/>
        </w:rPr>
        <w:t xml:space="preserve">Ilgalaikis bet kurių vaistų nuo skausmo vartojimas gali sukelti ar padidinti galvos skausmą. Jei tokia situacija pasireikštų, nutraukite </w:t>
      </w:r>
      <w:bookmarkStart w:id="0" w:name="_Hlk24702674"/>
      <w:r>
        <w:rPr>
          <w:rFonts w:ascii="Times New Roman" w:eastAsia="Times New Roman" w:hAnsi="Times New Roman" w:cs="Times New Roman"/>
          <w:lang w:val="lt-LT"/>
        </w:rPr>
        <w:t>IBUPROM</w:t>
      </w:r>
      <w:r w:rsidRPr="005A077C">
        <w:rPr>
          <w:rFonts w:ascii="Times New Roman" w:eastAsia="Times New Roman" w:hAnsi="Times New Roman" w:cs="Times New Roman"/>
          <w:lang w:val="lt-LT" w:eastAsia="pl-PL"/>
        </w:rPr>
        <w:t xml:space="preserve"> </w:t>
      </w:r>
      <w:bookmarkEnd w:id="0"/>
      <w:r w:rsidRPr="005A077C">
        <w:rPr>
          <w:rFonts w:ascii="Times New Roman" w:eastAsia="Times New Roman" w:hAnsi="Times New Roman" w:cs="Times New Roman"/>
          <w:lang w:val="lt-LT" w:eastAsia="pl-PL"/>
        </w:rPr>
        <w:t>vartojimą ir kreipkitės į gydytoją.</w:t>
      </w:r>
    </w:p>
    <w:p w:rsidR="000D08BA" w:rsidRPr="005A077C" w:rsidRDefault="000D08BA" w:rsidP="000D08BA">
      <w:pPr>
        <w:numPr>
          <w:ilvl w:val="12"/>
          <w:numId w:val="0"/>
        </w:numPr>
        <w:tabs>
          <w:tab w:val="left" w:pos="1296"/>
        </w:tabs>
        <w:snapToGrid w:val="0"/>
        <w:spacing w:after="0" w:line="240" w:lineRule="auto"/>
        <w:rPr>
          <w:rFonts w:ascii="Times New Roman" w:eastAsia="Times New Roman" w:hAnsi="Times New Roman" w:cs="Times New Roman"/>
          <w:lang w:val="lt-LT" w:eastAsia="pl-PL"/>
        </w:rPr>
      </w:pPr>
    </w:p>
    <w:p w:rsidR="000D08BA" w:rsidRPr="005A077C" w:rsidRDefault="000D08BA" w:rsidP="000D08BA">
      <w:pPr>
        <w:numPr>
          <w:ilvl w:val="12"/>
          <w:numId w:val="0"/>
        </w:numPr>
        <w:tabs>
          <w:tab w:val="left" w:pos="1296"/>
        </w:tabs>
        <w:snapToGrid w:val="0"/>
        <w:spacing w:after="0" w:line="240" w:lineRule="auto"/>
        <w:rPr>
          <w:rFonts w:ascii="Times New Roman" w:eastAsia="Times New Roman" w:hAnsi="Times New Roman" w:cs="Times New Roman"/>
          <w:lang w:val="lt-LT" w:eastAsia="pl-PL"/>
        </w:rPr>
      </w:pPr>
      <w:proofErr w:type="spellStart"/>
      <w:r w:rsidRPr="005A077C">
        <w:rPr>
          <w:rFonts w:ascii="Times New Roman" w:eastAsia="Times New Roman" w:hAnsi="Times New Roman" w:cs="Times New Roman"/>
          <w:lang w:val="lt-LT" w:eastAsia="pl-PL"/>
        </w:rPr>
        <w:t>Ibuprofenas</w:t>
      </w:r>
      <w:proofErr w:type="spellEnd"/>
      <w:r w:rsidRPr="005A077C">
        <w:rPr>
          <w:rFonts w:ascii="Times New Roman" w:eastAsia="Times New Roman" w:hAnsi="Times New Roman" w:cs="Times New Roman"/>
          <w:lang w:val="lt-LT" w:eastAsia="pl-PL"/>
        </w:rPr>
        <w:t xml:space="preserve"> priklauso vaistų, kurie gali daryti poveikį moterų vaisingumui, grupei. Šis poveikis išnyksta nutraukus vaisto vartojimą. Mažai tikėtina, kad </w:t>
      </w:r>
      <w:proofErr w:type="spellStart"/>
      <w:r w:rsidRPr="005A077C">
        <w:rPr>
          <w:rFonts w:ascii="Times New Roman" w:eastAsia="Times New Roman" w:hAnsi="Times New Roman" w:cs="Times New Roman"/>
          <w:lang w:val="lt-LT" w:eastAsia="pl-PL"/>
        </w:rPr>
        <w:t>ibuprofenas</w:t>
      </w:r>
      <w:proofErr w:type="spellEnd"/>
      <w:r w:rsidRPr="005A077C">
        <w:rPr>
          <w:rFonts w:ascii="Times New Roman" w:eastAsia="Times New Roman" w:hAnsi="Times New Roman" w:cs="Times New Roman"/>
          <w:lang w:val="lt-LT" w:eastAsia="pl-PL"/>
        </w:rPr>
        <w:t>, vartojamas retkarčiais, galėtų turėti įtakos Jūsų galimybei pastoti. Tačiau jeigu turite problemų dėl pastojimo, pasitarkite su gydytoju prieš pradėdama vartoti šį vaistą.</w:t>
      </w:r>
    </w:p>
    <w:p w:rsidR="000D08BA" w:rsidRPr="00EE1803" w:rsidRDefault="000D08BA" w:rsidP="000D08BA">
      <w:pPr>
        <w:autoSpaceDE w:val="0"/>
        <w:autoSpaceDN w:val="0"/>
        <w:adjustRightInd w:val="0"/>
        <w:spacing w:after="0" w:line="240" w:lineRule="auto"/>
        <w:rPr>
          <w:rFonts w:ascii="Verdana" w:hAnsi="Verdana"/>
          <w:color w:val="000000"/>
          <w:lang w:val="lt-LT"/>
        </w:rPr>
      </w:pPr>
    </w:p>
    <w:p w:rsidR="000D08BA" w:rsidRPr="00EE1803" w:rsidRDefault="000D08BA" w:rsidP="000D08BA">
      <w:pPr>
        <w:autoSpaceDE w:val="0"/>
        <w:autoSpaceDN w:val="0"/>
        <w:adjustRightInd w:val="0"/>
        <w:spacing w:after="0" w:line="240" w:lineRule="auto"/>
        <w:rPr>
          <w:rFonts w:ascii="Times New Roman" w:hAnsi="Times New Roman"/>
          <w:color w:val="000000"/>
          <w:lang w:val="lt-LT"/>
        </w:rPr>
      </w:pPr>
      <w:r w:rsidRPr="00EE1803">
        <w:rPr>
          <w:rFonts w:ascii="Times New Roman" w:hAnsi="Times New Roman"/>
          <w:color w:val="000000"/>
          <w:lang w:val="lt-LT"/>
        </w:rPr>
        <w:t xml:space="preserve">Infekcijos </w:t>
      </w:r>
    </w:p>
    <w:p w:rsidR="000D08BA" w:rsidRPr="00C30A71" w:rsidRDefault="000D08BA" w:rsidP="000D08BA">
      <w:pPr>
        <w:numPr>
          <w:ilvl w:val="12"/>
          <w:numId w:val="0"/>
        </w:numPr>
        <w:tabs>
          <w:tab w:val="left" w:pos="1296"/>
        </w:tabs>
        <w:snapToGrid w:val="0"/>
        <w:spacing w:after="0" w:line="240" w:lineRule="auto"/>
        <w:rPr>
          <w:rFonts w:ascii="Times New Roman" w:eastAsia="Times New Roman" w:hAnsi="Times New Roman" w:cs="Times New Roman"/>
          <w:lang w:val="lt-LT" w:eastAsia="pl-PL"/>
        </w:rPr>
      </w:pPr>
      <w:r>
        <w:rPr>
          <w:rFonts w:ascii="Times New Roman" w:eastAsia="Times New Roman" w:hAnsi="Times New Roman" w:cs="Times New Roman"/>
          <w:lang w:val="lt-LT"/>
        </w:rPr>
        <w:t>IBUPROM</w:t>
      </w:r>
      <w:r w:rsidRPr="005A077C">
        <w:rPr>
          <w:rFonts w:ascii="Times New Roman" w:eastAsia="Times New Roman" w:hAnsi="Times New Roman" w:cs="Times New Roman"/>
          <w:lang w:val="lt-LT" w:eastAsia="pl-PL"/>
        </w:rPr>
        <w:t xml:space="preserve"> gali paslėpti tokius infekcijų požymius kaip karščiavimas ir skausmas. Todėl </w:t>
      </w:r>
      <w:r w:rsidRPr="00C30A71">
        <w:rPr>
          <w:rFonts w:ascii="Times New Roman" w:eastAsia="Times New Roman" w:hAnsi="Times New Roman" w:cs="Times New Roman"/>
          <w:lang w:val="lt-LT" w:eastAsia="pl-PL"/>
        </w:rPr>
        <w:t xml:space="preserve">gali būti, kad vartojant </w:t>
      </w:r>
      <w:r>
        <w:rPr>
          <w:rFonts w:ascii="Times New Roman" w:eastAsia="Times New Roman" w:hAnsi="Times New Roman" w:cs="Times New Roman"/>
          <w:lang w:val="lt-LT"/>
        </w:rPr>
        <w:t>IBUPROM</w:t>
      </w:r>
      <w:r w:rsidRPr="005A077C">
        <w:rPr>
          <w:rFonts w:ascii="Times New Roman" w:eastAsia="Times New Roman" w:hAnsi="Times New Roman" w:cs="Times New Roman"/>
          <w:lang w:val="lt-LT" w:eastAsia="pl-PL"/>
        </w:rPr>
        <w:t xml:space="preserve">, gali būti vėluojama pradėti tinkamą gydymą, o dėl to </w:t>
      </w:r>
      <w:r w:rsidRPr="00C30A71">
        <w:rPr>
          <w:rFonts w:ascii="Times New Roman" w:eastAsia="Times New Roman" w:hAnsi="Times New Roman" w:cs="Times New Roman"/>
          <w:lang w:val="lt-LT" w:eastAsia="pl-PL"/>
        </w:rPr>
        <w:t>gali padidėti komplikacijų rizika. Tokių atvejų nustatyta gydant bakterijų sukeltą pneumoniją ir su vėjaraupiais susijusias bakterines odos infekcijas. Jeigu vartojate šį vaistą sirgdami infekcine liga ir</w:t>
      </w:r>
      <w:r w:rsidRPr="005A077C">
        <w:rPr>
          <w:rFonts w:ascii="Times New Roman" w:eastAsia="Times New Roman" w:hAnsi="Times New Roman" w:cs="Times New Roman"/>
          <w:lang w:val="lt-LT" w:eastAsia="pl-PL"/>
        </w:rPr>
        <w:t xml:space="preserve"> </w:t>
      </w:r>
      <w:r w:rsidRPr="00C30A71">
        <w:rPr>
          <w:rFonts w:ascii="Times New Roman" w:eastAsia="Times New Roman" w:hAnsi="Times New Roman" w:cs="Times New Roman"/>
          <w:lang w:val="lt-LT" w:eastAsia="pl-PL"/>
        </w:rPr>
        <w:t>Jums pasireiškiantys infekcijos simptomai neišnyksta arba sunkėja, nedelsdami pasitarkite su gydytoju.</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Pasitarkite su savo gydytoju, net jeigu bet kuri iš aukščiau išvardytų situacijų Jums yra pasireiškusi praeityje. </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b/>
          <w:lang w:val="lt-LT"/>
        </w:rPr>
      </w:pPr>
      <w:r w:rsidRPr="005A077C">
        <w:rPr>
          <w:rFonts w:ascii="Times New Roman" w:eastAsia="Times New Roman" w:hAnsi="Times New Roman" w:cs="Times New Roman"/>
          <w:b/>
          <w:lang w:val="lt-LT"/>
        </w:rPr>
        <w:t>Vaikams ir paaugliams</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bCs/>
          <w:lang w:val="lt-LT"/>
        </w:rPr>
        <w:t>Šis vaistas neskirtas vaikams, jaunesniems nei 12 metų.</w:t>
      </w:r>
      <w:r w:rsidRPr="005A077C">
        <w:rPr>
          <w:rFonts w:ascii="Times New Roman" w:eastAsia="Times New Roman" w:hAnsi="Times New Roman" w:cs="Times New Roman"/>
          <w:lang w:val="lt-LT"/>
        </w:rPr>
        <w:t xml:space="preserve"> </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20" w:lineRule="exact"/>
        <w:rPr>
          <w:rFonts w:ascii="Times New Roman" w:eastAsia="Times New Roman" w:hAnsi="Times New Roman" w:cs="Times New Roman"/>
          <w:b/>
          <w:bCs/>
          <w:lang w:val="lt-LT"/>
        </w:rPr>
      </w:pPr>
      <w:r w:rsidRPr="005A077C">
        <w:rPr>
          <w:rFonts w:ascii="Times New Roman" w:eastAsia="Times New Roman" w:hAnsi="Times New Roman" w:cs="Times New Roman"/>
          <w:b/>
          <w:bCs/>
          <w:lang w:val="lt-LT"/>
        </w:rPr>
        <w:t xml:space="preserve">Kiti vaistai ir </w:t>
      </w:r>
      <w:r w:rsidRPr="0014660C">
        <w:rPr>
          <w:rFonts w:ascii="Times New Roman" w:eastAsia="Times New Roman" w:hAnsi="Times New Roman" w:cs="Times New Roman"/>
          <w:b/>
          <w:bCs/>
          <w:lang w:val="lt-LT"/>
        </w:rPr>
        <w:t>IBUPROM</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Jeigu vartojate arba neseniai vartojote kitų vaistų, arba dėl to nesate tikri, apie tai pasakykite gydytojui arba vaistininkui. </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x-none" w:eastAsia="x-none"/>
        </w:rPr>
      </w:pPr>
      <w:r>
        <w:rPr>
          <w:rFonts w:ascii="Times New Roman" w:eastAsia="Times New Roman" w:hAnsi="Times New Roman" w:cs="Times New Roman"/>
          <w:lang w:val="lt-LT"/>
        </w:rPr>
        <w:t>IBUPROM</w:t>
      </w:r>
      <w:r w:rsidRPr="005A077C">
        <w:rPr>
          <w:rFonts w:ascii="Times New Roman" w:eastAsia="Times New Roman" w:hAnsi="Times New Roman" w:cs="Times New Roman"/>
          <w:b/>
          <w:lang w:val="x-none" w:eastAsia="x-none"/>
        </w:rPr>
        <w:t xml:space="preserve"> </w:t>
      </w:r>
      <w:r w:rsidRPr="005A077C">
        <w:rPr>
          <w:rFonts w:ascii="Times New Roman" w:eastAsia="Times New Roman" w:hAnsi="Times New Roman" w:cs="Times New Roman"/>
          <w:lang w:val="x-none" w:eastAsia="x-none"/>
        </w:rPr>
        <w:t>gali turėti įtakos kai kuriems kitiems vaistams arba gali būti jų veikiamas. Tokie vaistai yra:</w:t>
      </w:r>
    </w:p>
    <w:p w:rsidR="000D08BA" w:rsidRPr="005A077C" w:rsidRDefault="000D08BA" w:rsidP="000D08BA">
      <w:pPr>
        <w:numPr>
          <w:ilvl w:val="0"/>
          <w:numId w:val="1"/>
        </w:numPr>
        <w:spacing w:after="0" w:line="240" w:lineRule="auto"/>
        <w:rPr>
          <w:rFonts w:ascii="Times New Roman" w:eastAsia="Times New Roman" w:hAnsi="Times New Roman" w:cs="Times New Roman"/>
          <w:lang w:val="x-none" w:eastAsia="x-none"/>
        </w:rPr>
      </w:pPr>
      <w:r w:rsidRPr="005A077C">
        <w:rPr>
          <w:rFonts w:ascii="Times New Roman" w:eastAsia="Times New Roman" w:hAnsi="Times New Roman" w:cs="Times New Roman"/>
          <w:lang w:val="lt-LT" w:eastAsia="ja-JP"/>
        </w:rPr>
        <w:t xml:space="preserve">kiti NVNU grupės vaistai, įskaitant </w:t>
      </w:r>
      <w:proofErr w:type="spellStart"/>
      <w:r w:rsidRPr="005A077C">
        <w:rPr>
          <w:rFonts w:ascii="Times New Roman" w:eastAsia="Times New Roman" w:hAnsi="Times New Roman" w:cs="Times New Roman"/>
          <w:lang w:val="lt-LT" w:eastAsia="ja-JP"/>
        </w:rPr>
        <w:t>acetilsalicilo</w:t>
      </w:r>
      <w:proofErr w:type="spellEnd"/>
      <w:r w:rsidRPr="005A077C">
        <w:rPr>
          <w:rFonts w:ascii="Times New Roman" w:eastAsia="Times New Roman" w:hAnsi="Times New Roman" w:cs="Times New Roman"/>
          <w:lang w:val="lt-LT" w:eastAsia="ja-JP"/>
        </w:rPr>
        <w:t xml:space="preserve"> rūgštį (aspiriną),</w:t>
      </w:r>
    </w:p>
    <w:p w:rsidR="000D08BA" w:rsidRPr="005A077C" w:rsidRDefault="000D08BA" w:rsidP="000D08BA">
      <w:pPr>
        <w:numPr>
          <w:ilvl w:val="0"/>
          <w:numId w:val="1"/>
        </w:numPr>
        <w:spacing w:after="0" w:line="240" w:lineRule="auto"/>
        <w:rPr>
          <w:rFonts w:ascii="Times New Roman" w:eastAsia="Times New Roman" w:hAnsi="Times New Roman" w:cs="Times New Roman"/>
          <w:lang w:val="x-none" w:eastAsia="x-none"/>
        </w:rPr>
      </w:pPr>
      <w:r w:rsidRPr="005A077C">
        <w:rPr>
          <w:rFonts w:ascii="Times New Roman" w:eastAsia="Times New Roman" w:hAnsi="Times New Roman" w:cs="Times New Roman"/>
          <w:noProof/>
          <w:lang w:val="x-none" w:eastAsia="x-none"/>
        </w:rPr>
        <w:t xml:space="preserve">vaistai, kurie yra antikoaguliantai (t.y. kraują skystinantys arba krešėjimą mažinantys, pvz., </w:t>
      </w:r>
      <w:r w:rsidRPr="005A077C">
        <w:rPr>
          <w:rFonts w:ascii="Times New Roman" w:eastAsia="Times New Roman" w:hAnsi="Times New Roman" w:cs="Times New Roman"/>
          <w:lang w:val="x-none" w:eastAsia="x-none"/>
        </w:rPr>
        <w:t>aspirinas/</w:t>
      </w:r>
      <w:proofErr w:type="spellStart"/>
      <w:r w:rsidRPr="005A077C">
        <w:rPr>
          <w:rFonts w:ascii="Times New Roman" w:eastAsia="Times New Roman" w:hAnsi="Times New Roman" w:cs="Times New Roman"/>
          <w:lang w:val="x-none" w:eastAsia="x-none"/>
        </w:rPr>
        <w:t>acetilsalicilo</w:t>
      </w:r>
      <w:proofErr w:type="spellEnd"/>
      <w:r w:rsidRPr="005A077C">
        <w:rPr>
          <w:rFonts w:ascii="Times New Roman" w:eastAsia="Times New Roman" w:hAnsi="Times New Roman" w:cs="Times New Roman"/>
          <w:lang w:val="x-none" w:eastAsia="x-none"/>
        </w:rPr>
        <w:t xml:space="preserve"> rūgštis, </w:t>
      </w:r>
      <w:proofErr w:type="spellStart"/>
      <w:r w:rsidRPr="005A077C">
        <w:rPr>
          <w:rFonts w:ascii="Times New Roman" w:eastAsia="Times New Roman" w:hAnsi="Times New Roman" w:cs="Times New Roman"/>
          <w:lang w:val="x-none" w:eastAsia="x-none"/>
        </w:rPr>
        <w:t>varfarinas</w:t>
      </w:r>
      <w:proofErr w:type="spellEnd"/>
      <w:r w:rsidRPr="005A077C">
        <w:rPr>
          <w:rFonts w:ascii="Times New Roman" w:eastAsia="Times New Roman" w:hAnsi="Times New Roman" w:cs="Times New Roman"/>
          <w:lang w:val="x-none" w:eastAsia="x-none"/>
        </w:rPr>
        <w:t xml:space="preserve">, </w:t>
      </w:r>
      <w:proofErr w:type="spellStart"/>
      <w:r w:rsidRPr="005A077C">
        <w:rPr>
          <w:rFonts w:ascii="Times New Roman" w:eastAsia="Times New Roman" w:hAnsi="Times New Roman" w:cs="Times New Roman"/>
          <w:lang w:val="x-none" w:eastAsia="x-none"/>
        </w:rPr>
        <w:t>tiklopidinas</w:t>
      </w:r>
      <w:proofErr w:type="spellEnd"/>
      <w:r w:rsidRPr="005A077C">
        <w:rPr>
          <w:rFonts w:ascii="Times New Roman" w:eastAsia="Times New Roman" w:hAnsi="Times New Roman" w:cs="Times New Roman"/>
          <w:lang w:val="lt-LT" w:eastAsia="x-none"/>
        </w:rPr>
        <w:t xml:space="preserve"> dėl padidėjusios kraujavimo rizikos),</w:t>
      </w:r>
    </w:p>
    <w:p w:rsidR="000D08BA" w:rsidRPr="005A077C" w:rsidRDefault="000D08BA" w:rsidP="000D08BA">
      <w:pPr>
        <w:numPr>
          <w:ilvl w:val="0"/>
          <w:numId w:val="1"/>
        </w:numPr>
        <w:spacing w:after="0" w:line="240" w:lineRule="auto"/>
        <w:contextualSpacing/>
        <w:rPr>
          <w:rFonts w:ascii="Times New Roman" w:eastAsia="Times New Roman" w:hAnsi="Times New Roman" w:cs="Times New Roman"/>
          <w:lang w:val="lt-LT"/>
        </w:rPr>
      </w:pPr>
      <w:r w:rsidRPr="005A077C">
        <w:rPr>
          <w:rFonts w:ascii="Times New Roman" w:eastAsia="Times New Roman" w:hAnsi="Times New Roman" w:cs="Times New Roman"/>
          <w:lang w:val="lt-LT" w:eastAsia="pl-PL"/>
        </w:rPr>
        <w:t xml:space="preserve">vaistai, kurie mažina didelį kraujospūdį (AKF inhibitoriai, pvz., </w:t>
      </w:r>
      <w:proofErr w:type="spellStart"/>
      <w:r w:rsidRPr="005A077C">
        <w:rPr>
          <w:rFonts w:ascii="Times New Roman" w:eastAsia="Times New Roman" w:hAnsi="Times New Roman" w:cs="Times New Roman"/>
          <w:lang w:val="lt-LT" w:eastAsia="pl-PL"/>
        </w:rPr>
        <w:t>kaptoprilis</w:t>
      </w:r>
      <w:proofErr w:type="spellEnd"/>
      <w:r w:rsidRPr="005A077C">
        <w:rPr>
          <w:rFonts w:ascii="Times New Roman" w:eastAsia="Times New Roman" w:hAnsi="Times New Roman" w:cs="Times New Roman"/>
          <w:lang w:val="lt-LT" w:eastAsia="pl-PL"/>
        </w:rPr>
        <w:t xml:space="preserve">, beta receptorius blokuojantys vaistai, pvz., </w:t>
      </w:r>
      <w:proofErr w:type="spellStart"/>
      <w:r w:rsidRPr="005A077C">
        <w:rPr>
          <w:rFonts w:ascii="Times New Roman" w:eastAsia="Times New Roman" w:hAnsi="Times New Roman" w:cs="Times New Roman"/>
          <w:lang w:val="lt-LT" w:eastAsia="pl-PL"/>
        </w:rPr>
        <w:t>atenololis</w:t>
      </w:r>
      <w:proofErr w:type="spellEnd"/>
      <w:r w:rsidRPr="005A077C">
        <w:rPr>
          <w:rFonts w:ascii="Times New Roman" w:eastAsia="Times New Roman" w:hAnsi="Times New Roman" w:cs="Times New Roman"/>
          <w:lang w:val="lt-LT" w:eastAsia="pl-PL"/>
        </w:rPr>
        <w:t xml:space="preserve">, </w:t>
      </w:r>
      <w:proofErr w:type="spellStart"/>
      <w:r w:rsidRPr="005A077C">
        <w:rPr>
          <w:rFonts w:ascii="Times New Roman" w:eastAsia="Times New Roman" w:hAnsi="Times New Roman" w:cs="Times New Roman"/>
          <w:lang w:val="lt-LT" w:eastAsia="pl-PL"/>
        </w:rPr>
        <w:t>angiotenzino</w:t>
      </w:r>
      <w:proofErr w:type="spellEnd"/>
      <w:r w:rsidRPr="005A077C">
        <w:rPr>
          <w:rFonts w:ascii="Times New Roman" w:eastAsia="Times New Roman" w:hAnsi="Times New Roman" w:cs="Times New Roman"/>
          <w:lang w:val="lt-LT" w:eastAsia="pl-PL"/>
        </w:rPr>
        <w:t xml:space="preserve"> II receptorių blokatoriai, pvz., </w:t>
      </w:r>
      <w:proofErr w:type="spellStart"/>
      <w:r w:rsidRPr="005A077C">
        <w:rPr>
          <w:rFonts w:ascii="Times New Roman" w:eastAsia="Times New Roman" w:hAnsi="Times New Roman" w:cs="Times New Roman"/>
          <w:lang w:val="lt-LT" w:eastAsia="pl-PL"/>
        </w:rPr>
        <w:t>losartanas</w:t>
      </w:r>
      <w:proofErr w:type="spellEnd"/>
      <w:r w:rsidRPr="005A077C">
        <w:rPr>
          <w:rFonts w:ascii="Times New Roman" w:eastAsia="Times New Roman" w:hAnsi="Times New Roman" w:cs="Times New Roman"/>
          <w:lang w:val="lt-LT" w:eastAsia="pl-PL"/>
        </w:rPr>
        <w:t>),</w:t>
      </w:r>
    </w:p>
    <w:p w:rsidR="000D08BA" w:rsidRPr="005A077C" w:rsidRDefault="000D08BA" w:rsidP="000D08BA">
      <w:pPr>
        <w:numPr>
          <w:ilvl w:val="0"/>
          <w:numId w:val="1"/>
        </w:numPr>
        <w:spacing w:after="0" w:line="240" w:lineRule="auto"/>
        <w:contextualSpacing/>
        <w:rPr>
          <w:rFonts w:ascii="Times New Roman" w:eastAsia="Times New Roman" w:hAnsi="Times New Roman" w:cs="Times New Roman"/>
          <w:lang w:val="lt-LT"/>
        </w:rPr>
      </w:pPr>
      <w:r w:rsidRPr="005A077C">
        <w:rPr>
          <w:rFonts w:ascii="Times New Roman" w:eastAsia="Times New Roman" w:hAnsi="Times New Roman" w:cs="Times New Roman"/>
          <w:lang w:val="lt-LT" w:eastAsia="pl-PL"/>
        </w:rPr>
        <w:t xml:space="preserve">diuretikai, tokie kaip </w:t>
      </w:r>
      <w:proofErr w:type="spellStart"/>
      <w:r w:rsidRPr="005A077C">
        <w:rPr>
          <w:rFonts w:ascii="Times New Roman" w:eastAsia="Times New Roman" w:hAnsi="Times New Roman" w:cs="Times New Roman"/>
          <w:lang w:val="lt-LT" w:eastAsia="pl-PL"/>
        </w:rPr>
        <w:t>hidrochlortiazidas</w:t>
      </w:r>
      <w:proofErr w:type="spellEnd"/>
      <w:r w:rsidRPr="005A077C">
        <w:rPr>
          <w:rFonts w:ascii="Times New Roman" w:eastAsia="Times New Roman" w:hAnsi="Times New Roman" w:cs="Times New Roman"/>
          <w:lang w:val="lt-LT" w:eastAsia="pl-PL"/>
        </w:rPr>
        <w:t xml:space="preserve">, </w:t>
      </w:r>
      <w:proofErr w:type="spellStart"/>
      <w:r w:rsidRPr="005A077C">
        <w:rPr>
          <w:rFonts w:ascii="Times New Roman" w:eastAsia="Times New Roman" w:hAnsi="Times New Roman" w:cs="Times New Roman"/>
          <w:lang w:val="lt-LT" w:eastAsia="pl-PL"/>
        </w:rPr>
        <w:t>indapamidas</w:t>
      </w:r>
      <w:proofErr w:type="spellEnd"/>
      <w:r w:rsidRPr="005A077C">
        <w:rPr>
          <w:rFonts w:ascii="Times New Roman" w:eastAsia="Times New Roman" w:hAnsi="Times New Roman" w:cs="Times New Roman"/>
          <w:lang w:val="lt-LT" w:eastAsia="pl-PL"/>
        </w:rPr>
        <w:t xml:space="preserve"> (dėl padidėjusios inkstų nepakank</w:t>
      </w:r>
      <w:r>
        <w:rPr>
          <w:rFonts w:ascii="Times New Roman" w:eastAsia="Times New Roman" w:hAnsi="Times New Roman" w:cs="Times New Roman"/>
          <w:lang w:val="lt-LT" w:eastAsia="pl-PL"/>
        </w:rPr>
        <w:t>am</w:t>
      </w:r>
      <w:r w:rsidRPr="005A077C">
        <w:rPr>
          <w:rFonts w:ascii="Times New Roman" w:eastAsia="Times New Roman" w:hAnsi="Times New Roman" w:cs="Times New Roman"/>
          <w:lang w:val="lt-LT" w:eastAsia="pl-PL"/>
        </w:rPr>
        <w:t xml:space="preserve">umo rizikos), </w:t>
      </w:r>
    </w:p>
    <w:p w:rsidR="000D08BA" w:rsidRPr="005A077C" w:rsidRDefault="000D08BA" w:rsidP="000D08BA">
      <w:pPr>
        <w:numPr>
          <w:ilvl w:val="0"/>
          <w:numId w:val="1"/>
        </w:numPr>
        <w:spacing w:after="0" w:line="240" w:lineRule="auto"/>
        <w:contextualSpacing/>
        <w:rPr>
          <w:rFonts w:ascii="Times New Roman" w:eastAsia="Times New Roman" w:hAnsi="Times New Roman" w:cs="Times New Roman"/>
          <w:lang w:val="lt-LT"/>
        </w:rPr>
      </w:pPr>
      <w:r w:rsidRPr="005A077C">
        <w:rPr>
          <w:rFonts w:ascii="Times New Roman" w:eastAsia="Times New Roman" w:hAnsi="Times New Roman" w:cs="Times New Roman"/>
          <w:lang w:val="lt-LT" w:eastAsia="pl-PL"/>
        </w:rPr>
        <w:t xml:space="preserve">kortikosteroidai (pvz., prednizolonas arba </w:t>
      </w:r>
      <w:proofErr w:type="spellStart"/>
      <w:r w:rsidRPr="005A077C">
        <w:rPr>
          <w:rFonts w:ascii="Times New Roman" w:eastAsia="Times New Roman" w:hAnsi="Times New Roman" w:cs="Times New Roman"/>
          <w:lang w:val="lt-LT" w:eastAsia="pl-PL"/>
        </w:rPr>
        <w:t>deksametazonas</w:t>
      </w:r>
      <w:proofErr w:type="spellEnd"/>
      <w:r w:rsidRPr="005A077C">
        <w:rPr>
          <w:rFonts w:ascii="Times New Roman" w:eastAsia="Times New Roman" w:hAnsi="Times New Roman" w:cs="Times New Roman"/>
          <w:lang w:val="lt-LT" w:eastAsia="pl-PL"/>
        </w:rPr>
        <w:t>),</w:t>
      </w:r>
      <w:r w:rsidRPr="005A077C">
        <w:rPr>
          <w:rFonts w:ascii="Times New Roman" w:eastAsia="Times New Roman" w:hAnsi="Times New Roman" w:cs="Times New Roman"/>
          <w:lang w:val="lt-LT" w:eastAsia="ja-JP"/>
        </w:rPr>
        <w:t xml:space="preserve"> vartojami gydyti </w:t>
      </w:r>
      <w:proofErr w:type="spellStart"/>
      <w:r w:rsidRPr="005A077C">
        <w:rPr>
          <w:rFonts w:ascii="Times New Roman" w:eastAsia="Times New Roman" w:hAnsi="Times New Roman" w:cs="Times New Roman"/>
          <w:lang w:val="lt-LT" w:eastAsia="ja-JP"/>
        </w:rPr>
        <w:t>uždegimus</w:t>
      </w:r>
      <w:proofErr w:type="spellEnd"/>
      <w:r w:rsidRPr="005A077C">
        <w:rPr>
          <w:rFonts w:ascii="Times New Roman" w:eastAsia="Times New Roman" w:hAnsi="Times New Roman" w:cs="Times New Roman"/>
          <w:lang w:val="lt-LT" w:eastAsia="ja-JP"/>
        </w:rPr>
        <w:t xml:space="preserve"> ir alergijas, nes jie gali padidinti šalutinių virškin</w:t>
      </w:r>
      <w:r>
        <w:rPr>
          <w:rFonts w:ascii="Times New Roman" w:eastAsia="Times New Roman" w:hAnsi="Times New Roman" w:cs="Times New Roman"/>
          <w:lang w:val="lt-LT" w:eastAsia="ja-JP"/>
        </w:rPr>
        <w:t>im</w:t>
      </w:r>
      <w:r w:rsidRPr="005A077C">
        <w:rPr>
          <w:rFonts w:ascii="Times New Roman" w:eastAsia="Times New Roman" w:hAnsi="Times New Roman" w:cs="Times New Roman"/>
          <w:lang w:val="lt-LT" w:eastAsia="ja-JP"/>
        </w:rPr>
        <w:t xml:space="preserve">o trakto poveikių riziką, </w:t>
      </w:r>
    </w:p>
    <w:p w:rsidR="000D08BA" w:rsidRPr="005A077C" w:rsidRDefault="000D08BA" w:rsidP="000D08BA">
      <w:pPr>
        <w:numPr>
          <w:ilvl w:val="0"/>
          <w:numId w:val="1"/>
        </w:numPr>
        <w:spacing w:after="0" w:line="240" w:lineRule="auto"/>
        <w:rPr>
          <w:rFonts w:ascii="Times New Roman" w:eastAsia="Times New Roman" w:hAnsi="Times New Roman" w:cs="Times New Roman"/>
          <w:lang w:val="x-none" w:eastAsia="pl-PL"/>
        </w:rPr>
      </w:pPr>
      <w:proofErr w:type="spellStart"/>
      <w:r w:rsidRPr="005A077C">
        <w:rPr>
          <w:rFonts w:ascii="Times New Roman" w:eastAsia="Times New Roman" w:hAnsi="Times New Roman" w:cs="Times New Roman"/>
          <w:lang w:val="x-none" w:eastAsia="x-none"/>
        </w:rPr>
        <w:t>metotreksatas</w:t>
      </w:r>
      <w:proofErr w:type="spellEnd"/>
      <w:r w:rsidRPr="005A077C">
        <w:rPr>
          <w:rFonts w:ascii="Times New Roman" w:eastAsia="Times New Roman" w:hAnsi="Times New Roman" w:cs="Times New Roman"/>
          <w:lang w:val="x-none" w:eastAsia="x-none"/>
        </w:rPr>
        <w:t xml:space="preserve"> (</w:t>
      </w:r>
      <w:r w:rsidRPr="005A077C">
        <w:rPr>
          <w:rFonts w:ascii="Times New Roman" w:eastAsia="Times New Roman" w:hAnsi="Times New Roman" w:cs="Times New Roman"/>
          <w:lang w:val="x-none" w:eastAsia="pl-PL"/>
        </w:rPr>
        <w:t>vartojamas gydyti tam tikras uždegimines ligas ir tam tikrą vėžį),</w:t>
      </w:r>
    </w:p>
    <w:p w:rsidR="000D08BA" w:rsidRPr="005A077C" w:rsidRDefault="000D08BA" w:rsidP="000D08BA">
      <w:pPr>
        <w:numPr>
          <w:ilvl w:val="0"/>
          <w:numId w:val="1"/>
        </w:numPr>
        <w:spacing w:after="0" w:line="240" w:lineRule="auto"/>
        <w:contextualSpacing/>
        <w:rPr>
          <w:rFonts w:ascii="Times New Roman" w:eastAsia="Times New Roman" w:hAnsi="Times New Roman" w:cs="Times New Roman"/>
          <w:lang w:val="pl-PL" w:eastAsia="pl-PL"/>
        </w:rPr>
      </w:pPr>
      <w:proofErr w:type="spellStart"/>
      <w:proofErr w:type="gramStart"/>
      <w:r w:rsidRPr="005A077C">
        <w:rPr>
          <w:rFonts w:ascii="Times New Roman" w:eastAsia="Times New Roman" w:hAnsi="Times New Roman" w:cs="Times New Roman"/>
          <w:lang w:val="pl-PL" w:eastAsia="pl-PL"/>
        </w:rPr>
        <w:t>vaistai</w:t>
      </w:r>
      <w:proofErr w:type="spellEnd"/>
      <w:proofErr w:type="gram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nuo</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depresijos</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litis</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selektyvūs</w:t>
      </w:r>
      <w:proofErr w:type="spellEnd"/>
      <w:r w:rsidRPr="005A077C">
        <w:rPr>
          <w:rFonts w:ascii="Times New Roman" w:eastAsia="Times New Roman" w:hAnsi="Times New Roman" w:cs="Times New Roman"/>
          <w:lang w:val="pl-PL" w:eastAsia="pl-PL"/>
        </w:rPr>
        <w:t xml:space="preserve"> serotonino </w:t>
      </w:r>
      <w:proofErr w:type="spellStart"/>
      <w:r w:rsidRPr="005A077C">
        <w:rPr>
          <w:rFonts w:ascii="Times New Roman" w:eastAsia="Times New Roman" w:hAnsi="Times New Roman" w:cs="Times New Roman"/>
          <w:lang w:val="pl-PL" w:eastAsia="pl-PL"/>
        </w:rPr>
        <w:t>reabsorbcijos</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inhibitoriai</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pvz</w:t>
      </w:r>
      <w:proofErr w:type="spellEnd"/>
      <w:r w:rsidRPr="005A077C">
        <w:rPr>
          <w:rFonts w:ascii="Times New Roman" w:eastAsia="Times New Roman" w:hAnsi="Times New Roman" w:cs="Times New Roman"/>
          <w:lang w:val="pl-PL" w:eastAsia="pl-PL"/>
        </w:rPr>
        <w:t xml:space="preserve">., </w:t>
      </w:r>
      <w:proofErr w:type="spellStart"/>
      <w:proofErr w:type="gramStart"/>
      <w:r w:rsidRPr="005A077C">
        <w:rPr>
          <w:rFonts w:ascii="Times New Roman" w:eastAsia="Times New Roman" w:hAnsi="Times New Roman" w:cs="Times New Roman"/>
          <w:lang w:val="pl-PL" w:eastAsia="pl-PL"/>
        </w:rPr>
        <w:t>fluoksetinas</w:t>
      </w:r>
      <w:proofErr w:type="spellEnd"/>
      <w:proofErr w:type="gram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sertralinas</w:t>
      </w:r>
      <w:proofErr w:type="spellEnd"/>
      <w:r w:rsidRPr="005A077C">
        <w:rPr>
          <w:rFonts w:ascii="Times New Roman" w:eastAsia="Times New Roman" w:hAnsi="Times New Roman" w:cs="Times New Roman"/>
          <w:lang w:val="pl-PL" w:eastAsia="pl-PL"/>
        </w:rPr>
        <w:t xml:space="preserve">, </w:t>
      </w:r>
      <w:proofErr w:type="spellStart"/>
      <w:r w:rsidRPr="005A077C">
        <w:rPr>
          <w:rFonts w:ascii="Times New Roman" w:eastAsia="Times New Roman" w:hAnsi="Times New Roman" w:cs="Times New Roman"/>
          <w:lang w:val="pl-PL" w:eastAsia="pl-PL"/>
        </w:rPr>
        <w:t>paroksetinas</w:t>
      </w:r>
      <w:proofErr w:type="spellEnd"/>
      <w:r w:rsidRPr="005A077C">
        <w:rPr>
          <w:rFonts w:ascii="Times New Roman" w:eastAsia="Times New Roman" w:hAnsi="Times New Roman" w:cs="Times New Roman"/>
          <w:lang w:val="pl-PL" w:eastAsia="pl-PL"/>
        </w:rPr>
        <w:t>)</w:t>
      </w:r>
      <w:r w:rsidRPr="005A077C">
        <w:rPr>
          <w:rFonts w:ascii="Times New Roman" w:eastAsia="Times New Roman" w:hAnsi="Times New Roman" w:cs="Times New Roman"/>
          <w:lang w:val="lt-LT" w:eastAsia="pl-PL"/>
        </w:rPr>
        <w:t>, nes didėja šalutinio poveikio pavojus,</w:t>
      </w:r>
    </w:p>
    <w:p w:rsidR="000D08BA" w:rsidRPr="005A077C" w:rsidRDefault="000D08BA" w:rsidP="000D08BA">
      <w:pPr>
        <w:numPr>
          <w:ilvl w:val="0"/>
          <w:numId w:val="1"/>
        </w:numPr>
        <w:spacing w:after="0" w:line="240" w:lineRule="auto"/>
        <w:contextualSpacing/>
        <w:rPr>
          <w:rFonts w:ascii="Times New Roman" w:eastAsia="Times New Roman" w:hAnsi="Times New Roman" w:cs="Times New Roman"/>
          <w:lang w:val="lt-LT"/>
        </w:rPr>
      </w:pPr>
      <w:proofErr w:type="spellStart"/>
      <w:r w:rsidRPr="005A077C">
        <w:rPr>
          <w:rFonts w:ascii="Times New Roman" w:eastAsia="Times New Roman" w:hAnsi="Times New Roman" w:cs="Times New Roman"/>
          <w:lang w:val="lt-LT" w:eastAsia="pl-PL"/>
        </w:rPr>
        <w:t>zidovudinas</w:t>
      </w:r>
      <w:proofErr w:type="spellEnd"/>
      <w:r w:rsidRPr="005A077C">
        <w:rPr>
          <w:rFonts w:ascii="Times New Roman" w:eastAsia="Times New Roman" w:hAnsi="Times New Roman" w:cs="Times New Roman"/>
          <w:lang w:val="lt-LT" w:eastAsia="pl-PL"/>
        </w:rPr>
        <w:t xml:space="preserve"> (vartojamas gydyti AIDS</w:t>
      </w:r>
      <w:r w:rsidRPr="005A077C">
        <w:rPr>
          <w:rFonts w:ascii="Times New Roman" w:eastAsia="Times New Roman" w:hAnsi="Times New Roman" w:cs="Times New Roman"/>
          <w:lang w:val="lt-LT"/>
        </w:rPr>
        <w:t xml:space="preserve">), dėl hematologinio </w:t>
      </w:r>
      <w:proofErr w:type="spellStart"/>
      <w:r w:rsidRPr="005A077C">
        <w:rPr>
          <w:rFonts w:ascii="Times New Roman" w:eastAsia="Times New Roman" w:hAnsi="Times New Roman" w:cs="Times New Roman"/>
          <w:lang w:val="lt-LT"/>
        </w:rPr>
        <w:t>toksiškumo</w:t>
      </w:r>
      <w:proofErr w:type="spellEnd"/>
      <w:r w:rsidRPr="005A077C">
        <w:rPr>
          <w:rFonts w:ascii="Times New Roman" w:eastAsia="Times New Roman" w:hAnsi="Times New Roman" w:cs="Times New Roman"/>
          <w:lang w:val="lt-LT"/>
        </w:rPr>
        <w:t xml:space="preserve"> rizikos,</w:t>
      </w:r>
    </w:p>
    <w:p w:rsidR="000D08BA" w:rsidRPr="005A077C" w:rsidRDefault="000D08BA" w:rsidP="000D08BA">
      <w:pPr>
        <w:numPr>
          <w:ilvl w:val="0"/>
          <w:numId w:val="1"/>
        </w:numPr>
        <w:spacing w:after="0" w:line="240" w:lineRule="auto"/>
        <w:rPr>
          <w:rFonts w:ascii="Times New Roman" w:eastAsia="Times New Roman" w:hAnsi="Times New Roman" w:cs="Times New Roman"/>
          <w:lang w:val="x-none" w:eastAsia="pl-PL"/>
        </w:rPr>
      </w:pPr>
      <w:r w:rsidRPr="005A077C">
        <w:rPr>
          <w:rFonts w:ascii="Times New Roman" w:eastAsia="Times New Roman" w:hAnsi="Times New Roman" w:cs="Times New Roman"/>
          <w:lang w:val="lt-LT" w:eastAsia="pl-PL"/>
        </w:rPr>
        <w:t xml:space="preserve">širdį veikiantys glikozidai (pvz., </w:t>
      </w:r>
      <w:proofErr w:type="spellStart"/>
      <w:r w:rsidRPr="005A077C">
        <w:rPr>
          <w:rFonts w:ascii="Times New Roman" w:eastAsia="Times New Roman" w:hAnsi="Times New Roman" w:cs="Times New Roman"/>
          <w:lang w:val="lt-LT" w:eastAsia="pl-PL"/>
        </w:rPr>
        <w:t>digoksinas</w:t>
      </w:r>
      <w:proofErr w:type="spellEnd"/>
      <w:r w:rsidRPr="005A077C">
        <w:rPr>
          <w:rFonts w:ascii="Times New Roman" w:eastAsia="Times New Roman" w:hAnsi="Times New Roman" w:cs="Times New Roman"/>
          <w:lang w:val="lt-LT" w:eastAsia="pl-PL"/>
        </w:rPr>
        <w:t>), nes jie gali pabloginti širdies nepakankamumą,</w:t>
      </w:r>
    </w:p>
    <w:p w:rsidR="000D08BA" w:rsidRPr="005A077C" w:rsidRDefault="000D08BA" w:rsidP="000D08BA">
      <w:pPr>
        <w:numPr>
          <w:ilvl w:val="0"/>
          <w:numId w:val="1"/>
        </w:numPr>
        <w:spacing w:after="0" w:line="240" w:lineRule="auto"/>
        <w:rPr>
          <w:rFonts w:ascii="Times New Roman" w:eastAsia="Times New Roman" w:hAnsi="Times New Roman" w:cs="Times New Roman"/>
          <w:lang w:val="x-none" w:eastAsia="pl-PL"/>
        </w:rPr>
      </w:pPr>
      <w:proofErr w:type="spellStart"/>
      <w:r w:rsidRPr="005A077C">
        <w:rPr>
          <w:rFonts w:ascii="Times New Roman" w:eastAsia="Times New Roman" w:hAnsi="Times New Roman" w:cs="Times New Roman"/>
          <w:lang w:val="lt-LT" w:eastAsia="ja-JP"/>
        </w:rPr>
        <w:t>ciklosporinas</w:t>
      </w:r>
      <w:proofErr w:type="spellEnd"/>
      <w:r w:rsidRPr="005A077C">
        <w:rPr>
          <w:rFonts w:ascii="Times New Roman" w:eastAsia="Times New Roman" w:hAnsi="Times New Roman" w:cs="Times New Roman"/>
          <w:lang w:val="lt-LT" w:eastAsia="ja-JP"/>
        </w:rPr>
        <w:t xml:space="preserve"> arba </w:t>
      </w:r>
      <w:proofErr w:type="spellStart"/>
      <w:r w:rsidRPr="005A077C">
        <w:rPr>
          <w:rFonts w:ascii="Times New Roman" w:eastAsia="Times New Roman" w:hAnsi="Times New Roman" w:cs="Times New Roman"/>
          <w:lang w:val="lt-LT" w:eastAsia="ja-JP"/>
        </w:rPr>
        <w:t>takrolimuzas</w:t>
      </w:r>
      <w:proofErr w:type="spellEnd"/>
      <w:r w:rsidRPr="005A077C">
        <w:rPr>
          <w:rFonts w:ascii="Times New Roman" w:eastAsia="Times New Roman" w:hAnsi="Times New Roman" w:cs="Times New Roman"/>
          <w:lang w:val="lt-LT" w:eastAsia="ja-JP"/>
        </w:rPr>
        <w:t xml:space="preserve"> (imunitetą slopinantys vaistai, dažnai vartojami po organo persodinimo operacijos),</w:t>
      </w:r>
    </w:p>
    <w:p w:rsidR="000D08BA" w:rsidRPr="005A077C" w:rsidRDefault="000D08BA" w:rsidP="000D08BA">
      <w:pPr>
        <w:numPr>
          <w:ilvl w:val="0"/>
          <w:numId w:val="1"/>
        </w:numPr>
        <w:spacing w:after="0" w:line="240" w:lineRule="auto"/>
        <w:rPr>
          <w:rFonts w:ascii="Times New Roman" w:eastAsia="Times New Roman" w:hAnsi="Times New Roman" w:cs="Times New Roman"/>
          <w:lang w:val="x-none" w:eastAsia="pl-PL"/>
        </w:rPr>
      </w:pPr>
      <w:proofErr w:type="spellStart"/>
      <w:r w:rsidRPr="005A077C">
        <w:rPr>
          <w:rFonts w:ascii="Times New Roman" w:eastAsia="Times New Roman" w:hAnsi="Times New Roman" w:cs="Times New Roman"/>
          <w:lang w:val="lt-LT" w:eastAsia="pl-PL"/>
        </w:rPr>
        <w:t>chinolonų</w:t>
      </w:r>
      <w:proofErr w:type="spellEnd"/>
      <w:r w:rsidRPr="005A077C">
        <w:rPr>
          <w:rFonts w:ascii="Times New Roman" w:eastAsia="Times New Roman" w:hAnsi="Times New Roman" w:cs="Times New Roman"/>
          <w:lang w:val="lt-LT" w:eastAsia="pl-PL"/>
        </w:rPr>
        <w:t xml:space="preserve"> grupės antibiotikai (antibakteriniai vaistai, tokie kaip </w:t>
      </w:r>
      <w:proofErr w:type="spellStart"/>
      <w:r w:rsidRPr="005A077C">
        <w:rPr>
          <w:rFonts w:ascii="Times New Roman" w:eastAsia="Times New Roman" w:hAnsi="Times New Roman" w:cs="Times New Roman"/>
          <w:lang w:val="lt-LT" w:eastAsia="pl-PL"/>
        </w:rPr>
        <w:t>ciprofloksacinas</w:t>
      </w:r>
      <w:proofErr w:type="spellEnd"/>
      <w:r w:rsidRPr="005A077C">
        <w:rPr>
          <w:rFonts w:ascii="Times New Roman" w:eastAsia="Times New Roman" w:hAnsi="Times New Roman" w:cs="Times New Roman"/>
          <w:lang w:val="lt-LT" w:eastAsia="pl-PL"/>
        </w:rPr>
        <w:t>), dėl padidėjusios mėšlungių rizikos,</w:t>
      </w:r>
    </w:p>
    <w:p w:rsidR="000D08BA" w:rsidRPr="005A077C" w:rsidRDefault="000D08BA" w:rsidP="000D08BA">
      <w:pPr>
        <w:numPr>
          <w:ilvl w:val="0"/>
          <w:numId w:val="1"/>
        </w:numPr>
        <w:spacing w:after="0" w:line="240" w:lineRule="auto"/>
        <w:rPr>
          <w:rFonts w:ascii="Times New Roman" w:eastAsia="Times New Roman" w:hAnsi="Times New Roman" w:cs="Times New Roman"/>
          <w:lang w:val="x-none" w:eastAsia="pl-PL"/>
        </w:rPr>
      </w:pPr>
      <w:proofErr w:type="spellStart"/>
      <w:r w:rsidRPr="005A077C">
        <w:rPr>
          <w:rFonts w:ascii="Times New Roman" w:eastAsia="Times New Roman" w:hAnsi="Times New Roman" w:cs="Times New Roman"/>
          <w:lang w:val="lt-LT" w:eastAsia="pl-PL"/>
        </w:rPr>
        <w:t>aminoglikozidų</w:t>
      </w:r>
      <w:proofErr w:type="spellEnd"/>
      <w:r w:rsidRPr="005A077C">
        <w:rPr>
          <w:rFonts w:ascii="Times New Roman" w:eastAsia="Times New Roman" w:hAnsi="Times New Roman" w:cs="Times New Roman"/>
          <w:lang w:val="lt-LT" w:eastAsia="pl-PL"/>
        </w:rPr>
        <w:t xml:space="preserve"> grupės antibiotikai (antibakteriniai vaistai, tokie kaip </w:t>
      </w:r>
      <w:proofErr w:type="spellStart"/>
      <w:r w:rsidRPr="005A077C">
        <w:rPr>
          <w:rFonts w:ascii="Times New Roman" w:eastAsia="Times New Roman" w:hAnsi="Times New Roman" w:cs="Times New Roman"/>
          <w:lang w:val="lt-LT" w:eastAsia="pl-PL"/>
        </w:rPr>
        <w:t>gentamicinas</w:t>
      </w:r>
      <w:proofErr w:type="spellEnd"/>
      <w:r w:rsidRPr="005A077C">
        <w:rPr>
          <w:rFonts w:ascii="Times New Roman" w:eastAsia="Times New Roman" w:hAnsi="Times New Roman" w:cs="Times New Roman"/>
          <w:lang w:val="lt-LT" w:eastAsia="pl-PL"/>
        </w:rPr>
        <w:t xml:space="preserve">, </w:t>
      </w:r>
      <w:proofErr w:type="spellStart"/>
      <w:r w:rsidRPr="005A077C">
        <w:rPr>
          <w:rFonts w:ascii="Times New Roman" w:eastAsia="Times New Roman" w:hAnsi="Times New Roman" w:cs="Times New Roman"/>
          <w:lang w:val="lt-LT" w:eastAsia="pl-PL"/>
        </w:rPr>
        <w:t>amikacinas</w:t>
      </w:r>
      <w:proofErr w:type="spellEnd"/>
      <w:r w:rsidRPr="005A077C">
        <w:rPr>
          <w:rFonts w:ascii="Times New Roman" w:eastAsia="Times New Roman" w:hAnsi="Times New Roman" w:cs="Times New Roman"/>
          <w:lang w:val="lt-LT" w:eastAsia="pl-PL"/>
        </w:rPr>
        <w:t>),</w:t>
      </w:r>
    </w:p>
    <w:p w:rsidR="000D08BA" w:rsidRPr="005A077C" w:rsidRDefault="000D08BA" w:rsidP="000D08BA">
      <w:pPr>
        <w:numPr>
          <w:ilvl w:val="0"/>
          <w:numId w:val="1"/>
        </w:numPr>
        <w:spacing w:after="0" w:line="240" w:lineRule="auto"/>
        <w:rPr>
          <w:rFonts w:ascii="Times New Roman" w:eastAsia="Times New Roman" w:hAnsi="Times New Roman" w:cs="Times New Roman"/>
          <w:lang w:val="x-none" w:eastAsia="pl-PL"/>
        </w:rPr>
      </w:pPr>
      <w:proofErr w:type="spellStart"/>
      <w:r w:rsidRPr="005A077C">
        <w:rPr>
          <w:rFonts w:ascii="Times New Roman" w:eastAsia="Times New Roman" w:hAnsi="Times New Roman" w:cs="Times New Roman"/>
          <w:lang w:val="lt-LT" w:eastAsia="pl-PL"/>
        </w:rPr>
        <w:t>mifepristonas</w:t>
      </w:r>
      <w:proofErr w:type="spellEnd"/>
      <w:r w:rsidRPr="005A077C">
        <w:rPr>
          <w:rFonts w:ascii="Times New Roman" w:eastAsia="Times New Roman" w:hAnsi="Times New Roman" w:cs="Times New Roman"/>
          <w:lang w:val="lt-LT" w:eastAsia="pl-PL"/>
        </w:rPr>
        <w:t xml:space="preserve"> (vaistas, naudojamas nėštumo nutraukimui), </w:t>
      </w:r>
      <w:proofErr w:type="spellStart"/>
      <w:r w:rsidRPr="005A077C">
        <w:rPr>
          <w:rFonts w:ascii="Times New Roman" w:eastAsia="Times New Roman" w:hAnsi="Times New Roman" w:cs="Times New Roman"/>
          <w:lang w:val="lt-LT" w:eastAsia="pl-PL"/>
        </w:rPr>
        <w:t>ibuprofenas</w:t>
      </w:r>
      <w:proofErr w:type="spellEnd"/>
      <w:r w:rsidRPr="005A077C">
        <w:rPr>
          <w:rFonts w:ascii="Times New Roman" w:eastAsia="Times New Roman" w:hAnsi="Times New Roman" w:cs="Times New Roman"/>
          <w:lang w:val="lt-LT" w:eastAsia="pl-PL"/>
        </w:rPr>
        <w:t xml:space="preserve"> </w:t>
      </w:r>
      <w:r w:rsidRPr="005A077C">
        <w:rPr>
          <w:rFonts w:ascii="Times New Roman" w:eastAsia="Times New Roman" w:hAnsi="Times New Roman" w:cs="Times New Roman"/>
          <w:lang w:val="x-none" w:eastAsia="lt-LT"/>
        </w:rPr>
        <w:t>neturi būti vartojamas 8</w:t>
      </w:r>
      <w:r w:rsidRPr="005A077C">
        <w:rPr>
          <w:rFonts w:ascii="Times New Roman" w:eastAsia="Times New Roman" w:hAnsi="Times New Roman" w:cs="Times New Roman"/>
          <w:lang w:val="x-none" w:eastAsia="x-none"/>
        </w:rPr>
        <w:t>–</w:t>
      </w:r>
      <w:r w:rsidRPr="005A077C">
        <w:rPr>
          <w:rFonts w:ascii="Times New Roman" w:eastAsia="Times New Roman" w:hAnsi="Times New Roman" w:cs="Times New Roman"/>
          <w:lang w:val="x-none" w:eastAsia="lt-LT"/>
        </w:rPr>
        <w:t xml:space="preserve">12 dienų po </w:t>
      </w:r>
      <w:proofErr w:type="spellStart"/>
      <w:r w:rsidRPr="005A077C">
        <w:rPr>
          <w:rFonts w:ascii="Times New Roman" w:eastAsia="Times New Roman" w:hAnsi="Times New Roman" w:cs="Times New Roman"/>
          <w:lang w:val="x-none" w:eastAsia="lt-LT"/>
        </w:rPr>
        <w:t>mifepristono</w:t>
      </w:r>
      <w:proofErr w:type="spellEnd"/>
      <w:r w:rsidRPr="005A077C">
        <w:rPr>
          <w:rFonts w:ascii="Times New Roman" w:eastAsia="Times New Roman" w:hAnsi="Times New Roman" w:cs="Times New Roman"/>
          <w:lang w:val="x-none" w:eastAsia="lt-LT"/>
        </w:rPr>
        <w:t xml:space="preserve"> paskyrimo,</w:t>
      </w:r>
      <w:r w:rsidRPr="005A077C">
        <w:rPr>
          <w:rFonts w:ascii="Times New Roman" w:eastAsia="Times New Roman" w:hAnsi="Times New Roman" w:cs="Times New Roman"/>
          <w:lang w:val="lt-LT" w:eastAsia="pl-PL"/>
        </w:rPr>
        <w:t xml:space="preserve"> nes NVNU gali sumažinti </w:t>
      </w:r>
      <w:proofErr w:type="spellStart"/>
      <w:r w:rsidRPr="005A077C">
        <w:rPr>
          <w:rFonts w:ascii="Times New Roman" w:eastAsia="Times New Roman" w:hAnsi="Times New Roman" w:cs="Times New Roman"/>
          <w:lang w:val="lt-LT" w:eastAsia="pl-PL"/>
        </w:rPr>
        <w:t>mifepristono</w:t>
      </w:r>
      <w:proofErr w:type="spellEnd"/>
      <w:r w:rsidRPr="005A077C">
        <w:rPr>
          <w:rFonts w:ascii="Times New Roman" w:eastAsia="Times New Roman" w:hAnsi="Times New Roman" w:cs="Times New Roman"/>
          <w:lang w:val="lt-LT" w:eastAsia="pl-PL"/>
        </w:rPr>
        <w:t xml:space="preserve"> poveikį,</w:t>
      </w:r>
    </w:p>
    <w:p w:rsidR="000D08BA" w:rsidRPr="005A077C" w:rsidRDefault="000D08BA" w:rsidP="000D08BA">
      <w:pPr>
        <w:numPr>
          <w:ilvl w:val="0"/>
          <w:numId w:val="1"/>
        </w:numPr>
        <w:spacing w:after="0" w:line="240" w:lineRule="auto"/>
        <w:rPr>
          <w:rFonts w:ascii="Times New Roman" w:eastAsia="Times New Roman" w:hAnsi="Times New Roman" w:cs="Times New Roman"/>
          <w:lang w:val="x-none" w:eastAsia="pl-PL"/>
        </w:rPr>
      </w:pPr>
      <w:r w:rsidRPr="005A077C">
        <w:rPr>
          <w:rFonts w:ascii="Times New Roman" w:eastAsia="Times New Roman" w:hAnsi="Times New Roman" w:cs="Times New Roman"/>
          <w:lang w:val="lt-LT" w:eastAsia="pl-PL"/>
        </w:rPr>
        <w:t>augaliniai vaistai (</w:t>
      </w:r>
      <w:proofErr w:type="spellStart"/>
      <w:r w:rsidRPr="005A077C">
        <w:rPr>
          <w:rFonts w:ascii="Times New Roman" w:eastAsia="Times New Roman" w:hAnsi="Times New Roman" w:cs="Times New Roman"/>
          <w:i/>
          <w:lang w:val="x-none" w:eastAsia="lt-LT"/>
        </w:rPr>
        <w:t>Ginkgo</w:t>
      </w:r>
      <w:proofErr w:type="spellEnd"/>
      <w:r w:rsidRPr="005A077C">
        <w:rPr>
          <w:rFonts w:ascii="Times New Roman" w:eastAsia="Times New Roman" w:hAnsi="Times New Roman" w:cs="Times New Roman"/>
          <w:i/>
          <w:lang w:val="x-none" w:eastAsia="lt-LT"/>
        </w:rPr>
        <w:t xml:space="preserve"> </w:t>
      </w:r>
      <w:proofErr w:type="spellStart"/>
      <w:r w:rsidRPr="005A077C">
        <w:rPr>
          <w:rFonts w:ascii="Times New Roman" w:eastAsia="Times New Roman" w:hAnsi="Times New Roman" w:cs="Times New Roman"/>
          <w:i/>
          <w:lang w:val="x-none" w:eastAsia="lt-LT"/>
        </w:rPr>
        <w:t>biloba</w:t>
      </w:r>
      <w:proofErr w:type="spellEnd"/>
      <w:r w:rsidRPr="005A077C">
        <w:rPr>
          <w:rFonts w:ascii="Times New Roman" w:eastAsia="Times New Roman" w:hAnsi="Times New Roman" w:cs="Times New Roman"/>
          <w:lang w:val="x-none" w:eastAsia="lt-LT"/>
        </w:rPr>
        <w:t xml:space="preserve"> vaistai gali padidinti NVNU kraujavimo rizikos pavojų</w:t>
      </w:r>
      <w:r w:rsidRPr="005A077C">
        <w:rPr>
          <w:rFonts w:ascii="Times New Roman" w:eastAsia="Times New Roman" w:hAnsi="Times New Roman" w:cs="Times New Roman"/>
          <w:lang w:val="lt-LT" w:eastAsia="lt-LT"/>
        </w:rPr>
        <w:t>).</w:t>
      </w:r>
    </w:p>
    <w:p w:rsidR="000D08BA" w:rsidRPr="005A077C" w:rsidRDefault="000D08BA" w:rsidP="000D08BA">
      <w:pPr>
        <w:spacing w:after="0" w:line="240" w:lineRule="auto"/>
        <w:ind w:left="720"/>
        <w:contextualSpacing/>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Kai kurie kiti vaistai gali taip pat turėti įtakos gydymui </w:t>
      </w:r>
      <w:r>
        <w:rPr>
          <w:rFonts w:ascii="Times New Roman" w:eastAsia="Times New Roman" w:hAnsi="Times New Roman" w:cs="Times New Roman"/>
          <w:lang w:val="lt-LT"/>
        </w:rPr>
        <w:t>IBUPROM</w:t>
      </w:r>
      <w:r w:rsidRPr="005A077C">
        <w:rPr>
          <w:rFonts w:ascii="Times New Roman" w:eastAsia="Times New Roman" w:hAnsi="Times New Roman" w:cs="Times New Roman"/>
          <w:noProof/>
          <w:lang w:val="lt-LT"/>
        </w:rPr>
        <w:t xml:space="preserve"> arba gali būti jo veikiami</w:t>
      </w:r>
      <w:r w:rsidRPr="005A077C">
        <w:rPr>
          <w:rFonts w:ascii="Times New Roman" w:eastAsia="Times New Roman" w:hAnsi="Times New Roman" w:cs="Times New Roman"/>
          <w:lang w:val="lt-LT"/>
        </w:rPr>
        <w:t xml:space="preserve">. Todėl, prieš vartodami </w:t>
      </w:r>
      <w:r>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su kitais vaistais</w:t>
      </w:r>
      <w:r>
        <w:rPr>
          <w:rFonts w:ascii="Times New Roman" w:eastAsia="Times New Roman" w:hAnsi="Times New Roman" w:cs="Times New Roman"/>
          <w:lang w:val="lt-LT"/>
        </w:rPr>
        <w:t>,</w:t>
      </w:r>
      <w:r w:rsidRPr="005A077C">
        <w:rPr>
          <w:rFonts w:ascii="Times New Roman" w:eastAsia="Times New Roman" w:hAnsi="Times New Roman" w:cs="Times New Roman"/>
          <w:lang w:val="lt-LT"/>
        </w:rPr>
        <w:t xml:space="preserve"> visada pasitarkite su gydytoju arba vaistininku. </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 </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20" w:lineRule="exact"/>
        <w:rPr>
          <w:rFonts w:ascii="Times New Roman" w:eastAsia="Times New Roman" w:hAnsi="Times New Roman" w:cs="Times New Roman"/>
          <w:b/>
          <w:bCs/>
          <w:lang w:val="lt-LT"/>
        </w:rPr>
      </w:pPr>
      <w:r w:rsidRPr="005A077C">
        <w:rPr>
          <w:rFonts w:ascii="Times New Roman" w:eastAsia="Times New Roman" w:hAnsi="Times New Roman" w:cs="Times New Roman"/>
          <w:b/>
          <w:bCs/>
          <w:lang w:val="lt-LT"/>
        </w:rPr>
        <w:t xml:space="preserve">Nėštumas, žindymo laikotarpis ir vaisingumas </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Jeigu esate nėščia, žindote kūdikį, manote, kad galbūt esate nėščia, arba planuojate pastoti, tai prieš vartodama šį vaistą pasitarkite su gydytoju arba vaistininku. </w:t>
      </w:r>
    </w:p>
    <w:p w:rsidR="000D08BA" w:rsidRPr="005A077C" w:rsidRDefault="000D08BA" w:rsidP="000D08BA">
      <w:pPr>
        <w:spacing w:after="0" w:line="240" w:lineRule="auto"/>
        <w:rPr>
          <w:rFonts w:ascii="Times New Roman" w:eastAsia="Times New Roman" w:hAnsi="Times New Roman" w:cs="Times New Roman"/>
          <w:i/>
          <w:lang w:val="lt-LT"/>
        </w:rPr>
      </w:pPr>
    </w:p>
    <w:p w:rsidR="000D08BA"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Nevartokite </w:t>
      </w:r>
      <w:r>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paskutinius 3 nėštumo mėnesius, nes šis vaistas gali </w:t>
      </w:r>
      <w:r>
        <w:rPr>
          <w:rFonts w:ascii="Times New Roman" w:eastAsia="Times New Roman" w:hAnsi="Times New Roman" w:cs="Times New Roman"/>
          <w:lang w:val="lt-LT"/>
        </w:rPr>
        <w:t xml:space="preserve">pakenkti jūsų negimusiam kūdikiui arba sukelti problemų gimdymo metu. </w:t>
      </w:r>
    </w:p>
    <w:p w:rsidR="000D08BA" w:rsidRPr="00A03FF7" w:rsidRDefault="000D08BA" w:rsidP="000D08BA">
      <w:pPr>
        <w:spacing w:after="0" w:line="240" w:lineRule="auto"/>
        <w:jc w:val="both"/>
        <w:rPr>
          <w:rFonts w:ascii="Times New Roman" w:eastAsia="Times New Roman" w:hAnsi="Times New Roman" w:cs="Times New Roman"/>
          <w:lang w:val="lt-LT"/>
        </w:rPr>
      </w:pPr>
      <w:r w:rsidRPr="00A03FF7">
        <w:rPr>
          <w:rFonts w:ascii="Times New Roman" w:eastAsia="Times New Roman" w:hAnsi="Times New Roman" w:cs="Times New Roman"/>
          <w:lang w:val="lt-LT"/>
        </w:rPr>
        <w:t xml:space="preserve">Vaisto vartojimas gali sukelti inkstų ir širdies problemų jūsų negimusiam kūdikiui. Vaistas gali sukelti kraujavimo sutrikimų jums ir jūsų kūdikiui ir pavėlinti arba pailginti jūsų gimdymą. Jūs neturėtumėte vartoti </w:t>
      </w:r>
      <w:proofErr w:type="spellStart"/>
      <w:r>
        <w:rPr>
          <w:rFonts w:ascii="Times New Roman" w:eastAsia="Times New Roman" w:hAnsi="Times New Roman" w:cs="Times New Roman"/>
          <w:lang w:val="lt-LT"/>
        </w:rPr>
        <w:t>IBUPROM</w:t>
      </w:r>
      <w:r w:rsidRPr="00A03FF7">
        <w:rPr>
          <w:rFonts w:ascii="Times New Roman" w:eastAsia="Times New Roman" w:hAnsi="Times New Roman" w:cs="Times New Roman"/>
          <w:lang w:val="lt-LT"/>
        </w:rPr>
        <w:t>per</w:t>
      </w:r>
      <w:proofErr w:type="spellEnd"/>
      <w:r w:rsidRPr="00A03FF7">
        <w:rPr>
          <w:rFonts w:ascii="Times New Roman" w:eastAsia="Times New Roman" w:hAnsi="Times New Roman" w:cs="Times New Roman"/>
          <w:lang w:val="lt-LT"/>
        </w:rPr>
        <w:t xml:space="preserve"> pirmus 6 nėštumo mėnesius, nebent tai yra būtina ir taip nurodė jūsų gydytojas. Jeigu jums reikalingas gydymas šiais nėštumo periodais arba kol bandote pastoti, vartokite mažiausią vaisto dozę ir kuo trumpesnį periodą. Jeigu </w:t>
      </w:r>
      <w:proofErr w:type="spellStart"/>
      <w:r>
        <w:rPr>
          <w:rFonts w:ascii="Times New Roman" w:eastAsia="Times New Roman" w:hAnsi="Times New Roman" w:cs="Times New Roman"/>
          <w:lang w:val="lt-LT"/>
        </w:rPr>
        <w:t>IBUPROM</w:t>
      </w:r>
      <w:r w:rsidRPr="00A03FF7">
        <w:rPr>
          <w:rFonts w:ascii="Times New Roman" w:eastAsia="Times New Roman" w:hAnsi="Times New Roman" w:cs="Times New Roman"/>
          <w:lang w:val="lt-LT"/>
        </w:rPr>
        <w:t>vartojate</w:t>
      </w:r>
      <w:proofErr w:type="spellEnd"/>
      <w:r w:rsidRPr="00A03FF7">
        <w:rPr>
          <w:rFonts w:ascii="Times New Roman" w:eastAsia="Times New Roman" w:hAnsi="Times New Roman" w:cs="Times New Roman"/>
          <w:lang w:val="lt-LT"/>
        </w:rPr>
        <w:t xml:space="preserve"> daugiau nei kelias dienas po 20-</w:t>
      </w:r>
      <w:r>
        <w:rPr>
          <w:rFonts w:ascii="Times New Roman" w:eastAsia="Times New Roman" w:hAnsi="Times New Roman" w:cs="Times New Roman"/>
          <w:lang w:val="lt-LT"/>
        </w:rPr>
        <w:t>o</w:t>
      </w:r>
      <w:r w:rsidRPr="00A03FF7">
        <w:rPr>
          <w:rFonts w:ascii="Times New Roman" w:eastAsia="Times New Roman" w:hAnsi="Times New Roman" w:cs="Times New Roman"/>
          <w:lang w:val="lt-LT"/>
        </w:rPr>
        <w:t xml:space="preserve">s nėštumo savaitės, vaisto vartojimas gali sukelti inkstų problemų jūsų negimusiam kūdikiui, ko </w:t>
      </w:r>
      <w:proofErr w:type="spellStart"/>
      <w:r w:rsidRPr="00A03FF7">
        <w:rPr>
          <w:rFonts w:ascii="Times New Roman" w:eastAsia="Times New Roman" w:hAnsi="Times New Roman" w:cs="Times New Roman"/>
          <w:lang w:val="lt-LT"/>
        </w:rPr>
        <w:t>pasekoje</w:t>
      </w:r>
      <w:proofErr w:type="spellEnd"/>
      <w:r w:rsidRPr="00A03FF7">
        <w:rPr>
          <w:rFonts w:ascii="Times New Roman" w:eastAsia="Times New Roman" w:hAnsi="Times New Roman" w:cs="Times New Roman"/>
          <w:lang w:val="lt-LT"/>
        </w:rPr>
        <w:t xml:space="preserve"> gali sumažėti </w:t>
      </w:r>
      <w:proofErr w:type="spellStart"/>
      <w:r w:rsidRPr="00A03FF7">
        <w:rPr>
          <w:rFonts w:ascii="Times New Roman" w:eastAsia="Times New Roman" w:hAnsi="Times New Roman" w:cs="Times New Roman"/>
          <w:lang w:val="lt-LT"/>
        </w:rPr>
        <w:t>amniotinio</w:t>
      </w:r>
      <w:proofErr w:type="spellEnd"/>
      <w:r w:rsidRPr="00A03FF7">
        <w:rPr>
          <w:rFonts w:ascii="Times New Roman" w:eastAsia="Times New Roman" w:hAnsi="Times New Roman" w:cs="Times New Roman"/>
          <w:lang w:val="lt-LT"/>
        </w:rPr>
        <w:t xml:space="preserve"> skysčio, kuris supa jūsų kūdikį, kiekis (</w:t>
      </w:r>
      <w:proofErr w:type="spellStart"/>
      <w:r w:rsidRPr="00A03FF7">
        <w:rPr>
          <w:rFonts w:ascii="Times New Roman" w:eastAsia="Times New Roman" w:hAnsi="Times New Roman" w:cs="Times New Roman"/>
          <w:lang w:val="lt-LT"/>
        </w:rPr>
        <w:t>oligohidramnionas</w:t>
      </w:r>
      <w:proofErr w:type="spellEnd"/>
      <w:r w:rsidRPr="00A03FF7">
        <w:rPr>
          <w:rFonts w:ascii="Times New Roman" w:eastAsia="Times New Roman" w:hAnsi="Times New Roman" w:cs="Times New Roman"/>
          <w:lang w:val="lt-LT"/>
        </w:rPr>
        <w:t>), arba susiaurėti kraujagyslė kūdikio širdyje (</w:t>
      </w:r>
      <w:proofErr w:type="spellStart"/>
      <w:r w:rsidRPr="00A03FF7">
        <w:rPr>
          <w:rFonts w:ascii="Times New Roman" w:eastAsia="Times New Roman" w:hAnsi="Times New Roman" w:cs="Times New Roman"/>
          <w:i/>
          <w:iCs/>
          <w:lang w:val="lt-LT"/>
        </w:rPr>
        <w:t>ductus</w:t>
      </w:r>
      <w:proofErr w:type="spellEnd"/>
      <w:r w:rsidRPr="00A03FF7">
        <w:rPr>
          <w:rFonts w:ascii="Times New Roman" w:eastAsia="Times New Roman" w:hAnsi="Times New Roman" w:cs="Times New Roman"/>
          <w:i/>
          <w:iCs/>
          <w:lang w:val="lt-LT"/>
        </w:rPr>
        <w:t xml:space="preserve"> </w:t>
      </w:r>
      <w:proofErr w:type="spellStart"/>
      <w:r w:rsidRPr="00A03FF7">
        <w:rPr>
          <w:rFonts w:ascii="Times New Roman" w:eastAsia="Times New Roman" w:hAnsi="Times New Roman" w:cs="Times New Roman"/>
          <w:i/>
          <w:iCs/>
          <w:lang w:val="lt-LT"/>
        </w:rPr>
        <w:t>arteriosus</w:t>
      </w:r>
      <w:proofErr w:type="spellEnd"/>
      <w:r w:rsidRPr="00A03FF7">
        <w:rPr>
          <w:rFonts w:ascii="Times New Roman" w:eastAsia="Times New Roman" w:hAnsi="Times New Roman" w:cs="Times New Roman"/>
          <w:lang w:val="lt-LT"/>
        </w:rPr>
        <w:t>). Jeigu jums reikalingas ilgesnis nei kelių dienų gydymas, jūsų gydytojas gali rekomenduoti jus papildomai stebėti.</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noProof/>
          <w:lang w:val="lt-LT"/>
        </w:rPr>
        <w:t>Labai mažas ibuprofeno kiekis</w:t>
      </w:r>
      <w:r w:rsidRPr="005A077C">
        <w:rPr>
          <w:rFonts w:ascii="Times New Roman" w:eastAsia="Times New Roman" w:hAnsi="Times New Roman" w:cs="Times New Roman"/>
          <w:lang w:val="lt-LT"/>
        </w:rPr>
        <w:t xml:space="preserve"> patenka į motinos pieną. Jei </w:t>
      </w:r>
      <w:r>
        <w:rPr>
          <w:rFonts w:ascii="Times New Roman" w:eastAsia="Times New Roman" w:hAnsi="Times New Roman" w:cs="Times New Roman"/>
          <w:lang w:val="lt-LT"/>
        </w:rPr>
        <w:t>IBUPROM</w:t>
      </w:r>
      <w:r w:rsidRPr="005A077C">
        <w:rPr>
          <w:rFonts w:ascii="Times New Roman" w:eastAsia="Times New Roman" w:hAnsi="Times New Roman" w:cs="Times New Roman"/>
          <w:noProof/>
          <w:lang w:val="lt-LT"/>
        </w:rPr>
        <w:t xml:space="preserve"> vartojamas </w:t>
      </w:r>
      <w:r w:rsidRPr="005A077C">
        <w:rPr>
          <w:rFonts w:ascii="Times New Roman" w:eastAsia="Times New Roman" w:hAnsi="Times New Roman" w:cs="Times New Roman"/>
          <w:lang w:val="lt-LT"/>
        </w:rPr>
        <w:t xml:space="preserve">trumpą laiką rekomenduojamomis dozėmis, žindymo nutraukti nereikia. </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numPr>
          <w:ilvl w:val="12"/>
          <w:numId w:val="0"/>
        </w:numPr>
        <w:tabs>
          <w:tab w:val="left" w:pos="1296"/>
        </w:tabs>
        <w:snapToGrid w:val="0"/>
        <w:spacing w:after="0" w:line="240" w:lineRule="auto"/>
        <w:rPr>
          <w:rFonts w:ascii="Times New Roman" w:eastAsia="Times New Roman" w:hAnsi="Times New Roman" w:cs="Times New Roman"/>
          <w:lang w:val="lt-LT" w:eastAsia="pl-PL"/>
        </w:rPr>
      </w:pPr>
      <w:proofErr w:type="spellStart"/>
      <w:r w:rsidRPr="005A077C">
        <w:rPr>
          <w:rFonts w:ascii="Times New Roman" w:eastAsia="Times New Roman" w:hAnsi="Times New Roman" w:cs="Times New Roman"/>
          <w:lang w:val="lt-LT" w:eastAsia="pl-PL"/>
        </w:rPr>
        <w:t>Ibuprofenas</w:t>
      </w:r>
      <w:proofErr w:type="spellEnd"/>
      <w:r w:rsidRPr="005A077C">
        <w:rPr>
          <w:rFonts w:ascii="Times New Roman" w:eastAsia="Times New Roman" w:hAnsi="Times New Roman" w:cs="Times New Roman"/>
          <w:lang w:val="lt-LT" w:eastAsia="pl-PL"/>
        </w:rPr>
        <w:t xml:space="preserve"> priklauso vaistų, kurie gali daryti poveikį moterų vaisingumui, grupei. Šis poveikis išnyksta nutraukus vaisto vartojimą. Mažai tikėtina, kad </w:t>
      </w:r>
      <w:proofErr w:type="spellStart"/>
      <w:r w:rsidRPr="005A077C">
        <w:rPr>
          <w:rFonts w:ascii="Times New Roman" w:eastAsia="Times New Roman" w:hAnsi="Times New Roman" w:cs="Times New Roman"/>
          <w:lang w:val="lt-LT" w:eastAsia="pl-PL"/>
        </w:rPr>
        <w:t>ibuprofenas</w:t>
      </w:r>
      <w:proofErr w:type="spellEnd"/>
      <w:r w:rsidRPr="005A077C">
        <w:rPr>
          <w:rFonts w:ascii="Times New Roman" w:eastAsia="Times New Roman" w:hAnsi="Times New Roman" w:cs="Times New Roman"/>
          <w:lang w:val="lt-LT" w:eastAsia="pl-PL"/>
        </w:rPr>
        <w:t>, vartojamas retkarčiais, galėtų turėti įtakos Jūsų galimybei pastoti. Tačiau, jeigu turite problemų dėl pastojimo, pasitarkite su gydytoju prieš pradėdama vartoti šį vaistą.</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20" w:lineRule="exact"/>
        <w:rPr>
          <w:rFonts w:ascii="Times New Roman" w:eastAsia="Times New Roman" w:hAnsi="Times New Roman" w:cs="Times New Roman"/>
          <w:b/>
          <w:bCs/>
          <w:lang w:val="lt-LT"/>
        </w:rPr>
      </w:pPr>
      <w:r w:rsidRPr="005A077C">
        <w:rPr>
          <w:rFonts w:ascii="Times New Roman" w:eastAsia="Times New Roman" w:hAnsi="Times New Roman" w:cs="Times New Roman"/>
          <w:b/>
          <w:bCs/>
          <w:lang w:val="lt-LT"/>
        </w:rPr>
        <w:t>Vairavimas ir mechanizmų valdymas</w:t>
      </w:r>
    </w:p>
    <w:p w:rsidR="000D08BA" w:rsidRPr="00837C12" w:rsidRDefault="000D08BA" w:rsidP="000D08BA">
      <w:pPr>
        <w:spacing w:after="0" w:line="240" w:lineRule="auto"/>
        <w:rPr>
          <w:rFonts w:ascii="Times New Roman" w:hAnsi="Times New Roman"/>
          <w:lang w:val="lt-LT"/>
        </w:rPr>
      </w:pPr>
      <w:r>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gebėjimo vairuoti ir valdyti mechanizmus neveikia. </w:t>
      </w:r>
    </w:p>
    <w:p w:rsidR="000D08BA" w:rsidRPr="005A077C" w:rsidRDefault="000D08BA" w:rsidP="000D08BA">
      <w:pPr>
        <w:tabs>
          <w:tab w:val="left" w:pos="567"/>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Tačiau, vartojamas didelėmis dozėmis, gali sukelti nepageidaujamo poveikio reiškinių, tokių kaip nuovargis, mieguistumas, </w:t>
      </w:r>
      <w:r>
        <w:rPr>
          <w:rFonts w:ascii="Times New Roman" w:eastAsia="Times New Roman" w:hAnsi="Times New Roman" w:cs="Times New Roman"/>
          <w:lang w:val="lt-LT"/>
        </w:rPr>
        <w:t>svaigulys</w:t>
      </w:r>
      <w:r w:rsidRPr="005A077C">
        <w:rPr>
          <w:rFonts w:ascii="Times New Roman" w:eastAsia="Times New Roman" w:hAnsi="Times New Roman" w:cs="Times New Roman"/>
          <w:lang w:val="lt-LT"/>
        </w:rPr>
        <w:t xml:space="preserve"> (dažnas poveikis) ir regos sutrikimai (nedažnas poveikis), todėl pavieniais atvejais gali sutrikti gebėjimas vairuoti automobilį ir valdyti mechanizmus.</w:t>
      </w:r>
    </w:p>
    <w:p w:rsidR="000D08BA" w:rsidRPr="005A077C" w:rsidRDefault="000D08BA" w:rsidP="000D08BA">
      <w:pPr>
        <w:keepNext/>
        <w:tabs>
          <w:tab w:val="left" w:pos="567"/>
        </w:tabs>
        <w:spacing w:after="0" w:line="240" w:lineRule="auto"/>
        <w:ind w:left="567" w:hanging="567"/>
        <w:jc w:val="both"/>
        <w:outlineLvl w:val="1"/>
        <w:rPr>
          <w:rFonts w:ascii="Times New Roman" w:eastAsia="Times New Roman" w:hAnsi="Times New Roman" w:cs="Times New Roman"/>
          <w:b/>
          <w:lang w:val="lt-LT" w:eastAsia="x-none"/>
        </w:rPr>
      </w:pPr>
    </w:p>
    <w:p w:rsidR="000D08BA" w:rsidRPr="005A077C" w:rsidRDefault="000D08BA" w:rsidP="000D08BA">
      <w:pPr>
        <w:keepNext/>
        <w:tabs>
          <w:tab w:val="left" w:pos="567"/>
        </w:tabs>
        <w:spacing w:after="0" w:line="240" w:lineRule="auto"/>
        <w:ind w:left="567" w:hanging="567"/>
        <w:jc w:val="both"/>
        <w:outlineLvl w:val="1"/>
        <w:rPr>
          <w:rFonts w:ascii="Times New Roman" w:eastAsia="Times New Roman" w:hAnsi="Times New Roman" w:cs="Times New Roman"/>
          <w:b/>
          <w:lang w:val="lt-LT" w:eastAsia="x-none"/>
        </w:rPr>
      </w:pPr>
    </w:p>
    <w:p w:rsidR="000D08BA" w:rsidRPr="005A077C" w:rsidRDefault="000D08BA" w:rsidP="000D08BA">
      <w:pPr>
        <w:keepNext/>
        <w:tabs>
          <w:tab w:val="left" w:pos="567"/>
        </w:tabs>
        <w:spacing w:after="0" w:line="240" w:lineRule="auto"/>
        <w:ind w:left="567" w:hanging="567"/>
        <w:jc w:val="both"/>
        <w:outlineLvl w:val="1"/>
        <w:rPr>
          <w:rFonts w:ascii="Times New Roman" w:eastAsia="Times New Roman" w:hAnsi="Times New Roman" w:cs="Times New Roman"/>
          <w:b/>
          <w:iCs/>
          <w:lang w:val="x-none" w:eastAsia="x-none"/>
        </w:rPr>
      </w:pPr>
      <w:r w:rsidRPr="005A077C">
        <w:rPr>
          <w:rFonts w:ascii="Times New Roman" w:eastAsia="Times New Roman" w:hAnsi="Times New Roman" w:cs="Times New Roman"/>
          <w:b/>
          <w:lang w:val="x-none" w:eastAsia="x-none"/>
        </w:rPr>
        <w:t>3.</w:t>
      </w:r>
      <w:r w:rsidRPr="005A077C">
        <w:rPr>
          <w:rFonts w:ascii="Times New Roman" w:eastAsia="Times New Roman" w:hAnsi="Times New Roman" w:cs="Times New Roman"/>
          <w:b/>
          <w:lang w:val="x-none" w:eastAsia="x-none"/>
        </w:rPr>
        <w:tab/>
      </w:r>
      <w:r w:rsidRPr="005A077C">
        <w:rPr>
          <w:rFonts w:ascii="Times New Roman" w:eastAsia="Times New Roman" w:hAnsi="Times New Roman" w:cs="Times New Roman"/>
          <w:b/>
          <w:iCs/>
          <w:lang w:val="x-none" w:eastAsia="x-none"/>
        </w:rPr>
        <w:t xml:space="preserve">Kaip vartoti </w:t>
      </w:r>
      <w:r w:rsidRPr="0014660C">
        <w:rPr>
          <w:rFonts w:ascii="Times New Roman" w:eastAsia="Times New Roman" w:hAnsi="Times New Roman" w:cs="Times New Roman"/>
          <w:b/>
          <w:bCs/>
          <w:lang w:val="lt-LT"/>
        </w:rPr>
        <w:t>IBUPROM</w:t>
      </w:r>
    </w:p>
    <w:p w:rsidR="000D08BA" w:rsidRPr="00837C12" w:rsidRDefault="000D08BA" w:rsidP="000D08BA">
      <w:pPr>
        <w:spacing w:after="0" w:line="240" w:lineRule="auto"/>
        <w:rPr>
          <w:rFonts w:ascii="Times New Roman" w:hAnsi="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noProof/>
          <w:lang w:val="lt-LT"/>
        </w:rPr>
        <w:t>V</w:t>
      </w:r>
      <w:proofErr w:type="spellStart"/>
      <w:r w:rsidRPr="005A077C">
        <w:rPr>
          <w:rFonts w:ascii="Times New Roman" w:eastAsia="Times New Roman" w:hAnsi="Times New Roman" w:cs="Times New Roman"/>
          <w:lang w:val="lt-LT"/>
        </w:rPr>
        <w:t>isada</w:t>
      </w:r>
      <w:proofErr w:type="spellEnd"/>
      <w:r w:rsidRPr="005A077C">
        <w:rPr>
          <w:rFonts w:ascii="Times New Roman" w:eastAsia="Times New Roman" w:hAnsi="Times New Roman" w:cs="Times New Roman"/>
          <w:lang w:val="lt-LT"/>
        </w:rPr>
        <w:t xml:space="preserve"> vartokite šį vaistą tiksliai</w:t>
      </w:r>
      <w:r w:rsidRPr="005A077C">
        <w:rPr>
          <w:rFonts w:ascii="Times New Roman" w:eastAsia="Times New Roman" w:hAnsi="Times New Roman" w:cs="Times New Roman"/>
          <w:noProof/>
          <w:lang w:val="lt-LT"/>
        </w:rPr>
        <w:t>,</w:t>
      </w:r>
      <w:r w:rsidRPr="005A077C">
        <w:rPr>
          <w:rFonts w:ascii="Times New Roman" w:eastAsia="Times New Roman" w:hAnsi="Times New Roman" w:cs="Times New Roman"/>
          <w:lang w:val="lt-LT"/>
        </w:rPr>
        <w:t xml:space="preserve"> kaip </w:t>
      </w:r>
      <w:r w:rsidRPr="005A077C">
        <w:rPr>
          <w:rFonts w:ascii="Times New Roman" w:eastAsia="Kozuka Mincho Pro B" w:hAnsi="Times New Roman" w:cs="Times New Roman"/>
          <w:lang w:val="lt-LT"/>
        </w:rPr>
        <w:t xml:space="preserve">aprašyta šiame lapelyje arba kaip </w:t>
      </w:r>
      <w:r w:rsidRPr="005A077C">
        <w:rPr>
          <w:rFonts w:ascii="Times New Roman" w:eastAsia="Times New Roman" w:hAnsi="Times New Roman" w:cs="Times New Roman"/>
          <w:lang w:val="lt-LT"/>
        </w:rPr>
        <w:t xml:space="preserve">nurodė gydytojas arba vaistininkas. Jeigu abejojate, kreipkitės į gydytoją arba vaistininką. </w:t>
      </w:r>
    </w:p>
    <w:p w:rsidR="000D08BA" w:rsidRPr="005A077C" w:rsidRDefault="000D08BA" w:rsidP="000D08B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vartokite po valgio. Nurykite tabletę visą, užgerdami stikline vandens. </w:t>
      </w:r>
    </w:p>
    <w:p w:rsidR="000D08BA" w:rsidRPr="00837C12" w:rsidRDefault="000D08BA" w:rsidP="000D08BA">
      <w:pPr>
        <w:tabs>
          <w:tab w:val="left" w:pos="567"/>
        </w:tabs>
        <w:spacing w:after="0" w:line="240" w:lineRule="auto"/>
        <w:rPr>
          <w:rFonts w:ascii="Times New Roman" w:hAnsi="Times New Roman"/>
          <w:b/>
          <w:lang w:val="x-none"/>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Rekomenduojama dozė suaugusiesiems ir 12 metų ir vyresniems paaugliams, kurių svoris didesnis nei 40 kg, yra</w:t>
      </w:r>
      <w:r w:rsidRPr="005A077C">
        <w:rPr>
          <w:rFonts w:ascii="Times New Roman" w:eastAsia="Times New Roman" w:hAnsi="Times New Roman" w:cs="Times New Roman"/>
          <w:b/>
          <w:lang w:val="lt-LT"/>
        </w:rPr>
        <w:t xml:space="preserve"> </w:t>
      </w:r>
      <w:r w:rsidRPr="005A077C">
        <w:rPr>
          <w:rFonts w:ascii="Times New Roman" w:eastAsia="Times New Roman" w:hAnsi="Times New Roman" w:cs="Times New Roman"/>
          <w:lang w:val="lt-LT"/>
        </w:rPr>
        <w:t>1 tabletė kas 4–6 valandas. Nevartokite daugiau kaip 3 tablečių per 24 valandas.</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tabs>
          <w:tab w:val="left" w:pos="8647"/>
        </w:tabs>
        <w:spacing w:after="0" w:line="240" w:lineRule="auto"/>
        <w:rPr>
          <w:rFonts w:ascii="Times New Roman" w:eastAsia="Times New Roman" w:hAnsi="Times New Roman" w:cs="Times New Roman"/>
          <w:lang w:val="x-none" w:eastAsia="x-none"/>
        </w:rPr>
      </w:pPr>
      <w:r w:rsidRPr="005A077C">
        <w:rPr>
          <w:rFonts w:ascii="Times New Roman" w:eastAsia="Times New Roman" w:hAnsi="Times New Roman" w:cs="Times New Roman"/>
          <w:lang w:val="x-none" w:eastAsia="x-none"/>
        </w:rPr>
        <w:t>Vartokite mažiausią veiksmingą dozę trumpiausią laiką, reikalingą palengvinti Jūsų simptomams.</w:t>
      </w:r>
    </w:p>
    <w:p w:rsidR="000D08BA" w:rsidRPr="005A077C" w:rsidRDefault="000D08BA" w:rsidP="000D08BA">
      <w:pPr>
        <w:tabs>
          <w:tab w:val="left" w:pos="8647"/>
        </w:tabs>
        <w:spacing w:after="0" w:line="240" w:lineRule="auto"/>
        <w:rPr>
          <w:rFonts w:ascii="Times New Roman" w:eastAsia="Times New Roman" w:hAnsi="Times New Roman" w:cs="Times New Roman"/>
          <w:bCs/>
          <w:lang w:val="x-none" w:eastAsia="x-none"/>
        </w:rPr>
      </w:pPr>
    </w:p>
    <w:p w:rsidR="000D08BA" w:rsidRPr="005A077C" w:rsidRDefault="000D08BA" w:rsidP="000D08BA">
      <w:pPr>
        <w:tabs>
          <w:tab w:val="left" w:pos="8647"/>
        </w:tabs>
        <w:spacing w:after="0" w:line="240" w:lineRule="auto"/>
        <w:rPr>
          <w:rFonts w:ascii="Times New Roman" w:hAnsi="Times New Roman" w:cs="Times New Roman"/>
        </w:rPr>
      </w:pPr>
      <w:proofErr w:type="spellStart"/>
      <w:r w:rsidRPr="005A077C">
        <w:rPr>
          <w:rFonts w:ascii="Times New Roman" w:hAnsi="Times New Roman" w:cs="Times New Roman"/>
        </w:rPr>
        <w:t>Reikia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vartoti</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mažiausią</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veiksmingą</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dozę</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ir</w:t>
      </w:r>
      <w:proofErr w:type="spellEnd"/>
      <w:r w:rsidRPr="005A077C">
        <w:rPr>
          <w:rFonts w:ascii="Times New Roman" w:hAnsi="Times New Roman" w:cs="Times New Roman"/>
        </w:rPr>
        <w:t xml:space="preserve"> </w:t>
      </w:r>
      <w:proofErr w:type="spellStart"/>
      <w:proofErr w:type="gramStart"/>
      <w:r w:rsidRPr="005A077C">
        <w:rPr>
          <w:rFonts w:ascii="Times New Roman" w:hAnsi="Times New Roman" w:cs="Times New Roman"/>
        </w:rPr>
        <w:t>ją</w:t>
      </w:r>
      <w:proofErr w:type="spellEnd"/>
      <w:proofErr w:type="gramEnd"/>
      <w:r w:rsidRPr="005A077C">
        <w:rPr>
          <w:rFonts w:ascii="Times New Roman" w:hAnsi="Times New Roman" w:cs="Times New Roman"/>
        </w:rPr>
        <w:t xml:space="preserve"> </w:t>
      </w:r>
      <w:proofErr w:type="spellStart"/>
      <w:r w:rsidRPr="005A077C">
        <w:rPr>
          <w:rFonts w:ascii="Times New Roman" w:hAnsi="Times New Roman" w:cs="Times New Roman"/>
        </w:rPr>
        <w:t>vartoti</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kuo</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trumpiau</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kiek</w:t>
      </w:r>
      <w:proofErr w:type="spellEnd"/>
      <w:r w:rsidRPr="005A077C">
        <w:rPr>
          <w:rFonts w:ascii="Times New Roman" w:hAnsi="Times New Roman" w:cs="Times New Roman"/>
        </w:rPr>
        <w:t xml:space="preserve"> tai </w:t>
      </w:r>
      <w:proofErr w:type="spellStart"/>
      <w:r w:rsidRPr="005A077C">
        <w:rPr>
          <w:rFonts w:ascii="Times New Roman" w:hAnsi="Times New Roman" w:cs="Times New Roman"/>
        </w:rPr>
        <w:t>būtina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simptomams</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palengvinti</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Jeigu</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sergate</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infekcine</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liga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ir</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Jums</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pasireiškiantys</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simptomai</w:t>
      </w:r>
      <w:proofErr w:type="spellEnd"/>
      <w:r w:rsidRPr="005A077C">
        <w:rPr>
          <w:rFonts w:ascii="Times New Roman" w:hAnsi="Times New Roman" w:cs="Times New Roman"/>
        </w:rPr>
        <w:t xml:space="preserve"> (</w:t>
      </w:r>
      <w:proofErr w:type="spellStart"/>
      <w:proofErr w:type="gramStart"/>
      <w:r w:rsidRPr="005A077C">
        <w:rPr>
          <w:rFonts w:ascii="Times New Roman" w:hAnsi="Times New Roman" w:cs="Times New Roman"/>
        </w:rPr>
        <w:t>pvz</w:t>
      </w:r>
      <w:proofErr w:type="spellEnd"/>
      <w:r w:rsidRPr="005A077C">
        <w:rPr>
          <w:rFonts w:ascii="Times New Roman" w:hAnsi="Times New Roman" w:cs="Times New Roman"/>
        </w:rPr>
        <w:t>.,</w:t>
      </w:r>
      <w:proofErr w:type="gramEnd"/>
      <w:r w:rsidRPr="005A077C">
        <w:rPr>
          <w:rFonts w:ascii="Times New Roman" w:hAnsi="Times New Roman" w:cs="Times New Roman"/>
        </w:rPr>
        <w:t xml:space="preserve"> </w:t>
      </w:r>
      <w:proofErr w:type="spellStart"/>
      <w:r w:rsidRPr="005A077C">
        <w:rPr>
          <w:rFonts w:ascii="Times New Roman" w:hAnsi="Times New Roman" w:cs="Times New Roman"/>
        </w:rPr>
        <w:t>karščiavimas</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ir</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skausmas</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neišnyksta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arba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sunkėja</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nedelsdami</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pasitarkite</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su</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gydytoju</w:t>
      </w:r>
      <w:proofErr w:type="spellEnd"/>
      <w:r w:rsidRPr="005A077C">
        <w:rPr>
          <w:rFonts w:ascii="Times New Roman" w:hAnsi="Times New Roman" w:cs="Times New Roman"/>
        </w:rPr>
        <w:t xml:space="preserve"> (</w:t>
      </w:r>
      <w:proofErr w:type="spellStart"/>
      <w:r w:rsidRPr="005A077C">
        <w:rPr>
          <w:rFonts w:ascii="Times New Roman" w:hAnsi="Times New Roman" w:cs="Times New Roman"/>
        </w:rPr>
        <w:t>žr</w:t>
      </w:r>
      <w:proofErr w:type="spellEnd"/>
      <w:r w:rsidRPr="005A077C">
        <w:rPr>
          <w:rFonts w:ascii="Times New Roman" w:hAnsi="Times New Roman" w:cs="Times New Roman"/>
        </w:rPr>
        <w:t xml:space="preserve">. 2 </w:t>
      </w:r>
      <w:proofErr w:type="spellStart"/>
      <w:r w:rsidRPr="005A077C">
        <w:rPr>
          <w:rFonts w:ascii="Times New Roman" w:hAnsi="Times New Roman" w:cs="Times New Roman"/>
        </w:rPr>
        <w:t>skyrių</w:t>
      </w:r>
      <w:proofErr w:type="spellEnd"/>
      <w:r w:rsidRPr="005A077C">
        <w:rPr>
          <w:rFonts w:ascii="Times New Roman" w:hAnsi="Times New Roman" w:cs="Times New Roman"/>
        </w:rPr>
        <w:t>).</w:t>
      </w:r>
    </w:p>
    <w:p w:rsidR="000D08BA" w:rsidRPr="005A077C" w:rsidRDefault="000D08BA" w:rsidP="000D08BA">
      <w:pPr>
        <w:tabs>
          <w:tab w:val="left" w:pos="8647"/>
        </w:tabs>
        <w:spacing w:after="0" w:line="240" w:lineRule="auto"/>
        <w:rPr>
          <w:rFonts w:ascii="Times New Roman" w:eastAsia="Times New Roman" w:hAnsi="Times New Roman" w:cs="Times New Roman"/>
          <w:bCs/>
          <w:lang w:val="x-none" w:eastAsia="x-none"/>
        </w:rPr>
      </w:pPr>
    </w:p>
    <w:p w:rsidR="000D08BA" w:rsidRPr="005A077C" w:rsidRDefault="000D08BA" w:rsidP="000D08BA">
      <w:pPr>
        <w:tabs>
          <w:tab w:val="left" w:pos="1296"/>
        </w:tabs>
        <w:snapToGrid w:val="0"/>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eastAsia="pl-PL"/>
        </w:rPr>
        <w:t xml:space="preserve">Šis vaistas skirtas tik trumpalaikiam vartojimui. </w:t>
      </w:r>
      <w:r w:rsidRPr="005A077C">
        <w:rPr>
          <w:rFonts w:ascii="Times New Roman" w:eastAsia="Times New Roman" w:hAnsi="Times New Roman" w:cs="Times New Roman"/>
          <w:lang w:val="lt-LT"/>
        </w:rPr>
        <w:t>Jeigu per 3–5 dienas Jūsų savijauta nepagerėjo arba net pablogėjo, kreipkitės į gydytoją.</w:t>
      </w:r>
    </w:p>
    <w:p w:rsidR="000D08BA" w:rsidRPr="005A077C" w:rsidRDefault="000D08BA" w:rsidP="000D08BA">
      <w:pPr>
        <w:tabs>
          <w:tab w:val="left" w:pos="1296"/>
        </w:tabs>
        <w:snapToGrid w:val="0"/>
        <w:spacing w:after="0" w:line="240" w:lineRule="auto"/>
        <w:rPr>
          <w:rFonts w:ascii="Times New Roman" w:eastAsia="Times New Roman" w:hAnsi="Times New Roman" w:cs="Times New Roman"/>
          <w:lang w:val="lt-LT" w:eastAsia="pl-PL"/>
        </w:rPr>
      </w:pPr>
      <w:r w:rsidRPr="005A077C">
        <w:rPr>
          <w:rFonts w:ascii="Times New Roman" w:eastAsia="Times New Roman" w:hAnsi="Times New Roman" w:cs="Times New Roman"/>
          <w:lang w:val="lt-LT"/>
        </w:rPr>
        <w:t xml:space="preserve">Jei jaučiate, kad </w:t>
      </w:r>
      <w:r>
        <w:rPr>
          <w:rFonts w:ascii="Times New Roman" w:eastAsia="Times New Roman" w:hAnsi="Times New Roman" w:cs="Times New Roman"/>
          <w:lang w:val="lt-LT"/>
        </w:rPr>
        <w:t>IBUPROM</w:t>
      </w:r>
      <w:r w:rsidRPr="005A077C">
        <w:rPr>
          <w:rFonts w:ascii="Times New Roman" w:eastAsia="Times New Roman" w:hAnsi="Times New Roman" w:cs="Times New Roman"/>
          <w:lang w:val="lt-LT"/>
        </w:rPr>
        <w:t xml:space="preserve"> poveikis yra per stiprus ar per silpnas, pasitarkite su savo gydytoju.</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Senyviems pacientams</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Dėl vaisto vartojimo pasitarkite su gydytoju. </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tabs>
          <w:tab w:val="left" w:pos="567"/>
        </w:tabs>
        <w:spacing w:after="0" w:line="240" w:lineRule="auto"/>
        <w:rPr>
          <w:rFonts w:ascii="Times New Roman" w:eastAsia="Times New Roman" w:hAnsi="Times New Roman" w:cs="Times New Roman"/>
          <w:i/>
          <w:lang w:val="lt-LT"/>
        </w:rPr>
      </w:pPr>
      <w:r w:rsidRPr="005A077C">
        <w:rPr>
          <w:rFonts w:ascii="Times New Roman" w:eastAsia="Times New Roman" w:hAnsi="Times New Roman" w:cs="Times New Roman"/>
          <w:i/>
          <w:lang w:val="lt-LT"/>
        </w:rPr>
        <w:t>Pacientams, kurių inkstų funkcija sutrikusi</w:t>
      </w:r>
    </w:p>
    <w:p w:rsidR="000D08BA" w:rsidRPr="005A077C" w:rsidRDefault="000D08BA" w:rsidP="000D08BA">
      <w:pPr>
        <w:tabs>
          <w:tab w:val="left" w:pos="567"/>
        </w:tabs>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Pacientams, kuriems yra lengvas ar vidutinio sunkumo inkstų veiklos sutrikimas, dozės mažinti nereikia. Pacientams, kuriems yra sunkus inkstų nepakankamumas, vaisto vartoti </w:t>
      </w:r>
      <w:r>
        <w:rPr>
          <w:rFonts w:ascii="Times New Roman" w:eastAsia="Times New Roman" w:hAnsi="Times New Roman" w:cs="Times New Roman"/>
          <w:lang w:val="lt-LT"/>
        </w:rPr>
        <w:t>draudžiama</w:t>
      </w:r>
      <w:r w:rsidRPr="005A077C">
        <w:rPr>
          <w:rFonts w:ascii="Times New Roman" w:eastAsia="Times New Roman" w:hAnsi="Times New Roman" w:cs="Times New Roman"/>
          <w:lang w:val="lt-LT"/>
        </w:rPr>
        <w:t>.</w:t>
      </w:r>
    </w:p>
    <w:p w:rsidR="000D08BA" w:rsidRPr="005A077C" w:rsidRDefault="000D08BA" w:rsidP="000D08BA">
      <w:pPr>
        <w:tabs>
          <w:tab w:val="left" w:pos="567"/>
        </w:tabs>
        <w:spacing w:after="0" w:line="240" w:lineRule="auto"/>
        <w:rPr>
          <w:rFonts w:ascii="Times New Roman" w:eastAsia="Times New Roman" w:hAnsi="Times New Roman" w:cs="Times New Roman"/>
          <w:lang w:val="x-none" w:eastAsia="lt-LT"/>
        </w:rPr>
      </w:pPr>
      <w:r w:rsidRPr="005A077C">
        <w:rPr>
          <w:rFonts w:ascii="Times New Roman" w:eastAsia="Times New Roman" w:hAnsi="Times New Roman" w:cs="Times New Roman"/>
          <w:i/>
          <w:lang w:val="lt-LT" w:eastAsia="lt-LT"/>
        </w:rPr>
        <w:t>Pacientams, kurių kepenų funkcija sutrikusi</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Pacientams, kuriems yra lengvas ar vidutinio sunkumo kepenų veiklos sutrikimas, dozės mažinti nereikia. Pacientams, kuriems yra sunkus kepenų funkcijos sutrikimas, vaisto vartoti </w:t>
      </w:r>
      <w:r>
        <w:rPr>
          <w:rFonts w:ascii="Times New Roman" w:eastAsia="Times New Roman" w:hAnsi="Times New Roman" w:cs="Times New Roman"/>
          <w:lang w:val="lt-LT"/>
        </w:rPr>
        <w:t>draudžiama</w:t>
      </w:r>
      <w:r w:rsidRPr="005A077C">
        <w:rPr>
          <w:rFonts w:ascii="Times New Roman" w:eastAsia="Times New Roman" w:hAnsi="Times New Roman" w:cs="Times New Roman"/>
          <w:lang w:val="lt-LT"/>
        </w:rPr>
        <w:t>.</w:t>
      </w:r>
    </w:p>
    <w:p w:rsidR="000D08BA" w:rsidRPr="005A077C" w:rsidRDefault="000D08BA" w:rsidP="000D08BA">
      <w:pPr>
        <w:spacing w:after="0" w:line="240" w:lineRule="auto"/>
        <w:rPr>
          <w:rFonts w:ascii="Times New Roman" w:eastAsia="Times New Roman" w:hAnsi="Times New Roman" w:cs="Times New Roman"/>
          <w:b/>
          <w:lang w:val="lt-LT"/>
        </w:rPr>
      </w:pPr>
    </w:p>
    <w:p w:rsidR="000D08BA" w:rsidRPr="005A077C" w:rsidRDefault="000D08BA" w:rsidP="000D08BA">
      <w:pPr>
        <w:spacing w:after="0" w:line="240" w:lineRule="auto"/>
        <w:rPr>
          <w:rFonts w:ascii="Times New Roman" w:eastAsia="Times New Roman" w:hAnsi="Times New Roman" w:cs="Times New Roman"/>
          <w:b/>
          <w:lang w:val="lt-LT"/>
        </w:rPr>
      </w:pPr>
      <w:r w:rsidRPr="005A077C">
        <w:rPr>
          <w:rFonts w:ascii="Times New Roman" w:eastAsia="Times New Roman" w:hAnsi="Times New Roman" w:cs="Times New Roman"/>
          <w:b/>
          <w:lang w:val="lt-LT"/>
        </w:rPr>
        <w:t>Vartojimas vaikams ir paaugliams</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noProof/>
          <w:lang w:val="lt-LT"/>
        </w:rPr>
        <w:t xml:space="preserve">Šis vaistas netinka vartoti vaikams, jaunesniems nei 12 metų, </w:t>
      </w:r>
      <w:r>
        <w:rPr>
          <w:rFonts w:ascii="Times New Roman" w:eastAsia="Times New Roman" w:hAnsi="Times New Roman" w:cs="Times New Roman"/>
          <w:noProof/>
          <w:lang w:val="lt-LT"/>
        </w:rPr>
        <w:t>bei</w:t>
      </w:r>
      <w:r w:rsidRPr="005A077C">
        <w:rPr>
          <w:rFonts w:ascii="Times New Roman" w:eastAsia="Times New Roman" w:hAnsi="Times New Roman" w:cs="Times New Roman"/>
          <w:noProof/>
          <w:lang w:val="lt-LT"/>
        </w:rPr>
        <w:t xml:space="preserve"> </w:t>
      </w:r>
      <w:r w:rsidRPr="005A077C">
        <w:rPr>
          <w:rFonts w:ascii="Times New Roman" w:eastAsia="Times New Roman" w:hAnsi="Times New Roman" w:cs="Times New Roman"/>
          <w:lang w:val="lt-LT"/>
        </w:rPr>
        <w:t xml:space="preserve">12 metų ir vyresniems paaugliams, kurių svoris mažesnis nei 40 kg, dėl vienoje plėvele dengtoje tabletėje esančios per didelės </w:t>
      </w:r>
      <w:proofErr w:type="spellStart"/>
      <w:r w:rsidRPr="005A077C">
        <w:rPr>
          <w:rFonts w:ascii="Times New Roman" w:eastAsia="Times New Roman" w:hAnsi="Times New Roman" w:cs="Times New Roman"/>
          <w:lang w:val="lt-LT"/>
        </w:rPr>
        <w:t>ibuprofeno</w:t>
      </w:r>
      <w:proofErr w:type="spellEnd"/>
      <w:r w:rsidRPr="005A077C">
        <w:rPr>
          <w:rFonts w:ascii="Times New Roman" w:eastAsia="Times New Roman" w:hAnsi="Times New Roman" w:cs="Times New Roman"/>
          <w:lang w:val="lt-LT"/>
        </w:rPr>
        <w:t xml:space="preserve"> dozės. </w:t>
      </w:r>
    </w:p>
    <w:p w:rsidR="000D08BA" w:rsidRPr="005A077C" w:rsidRDefault="000D08BA" w:rsidP="000D08BA">
      <w:pPr>
        <w:spacing w:after="0" w:line="240" w:lineRule="auto"/>
        <w:rPr>
          <w:rFonts w:ascii="Times New Roman" w:eastAsia="Times New Roman" w:hAnsi="Times New Roman" w:cs="Times New Roman"/>
          <w:lang w:val="lt-LT"/>
        </w:rPr>
      </w:pPr>
    </w:p>
    <w:p w:rsidR="000D08BA" w:rsidRDefault="000D08BA" w:rsidP="000D08BA">
      <w:pPr>
        <w:widowControl w:val="0"/>
        <w:spacing w:after="0" w:line="240" w:lineRule="auto"/>
        <w:contextualSpacing/>
        <w:rPr>
          <w:rFonts w:ascii="Times New Roman" w:eastAsia="Times New Roman" w:hAnsi="Times New Roman" w:cs="Times New Roman"/>
          <w:b/>
          <w:bCs/>
          <w:lang w:val="lt-LT"/>
        </w:rPr>
      </w:pPr>
      <w:r w:rsidRPr="005A077C">
        <w:rPr>
          <w:rFonts w:ascii="Times New Roman" w:eastAsia="Times New Roman" w:hAnsi="Times New Roman" w:cs="Times New Roman"/>
          <w:b/>
          <w:bCs/>
          <w:lang w:val="lt-LT"/>
        </w:rPr>
        <w:t xml:space="preserve">Ką daryti pavartojus per didelę </w:t>
      </w:r>
      <w:r w:rsidRPr="0014660C">
        <w:rPr>
          <w:rFonts w:ascii="Times New Roman" w:eastAsia="Times New Roman" w:hAnsi="Times New Roman" w:cs="Times New Roman"/>
          <w:b/>
          <w:bCs/>
          <w:lang w:val="lt-LT"/>
        </w:rPr>
        <w:t>IBUPROM</w:t>
      </w:r>
      <w:r w:rsidRPr="005A077C">
        <w:rPr>
          <w:rFonts w:ascii="Times New Roman" w:eastAsia="Times New Roman" w:hAnsi="Times New Roman" w:cs="Times New Roman"/>
          <w:b/>
          <w:bCs/>
          <w:lang w:val="lt-LT"/>
        </w:rPr>
        <w:t xml:space="preserve"> dozę</w:t>
      </w:r>
    </w:p>
    <w:p w:rsidR="000D08BA" w:rsidRPr="00722024" w:rsidRDefault="000D08BA" w:rsidP="000D08BA">
      <w:pPr>
        <w:autoSpaceDE w:val="0"/>
        <w:autoSpaceDN w:val="0"/>
        <w:adjustRightInd w:val="0"/>
        <w:spacing w:line="240" w:lineRule="auto"/>
        <w:jc w:val="both"/>
        <w:rPr>
          <w:rFonts w:ascii="Times New Roman" w:eastAsia="Calibri" w:hAnsi="Times New Roman" w:cs="Times New Roman"/>
          <w:bCs/>
          <w:color w:val="000000"/>
          <w:lang w:val="lt-LT"/>
        </w:rPr>
      </w:pPr>
      <w:r w:rsidRPr="00722024">
        <w:rPr>
          <w:rFonts w:ascii="Times New Roman" w:eastAsia="Calibri" w:hAnsi="Times New Roman" w:cs="Times New Roman"/>
          <w:bCs/>
          <w:color w:val="000000"/>
          <w:lang w:val="lt-LT"/>
        </w:rPr>
        <w:t xml:space="preserve">Jei suvartojote per didelę </w:t>
      </w:r>
      <w:r>
        <w:rPr>
          <w:rFonts w:ascii="Times New Roman" w:hAnsi="Times New Roman" w:cs="Times New Roman"/>
          <w:lang w:val="lt-LT"/>
        </w:rPr>
        <w:t>IBUPROM</w:t>
      </w:r>
      <w:r w:rsidRPr="00722024">
        <w:rPr>
          <w:rFonts w:ascii="Times New Roman" w:eastAsia="Calibri" w:hAnsi="Times New Roman" w:cs="Times New Roman"/>
          <w:bCs/>
          <w:color w:val="000000"/>
          <w:lang w:val="lt-LT"/>
        </w:rPr>
        <w:t xml:space="preserve"> dozę arba jei Jūsų vaikas atsitiktinai suvartojo šio vaisto,</w:t>
      </w:r>
      <w:r>
        <w:rPr>
          <w:rFonts w:ascii="Times New Roman" w:eastAsia="Calibri" w:hAnsi="Times New Roman" w:cs="Times New Roman"/>
          <w:bCs/>
          <w:color w:val="000000"/>
          <w:lang w:val="lt-LT"/>
        </w:rPr>
        <w:t xml:space="preserve"> visada</w:t>
      </w:r>
      <w:r w:rsidRPr="00722024">
        <w:rPr>
          <w:rFonts w:ascii="Times New Roman" w:eastAsia="Calibri" w:hAnsi="Times New Roman" w:cs="Times New Roman"/>
          <w:bCs/>
          <w:color w:val="000000"/>
          <w:lang w:val="lt-LT"/>
        </w:rPr>
        <w:t xml:space="preserve"> kreipkitės į gydytoją ar artimiausią ligoninę, kad būtų įvertinta rizika ir imtasi reikiamų priemonių.</w:t>
      </w:r>
    </w:p>
    <w:p w:rsidR="000D08BA" w:rsidRPr="00722024" w:rsidRDefault="000D08BA" w:rsidP="000D08BA">
      <w:pPr>
        <w:spacing w:after="0" w:line="240" w:lineRule="auto"/>
        <w:ind w:right="-23"/>
        <w:jc w:val="both"/>
        <w:rPr>
          <w:rFonts w:ascii="Times New Roman" w:hAnsi="Times New Roman" w:cs="Times New Roman"/>
          <w:bCs/>
          <w:lang w:val="lt-LT"/>
        </w:rPr>
      </w:pPr>
      <w:r w:rsidRPr="00722024">
        <w:rPr>
          <w:rFonts w:ascii="Times New Roman" w:hAnsi="Times New Roman" w:cs="Times New Roman"/>
          <w:bCs/>
          <w:lang w:val="lt-LT"/>
        </w:rPr>
        <w:t xml:space="preserve">Gali pasireikšti tokie perdozavimo simptomai kaip pykinimas, pilvo skausmas, vėmimas (gali būti su kraujo </w:t>
      </w:r>
      <w:r>
        <w:rPr>
          <w:rFonts w:ascii="Times New Roman" w:hAnsi="Times New Roman" w:cs="Times New Roman"/>
          <w:bCs/>
          <w:lang w:val="lt-LT"/>
        </w:rPr>
        <w:t>priemaišomis</w:t>
      </w:r>
      <w:r w:rsidRPr="00722024">
        <w:rPr>
          <w:rFonts w:ascii="Times New Roman" w:hAnsi="Times New Roman" w:cs="Times New Roman"/>
          <w:bCs/>
          <w:lang w:val="lt-LT"/>
        </w:rPr>
        <w:t xml:space="preserve">), kraujavimas iš virškinamojo trakto (žiūrėti 4. skyrių </w:t>
      </w:r>
      <w:r>
        <w:rPr>
          <w:rFonts w:ascii="Times New Roman" w:hAnsi="Times New Roman" w:cs="Times New Roman"/>
          <w:bCs/>
          <w:lang w:val="lt-LT"/>
        </w:rPr>
        <w:t>toliau</w:t>
      </w:r>
      <w:r w:rsidRPr="00722024">
        <w:rPr>
          <w:rFonts w:ascii="Times New Roman" w:hAnsi="Times New Roman" w:cs="Times New Roman"/>
          <w:bCs/>
          <w:lang w:val="lt-LT"/>
        </w:rPr>
        <w:t xml:space="preserve">), viduriavimas, galvos skausmas, ūžesys ausyse, </w:t>
      </w:r>
      <w:r>
        <w:rPr>
          <w:rFonts w:ascii="Times New Roman" w:hAnsi="Times New Roman" w:cs="Times New Roman"/>
          <w:bCs/>
          <w:lang w:val="lt-LT"/>
        </w:rPr>
        <w:t>sumišimo</w:t>
      </w:r>
      <w:r w:rsidRPr="00722024">
        <w:rPr>
          <w:rFonts w:ascii="Times New Roman" w:hAnsi="Times New Roman" w:cs="Times New Roman"/>
          <w:bCs/>
          <w:lang w:val="lt-LT"/>
        </w:rPr>
        <w:t xml:space="preserve"> jausmas ir nevalingi akių judesiai. Taip pat gali pasireikšti susijaudinimas, mieguistumas</w:t>
      </w:r>
      <w:r>
        <w:rPr>
          <w:rFonts w:ascii="Times New Roman" w:hAnsi="Times New Roman" w:cs="Times New Roman"/>
          <w:bCs/>
          <w:lang w:val="lt-LT"/>
        </w:rPr>
        <w:t xml:space="preserve"> (</w:t>
      </w:r>
      <w:proofErr w:type="spellStart"/>
      <w:r>
        <w:rPr>
          <w:rFonts w:ascii="Times New Roman" w:hAnsi="Times New Roman" w:cs="Times New Roman"/>
          <w:bCs/>
          <w:lang w:val="lt-LT"/>
        </w:rPr>
        <w:t>somnolencija</w:t>
      </w:r>
      <w:proofErr w:type="spellEnd"/>
      <w:r>
        <w:rPr>
          <w:rFonts w:ascii="Times New Roman" w:hAnsi="Times New Roman" w:cs="Times New Roman"/>
          <w:bCs/>
          <w:lang w:val="lt-LT"/>
        </w:rPr>
        <w:t>)</w:t>
      </w:r>
      <w:r w:rsidRPr="00722024">
        <w:rPr>
          <w:rFonts w:ascii="Times New Roman" w:hAnsi="Times New Roman" w:cs="Times New Roman"/>
          <w:bCs/>
          <w:lang w:val="lt-LT"/>
        </w:rPr>
        <w:t>, dezorientacija ar koma. Kartais pacientams pasireiškia traukuliai. Suvartojus dideles dozes, gali pasireikšti mieguistumas</w:t>
      </w:r>
      <w:r>
        <w:rPr>
          <w:rFonts w:ascii="Times New Roman" w:hAnsi="Times New Roman" w:cs="Times New Roman"/>
          <w:bCs/>
          <w:lang w:val="lt-LT"/>
        </w:rPr>
        <w:t xml:space="preserve"> (</w:t>
      </w:r>
      <w:proofErr w:type="spellStart"/>
      <w:r>
        <w:rPr>
          <w:rFonts w:ascii="Times New Roman" w:hAnsi="Times New Roman" w:cs="Times New Roman"/>
          <w:bCs/>
          <w:lang w:val="lt-LT"/>
        </w:rPr>
        <w:t>somnolencija</w:t>
      </w:r>
      <w:proofErr w:type="spellEnd"/>
      <w:r>
        <w:rPr>
          <w:rFonts w:ascii="Times New Roman" w:hAnsi="Times New Roman" w:cs="Times New Roman"/>
          <w:bCs/>
          <w:lang w:val="lt-LT"/>
        </w:rPr>
        <w:t>)</w:t>
      </w:r>
      <w:r w:rsidRPr="00722024">
        <w:rPr>
          <w:rFonts w:ascii="Times New Roman" w:hAnsi="Times New Roman" w:cs="Times New Roman"/>
          <w:bCs/>
          <w:lang w:val="lt-LT"/>
        </w:rPr>
        <w:t xml:space="preserve">, skausmas krūtinės srityje, stiprus ir greitas širdies plakimas, sąmonės netekimas, traukuliai (dažniausiai vaikams), silpnumas ir </w:t>
      </w:r>
      <w:r>
        <w:rPr>
          <w:rFonts w:ascii="Times New Roman" w:hAnsi="Times New Roman" w:cs="Times New Roman"/>
          <w:bCs/>
          <w:lang w:val="lt-LT"/>
        </w:rPr>
        <w:t>svaigulys</w:t>
      </w:r>
      <w:r w:rsidRPr="00722024">
        <w:rPr>
          <w:rFonts w:ascii="Times New Roman" w:hAnsi="Times New Roman" w:cs="Times New Roman"/>
          <w:bCs/>
          <w:lang w:val="lt-LT"/>
        </w:rPr>
        <w:t xml:space="preserve">, kraujas šlapime, žemas kalio kiekis kraujyje, šalčio jausmas ir kvėpavimo sutrikimai. Be to, gali pailgėti </w:t>
      </w:r>
      <w:proofErr w:type="spellStart"/>
      <w:r w:rsidRPr="00722024">
        <w:rPr>
          <w:rFonts w:ascii="Times New Roman" w:hAnsi="Times New Roman" w:cs="Times New Roman"/>
          <w:bCs/>
          <w:lang w:val="lt-LT"/>
        </w:rPr>
        <w:t>protrombino</w:t>
      </w:r>
      <w:proofErr w:type="spellEnd"/>
      <w:r w:rsidRPr="00722024">
        <w:rPr>
          <w:rFonts w:ascii="Times New Roman" w:hAnsi="Times New Roman" w:cs="Times New Roman"/>
          <w:bCs/>
          <w:lang w:val="lt-LT"/>
        </w:rPr>
        <w:t xml:space="preserve"> laikas/TNS, </w:t>
      </w:r>
      <w:r>
        <w:rPr>
          <w:rFonts w:ascii="Times New Roman" w:hAnsi="Times New Roman" w:cs="Times New Roman"/>
          <w:bCs/>
          <w:lang w:val="lt-LT"/>
        </w:rPr>
        <w:t>galimai</w:t>
      </w:r>
      <w:r w:rsidRPr="00722024">
        <w:rPr>
          <w:rFonts w:ascii="Times New Roman" w:hAnsi="Times New Roman" w:cs="Times New Roman"/>
          <w:bCs/>
          <w:lang w:val="lt-LT"/>
        </w:rPr>
        <w:t xml:space="preserve"> dėl </w:t>
      </w:r>
      <w:r>
        <w:rPr>
          <w:rFonts w:ascii="Times New Roman" w:hAnsi="Times New Roman" w:cs="Times New Roman"/>
          <w:bCs/>
          <w:lang w:val="lt-LT"/>
        </w:rPr>
        <w:t>sutrikusio</w:t>
      </w:r>
      <w:r w:rsidRPr="00722024">
        <w:rPr>
          <w:rFonts w:ascii="Times New Roman" w:hAnsi="Times New Roman" w:cs="Times New Roman"/>
          <w:bCs/>
          <w:lang w:val="lt-LT"/>
        </w:rPr>
        <w:t xml:space="preserve"> cirkuliuojančių krešėjimo faktorių veikim</w:t>
      </w:r>
      <w:r>
        <w:rPr>
          <w:rFonts w:ascii="Times New Roman" w:hAnsi="Times New Roman" w:cs="Times New Roman"/>
          <w:bCs/>
          <w:lang w:val="lt-LT"/>
        </w:rPr>
        <w:t>o</w:t>
      </w:r>
      <w:r w:rsidRPr="00722024">
        <w:rPr>
          <w:rFonts w:ascii="Times New Roman" w:hAnsi="Times New Roman" w:cs="Times New Roman"/>
          <w:bCs/>
          <w:lang w:val="lt-LT"/>
        </w:rPr>
        <w:t xml:space="preserve">. Gali atsirasti ūminis inkstų nepakankamumas ir kepenų pažeidimas. Galimas astmos paūmėjimas </w:t>
      </w:r>
      <w:proofErr w:type="spellStart"/>
      <w:r w:rsidRPr="00722024">
        <w:rPr>
          <w:rFonts w:ascii="Times New Roman" w:hAnsi="Times New Roman" w:cs="Times New Roman"/>
          <w:bCs/>
          <w:lang w:val="lt-LT"/>
        </w:rPr>
        <w:t>astmatikams</w:t>
      </w:r>
      <w:proofErr w:type="spellEnd"/>
      <w:r w:rsidRPr="00722024">
        <w:rPr>
          <w:rFonts w:ascii="Times New Roman" w:hAnsi="Times New Roman" w:cs="Times New Roman"/>
          <w:bCs/>
          <w:lang w:val="lt-LT"/>
        </w:rPr>
        <w:t xml:space="preserve">. Be to, gali būti žemas kraujospūdis ir sulėtėjęs kvėpavimas. </w:t>
      </w:r>
    </w:p>
    <w:p w:rsidR="000D08BA" w:rsidRPr="005A077C" w:rsidRDefault="000D08BA" w:rsidP="000D08BA">
      <w:pPr>
        <w:widowControl w:val="0"/>
        <w:spacing w:after="0" w:line="240" w:lineRule="auto"/>
        <w:contextualSpacing/>
        <w:rPr>
          <w:rFonts w:ascii="Times New Roman" w:hAnsi="Times New Roman"/>
          <w:lang w:val="lt-LT"/>
        </w:rPr>
      </w:pPr>
    </w:p>
    <w:p w:rsidR="000D08BA" w:rsidRPr="005A077C" w:rsidRDefault="000D08BA" w:rsidP="000D08BA">
      <w:pPr>
        <w:spacing w:after="0" w:line="220" w:lineRule="exact"/>
        <w:rPr>
          <w:rFonts w:ascii="Times New Roman" w:eastAsia="Times New Roman" w:hAnsi="Times New Roman" w:cs="Times New Roman"/>
          <w:b/>
          <w:bCs/>
          <w:lang w:val="lt-LT"/>
        </w:rPr>
      </w:pPr>
      <w:r w:rsidRPr="005A077C">
        <w:rPr>
          <w:rFonts w:ascii="Times New Roman" w:eastAsia="Times New Roman" w:hAnsi="Times New Roman" w:cs="Times New Roman"/>
          <w:b/>
          <w:bCs/>
          <w:lang w:val="lt-LT"/>
        </w:rPr>
        <w:t xml:space="preserve">Pamiršus pavartoti </w:t>
      </w:r>
      <w:r w:rsidRPr="0014660C">
        <w:rPr>
          <w:rFonts w:ascii="Times New Roman" w:eastAsia="Times New Roman" w:hAnsi="Times New Roman" w:cs="Times New Roman"/>
          <w:b/>
          <w:bCs/>
          <w:lang w:val="lt-LT"/>
        </w:rPr>
        <w:t>IBUPROM</w:t>
      </w:r>
    </w:p>
    <w:p w:rsidR="000D08BA" w:rsidRPr="005A077C" w:rsidRDefault="000D08BA" w:rsidP="000D08BA">
      <w:pPr>
        <w:spacing w:after="0" w:line="240" w:lineRule="auto"/>
        <w:rPr>
          <w:rFonts w:ascii="Times New Roman" w:eastAsia="Times New Roman" w:hAnsi="Times New Roman" w:cs="Times New Roman"/>
          <w:bCs/>
          <w:lang w:val="lt-LT"/>
        </w:rPr>
      </w:pPr>
      <w:r w:rsidRPr="005A077C">
        <w:rPr>
          <w:rFonts w:ascii="Times New Roman" w:eastAsia="Times New Roman" w:hAnsi="Times New Roman" w:cs="Times New Roman"/>
          <w:bCs/>
          <w:snapToGrid w:val="0"/>
          <w:lang w:val="lt-LT"/>
        </w:rPr>
        <w:t xml:space="preserve">Negalima vartoti dvigubos dozės norint kompensuoti praleistą dozę. </w:t>
      </w:r>
    </w:p>
    <w:p w:rsidR="000D08BA" w:rsidRPr="00837C12" w:rsidRDefault="000D08BA" w:rsidP="000D08BA">
      <w:pPr>
        <w:spacing w:after="0" w:line="240" w:lineRule="auto"/>
        <w:rPr>
          <w:rFonts w:ascii="Times New Roman" w:hAnsi="Times New Roman"/>
          <w:b/>
          <w:lang w:val="lt-LT"/>
        </w:rPr>
      </w:pPr>
    </w:p>
    <w:p w:rsidR="000D08BA" w:rsidRPr="005A077C" w:rsidRDefault="000D08BA" w:rsidP="000D08BA">
      <w:pPr>
        <w:spacing w:after="0" w:line="240" w:lineRule="auto"/>
        <w:rPr>
          <w:rFonts w:ascii="Times New Roman" w:eastAsia="Times New Roman" w:hAnsi="Times New Roman" w:cs="Times New Roman"/>
          <w:b/>
          <w:iCs/>
          <w:lang w:val="lt-LT"/>
        </w:rPr>
      </w:pPr>
    </w:p>
    <w:p w:rsidR="000D08BA" w:rsidRPr="005A077C" w:rsidRDefault="000D08BA" w:rsidP="000D08BA">
      <w:pPr>
        <w:keepNext/>
        <w:tabs>
          <w:tab w:val="left" w:pos="567"/>
        </w:tabs>
        <w:spacing w:after="0" w:line="240" w:lineRule="auto"/>
        <w:ind w:left="567" w:hanging="567"/>
        <w:jc w:val="both"/>
        <w:outlineLvl w:val="1"/>
        <w:rPr>
          <w:rFonts w:ascii="Times New Roman" w:eastAsia="Times New Roman" w:hAnsi="Times New Roman" w:cs="Times New Roman"/>
          <w:b/>
          <w:iCs/>
          <w:lang w:val="x-none" w:eastAsia="x-none"/>
        </w:rPr>
      </w:pPr>
      <w:r w:rsidRPr="005A077C">
        <w:rPr>
          <w:rFonts w:ascii="Times New Roman" w:eastAsia="Times New Roman" w:hAnsi="Times New Roman" w:cs="Times New Roman"/>
          <w:b/>
          <w:iCs/>
          <w:lang w:val="x-none" w:eastAsia="x-none"/>
        </w:rPr>
        <w:t>4.</w:t>
      </w:r>
      <w:r w:rsidRPr="005A077C">
        <w:rPr>
          <w:rFonts w:ascii="Times New Roman" w:eastAsia="Times New Roman" w:hAnsi="Times New Roman" w:cs="Times New Roman"/>
          <w:b/>
          <w:iCs/>
          <w:lang w:val="x-none" w:eastAsia="x-none"/>
        </w:rPr>
        <w:tab/>
        <w:t>Galimas šalutinis poveikis</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eastAsia="Calibri" w:hAnsi="Times New Roman" w:cs="Times New Roman"/>
          <w:lang w:val="lt-LT"/>
        </w:rPr>
      </w:pPr>
      <w:r w:rsidRPr="005A077C">
        <w:rPr>
          <w:rFonts w:ascii="Times New Roman" w:eastAsia="Times New Roman" w:hAnsi="Times New Roman" w:cs="Times New Roman"/>
          <w:lang w:val="lt-LT"/>
        </w:rPr>
        <w:t>Šis vaistas, kaip ir</w:t>
      </w:r>
      <w:r>
        <w:rPr>
          <w:rFonts w:ascii="Times New Roman" w:eastAsia="Times New Roman" w:hAnsi="Times New Roman" w:cs="Times New Roman"/>
          <w:lang w:val="lt-LT"/>
        </w:rPr>
        <w:t xml:space="preserve"> visi</w:t>
      </w:r>
      <w:r w:rsidRPr="005A077C">
        <w:rPr>
          <w:rFonts w:ascii="Times New Roman" w:eastAsia="Times New Roman" w:hAnsi="Times New Roman" w:cs="Times New Roman"/>
          <w:lang w:val="lt-LT"/>
        </w:rPr>
        <w:t xml:space="preserve"> kiti,</w:t>
      </w:r>
      <w:r w:rsidRPr="005A077C">
        <w:rPr>
          <w:rFonts w:ascii="Times New Roman" w:eastAsia="Calibri" w:hAnsi="Times New Roman" w:cs="Times New Roman"/>
          <w:lang w:val="lt-LT"/>
        </w:rPr>
        <w:t xml:space="preserve"> </w:t>
      </w:r>
      <w:r w:rsidRPr="005A077C">
        <w:rPr>
          <w:rFonts w:ascii="Times New Roman" w:eastAsia="Times New Roman" w:hAnsi="Times New Roman" w:cs="Times New Roman"/>
          <w:lang w:val="lt-LT"/>
        </w:rPr>
        <w:t>gali sukelti šalutinį poveikį, nors jis pasireiškia ne visiems žmonėms.</w:t>
      </w:r>
    </w:p>
    <w:p w:rsidR="000D08BA" w:rsidRPr="005A077C" w:rsidRDefault="000D08BA" w:rsidP="000D08BA">
      <w:pPr>
        <w:tabs>
          <w:tab w:val="left" w:pos="180"/>
        </w:tabs>
        <w:spacing w:after="0" w:line="240" w:lineRule="auto"/>
        <w:rPr>
          <w:rFonts w:ascii="Times New Roman" w:eastAsia="Times New Roman" w:hAnsi="Times New Roman" w:cs="Times New Roman"/>
          <w:b/>
          <w:lang w:val="x-none" w:eastAsia="x-none"/>
        </w:rPr>
      </w:pPr>
    </w:p>
    <w:p w:rsidR="000D08BA" w:rsidRPr="00B266EF" w:rsidRDefault="000D08BA" w:rsidP="000D08BA">
      <w:pPr>
        <w:tabs>
          <w:tab w:val="left" w:pos="180"/>
        </w:tabs>
        <w:spacing w:after="0" w:line="240" w:lineRule="auto"/>
        <w:rPr>
          <w:rFonts w:ascii="Times New Roman" w:eastAsia="Times New Roman" w:hAnsi="Times New Roman" w:cs="Times New Roman"/>
          <w:lang w:val="lt-LT" w:eastAsia="x-none"/>
        </w:rPr>
      </w:pPr>
      <w:r w:rsidRPr="00B266EF">
        <w:rPr>
          <w:rFonts w:ascii="Times New Roman" w:eastAsia="Times New Roman" w:hAnsi="Times New Roman" w:cs="Times New Roman"/>
          <w:lang w:val="lt-LT" w:eastAsia="x-none"/>
        </w:rPr>
        <w:t xml:space="preserve">Senyviems pacientams šalutinių poveikių, susijusių su </w:t>
      </w:r>
      <w:proofErr w:type="spellStart"/>
      <w:r w:rsidRPr="00B266EF">
        <w:rPr>
          <w:rFonts w:ascii="Times New Roman" w:eastAsia="Times New Roman" w:hAnsi="Times New Roman" w:cs="Times New Roman"/>
          <w:lang w:val="lt-LT" w:eastAsia="x-none"/>
        </w:rPr>
        <w:t>ibuprofeno</w:t>
      </w:r>
      <w:proofErr w:type="spellEnd"/>
      <w:r w:rsidRPr="00B266EF">
        <w:rPr>
          <w:rFonts w:ascii="Times New Roman" w:eastAsia="Times New Roman" w:hAnsi="Times New Roman" w:cs="Times New Roman"/>
          <w:lang w:val="lt-LT" w:eastAsia="x-none"/>
        </w:rPr>
        <w:t xml:space="preserve"> vartojimu, pasireiškimo rizika yra didesnė, lyginant su jaunesniais pacientais. Šalutinio poveikio pavojų galima sumažinti vartojant mažiausią vaisto dozę trumpiausią laiką, reikalingą palengvinti simptomams.</w:t>
      </w:r>
    </w:p>
    <w:p w:rsidR="000D08BA" w:rsidRPr="00B266EF" w:rsidRDefault="000D08BA" w:rsidP="000D08BA">
      <w:pPr>
        <w:tabs>
          <w:tab w:val="left" w:pos="180"/>
        </w:tabs>
        <w:spacing w:after="0" w:line="240" w:lineRule="auto"/>
        <w:rPr>
          <w:rFonts w:ascii="Times New Roman" w:eastAsia="Times New Roman" w:hAnsi="Times New Roman" w:cs="Times New Roman"/>
          <w:lang w:val="lt-LT" w:eastAsia="x-none"/>
        </w:rPr>
      </w:pPr>
      <w:r w:rsidRPr="00B266EF">
        <w:rPr>
          <w:rFonts w:ascii="Times New Roman" w:eastAsia="Times New Roman" w:hAnsi="Times New Roman" w:cs="Times New Roman"/>
          <w:lang w:val="lt-LT"/>
        </w:rPr>
        <w:t xml:space="preserve">Tokie vaistai, kaip </w:t>
      </w:r>
      <w:r w:rsidRPr="000607BB">
        <w:rPr>
          <w:rFonts w:ascii="Times New Roman" w:eastAsia="Times New Roman" w:hAnsi="Times New Roman" w:cs="Times New Roman"/>
          <w:lang w:val="lt-LT"/>
        </w:rPr>
        <w:t>IBUPROM</w:t>
      </w:r>
      <w:r w:rsidRPr="00B266EF">
        <w:rPr>
          <w:rFonts w:ascii="Times New Roman" w:eastAsia="Times New Roman" w:hAnsi="Times New Roman" w:cs="Times New Roman"/>
          <w:lang w:val="lt-LT"/>
        </w:rPr>
        <w:t>, gali būti susiję su širdies priepuolio (miokardo infarkto) ar insulto pavojaus</w:t>
      </w:r>
      <w:r w:rsidRPr="000607BB">
        <w:rPr>
          <w:rFonts w:ascii="Times New Roman" w:eastAsia="Times New Roman" w:hAnsi="Times New Roman" w:cs="Times New Roman"/>
          <w:lang w:val="lt-LT"/>
        </w:rPr>
        <w:t xml:space="preserve"> rizikos</w:t>
      </w:r>
      <w:r w:rsidRPr="00B266EF">
        <w:rPr>
          <w:rFonts w:ascii="Times New Roman" w:eastAsia="Times New Roman" w:hAnsi="Times New Roman" w:cs="Times New Roman"/>
          <w:lang w:val="lt-LT"/>
        </w:rPr>
        <w:t xml:space="preserve"> nedideliu padidėjimu.</w:t>
      </w:r>
    </w:p>
    <w:p w:rsidR="000D08BA" w:rsidRPr="00B266EF" w:rsidRDefault="000D08BA" w:rsidP="000D08BA">
      <w:pPr>
        <w:tabs>
          <w:tab w:val="left" w:pos="180"/>
        </w:tabs>
        <w:spacing w:after="0" w:line="240" w:lineRule="auto"/>
        <w:rPr>
          <w:rFonts w:ascii="Times New Roman" w:eastAsia="Times New Roman" w:hAnsi="Times New Roman" w:cs="Times New Roman"/>
          <w:lang w:val="lt-LT"/>
        </w:rPr>
      </w:pPr>
    </w:p>
    <w:p w:rsidR="000D08BA" w:rsidRPr="00B266EF" w:rsidRDefault="000D08BA" w:rsidP="000D08BA">
      <w:pPr>
        <w:tabs>
          <w:tab w:val="left" w:pos="180"/>
        </w:tabs>
        <w:spacing w:after="0" w:line="240" w:lineRule="auto"/>
        <w:rPr>
          <w:lang w:val="lt-LT"/>
        </w:rPr>
      </w:pPr>
      <w:r w:rsidRPr="00B266EF">
        <w:rPr>
          <w:rFonts w:ascii="Times New Roman" w:eastAsia="Times New Roman" w:hAnsi="Times New Roman" w:cs="Times New Roman"/>
          <w:lang w:val="lt-LT"/>
        </w:rPr>
        <w:t xml:space="preserve">Nutraukite </w:t>
      </w:r>
      <w:r>
        <w:rPr>
          <w:rFonts w:ascii="Times New Roman" w:eastAsia="Times New Roman" w:hAnsi="Times New Roman" w:cs="Times New Roman"/>
          <w:lang w:val="lt-LT"/>
        </w:rPr>
        <w:t xml:space="preserve">IBUPROM </w:t>
      </w:r>
      <w:r w:rsidRPr="00B266EF">
        <w:rPr>
          <w:rFonts w:ascii="Times New Roman" w:eastAsia="Times New Roman" w:hAnsi="Times New Roman" w:cs="Times New Roman"/>
          <w:lang w:val="lt-LT"/>
        </w:rPr>
        <w:t xml:space="preserve">vartojimą ir nedelsdami kreipkitės į gydytoją, jei pastebėjote bet kurį iš toliau išvardytų simptomų: </w:t>
      </w:r>
    </w:p>
    <w:p w:rsidR="000D08BA" w:rsidRPr="00B266EF" w:rsidRDefault="000D08BA" w:rsidP="000D08BA">
      <w:pPr>
        <w:pStyle w:val="Sraopastraipa"/>
        <w:numPr>
          <w:ilvl w:val="0"/>
          <w:numId w:val="6"/>
        </w:numPr>
        <w:tabs>
          <w:tab w:val="left" w:pos="180"/>
          <w:tab w:val="left" w:pos="810"/>
        </w:tabs>
        <w:ind w:left="720"/>
        <w:rPr>
          <w:sz w:val="22"/>
          <w:szCs w:val="22"/>
          <w:lang w:val="lt-LT"/>
        </w:rPr>
      </w:pPr>
      <w:r w:rsidRPr="00B266EF">
        <w:rPr>
          <w:sz w:val="22"/>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B266EF">
        <w:rPr>
          <w:sz w:val="22"/>
          <w:szCs w:val="22"/>
          <w:lang w:val="lt-LT"/>
        </w:rPr>
        <w:t>eksfoliacini</w:t>
      </w:r>
      <w:proofErr w:type="spellEnd"/>
      <w:r w:rsidRPr="00B266EF">
        <w:rPr>
          <w:sz w:val="22"/>
          <w:szCs w:val="22"/>
          <w:lang w:val="lt-LT"/>
        </w:rPr>
        <w:t xml:space="preserve"> dermatitas, daugiaformė </w:t>
      </w:r>
      <w:proofErr w:type="spellStart"/>
      <w:r w:rsidRPr="00B266EF">
        <w:rPr>
          <w:sz w:val="22"/>
          <w:szCs w:val="22"/>
          <w:lang w:val="lt-LT"/>
        </w:rPr>
        <w:t>eritema</w:t>
      </w:r>
      <w:proofErr w:type="spellEnd"/>
      <w:r w:rsidRPr="00B266EF">
        <w:rPr>
          <w:sz w:val="22"/>
          <w:szCs w:val="22"/>
          <w:lang w:val="lt-LT"/>
        </w:rPr>
        <w:t xml:space="preserve">, </w:t>
      </w:r>
      <w:proofErr w:type="spellStart"/>
      <w:r w:rsidRPr="00B266EF">
        <w:rPr>
          <w:sz w:val="22"/>
          <w:szCs w:val="22"/>
          <w:lang w:val="lt-LT"/>
        </w:rPr>
        <w:t>Stivenso</w:t>
      </w:r>
      <w:proofErr w:type="spellEnd"/>
      <w:r w:rsidRPr="00B266EF">
        <w:rPr>
          <w:sz w:val="22"/>
          <w:szCs w:val="22"/>
          <w:lang w:val="lt-LT"/>
        </w:rPr>
        <w:t xml:space="preserve">-Džonsono sindromas, toksinė epidermio </w:t>
      </w:r>
      <w:proofErr w:type="spellStart"/>
      <w:r w:rsidRPr="00B266EF">
        <w:rPr>
          <w:sz w:val="22"/>
          <w:szCs w:val="22"/>
          <w:lang w:val="lt-LT"/>
        </w:rPr>
        <w:t>nekrolizė</w:t>
      </w:r>
      <w:proofErr w:type="spellEnd"/>
      <w:r w:rsidRPr="00B266EF">
        <w:rPr>
          <w:sz w:val="22"/>
          <w:szCs w:val="22"/>
          <w:lang w:val="lt-LT"/>
        </w:rPr>
        <w:t xml:space="preserve">]. </w:t>
      </w:r>
    </w:p>
    <w:p w:rsidR="000D08BA" w:rsidRPr="00B266EF" w:rsidRDefault="000D08BA" w:rsidP="000D08BA">
      <w:pPr>
        <w:pStyle w:val="Sraopastraipa"/>
        <w:numPr>
          <w:ilvl w:val="0"/>
          <w:numId w:val="6"/>
        </w:numPr>
        <w:tabs>
          <w:tab w:val="left" w:pos="180"/>
          <w:tab w:val="left" w:pos="810"/>
        </w:tabs>
        <w:ind w:left="720"/>
        <w:rPr>
          <w:sz w:val="22"/>
          <w:szCs w:val="22"/>
          <w:lang w:val="lt-LT"/>
        </w:rPr>
      </w:pPr>
      <w:r>
        <w:rPr>
          <w:sz w:val="22"/>
          <w:szCs w:val="22"/>
          <w:lang w:val="lt-LT"/>
        </w:rPr>
        <w:t>i</w:t>
      </w:r>
      <w:r w:rsidRPr="00B266EF">
        <w:rPr>
          <w:sz w:val="22"/>
          <w:szCs w:val="22"/>
          <w:lang w:val="lt-LT"/>
        </w:rPr>
        <w:t xml:space="preserve">šplitęs išbėrimas, aukšta kūno temperatūra ir padidėję limfmazgiai (VRESS sindromas). </w:t>
      </w:r>
    </w:p>
    <w:p w:rsidR="000D08BA" w:rsidRPr="00B266EF" w:rsidRDefault="000D08BA" w:rsidP="000D08BA">
      <w:pPr>
        <w:pStyle w:val="Sraopastraipa"/>
        <w:numPr>
          <w:ilvl w:val="0"/>
          <w:numId w:val="6"/>
        </w:numPr>
        <w:tabs>
          <w:tab w:val="left" w:pos="180"/>
          <w:tab w:val="left" w:pos="810"/>
        </w:tabs>
        <w:ind w:left="720"/>
        <w:rPr>
          <w:lang w:val="lt-LT"/>
        </w:rPr>
      </w:pPr>
      <w:r>
        <w:rPr>
          <w:sz w:val="22"/>
          <w:szCs w:val="22"/>
          <w:lang w:val="lt-LT"/>
        </w:rPr>
        <w:t>i</w:t>
      </w:r>
      <w:r w:rsidRPr="00B266EF">
        <w:rPr>
          <w:sz w:val="22"/>
          <w:szCs w:val="22"/>
          <w:lang w:val="lt-LT"/>
        </w:rPr>
        <w:t xml:space="preserve">šplitęs odos išbėrimas raudonomis pleiskanotomis dėmėmis su gumbeliais po oda ir pūslėmis, kartu pasireiškiant karščiavimui. Simptomai paprastai pasireiškia pradėjus gydymą (ūminė išplitusi </w:t>
      </w:r>
      <w:proofErr w:type="spellStart"/>
      <w:r w:rsidRPr="00B266EF">
        <w:rPr>
          <w:sz w:val="22"/>
          <w:szCs w:val="22"/>
          <w:lang w:val="lt-LT"/>
        </w:rPr>
        <w:t>egzanteminė</w:t>
      </w:r>
      <w:proofErr w:type="spellEnd"/>
      <w:r w:rsidRPr="00B266EF">
        <w:rPr>
          <w:sz w:val="22"/>
          <w:szCs w:val="22"/>
          <w:lang w:val="lt-LT"/>
        </w:rPr>
        <w:t xml:space="preserve"> </w:t>
      </w:r>
      <w:proofErr w:type="spellStart"/>
      <w:r w:rsidRPr="00B266EF">
        <w:rPr>
          <w:sz w:val="22"/>
          <w:szCs w:val="22"/>
          <w:lang w:val="lt-LT"/>
        </w:rPr>
        <w:t>pustuliozė</w:t>
      </w:r>
      <w:proofErr w:type="spellEnd"/>
      <w:r w:rsidRPr="00B266EF">
        <w:rPr>
          <w:sz w:val="22"/>
          <w:szCs w:val="22"/>
          <w:lang w:val="lt-LT"/>
        </w:rPr>
        <w:t xml:space="preserve">). </w:t>
      </w:r>
    </w:p>
    <w:p w:rsidR="000D08BA" w:rsidRPr="00B266EF" w:rsidRDefault="000D08BA" w:rsidP="000D08BA">
      <w:pPr>
        <w:tabs>
          <w:tab w:val="left" w:pos="180"/>
        </w:tabs>
        <w:spacing w:after="0" w:line="240" w:lineRule="auto"/>
        <w:rPr>
          <w:lang w:val="lt-LT"/>
        </w:rPr>
      </w:pPr>
    </w:p>
    <w:p w:rsidR="000D08BA" w:rsidRPr="00B266EF" w:rsidRDefault="000D08BA" w:rsidP="000D08BA">
      <w:pPr>
        <w:tabs>
          <w:tab w:val="left" w:pos="180"/>
        </w:tabs>
        <w:autoSpaceDE w:val="0"/>
        <w:autoSpaceDN w:val="0"/>
        <w:adjustRightInd w:val="0"/>
        <w:spacing w:after="0" w:line="240" w:lineRule="auto"/>
        <w:rPr>
          <w:rFonts w:ascii="Times New Roman" w:eastAsia="Times New Roman" w:hAnsi="Times New Roman" w:cs="Times New Roman"/>
          <w:lang w:val="lt-LT" w:eastAsia="x-none"/>
        </w:rPr>
      </w:pPr>
      <w:r w:rsidRPr="00B266EF">
        <w:rPr>
          <w:rFonts w:ascii="Times New Roman" w:eastAsia="Times New Roman" w:hAnsi="Times New Roman" w:cs="Times New Roman"/>
          <w:i/>
          <w:lang w:val="lt-LT" w:eastAsia="x-none"/>
        </w:rPr>
        <w:t>Nedažn</w:t>
      </w:r>
      <w:r w:rsidRPr="002F222E">
        <w:rPr>
          <w:rFonts w:ascii="Times New Roman" w:eastAsia="Times New Roman" w:hAnsi="Times New Roman" w:cs="Times New Roman"/>
          <w:i/>
          <w:lang w:val="lt-LT" w:eastAsia="x-none"/>
        </w:rPr>
        <w:t>i šalutinio poveikio reiškiniai</w:t>
      </w:r>
      <w:r w:rsidRPr="00B266EF">
        <w:rPr>
          <w:rFonts w:ascii="Times New Roman" w:eastAsia="Times New Roman" w:hAnsi="Times New Roman" w:cs="Times New Roman"/>
          <w:lang w:val="lt-LT" w:eastAsia="x-none"/>
        </w:rPr>
        <w:t xml:space="preserve"> </w:t>
      </w:r>
      <w:r w:rsidRPr="00B266EF">
        <w:rPr>
          <w:rFonts w:ascii="Times New Roman" w:eastAsia="Times New Roman" w:hAnsi="Times New Roman" w:cs="Times New Roman"/>
          <w:i/>
          <w:lang w:val="lt-LT" w:eastAsia="x-none"/>
        </w:rPr>
        <w:t xml:space="preserve">(gali pasireikšti </w:t>
      </w:r>
      <w:r w:rsidRPr="002F222E">
        <w:rPr>
          <w:rFonts w:ascii="Times New Roman" w:eastAsia="Times New Roman" w:hAnsi="Times New Roman" w:cs="Times New Roman"/>
          <w:i/>
          <w:lang w:val="lt-LT" w:eastAsia="x-none"/>
        </w:rPr>
        <w:t>reč</w:t>
      </w:r>
      <w:r w:rsidRPr="00B266EF">
        <w:rPr>
          <w:rFonts w:ascii="Times New Roman" w:eastAsia="Times New Roman" w:hAnsi="Times New Roman" w:cs="Times New Roman"/>
          <w:i/>
          <w:lang w:val="lt-LT" w:eastAsia="x-none"/>
        </w:rPr>
        <w:t xml:space="preserve">iau kaip 1 iš 100 </w:t>
      </w:r>
      <w:r w:rsidRPr="002F222E">
        <w:rPr>
          <w:rFonts w:ascii="Times New Roman" w:eastAsia="Times New Roman" w:hAnsi="Times New Roman" w:cs="Times New Roman"/>
          <w:i/>
          <w:lang w:val="lt-LT" w:eastAsia="x-none"/>
        </w:rPr>
        <w:t>asmenų</w:t>
      </w:r>
      <w:r w:rsidRPr="00B266EF">
        <w:rPr>
          <w:rFonts w:ascii="Times New Roman" w:eastAsia="Times New Roman" w:hAnsi="Times New Roman" w:cs="Times New Roman"/>
          <w:i/>
          <w:lang w:val="lt-LT" w:eastAsia="x-none"/>
        </w:rPr>
        <w:t>)</w:t>
      </w:r>
    </w:p>
    <w:p w:rsidR="000D08BA" w:rsidRPr="00B266EF" w:rsidRDefault="000D08BA" w:rsidP="000D08BA">
      <w:pPr>
        <w:numPr>
          <w:ilvl w:val="0"/>
          <w:numId w:val="1"/>
        </w:numPr>
        <w:tabs>
          <w:tab w:val="left" w:pos="180"/>
        </w:tabs>
        <w:autoSpaceDE w:val="0"/>
        <w:autoSpaceDN w:val="0"/>
        <w:adjustRightInd w:val="0"/>
        <w:spacing w:after="0" w:line="240" w:lineRule="auto"/>
        <w:rPr>
          <w:rFonts w:ascii="Times New Roman" w:eastAsia="Times New Roman" w:hAnsi="Times New Roman" w:cs="Times New Roman"/>
          <w:lang w:val="lt-LT" w:eastAsia="pl-PL"/>
        </w:rPr>
      </w:pPr>
      <w:r w:rsidRPr="00B266EF">
        <w:rPr>
          <w:rFonts w:ascii="Times New Roman" w:eastAsia="Times New Roman" w:hAnsi="Times New Roman" w:cs="Times New Roman"/>
          <w:lang w:val="lt-LT" w:eastAsia="x-none"/>
        </w:rPr>
        <w:t>galvos skausmas,</w:t>
      </w:r>
      <w:r w:rsidRPr="00B266EF">
        <w:rPr>
          <w:rFonts w:ascii="Times New Roman" w:eastAsia="Times New Roman" w:hAnsi="Times New Roman" w:cs="Times New Roman"/>
          <w:b/>
          <w:lang w:val="lt-LT" w:eastAsia="x-none"/>
        </w:rPr>
        <w:t xml:space="preserve"> </w:t>
      </w:r>
      <w:r w:rsidRPr="00B266EF">
        <w:rPr>
          <w:rFonts w:ascii="Times New Roman" w:eastAsia="Times New Roman" w:hAnsi="Times New Roman" w:cs="Times New Roman"/>
          <w:lang w:val="lt-LT" w:eastAsia="x-none"/>
        </w:rPr>
        <w:t>virškinimo sutrikimai, pilvo skausmas, pykinimas, dilgėlinė, niež</w:t>
      </w:r>
      <w:r w:rsidRPr="002F222E">
        <w:rPr>
          <w:rFonts w:ascii="Times New Roman" w:eastAsia="Times New Roman" w:hAnsi="Times New Roman" w:cs="Times New Roman"/>
          <w:lang w:val="lt-LT" w:eastAsia="x-none"/>
        </w:rPr>
        <w:t>ėjima</w:t>
      </w:r>
      <w:r w:rsidRPr="00B266EF">
        <w:rPr>
          <w:rFonts w:ascii="Times New Roman" w:eastAsia="Times New Roman" w:hAnsi="Times New Roman" w:cs="Times New Roman"/>
          <w:lang w:val="lt-LT" w:eastAsia="x-none"/>
        </w:rPr>
        <w:t>s.</w:t>
      </w:r>
    </w:p>
    <w:p w:rsidR="000D08BA" w:rsidRPr="00B266EF" w:rsidRDefault="000D08BA" w:rsidP="000D08BA">
      <w:pPr>
        <w:tabs>
          <w:tab w:val="left" w:pos="180"/>
        </w:tabs>
        <w:spacing w:after="0" w:line="240" w:lineRule="auto"/>
        <w:rPr>
          <w:rFonts w:ascii="Times New Roman" w:eastAsia="Times New Roman" w:hAnsi="Times New Roman" w:cs="Times New Roman"/>
          <w:lang w:val="lt-LT" w:eastAsia="x-none"/>
        </w:rPr>
      </w:pPr>
    </w:p>
    <w:p w:rsidR="000D08BA" w:rsidRPr="00B266EF" w:rsidRDefault="000D08BA" w:rsidP="000D08BA">
      <w:pPr>
        <w:tabs>
          <w:tab w:val="left" w:pos="180"/>
        </w:tabs>
        <w:spacing w:after="0" w:line="240" w:lineRule="auto"/>
        <w:rPr>
          <w:rFonts w:ascii="Times New Roman" w:eastAsia="Times New Roman" w:hAnsi="Times New Roman" w:cs="Times New Roman"/>
          <w:b/>
          <w:i/>
          <w:lang w:val="lt-LT" w:eastAsia="x-none"/>
        </w:rPr>
      </w:pPr>
      <w:r w:rsidRPr="00B266EF">
        <w:rPr>
          <w:rFonts w:ascii="Times New Roman" w:eastAsia="Times New Roman" w:hAnsi="Times New Roman" w:cs="Times New Roman"/>
          <w:i/>
          <w:lang w:val="lt-LT" w:eastAsia="x-none"/>
        </w:rPr>
        <w:t>Ret</w:t>
      </w:r>
      <w:r w:rsidRPr="002F222E">
        <w:rPr>
          <w:rFonts w:ascii="Times New Roman" w:eastAsia="Times New Roman" w:hAnsi="Times New Roman" w:cs="Times New Roman"/>
          <w:i/>
          <w:lang w:val="lt-LT" w:eastAsia="x-none"/>
        </w:rPr>
        <w:t>i šalutinio poveikio reiškiniai</w:t>
      </w:r>
      <w:r w:rsidRPr="00B266EF">
        <w:rPr>
          <w:rFonts w:ascii="Times New Roman" w:eastAsia="Times New Roman" w:hAnsi="Times New Roman" w:cs="Times New Roman"/>
          <w:i/>
          <w:lang w:val="lt-LT" w:eastAsia="x-none"/>
        </w:rPr>
        <w:t xml:space="preserve"> (gali pasireikšti </w:t>
      </w:r>
      <w:r w:rsidRPr="002F222E">
        <w:rPr>
          <w:rFonts w:ascii="Times New Roman" w:eastAsia="Times New Roman" w:hAnsi="Times New Roman" w:cs="Times New Roman"/>
          <w:i/>
          <w:lang w:val="lt-LT" w:eastAsia="x-none"/>
        </w:rPr>
        <w:t>reč</w:t>
      </w:r>
      <w:r w:rsidRPr="00B266EF">
        <w:rPr>
          <w:rFonts w:ascii="Times New Roman" w:eastAsia="Times New Roman" w:hAnsi="Times New Roman" w:cs="Times New Roman"/>
          <w:i/>
          <w:lang w:val="lt-LT" w:eastAsia="x-none"/>
        </w:rPr>
        <w:t>iau kaip 1 iš 1</w:t>
      </w:r>
      <w:r w:rsidRPr="002F222E">
        <w:rPr>
          <w:rFonts w:ascii="Times New Roman" w:eastAsia="Times New Roman" w:hAnsi="Times New Roman" w:cs="Times New Roman"/>
          <w:i/>
          <w:lang w:val="lt-LT" w:eastAsia="x-none"/>
        </w:rPr>
        <w:t> </w:t>
      </w:r>
      <w:r w:rsidRPr="00B266EF">
        <w:rPr>
          <w:rFonts w:ascii="Times New Roman" w:eastAsia="Times New Roman" w:hAnsi="Times New Roman" w:cs="Times New Roman"/>
          <w:i/>
          <w:lang w:val="lt-LT" w:eastAsia="x-none"/>
        </w:rPr>
        <w:t xml:space="preserve">000 </w:t>
      </w:r>
      <w:r w:rsidRPr="002F222E">
        <w:rPr>
          <w:rFonts w:ascii="Times New Roman" w:eastAsia="Times New Roman" w:hAnsi="Times New Roman" w:cs="Times New Roman"/>
          <w:i/>
          <w:lang w:val="lt-LT" w:eastAsia="x-none"/>
        </w:rPr>
        <w:t>asmenų</w:t>
      </w:r>
      <w:r w:rsidRPr="00B266EF">
        <w:rPr>
          <w:rFonts w:ascii="Times New Roman" w:eastAsia="Times New Roman" w:hAnsi="Times New Roman" w:cs="Times New Roman"/>
          <w:i/>
          <w:lang w:val="lt-LT" w:eastAsia="x-none"/>
        </w:rPr>
        <w:t>)</w:t>
      </w:r>
    </w:p>
    <w:p w:rsidR="000D08BA" w:rsidRPr="00B266EF" w:rsidRDefault="000D08BA" w:rsidP="000D08BA">
      <w:pPr>
        <w:numPr>
          <w:ilvl w:val="0"/>
          <w:numId w:val="1"/>
        </w:numPr>
        <w:tabs>
          <w:tab w:val="left" w:pos="180"/>
        </w:tabs>
        <w:spacing w:after="0" w:line="240" w:lineRule="auto"/>
        <w:rPr>
          <w:rFonts w:ascii="Times New Roman" w:eastAsia="Times New Roman" w:hAnsi="Times New Roman" w:cs="Times New Roman"/>
          <w:b/>
          <w:lang w:val="lt-LT" w:eastAsia="x-none"/>
        </w:rPr>
      </w:pPr>
      <w:r w:rsidRPr="00B266EF">
        <w:rPr>
          <w:rFonts w:ascii="Times New Roman" w:eastAsia="Times New Roman" w:hAnsi="Times New Roman" w:cs="Times New Roman"/>
          <w:lang w:val="lt-LT" w:eastAsia="x-none"/>
        </w:rPr>
        <w:t xml:space="preserve">viduriavimas, pilvo pūtimas, vidurių užkietėjimas, vėmimas, skrandžio uždegimas, </w:t>
      </w:r>
    </w:p>
    <w:p w:rsidR="000D08BA" w:rsidRPr="00B266EF" w:rsidRDefault="000D08BA" w:rsidP="000D08BA">
      <w:pPr>
        <w:numPr>
          <w:ilvl w:val="0"/>
          <w:numId w:val="1"/>
        </w:numPr>
        <w:tabs>
          <w:tab w:val="left" w:pos="180"/>
        </w:tabs>
        <w:spacing w:after="0" w:line="240" w:lineRule="auto"/>
        <w:rPr>
          <w:rFonts w:ascii="Times New Roman" w:eastAsia="Times New Roman" w:hAnsi="Times New Roman" w:cs="Times New Roman"/>
          <w:b/>
          <w:lang w:val="lt-LT" w:eastAsia="x-none"/>
        </w:rPr>
      </w:pPr>
      <w:r w:rsidRPr="002F222E">
        <w:rPr>
          <w:rFonts w:ascii="Times New Roman" w:eastAsia="Times New Roman" w:hAnsi="Times New Roman" w:cs="Times New Roman"/>
          <w:lang w:val="lt-LT" w:eastAsia="x-none"/>
        </w:rPr>
        <w:t>svaigulys</w:t>
      </w:r>
      <w:r w:rsidRPr="00B266EF">
        <w:rPr>
          <w:rFonts w:ascii="Times New Roman" w:eastAsia="Times New Roman" w:hAnsi="Times New Roman" w:cs="Times New Roman"/>
          <w:lang w:val="lt-LT" w:eastAsia="x-none"/>
        </w:rPr>
        <w:t>,</w:t>
      </w:r>
      <w:r w:rsidRPr="00B266EF">
        <w:rPr>
          <w:rFonts w:ascii="Times New Roman" w:eastAsia="Times New Roman" w:hAnsi="Times New Roman" w:cs="Times New Roman"/>
          <w:b/>
          <w:lang w:val="lt-LT" w:eastAsia="x-none"/>
        </w:rPr>
        <w:t xml:space="preserve"> </w:t>
      </w:r>
      <w:r w:rsidRPr="00B266EF">
        <w:rPr>
          <w:rFonts w:ascii="Times New Roman" w:eastAsia="Times New Roman" w:hAnsi="Times New Roman" w:cs="Times New Roman"/>
          <w:lang w:val="lt-LT" w:eastAsia="x-none"/>
        </w:rPr>
        <w:t>nemiga, sujaudinimas, dirglumas ir nuovargis,</w:t>
      </w:r>
    </w:p>
    <w:p w:rsidR="000D08BA" w:rsidRPr="00B266EF" w:rsidRDefault="000D08BA" w:rsidP="000D08BA">
      <w:pPr>
        <w:numPr>
          <w:ilvl w:val="0"/>
          <w:numId w:val="1"/>
        </w:numPr>
        <w:tabs>
          <w:tab w:val="left" w:pos="180"/>
        </w:tabs>
        <w:spacing w:after="0" w:line="240" w:lineRule="auto"/>
        <w:rPr>
          <w:rFonts w:ascii="Times New Roman" w:eastAsia="Times New Roman" w:hAnsi="Times New Roman" w:cs="Times New Roman"/>
          <w:lang w:val="lt-LT" w:eastAsia="x-none"/>
        </w:rPr>
      </w:pPr>
      <w:r w:rsidRPr="00B266EF">
        <w:rPr>
          <w:rFonts w:ascii="Times New Roman" w:eastAsia="Times New Roman" w:hAnsi="Times New Roman" w:cs="Times New Roman"/>
          <w:lang w:val="lt-LT" w:eastAsia="x-none"/>
        </w:rPr>
        <w:t>tinimas.</w:t>
      </w:r>
    </w:p>
    <w:p w:rsidR="000D08BA" w:rsidRPr="002F222E" w:rsidRDefault="000D08BA" w:rsidP="000D08BA">
      <w:pPr>
        <w:spacing w:after="0" w:line="240" w:lineRule="auto"/>
        <w:rPr>
          <w:rFonts w:ascii="Times New Roman" w:eastAsia="Times New Roman" w:hAnsi="Times New Roman" w:cs="Times New Roman"/>
          <w:lang w:val="lt-LT"/>
        </w:rPr>
      </w:pPr>
    </w:p>
    <w:p w:rsidR="000D08BA" w:rsidRPr="00B266EF" w:rsidRDefault="000D08BA" w:rsidP="000D08BA">
      <w:pPr>
        <w:tabs>
          <w:tab w:val="left" w:pos="180"/>
        </w:tabs>
        <w:spacing w:after="0" w:line="240" w:lineRule="auto"/>
        <w:rPr>
          <w:rFonts w:ascii="Times New Roman" w:eastAsia="Times New Roman" w:hAnsi="Times New Roman" w:cs="Times New Roman"/>
          <w:b/>
          <w:i/>
          <w:lang w:val="lt-LT" w:eastAsia="x-none"/>
        </w:rPr>
      </w:pPr>
      <w:r w:rsidRPr="00B266EF">
        <w:rPr>
          <w:rFonts w:ascii="Times New Roman" w:eastAsia="Times New Roman" w:hAnsi="Times New Roman" w:cs="Times New Roman"/>
          <w:i/>
          <w:lang w:val="lt-LT" w:eastAsia="x-none"/>
        </w:rPr>
        <w:t>Labai ret</w:t>
      </w:r>
      <w:r w:rsidRPr="002F222E">
        <w:rPr>
          <w:rFonts w:ascii="Times New Roman" w:eastAsia="Times New Roman" w:hAnsi="Times New Roman" w:cs="Times New Roman"/>
          <w:i/>
          <w:lang w:val="lt-LT" w:eastAsia="x-none"/>
        </w:rPr>
        <w:t>i šalutinio poveikio reiškiniai</w:t>
      </w:r>
      <w:r w:rsidRPr="00B266EF">
        <w:rPr>
          <w:rFonts w:ascii="Times New Roman" w:eastAsia="Times New Roman" w:hAnsi="Times New Roman" w:cs="Times New Roman"/>
          <w:b/>
          <w:i/>
          <w:lang w:val="lt-LT" w:eastAsia="x-none"/>
        </w:rPr>
        <w:t xml:space="preserve"> </w:t>
      </w:r>
      <w:r w:rsidRPr="00B266EF">
        <w:rPr>
          <w:rFonts w:ascii="Times New Roman" w:eastAsia="Times New Roman" w:hAnsi="Times New Roman" w:cs="Times New Roman"/>
          <w:i/>
          <w:lang w:val="lt-LT" w:eastAsia="x-none"/>
        </w:rPr>
        <w:t xml:space="preserve">(gali pasireikšti </w:t>
      </w:r>
      <w:r w:rsidRPr="002F222E">
        <w:rPr>
          <w:rFonts w:ascii="Times New Roman" w:eastAsia="Times New Roman" w:hAnsi="Times New Roman" w:cs="Times New Roman"/>
          <w:i/>
          <w:lang w:val="lt-LT" w:eastAsia="x-none"/>
        </w:rPr>
        <w:t>reč</w:t>
      </w:r>
      <w:r w:rsidRPr="00B266EF">
        <w:rPr>
          <w:rFonts w:ascii="Times New Roman" w:eastAsia="Times New Roman" w:hAnsi="Times New Roman" w:cs="Times New Roman"/>
          <w:i/>
          <w:lang w:val="lt-LT" w:eastAsia="x-none"/>
        </w:rPr>
        <w:t>iau kaip 1 iš 10</w:t>
      </w:r>
      <w:r w:rsidRPr="002F222E">
        <w:rPr>
          <w:rFonts w:ascii="Times New Roman" w:eastAsia="Times New Roman" w:hAnsi="Times New Roman" w:cs="Times New Roman"/>
          <w:i/>
          <w:lang w:val="lt-LT" w:eastAsia="x-none"/>
        </w:rPr>
        <w:t> </w:t>
      </w:r>
      <w:r w:rsidRPr="00B266EF">
        <w:rPr>
          <w:rFonts w:ascii="Times New Roman" w:eastAsia="Times New Roman" w:hAnsi="Times New Roman" w:cs="Times New Roman"/>
          <w:i/>
          <w:lang w:val="lt-LT" w:eastAsia="x-none"/>
        </w:rPr>
        <w:t xml:space="preserve">000 </w:t>
      </w:r>
      <w:r w:rsidRPr="002F222E">
        <w:rPr>
          <w:rFonts w:ascii="Times New Roman" w:eastAsia="Times New Roman" w:hAnsi="Times New Roman" w:cs="Times New Roman"/>
          <w:i/>
          <w:lang w:val="lt-LT" w:eastAsia="x-none"/>
        </w:rPr>
        <w:t>asmenų</w:t>
      </w:r>
      <w:r w:rsidRPr="00B266EF">
        <w:rPr>
          <w:rFonts w:ascii="Times New Roman" w:eastAsia="Times New Roman" w:hAnsi="Times New Roman" w:cs="Times New Roman"/>
          <w:i/>
          <w:lang w:val="lt-LT" w:eastAsia="x-none"/>
        </w:rPr>
        <w:t>)</w:t>
      </w:r>
    </w:p>
    <w:p w:rsidR="000D08BA" w:rsidRPr="005A077C" w:rsidRDefault="000D08BA" w:rsidP="000D08BA">
      <w:pPr>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deguto spalvos išmatos, vėmimas krauju, opinis stomatitas, uždegiminės žarnyno ar Krono ligos pasunkėjimas,</w:t>
      </w:r>
    </w:p>
    <w:p w:rsidR="000D08BA" w:rsidRPr="005A077C" w:rsidRDefault="000D08BA" w:rsidP="000D08BA">
      <w:pPr>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skrandžio ir (arba) dvylikapirštės žarnos opos, kraujavimas iš virškin</w:t>
      </w:r>
      <w:r>
        <w:rPr>
          <w:rFonts w:ascii="Times New Roman" w:eastAsia="Times New Roman" w:hAnsi="Times New Roman" w:cs="Times New Roman"/>
          <w:lang w:val="lt-LT" w:eastAsia="pl-PL"/>
        </w:rPr>
        <w:t>im</w:t>
      </w:r>
      <w:r w:rsidRPr="005A077C">
        <w:rPr>
          <w:rFonts w:ascii="Times New Roman" w:eastAsia="Times New Roman" w:hAnsi="Times New Roman" w:cs="Times New Roman"/>
          <w:lang w:val="lt-LT" w:eastAsia="pl-PL"/>
        </w:rPr>
        <w:t>o trakto ir jo prakiurimas, kartais mirtinas, ypač tarp senyvų pacientų,</w:t>
      </w:r>
    </w:p>
    <w:p w:rsidR="000D08BA" w:rsidRPr="005A077C" w:rsidRDefault="000D08BA" w:rsidP="000D08BA">
      <w:pPr>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 xml:space="preserve">depresija, </w:t>
      </w:r>
      <w:proofErr w:type="spellStart"/>
      <w:r w:rsidRPr="005A077C">
        <w:rPr>
          <w:rFonts w:ascii="Times New Roman" w:eastAsia="Times New Roman" w:hAnsi="Times New Roman" w:cs="Times New Roman"/>
          <w:lang w:val="lt-LT" w:eastAsia="pl-PL"/>
        </w:rPr>
        <w:t>psichozinės</w:t>
      </w:r>
      <w:proofErr w:type="spellEnd"/>
      <w:r w:rsidRPr="005A077C">
        <w:rPr>
          <w:rFonts w:ascii="Times New Roman" w:eastAsia="Times New Roman" w:hAnsi="Times New Roman" w:cs="Times New Roman"/>
          <w:lang w:val="lt-LT" w:eastAsia="pl-PL"/>
        </w:rPr>
        <w:t xml:space="preserve"> reakcijos, ūžimas ausyse, </w:t>
      </w:r>
    </w:p>
    <w:p w:rsidR="000D08BA" w:rsidRPr="005A077C" w:rsidRDefault="000D08BA" w:rsidP="000D08BA">
      <w:pPr>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proofErr w:type="spellStart"/>
      <w:r w:rsidRPr="005A077C">
        <w:rPr>
          <w:rFonts w:ascii="Times New Roman" w:eastAsia="Times New Roman" w:hAnsi="Times New Roman" w:cs="Times New Roman"/>
          <w:lang w:val="lt-LT" w:eastAsia="pl-PL"/>
        </w:rPr>
        <w:t>aseptinis</w:t>
      </w:r>
      <w:proofErr w:type="spellEnd"/>
      <w:r w:rsidRPr="005A077C">
        <w:rPr>
          <w:rFonts w:ascii="Times New Roman" w:eastAsia="Times New Roman" w:hAnsi="Times New Roman" w:cs="Times New Roman"/>
          <w:lang w:val="lt-LT" w:eastAsia="pl-PL"/>
        </w:rPr>
        <w:t xml:space="preserve"> meningitas (smegenis dengiančios apsauginės membranos uždegimas) arba atskiri </w:t>
      </w:r>
      <w:proofErr w:type="spellStart"/>
      <w:r w:rsidRPr="005A077C">
        <w:rPr>
          <w:rFonts w:ascii="Times New Roman" w:eastAsia="Times New Roman" w:hAnsi="Times New Roman" w:cs="Times New Roman"/>
          <w:lang w:val="lt-LT" w:eastAsia="pl-PL"/>
        </w:rPr>
        <w:t>aseptinio</w:t>
      </w:r>
      <w:proofErr w:type="spellEnd"/>
      <w:r w:rsidRPr="005A077C">
        <w:rPr>
          <w:rFonts w:ascii="Times New Roman" w:eastAsia="Times New Roman" w:hAnsi="Times New Roman" w:cs="Times New Roman"/>
          <w:lang w:val="lt-LT" w:eastAsia="pl-PL"/>
        </w:rPr>
        <w:t xml:space="preserve"> meningito simptomai, pvz.: kaklo stingimas, galvos skausmas, pykinimas, vėmimas, karščiavimas ar sąmonės aptemimas. Tokio šalutinio poveikio pavojus yra didesnis pacientams, sergantiems autoimuninėmis ligomis (raudonąja vilklige, mišria jungiamojo audinio liga),</w:t>
      </w:r>
    </w:p>
    <w:p w:rsidR="000D08BA" w:rsidRPr="005A077C" w:rsidRDefault="000D08BA" w:rsidP="000D08BA">
      <w:pPr>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mažesnis šlapimo išsiskyrimas nei įprastai,</w:t>
      </w:r>
    </w:p>
    <w:p w:rsidR="000D08BA" w:rsidRPr="005A077C" w:rsidRDefault="000D08BA" w:rsidP="000D08BA">
      <w:pPr>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 xml:space="preserve">ūminis inkstų nepakankamumas, </w:t>
      </w:r>
    </w:p>
    <w:p w:rsidR="000D08BA" w:rsidRPr="005A077C" w:rsidRDefault="000D08BA" w:rsidP="000D08BA">
      <w:pPr>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 xml:space="preserve">inkstų </w:t>
      </w:r>
      <w:proofErr w:type="spellStart"/>
      <w:r w:rsidRPr="005A077C">
        <w:rPr>
          <w:rFonts w:ascii="Times New Roman" w:eastAsia="Times New Roman" w:hAnsi="Times New Roman" w:cs="Times New Roman"/>
          <w:lang w:val="lt-LT" w:eastAsia="pl-PL"/>
        </w:rPr>
        <w:t>papilų</w:t>
      </w:r>
      <w:proofErr w:type="spellEnd"/>
      <w:r w:rsidRPr="005A077C">
        <w:rPr>
          <w:rFonts w:ascii="Times New Roman" w:eastAsia="Times New Roman" w:hAnsi="Times New Roman" w:cs="Times New Roman"/>
          <w:lang w:val="lt-LT" w:eastAsia="pl-PL"/>
        </w:rPr>
        <w:t xml:space="preserve"> nekrozė (inkstų sutrikimas, kai žūsta visi arba dalis inkstų spenelių), </w:t>
      </w:r>
    </w:p>
    <w:p w:rsidR="000D08BA" w:rsidRPr="005A077C" w:rsidRDefault="000D08BA" w:rsidP="000D08BA">
      <w:pPr>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lang w:val="lt-LT" w:eastAsia="pl-PL"/>
        </w:rPr>
        <w:t>kepenų funkcijos sutrikimas, ypač vartojant ilgą laiką,</w:t>
      </w:r>
    </w:p>
    <w:p w:rsidR="000D08BA" w:rsidRPr="005A077C" w:rsidRDefault="000D08BA" w:rsidP="000D08BA">
      <w:pPr>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005A077C">
        <w:rPr>
          <w:rFonts w:ascii="Times New Roman" w:eastAsia="Times New Roman" w:hAnsi="Times New Roman" w:cs="Times New Roman"/>
          <w:snapToGrid w:val="0"/>
          <w:lang w:val="lt-LT" w:eastAsia="pl-PL"/>
        </w:rPr>
        <w:t>anemija – mažakraujystė, sumažėjęs kraujo ląstelių skaičius (</w:t>
      </w:r>
      <w:proofErr w:type="spellStart"/>
      <w:r w:rsidRPr="005A077C">
        <w:rPr>
          <w:rFonts w:ascii="Times New Roman" w:eastAsia="Times New Roman" w:hAnsi="Times New Roman" w:cs="Times New Roman"/>
          <w:snapToGrid w:val="0"/>
          <w:lang w:val="lt-LT" w:eastAsia="pl-PL"/>
        </w:rPr>
        <w:t>leukopenija</w:t>
      </w:r>
      <w:proofErr w:type="spellEnd"/>
      <w:r w:rsidRPr="005A077C">
        <w:rPr>
          <w:rFonts w:ascii="Times New Roman" w:eastAsia="Times New Roman" w:hAnsi="Times New Roman" w:cs="Times New Roman"/>
          <w:snapToGrid w:val="0"/>
          <w:lang w:val="lt-LT" w:eastAsia="pl-PL"/>
        </w:rPr>
        <w:t xml:space="preserve"> – leukocitų skaičiaus sumažėjimas, </w:t>
      </w:r>
      <w:proofErr w:type="spellStart"/>
      <w:r w:rsidRPr="005A077C">
        <w:rPr>
          <w:rFonts w:ascii="Times New Roman" w:eastAsia="Times New Roman" w:hAnsi="Times New Roman" w:cs="Times New Roman"/>
          <w:snapToGrid w:val="0"/>
          <w:lang w:val="lt-LT" w:eastAsia="pl-PL"/>
        </w:rPr>
        <w:t>trombocitopenija</w:t>
      </w:r>
      <w:proofErr w:type="spellEnd"/>
      <w:r w:rsidRPr="005A077C">
        <w:rPr>
          <w:rFonts w:ascii="Times New Roman" w:eastAsia="Times New Roman" w:hAnsi="Times New Roman" w:cs="Times New Roman"/>
          <w:snapToGrid w:val="0"/>
          <w:lang w:val="lt-LT" w:eastAsia="pl-PL"/>
        </w:rPr>
        <w:t xml:space="preserve"> – kraujo plokštelių sumažėjimas, </w:t>
      </w:r>
      <w:proofErr w:type="spellStart"/>
      <w:r w:rsidRPr="005A077C">
        <w:rPr>
          <w:rFonts w:ascii="Times New Roman" w:eastAsia="Times New Roman" w:hAnsi="Times New Roman" w:cs="Times New Roman"/>
          <w:snapToGrid w:val="0"/>
          <w:lang w:val="lt-LT" w:eastAsia="pl-PL"/>
        </w:rPr>
        <w:t>pancitopenija</w:t>
      </w:r>
      <w:proofErr w:type="spellEnd"/>
      <w:r w:rsidRPr="005A077C">
        <w:rPr>
          <w:rFonts w:ascii="Times New Roman" w:eastAsia="Times New Roman" w:hAnsi="Times New Roman" w:cs="Times New Roman"/>
          <w:snapToGrid w:val="0"/>
          <w:lang w:val="lt-LT" w:eastAsia="pl-PL"/>
        </w:rPr>
        <w:t xml:space="preserve"> – hematologinis sutrikimas, kurio metu pasireiškia normalių kraujo ląstelių trūkumas, </w:t>
      </w:r>
      <w:proofErr w:type="spellStart"/>
      <w:r w:rsidRPr="005A077C">
        <w:rPr>
          <w:rFonts w:ascii="Times New Roman" w:eastAsia="Times New Roman" w:hAnsi="Times New Roman" w:cs="Times New Roman"/>
          <w:snapToGrid w:val="0"/>
          <w:lang w:val="lt-LT" w:eastAsia="pl-PL"/>
        </w:rPr>
        <w:t>agranuliocitozė</w:t>
      </w:r>
      <w:proofErr w:type="spellEnd"/>
      <w:r w:rsidRPr="005A077C">
        <w:rPr>
          <w:rFonts w:ascii="Times New Roman" w:eastAsia="Times New Roman" w:hAnsi="Times New Roman" w:cs="Times New Roman"/>
          <w:snapToGrid w:val="0"/>
          <w:lang w:val="lt-LT" w:eastAsia="pl-PL"/>
        </w:rPr>
        <w:t xml:space="preserve"> – sumažėjęs </w:t>
      </w:r>
      <w:proofErr w:type="spellStart"/>
      <w:r w:rsidRPr="005A077C">
        <w:rPr>
          <w:rFonts w:ascii="Times New Roman" w:eastAsia="Times New Roman" w:hAnsi="Times New Roman" w:cs="Times New Roman"/>
          <w:snapToGrid w:val="0"/>
          <w:lang w:val="lt-LT" w:eastAsia="pl-PL"/>
        </w:rPr>
        <w:t>granuliocitų</w:t>
      </w:r>
      <w:proofErr w:type="spellEnd"/>
      <w:r w:rsidRPr="005A077C">
        <w:rPr>
          <w:rFonts w:ascii="Times New Roman" w:eastAsia="Times New Roman" w:hAnsi="Times New Roman" w:cs="Times New Roman"/>
          <w:snapToGrid w:val="0"/>
          <w:lang w:val="lt-LT" w:eastAsia="pl-PL"/>
        </w:rPr>
        <w:t xml:space="preserve"> skaičius). Pirmieji simptomai yra karščiavimas, gerklės skausmas, paviršinis burnos gleivinės išopėjimas, į gripą panašūs simptomai, nuovargis, kraujavimo sutrikimai (pvz.: kraujosruvos, raudonos ar violetinės dėmės ant odos, kraujavimas iš nosies),</w:t>
      </w:r>
    </w:p>
    <w:p w:rsidR="000D08BA" w:rsidRPr="005A077C" w:rsidRDefault="000D08BA" w:rsidP="000D08BA">
      <w:pPr>
        <w:widowControl w:val="0"/>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38F637C1">
        <w:rPr>
          <w:rFonts w:ascii="Times New Roman" w:eastAsia="Times New Roman" w:hAnsi="Times New Roman" w:cs="Times New Roman"/>
          <w:lang w:val="lt-LT" w:eastAsia="pl-PL"/>
        </w:rPr>
        <w:t>sunkios alerginės reakcijos: veido, liežuvio ar gerklės tinimas, dusulys, greitas ar nenormalus širdies plakimas, staigus kraujospūdžio sumažėjimas, šokas, astmos paūmėjimas ir bronchų spazmas,</w:t>
      </w:r>
    </w:p>
    <w:p w:rsidR="000D08BA" w:rsidRPr="005A077C" w:rsidRDefault="000D08BA" w:rsidP="000D08BA">
      <w:pPr>
        <w:widowControl w:val="0"/>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38F637C1">
        <w:rPr>
          <w:rFonts w:ascii="Times New Roman" w:eastAsia="Times New Roman" w:hAnsi="Times New Roman" w:cs="Times New Roman"/>
          <w:lang w:val="lt-LT" w:eastAsia="pl-PL"/>
        </w:rPr>
        <w:t>aukštas kraujospūdis,</w:t>
      </w:r>
    </w:p>
    <w:p w:rsidR="000D08BA" w:rsidRPr="005A077C" w:rsidRDefault="000D08BA" w:rsidP="000D08BA">
      <w:pPr>
        <w:widowControl w:val="0"/>
        <w:numPr>
          <w:ilvl w:val="0"/>
          <w:numId w:val="2"/>
        </w:numPr>
        <w:tabs>
          <w:tab w:val="left" w:pos="180"/>
        </w:tabs>
        <w:spacing w:after="0" w:line="240" w:lineRule="auto"/>
        <w:contextualSpacing/>
        <w:rPr>
          <w:rFonts w:ascii="Times New Roman" w:eastAsia="Times New Roman" w:hAnsi="Times New Roman" w:cs="Times New Roman"/>
          <w:b/>
          <w:snapToGrid w:val="0"/>
          <w:lang w:val="lt-LT" w:eastAsia="pl-PL"/>
        </w:rPr>
      </w:pPr>
      <w:r w:rsidRPr="38F637C1">
        <w:rPr>
          <w:rFonts w:ascii="Times New Roman" w:eastAsia="Times New Roman" w:hAnsi="Times New Roman" w:cs="Times New Roman"/>
          <w:lang w:val="lt-LT" w:eastAsia="pl-PL"/>
        </w:rPr>
        <w:t>širdies nepakankamumas.</w:t>
      </w:r>
    </w:p>
    <w:p w:rsidR="000D08BA" w:rsidRPr="005A077C" w:rsidRDefault="000D08BA" w:rsidP="000D08BA">
      <w:pPr>
        <w:widowControl w:val="0"/>
        <w:tabs>
          <w:tab w:val="left" w:pos="180"/>
        </w:tabs>
        <w:spacing w:after="0" w:line="240" w:lineRule="auto"/>
        <w:contextualSpacing/>
        <w:rPr>
          <w:rFonts w:ascii="Times New Roman" w:hAnsi="Times New Roman"/>
          <w:b/>
          <w:lang w:val="lt-LT"/>
        </w:rPr>
      </w:pPr>
    </w:p>
    <w:p w:rsidR="000D08BA" w:rsidRPr="00B266EF" w:rsidRDefault="000D08BA" w:rsidP="000D08BA">
      <w:pPr>
        <w:widowControl w:val="0"/>
        <w:tabs>
          <w:tab w:val="left" w:pos="180"/>
        </w:tabs>
        <w:spacing w:after="0" w:line="240" w:lineRule="auto"/>
        <w:contextualSpacing/>
        <w:rPr>
          <w:rFonts w:ascii="Times New Roman" w:hAnsi="Times New Roman"/>
          <w:bCs/>
          <w:i/>
          <w:iCs/>
          <w:lang w:val="lt-LT"/>
        </w:rPr>
      </w:pPr>
      <w:r w:rsidRPr="00B266EF">
        <w:rPr>
          <w:rFonts w:ascii="Times New Roman" w:hAnsi="Times New Roman"/>
          <w:i/>
          <w:iCs/>
          <w:lang w:val="lt-LT"/>
        </w:rPr>
        <w:t>Šalutinio poveikio reiškiniai, kurių dažnis nežinomas (negali būti apskaičiuotas pagal turimus duomenis):</w:t>
      </w:r>
    </w:p>
    <w:p w:rsidR="000D08BA" w:rsidRDefault="000D08BA" w:rsidP="000D08BA">
      <w:pPr>
        <w:pStyle w:val="Sraopastraipa"/>
        <w:widowControl w:val="0"/>
        <w:numPr>
          <w:ilvl w:val="0"/>
          <w:numId w:val="2"/>
        </w:numPr>
        <w:tabs>
          <w:tab w:val="left" w:pos="180"/>
        </w:tabs>
        <w:rPr>
          <w:sz w:val="22"/>
          <w:szCs w:val="22"/>
          <w:lang w:val="lt-LT"/>
        </w:rPr>
      </w:pPr>
      <w:r w:rsidRPr="38F637C1">
        <w:rPr>
          <w:sz w:val="22"/>
          <w:szCs w:val="22"/>
          <w:lang w:val="lt-LT"/>
        </w:rPr>
        <w:t xml:space="preserve">krūtinės skausmas, kuris gali būti </w:t>
      </w:r>
      <w:r>
        <w:rPr>
          <w:rStyle w:val="normaltextrun"/>
          <w:color w:val="000000"/>
          <w:sz w:val="22"/>
          <w:szCs w:val="22"/>
          <w:lang w:val="lt-LT"/>
        </w:rPr>
        <w:t>galimai</w:t>
      </w:r>
      <w:r w:rsidRPr="38F637C1">
        <w:rPr>
          <w:sz w:val="22"/>
          <w:szCs w:val="22"/>
          <w:lang w:val="lt-LT"/>
        </w:rPr>
        <w:t xml:space="preserve"> sunkios alerginės reakcijos, vadinamos </w:t>
      </w:r>
      <w:proofErr w:type="spellStart"/>
      <w:r w:rsidRPr="00B266EF">
        <w:rPr>
          <w:i/>
          <w:iCs/>
          <w:sz w:val="22"/>
          <w:szCs w:val="22"/>
          <w:lang w:val="lt-LT"/>
        </w:rPr>
        <w:t>Kounis</w:t>
      </w:r>
      <w:proofErr w:type="spellEnd"/>
      <w:r w:rsidRPr="38F637C1">
        <w:rPr>
          <w:sz w:val="22"/>
          <w:szCs w:val="22"/>
          <w:lang w:val="lt-LT"/>
        </w:rPr>
        <w:t xml:space="preserve"> sindromu, požymis;</w:t>
      </w:r>
    </w:p>
    <w:p w:rsidR="000D08BA" w:rsidRPr="005A077C" w:rsidRDefault="000D08BA" w:rsidP="000D08BA">
      <w:pPr>
        <w:pStyle w:val="Sraopastraipa"/>
        <w:widowControl w:val="0"/>
        <w:numPr>
          <w:ilvl w:val="0"/>
          <w:numId w:val="2"/>
        </w:numPr>
        <w:tabs>
          <w:tab w:val="left" w:pos="180"/>
        </w:tabs>
        <w:rPr>
          <w:bCs/>
          <w:sz w:val="22"/>
          <w:szCs w:val="22"/>
          <w:lang w:val="lt-LT"/>
        </w:rPr>
      </w:pPr>
      <w:r w:rsidRPr="38F637C1">
        <w:rPr>
          <w:sz w:val="22"/>
          <w:szCs w:val="22"/>
          <w:lang w:val="lt-LT"/>
        </w:rPr>
        <w:t>oda įsijautrina šviesai.</w:t>
      </w:r>
    </w:p>
    <w:p w:rsidR="000D08BA" w:rsidRPr="00837C12" w:rsidRDefault="000D08BA" w:rsidP="000D08BA">
      <w:pPr>
        <w:pStyle w:val="Sraopastraipa"/>
        <w:widowControl w:val="0"/>
        <w:tabs>
          <w:tab w:val="left" w:pos="180"/>
        </w:tabs>
        <w:rPr>
          <w:sz w:val="22"/>
          <w:lang w:val="lt-LT"/>
        </w:rPr>
      </w:pPr>
    </w:p>
    <w:p w:rsidR="000D08BA" w:rsidRPr="005A077C" w:rsidRDefault="000D08BA" w:rsidP="000D08BA">
      <w:pPr>
        <w:widowControl w:val="0"/>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b/>
          <w:noProof/>
          <w:lang w:val="x-none" w:eastAsia="x-none"/>
        </w:rPr>
      </w:pPr>
      <w:r w:rsidRPr="005A077C">
        <w:rPr>
          <w:rFonts w:ascii="Times New Roman" w:eastAsia="Times New Roman" w:hAnsi="Times New Roman" w:cs="Times New Roman"/>
          <w:b/>
          <w:noProof/>
          <w:lang w:val="x-none" w:eastAsia="x-none"/>
        </w:rPr>
        <w:t>Pranešimas apie šalutinį poveikį</w:t>
      </w:r>
    </w:p>
    <w:p w:rsidR="000D08BA" w:rsidRPr="00C570F2" w:rsidRDefault="000D08BA" w:rsidP="000D08BA">
      <w:pPr>
        <w:tabs>
          <w:tab w:val="left" w:pos="567"/>
        </w:tabs>
        <w:spacing w:after="0" w:line="240" w:lineRule="auto"/>
        <w:rPr>
          <w:rFonts w:ascii="Times New Roman" w:hAnsi="Times New Roman" w:cs="Times New Roman"/>
          <w:noProof/>
          <w:snapToGrid w:val="0"/>
          <w:lang w:val="lt-LT"/>
        </w:rPr>
      </w:pPr>
      <w:bookmarkStart w:id="1" w:name="_Hlk171521894"/>
      <w:r w:rsidRPr="00C570F2">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C570F2">
        <w:rPr>
          <w:rFonts w:ascii="Times New Roman" w:hAnsi="Times New Roman" w:cs="Times New Roman"/>
          <w:color w:val="0000EE"/>
          <w:u w:val="single"/>
          <w:lang w:val="lt-LT" w:eastAsia="lt-LT"/>
        </w:rPr>
        <w:t>https://vvkt.lrv.lt/lt/</w:t>
      </w:r>
      <w:r w:rsidRPr="00C570F2">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p>
    <w:bookmarkEnd w:id="1"/>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keepNext/>
        <w:tabs>
          <w:tab w:val="left" w:pos="567"/>
        </w:tabs>
        <w:spacing w:after="0" w:line="240" w:lineRule="auto"/>
        <w:ind w:left="567" w:hanging="567"/>
        <w:outlineLvl w:val="1"/>
        <w:rPr>
          <w:rFonts w:ascii="Times New Roman" w:eastAsia="Times New Roman" w:hAnsi="Times New Roman" w:cs="Times New Roman"/>
          <w:b/>
          <w:lang w:val="x-none" w:eastAsia="x-none"/>
        </w:rPr>
      </w:pPr>
      <w:r w:rsidRPr="005A077C">
        <w:rPr>
          <w:rFonts w:ascii="Times New Roman" w:eastAsia="Times New Roman" w:hAnsi="Times New Roman" w:cs="Times New Roman"/>
          <w:b/>
          <w:lang w:val="x-none" w:eastAsia="x-none"/>
        </w:rPr>
        <w:t>5.</w:t>
      </w:r>
      <w:r w:rsidRPr="005A077C">
        <w:rPr>
          <w:rFonts w:ascii="Times New Roman" w:eastAsia="Times New Roman" w:hAnsi="Times New Roman" w:cs="Times New Roman"/>
          <w:b/>
          <w:lang w:val="x-none" w:eastAsia="x-none"/>
        </w:rPr>
        <w:tab/>
      </w:r>
      <w:r w:rsidRPr="005A077C">
        <w:rPr>
          <w:rFonts w:ascii="Times New Roman" w:eastAsia="Times New Roman" w:hAnsi="Times New Roman" w:cs="Times New Roman"/>
          <w:b/>
          <w:iCs/>
          <w:lang w:val="x-none" w:eastAsia="x-none"/>
        </w:rPr>
        <w:t xml:space="preserve">Kaip laikyti </w:t>
      </w:r>
      <w:r w:rsidRPr="0014660C">
        <w:rPr>
          <w:rFonts w:ascii="Times New Roman" w:eastAsia="Times New Roman" w:hAnsi="Times New Roman" w:cs="Times New Roman"/>
          <w:b/>
          <w:bCs/>
          <w:lang w:val="lt-LT"/>
        </w:rPr>
        <w:t>IBUPROM</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Šį vaistą laikykite vaikams nepastebimoje ir nepasiekiamoje vietoje.</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Laikyti ne aukštesnėje kaip 30</w:t>
      </w:r>
      <w:r>
        <w:rPr>
          <w:rFonts w:ascii="Times New Roman" w:eastAsia="Times New Roman" w:hAnsi="Times New Roman" w:cs="Times New Roman"/>
          <w:lang w:val="lt-LT"/>
        </w:rPr>
        <w:t> </w:t>
      </w:r>
      <w:r w:rsidRPr="005A077C">
        <w:rPr>
          <w:rFonts w:ascii="Symbol" w:eastAsia="Symbol" w:hAnsi="Symbol" w:cs="Symbol"/>
          <w:lang w:val="lt-LT"/>
        </w:rPr>
        <w:t></w:t>
      </w:r>
      <w:r w:rsidRPr="005A077C">
        <w:rPr>
          <w:rFonts w:ascii="Times New Roman" w:eastAsia="Times New Roman" w:hAnsi="Times New Roman" w:cs="Times New Roman"/>
          <w:lang w:val="lt-LT"/>
        </w:rPr>
        <w:t xml:space="preserve">C temperatūroje. </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Ant dėžutės ir lizdinės plokštelės po „Tinka iki“ </w:t>
      </w:r>
      <w:r w:rsidRPr="005A077C">
        <w:rPr>
          <w:rFonts w:ascii="Times New Roman" w:eastAsia="Times New Roman" w:hAnsi="Times New Roman" w:cs="Times New Roman"/>
          <w:snapToGrid w:val="0"/>
          <w:lang w:val="lt-LT"/>
        </w:rPr>
        <w:t xml:space="preserve">arba „EXP“ </w:t>
      </w:r>
      <w:r w:rsidRPr="005A077C">
        <w:rPr>
          <w:rFonts w:ascii="Times New Roman" w:eastAsia="Times New Roman" w:hAnsi="Times New Roman" w:cs="Times New Roman"/>
          <w:lang w:val="lt-LT"/>
        </w:rPr>
        <w:t>nurodytam tinkamumo laikui pasibaigus, šio vaisto vartoti negalima. Vaistas tinkamas vartoti iki paskutinės nurodyto mėnesio dienos.</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837C12" w:rsidRDefault="000D08BA" w:rsidP="000D08BA">
      <w:pPr>
        <w:spacing w:after="0" w:line="240" w:lineRule="auto"/>
        <w:rPr>
          <w:rFonts w:ascii="Times New Roman" w:hAnsi="Times New Roman"/>
          <w:lang w:val="lt-LT"/>
        </w:rPr>
      </w:pPr>
    </w:p>
    <w:p w:rsidR="000D08BA" w:rsidRPr="005A077C" w:rsidRDefault="000D08BA" w:rsidP="000D08BA">
      <w:pPr>
        <w:keepNext/>
        <w:tabs>
          <w:tab w:val="left" w:pos="567"/>
        </w:tabs>
        <w:spacing w:after="0" w:line="240" w:lineRule="auto"/>
        <w:ind w:left="567" w:hanging="567"/>
        <w:outlineLvl w:val="1"/>
        <w:rPr>
          <w:rFonts w:ascii="Times New Roman" w:eastAsia="Times New Roman" w:hAnsi="Times New Roman" w:cs="Times New Roman"/>
          <w:b/>
          <w:iCs/>
          <w:lang w:val="x-none" w:eastAsia="x-none"/>
        </w:rPr>
      </w:pPr>
      <w:r w:rsidRPr="005A077C">
        <w:rPr>
          <w:rFonts w:ascii="Times New Roman" w:eastAsia="Times New Roman" w:hAnsi="Times New Roman" w:cs="Times New Roman"/>
          <w:b/>
          <w:iCs/>
          <w:lang w:val="x-none" w:eastAsia="x-none"/>
        </w:rPr>
        <w:t>6.</w:t>
      </w:r>
      <w:r w:rsidRPr="005A077C">
        <w:rPr>
          <w:rFonts w:ascii="Times New Roman" w:eastAsia="Times New Roman" w:hAnsi="Times New Roman" w:cs="Times New Roman"/>
          <w:b/>
          <w:iCs/>
          <w:lang w:val="x-none" w:eastAsia="x-none"/>
        </w:rPr>
        <w:tab/>
        <w:t>Pakuotės turinys ir kita informacija</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pStyle w:val="Default"/>
        <w:rPr>
          <w:sz w:val="22"/>
          <w:szCs w:val="22"/>
        </w:rPr>
      </w:pPr>
      <w:r w:rsidRPr="004E2AA0">
        <w:rPr>
          <w:rFonts w:eastAsia="Times New Roman"/>
          <w:b/>
          <w:bCs/>
        </w:rPr>
        <w:t>IBUPROM</w:t>
      </w:r>
      <w:r>
        <w:rPr>
          <w:b/>
          <w:bCs/>
          <w:sz w:val="22"/>
          <w:szCs w:val="22"/>
        </w:rPr>
        <w:t xml:space="preserve"> </w:t>
      </w:r>
      <w:r w:rsidRPr="005A077C">
        <w:rPr>
          <w:b/>
          <w:bCs/>
          <w:sz w:val="22"/>
          <w:szCs w:val="22"/>
        </w:rPr>
        <w:t xml:space="preserve">sudėtis: </w:t>
      </w:r>
    </w:p>
    <w:p w:rsidR="000D08BA" w:rsidRPr="005A077C" w:rsidRDefault="000D08BA" w:rsidP="000D08BA">
      <w:pPr>
        <w:numPr>
          <w:ilvl w:val="0"/>
          <w:numId w:val="2"/>
        </w:numPr>
        <w:tabs>
          <w:tab w:val="left" w:pos="284"/>
        </w:tabs>
        <w:spacing w:after="0" w:line="240" w:lineRule="auto"/>
        <w:ind w:hanging="720"/>
        <w:contextualSpacing/>
        <w:rPr>
          <w:rFonts w:ascii="Times New Roman" w:eastAsia="Times New Roman" w:hAnsi="Times New Roman" w:cs="Times New Roman"/>
          <w:i/>
          <w:lang w:val="lt-LT" w:eastAsia="pl-PL"/>
        </w:rPr>
      </w:pPr>
      <w:r w:rsidRPr="38F637C1">
        <w:rPr>
          <w:rFonts w:ascii="Times New Roman" w:eastAsia="Times New Roman" w:hAnsi="Times New Roman" w:cs="Times New Roman"/>
          <w:lang w:val="lt-LT" w:eastAsia="pl-PL"/>
        </w:rPr>
        <w:t xml:space="preserve">Veiklioji medžiaga yra </w:t>
      </w:r>
      <w:proofErr w:type="spellStart"/>
      <w:r w:rsidRPr="38F637C1">
        <w:rPr>
          <w:rFonts w:ascii="Times New Roman" w:eastAsia="Times New Roman" w:hAnsi="Times New Roman" w:cs="Times New Roman"/>
          <w:lang w:val="lt-LT" w:eastAsia="pl-PL"/>
        </w:rPr>
        <w:t>ibuprofenas</w:t>
      </w:r>
      <w:proofErr w:type="spellEnd"/>
      <w:r w:rsidRPr="38F637C1">
        <w:rPr>
          <w:rFonts w:ascii="Times New Roman" w:eastAsia="Times New Roman" w:hAnsi="Times New Roman" w:cs="Times New Roman"/>
          <w:lang w:val="lt-LT" w:eastAsia="pl-PL"/>
        </w:rPr>
        <w:t xml:space="preserve">. Kiekvienoje plėvele dengtoje tabletėje yra 400 mg </w:t>
      </w:r>
      <w:proofErr w:type="spellStart"/>
      <w:r w:rsidRPr="38F637C1">
        <w:rPr>
          <w:rFonts w:ascii="Times New Roman" w:eastAsia="Times New Roman" w:hAnsi="Times New Roman" w:cs="Times New Roman"/>
          <w:lang w:val="lt-LT" w:eastAsia="pl-PL"/>
        </w:rPr>
        <w:t>ibuprofeno</w:t>
      </w:r>
      <w:proofErr w:type="spellEnd"/>
      <w:r w:rsidRPr="38F637C1">
        <w:rPr>
          <w:rFonts w:ascii="Times New Roman" w:eastAsia="Times New Roman" w:hAnsi="Times New Roman" w:cs="Times New Roman"/>
          <w:lang w:val="lt-LT" w:eastAsia="pl-PL"/>
        </w:rPr>
        <w:t>.</w:t>
      </w:r>
    </w:p>
    <w:p w:rsidR="000D08BA" w:rsidRPr="005A077C" w:rsidRDefault="000D08BA" w:rsidP="000D08BA">
      <w:pPr>
        <w:numPr>
          <w:ilvl w:val="0"/>
          <w:numId w:val="2"/>
        </w:numPr>
        <w:tabs>
          <w:tab w:val="left" w:pos="284"/>
        </w:tabs>
        <w:spacing w:after="0" w:line="240" w:lineRule="auto"/>
        <w:ind w:left="284" w:hanging="284"/>
        <w:contextualSpacing/>
        <w:jc w:val="both"/>
        <w:rPr>
          <w:rFonts w:ascii="Times New Roman" w:eastAsia="Times New Roman" w:hAnsi="Times New Roman" w:cs="Times New Roman"/>
          <w:i/>
          <w:lang w:val="lt-LT" w:eastAsia="pl-PL"/>
        </w:rPr>
      </w:pPr>
      <w:r w:rsidRPr="38F637C1">
        <w:rPr>
          <w:rFonts w:ascii="Times New Roman" w:eastAsia="Times New Roman" w:hAnsi="Times New Roman" w:cs="Times New Roman"/>
          <w:lang w:val="lt-LT" w:eastAsia="pl-PL"/>
        </w:rPr>
        <w:t>Pagalbinės medžiagos tablečių šerdyje yra</w:t>
      </w:r>
      <w:r w:rsidRPr="38F637C1">
        <w:rPr>
          <w:rFonts w:ascii="Times New Roman" w:eastAsia="Times New Roman" w:hAnsi="Times New Roman" w:cs="Times New Roman"/>
          <w:i/>
          <w:iCs/>
          <w:lang w:val="lt-LT" w:eastAsia="pl-PL"/>
        </w:rPr>
        <w:t xml:space="preserve"> </w:t>
      </w:r>
      <w:proofErr w:type="spellStart"/>
      <w:r w:rsidRPr="38F637C1">
        <w:rPr>
          <w:rFonts w:ascii="Times New Roman" w:eastAsia="Times New Roman" w:hAnsi="Times New Roman" w:cs="Times New Roman"/>
          <w:lang w:val="lt-LT" w:eastAsia="pl-PL"/>
        </w:rPr>
        <w:t>mikrokristalinė</w:t>
      </w:r>
      <w:proofErr w:type="spellEnd"/>
      <w:r w:rsidRPr="38F637C1">
        <w:rPr>
          <w:rFonts w:ascii="Times New Roman" w:eastAsia="Times New Roman" w:hAnsi="Times New Roman" w:cs="Times New Roman"/>
          <w:lang w:val="lt-LT" w:eastAsia="pl-PL"/>
        </w:rPr>
        <w:t xml:space="preserve"> celiuliozė, kukurūzų krakmolas, </w:t>
      </w:r>
      <w:proofErr w:type="spellStart"/>
      <w:r w:rsidRPr="38F637C1">
        <w:rPr>
          <w:rFonts w:ascii="Times New Roman" w:eastAsia="Times New Roman" w:hAnsi="Times New Roman" w:cs="Times New Roman"/>
          <w:lang w:val="lt-LT" w:eastAsia="pl-PL"/>
        </w:rPr>
        <w:t>pregelifikuotas</w:t>
      </w:r>
      <w:proofErr w:type="spellEnd"/>
      <w:r w:rsidRPr="38F637C1">
        <w:rPr>
          <w:rFonts w:ascii="Times New Roman" w:eastAsia="Times New Roman" w:hAnsi="Times New Roman" w:cs="Times New Roman"/>
          <w:lang w:val="lt-LT" w:eastAsia="pl-PL"/>
        </w:rPr>
        <w:t xml:space="preserve"> kukurūzų krakmolas, </w:t>
      </w:r>
      <w:proofErr w:type="spellStart"/>
      <w:r w:rsidRPr="38F637C1">
        <w:rPr>
          <w:rFonts w:ascii="Times New Roman" w:eastAsia="Times New Roman" w:hAnsi="Times New Roman" w:cs="Times New Roman"/>
          <w:lang w:val="lt-LT" w:eastAsia="pl-PL"/>
        </w:rPr>
        <w:t>hidrinti</w:t>
      </w:r>
      <w:proofErr w:type="spellEnd"/>
      <w:r w:rsidRPr="38F637C1">
        <w:rPr>
          <w:rFonts w:ascii="Times New Roman" w:eastAsia="Times New Roman" w:hAnsi="Times New Roman" w:cs="Times New Roman"/>
          <w:lang w:val="lt-LT" w:eastAsia="pl-PL"/>
        </w:rPr>
        <w:t xml:space="preserve"> augaliniai riebalai, </w:t>
      </w:r>
      <w:proofErr w:type="spellStart"/>
      <w:r w:rsidRPr="38F637C1">
        <w:rPr>
          <w:rFonts w:ascii="Times New Roman" w:eastAsia="Times New Roman" w:hAnsi="Times New Roman" w:cs="Times New Roman"/>
          <w:lang w:val="lt-LT" w:eastAsia="pl-PL"/>
        </w:rPr>
        <w:t>krospovidonas</w:t>
      </w:r>
      <w:proofErr w:type="spellEnd"/>
      <w:r w:rsidRPr="38F637C1">
        <w:rPr>
          <w:rFonts w:ascii="Times New Roman" w:eastAsia="Times New Roman" w:hAnsi="Times New Roman" w:cs="Times New Roman"/>
          <w:lang w:val="lt-LT" w:eastAsia="pl-PL"/>
        </w:rPr>
        <w:t>, talkas, bevandenis koloidinis silicio dioksidas. Pagalbinės medžiagos tablečių</w:t>
      </w:r>
      <w:r w:rsidRPr="38F637C1">
        <w:rPr>
          <w:rFonts w:ascii="Times New Roman" w:eastAsia="Times New Roman" w:hAnsi="Times New Roman" w:cs="Times New Roman"/>
          <w:i/>
          <w:iCs/>
          <w:lang w:val="lt-LT" w:eastAsia="pl-PL"/>
        </w:rPr>
        <w:t xml:space="preserve"> </w:t>
      </w:r>
      <w:r w:rsidRPr="38F637C1">
        <w:rPr>
          <w:rFonts w:ascii="Times New Roman" w:eastAsia="Times New Roman" w:hAnsi="Times New Roman" w:cs="Times New Roman"/>
          <w:lang w:val="lt-LT" w:eastAsia="pl-PL"/>
        </w:rPr>
        <w:t>plėvelėje</w:t>
      </w:r>
      <w:r w:rsidRPr="38F637C1">
        <w:rPr>
          <w:rFonts w:ascii="Times New Roman" w:eastAsia="Times New Roman" w:hAnsi="Times New Roman" w:cs="Times New Roman"/>
          <w:i/>
          <w:iCs/>
          <w:lang w:val="lt-LT" w:eastAsia="pl-PL"/>
        </w:rPr>
        <w:t xml:space="preserve"> </w:t>
      </w:r>
      <w:r w:rsidRPr="38F637C1">
        <w:rPr>
          <w:rFonts w:ascii="Times New Roman" w:eastAsia="Times New Roman" w:hAnsi="Times New Roman" w:cs="Times New Roman"/>
          <w:lang w:val="lt-LT" w:eastAsia="pl-PL"/>
        </w:rPr>
        <w:t xml:space="preserve">yra </w:t>
      </w:r>
      <w:proofErr w:type="spellStart"/>
      <w:r w:rsidRPr="38F637C1">
        <w:rPr>
          <w:rFonts w:ascii="Times New Roman" w:eastAsia="Times New Roman" w:hAnsi="Times New Roman" w:cs="Times New Roman"/>
          <w:lang w:val="lt-LT" w:eastAsia="pl-PL"/>
        </w:rPr>
        <w:t>polivinilo</w:t>
      </w:r>
      <w:proofErr w:type="spellEnd"/>
      <w:r w:rsidRPr="38F637C1">
        <w:rPr>
          <w:rFonts w:ascii="Times New Roman" w:eastAsia="Times New Roman" w:hAnsi="Times New Roman" w:cs="Times New Roman"/>
          <w:lang w:val="lt-LT" w:eastAsia="pl-PL"/>
        </w:rPr>
        <w:t xml:space="preserve"> alkoholis (E1203), </w:t>
      </w:r>
      <w:proofErr w:type="spellStart"/>
      <w:r w:rsidRPr="38F637C1">
        <w:rPr>
          <w:rFonts w:ascii="Times New Roman" w:eastAsia="Times New Roman" w:hAnsi="Times New Roman" w:cs="Times New Roman"/>
          <w:lang w:val="lt-LT" w:eastAsia="pl-PL"/>
        </w:rPr>
        <w:t>makrogolis</w:t>
      </w:r>
      <w:proofErr w:type="spellEnd"/>
      <w:r w:rsidRPr="38F637C1">
        <w:rPr>
          <w:rFonts w:ascii="Times New Roman" w:eastAsia="Times New Roman" w:hAnsi="Times New Roman" w:cs="Times New Roman"/>
          <w:lang w:val="lt-LT" w:eastAsia="pl-PL"/>
        </w:rPr>
        <w:t xml:space="preserve"> 3350 (E1521), titano dioksidas (E171), talkas (E553b), aliuminio-kalio silikato (E555) ir titano dioksido (E171) mišinys, </w:t>
      </w:r>
      <w:proofErr w:type="spellStart"/>
      <w:r w:rsidRPr="38F637C1">
        <w:rPr>
          <w:rFonts w:ascii="Times New Roman" w:eastAsia="Times New Roman" w:hAnsi="Times New Roman" w:cs="Times New Roman"/>
          <w:lang w:val="lt-LT" w:eastAsia="pl-PL"/>
        </w:rPr>
        <w:t>karnaubo</w:t>
      </w:r>
      <w:proofErr w:type="spellEnd"/>
      <w:r w:rsidRPr="38F637C1">
        <w:rPr>
          <w:rFonts w:ascii="Times New Roman" w:eastAsia="Times New Roman" w:hAnsi="Times New Roman" w:cs="Times New Roman"/>
          <w:lang w:val="lt-LT" w:eastAsia="pl-PL"/>
        </w:rPr>
        <w:t xml:space="preserve"> vaškas</w:t>
      </w:r>
      <w:r>
        <w:rPr>
          <w:rFonts w:ascii="Times New Roman" w:eastAsia="Times New Roman" w:hAnsi="Times New Roman" w:cs="Times New Roman"/>
          <w:lang w:val="lt-LT" w:eastAsia="pl-PL"/>
        </w:rPr>
        <w:t>.</w:t>
      </w:r>
      <w:r w:rsidRPr="38F637C1">
        <w:rPr>
          <w:rFonts w:ascii="Times New Roman" w:eastAsia="Times New Roman" w:hAnsi="Times New Roman" w:cs="Times New Roman"/>
          <w:lang w:val="lt-LT" w:eastAsia="pl-PL"/>
        </w:rPr>
        <w:t xml:space="preserve"> </w:t>
      </w:r>
    </w:p>
    <w:p w:rsidR="000D08BA" w:rsidRPr="005A077C" w:rsidRDefault="000D08BA" w:rsidP="000D08BA">
      <w:pPr>
        <w:tabs>
          <w:tab w:val="left" w:pos="720"/>
        </w:tabs>
        <w:spacing w:after="0" w:line="240" w:lineRule="auto"/>
        <w:ind w:left="720"/>
        <w:contextualSpacing/>
        <w:rPr>
          <w:rFonts w:ascii="Times New Roman" w:eastAsia="Times New Roman" w:hAnsi="Times New Roman" w:cs="Times New Roman"/>
          <w:lang w:val="lt-LT" w:eastAsia="pl-PL"/>
        </w:rPr>
      </w:pPr>
    </w:p>
    <w:p w:rsidR="000D08BA" w:rsidRPr="005A077C" w:rsidRDefault="000D08BA" w:rsidP="000D08BA">
      <w:pPr>
        <w:spacing w:after="0" w:line="220" w:lineRule="exact"/>
        <w:rPr>
          <w:rFonts w:ascii="Times New Roman" w:eastAsia="Times New Roman" w:hAnsi="Times New Roman" w:cs="Times New Roman"/>
          <w:b/>
          <w:bCs/>
          <w:lang w:val="lt-LT"/>
        </w:rPr>
      </w:pPr>
      <w:r w:rsidRPr="004E2AA0">
        <w:rPr>
          <w:rFonts w:ascii="Times New Roman" w:eastAsia="Times New Roman" w:hAnsi="Times New Roman" w:cs="Times New Roman"/>
          <w:b/>
          <w:bCs/>
          <w:lang w:val="lt-LT"/>
        </w:rPr>
        <w:t>IBUPROM</w:t>
      </w:r>
      <w:r w:rsidRPr="005A077C">
        <w:rPr>
          <w:rFonts w:ascii="Times New Roman" w:eastAsia="Calibri" w:hAnsi="Times New Roman" w:cs="Times New Roman"/>
          <w:bCs/>
          <w:lang w:val="lt-LT"/>
        </w:rPr>
        <w:t xml:space="preserve"> </w:t>
      </w:r>
      <w:r w:rsidRPr="005A077C">
        <w:rPr>
          <w:rFonts w:ascii="Times New Roman" w:eastAsia="Times New Roman" w:hAnsi="Times New Roman" w:cs="Times New Roman"/>
          <w:b/>
          <w:bCs/>
          <w:lang w:val="lt-LT"/>
        </w:rPr>
        <w:t>išvaizda ir kiekis pakuotėje</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Tabletės yra baltos ar beveik baltos spalvos, šiek tiek blizgios, pailgos formos, lygios, be dėmių ar pažeidimų, abipusiai išgaubtos, </w:t>
      </w:r>
      <w:r>
        <w:rPr>
          <w:rFonts w:ascii="Times New Roman" w:eastAsia="Times New Roman" w:hAnsi="Times New Roman" w:cs="Times New Roman"/>
          <w:lang w:val="lt-LT"/>
        </w:rPr>
        <w:t>vienoje pusėje išgraviruota „RR“</w:t>
      </w:r>
      <w:r w:rsidRPr="005A077C">
        <w:rPr>
          <w:rFonts w:ascii="Times New Roman" w:eastAsia="Times New Roman" w:hAnsi="Times New Roman" w:cs="Times New Roman"/>
          <w:lang w:val="lt-LT"/>
        </w:rPr>
        <w:t>.</w:t>
      </w:r>
      <w:r w:rsidRPr="004536A8">
        <w:rPr>
          <w:lang w:val="lt-LT"/>
        </w:rPr>
        <w:t xml:space="preserve"> </w:t>
      </w:r>
      <w:r w:rsidRPr="000239D4">
        <w:rPr>
          <w:rFonts w:ascii="Times New Roman" w:eastAsia="Times New Roman" w:hAnsi="Times New Roman" w:cs="Times New Roman"/>
          <w:lang w:val="lt-LT"/>
        </w:rPr>
        <w:t>Apyti</w:t>
      </w:r>
      <w:r>
        <w:rPr>
          <w:rFonts w:ascii="Times New Roman" w:eastAsia="Times New Roman" w:hAnsi="Times New Roman" w:cs="Times New Roman"/>
          <w:lang w:val="lt-LT"/>
        </w:rPr>
        <w:t>ksliai tabletės matmenys yra 18 mm x 8 mm x 6 </w:t>
      </w:r>
      <w:r w:rsidRPr="000239D4">
        <w:rPr>
          <w:rFonts w:ascii="Times New Roman" w:eastAsia="Times New Roman" w:hAnsi="Times New Roman" w:cs="Times New Roman"/>
          <w:lang w:val="lt-LT"/>
        </w:rPr>
        <w:t>mm.</w:t>
      </w:r>
    </w:p>
    <w:p w:rsidR="000D08BA" w:rsidRPr="005A077C" w:rsidRDefault="000D08BA" w:rsidP="000D08BA">
      <w:pPr>
        <w:spacing w:after="0" w:line="240" w:lineRule="auto"/>
        <w:rPr>
          <w:rFonts w:ascii="Times New Roman" w:eastAsia="Times New Roman" w:hAnsi="Times New Roman" w:cs="Times New Roman"/>
          <w:bCs/>
          <w:lang w:val="lt-LT"/>
        </w:rPr>
      </w:pPr>
      <w:r w:rsidRPr="005A077C">
        <w:rPr>
          <w:rFonts w:ascii="Times New Roman" w:eastAsia="Times New Roman" w:hAnsi="Times New Roman" w:cs="Times New Roman"/>
          <w:bCs/>
          <w:lang w:val="lt-LT"/>
        </w:rPr>
        <w:t xml:space="preserve">Tabletės supakuotos į baltas PVC/PVDC ir aliuminio folijos arba skaidrias PVC/PVDC ir aliuminio folijos lizdines plokšteles. </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Vienoje kartono dėžutėje yra:</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4 tabletės (1 lizdinė plokštelė, kurioje yra 4 tabletės).</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8 tabletės (1 lizdinė plokštelė, kurioje yra 8 tabletės). </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10 tablečių (1 lizdinė plokštelė, kurioje yra 10 tablečių). </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12 tablečių (1 lizdinė plokštelė, kurioje yra 12 tablečių).</w:t>
      </w:r>
    </w:p>
    <w:p w:rsidR="000D08BA"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16 tablečių (2 lizdinės plokštelės, kiekvienoje yra po 8 tabletes). </w:t>
      </w:r>
    </w:p>
    <w:p w:rsidR="000D08BA" w:rsidRPr="005A077C" w:rsidRDefault="000D08BA" w:rsidP="000D08BA">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20 </w:t>
      </w:r>
      <w:r w:rsidRPr="005A077C">
        <w:rPr>
          <w:rFonts w:ascii="Times New Roman" w:eastAsia="Times New Roman" w:hAnsi="Times New Roman" w:cs="Times New Roman"/>
          <w:lang w:val="lt-LT"/>
        </w:rPr>
        <w:t xml:space="preserve">tablečių (2 lizdinės plokštelės, kiekvienoje yra po </w:t>
      </w:r>
      <w:r>
        <w:rPr>
          <w:rFonts w:ascii="Times New Roman" w:eastAsia="Times New Roman" w:hAnsi="Times New Roman" w:cs="Times New Roman"/>
          <w:lang w:val="lt-LT"/>
        </w:rPr>
        <w:t>10</w:t>
      </w:r>
      <w:r w:rsidRPr="005A077C">
        <w:rPr>
          <w:rFonts w:ascii="Times New Roman" w:eastAsia="Times New Roman" w:hAnsi="Times New Roman" w:cs="Times New Roman"/>
          <w:lang w:val="lt-LT"/>
        </w:rPr>
        <w:t xml:space="preserve"> table</w:t>
      </w:r>
      <w:r>
        <w:rPr>
          <w:rFonts w:ascii="Times New Roman" w:eastAsia="Times New Roman" w:hAnsi="Times New Roman" w:cs="Times New Roman"/>
          <w:lang w:val="lt-LT"/>
        </w:rPr>
        <w:t>čių</w:t>
      </w:r>
      <w:r w:rsidRPr="005A077C">
        <w:rPr>
          <w:rFonts w:ascii="Times New Roman" w:eastAsia="Times New Roman" w:hAnsi="Times New Roman" w:cs="Times New Roman"/>
          <w:lang w:val="lt-LT"/>
        </w:rPr>
        <w:t xml:space="preserve">). </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noProof/>
          <w:lang w:val="lt-LT"/>
        </w:rPr>
        <w:t>Gali būti tiekiamos ne visų dydžių pakuotės.</w:t>
      </w:r>
    </w:p>
    <w:p w:rsidR="000D08BA" w:rsidRPr="005A077C" w:rsidRDefault="000D08BA" w:rsidP="000D08BA">
      <w:pPr>
        <w:spacing w:after="0" w:line="240" w:lineRule="auto"/>
        <w:rPr>
          <w:rFonts w:ascii="Times New Roman" w:eastAsia="Times New Roman" w:hAnsi="Times New Roman" w:cs="Times New Roman"/>
          <w:b/>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b/>
          <w:lang w:val="lt-LT"/>
        </w:rPr>
        <w:t xml:space="preserve">Registruotojas </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US </w:t>
      </w:r>
      <w:proofErr w:type="spellStart"/>
      <w:r w:rsidRPr="005A077C">
        <w:rPr>
          <w:rFonts w:ascii="Times New Roman" w:eastAsia="Times New Roman" w:hAnsi="Times New Roman" w:cs="Times New Roman"/>
          <w:lang w:val="lt-LT"/>
        </w:rPr>
        <w:t>Pharmacia</w:t>
      </w:r>
      <w:proofErr w:type="spellEnd"/>
      <w:r w:rsidRPr="005A077C">
        <w:rPr>
          <w:rFonts w:ascii="Times New Roman" w:eastAsia="Times New Roman" w:hAnsi="Times New Roman" w:cs="Times New Roman"/>
          <w:lang w:val="lt-LT"/>
        </w:rPr>
        <w:t xml:space="preserve"> Sp. z </w:t>
      </w:r>
      <w:proofErr w:type="spellStart"/>
      <w:r w:rsidRPr="005A077C">
        <w:rPr>
          <w:rFonts w:ascii="Times New Roman" w:eastAsia="Times New Roman" w:hAnsi="Times New Roman" w:cs="Times New Roman"/>
          <w:lang w:val="lt-LT"/>
        </w:rPr>
        <w:t>o.o</w:t>
      </w:r>
      <w:proofErr w:type="spellEnd"/>
      <w:r w:rsidRPr="005A077C">
        <w:rPr>
          <w:rFonts w:ascii="Times New Roman" w:eastAsia="Times New Roman" w:hAnsi="Times New Roman" w:cs="Times New Roman"/>
          <w:lang w:val="lt-LT"/>
        </w:rPr>
        <w:t>.</w:t>
      </w:r>
    </w:p>
    <w:p w:rsidR="000D08BA" w:rsidRPr="005A077C" w:rsidRDefault="000D08BA" w:rsidP="000D08BA">
      <w:pPr>
        <w:spacing w:after="0" w:line="240" w:lineRule="auto"/>
        <w:rPr>
          <w:rFonts w:ascii="Times New Roman" w:eastAsia="Times New Roman" w:hAnsi="Times New Roman" w:cs="Times New Roman"/>
          <w:lang w:val="lt-LT"/>
        </w:rPr>
      </w:pPr>
      <w:proofErr w:type="spellStart"/>
      <w:r w:rsidRPr="005A077C">
        <w:rPr>
          <w:rFonts w:ascii="Times New Roman" w:eastAsia="Times New Roman" w:hAnsi="Times New Roman" w:cs="Times New Roman"/>
          <w:lang w:val="lt-LT"/>
        </w:rPr>
        <w:t>ul</w:t>
      </w:r>
      <w:proofErr w:type="spellEnd"/>
      <w:r w:rsidRPr="005A077C">
        <w:rPr>
          <w:rFonts w:ascii="Times New Roman" w:eastAsia="Times New Roman" w:hAnsi="Times New Roman" w:cs="Times New Roman"/>
          <w:lang w:val="lt-LT"/>
        </w:rPr>
        <w:t xml:space="preserve">. </w:t>
      </w:r>
      <w:proofErr w:type="spellStart"/>
      <w:r w:rsidRPr="005A077C">
        <w:rPr>
          <w:rFonts w:ascii="Times New Roman" w:eastAsia="Times New Roman" w:hAnsi="Times New Roman" w:cs="Times New Roman"/>
          <w:lang w:val="lt-LT"/>
        </w:rPr>
        <w:t>Ziębicka</w:t>
      </w:r>
      <w:proofErr w:type="spellEnd"/>
      <w:r w:rsidRPr="005A077C">
        <w:rPr>
          <w:rFonts w:ascii="Times New Roman" w:eastAsia="Times New Roman" w:hAnsi="Times New Roman" w:cs="Times New Roman"/>
          <w:lang w:val="lt-LT"/>
        </w:rPr>
        <w:t xml:space="preserve"> 40</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50-507 </w:t>
      </w:r>
      <w:proofErr w:type="spellStart"/>
      <w:r w:rsidRPr="005A077C">
        <w:rPr>
          <w:rFonts w:ascii="Times New Roman" w:eastAsia="Times New Roman" w:hAnsi="Times New Roman" w:cs="Times New Roman"/>
          <w:lang w:val="lt-LT"/>
        </w:rPr>
        <w:t>Wrocław</w:t>
      </w:r>
      <w:proofErr w:type="spellEnd"/>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Lenkija</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b/>
          <w:lang w:val="lt-LT"/>
        </w:rPr>
        <w:t>Gamintojas</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US </w:t>
      </w:r>
      <w:proofErr w:type="spellStart"/>
      <w:r w:rsidRPr="005A077C">
        <w:rPr>
          <w:rFonts w:ascii="Times New Roman" w:eastAsia="Times New Roman" w:hAnsi="Times New Roman" w:cs="Times New Roman"/>
          <w:lang w:val="lt-LT"/>
        </w:rPr>
        <w:t>Pharmacia</w:t>
      </w:r>
      <w:proofErr w:type="spellEnd"/>
      <w:r w:rsidRPr="005A077C">
        <w:rPr>
          <w:rFonts w:ascii="Times New Roman" w:eastAsia="Times New Roman" w:hAnsi="Times New Roman" w:cs="Times New Roman"/>
          <w:lang w:val="lt-LT"/>
        </w:rPr>
        <w:t xml:space="preserve"> Sp. z </w:t>
      </w:r>
      <w:proofErr w:type="spellStart"/>
      <w:r w:rsidRPr="005A077C">
        <w:rPr>
          <w:rFonts w:ascii="Times New Roman" w:eastAsia="Times New Roman" w:hAnsi="Times New Roman" w:cs="Times New Roman"/>
          <w:lang w:val="lt-LT"/>
        </w:rPr>
        <w:t>o.o</w:t>
      </w:r>
      <w:proofErr w:type="spellEnd"/>
      <w:r w:rsidRPr="005A077C">
        <w:rPr>
          <w:rFonts w:ascii="Times New Roman" w:eastAsia="Times New Roman" w:hAnsi="Times New Roman" w:cs="Times New Roman"/>
          <w:lang w:val="lt-LT"/>
        </w:rPr>
        <w:t>.</w:t>
      </w:r>
    </w:p>
    <w:p w:rsidR="000D08BA" w:rsidRPr="005A077C" w:rsidRDefault="000D08BA" w:rsidP="000D08BA">
      <w:pPr>
        <w:spacing w:after="0" w:line="240" w:lineRule="auto"/>
        <w:rPr>
          <w:rFonts w:ascii="Times New Roman" w:eastAsia="Times New Roman" w:hAnsi="Times New Roman" w:cs="Times New Roman"/>
          <w:lang w:val="lt-LT"/>
        </w:rPr>
      </w:pPr>
      <w:proofErr w:type="spellStart"/>
      <w:r w:rsidRPr="005A077C">
        <w:rPr>
          <w:rFonts w:ascii="Times New Roman" w:eastAsia="Times New Roman" w:hAnsi="Times New Roman" w:cs="Times New Roman"/>
          <w:lang w:val="lt-LT"/>
        </w:rPr>
        <w:t>ul</w:t>
      </w:r>
      <w:proofErr w:type="spellEnd"/>
      <w:r w:rsidRPr="005A077C">
        <w:rPr>
          <w:rFonts w:ascii="Times New Roman" w:eastAsia="Times New Roman" w:hAnsi="Times New Roman" w:cs="Times New Roman"/>
          <w:lang w:val="lt-LT"/>
        </w:rPr>
        <w:t xml:space="preserve">. </w:t>
      </w:r>
      <w:proofErr w:type="spellStart"/>
      <w:r w:rsidRPr="005A077C">
        <w:rPr>
          <w:rFonts w:ascii="Times New Roman" w:eastAsia="Times New Roman" w:hAnsi="Times New Roman" w:cs="Times New Roman"/>
          <w:lang w:val="lt-LT"/>
        </w:rPr>
        <w:t>Ziębicka</w:t>
      </w:r>
      <w:proofErr w:type="spellEnd"/>
      <w:r w:rsidRPr="005A077C">
        <w:rPr>
          <w:rFonts w:ascii="Times New Roman" w:eastAsia="Times New Roman" w:hAnsi="Times New Roman" w:cs="Times New Roman"/>
          <w:lang w:val="lt-LT"/>
        </w:rPr>
        <w:t xml:space="preserve"> 40</w:t>
      </w:r>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 xml:space="preserve">50-507 </w:t>
      </w:r>
      <w:proofErr w:type="spellStart"/>
      <w:r w:rsidRPr="005A077C">
        <w:rPr>
          <w:rFonts w:ascii="Times New Roman" w:eastAsia="Times New Roman" w:hAnsi="Times New Roman" w:cs="Times New Roman"/>
          <w:lang w:val="lt-LT"/>
        </w:rPr>
        <w:t>Wrocław</w:t>
      </w:r>
      <w:proofErr w:type="spellEnd"/>
    </w:p>
    <w:p w:rsidR="000D08BA" w:rsidRPr="005A077C" w:rsidRDefault="000D08BA" w:rsidP="000D08BA">
      <w:pPr>
        <w:spacing w:after="0" w:line="240" w:lineRule="auto"/>
        <w:rPr>
          <w:rFonts w:ascii="Times New Roman" w:eastAsia="Times New Roman" w:hAnsi="Times New Roman" w:cs="Times New Roman"/>
          <w:lang w:val="lt-LT"/>
        </w:rPr>
      </w:pPr>
      <w:r w:rsidRPr="005A077C">
        <w:rPr>
          <w:rFonts w:ascii="Times New Roman" w:eastAsia="Times New Roman" w:hAnsi="Times New Roman" w:cs="Times New Roman"/>
          <w:lang w:val="lt-LT"/>
        </w:rPr>
        <w:t>Lenkija</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numPr>
          <w:ilvl w:val="12"/>
          <w:numId w:val="0"/>
        </w:numPr>
        <w:tabs>
          <w:tab w:val="left" w:pos="567"/>
        </w:tabs>
        <w:spacing w:after="0" w:line="240" w:lineRule="auto"/>
        <w:ind w:right="-2"/>
        <w:rPr>
          <w:rFonts w:ascii="Times New Roman" w:eastAsia="Times New Roman" w:hAnsi="Times New Roman" w:cs="Times New Roman"/>
          <w:noProof/>
          <w:snapToGrid w:val="0"/>
          <w:lang w:val="lt-LT"/>
        </w:rPr>
      </w:pPr>
      <w:r w:rsidRPr="005A077C">
        <w:rPr>
          <w:rFonts w:ascii="Times New Roman" w:eastAsia="Times New Roman" w:hAnsi="Times New Roman" w:cs="Times New Roman"/>
          <w:noProof/>
          <w:snapToGrid w:val="0"/>
          <w:lang w:val="lt-LT"/>
        </w:rPr>
        <w:t>Jeigu apie šį vaistą norite sužinoti daugiau, kreipkitės į vietinį registruotojo atstovą.</w:t>
      </w:r>
    </w:p>
    <w:p w:rsidR="000D08BA" w:rsidRPr="005A077C" w:rsidRDefault="000D08BA" w:rsidP="000D08BA">
      <w:pPr>
        <w:tabs>
          <w:tab w:val="left" w:pos="567"/>
        </w:tabs>
        <w:spacing w:after="0" w:line="240" w:lineRule="auto"/>
        <w:rPr>
          <w:rFonts w:ascii="Times New Roman" w:eastAsia="Times New Roman" w:hAnsi="Times New Roman" w:cs="Times New Roman"/>
          <w:noProof/>
          <w:snapToGrid w:val="0"/>
          <w:lang w:val="lt-LT"/>
        </w:rPr>
      </w:pPr>
    </w:p>
    <w:p w:rsidR="000D08BA" w:rsidRPr="005A077C" w:rsidRDefault="000D08BA" w:rsidP="000D08BA">
      <w:pPr>
        <w:spacing w:after="0" w:line="240" w:lineRule="auto"/>
        <w:rPr>
          <w:rFonts w:ascii="Times New Roman" w:eastAsia="Times New Roman" w:hAnsi="Times New Roman" w:cs="Times New Roman"/>
          <w:snapToGrid w:val="0"/>
          <w:lang w:val="lt-LT"/>
        </w:rPr>
      </w:pPr>
      <w:r w:rsidRPr="005A077C">
        <w:rPr>
          <w:rFonts w:ascii="Times New Roman" w:eastAsia="Times New Roman" w:hAnsi="Times New Roman" w:cs="Times New Roman"/>
          <w:snapToGrid w:val="0"/>
          <w:lang w:val="lt-LT"/>
        </w:rPr>
        <w:t xml:space="preserve">UAB USP </w:t>
      </w:r>
      <w:proofErr w:type="spellStart"/>
      <w:r w:rsidRPr="005A077C">
        <w:rPr>
          <w:rFonts w:ascii="Times New Roman" w:eastAsia="Times New Roman" w:hAnsi="Times New Roman" w:cs="Times New Roman"/>
          <w:snapToGrid w:val="0"/>
          <w:lang w:val="lt-LT"/>
        </w:rPr>
        <w:t>Baltics</w:t>
      </w:r>
      <w:proofErr w:type="spellEnd"/>
    </w:p>
    <w:p w:rsidR="000D08BA" w:rsidRPr="005A077C" w:rsidRDefault="000D08BA" w:rsidP="000D08BA">
      <w:pPr>
        <w:spacing w:after="0" w:line="240" w:lineRule="auto"/>
        <w:rPr>
          <w:rFonts w:ascii="Times New Roman" w:eastAsia="Times New Roman" w:hAnsi="Times New Roman" w:cs="Times New Roman"/>
          <w:snapToGrid w:val="0"/>
          <w:lang w:val="lt-LT"/>
        </w:rPr>
      </w:pPr>
      <w:r w:rsidRPr="005A077C">
        <w:rPr>
          <w:rFonts w:ascii="Times New Roman" w:eastAsia="Times New Roman" w:hAnsi="Times New Roman" w:cs="Times New Roman"/>
          <w:snapToGrid w:val="0"/>
          <w:lang w:val="lt-LT"/>
        </w:rPr>
        <w:t>Konstitucijos pr. 15-92</w:t>
      </w:r>
    </w:p>
    <w:p w:rsidR="000D08BA" w:rsidRPr="005A077C" w:rsidRDefault="000D08BA" w:rsidP="000D08BA">
      <w:pPr>
        <w:spacing w:after="0" w:line="240" w:lineRule="auto"/>
        <w:rPr>
          <w:rFonts w:ascii="Times New Roman" w:eastAsia="Times New Roman" w:hAnsi="Times New Roman" w:cs="Times New Roman"/>
          <w:snapToGrid w:val="0"/>
          <w:lang w:val="lt-LT"/>
        </w:rPr>
      </w:pPr>
      <w:r w:rsidRPr="005A077C">
        <w:rPr>
          <w:rFonts w:ascii="Times New Roman" w:eastAsia="Times New Roman" w:hAnsi="Times New Roman" w:cs="Times New Roman"/>
          <w:snapToGrid w:val="0"/>
          <w:lang w:val="lt-LT"/>
        </w:rPr>
        <w:t>Vilnius LT-09319</w:t>
      </w:r>
    </w:p>
    <w:p w:rsidR="000D08BA" w:rsidRPr="005A077C" w:rsidRDefault="000D08BA" w:rsidP="000D08BA">
      <w:pPr>
        <w:spacing w:after="0" w:line="240" w:lineRule="auto"/>
        <w:rPr>
          <w:rFonts w:ascii="Times New Roman" w:eastAsia="Times New Roman" w:hAnsi="Times New Roman" w:cs="Times New Roman"/>
          <w:snapToGrid w:val="0"/>
          <w:lang w:val="lt-LT"/>
        </w:rPr>
      </w:pPr>
      <w:r w:rsidRPr="005A077C">
        <w:rPr>
          <w:rFonts w:ascii="Times New Roman" w:eastAsia="Times New Roman" w:hAnsi="Times New Roman" w:cs="Times New Roman"/>
          <w:snapToGrid w:val="0"/>
          <w:lang w:val="lt-LT"/>
        </w:rPr>
        <w:t>Tel. +370 5 279 17 15</w:t>
      </w: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spacing w:after="0" w:line="240" w:lineRule="auto"/>
        <w:rPr>
          <w:rFonts w:ascii="Times New Roman" w:eastAsia="Times New Roman" w:hAnsi="Times New Roman" w:cs="Times New Roman"/>
          <w:b/>
          <w:lang w:val="lt-LT"/>
        </w:rPr>
      </w:pPr>
      <w:r w:rsidRPr="005A077C">
        <w:rPr>
          <w:rFonts w:ascii="Times New Roman" w:eastAsia="Times New Roman" w:hAnsi="Times New Roman" w:cs="Times New Roman"/>
          <w:b/>
          <w:lang w:val="lt-LT"/>
        </w:rPr>
        <w:t>Šis pakuotės lapelis paskutinį kartą peržiūrėtas</w:t>
      </w:r>
      <w:r>
        <w:rPr>
          <w:rFonts w:ascii="Times New Roman" w:eastAsia="Times New Roman" w:hAnsi="Times New Roman" w:cs="Times New Roman"/>
          <w:b/>
          <w:lang w:val="lt-LT"/>
        </w:rPr>
        <w:t xml:space="preserve"> 2024-11-29.</w:t>
      </w:r>
    </w:p>
    <w:p w:rsidR="000D08BA" w:rsidRPr="00837C12" w:rsidRDefault="000D08BA" w:rsidP="000D08BA">
      <w:pPr>
        <w:spacing w:after="0" w:line="240" w:lineRule="auto"/>
        <w:rPr>
          <w:rFonts w:ascii="Times New Roman" w:hAnsi="Times New Roman"/>
          <w:lang w:val="lt-LT"/>
        </w:rPr>
      </w:pPr>
    </w:p>
    <w:p w:rsidR="000D08BA" w:rsidRPr="005A077C" w:rsidRDefault="000D08BA" w:rsidP="000D08BA">
      <w:pPr>
        <w:spacing w:after="0" w:line="240" w:lineRule="auto"/>
        <w:rPr>
          <w:rFonts w:ascii="Times New Roman" w:eastAsia="Times New Roman" w:hAnsi="Times New Roman" w:cs="Times New Roman"/>
          <w:lang w:val="lt-LT"/>
        </w:rPr>
      </w:pPr>
    </w:p>
    <w:p w:rsidR="000D08BA" w:rsidRPr="005A077C" w:rsidRDefault="000D08BA" w:rsidP="000D08BA">
      <w:pPr>
        <w:numPr>
          <w:ilvl w:val="12"/>
          <w:numId w:val="0"/>
        </w:numPr>
        <w:spacing w:after="0" w:line="240" w:lineRule="auto"/>
        <w:ind w:right="-2"/>
        <w:rPr>
          <w:rFonts w:ascii="Times New Roman" w:eastAsia="Times New Roman" w:hAnsi="Times New Roman" w:cs="Times New Roman"/>
          <w:lang w:val="lt-LT"/>
        </w:rPr>
      </w:pPr>
      <w:r w:rsidRPr="005A077C">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5A077C">
        <w:rPr>
          <w:rFonts w:ascii="Times New Roman" w:eastAsia="Times New Roman" w:hAnsi="Times New Roman" w:cs="Times New Roman"/>
          <w:i/>
          <w:lang w:val="lt-LT"/>
        </w:rPr>
        <w:t xml:space="preserve"> </w:t>
      </w:r>
      <w:hyperlink r:id="rId5" w:history="1">
        <w:r w:rsidRPr="001E7767">
          <w:rPr>
            <w:rStyle w:val="Hipersaitas"/>
            <w:rFonts w:ascii="Times New Roman" w:hAnsi="Times New Roman" w:cs="Times New Roman"/>
            <w:lang w:eastAsia="lt-LT"/>
          </w:rPr>
          <w:t>https://vvkt.lrv.lt/lt/</w:t>
        </w:r>
      </w:hyperlink>
      <w:r w:rsidRPr="001E7767">
        <w:rPr>
          <w:rFonts w:ascii="Times New Roman" w:hAnsi="Times New Roman" w:cs="Times New Roman"/>
          <w:color w:val="0000EE"/>
          <w:u w:val="single"/>
          <w:lang w:eastAsia="lt-LT"/>
        </w:rPr>
        <w:t>.</w:t>
      </w:r>
      <w:r>
        <w:rPr>
          <w:rFonts w:ascii="Times New Roman" w:hAnsi="Times New Roman" w:cs="Times New Roman"/>
          <w:color w:val="0000EE"/>
          <w:u w:val="single"/>
          <w:lang w:eastAsia="lt-LT"/>
        </w:rPr>
        <w:t xml:space="preserve"> </w:t>
      </w:r>
    </w:p>
    <w:p w:rsidR="00BA6577" w:rsidRDefault="00BA6577">
      <w:bookmarkStart w:id="2" w:name="_GoBack"/>
      <w:bookmarkEnd w:id="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Kozuka Mincho Pro B">
    <w:altName w:val="MS Mincho"/>
    <w:panose1 w:val="00000000000000000000"/>
    <w:charset w:val="80"/>
    <w:family w:val="roman"/>
    <w:notTrueType/>
    <w:pitch w:val="variable"/>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3453"/>
    <w:multiLevelType w:val="hybridMultilevel"/>
    <w:tmpl w:val="A6049764"/>
    <w:lvl w:ilvl="0" w:tplc="FFFFFFFF">
      <w:start w:val="21"/>
      <w:numFmt w:val="bullet"/>
      <w:lvlText w:val="-"/>
      <w:lvlJc w:val="left"/>
      <w:pPr>
        <w:ind w:left="450" w:hanging="360"/>
      </w:pPr>
      <w:rPr>
        <w:rFonts w:hint="default"/>
      </w:rPr>
    </w:lvl>
    <w:lvl w:ilvl="1" w:tplc="FFFFFFFF">
      <w:numFmt w:val="bullet"/>
      <w:lvlText w:val="•"/>
      <w:lvlJc w:val="left"/>
      <w:pPr>
        <w:ind w:left="1170" w:hanging="360"/>
      </w:pPr>
      <w:rPr>
        <w:rFonts w:ascii="Times New Roman" w:eastAsiaTheme="minorHAnsi" w:hAnsi="Times New Roman" w:cs="Times New Roman"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1" w15:restartNumberingAfterBreak="0">
    <w:nsid w:val="097B6997"/>
    <w:multiLevelType w:val="hybridMultilevel"/>
    <w:tmpl w:val="29CA94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615112"/>
    <w:multiLevelType w:val="hybridMultilevel"/>
    <w:tmpl w:val="27B22750"/>
    <w:lvl w:ilvl="0" w:tplc="FFFFFFFF">
      <w:start w:val="2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70DAC69C"/>
    <w:lvl w:ilvl="0" w:tplc="C4ACA260">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9C3E7F"/>
    <w:multiLevelType w:val="hybridMultilevel"/>
    <w:tmpl w:val="9DDA210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8734AE"/>
    <w:multiLevelType w:val="hybridMultilevel"/>
    <w:tmpl w:val="AC4EDC8E"/>
    <w:lvl w:ilvl="0" w:tplc="50A8BA0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BA"/>
    <w:rsid w:val="00072F85"/>
    <w:rsid w:val="000A5E72"/>
    <w:rsid w:val="000A7B60"/>
    <w:rsid w:val="000D08BA"/>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476F7-8924-4774-B8AA-AED74D46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8BA"/>
    <w:pPr>
      <w:spacing w:after="200" w:line="276" w:lineRule="auto"/>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D08BA"/>
    <w:rPr>
      <w:color w:val="0000FF"/>
      <w:u w:val="single"/>
    </w:rPr>
  </w:style>
  <w:style w:type="paragraph" w:styleId="Sraopastraipa">
    <w:name w:val="List Paragraph"/>
    <w:basedOn w:val="prastasis"/>
    <w:uiPriority w:val="99"/>
    <w:qFormat/>
    <w:rsid w:val="000D08BA"/>
    <w:pPr>
      <w:spacing w:after="0" w:line="240" w:lineRule="auto"/>
      <w:ind w:left="720"/>
      <w:contextualSpacing/>
    </w:pPr>
    <w:rPr>
      <w:rFonts w:ascii="Times New Roman" w:eastAsia="Times New Roman" w:hAnsi="Times New Roman" w:cs="Times New Roman"/>
      <w:sz w:val="24"/>
      <w:szCs w:val="24"/>
      <w:lang w:val="pl-PL" w:eastAsia="pl-PL"/>
    </w:rPr>
  </w:style>
  <w:style w:type="paragraph" w:customStyle="1" w:styleId="Default">
    <w:name w:val="Default"/>
    <w:rsid w:val="000D08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Numatytasispastraiposriftas"/>
    <w:rsid w:val="000D08BA"/>
  </w:style>
  <w:style w:type="character" w:customStyle="1" w:styleId="eop">
    <w:name w:val="eop"/>
    <w:basedOn w:val="Numatytasispastraiposriftas"/>
    <w:rsid w:val="000D0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14063</Words>
  <Characters>8017</Characters>
  <Application>Microsoft Office Word</Application>
  <DocSecurity>0</DocSecurity>
  <Lines>66</Lines>
  <Paragraphs>44</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Pakuotės lapelis: informacija pacientui</vt:lpstr>
      <vt:lpstr>    1.	Kas yra IBUPROM ir kam jis vartojamas</vt:lpstr>
      <vt:lpstr>    2.	Kas žinotina prieš vartojant IBUPROM</vt:lpstr>
      <vt:lpstr>    </vt:lpstr>
      <vt:lpstr>    </vt:lpstr>
      <vt:lpstr>    3.	Kaip vartoti IBUPROM</vt:lpstr>
      <vt:lpstr>    4.	Galimas šalutinis poveikis</vt:lpstr>
      <vt:lpstr>    5.	Kaip laikyti IBUPROM</vt:lpstr>
      <vt:lpstr>    6.	Pakuotės turinys ir kita informacija</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2024-12-02T06:55:00Z</dcterms:created>
  <dcterms:modified xsi:type="dcterms:W3CDTF">2024-12-02T06:55:00Z</dcterms:modified>
</cp:coreProperties>
</file>