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C8C4" w14:textId="77777777" w:rsidR="002D4CF7" w:rsidRPr="0019050F" w:rsidRDefault="002D4CF7" w:rsidP="002D4CF7">
      <w:pPr>
        <w:pStyle w:val="Paprastasistekstas"/>
        <w:tabs>
          <w:tab w:val="left" w:pos="4962"/>
        </w:tabs>
        <w:rPr>
          <w:rFonts w:ascii="Times New Roman" w:hAnsi="Times New Roman"/>
          <w:snapToGrid w:val="0"/>
          <w:color w:val="000000"/>
          <w:sz w:val="22"/>
          <w:szCs w:val="22"/>
          <w:lang w:val="lt-LT"/>
        </w:rPr>
      </w:pPr>
    </w:p>
    <w:p w14:paraId="38DC010A" w14:textId="77777777" w:rsidR="00E56AAB" w:rsidRPr="0019050F" w:rsidRDefault="00E56AAB" w:rsidP="00E56AAB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napToGrid w:val="0"/>
          <w:color w:val="000000"/>
          <w:sz w:val="22"/>
          <w:szCs w:val="22"/>
          <w:lang w:val="lt-LT"/>
        </w:rPr>
      </w:pPr>
    </w:p>
    <w:p w14:paraId="6B209D98" w14:textId="77777777" w:rsidR="000A79DC" w:rsidRPr="0019050F" w:rsidRDefault="000A79DC" w:rsidP="001A3DF1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5D4ABC90" w14:textId="77777777" w:rsidR="005D00C0" w:rsidRPr="0019050F" w:rsidRDefault="005D00C0" w:rsidP="002D4CF7">
      <w:pPr>
        <w:pStyle w:val="Paprastasistekstas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1730D355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47281063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67097BC1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71DD9A7D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5D7CA585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1E6BFC1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C56F9D2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FBADBA9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E89AB3A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27A98D3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445BECD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2B5AABF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E6426EB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335F4C9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7FCC70A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76CCCEF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3FEC1DE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F6041B5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AC59158" w14:textId="77777777" w:rsidR="00F34163" w:rsidRPr="0019050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A4084F6" w14:textId="77777777" w:rsidR="00F34163" w:rsidRPr="0019050F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9050F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7839B445" w14:textId="77777777" w:rsidR="00F34163" w:rsidRPr="0019050F" w:rsidRDefault="00F34163" w:rsidP="00F34163">
      <w:pPr>
        <w:spacing w:line="240" w:lineRule="auto"/>
        <w:rPr>
          <w:szCs w:val="22"/>
          <w:lang w:val="lt-LT"/>
        </w:rPr>
      </w:pPr>
    </w:p>
    <w:p w14:paraId="58C5B247" w14:textId="77777777" w:rsidR="00F34163" w:rsidRPr="0019050F" w:rsidRDefault="00F34163" w:rsidP="00F34163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PREPARATO CHARAKTERISTIKŲ SANTRAUKA</w:t>
      </w:r>
    </w:p>
    <w:p w14:paraId="33552755" w14:textId="77777777" w:rsidR="00F34163" w:rsidRPr="0019050F" w:rsidRDefault="00F34163" w:rsidP="00F34163">
      <w:pPr>
        <w:tabs>
          <w:tab w:val="left" w:pos="-1440"/>
          <w:tab w:val="left" w:pos="-720"/>
        </w:tabs>
        <w:jc w:val="center"/>
        <w:rPr>
          <w:szCs w:val="22"/>
          <w:lang w:val="lt-LT"/>
        </w:rPr>
      </w:pPr>
      <w:r w:rsidRPr="0019050F">
        <w:rPr>
          <w:szCs w:val="22"/>
          <w:lang w:val="lt-LT" w:eastAsia="zh-CN"/>
        </w:rPr>
        <w:br w:type="page"/>
      </w:r>
    </w:p>
    <w:p w14:paraId="64D2C40A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04B79D83" w14:textId="77777777" w:rsidR="00F34163" w:rsidRPr="0019050F" w:rsidRDefault="00F34163" w:rsidP="00F34163">
      <w:pPr>
        <w:rPr>
          <w:szCs w:val="22"/>
          <w:lang w:val="lt-LT"/>
        </w:rPr>
      </w:pPr>
    </w:p>
    <w:p w14:paraId="132250F5" w14:textId="1988C081" w:rsidR="00F34163" w:rsidRPr="0019050F" w:rsidRDefault="002D4CF7" w:rsidP="00F34163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24</w:t>
      </w:r>
      <w:r w:rsidR="000C7250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>mg tabletės</w:t>
      </w:r>
    </w:p>
    <w:p w14:paraId="26887A7B" w14:textId="77777777" w:rsidR="002D4CF7" w:rsidRPr="0019050F" w:rsidRDefault="002D4CF7" w:rsidP="00F34163">
      <w:pPr>
        <w:rPr>
          <w:szCs w:val="22"/>
          <w:lang w:val="lt-LT"/>
        </w:rPr>
      </w:pPr>
    </w:p>
    <w:p w14:paraId="5CCF925B" w14:textId="77777777" w:rsidR="00F34163" w:rsidRPr="0019050F" w:rsidRDefault="00F34163" w:rsidP="00F34163">
      <w:pPr>
        <w:rPr>
          <w:szCs w:val="22"/>
          <w:lang w:val="lt-LT"/>
        </w:rPr>
      </w:pPr>
    </w:p>
    <w:p w14:paraId="222E8673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2.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6DE8B800" w14:textId="77777777" w:rsidR="00F34163" w:rsidRPr="0019050F" w:rsidRDefault="00F34163" w:rsidP="00F34163">
      <w:pPr>
        <w:rPr>
          <w:szCs w:val="22"/>
          <w:lang w:val="lt-LT"/>
        </w:rPr>
      </w:pPr>
    </w:p>
    <w:p w14:paraId="13E7CA1E" w14:textId="2E4DD6A7" w:rsidR="00E75B7B" w:rsidRPr="0019050F" w:rsidRDefault="00E75B7B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Kiekvienoje tabletėje yra 24</w:t>
      </w:r>
      <w:r w:rsidR="000C7250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 xml:space="preserve">mg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dihidrochlorido</w:t>
      </w:r>
      <w:proofErr w:type="spellEnd"/>
      <w:r w:rsidRPr="0019050F">
        <w:rPr>
          <w:szCs w:val="22"/>
          <w:lang w:val="lt-LT"/>
        </w:rPr>
        <w:t>.</w:t>
      </w:r>
    </w:p>
    <w:p w14:paraId="3E41ACF3" w14:textId="77777777" w:rsidR="00E75B7B" w:rsidRPr="0019050F" w:rsidRDefault="00E75B7B" w:rsidP="00F34163">
      <w:pPr>
        <w:rPr>
          <w:szCs w:val="22"/>
          <w:lang w:val="lt-LT"/>
        </w:rPr>
      </w:pPr>
    </w:p>
    <w:p w14:paraId="7894CE20" w14:textId="7B308A93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u w:val="single"/>
          <w:lang w:val="lt-LT"/>
        </w:rPr>
        <w:t>Pagalbinė medžiaga, kurios poveikis žinomas</w:t>
      </w:r>
    </w:p>
    <w:p w14:paraId="7FB49862" w14:textId="1041154D" w:rsidR="00E75B7B" w:rsidRPr="0019050F" w:rsidRDefault="00E75B7B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Kiekvienoje tabletėje yra 150</w:t>
      </w:r>
      <w:r w:rsidR="000C7250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 xml:space="preserve">mg laktozės </w:t>
      </w:r>
      <w:proofErr w:type="spellStart"/>
      <w:r w:rsidRPr="0019050F">
        <w:rPr>
          <w:szCs w:val="22"/>
          <w:lang w:val="lt-LT"/>
        </w:rPr>
        <w:t>monohidrato</w:t>
      </w:r>
      <w:proofErr w:type="spellEnd"/>
      <w:r w:rsidRPr="0019050F">
        <w:rPr>
          <w:szCs w:val="22"/>
          <w:lang w:val="lt-LT"/>
        </w:rPr>
        <w:t>.</w:t>
      </w:r>
    </w:p>
    <w:p w14:paraId="4E46E40F" w14:textId="77777777" w:rsidR="00E75B7B" w:rsidRPr="0019050F" w:rsidRDefault="00E75B7B" w:rsidP="00F34163">
      <w:pPr>
        <w:rPr>
          <w:szCs w:val="22"/>
          <w:lang w:val="lt-LT"/>
        </w:rPr>
      </w:pPr>
    </w:p>
    <w:p w14:paraId="10A7E20D" w14:textId="7777777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Visos pagalbinės medžiagos išvardytos 6.1 skyriuje.</w:t>
      </w:r>
    </w:p>
    <w:p w14:paraId="1397D4F5" w14:textId="77777777" w:rsidR="00F34163" w:rsidRPr="0019050F" w:rsidRDefault="00F34163" w:rsidP="00F34163">
      <w:pPr>
        <w:rPr>
          <w:szCs w:val="22"/>
          <w:lang w:val="lt-LT"/>
        </w:rPr>
      </w:pPr>
    </w:p>
    <w:p w14:paraId="42D17260" w14:textId="77777777" w:rsidR="00F34163" w:rsidRPr="0019050F" w:rsidRDefault="00F34163" w:rsidP="00F34163">
      <w:pPr>
        <w:rPr>
          <w:szCs w:val="22"/>
          <w:lang w:val="lt-LT"/>
        </w:rPr>
      </w:pPr>
    </w:p>
    <w:p w14:paraId="781DAFA1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3.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25E79CC4" w14:textId="77777777" w:rsidR="00F34163" w:rsidRPr="0019050F" w:rsidRDefault="00F34163" w:rsidP="00F34163">
      <w:pPr>
        <w:rPr>
          <w:szCs w:val="22"/>
          <w:lang w:val="lt-LT"/>
        </w:rPr>
      </w:pPr>
    </w:p>
    <w:p w14:paraId="4175C69F" w14:textId="77777777" w:rsidR="00E75B7B" w:rsidRPr="0019050F" w:rsidRDefault="00E75B7B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Tabletė.</w:t>
      </w:r>
    </w:p>
    <w:p w14:paraId="5E519D2C" w14:textId="77777777" w:rsidR="00E75B7B" w:rsidRPr="0019050F" w:rsidRDefault="00E75B7B" w:rsidP="00F34163">
      <w:pPr>
        <w:rPr>
          <w:szCs w:val="22"/>
          <w:lang w:val="lt-LT"/>
        </w:rPr>
      </w:pPr>
    </w:p>
    <w:p w14:paraId="7C0791E6" w14:textId="09D08E35" w:rsidR="00E75B7B" w:rsidRPr="0019050F" w:rsidRDefault="003E0F66" w:rsidP="00E75B7B">
      <w:pPr>
        <w:spacing w:line="240" w:lineRule="auto"/>
        <w:rPr>
          <w:rFonts w:eastAsiaTheme="minorHAnsi"/>
          <w:szCs w:val="22"/>
          <w:lang w:val="lt-LT"/>
        </w:rPr>
      </w:pPr>
      <w:r w:rsidRPr="0019050F">
        <w:rPr>
          <w:szCs w:val="22"/>
          <w:lang w:val="lt-LT"/>
        </w:rPr>
        <w:t>B</w:t>
      </w:r>
      <w:r w:rsidR="00E75B7B" w:rsidRPr="0019050F">
        <w:rPr>
          <w:szCs w:val="22"/>
          <w:lang w:val="lt-LT"/>
        </w:rPr>
        <w:t>alt</w:t>
      </w:r>
      <w:r w:rsidRPr="0019050F">
        <w:rPr>
          <w:szCs w:val="22"/>
          <w:lang w:val="lt-LT"/>
        </w:rPr>
        <w:t>os</w:t>
      </w:r>
      <w:r w:rsidR="00E75B7B" w:rsidRPr="0019050F">
        <w:rPr>
          <w:szCs w:val="22"/>
          <w:lang w:val="lt-LT"/>
        </w:rPr>
        <w:t xml:space="preserve"> arba balkšv</w:t>
      </w:r>
      <w:r w:rsidRPr="0019050F">
        <w:rPr>
          <w:szCs w:val="22"/>
          <w:lang w:val="lt-LT"/>
        </w:rPr>
        <w:t>os</w:t>
      </w:r>
      <w:r w:rsidR="00E75B7B" w:rsidRPr="0019050F">
        <w:rPr>
          <w:szCs w:val="22"/>
          <w:lang w:val="lt-LT"/>
        </w:rPr>
        <w:t>, apvali</w:t>
      </w:r>
      <w:r w:rsidRPr="0019050F">
        <w:rPr>
          <w:szCs w:val="22"/>
          <w:lang w:val="lt-LT"/>
        </w:rPr>
        <w:t>os</w:t>
      </w:r>
      <w:r w:rsidR="00E75B7B" w:rsidRPr="0019050F">
        <w:rPr>
          <w:szCs w:val="22"/>
          <w:lang w:val="lt-LT"/>
        </w:rPr>
        <w:t xml:space="preserve">, </w:t>
      </w:r>
      <w:r w:rsidR="00071BF5" w:rsidRPr="0019050F">
        <w:rPr>
          <w:szCs w:val="22"/>
          <w:lang w:val="lt-LT"/>
        </w:rPr>
        <w:t xml:space="preserve">apytiksliai </w:t>
      </w:r>
      <w:r w:rsidRPr="0019050F">
        <w:rPr>
          <w:szCs w:val="22"/>
          <w:lang w:val="lt-LT"/>
        </w:rPr>
        <w:t>10</w:t>
      </w:r>
      <w:r w:rsidR="000C7250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 xml:space="preserve">mm skersmens, </w:t>
      </w:r>
      <w:r w:rsidR="00E75B7B" w:rsidRPr="0019050F">
        <w:rPr>
          <w:szCs w:val="22"/>
          <w:lang w:val="lt-LT"/>
        </w:rPr>
        <w:t>abipusiai išgaubt</w:t>
      </w:r>
      <w:r w:rsidRPr="0019050F">
        <w:rPr>
          <w:szCs w:val="22"/>
          <w:lang w:val="lt-LT"/>
        </w:rPr>
        <w:t>os</w:t>
      </w:r>
      <w:r w:rsidR="00E75B7B" w:rsidRPr="0019050F">
        <w:rPr>
          <w:szCs w:val="22"/>
          <w:lang w:val="lt-LT"/>
        </w:rPr>
        <w:t xml:space="preserve">, </w:t>
      </w:r>
      <w:r w:rsidRPr="0019050F">
        <w:rPr>
          <w:szCs w:val="22"/>
          <w:lang w:val="lt-LT"/>
        </w:rPr>
        <w:t xml:space="preserve">nedengtos tabletės, kurių </w:t>
      </w:r>
      <w:r w:rsidR="00E75B7B" w:rsidRPr="0019050F">
        <w:rPr>
          <w:szCs w:val="22"/>
          <w:lang w:val="lt-LT"/>
        </w:rPr>
        <w:t xml:space="preserve">vienoje pusėje </w:t>
      </w:r>
      <w:r w:rsidRPr="0019050F">
        <w:rPr>
          <w:szCs w:val="22"/>
          <w:lang w:val="lt-LT"/>
        </w:rPr>
        <w:t xml:space="preserve">įspausta „GRI“, o kitoje pusėje </w:t>
      </w:r>
      <w:r w:rsidR="00E75B7B" w:rsidRPr="0019050F">
        <w:rPr>
          <w:szCs w:val="22"/>
          <w:lang w:val="lt-LT"/>
        </w:rPr>
        <w:t xml:space="preserve">yra </w:t>
      </w:r>
      <w:r w:rsidR="00B20389" w:rsidRPr="0019050F">
        <w:rPr>
          <w:szCs w:val="22"/>
          <w:lang w:val="lt-LT"/>
        </w:rPr>
        <w:t xml:space="preserve">laužimo </w:t>
      </w:r>
      <w:r w:rsidR="00E75B7B" w:rsidRPr="0019050F">
        <w:rPr>
          <w:szCs w:val="22"/>
          <w:lang w:val="lt-LT"/>
        </w:rPr>
        <w:t>vagelė.</w:t>
      </w:r>
    </w:p>
    <w:p w14:paraId="49751A7E" w14:textId="77777777" w:rsidR="003E0F66" w:rsidRPr="0019050F" w:rsidRDefault="003E0F66" w:rsidP="00E75B7B">
      <w:pPr>
        <w:spacing w:line="240" w:lineRule="auto"/>
        <w:rPr>
          <w:szCs w:val="22"/>
          <w:lang w:val="lt-LT"/>
        </w:rPr>
      </w:pPr>
    </w:p>
    <w:p w14:paraId="2C862A04" w14:textId="77777777" w:rsidR="00E75B7B" w:rsidRPr="0019050F" w:rsidRDefault="00E75B7B" w:rsidP="00E75B7B">
      <w:pPr>
        <w:spacing w:line="240" w:lineRule="auto"/>
        <w:rPr>
          <w:rFonts w:eastAsiaTheme="minorHAnsi"/>
          <w:szCs w:val="22"/>
          <w:lang w:val="lt-LT"/>
        </w:rPr>
      </w:pPr>
      <w:r w:rsidRPr="0019050F">
        <w:rPr>
          <w:szCs w:val="22"/>
          <w:lang w:val="lt-LT"/>
        </w:rPr>
        <w:t>Tabletę galima padalyti į lygias dozes.</w:t>
      </w:r>
    </w:p>
    <w:p w14:paraId="3206B7EA" w14:textId="77777777" w:rsidR="00F34163" w:rsidRPr="0019050F" w:rsidRDefault="00F34163" w:rsidP="00F34163">
      <w:pPr>
        <w:rPr>
          <w:szCs w:val="22"/>
          <w:lang w:val="lt-LT"/>
        </w:rPr>
      </w:pPr>
    </w:p>
    <w:p w14:paraId="46CA6B64" w14:textId="77777777" w:rsidR="00F34163" w:rsidRPr="0019050F" w:rsidRDefault="00F34163" w:rsidP="00F34163">
      <w:pPr>
        <w:rPr>
          <w:szCs w:val="22"/>
          <w:lang w:val="lt-LT"/>
        </w:rPr>
      </w:pPr>
    </w:p>
    <w:p w14:paraId="5E86BDEF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72315529" w14:textId="77777777" w:rsidR="00F34163" w:rsidRPr="0019050F" w:rsidRDefault="00F34163" w:rsidP="00F34163">
      <w:pPr>
        <w:rPr>
          <w:szCs w:val="22"/>
          <w:lang w:val="lt-LT"/>
        </w:rPr>
      </w:pPr>
    </w:p>
    <w:p w14:paraId="699CEFD7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4.1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44AA0550" w14:textId="77777777" w:rsidR="00F34163" w:rsidRPr="0019050F" w:rsidRDefault="00F34163" w:rsidP="00F34163">
      <w:pPr>
        <w:rPr>
          <w:szCs w:val="22"/>
          <w:lang w:val="lt-LT"/>
        </w:rPr>
      </w:pPr>
    </w:p>
    <w:p w14:paraId="499AB1B8" w14:textId="289DCA5E" w:rsidR="003E0F66" w:rsidRPr="0019050F" w:rsidRDefault="00EE5732" w:rsidP="003E0F66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skirtas gydyti </w:t>
      </w:r>
      <w:proofErr w:type="spellStart"/>
      <w:r w:rsidR="003E0F66" w:rsidRPr="0019050F">
        <w:rPr>
          <w:szCs w:val="22"/>
          <w:lang w:val="lt-LT"/>
        </w:rPr>
        <w:t>Menjero</w:t>
      </w:r>
      <w:proofErr w:type="spellEnd"/>
      <w:r w:rsidR="00F138F0" w:rsidRPr="0019050F">
        <w:rPr>
          <w:szCs w:val="22"/>
          <w:lang w:val="lt-LT"/>
        </w:rPr>
        <w:t xml:space="preserve"> (</w:t>
      </w:r>
      <w:proofErr w:type="spellStart"/>
      <w:r w:rsidR="00F138F0" w:rsidRPr="0019050F">
        <w:rPr>
          <w:i/>
          <w:szCs w:val="22"/>
          <w:lang w:val="lt-LT"/>
        </w:rPr>
        <w:t>Meniere</w:t>
      </w:r>
      <w:proofErr w:type="spellEnd"/>
      <w:r w:rsidR="00F138F0" w:rsidRPr="0019050F">
        <w:rPr>
          <w:szCs w:val="22"/>
          <w:lang w:val="lt-LT"/>
        </w:rPr>
        <w:t>)</w:t>
      </w:r>
      <w:r w:rsidR="003E0F66" w:rsidRPr="0019050F">
        <w:rPr>
          <w:szCs w:val="22"/>
          <w:lang w:val="lt-LT"/>
        </w:rPr>
        <w:t xml:space="preserve"> sindrom</w:t>
      </w:r>
      <w:r w:rsidRPr="0019050F">
        <w:rPr>
          <w:szCs w:val="22"/>
          <w:lang w:val="lt-LT"/>
        </w:rPr>
        <w:t>ą</w:t>
      </w:r>
      <w:r w:rsidR="003E0F66" w:rsidRPr="0019050F">
        <w:rPr>
          <w:szCs w:val="22"/>
          <w:lang w:val="lt-LT"/>
        </w:rPr>
        <w:t xml:space="preserve">, kuris pasireiškia </w:t>
      </w:r>
      <w:r w:rsidR="008511E5" w:rsidRPr="0019050F">
        <w:rPr>
          <w:szCs w:val="22"/>
          <w:lang w:val="lt-LT"/>
        </w:rPr>
        <w:t>šiais trimis pagrindiniais</w:t>
      </w:r>
      <w:r w:rsidR="003E0F66" w:rsidRPr="0019050F">
        <w:rPr>
          <w:szCs w:val="22"/>
          <w:lang w:val="lt-LT"/>
        </w:rPr>
        <w:t xml:space="preserve"> simptom</w:t>
      </w:r>
      <w:r w:rsidR="008511E5" w:rsidRPr="0019050F">
        <w:rPr>
          <w:szCs w:val="22"/>
          <w:lang w:val="lt-LT"/>
        </w:rPr>
        <w:t>ais</w:t>
      </w:r>
      <w:r w:rsidR="003E0F66" w:rsidRPr="0019050F">
        <w:rPr>
          <w:szCs w:val="22"/>
          <w:lang w:val="lt-LT"/>
        </w:rPr>
        <w:t>:</w:t>
      </w:r>
    </w:p>
    <w:p w14:paraId="4EA0A9A6" w14:textId="425679DB" w:rsidR="003E0F66" w:rsidRPr="0019050F" w:rsidRDefault="00146651" w:rsidP="0014665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- </w:t>
      </w:r>
      <w:r w:rsidR="003E0F66" w:rsidRPr="0019050F">
        <w:rPr>
          <w:szCs w:val="22"/>
          <w:lang w:val="lt-LT"/>
        </w:rPr>
        <w:t xml:space="preserve">svaigimu </w:t>
      </w:r>
      <w:r w:rsidR="00EE5732" w:rsidRPr="0019050F">
        <w:rPr>
          <w:szCs w:val="22"/>
          <w:lang w:val="lt-LT"/>
        </w:rPr>
        <w:t>(</w:t>
      </w:r>
      <w:proofErr w:type="spellStart"/>
      <w:r w:rsidR="00EE5732" w:rsidRPr="0019050F">
        <w:rPr>
          <w:i/>
          <w:szCs w:val="22"/>
          <w:lang w:val="lt-LT"/>
        </w:rPr>
        <w:t>vertigo</w:t>
      </w:r>
      <w:proofErr w:type="spellEnd"/>
      <w:r w:rsidR="00EE5732" w:rsidRPr="0019050F">
        <w:rPr>
          <w:szCs w:val="22"/>
          <w:lang w:val="lt-LT"/>
        </w:rPr>
        <w:t xml:space="preserve">) </w:t>
      </w:r>
      <w:r w:rsidR="003E0F66" w:rsidRPr="0019050F">
        <w:rPr>
          <w:szCs w:val="22"/>
          <w:lang w:val="lt-LT"/>
        </w:rPr>
        <w:t xml:space="preserve">(kartu su pykinimu </w:t>
      </w:r>
      <w:r w:rsidR="00EE5732" w:rsidRPr="0019050F">
        <w:rPr>
          <w:szCs w:val="22"/>
          <w:lang w:val="lt-LT"/>
        </w:rPr>
        <w:t>ir [</w:t>
      </w:r>
      <w:r w:rsidRPr="0019050F">
        <w:rPr>
          <w:szCs w:val="22"/>
          <w:lang w:val="lt-LT"/>
        </w:rPr>
        <w:t>ar</w:t>
      </w:r>
      <w:r w:rsidR="00EE5732" w:rsidRPr="0019050F">
        <w:rPr>
          <w:szCs w:val="22"/>
          <w:lang w:val="lt-LT"/>
        </w:rPr>
        <w:t>]</w:t>
      </w:r>
      <w:r w:rsidRPr="0019050F">
        <w:rPr>
          <w:szCs w:val="22"/>
          <w:lang w:val="lt-LT"/>
        </w:rPr>
        <w:t xml:space="preserve"> </w:t>
      </w:r>
      <w:r w:rsidR="003E0F66" w:rsidRPr="0019050F">
        <w:rPr>
          <w:szCs w:val="22"/>
          <w:lang w:val="lt-LT"/>
        </w:rPr>
        <w:t>vėmimu)</w:t>
      </w:r>
      <w:r w:rsidR="00EE5732" w:rsidRPr="0019050F">
        <w:rPr>
          <w:szCs w:val="22"/>
          <w:lang w:val="lt-LT"/>
        </w:rPr>
        <w:t>;</w:t>
      </w:r>
    </w:p>
    <w:p w14:paraId="04991BED" w14:textId="0A8D9E87" w:rsidR="003E0F66" w:rsidRPr="0019050F" w:rsidRDefault="00146651" w:rsidP="0014665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- </w:t>
      </w:r>
      <w:r w:rsidR="00EE5732" w:rsidRPr="0019050F">
        <w:rPr>
          <w:szCs w:val="22"/>
          <w:lang w:val="lt-LT"/>
        </w:rPr>
        <w:t>prikurtimu</w:t>
      </w:r>
      <w:r w:rsidRPr="0019050F">
        <w:rPr>
          <w:szCs w:val="22"/>
          <w:lang w:val="lt-LT"/>
        </w:rPr>
        <w:t xml:space="preserve"> (sutrikusia klausa)</w:t>
      </w:r>
      <w:r w:rsidR="00EE5732" w:rsidRPr="0019050F">
        <w:rPr>
          <w:szCs w:val="22"/>
          <w:lang w:val="lt-LT"/>
        </w:rPr>
        <w:t>;</w:t>
      </w:r>
    </w:p>
    <w:p w14:paraId="00D105AE" w14:textId="76075DF5" w:rsidR="003E0F66" w:rsidRPr="0019050F" w:rsidRDefault="00146651" w:rsidP="0014665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- </w:t>
      </w:r>
      <w:r w:rsidR="003E0F66" w:rsidRPr="0019050F">
        <w:rPr>
          <w:szCs w:val="22"/>
          <w:lang w:val="lt-LT"/>
        </w:rPr>
        <w:t>ūžesiu</w:t>
      </w:r>
      <w:r w:rsidR="00A02482" w:rsidRPr="0019050F">
        <w:rPr>
          <w:szCs w:val="22"/>
          <w:lang w:val="lt-LT"/>
        </w:rPr>
        <w:t xml:space="preserve"> (</w:t>
      </w:r>
      <w:proofErr w:type="spellStart"/>
      <w:r w:rsidR="00A02482" w:rsidRPr="0019050F">
        <w:rPr>
          <w:i/>
          <w:szCs w:val="22"/>
          <w:lang w:val="lt-LT"/>
        </w:rPr>
        <w:t>tinnitus</w:t>
      </w:r>
      <w:proofErr w:type="spellEnd"/>
      <w:r w:rsidR="00A02482" w:rsidRPr="0019050F">
        <w:rPr>
          <w:szCs w:val="22"/>
          <w:lang w:val="lt-LT"/>
        </w:rPr>
        <w:t>)</w:t>
      </w:r>
      <w:r w:rsidR="003E0F66" w:rsidRPr="0019050F">
        <w:rPr>
          <w:szCs w:val="22"/>
          <w:lang w:val="lt-LT"/>
        </w:rPr>
        <w:t>.</w:t>
      </w:r>
    </w:p>
    <w:p w14:paraId="6DD388A0" w14:textId="77777777" w:rsidR="00F34163" w:rsidRPr="0019050F" w:rsidRDefault="00F34163" w:rsidP="00F34163">
      <w:pPr>
        <w:rPr>
          <w:szCs w:val="22"/>
          <w:lang w:val="lt-LT"/>
        </w:rPr>
      </w:pPr>
    </w:p>
    <w:p w14:paraId="672D469A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4.2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4EFA7DA7" w14:textId="77777777" w:rsidR="00F34163" w:rsidRPr="0019050F" w:rsidRDefault="00F34163" w:rsidP="00F34163">
      <w:pPr>
        <w:rPr>
          <w:szCs w:val="22"/>
          <w:lang w:val="lt-LT"/>
        </w:rPr>
      </w:pPr>
    </w:p>
    <w:p w14:paraId="7AB3453C" w14:textId="77777777" w:rsidR="00F34163" w:rsidRPr="0019050F" w:rsidRDefault="00F34163" w:rsidP="00F34163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Dozavimas</w:t>
      </w:r>
    </w:p>
    <w:p w14:paraId="4A73F945" w14:textId="77777777" w:rsidR="00F34163" w:rsidRPr="0019050F" w:rsidRDefault="00F34163" w:rsidP="00F34163">
      <w:pPr>
        <w:rPr>
          <w:szCs w:val="22"/>
          <w:lang w:val="lt-LT"/>
        </w:rPr>
      </w:pPr>
    </w:p>
    <w:p w14:paraId="5E2EAA40" w14:textId="77777777" w:rsidR="00146651" w:rsidRPr="0019050F" w:rsidRDefault="00146651" w:rsidP="00F34163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Suaugusiesiems</w:t>
      </w:r>
      <w:r w:rsidR="00AF25DB" w:rsidRPr="0019050F">
        <w:rPr>
          <w:szCs w:val="22"/>
          <w:u w:val="single"/>
          <w:lang w:val="lt-LT"/>
        </w:rPr>
        <w:t xml:space="preserve"> pacientams</w:t>
      </w:r>
    </w:p>
    <w:p w14:paraId="3F463F74" w14:textId="77777777" w:rsidR="00146651" w:rsidRPr="0019050F" w:rsidRDefault="00146651" w:rsidP="00F34163">
      <w:pPr>
        <w:rPr>
          <w:i/>
          <w:szCs w:val="22"/>
          <w:lang w:val="lt-LT"/>
        </w:rPr>
      </w:pPr>
    </w:p>
    <w:p w14:paraId="04FD15B1" w14:textId="77777777" w:rsidR="00146651" w:rsidRPr="0019050F" w:rsidRDefault="00146651" w:rsidP="00146651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Pradiniam gydymui reikia gerti </w:t>
      </w:r>
      <w:r w:rsidR="008115E7" w:rsidRPr="0019050F">
        <w:rPr>
          <w:szCs w:val="22"/>
          <w:lang w:val="lt-LT"/>
        </w:rPr>
        <w:t xml:space="preserve">po 24–48 mg per parą, padalijus į tris lygias dozes, </w:t>
      </w:r>
      <w:r w:rsidRPr="0019050F">
        <w:rPr>
          <w:szCs w:val="22"/>
          <w:lang w:val="lt-LT"/>
        </w:rPr>
        <w:t xml:space="preserve">geriausia valgio metu. </w:t>
      </w:r>
      <w:r w:rsidR="00F7261C" w:rsidRPr="0019050F">
        <w:rPr>
          <w:szCs w:val="22"/>
          <w:lang w:val="lt-LT"/>
        </w:rPr>
        <w:t xml:space="preserve">Šiam tikslui yra </w:t>
      </w:r>
      <w:r w:rsidR="00BC257F" w:rsidRPr="0019050F">
        <w:rPr>
          <w:szCs w:val="22"/>
          <w:lang w:val="lt-LT"/>
        </w:rPr>
        <w:t xml:space="preserve">prieinamos </w:t>
      </w:r>
      <w:r w:rsidR="008115E7" w:rsidRPr="0019050F">
        <w:rPr>
          <w:szCs w:val="22"/>
          <w:lang w:val="lt-LT"/>
        </w:rPr>
        <w:t xml:space="preserve">8 </w:t>
      </w:r>
      <w:r w:rsidR="00F7261C" w:rsidRPr="0019050F">
        <w:rPr>
          <w:szCs w:val="22"/>
          <w:lang w:val="lt-LT"/>
        </w:rPr>
        <w:t>ir</w:t>
      </w:r>
      <w:r w:rsidR="008115E7" w:rsidRPr="0019050F">
        <w:rPr>
          <w:szCs w:val="22"/>
          <w:lang w:val="lt-LT"/>
        </w:rPr>
        <w:t xml:space="preserve"> 16 mg </w:t>
      </w:r>
      <w:r w:rsidR="00F7261C" w:rsidRPr="0019050F">
        <w:rPr>
          <w:szCs w:val="22"/>
          <w:lang w:val="lt-LT"/>
        </w:rPr>
        <w:t>formos.</w:t>
      </w:r>
      <w:r w:rsidR="008115E7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Palaikomos</w:t>
      </w:r>
      <w:r w:rsidR="00AF25DB" w:rsidRPr="0019050F">
        <w:rPr>
          <w:szCs w:val="22"/>
          <w:lang w:val="lt-LT"/>
        </w:rPr>
        <w:t>ios</w:t>
      </w:r>
      <w:r w:rsidRPr="0019050F">
        <w:rPr>
          <w:szCs w:val="22"/>
          <w:lang w:val="lt-LT"/>
        </w:rPr>
        <w:t xml:space="preserve"> dozės paprastai yra 24</w:t>
      </w:r>
      <w:r w:rsidR="00AF25DB" w:rsidRPr="0019050F">
        <w:rPr>
          <w:szCs w:val="22"/>
          <w:lang w:val="lt-LT"/>
        </w:rPr>
        <w:t>–</w:t>
      </w:r>
      <w:r w:rsidRPr="0019050F">
        <w:rPr>
          <w:szCs w:val="22"/>
          <w:lang w:val="lt-LT"/>
        </w:rPr>
        <w:t xml:space="preserve">48 mg per parą. </w:t>
      </w:r>
      <w:r w:rsidR="00F7261C" w:rsidRPr="0019050F">
        <w:rPr>
          <w:szCs w:val="22"/>
          <w:lang w:val="lt-LT"/>
        </w:rPr>
        <w:t>Jei reikalinga didelė paros palaikomoji dozė, gali būti vartojam</w:t>
      </w:r>
      <w:r w:rsidR="00BC257F" w:rsidRPr="0019050F">
        <w:rPr>
          <w:szCs w:val="22"/>
          <w:lang w:val="lt-LT"/>
        </w:rPr>
        <w:t>o</w:t>
      </w:r>
      <w:r w:rsidR="00F7261C" w:rsidRPr="0019050F">
        <w:rPr>
          <w:szCs w:val="22"/>
          <w:lang w:val="lt-LT"/>
        </w:rPr>
        <w:t xml:space="preserve">s 24 mg stiprumo </w:t>
      </w:r>
      <w:r w:rsidR="00BC257F" w:rsidRPr="0019050F">
        <w:rPr>
          <w:szCs w:val="22"/>
          <w:lang w:val="lt-LT"/>
        </w:rPr>
        <w:t>tabletės</w:t>
      </w:r>
      <w:r w:rsidR="00F7261C" w:rsidRPr="0019050F">
        <w:rPr>
          <w:szCs w:val="22"/>
          <w:lang w:val="lt-LT"/>
        </w:rPr>
        <w:t xml:space="preserve"> 2 kartus per </w:t>
      </w:r>
      <w:r w:rsidR="00BC257F" w:rsidRPr="0019050F">
        <w:rPr>
          <w:szCs w:val="22"/>
          <w:lang w:val="lt-LT"/>
        </w:rPr>
        <w:t>parą</w:t>
      </w:r>
      <w:r w:rsidR="00F7261C" w:rsidRPr="0019050F">
        <w:rPr>
          <w:szCs w:val="22"/>
          <w:lang w:val="lt-LT"/>
        </w:rPr>
        <w:t xml:space="preserve"> (</w:t>
      </w:r>
      <w:r w:rsidR="00BC257F" w:rsidRPr="0019050F">
        <w:rPr>
          <w:szCs w:val="22"/>
          <w:lang w:val="lt-LT"/>
        </w:rPr>
        <w:t xml:space="preserve">po </w:t>
      </w:r>
      <w:r w:rsidR="00F7261C" w:rsidRPr="0019050F">
        <w:rPr>
          <w:szCs w:val="22"/>
          <w:lang w:val="lt-LT"/>
        </w:rPr>
        <w:t>1</w:t>
      </w:r>
      <w:r w:rsidR="00BC257F" w:rsidRPr="0019050F">
        <w:rPr>
          <w:szCs w:val="22"/>
          <w:lang w:val="lt-LT"/>
        </w:rPr>
        <w:t> </w:t>
      </w:r>
      <w:r w:rsidR="00F7261C" w:rsidRPr="0019050F">
        <w:rPr>
          <w:szCs w:val="22"/>
          <w:lang w:val="lt-LT"/>
        </w:rPr>
        <w:t>tablet</w:t>
      </w:r>
      <w:r w:rsidR="00BC257F" w:rsidRPr="0019050F">
        <w:rPr>
          <w:szCs w:val="22"/>
          <w:lang w:val="lt-LT"/>
        </w:rPr>
        <w:t xml:space="preserve">ę </w:t>
      </w:r>
      <w:r w:rsidR="00F7261C" w:rsidRPr="0019050F">
        <w:rPr>
          <w:szCs w:val="22"/>
          <w:lang w:val="lt-LT"/>
        </w:rPr>
        <w:t>ryte ir vakare).</w:t>
      </w:r>
      <w:r w:rsidR="00BC257F" w:rsidRPr="0019050F">
        <w:rPr>
          <w:szCs w:val="22"/>
          <w:lang w:val="lt-LT"/>
        </w:rPr>
        <w:t xml:space="preserve"> </w:t>
      </w:r>
      <w:r w:rsidR="00AF25DB" w:rsidRPr="0019050F">
        <w:rPr>
          <w:szCs w:val="22"/>
          <w:lang w:val="lt-LT"/>
        </w:rPr>
        <w:t>Paros</w:t>
      </w:r>
      <w:r w:rsidRPr="0019050F">
        <w:rPr>
          <w:szCs w:val="22"/>
          <w:lang w:val="lt-LT"/>
        </w:rPr>
        <w:t xml:space="preserve"> dozė neturi viršyti 48 mg.</w:t>
      </w:r>
    </w:p>
    <w:p w14:paraId="7C35E4E3" w14:textId="77777777" w:rsidR="00BC257F" w:rsidRPr="0019050F" w:rsidRDefault="00BC257F" w:rsidP="00146651">
      <w:pPr>
        <w:rPr>
          <w:szCs w:val="22"/>
          <w:lang w:val="lt-LT"/>
        </w:rPr>
      </w:pPr>
    </w:p>
    <w:p w14:paraId="3A9AE482" w14:textId="77777777" w:rsidR="00146651" w:rsidRPr="0019050F" w:rsidRDefault="00146651" w:rsidP="00146651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Dozė turi būti pritaikyta individualiai pagal </w:t>
      </w:r>
      <w:r w:rsidR="00AF25DB" w:rsidRPr="0019050F">
        <w:rPr>
          <w:szCs w:val="22"/>
          <w:lang w:val="lt-LT"/>
        </w:rPr>
        <w:t>atsaką</w:t>
      </w:r>
      <w:r w:rsidRPr="0019050F">
        <w:rPr>
          <w:szCs w:val="22"/>
          <w:lang w:val="lt-LT"/>
        </w:rPr>
        <w:t>.</w:t>
      </w:r>
    </w:p>
    <w:p w14:paraId="633D156F" w14:textId="77777777" w:rsidR="00146651" w:rsidRPr="0019050F" w:rsidRDefault="00146651" w:rsidP="00F34163">
      <w:pPr>
        <w:rPr>
          <w:i/>
          <w:szCs w:val="22"/>
          <w:lang w:val="lt-LT"/>
        </w:rPr>
      </w:pPr>
    </w:p>
    <w:p w14:paraId="396C24BB" w14:textId="77777777" w:rsidR="00AF25DB" w:rsidRPr="0019050F" w:rsidRDefault="00AF25DB" w:rsidP="00AF25DB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  <w:r w:rsidRPr="0019050F">
        <w:rPr>
          <w:i/>
          <w:iCs/>
          <w:color w:val="000000"/>
          <w:szCs w:val="22"/>
          <w:lang w:val="lt-LT"/>
        </w:rPr>
        <w:t>Pacientams, kurių inkstų funkcija sutrikusi</w:t>
      </w:r>
    </w:p>
    <w:p w14:paraId="04C9F8DF" w14:textId="77777777" w:rsidR="00AF25DB" w:rsidRPr="0019050F" w:rsidRDefault="00AF25DB" w:rsidP="00AF25DB">
      <w:pPr>
        <w:rPr>
          <w:szCs w:val="22"/>
          <w:lang w:val="lt-LT"/>
        </w:rPr>
      </w:pPr>
      <w:r w:rsidRPr="0019050F">
        <w:rPr>
          <w:szCs w:val="22"/>
          <w:lang w:val="lt-LT"/>
        </w:rPr>
        <w:t>Specialių klinikinių tyrimų šioje pacientų grupėje neatlikta, tačiau remiantis po vaistinio preparato patekimo į rinką sukaupta patirtimi, dozės koregavimas nėra būtinas. Šiai pacientų grupei rekomenduojama skirti atsargiai.</w:t>
      </w:r>
    </w:p>
    <w:p w14:paraId="535D3BCE" w14:textId="77777777" w:rsidR="00AF25DB" w:rsidRPr="0019050F" w:rsidRDefault="00AF25DB" w:rsidP="00AF25DB">
      <w:pPr>
        <w:rPr>
          <w:i/>
          <w:iCs/>
          <w:color w:val="000000"/>
          <w:szCs w:val="22"/>
          <w:lang w:val="lt-LT"/>
        </w:rPr>
      </w:pPr>
    </w:p>
    <w:p w14:paraId="3ACC41E7" w14:textId="77777777" w:rsidR="00AF25DB" w:rsidRPr="0019050F" w:rsidRDefault="00AF25DB" w:rsidP="00AB3951">
      <w:pPr>
        <w:keepNext/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  <w:r w:rsidRPr="0019050F">
        <w:rPr>
          <w:i/>
          <w:iCs/>
          <w:color w:val="000000"/>
          <w:szCs w:val="22"/>
          <w:lang w:val="lt-LT"/>
        </w:rPr>
        <w:lastRenderedPageBreak/>
        <w:t>Pacientams, kurių kepenų funkcija sutrikusi</w:t>
      </w:r>
    </w:p>
    <w:p w14:paraId="4908FC41" w14:textId="77777777" w:rsidR="00AF25DB" w:rsidRPr="0019050F" w:rsidRDefault="00AF25DB" w:rsidP="00AB3951">
      <w:pPr>
        <w:keepNext/>
        <w:rPr>
          <w:szCs w:val="22"/>
          <w:lang w:val="lt-LT"/>
        </w:rPr>
      </w:pPr>
      <w:r w:rsidRPr="0019050F">
        <w:rPr>
          <w:szCs w:val="22"/>
          <w:lang w:val="lt-LT"/>
        </w:rPr>
        <w:t>Specialių klinikinių tyrimų šioje pacientų grupėje neatlikta, tačiau remiantis po vaistinio preparato patekimo į rinką sukaupta patirtimi, dozės koregavimas nėra būtinas. Šiai pacientų grupei rekomenduojama skirti atsargiai.</w:t>
      </w:r>
    </w:p>
    <w:p w14:paraId="78C2326F" w14:textId="77777777" w:rsidR="00AF25DB" w:rsidRPr="0019050F" w:rsidRDefault="00AF25DB" w:rsidP="00AF25DB">
      <w:pPr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</w:p>
    <w:p w14:paraId="4D15D0F2" w14:textId="77777777" w:rsidR="00AF25DB" w:rsidRPr="0019050F" w:rsidRDefault="00AF25DB" w:rsidP="00AF25DB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  <w:r w:rsidRPr="0019050F">
        <w:rPr>
          <w:i/>
          <w:iCs/>
          <w:color w:val="000000"/>
          <w:szCs w:val="22"/>
          <w:lang w:val="lt-LT"/>
        </w:rPr>
        <w:t>Senyviems pacientams</w:t>
      </w:r>
    </w:p>
    <w:p w14:paraId="58FDC13C" w14:textId="77777777" w:rsidR="00AF25DB" w:rsidRPr="0019050F" w:rsidRDefault="00AF25DB" w:rsidP="00AF25DB">
      <w:pPr>
        <w:rPr>
          <w:szCs w:val="22"/>
          <w:lang w:val="lt-LT"/>
        </w:rPr>
      </w:pPr>
      <w:r w:rsidRPr="0019050F">
        <w:rPr>
          <w:szCs w:val="22"/>
          <w:lang w:val="lt-LT"/>
        </w:rPr>
        <w:t>Klinikinių tyrimų duomenys apie šios grupės pacientus yra riboti, tačiau remiantis po vaistinio preparato patekimo į rinką sukaupta patirtimi, dozės koregavimas nėra būtinas.</w:t>
      </w:r>
    </w:p>
    <w:p w14:paraId="19EAF52A" w14:textId="77777777" w:rsidR="00AF25DB" w:rsidRPr="0019050F" w:rsidRDefault="00AF25DB" w:rsidP="00AF25DB">
      <w:pPr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</w:p>
    <w:p w14:paraId="65CC01FB" w14:textId="77777777" w:rsidR="00F34163" w:rsidRPr="0019050F" w:rsidRDefault="00F34163" w:rsidP="00F34163">
      <w:pPr>
        <w:rPr>
          <w:i/>
          <w:szCs w:val="22"/>
          <w:lang w:val="lt-LT"/>
        </w:rPr>
      </w:pPr>
      <w:r w:rsidRPr="0019050F">
        <w:rPr>
          <w:i/>
          <w:szCs w:val="22"/>
          <w:lang w:val="lt-LT"/>
        </w:rPr>
        <w:t>Vaikų populiacija</w:t>
      </w:r>
    </w:p>
    <w:p w14:paraId="5E74DD16" w14:textId="77777777" w:rsidR="00597B4E" w:rsidRPr="0019050F" w:rsidRDefault="00597B4E" w:rsidP="00597B4E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Vaikams ir jaunesniems negu 18 metų paaugliams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dihidrochlorido</w:t>
      </w:r>
      <w:proofErr w:type="spellEnd"/>
      <w:r w:rsidRPr="0019050F">
        <w:rPr>
          <w:szCs w:val="22"/>
          <w:lang w:val="lt-LT"/>
        </w:rPr>
        <w:t xml:space="preserve"> tablečių vartoti nerekomenduojama, kadangi trūksta duomenų apie saugumą ir veiksmingumą. </w:t>
      </w:r>
    </w:p>
    <w:p w14:paraId="44528C34" w14:textId="77777777" w:rsidR="00F34163" w:rsidRPr="0019050F" w:rsidRDefault="00F34163" w:rsidP="00F34163">
      <w:pPr>
        <w:rPr>
          <w:szCs w:val="22"/>
          <w:lang w:val="lt-LT"/>
        </w:rPr>
      </w:pPr>
    </w:p>
    <w:p w14:paraId="2DD9805B" w14:textId="77777777" w:rsidR="00F34163" w:rsidRPr="0019050F" w:rsidRDefault="00F34163" w:rsidP="00F34163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 xml:space="preserve">Vartojimo metodas </w:t>
      </w:r>
    </w:p>
    <w:p w14:paraId="0C1DF841" w14:textId="77777777" w:rsidR="00F34163" w:rsidRPr="0019050F" w:rsidRDefault="00EB13CB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Geriau valgio metu su šiek tiek vandens.</w:t>
      </w:r>
    </w:p>
    <w:p w14:paraId="74C99D3E" w14:textId="77777777" w:rsidR="00EB13CB" w:rsidRPr="0019050F" w:rsidRDefault="00EB13CB" w:rsidP="00F34163">
      <w:pPr>
        <w:rPr>
          <w:szCs w:val="22"/>
          <w:lang w:val="lt-LT"/>
        </w:rPr>
      </w:pPr>
    </w:p>
    <w:p w14:paraId="75A2463C" w14:textId="77777777" w:rsidR="00EB13CB" w:rsidRPr="0019050F" w:rsidRDefault="00EB13CB" w:rsidP="00EB13CB">
      <w:pPr>
        <w:rPr>
          <w:i/>
          <w:szCs w:val="22"/>
          <w:lang w:val="lt-LT"/>
        </w:rPr>
      </w:pPr>
      <w:r w:rsidRPr="0019050F">
        <w:rPr>
          <w:i/>
          <w:szCs w:val="22"/>
          <w:lang w:val="lt-LT"/>
        </w:rPr>
        <w:t>Gydymo trukmė</w:t>
      </w:r>
    </w:p>
    <w:p w14:paraId="6D6D6F98" w14:textId="4CD643A0" w:rsidR="00EB13CB" w:rsidRPr="0019050F" w:rsidRDefault="00EB13CB" w:rsidP="00EB13CB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Pagerėjimas kartais gali būti pastebėtas tik po keleto savaičių. Geriausi rezultatai kartais yra pasiekiami po kelių mėnesių. Yra pagrindo manyti, kad gydymas </w:t>
      </w:r>
      <w:r w:rsidR="00CF0B93" w:rsidRPr="0019050F">
        <w:rPr>
          <w:szCs w:val="22"/>
          <w:lang w:val="lt-LT"/>
        </w:rPr>
        <w:t xml:space="preserve">tik </w:t>
      </w:r>
      <w:r w:rsidR="003B53E2" w:rsidRPr="0019050F">
        <w:rPr>
          <w:szCs w:val="22"/>
          <w:lang w:val="lt-LT"/>
        </w:rPr>
        <w:t xml:space="preserve">prasidėjus ligai </w:t>
      </w:r>
      <w:r w:rsidR="00CF0B93" w:rsidRPr="0019050F">
        <w:rPr>
          <w:szCs w:val="22"/>
          <w:lang w:val="lt-LT"/>
        </w:rPr>
        <w:t xml:space="preserve">neleidžia jai progresuoti </w:t>
      </w:r>
      <w:r w:rsidRPr="0019050F">
        <w:rPr>
          <w:szCs w:val="22"/>
          <w:lang w:val="lt-LT"/>
        </w:rPr>
        <w:t xml:space="preserve">ir (arba) </w:t>
      </w:r>
      <w:r w:rsidR="00CF0B93" w:rsidRPr="0019050F">
        <w:rPr>
          <w:szCs w:val="22"/>
          <w:lang w:val="lt-LT"/>
        </w:rPr>
        <w:t xml:space="preserve">prarasti </w:t>
      </w:r>
      <w:r w:rsidRPr="0019050F">
        <w:rPr>
          <w:szCs w:val="22"/>
          <w:lang w:val="lt-LT"/>
        </w:rPr>
        <w:t>klaus</w:t>
      </w:r>
      <w:r w:rsidR="00CF0B93" w:rsidRPr="0019050F">
        <w:rPr>
          <w:szCs w:val="22"/>
          <w:lang w:val="lt-LT"/>
        </w:rPr>
        <w:t>ą</w:t>
      </w:r>
      <w:r w:rsidRPr="0019050F">
        <w:rPr>
          <w:szCs w:val="22"/>
          <w:lang w:val="lt-LT"/>
        </w:rPr>
        <w:t xml:space="preserve"> vėlesnėse ligos stadijose.</w:t>
      </w:r>
    </w:p>
    <w:p w14:paraId="1A5F078B" w14:textId="77777777" w:rsidR="00EB13CB" w:rsidRPr="0019050F" w:rsidRDefault="00EB13CB" w:rsidP="00EB13CB">
      <w:pPr>
        <w:rPr>
          <w:szCs w:val="22"/>
          <w:lang w:val="lt-LT"/>
        </w:rPr>
      </w:pPr>
    </w:p>
    <w:p w14:paraId="4AB11392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4.3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0648AB19" w14:textId="77777777" w:rsidR="00F34163" w:rsidRPr="0019050F" w:rsidRDefault="00F34163" w:rsidP="00F34163">
      <w:pPr>
        <w:rPr>
          <w:szCs w:val="22"/>
          <w:lang w:val="lt-LT"/>
        </w:rPr>
      </w:pPr>
    </w:p>
    <w:p w14:paraId="2CD89681" w14:textId="7777777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Padidėjęs jautrumas veikliajai arba bet kuriai 6.1 skyriuje nurodytai pagalbinei medžiagai.</w:t>
      </w:r>
    </w:p>
    <w:p w14:paraId="0C12A417" w14:textId="77777777" w:rsidR="003B53E2" w:rsidRPr="0019050F" w:rsidRDefault="003B53E2" w:rsidP="003B53E2">
      <w:pPr>
        <w:tabs>
          <w:tab w:val="clear" w:pos="567"/>
        </w:tabs>
        <w:spacing w:line="240" w:lineRule="auto"/>
        <w:rPr>
          <w:szCs w:val="22"/>
          <w:lang w:val="lt-LT" w:eastAsia="lt-LT"/>
        </w:rPr>
      </w:pPr>
      <w:proofErr w:type="spellStart"/>
      <w:r w:rsidRPr="0019050F">
        <w:rPr>
          <w:szCs w:val="22"/>
          <w:lang w:val="lt-LT" w:eastAsia="lt-LT"/>
        </w:rPr>
        <w:t>Feochromocitoma</w:t>
      </w:r>
      <w:proofErr w:type="spellEnd"/>
      <w:r w:rsidRPr="0019050F">
        <w:rPr>
          <w:szCs w:val="22"/>
          <w:lang w:val="lt-LT" w:eastAsia="lt-LT"/>
        </w:rPr>
        <w:t>.</w:t>
      </w:r>
    </w:p>
    <w:p w14:paraId="422DB5EF" w14:textId="77777777" w:rsidR="00F34163" w:rsidRPr="0019050F" w:rsidRDefault="00F34163" w:rsidP="00F34163">
      <w:pPr>
        <w:rPr>
          <w:szCs w:val="22"/>
          <w:lang w:val="lt-LT"/>
        </w:rPr>
      </w:pPr>
    </w:p>
    <w:p w14:paraId="6EA978C6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4.4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768B33CB" w14:textId="77777777" w:rsidR="00F34163" w:rsidRPr="0019050F" w:rsidRDefault="00F34163" w:rsidP="00F34163">
      <w:pPr>
        <w:rPr>
          <w:szCs w:val="22"/>
          <w:lang w:val="lt-LT"/>
        </w:rPr>
      </w:pPr>
    </w:p>
    <w:p w14:paraId="554EFA4A" w14:textId="77777777" w:rsidR="00C87FAE" w:rsidRPr="0019050F" w:rsidRDefault="00C87FAE" w:rsidP="00C87FAE">
      <w:pPr>
        <w:rPr>
          <w:szCs w:val="22"/>
          <w:lang w:val="lt-LT"/>
        </w:rPr>
      </w:pPr>
      <w:r w:rsidRPr="0019050F">
        <w:rPr>
          <w:szCs w:val="22"/>
          <w:lang w:val="lt-LT"/>
        </w:rPr>
        <w:t>Pacientus, kuriems yra bronchinė astma, gydymo metu reikia atidžiai stebėti.</w:t>
      </w:r>
    </w:p>
    <w:p w14:paraId="51E4D959" w14:textId="77777777" w:rsidR="00C87FAE" w:rsidRPr="0019050F" w:rsidRDefault="00C87FAE" w:rsidP="00C87FAE">
      <w:pPr>
        <w:rPr>
          <w:szCs w:val="22"/>
          <w:lang w:val="lt-LT"/>
        </w:rPr>
      </w:pPr>
    </w:p>
    <w:p w14:paraId="53731DD2" w14:textId="77777777" w:rsidR="00C87FAE" w:rsidRPr="0019050F" w:rsidRDefault="00352849" w:rsidP="00C87FAE">
      <w:pPr>
        <w:rPr>
          <w:szCs w:val="22"/>
          <w:lang w:val="lt-LT" w:eastAsia="en-GB"/>
        </w:rPr>
      </w:pPr>
      <w:r w:rsidRPr="0019050F">
        <w:rPr>
          <w:szCs w:val="22"/>
          <w:lang w:val="lt-LT"/>
        </w:rPr>
        <w:t>P</w:t>
      </w:r>
      <w:r w:rsidR="00C87FAE" w:rsidRPr="0019050F">
        <w:rPr>
          <w:szCs w:val="22"/>
          <w:lang w:val="lt-LT"/>
        </w:rPr>
        <w:t xml:space="preserve">acientus, </w:t>
      </w:r>
      <w:r w:rsidRPr="0019050F">
        <w:rPr>
          <w:szCs w:val="22"/>
          <w:lang w:val="lt-LT"/>
        </w:rPr>
        <w:t>kuriems yra skran</w:t>
      </w:r>
      <w:r w:rsidR="00C87FAE" w:rsidRPr="0019050F">
        <w:rPr>
          <w:szCs w:val="22"/>
          <w:lang w:val="lt-LT"/>
        </w:rPr>
        <w:t>džio ar dvylikapirštės žarnos opa</w:t>
      </w:r>
      <w:r w:rsidRPr="0019050F">
        <w:rPr>
          <w:szCs w:val="22"/>
          <w:lang w:val="lt-LT"/>
        </w:rPr>
        <w:t xml:space="preserve"> arba kada nors buvo </w:t>
      </w:r>
      <w:proofErr w:type="spellStart"/>
      <w:r w:rsidRPr="0019050F">
        <w:rPr>
          <w:szCs w:val="22"/>
          <w:lang w:val="lt-LT"/>
        </w:rPr>
        <w:t>peptinė</w:t>
      </w:r>
      <w:proofErr w:type="spellEnd"/>
      <w:r w:rsidRPr="0019050F">
        <w:rPr>
          <w:szCs w:val="22"/>
          <w:lang w:val="lt-LT"/>
        </w:rPr>
        <w:t xml:space="preserve"> opa</w:t>
      </w:r>
      <w:r w:rsidR="00C87FAE" w:rsidRPr="0019050F">
        <w:rPr>
          <w:szCs w:val="22"/>
          <w:lang w:val="lt-LT"/>
        </w:rPr>
        <w:t xml:space="preserve">, </w:t>
      </w:r>
      <w:r w:rsidRPr="0019050F">
        <w:rPr>
          <w:szCs w:val="22"/>
          <w:lang w:val="lt-LT"/>
        </w:rPr>
        <w:t>gydymo metu reikia atidžiai stebėt</w:t>
      </w:r>
      <w:r w:rsidR="00E92BF5" w:rsidRPr="0019050F">
        <w:rPr>
          <w:szCs w:val="22"/>
          <w:lang w:val="lt-LT"/>
        </w:rPr>
        <w:t>i</w:t>
      </w:r>
      <w:r w:rsidR="00E92BF5" w:rsidRPr="0019050F">
        <w:rPr>
          <w:szCs w:val="22"/>
          <w:lang w:val="lt-LT" w:eastAsia="en-GB"/>
        </w:rPr>
        <w:t xml:space="preserve">, kadangi </w:t>
      </w:r>
      <w:proofErr w:type="spellStart"/>
      <w:r w:rsidR="00E92BF5" w:rsidRPr="0019050F">
        <w:rPr>
          <w:szCs w:val="22"/>
          <w:lang w:val="lt-LT" w:eastAsia="en-GB"/>
        </w:rPr>
        <w:t>betahistino</w:t>
      </w:r>
      <w:proofErr w:type="spellEnd"/>
      <w:r w:rsidR="00E92BF5" w:rsidRPr="0019050F">
        <w:rPr>
          <w:szCs w:val="22"/>
          <w:lang w:val="lt-LT" w:eastAsia="en-GB"/>
        </w:rPr>
        <w:t xml:space="preserve"> vartojantiems pacientams retkarčiais pasireiškia dispepsija.</w:t>
      </w:r>
    </w:p>
    <w:p w14:paraId="024BF01D" w14:textId="77777777" w:rsidR="00E92BF5" w:rsidRPr="0019050F" w:rsidRDefault="00E92BF5" w:rsidP="00C87FAE">
      <w:pPr>
        <w:rPr>
          <w:szCs w:val="22"/>
          <w:lang w:val="lt-LT"/>
        </w:rPr>
      </w:pPr>
    </w:p>
    <w:p w14:paraId="36472E73" w14:textId="77777777" w:rsidR="00C87FAE" w:rsidRPr="0019050F" w:rsidRDefault="00E92BF5" w:rsidP="00C87FAE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Patariama laikytis atsargumo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skiriant pacientams, kuriems yra dilgėlinė, išbėrimas ar alerginė sloga, kadangi šie simptomai gali pasunkėti. </w:t>
      </w:r>
      <w:r w:rsidR="00C87FAE" w:rsidRPr="0019050F">
        <w:rPr>
          <w:szCs w:val="22"/>
          <w:lang w:val="lt-LT"/>
        </w:rPr>
        <w:t>Tokius pacientus reikia atidžiai stebėti dėl ankstyvų</w:t>
      </w:r>
      <w:r w:rsidRPr="0019050F">
        <w:rPr>
          <w:szCs w:val="22"/>
          <w:lang w:val="lt-LT"/>
        </w:rPr>
        <w:t>jų</w:t>
      </w:r>
      <w:r w:rsidR="00C87FAE" w:rsidRPr="0019050F">
        <w:rPr>
          <w:szCs w:val="22"/>
          <w:lang w:val="lt-LT"/>
        </w:rPr>
        <w:t xml:space="preserve"> padidėjusio jautrumo reakcijų </w:t>
      </w:r>
      <w:r w:rsidRPr="0019050F">
        <w:rPr>
          <w:szCs w:val="22"/>
          <w:lang w:val="lt-LT"/>
        </w:rPr>
        <w:t>į</w:t>
      </w:r>
      <w:r w:rsidR="00C87FAE" w:rsidRPr="0019050F">
        <w:rPr>
          <w:szCs w:val="22"/>
          <w:lang w:val="lt-LT"/>
        </w:rPr>
        <w:t xml:space="preserve"> </w:t>
      </w:r>
      <w:proofErr w:type="spellStart"/>
      <w:r w:rsidR="00C87FAE" w:rsidRPr="0019050F">
        <w:rPr>
          <w:szCs w:val="22"/>
          <w:lang w:val="lt-LT"/>
        </w:rPr>
        <w:t>betahistin</w:t>
      </w:r>
      <w:r w:rsidRPr="0019050F">
        <w:rPr>
          <w:szCs w:val="22"/>
          <w:lang w:val="lt-LT"/>
        </w:rPr>
        <w:t>ą</w:t>
      </w:r>
      <w:proofErr w:type="spellEnd"/>
      <w:r w:rsidR="00C87FAE" w:rsidRPr="0019050F">
        <w:rPr>
          <w:szCs w:val="22"/>
          <w:lang w:val="lt-LT"/>
        </w:rPr>
        <w:t xml:space="preserve"> požymių.</w:t>
      </w:r>
    </w:p>
    <w:p w14:paraId="63CDC82C" w14:textId="77777777" w:rsidR="00C87FAE" w:rsidRPr="0019050F" w:rsidRDefault="00C87FAE" w:rsidP="00C87FAE">
      <w:pPr>
        <w:rPr>
          <w:szCs w:val="22"/>
          <w:lang w:val="lt-LT"/>
        </w:rPr>
      </w:pPr>
    </w:p>
    <w:p w14:paraId="68851B05" w14:textId="77777777" w:rsidR="00C87FAE" w:rsidRPr="0019050F" w:rsidRDefault="001A6CF7" w:rsidP="00C87FAE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Patariama laikytis atsargumo gydant pacientus, kuriems yra sunki </w:t>
      </w:r>
      <w:proofErr w:type="spellStart"/>
      <w:r w:rsidRPr="0019050F">
        <w:rPr>
          <w:szCs w:val="22"/>
          <w:lang w:val="lt-LT"/>
        </w:rPr>
        <w:t>hipotenzija</w:t>
      </w:r>
      <w:proofErr w:type="spellEnd"/>
      <w:r w:rsidRPr="0019050F">
        <w:rPr>
          <w:szCs w:val="22"/>
          <w:lang w:val="lt-LT"/>
        </w:rPr>
        <w:t>.</w:t>
      </w:r>
    </w:p>
    <w:p w14:paraId="556A8341" w14:textId="77777777" w:rsidR="001A6CF7" w:rsidRPr="0019050F" w:rsidRDefault="001A6CF7" w:rsidP="00C87FAE">
      <w:pPr>
        <w:rPr>
          <w:szCs w:val="22"/>
          <w:lang w:val="lt-LT"/>
        </w:rPr>
      </w:pPr>
    </w:p>
    <w:p w14:paraId="723A38CA" w14:textId="0B3D0DE7" w:rsidR="00F34163" w:rsidRPr="0019050F" w:rsidRDefault="00BC257F" w:rsidP="00C87FAE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24 mg tablečių sudėtyje yra laktozės. </w:t>
      </w:r>
      <w:r w:rsidR="00CF0B93" w:rsidRPr="0019050F">
        <w:rPr>
          <w:szCs w:val="22"/>
          <w:lang w:val="lt-LT"/>
        </w:rPr>
        <w:t xml:space="preserve">Šio vaistinio preparato negalima vartoti pacientams, kuriems nustatytas retas paveldimas sutrikimas – </w:t>
      </w:r>
      <w:proofErr w:type="spellStart"/>
      <w:r w:rsidR="00CF0B93" w:rsidRPr="0019050F">
        <w:rPr>
          <w:szCs w:val="22"/>
          <w:lang w:val="lt-LT"/>
        </w:rPr>
        <w:t>galaktozės</w:t>
      </w:r>
      <w:proofErr w:type="spellEnd"/>
      <w:r w:rsidR="00CF0B93" w:rsidRPr="0019050F">
        <w:rPr>
          <w:szCs w:val="22"/>
          <w:lang w:val="lt-LT"/>
        </w:rPr>
        <w:t xml:space="preserve"> netoleravimas, visiškas laktazės stygius arba gliukozės ir </w:t>
      </w:r>
      <w:proofErr w:type="spellStart"/>
      <w:r w:rsidR="00CF0B93" w:rsidRPr="0019050F">
        <w:rPr>
          <w:szCs w:val="22"/>
          <w:lang w:val="lt-LT"/>
        </w:rPr>
        <w:t>galaktozės</w:t>
      </w:r>
      <w:proofErr w:type="spellEnd"/>
      <w:r w:rsidR="00CF0B93" w:rsidRPr="0019050F">
        <w:rPr>
          <w:szCs w:val="22"/>
          <w:lang w:val="lt-LT"/>
        </w:rPr>
        <w:t xml:space="preserve"> </w:t>
      </w:r>
      <w:proofErr w:type="spellStart"/>
      <w:r w:rsidR="00CF0B93" w:rsidRPr="0019050F">
        <w:rPr>
          <w:szCs w:val="22"/>
          <w:lang w:val="lt-LT"/>
        </w:rPr>
        <w:t>malabsorbcija</w:t>
      </w:r>
      <w:proofErr w:type="spellEnd"/>
      <w:r w:rsidR="00CF0B93" w:rsidRPr="0019050F">
        <w:rPr>
          <w:szCs w:val="22"/>
          <w:lang w:val="lt-LT"/>
        </w:rPr>
        <w:t xml:space="preserve">. </w:t>
      </w:r>
    </w:p>
    <w:p w14:paraId="3EA197F7" w14:textId="77777777" w:rsidR="00F34163" w:rsidRPr="0019050F" w:rsidRDefault="00F34163" w:rsidP="00F34163">
      <w:pPr>
        <w:rPr>
          <w:szCs w:val="22"/>
          <w:lang w:val="lt-LT"/>
        </w:rPr>
      </w:pPr>
    </w:p>
    <w:p w14:paraId="584FBEDD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4.5</w:t>
      </w:r>
      <w:r w:rsidR="000A577E" w:rsidRPr="0019050F">
        <w:rPr>
          <w:rFonts w:ascii="Times New Roman" w:hAnsi="Times New Roman"/>
          <w:sz w:val="22"/>
          <w:szCs w:val="22"/>
          <w:lang w:val="lt-LT"/>
        </w:rPr>
        <w:t>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0659FFDA" w14:textId="77777777" w:rsidR="00F34163" w:rsidRPr="0019050F" w:rsidRDefault="00F34163" w:rsidP="00F34163">
      <w:pPr>
        <w:rPr>
          <w:szCs w:val="22"/>
          <w:lang w:val="lt-LT"/>
        </w:rPr>
      </w:pPr>
    </w:p>
    <w:p w14:paraId="45B90053" w14:textId="77777777" w:rsidR="00DB307B" w:rsidRPr="0019050F" w:rsidRDefault="00F34163" w:rsidP="00DB307B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Sąveikos tyrimų </w:t>
      </w:r>
      <w:proofErr w:type="spellStart"/>
      <w:r w:rsidR="00DB307B" w:rsidRPr="0019050F">
        <w:rPr>
          <w:i/>
          <w:szCs w:val="22"/>
          <w:lang w:val="lt-LT"/>
        </w:rPr>
        <w:t>in</w:t>
      </w:r>
      <w:proofErr w:type="spellEnd"/>
      <w:r w:rsidR="00DB307B" w:rsidRPr="0019050F">
        <w:rPr>
          <w:i/>
          <w:szCs w:val="22"/>
          <w:lang w:val="lt-LT"/>
        </w:rPr>
        <w:t xml:space="preserve"> </w:t>
      </w:r>
      <w:proofErr w:type="spellStart"/>
      <w:r w:rsidR="00DB307B" w:rsidRPr="0019050F">
        <w:rPr>
          <w:i/>
          <w:szCs w:val="22"/>
          <w:lang w:val="lt-LT"/>
        </w:rPr>
        <w:t>vivo</w:t>
      </w:r>
      <w:proofErr w:type="spellEnd"/>
      <w:r w:rsidR="00DB307B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neatlikta.</w:t>
      </w:r>
      <w:r w:rsidR="00DB307B" w:rsidRPr="0019050F">
        <w:rPr>
          <w:szCs w:val="22"/>
          <w:lang w:val="lt-LT"/>
        </w:rPr>
        <w:t xml:space="preserve"> Remiantis </w:t>
      </w:r>
      <w:proofErr w:type="spellStart"/>
      <w:r w:rsidR="00DB307B" w:rsidRPr="0019050F">
        <w:rPr>
          <w:i/>
          <w:szCs w:val="22"/>
          <w:lang w:val="lt-LT"/>
        </w:rPr>
        <w:t>in</w:t>
      </w:r>
      <w:proofErr w:type="spellEnd"/>
      <w:r w:rsidR="00DB307B" w:rsidRPr="0019050F">
        <w:rPr>
          <w:i/>
          <w:szCs w:val="22"/>
          <w:lang w:val="lt-LT"/>
        </w:rPr>
        <w:t xml:space="preserve"> </w:t>
      </w:r>
      <w:proofErr w:type="spellStart"/>
      <w:r w:rsidR="00DB307B" w:rsidRPr="0019050F">
        <w:rPr>
          <w:i/>
          <w:szCs w:val="22"/>
          <w:lang w:val="lt-LT"/>
        </w:rPr>
        <w:t>vitro</w:t>
      </w:r>
      <w:proofErr w:type="spellEnd"/>
      <w:r w:rsidR="00DB307B" w:rsidRPr="0019050F">
        <w:rPr>
          <w:szCs w:val="22"/>
          <w:lang w:val="lt-LT"/>
        </w:rPr>
        <w:t xml:space="preserve"> duomenimis, jokio </w:t>
      </w:r>
      <w:proofErr w:type="spellStart"/>
      <w:r w:rsidR="00DB307B" w:rsidRPr="0019050F">
        <w:rPr>
          <w:i/>
          <w:szCs w:val="22"/>
          <w:lang w:val="lt-LT"/>
        </w:rPr>
        <w:t>in</w:t>
      </w:r>
      <w:proofErr w:type="spellEnd"/>
      <w:r w:rsidR="00DB307B" w:rsidRPr="0019050F">
        <w:rPr>
          <w:szCs w:val="22"/>
          <w:lang w:val="lt-LT"/>
        </w:rPr>
        <w:t xml:space="preserve"> </w:t>
      </w:r>
      <w:proofErr w:type="spellStart"/>
      <w:r w:rsidR="00DB307B" w:rsidRPr="0019050F">
        <w:rPr>
          <w:i/>
          <w:szCs w:val="22"/>
          <w:lang w:val="lt-LT"/>
        </w:rPr>
        <w:t>vivo</w:t>
      </w:r>
      <w:proofErr w:type="spellEnd"/>
      <w:r w:rsidR="00DB307B" w:rsidRPr="0019050F">
        <w:rPr>
          <w:szCs w:val="22"/>
          <w:lang w:val="lt-LT"/>
        </w:rPr>
        <w:t xml:space="preserve"> </w:t>
      </w:r>
      <w:proofErr w:type="spellStart"/>
      <w:r w:rsidR="00DB307B" w:rsidRPr="0019050F">
        <w:rPr>
          <w:szCs w:val="22"/>
          <w:lang w:val="lt-LT"/>
        </w:rPr>
        <w:t>citochromo</w:t>
      </w:r>
      <w:proofErr w:type="spellEnd"/>
      <w:r w:rsidR="00DB307B" w:rsidRPr="0019050F">
        <w:rPr>
          <w:szCs w:val="22"/>
          <w:lang w:val="lt-LT"/>
        </w:rPr>
        <w:t xml:space="preserve"> P450 fermento slopinimo nesitikima. </w:t>
      </w:r>
    </w:p>
    <w:p w14:paraId="654E377B" w14:textId="77777777" w:rsidR="00DB307B" w:rsidRPr="0019050F" w:rsidRDefault="00DB307B" w:rsidP="00DB307B">
      <w:pPr>
        <w:rPr>
          <w:szCs w:val="22"/>
          <w:lang w:val="lt-LT"/>
        </w:rPr>
      </w:pPr>
    </w:p>
    <w:p w14:paraId="04B366E5" w14:textId="77777777" w:rsidR="00DB307B" w:rsidRPr="0019050F" w:rsidRDefault="00DB307B" w:rsidP="00DB307B">
      <w:pPr>
        <w:rPr>
          <w:iCs/>
          <w:szCs w:val="22"/>
          <w:lang w:val="lt-LT"/>
        </w:rPr>
      </w:pPr>
      <w:proofErr w:type="spellStart"/>
      <w:r w:rsidRPr="0019050F">
        <w:rPr>
          <w:i/>
          <w:iCs/>
          <w:szCs w:val="22"/>
          <w:lang w:val="lt-LT"/>
        </w:rPr>
        <w:t>In</w:t>
      </w:r>
      <w:proofErr w:type="spellEnd"/>
      <w:r w:rsidRPr="0019050F">
        <w:rPr>
          <w:i/>
          <w:iCs/>
          <w:szCs w:val="22"/>
          <w:lang w:val="lt-LT"/>
        </w:rPr>
        <w:t xml:space="preserve"> </w:t>
      </w:r>
      <w:proofErr w:type="spellStart"/>
      <w:r w:rsidRPr="0019050F">
        <w:rPr>
          <w:i/>
          <w:iCs/>
          <w:szCs w:val="22"/>
          <w:lang w:val="lt-LT"/>
        </w:rPr>
        <w:t>vitro</w:t>
      </w:r>
      <w:proofErr w:type="spellEnd"/>
      <w:r w:rsidRPr="0019050F">
        <w:rPr>
          <w:i/>
          <w:iCs/>
          <w:szCs w:val="22"/>
          <w:lang w:val="lt-LT"/>
        </w:rPr>
        <w:t xml:space="preserve"> </w:t>
      </w:r>
      <w:r w:rsidRPr="0019050F">
        <w:rPr>
          <w:iCs/>
          <w:szCs w:val="22"/>
          <w:lang w:val="lt-LT"/>
        </w:rPr>
        <w:t xml:space="preserve">duomenys rodo, kad </w:t>
      </w:r>
      <w:proofErr w:type="spellStart"/>
      <w:r w:rsidRPr="0019050F">
        <w:rPr>
          <w:iCs/>
          <w:szCs w:val="22"/>
          <w:lang w:val="lt-LT"/>
        </w:rPr>
        <w:t>betahistino</w:t>
      </w:r>
      <w:proofErr w:type="spellEnd"/>
      <w:r w:rsidRPr="0019050F">
        <w:rPr>
          <w:iCs/>
          <w:szCs w:val="22"/>
          <w:lang w:val="lt-LT"/>
        </w:rPr>
        <w:t xml:space="preserve"> metabolizmą slopina vaistiniai preparatai, kurie slopina </w:t>
      </w:r>
      <w:proofErr w:type="spellStart"/>
      <w:r w:rsidRPr="0019050F">
        <w:rPr>
          <w:iCs/>
          <w:szCs w:val="22"/>
          <w:lang w:val="lt-LT"/>
        </w:rPr>
        <w:t>monoamino</w:t>
      </w:r>
      <w:proofErr w:type="spellEnd"/>
      <w:r w:rsidRPr="0019050F">
        <w:rPr>
          <w:iCs/>
          <w:szCs w:val="22"/>
          <w:lang w:val="lt-LT"/>
        </w:rPr>
        <w:t xml:space="preserve"> </w:t>
      </w:r>
      <w:proofErr w:type="spellStart"/>
      <w:r w:rsidRPr="0019050F">
        <w:rPr>
          <w:iCs/>
          <w:szCs w:val="22"/>
          <w:lang w:val="lt-LT"/>
        </w:rPr>
        <w:t>oksidazę</w:t>
      </w:r>
      <w:proofErr w:type="spellEnd"/>
      <w:r w:rsidRPr="0019050F">
        <w:rPr>
          <w:iCs/>
          <w:szCs w:val="22"/>
          <w:lang w:val="lt-LT"/>
        </w:rPr>
        <w:t xml:space="preserve"> (MAO), įskaitant MAO </w:t>
      </w:r>
      <w:proofErr w:type="spellStart"/>
      <w:r w:rsidRPr="0019050F">
        <w:rPr>
          <w:iCs/>
          <w:szCs w:val="22"/>
          <w:lang w:val="lt-LT"/>
        </w:rPr>
        <w:t>subtipą</w:t>
      </w:r>
      <w:proofErr w:type="spellEnd"/>
      <w:r w:rsidRPr="0019050F">
        <w:rPr>
          <w:iCs/>
          <w:szCs w:val="22"/>
          <w:lang w:val="lt-LT"/>
        </w:rPr>
        <w:t xml:space="preserve"> B (pvz., </w:t>
      </w:r>
      <w:proofErr w:type="spellStart"/>
      <w:r w:rsidRPr="0019050F">
        <w:rPr>
          <w:iCs/>
          <w:szCs w:val="22"/>
          <w:lang w:val="lt-LT"/>
        </w:rPr>
        <w:t>selegiliną</w:t>
      </w:r>
      <w:proofErr w:type="spellEnd"/>
      <w:r w:rsidRPr="0019050F">
        <w:rPr>
          <w:iCs/>
          <w:szCs w:val="22"/>
          <w:lang w:val="lt-LT"/>
        </w:rPr>
        <w:t xml:space="preserve">). Atsargumo priemonės rekomenduojamos, kai kartu yra vartojami </w:t>
      </w:r>
      <w:proofErr w:type="spellStart"/>
      <w:r w:rsidRPr="0019050F">
        <w:rPr>
          <w:iCs/>
          <w:szCs w:val="22"/>
          <w:lang w:val="lt-LT"/>
        </w:rPr>
        <w:t>betahistinas</w:t>
      </w:r>
      <w:proofErr w:type="spellEnd"/>
      <w:r w:rsidRPr="0019050F">
        <w:rPr>
          <w:iCs/>
          <w:szCs w:val="22"/>
          <w:lang w:val="lt-LT"/>
        </w:rPr>
        <w:t xml:space="preserve"> ir MAO inhibitoriai (įskaitant selektyvų MAO</w:t>
      </w:r>
      <w:r w:rsidRPr="0019050F">
        <w:rPr>
          <w:iCs/>
          <w:szCs w:val="22"/>
          <w:lang w:val="lt-LT"/>
        </w:rPr>
        <w:noBreakHyphen/>
        <w:t>B).</w:t>
      </w:r>
    </w:p>
    <w:p w14:paraId="717F004F" w14:textId="77777777" w:rsidR="00DB307B" w:rsidRPr="0019050F" w:rsidRDefault="00DB307B" w:rsidP="00DB307B">
      <w:pPr>
        <w:rPr>
          <w:iCs/>
          <w:szCs w:val="22"/>
          <w:lang w:val="lt-LT"/>
        </w:rPr>
      </w:pPr>
    </w:p>
    <w:p w14:paraId="303BBB7B" w14:textId="77777777" w:rsidR="00DB307B" w:rsidRPr="0019050F" w:rsidRDefault="00DB307B" w:rsidP="00DB307B">
      <w:pPr>
        <w:rPr>
          <w:iCs/>
          <w:szCs w:val="22"/>
          <w:lang w:val="lt-LT"/>
        </w:rPr>
      </w:pPr>
      <w:r w:rsidRPr="0019050F">
        <w:rPr>
          <w:iCs/>
          <w:szCs w:val="22"/>
          <w:lang w:val="lt-LT"/>
        </w:rPr>
        <w:t xml:space="preserve">Kadangi </w:t>
      </w:r>
      <w:proofErr w:type="spellStart"/>
      <w:r w:rsidRPr="0019050F">
        <w:rPr>
          <w:iCs/>
          <w:szCs w:val="22"/>
          <w:lang w:val="lt-LT"/>
        </w:rPr>
        <w:t>betahistinas</w:t>
      </w:r>
      <w:proofErr w:type="spellEnd"/>
      <w:r w:rsidRPr="0019050F">
        <w:rPr>
          <w:iCs/>
          <w:szCs w:val="22"/>
          <w:lang w:val="lt-LT"/>
        </w:rPr>
        <w:t xml:space="preserve"> yra </w:t>
      </w:r>
      <w:proofErr w:type="spellStart"/>
      <w:r w:rsidRPr="0019050F">
        <w:rPr>
          <w:iCs/>
          <w:szCs w:val="22"/>
          <w:lang w:val="lt-LT"/>
        </w:rPr>
        <w:t>histamino</w:t>
      </w:r>
      <w:proofErr w:type="spellEnd"/>
      <w:r w:rsidRPr="0019050F">
        <w:rPr>
          <w:iCs/>
          <w:szCs w:val="22"/>
          <w:lang w:val="lt-LT"/>
        </w:rPr>
        <w:t xml:space="preserve"> analogas, </w:t>
      </w:r>
      <w:proofErr w:type="spellStart"/>
      <w:r w:rsidRPr="0019050F">
        <w:rPr>
          <w:iCs/>
          <w:szCs w:val="22"/>
          <w:lang w:val="lt-LT"/>
        </w:rPr>
        <w:t>betahistino</w:t>
      </w:r>
      <w:proofErr w:type="spellEnd"/>
      <w:r w:rsidRPr="0019050F">
        <w:rPr>
          <w:iCs/>
          <w:szCs w:val="22"/>
          <w:lang w:val="lt-LT"/>
        </w:rPr>
        <w:t xml:space="preserve"> sąveika su </w:t>
      </w:r>
      <w:proofErr w:type="spellStart"/>
      <w:r w:rsidRPr="0019050F">
        <w:rPr>
          <w:iCs/>
          <w:szCs w:val="22"/>
          <w:lang w:val="lt-LT"/>
        </w:rPr>
        <w:t>antihistamininiais</w:t>
      </w:r>
      <w:proofErr w:type="spellEnd"/>
      <w:r w:rsidRPr="0019050F">
        <w:rPr>
          <w:iCs/>
          <w:szCs w:val="22"/>
          <w:lang w:val="lt-LT"/>
        </w:rPr>
        <w:t xml:space="preserve"> vaistiniais preparatais teoriškai gali paveikti vieno iš šių vaistinių preparatų veiksmingumą.</w:t>
      </w:r>
    </w:p>
    <w:p w14:paraId="7E941CFF" w14:textId="77777777" w:rsidR="00F34163" w:rsidRPr="0019050F" w:rsidRDefault="00F34163" w:rsidP="00F34163">
      <w:pPr>
        <w:rPr>
          <w:szCs w:val="22"/>
          <w:lang w:val="lt-LT"/>
        </w:rPr>
      </w:pPr>
    </w:p>
    <w:p w14:paraId="13294F23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4.6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32CDA5CB" w14:textId="77777777" w:rsidR="00F34163" w:rsidRPr="0019050F" w:rsidRDefault="00F34163" w:rsidP="00F34163">
      <w:pPr>
        <w:rPr>
          <w:szCs w:val="22"/>
          <w:lang w:val="lt-LT"/>
        </w:rPr>
      </w:pPr>
    </w:p>
    <w:p w14:paraId="165E1971" w14:textId="77777777" w:rsidR="00F34163" w:rsidRPr="0019050F" w:rsidRDefault="00F34163" w:rsidP="00F34163">
      <w:pPr>
        <w:rPr>
          <w:color w:val="0D0D0D"/>
          <w:szCs w:val="22"/>
          <w:u w:val="single"/>
          <w:lang w:val="lt-LT"/>
        </w:rPr>
      </w:pPr>
      <w:r w:rsidRPr="0019050F">
        <w:rPr>
          <w:color w:val="0D0D0D"/>
          <w:szCs w:val="22"/>
          <w:u w:val="single"/>
          <w:lang w:val="lt-LT"/>
        </w:rPr>
        <w:t>Nėštumas</w:t>
      </w:r>
    </w:p>
    <w:p w14:paraId="3302BC79" w14:textId="77777777" w:rsidR="00842BF4" w:rsidRPr="0019050F" w:rsidRDefault="00842BF4" w:rsidP="00842BF4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Nėra pakankamai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vartojimo nėštumo metu duomenų.</w:t>
      </w:r>
    </w:p>
    <w:p w14:paraId="0B053F2F" w14:textId="77777777" w:rsidR="00842BF4" w:rsidRPr="0019050F" w:rsidRDefault="00842BF4" w:rsidP="00842BF4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Tyrimai, atlikti su gyvūnais, nerodo tiesioginio ar netiesioginio žalingo toksinio poveikio reprodukcijai, vartojant dozes, atitinkančias terapines. Atsargumo sumetimais nėštumo metu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geriau nevartoti.</w:t>
      </w:r>
    </w:p>
    <w:p w14:paraId="63559DA7" w14:textId="77777777" w:rsidR="00DB307B" w:rsidRPr="0019050F" w:rsidRDefault="00DB307B" w:rsidP="00F34163">
      <w:pPr>
        <w:rPr>
          <w:color w:val="0D0D0D"/>
          <w:szCs w:val="22"/>
          <w:u w:val="single"/>
          <w:lang w:val="lt-LT"/>
        </w:rPr>
      </w:pPr>
    </w:p>
    <w:p w14:paraId="668DF69E" w14:textId="77777777" w:rsidR="00F34163" w:rsidRPr="0019050F" w:rsidRDefault="00F34163" w:rsidP="00F34163">
      <w:pPr>
        <w:rPr>
          <w:color w:val="0D0D0D"/>
          <w:szCs w:val="22"/>
          <w:u w:val="single"/>
          <w:lang w:val="lt-LT"/>
        </w:rPr>
      </w:pPr>
      <w:r w:rsidRPr="0019050F">
        <w:rPr>
          <w:color w:val="0D0D0D"/>
          <w:szCs w:val="22"/>
          <w:u w:val="single"/>
          <w:lang w:val="lt-LT"/>
        </w:rPr>
        <w:t>Žindymas</w:t>
      </w:r>
    </w:p>
    <w:p w14:paraId="6F3AFB44" w14:textId="77777777" w:rsidR="00842BF4" w:rsidRPr="0019050F" w:rsidRDefault="00842BF4" w:rsidP="00842BF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Nežinoma, ar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išsiskiria į motinos pieną. </w:t>
      </w:r>
    </w:p>
    <w:p w14:paraId="44C640CF" w14:textId="77777777" w:rsidR="00842BF4" w:rsidRPr="0019050F" w:rsidRDefault="00842BF4" w:rsidP="00842BF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išsiskiria į žiurkių pieną. Poveikis, stebėtas laikotarpiu po gimdymo tyrimų su gyvūnais metu, buvo tirtas tik su labai didelėmis dozėmis. Vaistinio preparato svarba motinai turi būti įvertinta atsižvelgiant į žindymo naudą ir galimą riziką vaikui.</w:t>
      </w:r>
    </w:p>
    <w:p w14:paraId="04B12EA1" w14:textId="77777777" w:rsidR="00DB307B" w:rsidRPr="0019050F" w:rsidRDefault="00DB307B" w:rsidP="00F34163">
      <w:pPr>
        <w:rPr>
          <w:color w:val="0D0D0D"/>
          <w:szCs w:val="22"/>
          <w:u w:val="single"/>
          <w:lang w:val="lt-LT"/>
        </w:rPr>
      </w:pPr>
    </w:p>
    <w:p w14:paraId="1C567968" w14:textId="77777777" w:rsidR="00F34163" w:rsidRPr="0019050F" w:rsidRDefault="00F34163" w:rsidP="00DB307B">
      <w:pPr>
        <w:rPr>
          <w:color w:val="0D0D0D"/>
          <w:szCs w:val="22"/>
          <w:u w:val="single"/>
          <w:lang w:val="lt-LT"/>
        </w:rPr>
      </w:pPr>
      <w:r w:rsidRPr="0019050F">
        <w:rPr>
          <w:color w:val="0D0D0D"/>
          <w:szCs w:val="22"/>
          <w:u w:val="single"/>
          <w:lang w:val="lt-LT"/>
        </w:rPr>
        <w:t>Vaisingumas</w:t>
      </w:r>
    </w:p>
    <w:p w14:paraId="3C7C56FC" w14:textId="77777777" w:rsidR="00DB307B" w:rsidRPr="0019050F" w:rsidRDefault="00842BF4" w:rsidP="00DB307B">
      <w:pPr>
        <w:rPr>
          <w:color w:val="0D0D0D"/>
          <w:szCs w:val="22"/>
          <w:lang w:val="lt-LT"/>
        </w:rPr>
      </w:pPr>
      <w:r w:rsidRPr="0019050F">
        <w:rPr>
          <w:color w:val="0D0D0D"/>
          <w:szCs w:val="22"/>
          <w:lang w:val="lt-LT"/>
        </w:rPr>
        <w:t>Tyrimų su gyvūnais metu poveikio žiurkių vaisingumui nepastebėta.</w:t>
      </w:r>
    </w:p>
    <w:p w14:paraId="0921D0F9" w14:textId="77777777" w:rsidR="00F34163" w:rsidRPr="0019050F" w:rsidRDefault="00F34163" w:rsidP="00F34163">
      <w:pPr>
        <w:rPr>
          <w:szCs w:val="22"/>
          <w:lang w:val="lt-LT"/>
        </w:rPr>
      </w:pPr>
    </w:p>
    <w:p w14:paraId="715AA89C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4.7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3E0365CD" w14:textId="77777777" w:rsidR="00F34163" w:rsidRPr="0019050F" w:rsidRDefault="00F34163" w:rsidP="00F34163">
      <w:pPr>
        <w:rPr>
          <w:szCs w:val="22"/>
          <w:lang w:val="lt-LT"/>
        </w:rPr>
      </w:pPr>
    </w:p>
    <w:p w14:paraId="23655080" w14:textId="6A6063C3" w:rsidR="00842BF4" w:rsidRPr="0019050F" w:rsidRDefault="00842BF4" w:rsidP="000F561E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Betahistinas</w:t>
      </w:r>
      <w:proofErr w:type="spellEnd"/>
      <w:r w:rsidRPr="0019050F">
        <w:rPr>
          <w:szCs w:val="22"/>
          <w:lang w:val="lt-LT"/>
        </w:rPr>
        <w:t xml:space="preserve"> </w:t>
      </w:r>
      <w:r w:rsidR="000F561E" w:rsidRPr="0019050F">
        <w:rPr>
          <w:szCs w:val="22"/>
          <w:lang w:val="lt-LT"/>
        </w:rPr>
        <w:t xml:space="preserve">yra skirtas </w:t>
      </w:r>
      <w:proofErr w:type="spellStart"/>
      <w:r w:rsidRPr="0019050F">
        <w:rPr>
          <w:szCs w:val="22"/>
          <w:lang w:val="lt-LT"/>
        </w:rPr>
        <w:t>Menjero</w:t>
      </w:r>
      <w:proofErr w:type="spellEnd"/>
      <w:r w:rsidR="00FC5EBA" w:rsidRPr="0019050F">
        <w:rPr>
          <w:szCs w:val="22"/>
          <w:lang w:val="lt-LT"/>
        </w:rPr>
        <w:t xml:space="preserve"> (</w:t>
      </w:r>
      <w:proofErr w:type="spellStart"/>
      <w:r w:rsidR="00FC5EBA" w:rsidRPr="0019050F">
        <w:rPr>
          <w:i/>
          <w:szCs w:val="22"/>
          <w:lang w:val="lt-LT"/>
        </w:rPr>
        <w:t>Meniere</w:t>
      </w:r>
      <w:proofErr w:type="spellEnd"/>
      <w:r w:rsidR="00FC5EBA" w:rsidRPr="0019050F">
        <w:rPr>
          <w:szCs w:val="22"/>
          <w:lang w:val="lt-LT"/>
        </w:rPr>
        <w:t>)</w:t>
      </w:r>
      <w:r w:rsidRPr="0019050F">
        <w:rPr>
          <w:szCs w:val="22"/>
          <w:lang w:val="lt-LT"/>
        </w:rPr>
        <w:t xml:space="preserve"> sindromo, kuris pasireiškia trim</w:t>
      </w:r>
      <w:r w:rsidR="000F561E" w:rsidRPr="0019050F">
        <w:rPr>
          <w:szCs w:val="22"/>
          <w:lang w:val="lt-LT"/>
        </w:rPr>
        <w:t>is</w:t>
      </w:r>
      <w:r w:rsidRPr="0019050F">
        <w:rPr>
          <w:szCs w:val="22"/>
          <w:lang w:val="lt-LT"/>
        </w:rPr>
        <w:t xml:space="preserve"> pagrindiniais simptomais – galvos svaigimu, klausos praradimu, ūžesiu ausyse</w:t>
      </w:r>
      <w:r w:rsidR="000F561E" w:rsidRPr="0019050F">
        <w:rPr>
          <w:szCs w:val="22"/>
          <w:lang w:val="lt-LT"/>
        </w:rPr>
        <w:t>, gydymui</w:t>
      </w:r>
      <w:r w:rsidRPr="0019050F">
        <w:rPr>
          <w:szCs w:val="22"/>
          <w:lang w:val="lt-LT"/>
        </w:rPr>
        <w:t>.</w:t>
      </w:r>
      <w:r w:rsidR="000F561E" w:rsidRPr="0019050F">
        <w:rPr>
          <w:szCs w:val="22"/>
          <w:lang w:val="lt-LT"/>
        </w:rPr>
        <w:t xml:space="preserve"> Liga</w:t>
      </w:r>
      <w:r w:rsidRPr="0019050F">
        <w:rPr>
          <w:szCs w:val="22"/>
          <w:lang w:val="lt-LT"/>
        </w:rPr>
        <w:t xml:space="preserve"> gali </w:t>
      </w:r>
      <w:r w:rsidR="000F561E" w:rsidRPr="0019050F">
        <w:rPr>
          <w:szCs w:val="22"/>
          <w:lang w:val="lt-LT"/>
        </w:rPr>
        <w:t>neigiamai veikti</w:t>
      </w:r>
      <w:r w:rsidRPr="0019050F">
        <w:rPr>
          <w:szCs w:val="22"/>
          <w:lang w:val="lt-LT"/>
        </w:rPr>
        <w:t xml:space="preserve"> gebėjimą vairuoti bei valdyti mechanizmus. Klinikinių tyrimų, skirtų ištirti būtent poveikį gebėjimui vairuoti ir valdyti mechanizmus, metu </w:t>
      </w:r>
      <w:proofErr w:type="spellStart"/>
      <w:r w:rsidRPr="0019050F">
        <w:rPr>
          <w:szCs w:val="22"/>
          <w:lang w:val="lt-LT"/>
        </w:rPr>
        <w:t>betahistinas</w:t>
      </w:r>
      <w:proofErr w:type="spellEnd"/>
      <w:r w:rsidRPr="0019050F">
        <w:rPr>
          <w:szCs w:val="22"/>
          <w:lang w:val="lt-LT"/>
        </w:rPr>
        <w:t xml:space="preserve"> gebėjimo vairuoti ir valdyti mechanizmus neveikė arba veikė nereikšmingai.</w:t>
      </w:r>
    </w:p>
    <w:p w14:paraId="00CE0EFA" w14:textId="77777777" w:rsidR="00F34163" w:rsidRPr="0019050F" w:rsidRDefault="00F34163" w:rsidP="00F34163">
      <w:pPr>
        <w:rPr>
          <w:szCs w:val="22"/>
          <w:lang w:val="lt-LT"/>
        </w:rPr>
      </w:pPr>
    </w:p>
    <w:p w14:paraId="7C214371" w14:textId="77777777" w:rsidR="00F34163" w:rsidRPr="0019050F" w:rsidRDefault="00F34163" w:rsidP="00F34163">
      <w:pPr>
        <w:spacing w:line="240" w:lineRule="auto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4.8</w:t>
      </w:r>
      <w:r w:rsidRPr="0019050F">
        <w:rPr>
          <w:b/>
          <w:szCs w:val="22"/>
          <w:lang w:val="lt-LT"/>
        </w:rPr>
        <w:tab/>
        <w:t>Nepageidaujamas poveikis</w:t>
      </w:r>
    </w:p>
    <w:p w14:paraId="23252FDA" w14:textId="77777777" w:rsidR="00F34163" w:rsidRPr="0019050F" w:rsidRDefault="00F34163" w:rsidP="00F34163">
      <w:pPr>
        <w:rPr>
          <w:szCs w:val="22"/>
          <w:u w:val="single"/>
          <w:lang w:val="lt-LT"/>
        </w:rPr>
      </w:pPr>
    </w:p>
    <w:p w14:paraId="3B920DC3" w14:textId="77777777" w:rsidR="00FB4E44" w:rsidRPr="0019050F" w:rsidRDefault="000F561E" w:rsidP="000F561E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Placebu kontroliuojamuose klinikiniuose tyrimuose pacientams, gydytiems </w:t>
      </w:r>
      <w:proofErr w:type="spellStart"/>
      <w:r w:rsidRPr="0019050F">
        <w:rPr>
          <w:szCs w:val="22"/>
          <w:lang w:val="lt-LT"/>
        </w:rPr>
        <w:t>betahistinu</w:t>
      </w:r>
      <w:proofErr w:type="spellEnd"/>
      <w:r w:rsidRPr="0019050F">
        <w:rPr>
          <w:szCs w:val="22"/>
          <w:lang w:val="lt-LT"/>
        </w:rPr>
        <w:t>, pasireiškęs nepageidaujamas poveikis pagal dažnį apibūdinamas taip: labai dažnas (≥ 1/10); dažnas (nuo ≥ 1/100 iki &lt; 1/10); nedažnas (nuo ≥ 1/1000 iki &lt; 1/100); retas (nuo ≥ 1/10</w:t>
      </w:r>
      <w:r w:rsidR="00FB4E44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 xml:space="preserve">000 iki &lt; 1/1000); </w:t>
      </w:r>
    </w:p>
    <w:p w14:paraId="57F2B1AF" w14:textId="6D26D1BF" w:rsidR="000F561E" w:rsidRPr="0019050F" w:rsidRDefault="000F561E" w:rsidP="000F561E">
      <w:pPr>
        <w:rPr>
          <w:szCs w:val="22"/>
          <w:lang w:val="lt-LT"/>
        </w:rPr>
      </w:pPr>
      <w:r w:rsidRPr="0019050F">
        <w:rPr>
          <w:szCs w:val="22"/>
          <w:lang w:val="lt-LT"/>
        </w:rPr>
        <w:t>labai retas (&lt; 1/10</w:t>
      </w:r>
      <w:r w:rsidR="00FB4E44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000).</w:t>
      </w:r>
    </w:p>
    <w:p w14:paraId="05C52B1E" w14:textId="77777777" w:rsidR="005C0B1E" w:rsidRPr="0019050F" w:rsidRDefault="005C0B1E" w:rsidP="000F561E">
      <w:pPr>
        <w:rPr>
          <w:szCs w:val="22"/>
          <w:lang w:val="lt-LT"/>
        </w:rPr>
      </w:pPr>
    </w:p>
    <w:p w14:paraId="32541372" w14:textId="77777777" w:rsidR="005261EF" w:rsidRPr="0019050F" w:rsidRDefault="005261EF" w:rsidP="005261EF">
      <w:pPr>
        <w:tabs>
          <w:tab w:val="clear" w:pos="567"/>
        </w:tabs>
        <w:spacing w:line="240" w:lineRule="auto"/>
        <w:ind w:left="567" w:hanging="567"/>
        <w:rPr>
          <w:rFonts w:eastAsiaTheme="minorHAnsi"/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Nervų sistemos sutrikimai</w:t>
      </w:r>
    </w:p>
    <w:p w14:paraId="25A7FE2C" w14:textId="24DD3FB3" w:rsidR="005C0B1E" w:rsidRPr="0019050F" w:rsidRDefault="005261EF" w:rsidP="00381749">
      <w:pPr>
        <w:rPr>
          <w:szCs w:val="22"/>
          <w:lang w:val="lt-LT"/>
        </w:rPr>
      </w:pPr>
      <w:r w:rsidRPr="0019050F">
        <w:rPr>
          <w:i/>
          <w:szCs w:val="22"/>
          <w:lang w:val="lt-LT"/>
        </w:rPr>
        <w:t>Dažn</w:t>
      </w:r>
      <w:r w:rsidR="00BC3D25">
        <w:rPr>
          <w:i/>
          <w:szCs w:val="22"/>
          <w:lang w:val="lt-LT"/>
        </w:rPr>
        <w:t>i</w:t>
      </w:r>
      <w:r w:rsidRPr="0019050F">
        <w:rPr>
          <w:szCs w:val="22"/>
          <w:lang w:val="lt-LT"/>
        </w:rPr>
        <w:t>: galvos skausmas.</w:t>
      </w:r>
    </w:p>
    <w:p w14:paraId="28267D53" w14:textId="77777777" w:rsidR="006301A6" w:rsidRPr="0019050F" w:rsidRDefault="006301A6" w:rsidP="00381749">
      <w:pPr>
        <w:rPr>
          <w:szCs w:val="22"/>
          <w:lang w:val="lt-LT"/>
        </w:rPr>
      </w:pPr>
    </w:p>
    <w:p w14:paraId="5521DD1D" w14:textId="77777777" w:rsidR="000824AE" w:rsidRPr="0019050F" w:rsidRDefault="000824AE" w:rsidP="000824AE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Virškinimo trakto sutrikimai</w:t>
      </w:r>
    </w:p>
    <w:p w14:paraId="0E21230B" w14:textId="08A5450F" w:rsidR="006301A6" w:rsidRPr="0019050F" w:rsidRDefault="000824AE" w:rsidP="000824AE">
      <w:pPr>
        <w:rPr>
          <w:szCs w:val="22"/>
          <w:lang w:val="lt-LT"/>
        </w:rPr>
      </w:pPr>
      <w:r w:rsidRPr="0019050F">
        <w:rPr>
          <w:i/>
          <w:szCs w:val="22"/>
          <w:lang w:val="lt-LT"/>
        </w:rPr>
        <w:t>Dažn</w:t>
      </w:r>
      <w:r w:rsidR="00BC3D25">
        <w:rPr>
          <w:i/>
          <w:szCs w:val="22"/>
          <w:lang w:val="lt-LT"/>
        </w:rPr>
        <w:t>i</w:t>
      </w:r>
      <w:r w:rsidRPr="0019050F">
        <w:rPr>
          <w:i/>
          <w:szCs w:val="22"/>
          <w:lang w:val="lt-LT"/>
        </w:rPr>
        <w:t>:</w:t>
      </w:r>
      <w:r w:rsidRPr="0019050F">
        <w:rPr>
          <w:szCs w:val="22"/>
          <w:lang w:val="lt-LT"/>
        </w:rPr>
        <w:t xml:space="preserve"> pykinimas ir dispepsija</w:t>
      </w:r>
    </w:p>
    <w:p w14:paraId="4A6B46D7" w14:textId="77777777" w:rsidR="000824AE" w:rsidRPr="0019050F" w:rsidRDefault="000824AE" w:rsidP="000824AE">
      <w:pPr>
        <w:rPr>
          <w:szCs w:val="22"/>
          <w:lang w:val="lt-LT"/>
        </w:rPr>
      </w:pPr>
    </w:p>
    <w:p w14:paraId="4BA34A8C" w14:textId="4FD143AD" w:rsidR="000824AE" w:rsidRPr="001C0356" w:rsidRDefault="000824AE" w:rsidP="001C0356">
      <w:pPr>
        <w:tabs>
          <w:tab w:val="clear" w:pos="567"/>
          <w:tab w:val="left" w:pos="720"/>
          <w:tab w:val="left" w:pos="1440"/>
          <w:tab w:val="left" w:pos="8760"/>
        </w:tabs>
        <w:overflowPunct w:val="0"/>
        <w:autoSpaceDE w:val="0"/>
        <w:autoSpaceDN w:val="0"/>
        <w:adjustRightInd w:val="0"/>
        <w:spacing w:line="200" w:lineRule="atLeast"/>
        <w:ind w:right="-52"/>
        <w:textAlignment w:val="baseline"/>
        <w:rPr>
          <w:snapToGrid/>
          <w:color w:val="000000"/>
          <w:szCs w:val="22"/>
          <w:lang w:val="lt-LT" w:eastAsia="nl-NL"/>
        </w:rPr>
      </w:pPr>
      <w:r w:rsidRPr="0019050F">
        <w:rPr>
          <w:snapToGrid/>
          <w:color w:val="000000"/>
          <w:szCs w:val="22"/>
          <w:lang w:val="lt-LT" w:eastAsia="nl-NL"/>
        </w:rPr>
        <w:t xml:space="preserve">Be nepageidaujamo poveikio, pastebėto klinikinių tyrimų metu, toliau išvardintas nepageidaujamas poveikis, pastebėtas vaistiniam preparatui patekus į rinką spontaninių pranešimų ir literatūros stebėsenos metu. Jo dažnis negali būti apskaičiuotas pagal turimus duomenis, todėl jis įvardijamas kaip nežinomas. </w:t>
      </w:r>
    </w:p>
    <w:p w14:paraId="14976968" w14:textId="77777777" w:rsidR="000F561E" w:rsidRPr="0019050F" w:rsidRDefault="000F561E" w:rsidP="000F561E">
      <w:pPr>
        <w:rPr>
          <w:szCs w:val="22"/>
          <w:lang w:val="lt-LT"/>
        </w:rPr>
      </w:pPr>
    </w:p>
    <w:p w14:paraId="0FB384AA" w14:textId="77777777" w:rsidR="000F561E" w:rsidRPr="0019050F" w:rsidRDefault="000F561E" w:rsidP="000F561E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Imuninės sistemos sutrikimai</w:t>
      </w:r>
    </w:p>
    <w:p w14:paraId="7B988600" w14:textId="1B1D2905" w:rsidR="000F561E" w:rsidRPr="0019050F" w:rsidRDefault="00F65E6C" w:rsidP="001C0356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i/>
          <w:szCs w:val="22"/>
          <w:lang w:val="lt-LT"/>
        </w:rPr>
        <w:t>Dažnis nežinomas</w:t>
      </w:r>
      <w:r w:rsidR="000F561E" w:rsidRPr="0019050F">
        <w:rPr>
          <w:i/>
          <w:szCs w:val="22"/>
          <w:lang w:val="lt-LT"/>
        </w:rPr>
        <w:t>:</w:t>
      </w:r>
      <w:r w:rsidR="000F561E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 xml:space="preserve">padidėjusio jautrumo reakcijos, pvz., </w:t>
      </w:r>
      <w:proofErr w:type="spellStart"/>
      <w:r w:rsidRPr="0019050F">
        <w:rPr>
          <w:szCs w:val="22"/>
          <w:lang w:val="lt-LT"/>
        </w:rPr>
        <w:t>anafilaksija</w:t>
      </w:r>
      <w:proofErr w:type="spellEnd"/>
      <w:r w:rsidR="002A76B2" w:rsidRPr="0019050F">
        <w:rPr>
          <w:szCs w:val="22"/>
          <w:lang w:val="lt-LT"/>
        </w:rPr>
        <w:t>.</w:t>
      </w:r>
    </w:p>
    <w:p w14:paraId="57C7F3D9" w14:textId="77777777" w:rsidR="004E29B0" w:rsidRPr="00381749" w:rsidRDefault="004E29B0" w:rsidP="00381749">
      <w:pPr>
        <w:tabs>
          <w:tab w:val="clear" w:pos="567"/>
        </w:tabs>
        <w:spacing w:line="240" w:lineRule="auto"/>
        <w:rPr>
          <w:u w:val="single"/>
          <w:lang w:val="lt-LT"/>
        </w:rPr>
      </w:pPr>
    </w:p>
    <w:p w14:paraId="358E1ACC" w14:textId="77777777" w:rsidR="004E29B0" w:rsidRPr="0019050F" w:rsidRDefault="004E29B0" w:rsidP="004E29B0">
      <w:pPr>
        <w:tabs>
          <w:tab w:val="clear" w:pos="567"/>
        </w:tabs>
        <w:spacing w:line="240" w:lineRule="auto"/>
        <w:ind w:left="567" w:hanging="567"/>
        <w:rPr>
          <w:rFonts w:eastAsiaTheme="minorHAnsi"/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Nervų sistemos sutrikimai</w:t>
      </w:r>
    </w:p>
    <w:p w14:paraId="5EDD33C9" w14:textId="3B695D89" w:rsidR="004E29B0" w:rsidRPr="0019050F" w:rsidRDefault="004E29B0" w:rsidP="001C0356">
      <w:pPr>
        <w:tabs>
          <w:tab w:val="clear" w:pos="567"/>
        </w:tabs>
        <w:spacing w:line="240" w:lineRule="auto"/>
        <w:rPr>
          <w:rFonts w:eastAsiaTheme="minorHAnsi"/>
          <w:szCs w:val="22"/>
          <w:u w:val="single"/>
          <w:lang w:val="lt-LT"/>
        </w:rPr>
      </w:pPr>
      <w:r w:rsidRPr="0019050F">
        <w:rPr>
          <w:i/>
          <w:szCs w:val="22"/>
          <w:lang w:val="lt-LT"/>
        </w:rPr>
        <w:t>Dažni</w:t>
      </w:r>
      <w:r w:rsidR="00D34EE9" w:rsidRPr="0019050F">
        <w:rPr>
          <w:i/>
          <w:szCs w:val="22"/>
          <w:lang w:val="lt-LT"/>
        </w:rPr>
        <w:t>s nežinomas</w:t>
      </w:r>
      <w:r w:rsidRPr="0019050F">
        <w:rPr>
          <w:szCs w:val="22"/>
          <w:lang w:val="lt-LT"/>
        </w:rPr>
        <w:t>: galvos s</w:t>
      </w:r>
      <w:r w:rsidR="00100754" w:rsidRPr="0019050F">
        <w:rPr>
          <w:szCs w:val="22"/>
          <w:lang w:val="lt-LT"/>
        </w:rPr>
        <w:t>vai</w:t>
      </w:r>
      <w:r w:rsidR="00FE2120" w:rsidRPr="0019050F">
        <w:rPr>
          <w:szCs w:val="22"/>
          <w:lang w:val="lt-LT"/>
        </w:rPr>
        <w:t>gimas, mieguistumas</w:t>
      </w:r>
      <w:r w:rsidRPr="0019050F">
        <w:rPr>
          <w:szCs w:val="22"/>
          <w:lang w:val="lt-LT"/>
        </w:rPr>
        <w:t>.</w:t>
      </w:r>
    </w:p>
    <w:p w14:paraId="6DC08500" w14:textId="77777777" w:rsidR="00F65E6C" w:rsidRPr="0019050F" w:rsidRDefault="00F65E6C" w:rsidP="001C0356">
      <w:pPr>
        <w:tabs>
          <w:tab w:val="clear" w:pos="567"/>
        </w:tabs>
        <w:spacing w:line="240" w:lineRule="auto"/>
        <w:rPr>
          <w:rFonts w:eastAsiaTheme="minorHAnsi"/>
          <w:szCs w:val="22"/>
          <w:lang w:val="lt-LT"/>
        </w:rPr>
      </w:pPr>
    </w:p>
    <w:p w14:paraId="0DBB44EB" w14:textId="77777777" w:rsidR="00F65E6C" w:rsidRPr="0019050F" w:rsidRDefault="00F65E6C" w:rsidP="00F65E6C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u w:val="single"/>
          <w:lang w:val="lt-LT"/>
        </w:rPr>
      </w:pPr>
      <w:r w:rsidRPr="0019050F">
        <w:rPr>
          <w:snapToGrid/>
          <w:szCs w:val="22"/>
          <w:u w:val="single"/>
          <w:lang w:val="lt-LT"/>
        </w:rPr>
        <w:t>Širdies sutrikimai</w:t>
      </w:r>
    </w:p>
    <w:p w14:paraId="644F9ED8" w14:textId="1A764293" w:rsidR="00F65E6C" w:rsidRPr="0019050F" w:rsidRDefault="00B544F6" w:rsidP="00F65E6C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/>
        </w:rPr>
      </w:pPr>
      <w:r w:rsidRPr="0019050F">
        <w:rPr>
          <w:i/>
          <w:snapToGrid/>
          <w:szCs w:val="22"/>
          <w:lang w:val="lt-LT"/>
        </w:rPr>
        <w:t>Dažnis nežinomas</w:t>
      </w:r>
      <w:r w:rsidR="00F65E6C" w:rsidRPr="0019050F">
        <w:rPr>
          <w:snapToGrid/>
          <w:szCs w:val="22"/>
          <w:lang w:val="lt-LT"/>
        </w:rPr>
        <w:t xml:space="preserve">: </w:t>
      </w:r>
      <w:proofErr w:type="spellStart"/>
      <w:r w:rsidR="00F65E6C" w:rsidRPr="0019050F">
        <w:rPr>
          <w:snapToGrid/>
          <w:szCs w:val="22"/>
          <w:lang w:val="lt-LT"/>
        </w:rPr>
        <w:t>palpitacijos</w:t>
      </w:r>
      <w:proofErr w:type="spellEnd"/>
      <w:r w:rsidR="00F65E6C" w:rsidRPr="0019050F">
        <w:rPr>
          <w:snapToGrid/>
          <w:szCs w:val="22"/>
          <w:lang w:val="lt-LT"/>
        </w:rPr>
        <w:t xml:space="preserve">, </w:t>
      </w:r>
      <w:r w:rsidRPr="0019050F">
        <w:rPr>
          <w:snapToGrid/>
          <w:szCs w:val="22"/>
          <w:lang w:val="lt-LT"/>
        </w:rPr>
        <w:t>tachikardija</w:t>
      </w:r>
      <w:r w:rsidR="002A76B2" w:rsidRPr="0019050F">
        <w:rPr>
          <w:snapToGrid/>
          <w:szCs w:val="22"/>
          <w:lang w:val="lt-LT"/>
        </w:rPr>
        <w:t>.</w:t>
      </w:r>
    </w:p>
    <w:p w14:paraId="5D8DBC81" w14:textId="77777777" w:rsidR="00F65E6C" w:rsidRPr="0019050F" w:rsidRDefault="00F65E6C" w:rsidP="00F65E6C">
      <w:pPr>
        <w:tabs>
          <w:tab w:val="clear" w:pos="567"/>
        </w:tabs>
        <w:spacing w:line="240" w:lineRule="auto"/>
        <w:ind w:left="567" w:hanging="567"/>
        <w:rPr>
          <w:rFonts w:eastAsiaTheme="minorHAnsi"/>
          <w:szCs w:val="22"/>
          <w:lang w:val="lt-LT"/>
        </w:rPr>
      </w:pPr>
    </w:p>
    <w:p w14:paraId="18AFDDD7" w14:textId="0F4CE6D9" w:rsidR="009435D3" w:rsidRPr="0019050F" w:rsidRDefault="00F65E6C" w:rsidP="00F65E6C">
      <w:pPr>
        <w:rPr>
          <w:szCs w:val="22"/>
          <w:lang w:val="lt-LT"/>
        </w:rPr>
      </w:pPr>
      <w:r w:rsidRPr="0019050F">
        <w:rPr>
          <w:szCs w:val="22"/>
          <w:u w:val="single"/>
          <w:lang w:val="lt-LT"/>
        </w:rPr>
        <w:t>Virškinimo trakto sutrikimai</w:t>
      </w:r>
    </w:p>
    <w:p w14:paraId="2DDE4CDC" w14:textId="565E62A8" w:rsidR="00F65E6C" w:rsidRPr="0019050F" w:rsidRDefault="004D4AF9" w:rsidP="00F65E6C">
      <w:pPr>
        <w:rPr>
          <w:szCs w:val="22"/>
          <w:lang w:val="lt-LT"/>
        </w:rPr>
      </w:pPr>
      <w:r w:rsidRPr="0019050F">
        <w:rPr>
          <w:i/>
          <w:szCs w:val="22"/>
          <w:lang w:val="lt-LT"/>
        </w:rPr>
        <w:lastRenderedPageBreak/>
        <w:t>Dažnis nežinomas:</w:t>
      </w:r>
      <w:r w:rsidRPr="0019050F">
        <w:rPr>
          <w:szCs w:val="22"/>
          <w:lang w:val="lt-LT"/>
        </w:rPr>
        <w:t xml:space="preserve"> n</w:t>
      </w:r>
      <w:r w:rsidR="00F65E6C" w:rsidRPr="0019050F">
        <w:rPr>
          <w:szCs w:val="22"/>
          <w:lang w:val="lt-LT"/>
        </w:rPr>
        <w:t>ežymūs virškinimo trakto negalavimai (pvz., vėmimas, pilvo skausmas, pilvo ir vidurių pūtimas). Jie paprastai išnyksta vaist</w:t>
      </w:r>
      <w:r w:rsidR="00DD71CA" w:rsidRPr="0019050F">
        <w:rPr>
          <w:szCs w:val="22"/>
          <w:lang w:val="lt-LT"/>
        </w:rPr>
        <w:t>ini</w:t>
      </w:r>
      <w:r w:rsidR="00F65E6C" w:rsidRPr="0019050F">
        <w:rPr>
          <w:szCs w:val="22"/>
          <w:lang w:val="lt-LT"/>
        </w:rPr>
        <w:t>o</w:t>
      </w:r>
      <w:r w:rsidR="00DD71CA" w:rsidRPr="0019050F">
        <w:rPr>
          <w:szCs w:val="22"/>
          <w:lang w:val="lt-LT"/>
        </w:rPr>
        <w:t xml:space="preserve"> preparato</w:t>
      </w:r>
      <w:r w:rsidR="00F65E6C" w:rsidRPr="0019050F">
        <w:rPr>
          <w:szCs w:val="22"/>
          <w:lang w:val="lt-LT"/>
        </w:rPr>
        <w:t xml:space="preserve"> vartojant valgio metu arba sumažinus </w:t>
      </w:r>
      <w:r w:rsidR="00DD71CA" w:rsidRPr="0019050F">
        <w:rPr>
          <w:szCs w:val="22"/>
          <w:lang w:val="lt-LT"/>
        </w:rPr>
        <w:t xml:space="preserve">jo </w:t>
      </w:r>
      <w:r w:rsidR="00F65E6C" w:rsidRPr="0019050F">
        <w:rPr>
          <w:szCs w:val="22"/>
          <w:lang w:val="lt-LT"/>
        </w:rPr>
        <w:t>dozę.</w:t>
      </w:r>
    </w:p>
    <w:p w14:paraId="44375FE6" w14:textId="77777777" w:rsidR="00F65E6C" w:rsidRPr="0019050F" w:rsidRDefault="00F65E6C" w:rsidP="00F65E6C">
      <w:pPr>
        <w:rPr>
          <w:szCs w:val="22"/>
          <w:lang w:val="lt-LT"/>
        </w:rPr>
      </w:pPr>
    </w:p>
    <w:p w14:paraId="1B66DB71" w14:textId="77777777" w:rsidR="00F65E6C" w:rsidRPr="0019050F" w:rsidRDefault="00F65E6C" w:rsidP="00F65E6C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Odos ir poodinio audinio sutrikimai</w:t>
      </w:r>
    </w:p>
    <w:p w14:paraId="53FD2C35" w14:textId="18C0E30A" w:rsidR="00F65E6C" w:rsidRPr="0019050F" w:rsidRDefault="004D4AF9" w:rsidP="00F65E6C">
      <w:pPr>
        <w:rPr>
          <w:szCs w:val="22"/>
          <w:lang w:val="lt-LT"/>
        </w:rPr>
      </w:pPr>
      <w:r w:rsidRPr="0019050F">
        <w:rPr>
          <w:i/>
          <w:szCs w:val="22"/>
          <w:lang w:val="lt-LT"/>
        </w:rPr>
        <w:t>Dažnis nežinomas:</w:t>
      </w:r>
      <w:r w:rsidRPr="0019050F">
        <w:rPr>
          <w:szCs w:val="22"/>
          <w:lang w:val="lt-LT"/>
        </w:rPr>
        <w:t xml:space="preserve"> pranešta apie p</w:t>
      </w:r>
      <w:r w:rsidR="00F65E6C" w:rsidRPr="0019050F">
        <w:rPr>
          <w:szCs w:val="22"/>
          <w:lang w:val="lt-LT"/>
        </w:rPr>
        <w:t>adidėjusio jautrumo reakcij</w:t>
      </w:r>
      <w:r w:rsidRPr="0019050F">
        <w:rPr>
          <w:szCs w:val="22"/>
          <w:lang w:val="lt-LT"/>
        </w:rPr>
        <w:t>as</w:t>
      </w:r>
      <w:r w:rsidR="00F65E6C" w:rsidRPr="0019050F">
        <w:rPr>
          <w:szCs w:val="22"/>
          <w:lang w:val="lt-LT"/>
        </w:rPr>
        <w:t xml:space="preserve"> odoje ir poodiniame sluoksnyje, ypač </w:t>
      </w:r>
      <w:proofErr w:type="spellStart"/>
      <w:r w:rsidR="00F65E6C" w:rsidRPr="0019050F">
        <w:rPr>
          <w:szCs w:val="22"/>
          <w:lang w:val="lt-LT"/>
        </w:rPr>
        <w:t>angioneurozin</w:t>
      </w:r>
      <w:r w:rsidRPr="0019050F">
        <w:rPr>
          <w:szCs w:val="22"/>
          <w:lang w:val="lt-LT"/>
        </w:rPr>
        <w:t>ę</w:t>
      </w:r>
      <w:proofErr w:type="spellEnd"/>
      <w:r w:rsidR="00F65E6C" w:rsidRPr="0019050F">
        <w:rPr>
          <w:szCs w:val="22"/>
          <w:lang w:val="lt-LT"/>
        </w:rPr>
        <w:t xml:space="preserve"> edem</w:t>
      </w:r>
      <w:r w:rsidRPr="0019050F">
        <w:rPr>
          <w:szCs w:val="22"/>
          <w:lang w:val="lt-LT"/>
        </w:rPr>
        <w:t>ą</w:t>
      </w:r>
      <w:r w:rsidR="00F65E6C" w:rsidRPr="0019050F">
        <w:rPr>
          <w:szCs w:val="22"/>
          <w:lang w:val="lt-LT"/>
        </w:rPr>
        <w:t>, dilgėlin</w:t>
      </w:r>
      <w:r w:rsidRPr="0019050F">
        <w:rPr>
          <w:szCs w:val="22"/>
          <w:lang w:val="lt-LT"/>
        </w:rPr>
        <w:t>ę</w:t>
      </w:r>
      <w:r w:rsidR="00F65E6C" w:rsidRPr="0019050F">
        <w:rPr>
          <w:szCs w:val="22"/>
          <w:lang w:val="lt-LT"/>
        </w:rPr>
        <w:t>, išbėrim</w:t>
      </w:r>
      <w:r w:rsidRPr="0019050F">
        <w:rPr>
          <w:szCs w:val="22"/>
          <w:lang w:val="lt-LT"/>
        </w:rPr>
        <w:t>ą</w:t>
      </w:r>
      <w:r w:rsidR="00F65E6C" w:rsidRPr="0019050F">
        <w:rPr>
          <w:szCs w:val="22"/>
          <w:lang w:val="lt-LT"/>
        </w:rPr>
        <w:t xml:space="preserve"> ir niež</w:t>
      </w:r>
      <w:r w:rsidR="00AA2577" w:rsidRPr="0019050F">
        <w:rPr>
          <w:szCs w:val="22"/>
          <w:lang w:val="lt-LT"/>
        </w:rPr>
        <w:t>ėjimą</w:t>
      </w:r>
      <w:r w:rsidR="00F65E6C" w:rsidRPr="0019050F">
        <w:rPr>
          <w:szCs w:val="22"/>
          <w:lang w:val="lt-LT"/>
        </w:rPr>
        <w:t>.</w:t>
      </w:r>
    </w:p>
    <w:p w14:paraId="3295C2E6" w14:textId="77777777" w:rsidR="00F65E6C" w:rsidRPr="0019050F" w:rsidRDefault="00F65E6C" w:rsidP="00F65E6C">
      <w:pPr>
        <w:rPr>
          <w:szCs w:val="22"/>
          <w:lang w:val="lt-LT"/>
        </w:rPr>
      </w:pPr>
    </w:p>
    <w:p w14:paraId="3662BCA2" w14:textId="573A738B" w:rsidR="004D4AF9" w:rsidRPr="0019050F" w:rsidRDefault="00357C60" w:rsidP="00F3416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Bendrieji sutrikimai ir vartojimo vietos pažeidimai</w:t>
      </w:r>
    </w:p>
    <w:p w14:paraId="0EFB1190" w14:textId="77777777" w:rsidR="00FF1C75" w:rsidRDefault="00586767" w:rsidP="00F34163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1C0356">
        <w:rPr>
          <w:i/>
          <w:iCs/>
          <w:szCs w:val="22"/>
          <w:lang w:val="lt-LT"/>
        </w:rPr>
        <w:t>Dažnis nežinomas</w:t>
      </w:r>
      <w:r w:rsidRPr="001C0356">
        <w:rPr>
          <w:szCs w:val="22"/>
          <w:lang w:val="lt-LT"/>
        </w:rPr>
        <w:t xml:space="preserve">: </w:t>
      </w:r>
      <w:proofErr w:type="spellStart"/>
      <w:r w:rsidRPr="001C0356">
        <w:rPr>
          <w:szCs w:val="22"/>
          <w:lang w:val="lt-LT"/>
        </w:rPr>
        <w:t>astenija</w:t>
      </w:r>
      <w:proofErr w:type="spellEnd"/>
      <w:r w:rsidRPr="001C0356">
        <w:rPr>
          <w:szCs w:val="22"/>
          <w:lang w:val="lt-LT"/>
        </w:rPr>
        <w:t>, nuovargis, krūtinės skausmas.</w:t>
      </w:r>
      <w:r w:rsidR="00732EDD" w:rsidRPr="0019050F">
        <w:rPr>
          <w:szCs w:val="22"/>
          <w:lang w:val="lt-LT"/>
        </w:rPr>
        <w:t xml:space="preserve"> </w:t>
      </w:r>
    </w:p>
    <w:p w14:paraId="1B6362E0" w14:textId="7617ED64" w:rsidR="00586767" w:rsidRPr="001C0356" w:rsidRDefault="00732EDD" w:rsidP="00F34163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Gali pasunkėti esama bronchinė astma arba </w:t>
      </w:r>
      <w:proofErr w:type="spellStart"/>
      <w:r w:rsidRPr="0019050F">
        <w:rPr>
          <w:szCs w:val="22"/>
          <w:lang w:val="lt-LT"/>
        </w:rPr>
        <w:t>pepsinė</w:t>
      </w:r>
      <w:proofErr w:type="spellEnd"/>
      <w:r w:rsidRPr="0019050F">
        <w:rPr>
          <w:szCs w:val="22"/>
          <w:lang w:val="lt-LT"/>
        </w:rPr>
        <w:t xml:space="preserve"> opa.</w:t>
      </w:r>
    </w:p>
    <w:p w14:paraId="5206507E" w14:textId="77777777" w:rsidR="001C3356" w:rsidRPr="0019050F" w:rsidRDefault="001C3356" w:rsidP="00F3416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</w:p>
    <w:p w14:paraId="04EB6CD8" w14:textId="77777777" w:rsidR="00F34163" w:rsidRPr="0019050F" w:rsidRDefault="00F34163" w:rsidP="00F3416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Pranešimas apie įtariamas nepageidaujamas reakcijas</w:t>
      </w:r>
    </w:p>
    <w:p w14:paraId="56BB53B7" w14:textId="09586F06" w:rsidR="00F34163" w:rsidRPr="0019050F" w:rsidRDefault="00F34163" w:rsidP="002A76B2">
      <w:pPr>
        <w:autoSpaceDE w:val="0"/>
        <w:autoSpaceDN w:val="0"/>
        <w:adjustRightInd w:val="0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Svarbu pranešti apie įtariamas nepageidaujamas reakcijas, pastebėtas po vaistinio preparato </w:t>
      </w:r>
      <w:r w:rsidR="00444711" w:rsidRPr="0019050F">
        <w:rPr>
          <w:szCs w:val="22"/>
          <w:lang w:val="lt-LT"/>
        </w:rPr>
        <w:t>registracijos</w:t>
      </w:r>
      <w:r w:rsidRPr="0019050F">
        <w:rPr>
          <w:szCs w:val="22"/>
          <w:lang w:val="lt-LT"/>
        </w:rPr>
        <w:t xml:space="preserve">, nes tai leidžia nuolat stebėti vaistinio preparato naudos ir rizikos santykį. Sveikatos priežiūros </w:t>
      </w:r>
      <w:r w:rsidR="0026189F" w:rsidRPr="0019050F">
        <w:rPr>
          <w:szCs w:val="22"/>
          <w:lang w:val="lt-LT"/>
        </w:rPr>
        <w:t xml:space="preserve">ar farmacijos specialistai turi pranešti apie bet kokias įtariamas nepageidaujamas reakcijas, </w:t>
      </w:r>
      <w:r w:rsidR="004B51F3" w:rsidRPr="0019050F">
        <w:rPr>
          <w:szCs w:val="22"/>
          <w:lang w:val="lt-LT" w:eastAsia="lt-LT"/>
        </w:rPr>
        <w:t xml:space="preserve">užpildę ir pateikę pranešimo formą Valstybinės vaistų kontrolės tarnybos prie Lietuvos Respublikos sveikatos apsaugos ministerijos tinklalapyje </w:t>
      </w:r>
      <w:r w:rsidR="004B51F3" w:rsidRPr="0019050F">
        <w:rPr>
          <w:color w:val="0000EE"/>
          <w:szCs w:val="22"/>
          <w:u w:val="single"/>
          <w:lang w:val="lt-LT" w:eastAsia="lt-LT"/>
        </w:rPr>
        <w:t>https://vvkt.lrv.lt/lt/</w:t>
      </w:r>
      <w:r w:rsidR="004B51F3" w:rsidRPr="0019050F">
        <w:rPr>
          <w:szCs w:val="22"/>
          <w:lang w:val="lt-LT" w:eastAsia="lt-LT"/>
        </w:rPr>
        <w:t xml:space="preserve"> nurodytais būdais</w:t>
      </w:r>
      <w:r w:rsidR="0026189F" w:rsidRPr="0019050F">
        <w:rPr>
          <w:szCs w:val="22"/>
          <w:lang w:val="lt-LT"/>
        </w:rPr>
        <w:t>.</w:t>
      </w:r>
    </w:p>
    <w:p w14:paraId="6B8764A0" w14:textId="77777777" w:rsidR="00F34163" w:rsidRPr="0019050F" w:rsidRDefault="00F34163" w:rsidP="00F34163">
      <w:pPr>
        <w:rPr>
          <w:szCs w:val="22"/>
          <w:lang w:val="lt-LT"/>
        </w:rPr>
      </w:pPr>
    </w:p>
    <w:p w14:paraId="442C4376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4.9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7124F116" w14:textId="77777777" w:rsidR="00F34163" w:rsidRPr="0019050F" w:rsidRDefault="00F34163" w:rsidP="00F34163">
      <w:pPr>
        <w:rPr>
          <w:szCs w:val="22"/>
          <w:lang w:val="lt-LT"/>
        </w:rPr>
      </w:pPr>
    </w:p>
    <w:p w14:paraId="05FC5819" w14:textId="77777777" w:rsidR="0015692A" w:rsidRPr="0019050F" w:rsidRDefault="004D4AF9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Pastebėta keletas perdozavimo atvejų. Kai kuriems pacientams pasireiškė silpni ar vidutinio stiprumo simptomai (pvz., pykinimas, mieguistumas, pilvo skausmas) išgėrus iki 640 mg siekiančią vaistinio preparato dozę. </w:t>
      </w:r>
    </w:p>
    <w:p w14:paraId="7EFF8ACF" w14:textId="77777777" w:rsidR="0015692A" w:rsidRPr="0019050F" w:rsidRDefault="0015692A" w:rsidP="00F34163">
      <w:pPr>
        <w:rPr>
          <w:szCs w:val="22"/>
          <w:lang w:val="lt-LT"/>
        </w:rPr>
      </w:pPr>
    </w:p>
    <w:p w14:paraId="19D1F0DE" w14:textId="36901CB8" w:rsidR="0015692A" w:rsidRPr="0019050F" w:rsidRDefault="00D14B55" w:rsidP="00F34163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perdozavimo simptomai yra burnos džiūvimas, </w:t>
      </w:r>
      <w:proofErr w:type="spellStart"/>
      <w:r w:rsidRPr="0019050F">
        <w:rPr>
          <w:szCs w:val="22"/>
          <w:lang w:val="lt-LT"/>
        </w:rPr>
        <w:t>hipotenzija</w:t>
      </w:r>
      <w:proofErr w:type="spellEnd"/>
      <w:r w:rsidRPr="0019050F">
        <w:rPr>
          <w:szCs w:val="22"/>
          <w:lang w:val="lt-LT"/>
        </w:rPr>
        <w:t xml:space="preserve">, pykinimas, vėmimas, dispepsija, </w:t>
      </w:r>
      <w:proofErr w:type="spellStart"/>
      <w:r w:rsidRPr="0019050F">
        <w:rPr>
          <w:szCs w:val="22"/>
          <w:lang w:val="lt-LT"/>
        </w:rPr>
        <w:t>ataksija</w:t>
      </w:r>
      <w:proofErr w:type="spellEnd"/>
      <w:r w:rsidRPr="0019050F">
        <w:rPr>
          <w:szCs w:val="22"/>
          <w:lang w:val="lt-LT"/>
        </w:rPr>
        <w:t xml:space="preserve">, o vartojant labai dideles dozes </w:t>
      </w:r>
      <w:r w:rsidR="009E7BF7">
        <w:rPr>
          <w:szCs w:val="22"/>
          <w:lang w:val="lt-LT"/>
        </w:rPr>
        <w:t>–</w:t>
      </w:r>
      <w:r w:rsidRPr="0019050F">
        <w:rPr>
          <w:szCs w:val="22"/>
          <w:lang w:val="lt-LT"/>
        </w:rPr>
        <w:t xml:space="preserve"> traukuliai</w:t>
      </w:r>
      <w:r w:rsidR="005D6D75" w:rsidRPr="0019050F">
        <w:rPr>
          <w:szCs w:val="22"/>
          <w:lang w:val="lt-LT"/>
        </w:rPr>
        <w:t>.</w:t>
      </w:r>
    </w:p>
    <w:p w14:paraId="16939BD3" w14:textId="77777777" w:rsidR="005D6D75" w:rsidRPr="0019050F" w:rsidRDefault="005D6D75" w:rsidP="00F34163">
      <w:pPr>
        <w:rPr>
          <w:szCs w:val="22"/>
          <w:lang w:val="lt-LT"/>
        </w:rPr>
      </w:pPr>
    </w:p>
    <w:p w14:paraId="3141D66C" w14:textId="20A7E311" w:rsidR="00F34163" w:rsidRPr="0019050F" w:rsidRDefault="004D4AF9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Sunkesnės komplikacijos (pvz., traukuliai, plaučių ar širdies komplikacijos) buvo pastebėtos tyčinio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perdozavimo atvejais, ypač kai kartu buvo perdozuota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ir kitų vaistinių preparatų. Perdozav</w:t>
      </w:r>
      <w:r w:rsidR="00A815CB" w:rsidRPr="0019050F">
        <w:rPr>
          <w:szCs w:val="22"/>
          <w:lang w:val="lt-LT"/>
        </w:rPr>
        <w:t>imo</w:t>
      </w:r>
      <w:r w:rsidRPr="0019050F">
        <w:rPr>
          <w:szCs w:val="22"/>
          <w:lang w:val="lt-LT"/>
        </w:rPr>
        <w:t xml:space="preserve"> gyd</w:t>
      </w:r>
      <w:r w:rsidR="00A815CB" w:rsidRPr="0019050F">
        <w:rPr>
          <w:szCs w:val="22"/>
          <w:lang w:val="lt-LT"/>
        </w:rPr>
        <w:t xml:space="preserve">ymas </w:t>
      </w:r>
      <w:r w:rsidR="0065404F" w:rsidRPr="0019050F">
        <w:rPr>
          <w:szCs w:val="22"/>
          <w:lang w:val="lt-LT"/>
        </w:rPr>
        <w:t>be įprastinių palaikomųjų priemonių, skirtų nuodams pašalinti (skrandžio plovimas, aktyvintoji anglis), turi būti simptominis</w:t>
      </w:r>
      <w:r w:rsidRPr="0019050F">
        <w:rPr>
          <w:szCs w:val="22"/>
          <w:lang w:val="lt-LT"/>
        </w:rPr>
        <w:t>.</w:t>
      </w:r>
    </w:p>
    <w:p w14:paraId="45CBC9C5" w14:textId="77777777" w:rsidR="00F34163" w:rsidRPr="0019050F" w:rsidRDefault="00F34163" w:rsidP="00F34163">
      <w:pPr>
        <w:rPr>
          <w:szCs w:val="22"/>
          <w:lang w:val="lt-LT"/>
        </w:rPr>
      </w:pPr>
    </w:p>
    <w:p w14:paraId="360870EB" w14:textId="77777777" w:rsidR="004D4AF9" w:rsidRPr="0019050F" w:rsidRDefault="004D4AF9" w:rsidP="00F34163">
      <w:pPr>
        <w:rPr>
          <w:szCs w:val="22"/>
          <w:lang w:val="lt-LT"/>
        </w:rPr>
      </w:pPr>
    </w:p>
    <w:p w14:paraId="7CE0C5DA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5.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56133E45" w14:textId="77777777" w:rsidR="00F34163" w:rsidRPr="0019050F" w:rsidRDefault="00F34163" w:rsidP="00F34163">
      <w:pPr>
        <w:rPr>
          <w:szCs w:val="22"/>
          <w:lang w:val="lt-LT"/>
        </w:rPr>
      </w:pPr>
    </w:p>
    <w:p w14:paraId="3B48C37E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5.1</w:t>
      </w:r>
      <w:r w:rsidRPr="0019050F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19050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71809E39" w14:textId="77777777" w:rsidR="00F34163" w:rsidRPr="0019050F" w:rsidRDefault="00F34163" w:rsidP="00F34163">
      <w:pPr>
        <w:rPr>
          <w:szCs w:val="22"/>
          <w:lang w:val="lt-LT"/>
        </w:rPr>
      </w:pPr>
    </w:p>
    <w:p w14:paraId="6E42EEA9" w14:textId="535266EF" w:rsidR="003875EB" w:rsidRPr="0019050F" w:rsidRDefault="003875EB" w:rsidP="003875EB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Farmakoterapinė</w:t>
      </w:r>
      <w:proofErr w:type="spellEnd"/>
      <w:r w:rsidRPr="0019050F">
        <w:rPr>
          <w:szCs w:val="22"/>
          <w:lang w:val="lt-LT"/>
        </w:rPr>
        <w:t xml:space="preserve"> grupė – kiti nervų sistemą veikiantys vaistiniai preparatai, vaistiniai preparatai nuo </w:t>
      </w:r>
      <w:r w:rsidR="00416386" w:rsidRPr="0019050F">
        <w:rPr>
          <w:szCs w:val="22"/>
          <w:lang w:val="lt-LT"/>
        </w:rPr>
        <w:t xml:space="preserve">galvos </w:t>
      </w:r>
      <w:r w:rsidRPr="0019050F">
        <w:rPr>
          <w:szCs w:val="22"/>
          <w:lang w:val="lt-LT"/>
        </w:rPr>
        <w:t xml:space="preserve">svaigimo, ATC kodas – </w:t>
      </w:r>
      <w:bookmarkStart w:id="0" w:name="OLE_LINK2"/>
      <w:r w:rsidRPr="0019050F">
        <w:rPr>
          <w:szCs w:val="22"/>
          <w:lang w:val="lt-LT"/>
        </w:rPr>
        <w:t>N07CA01</w:t>
      </w:r>
      <w:bookmarkEnd w:id="0"/>
      <w:r w:rsidRPr="0019050F">
        <w:rPr>
          <w:szCs w:val="22"/>
          <w:lang w:val="lt-LT"/>
        </w:rPr>
        <w:t>.</w:t>
      </w:r>
    </w:p>
    <w:p w14:paraId="18CAB046" w14:textId="77777777" w:rsidR="00F34163" w:rsidRPr="0019050F" w:rsidRDefault="00F34163" w:rsidP="00F34163">
      <w:pPr>
        <w:rPr>
          <w:szCs w:val="22"/>
          <w:lang w:val="lt-LT"/>
        </w:rPr>
      </w:pPr>
    </w:p>
    <w:p w14:paraId="32D9300B" w14:textId="77777777" w:rsidR="00F34163" w:rsidRPr="0019050F" w:rsidRDefault="00F34163" w:rsidP="00F34163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Veikimo mechanizmas</w:t>
      </w:r>
    </w:p>
    <w:p w14:paraId="5114DBD4" w14:textId="77777777" w:rsidR="00F7121A" w:rsidRPr="0019050F" w:rsidRDefault="00F7121A" w:rsidP="00F7121A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veikimas yra suprantamas tik iš dalies. Yra keletas tikėtinų hipotezių, kurios pagrįstos duomenimis, gautais atlikus tyrimus su gyvūnais ir žmonėmis.</w:t>
      </w:r>
    </w:p>
    <w:p w14:paraId="284238F2" w14:textId="77777777" w:rsidR="00F7121A" w:rsidRPr="0019050F" w:rsidRDefault="00F7121A" w:rsidP="00F34163">
      <w:pPr>
        <w:rPr>
          <w:szCs w:val="22"/>
          <w:u w:val="single"/>
          <w:lang w:val="lt-LT"/>
        </w:rPr>
      </w:pPr>
    </w:p>
    <w:p w14:paraId="0F8F6918" w14:textId="77777777" w:rsidR="00F7121A" w:rsidRPr="0019050F" w:rsidRDefault="00F7121A" w:rsidP="00F7121A">
      <w:pPr>
        <w:pStyle w:val="Sraopastraipa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snapToGrid/>
          <w:szCs w:val="22"/>
          <w:u w:val="single"/>
          <w:lang w:val="lt-LT"/>
        </w:rPr>
      </w:pPr>
      <w:proofErr w:type="spellStart"/>
      <w:r w:rsidRPr="0019050F">
        <w:rPr>
          <w:snapToGrid/>
          <w:szCs w:val="22"/>
          <w:u w:val="single"/>
          <w:lang w:val="lt-LT"/>
        </w:rPr>
        <w:t>Betahistinas</w:t>
      </w:r>
      <w:proofErr w:type="spellEnd"/>
      <w:r w:rsidRPr="0019050F">
        <w:rPr>
          <w:snapToGrid/>
          <w:szCs w:val="22"/>
          <w:u w:val="single"/>
          <w:lang w:val="lt-LT"/>
        </w:rPr>
        <w:t xml:space="preserve"> paveikia </w:t>
      </w:r>
      <w:proofErr w:type="spellStart"/>
      <w:r w:rsidRPr="0019050F">
        <w:rPr>
          <w:snapToGrid/>
          <w:szCs w:val="22"/>
          <w:u w:val="single"/>
          <w:lang w:val="lt-LT"/>
        </w:rPr>
        <w:t>histaminerginę</w:t>
      </w:r>
      <w:proofErr w:type="spellEnd"/>
      <w:r w:rsidRPr="0019050F">
        <w:rPr>
          <w:snapToGrid/>
          <w:szCs w:val="22"/>
          <w:u w:val="single"/>
          <w:lang w:val="lt-LT"/>
        </w:rPr>
        <w:t xml:space="preserve"> sistemą.</w:t>
      </w:r>
    </w:p>
    <w:p w14:paraId="0BBF74A5" w14:textId="77777777" w:rsidR="00F7121A" w:rsidRPr="0019050F" w:rsidRDefault="00F7121A" w:rsidP="00F71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19050F">
        <w:rPr>
          <w:snapToGrid/>
          <w:szCs w:val="22"/>
          <w:lang w:val="lt-LT"/>
        </w:rPr>
        <w:t>Betahistinas</w:t>
      </w:r>
      <w:proofErr w:type="spellEnd"/>
      <w:r w:rsidRPr="0019050F">
        <w:rPr>
          <w:snapToGrid/>
          <w:szCs w:val="22"/>
          <w:lang w:val="lt-LT"/>
        </w:rPr>
        <w:t xml:space="preserve"> veikia tiek kaip dalinis </w:t>
      </w:r>
      <w:proofErr w:type="spellStart"/>
      <w:r w:rsidRPr="0019050F">
        <w:rPr>
          <w:snapToGrid/>
          <w:szCs w:val="22"/>
          <w:lang w:val="lt-LT"/>
        </w:rPr>
        <w:t>histamino</w:t>
      </w:r>
      <w:proofErr w:type="spellEnd"/>
      <w:r w:rsidRPr="0019050F">
        <w:rPr>
          <w:snapToGrid/>
          <w:szCs w:val="22"/>
          <w:lang w:val="lt-LT"/>
        </w:rPr>
        <w:t xml:space="preserve"> H</w:t>
      </w:r>
      <w:r w:rsidRPr="0019050F">
        <w:rPr>
          <w:snapToGrid/>
          <w:szCs w:val="22"/>
          <w:vertAlign w:val="subscript"/>
          <w:lang w:val="lt-LT"/>
        </w:rPr>
        <w:t>1</w:t>
      </w:r>
      <w:r w:rsidRPr="0019050F">
        <w:rPr>
          <w:snapToGrid/>
          <w:szCs w:val="22"/>
          <w:lang w:val="lt-LT"/>
        </w:rPr>
        <w:t xml:space="preserve"> receptorių </w:t>
      </w:r>
      <w:proofErr w:type="spellStart"/>
      <w:r w:rsidRPr="0019050F">
        <w:rPr>
          <w:snapToGrid/>
          <w:szCs w:val="22"/>
          <w:lang w:val="lt-LT"/>
        </w:rPr>
        <w:t>agonistas</w:t>
      </w:r>
      <w:proofErr w:type="spellEnd"/>
      <w:r w:rsidRPr="0019050F">
        <w:rPr>
          <w:snapToGrid/>
          <w:szCs w:val="22"/>
          <w:lang w:val="lt-LT"/>
        </w:rPr>
        <w:t xml:space="preserve">, tiek kaip </w:t>
      </w:r>
      <w:proofErr w:type="spellStart"/>
      <w:r w:rsidRPr="0019050F">
        <w:rPr>
          <w:snapToGrid/>
          <w:szCs w:val="22"/>
          <w:lang w:val="lt-LT"/>
        </w:rPr>
        <w:t>histamino</w:t>
      </w:r>
      <w:proofErr w:type="spellEnd"/>
      <w:r w:rsidRPr="0019050F">
        <w:rPr>
          <w:snapToGrid/>
          <w:szCs w:val="22"/>
          <w:lang w:val="lt-LT"/>
        </w:rPr>
        <w:t xml:space="preserve"> H</w:t>
      </w:r>
      <w:r w:rsidRPr="0019050F">
        <w:rPr>
          <w:snapToGrid/>
          <w:szCs w:val="22"/>
          <w:vertAlign w:val="subscript"/>
          <w:lang w:val="lt-LT"/>
        </w:rPr>
        <w:t>3</w:t>
      </w:r>
      <w:r w:rsidRPr="0019050F">
        <w:rPr>
          <w:snapToGrid/>
          <w:szCs w:val="22"/>
          <w:lang w:val="lt-LT"/>
        </w:rPr>
        <w:t> receptorių antagonistas, taip pat ir neuronų audinyje bei turi nežymų poveikį H</w:t>
      </w:r>
      <w:r w:rsidRPr="0019050F">
        <w:rPr>
          <w:snapToGrid/>
          <w:szCs w:val="22"/>
          <w:vertAlign w:val="subscript"/>
          <w:lang w:val="lt-LT"/>
        </w:rPr>
        <w:t>2</w:t>
      </w:r>
      <w:r w:rsidRPr="0019050F">
        <w:rPr>
          <w:snapToGrid/>
          <w:szCs w:val="22"/>
          <w:lang w:val="lt-LT"/>
        </w:rPr>
        <w:t xml:space="preserve"> receptoriams. </w:t>
      </w:r>
    </w:p>
    <w:p w14:paraId="4AEA96E3" w14:textId="77777777" w:rsidR="00F7121A" w:rsidRPr="0019050F" w:rsidRDefault="00F7121A" w:rsidP="00F71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19050F">
        <w:rPr>
          <w:snapToGrid/>
          <w:szCs w:val="22"/>
          <w:lang w:val="lt-LT"/>
        </w:rPr>
        <w:t>Betahistinas</w:t>
      </w:r>
      <w:proofErr w:type="spellEnd"/>
      <w:r w:rsidRPr="0019050F">
        <w:rPr>
          <w:snapToGrid/>
          <w:szCs w:val="22"/>
          <w:lang w:val="lt-LT"/>
        </w:rPr>
        <w:t xml:space="preserve"> didina </w:t>
      </w:r>
      <w:proofErr w:type="spellStart"/>
      <w:r w:rsidRPr="0019050F">
        <w:rPr>
          <w:snapToGrid/>
          <w:szCs w:val="22"/>
          <w:lang w:val="lt-LT"/>
        </w:rPr>
        <w:t>histamino</w:t>
      </w:r>
      <w:proofErr w:type="spellEnd"/>
      <w:r w:rsidRPr="0019050F">
        <w:rPr>
          <w:snapToGrid/>
          <w:szCs w:val="22"/>
          <w:lang w:val="lt-LT"/>
        </w:rPr>
        <w:t xml:space="preserve"> apykaitą ir atpalaidavimą blokuodamas </w:t>
      </w:r>
      <w:proofErr w:type="spellStart"/>
      <w:r w:rsidRPr="0019050F">
        <w:rPr>
          <w:snapToGrid/>
          <w:szCs w:val="22"/>
          <w:lang w:val="lt-LT"/>
        </w:rPr>
        <w:t>presinaptinius</w:t>
      </w:r>
      <w:proofErr w:type="spellEnd"/>
      <w:r w:rsidRPr="0019050F">
        <w:rPr>
          <w:snapToGrid/>
          <w:szCs w:val="22"/>
          <w:lang w:val="lt-LT"/>
        </w:rPr>
        <w:t xml:space="preserve"> H</w:t>
      </w:r>
      <w:r w:rsidRPr="0019050F">
        <w:rPr>
          <w:snapToGrid/>
          <w:szCs w:val="22"/>
          <w:vertAlign w:val="subscript"/>
          <w:lang w:val="lt-LT"/>
        </w:rPr>
        <w:t>3</w:t>
      </w:r>
      <w:r w:rsidRPr="0019050F">
        <w:rPr>
          <w:snapToGrid/>
          <w:szCs w:val="22"/>
          <w:lang w:val="lt-LT"/>
        </w:rPr>
        <w:t> receptorius ir padidindamas H</w:t>
      </w:r>
      <w:r w:rsidRPr="0019050F">
        <w:rPr>
          <w:snapToGrid/>
          <w:szCs w:val="22"/>
          <w:vertAlign w:val="subscript"/>
          <w:lang w:val="lt-LT"/>
        </w:rPr>
        <w:t>3</w:t>
      </w:r>
      <w:r w:rsidRPr="0019050F">
        <w:rPr>
          <w:snapToGrid/>
          <w:szCs w:val="22"/>
          <w:lang w:val="lt-LT"/>
        </w:rPr>
        <w:t> receptorių slopinimą.</w:t>
      </w:r>
    </w:p>
    <w:p w14:paraId="24AB5E1B" w14:textId="77777777" w:rsidR="00F7121A" w:rsidRPr="0019050F" w:rsidRDefault="00F7121A" w:rsidP="00F7121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43" w:hanging="181"/>
        <w:rPr>
          <w:snapToGrid/>
          <w:szCs w:val="22"/>
          <w:lang w:val="lt-LT"/>
        </w:rPr>
      </w:pPr>
    </w:p>
    <w:p w14:paraId="5D45EAE7" w14:textId="77777777" w:rsidR="00F7121A" w:rsidRPr="0019050F" w:rsidRDefault="00F7121A" w:rsidP="00F7121A">
      <w:pPr>
        <w:pStyle w:val="Sraopastraipa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snapToGrid/>
          <w:szCs w:val="22"/>
          <w:u w:val="single"/>
          <w:lang w:val="lt-LT"/>
        </w:rPr>
      </w:pPr>
      <w:proofErr w:type="spellStart"/>
      <w:r w:rsidRPr="0019050F">
        <w:rPr>
          <w:snapToGrid/>
          <w:szCs w:val="22"/>
          <w:u w:val="single"/>
          <w:lang w:val="lt-LT"/>
        </w:rPr>
        <w:t>Betahistinas</w:t>
      </w:r>
      <w:proofErr w:type="spellEnd"/>
      <w:r w:rsidRPr="0019050F">
        <w:rPr>
          <w:snapToGrid/>
          <w:szCs w:val="22"/>
          <w:u w:val="single"/>
          <w:lang w:val="lt-LT"/>
        </w:rPr>
        <w:t xml:space="preserve"> gali padidinti kraujo pritekėjimą į vidinės ausies sritį, taip pat į visas smegenis.</w:t>
      </w:r>
    </w:p>
    <w:p w14:paraId="5E51897E" w14:textId="77777777" w:rsidR="00F7121A" w:rsidRPr="0019050F" w:rsidRDefault="00F7121A" w:rsidP="00F71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050F">
        <w:rPr>
          <w:snapToGrid/>
          <w:szCs w:val="22"/>
          <w:lang w:val="lt-LT"/>
        </w:rPr>
        <w:t xml:space="preserve">Farmakologiniai tyrimai su gyvūnais parodė, kad kraujo cirkuliacija </w:t>
      </w:r>
      <w:r w:rsidRPr="0019050F">
        <w:rPr>
          <w:snapToGrid/>
          <w:szCs w:val="22"/>
          <w:lang w:val="lt-LT" w:eastAsia="lt-LT"/>
        </w:rPr>
        <w:t>vidinės ausies kraujagyslėse (</w:t>
      </w:r>
      <w:proofErr w:type="spellStart"/>
      <w:r w:rsidRPr="0019050F">
        <w:rPr>
          <w:i/>
          <w:snapToGrid/>
          <w:szCs w:val="22"/>
          <w:lang w:val="lt-LT" w:eastAsia="lt-LT"/>
        </w:rPr>
        <w:t>striae</w:t>
      </w:r>
      <w:proofErr w:type="spellEnd"/>
      <w:r w:rsidRPr="0019050F">
        <w:rPr>
          <w:i/>
          <w:snapToGrid/>
          <w:szCs w:val="22"/>
          <w:lang w:val="lt-LT" w:eastAsia="lt-LT"/>
        </w:rPr>
        <w:t xml:space="preserve"> </w:t>
      </w:r>
      <w:proofErr w:type="spellStart"/>
      <w:r w:rsidRPr="0019050F">
        <w:rPr>
          <w:i/>
          <w:snapToGrid/>
          <w:szCs w:val="22"/>
          <w:lang w:val="lt-LT" w:eastAsia="lt-LT"/>
        </w:rPr>
        <w:t>vascularis</w:t>
      </w:r>
      <w:proofErr w:type="spellEnd"/>
      <w:r w:rsidRPr="0019050F">
        <w:rPr>
          <w:snapToGrid/>
          <w:szCs w:val="22"/>
          <w:lang w:val="lt-LT" w:eastAsia="lt-LT"/>
        </w:rPr>
        <w:t xml:space="preserve">) pagerėja greičiausia dėl vidinės ausies </w:t>
      </w:r>
      <w:proofErr w:type="spellStart"/>
      <w:r w:rsidRPr="0019050F">
        <w:rPr>
          <w:snapToGrid/>
          <w:szCs w:val="22"/>
          <w:lang w:val="lt-LT" w:eastAsia="lt-LT"/>
        </w:rPr>
        <w:t>mikrocirkuliacijos</w:t>
      </w:r>
      <w:proofErr w:type="spellEnd"/>
      <w:r w:rsidRPr="0019050F">
        <w:rPr>
          <w:snapToGrid/>
          <w:szCs w:val="22"/>
          <w:lang w:val="lt-LT" w:eastAsia="lt-LT"/>
        </w:rPr>
        <w:t xml:space="preserve"> </w:t>
      </w:r>
      <w:proofErr w:type="spellStart"/>
      <w:r w:rsidRPr="0019050F">
        <w:rPr>
          <w:snapToGrid/>
          <w:szCs w:val="22"/>
          <w:lang w:val="lt-LT" w:eastAsia="lt-LT"/>
        </w:rPr>
        <w:t>prekapiliarinių</w:t>
      </w:r>
      <w:proofErr w:type="spellEnd"/>
      <w:r w:rsidRPr="0019050F">
        <w:rPr>
          <w:snapToGrid/>
          <w:szCs w:val="22"/>
          <w:lang w:val="lt-LT" w:eastAsia="lt-LT"/>
        </w:rPr>
        <w:t xml:space="preserve"> </w:t>
      </w:r>
      <w:proofErr w:type="spellStart"/>
      <w:r w:rsidRPr="0019050F">
        <w:rPr>
          <w:snapToGrid/>
          <w:szCs w:val="22"/>
          <w:lang w:val="lt-LT" w:eastAsia="lt-LT"/>
        </w:rPr>
        <w:t>sfinkterių</w:t>
      </w:r>
      <w:proofErr w:type="spellEnd"/>
      <w:r w:rsidRPr="0019050F">
        <w:rPr>
          <w:snapToGrid/>
          <w:szCs w:val="22"/>
          <w:lang w:val="lt-LT" w:eastAsia="lt-LT"/>
        </w:rPr>
        <w:t xml:space="preserve"> atpalaidavimo. </w:t>
      </w:r>
      <w:proofErr w:type="spellStart"/>
      <w:r w:rsidRPr="0019050F">
        <w:rPr>
          <w:snapToGrid/>
          <w:szCs w:val="22"/>
          <w:lang w:val="lt-LT" w:eastAsia="lt-LT"/>
        </w:rPr>
        <w:t>Betahistinas</w:t>
      </w:r>
      <w:proofErr w:type="spellEnd"/>
      <w:r w:rsidRPr="0019050F">
        <w:rPr>
          <w:snapToGrid/>
          <w:szCs w:val="22"/>
          <w:lang w:val="lt-LT" w:eastAsia="lt-LT"/>
        </w:rPr>
        <w:t xml:space="preserve"> taip pat padidina kraujo tekėjimą žmonių galvos smegenyse.</w:t>
      </w:r>
    </w:p>
    <w:p w14:paraId="79147DFD" w14:textId="77777777" w:rsidR="00F7121A" w:rsidRPr="0019050F" w:rsidRDefault="00F7121A" w:rsidP="00F7121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40" w:hanging="180"/>
        <w:rPr>
          <w:snapToGrid/>
          <w:szCs w:val="22"/>
          <w:lang w:val="lt-LT"/>
        </w:rPr>
      </w:pPr>
    </w:p>
    <w:p w14:paraId="22323D3C" w14:textId="77777777" w:rsidR="00F7121A" w:rsidRPr="0019050F" w:rsidRDefault="00F7121A" w:rsidP="00F7121A">
      <w:pPr>
        <w:pStyle w:val="Sraopastraipa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snapToGrid/>
          <w:szCs w:val="22"/>
          <w:u w:val="single"/>
          <w:lang w:val="lt-LT"/>
        </w:rPr>
      </w:pPr>
      <w:proofErr w:type="spellStart"/>
      <w:r w:rsidRPr="0019050F">
        <w:rPr>
          <w:snapToGrid/>
          <w:szCs w:val="22"/>
          <w:u w:val="single"/>
          <w:lang w:val="lt-LT"/>
        </w:rPr>
        <w:lastRenderedPageBreak/>
        <w:t>Betahistinas</w:t>
      </w:r>
      <w:proofErr w:type="spellEnd"/>
      <w:r w:rsidRPr="0019050F">
        <w:rPr>
          <w:snapToGrid/>
          <w:szCs w:val="22"/>
          <w:u w:val="single"/>
          <w:lang w:val="lt-LT"/>
        </w:rPr>
        <w:t xml:space="preserve"> palengvina </w:t>
      </w:r>
      <w:proofErr w:type="spellStart"/>
      <w:r w:rsidRPr="0019050F">
        <w:rPr>
          <w:snapToGrid/>
          <w:szCs w:val="22"/>
          <w:u w:val="single"/>
          <w:lang w:val="lt-LT"/>
        </w:rPr>
        <w:t>vestibulinę</w:t>
      </w:r>
      <w:proofErr w:type="spellEnd"/>
      <w:r w:rsidRPr="0019050F">
        <w:rPr>
          <w:snapToGrid/>
          <w:szCs w:val="22"/>
          <w:u w:val="single"/>
          <w:lang w:val="lt-LT"/>
        </w:rPr>
        <w:t xml:space="preserve"> kompensaciją.</w:t>
      </w:r>
    </w:p>
    <w:p w14:paraId="7C63F70B" w14:textId="77777777" w:rsidR="00F7121A" w:rsidRPr="0019050F" w:rsidRDefault="00F7121A" w:rsidP="00F71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proofErr w:type="spellStart"/>
      <w:r w:rsidRPr="0019050F">
        <w:rPr>
          <w:snapToGrid/>
          <w:szCs w:val="22"/>
          <w:lang w:val="lt-LT"/>
        </w:rPr>
        <w:t>Betahistinas</w:t>
      </w:r>
      <w:proofErr w:type="spellEnd"/>
      <w:r w:rsidRPr="0019050F">
        <w:rPr>
          <w:snapToGrid/>
          <w:szCs w:val="22"/>
          <w:lang w:val="lt-LT"/>
        </w:rPr>
        <w:t xml:space="preserve"> gyvūnams pagreitina </w:t>
      </w:r>
      <w:proofErr w:type="spellStart"/>
      <w:r w:rsidRPr="0019050F">
        <w:rPr>
          <w:snapToGrid/>
          <w:szCs w:val="22"/>
          <w:lang w:val="lt-LT"/>
        </w:rPr>
        <w:t>vestibulinio</w:t>
      </w:r>
      <w:proofErr w:type="spellEnd"/>
      <w:r w:rsidRPr="0019050F">
        <w:rPr>
          <w:snapToGrid/>
          <w:szCs w:val="22"/>
          <w:lang w:val="lt-LT"/>
        </w:rPr>
        <w:t xml:space="preserve"> aparato</w:t>
      </w:r>
      <w:r w:rsidRPr="0019050F">
        <w:rPr>
          <w:snapToGrid/>
          <w:szCs w:val="22"/>
          <w:lang w:val="lt-LT" w:eastAsia="lt-LT"/>
        </w:rPr>
        <w:t xml:space="preserve"> atsistatymą po vienapusės </w:t>
      </w:r>
      <w:proofErr w:type="spellStart"/>
      <w:r w:rsidRPr="0019050F">
        <w:rPr>
          <w:snapToGrid/>
          <w:szCs w:val="22"/>
          <w:lang w:val="lt-LT" w:eastAsia="lt-LT"/>
        </w:rPr>
        <w:t>neurektomijos</w:t>
      </w:r>
      <w:proofErr w:type="spellEnd"/>
      <w:r w:rsidRPr="0019050F">
        <w:rPr>
          <w:snapToGrid/>
          <w:szCs w:val="22"/>
          <w:lang w:val="lt-LT" w:eastAsia="lt-LT"/>
        </w:rPr>
        <w:t xml:space="preserve">, taip padėdamas ir palengvindamas </w:t>
      </w:r>
      <w:proofErr w:type="spellStart"/>
      <w:r w:rsidRPr="0019050F">
        <w:rPr>
          <w:snapToGrid/>
          <w:szCs w:val="22"/>
          <w:lang w:val="lt-LT" w:eastAsia="lt-LT"/>
        </w:rPr>
        <w:t>vestibulinę</w:t>
      </w:r>
      <w:proofErr w:type="spellEnd"/>
      <w:r w:rsidRPr="0019050F">
        <w:rPr>
          <w:snapToGrid/>
          <w:szCs w:val="22"/>
          <w:lang w:val="lt-LT" w:eastAsia="lt-LT"/>
        </w:rPr>
        <w:t xml:space="preserve"> kompensaciją. Šis poveikis yra apibūdinamas kaip </w:t>
      </w:r>
      <w:proofErr w:type="spellStart"/>
      <w:r w:rsidRPr="0019050F">
        <w:rPr>
          <w:snapToGrid/>
          <w:szCs w:val="22"/>
          <w:lang w:val="lt-LT" w:eastAsia="lt-LT"/>
        </w:rPr>
        <w:t>histamino</w:t>
      </w:r>
      <w:proofErr w:type="spellEnd"/>
      <w:r w:rsidRPr="0019050F">
        <w:rPr>
          <w:snapToGrid/>
          <w:szCs w:val="22"/>
          <w:lang w:val="lt-LT" w:eastAsia="lt-LT"/>
        </w:rPr>
        <w:t xml:space="preserve"> apykaitos ir atpalaidavimo atsistatymas, jis pasireiškia per H</w:t>
      </w:r>
      <w:r w:rsidRPr="0019050F">
        <w:rPr>
          <w:snapToGrid/>
          <w:szCs w:val="22"/>
          <w:vertAlign w:val="subscript"/>
          <w:lang w:val="lt-LT" w:eastAsia="lt-LT"/>
        </w:rPr>
        <w:t>3</w:t>
      </w:r>
      <w:r w:rsidRPr="0019050F">
        <w:rPr>
          <w:snapToGrid/>
          <w:szCs w:val="22"/>
          <w:lang w:val="lt-LT" w:eastAsia="lt-LT"/>
        </w:rPr>
        <w:t xml:space="preserve"> receptorių antagonizmą. Žmonėms atsistatymo laikas po </w:t>
      </w:r>
      <w:proofErr w:type="spellStart"/>
      <w:r w:rsidRPr="0019050F">
        <w:rPr>
          <w:snapToGrid/>
          <w:szCs w:val="22"/>
          <w:lang w:val="lt-LT" w:eastAsia="lt-LT"/>
        </w:rPr>
        <w:t>vestibulinės</w:t>
      </w:r>
      <w:proofErr w:type="spellEnd"/>
      <w:r w:rsidRPr="0019050F">
        <w:rPr>
          <w:snapToGrid/>
          <w:szCs w:val="22"/>
          <w:lang w:val="lt-LT" w:eastAsia="lt-LT"/>
        </w:rPr>
        <w:t xml:space="preserve"> </w:t>
      </w:r>
      <w:proofErr w:type="spellStart"/>
      <w:r w:rsidRPr="0019050F">
        <w:rPr>
          <w:snapToGrid/>
          <w:szCs w:val="22"/>
          <w:lang w:val="lt-LT" w:eastAsia="lt-LT"/>
        </w:rPr>
        <w:t>neurektomijos</w:t>
      </w:r>
      <w:proofErr w:type="spellEnd"/>
      <w:r w:rsidRPr="0019050F">
        <w:rPr>
          <w:snapToGrid/>
          <w:szCs w:val="22"/>
          <w:lang w:val="lt-LT" w:eastAsia="lt-LT"/>
        </w:rPr>
        <w:t xml:space="preserve"> taip pat sutrumpėjo, kai buvo skiriamas gydymas </w:t>
      </w:r>
      <w:proofErr w:type="spellStart"/>
      <w:r w:rsidRPr="0019050F">
        <w:rPr>
          <w:snapToGrid/>
          <w:szCs w:val="22"/>
          <w:lang w:val="lt-LT" w:eastAsia="lt-LT"/>
        </w:rPr>
        <w:t>betahistinu</w:t>
      </w:r>
      <w:proofErr w:type="spellEnd"/>
      <w:r w:rsidRPr="0019050F">
        <w:rPr>
          <w:snapToGrid/>
          <w:szCs w:val="22"/>
          <w:lang w:val="lt-LT" w:eastAsia="lt-LT"/>
        </w:rPr>
        <w:t>.</w:t>
      </w:r>
    </w:p>
    <w:p w14:paraId="22094F71" w14:textId="77777777" w:rsidR="00F7121A" w:rsidRPr="0019050F" w:rsidRDefault="00F7121A" w:rsidP="00F71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14:paraId="5A3971FF" w14:textId="77777777" w:rsidR="00F7121A" w:rsidRPr="0019050F" w:rsidRDefault="00F7121A" w:rsidP="00F7121A">
      <w:pPr>
        <w:pStyle w:val="Sraopastraipa"/>
        <w:numPr>
          <w:ilvl w:val="0"/>
          <w:numId w:val="23"/>
        </w:numPr>
        <w:tabs>
          <w:tab w:val="clear" w:pos="567"/>
        </w:tabs>
        <w:spacing w:line="240" w:lineRule="auto"/>
        <w:ind w:left="284" w:hanging="284"/>
        <w:rPr>
          <w:snapToGrid/>
          <w:szCs w:val="22"/>
          <w:u w:val="single"/>
          <w:lang w:val="lt-LT" w:eastAsia="lt-LT"/>
        </w:rPr>
      </w:pPr>
      <w:proofErr w:type="spellStart"/>
      <w:r w:rsidRPr="0019050F">
        <w:rPr>
          <w:snapToGrid/>
          <w:szCs w:val="22"/>
          <w:u w:val="single"/>
          <w:lang w:val="lt-LT" w:eastAsia="lt-LT"/>
        </w:rPr>
        <w:t>Betahistinas</w:t>
      </w:r>
      <w:proofErr w:type="spellEnd"/>
      <w:r w:rsidRPr="0019050F">
        <w:rPr>
          <w:snapToGrid/>
          <w:szCs w:val="22"/>
          <w:u w:val="single"/>
          <w:lang w:val="lt-LT" w:eastAsia="lt-LT"/>
        </w:rPr>
        <w:t xml:space="preserve"> pakeičia neuronų impulsų sklidimą </w:t>
      </w:r>
      <w:proofErr w:type="spellStart"/>
      <w:r w:rsidRPr="0019050F">
        <w:rPr>
          <w:snapToGrid/>
          <w:szCs w:val="22"/>
          <w:u w:val="single"/>
          <w:lang w:val="lt-LT" w:eastAsia="lt-LT"/>
        </w:rPr>
        <w:t>vestibuliniuose</w:t>
      </w:r>
      <w:proofErr w:type="spellEnd"/>
      <w:r w:rsidRPr="0019050F">
        <w:rPr>
          <w:snapToGrid/>
          <w:szCs w:val="22"/>
          <w:u w:val="single"/>
          <w:lang w:val="lt-LT" w:eastAsia="lt-LT"/>
        </w:rPr>
        <w:t xml:space="preserve"> branduoliuose. </w:t>
      </w:r>
    </w:p>
    <w:p w14:paraId="68D73C92" w14:textId="77777777" w:rsidR="00F7121A" w:rsidRPr="0019050F" w:rsidRDefault="00F7121A" w:rsidP="00F7121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Nustatyta, kad </w:t>
      </w:r>
      <w:proofErr w:type="spellStart"/>
      <w:r w:rsidRPr="0019050F">
        <w:rPr>
          <w:snapToGrid/>
          <w:szCs w:val="22"/>
          <w:lang w:val="lt-LT" w:eastAsia="lt-LT"/>
        </w:rPr>
        <w:t>betahistinas</w:t>
      </w:r>
      <w:proofErr w:type="spellEnd"/>
      <w:r w:rsidRPr="0019050F">
        <w:rPr>
          <w:snapToGrid/>
          <w:szCs w:val="22"/>
          <w:lang w:val="lt-LT" w:eastAsia="lt-LT"/>
        </w:rPr>
        <w:t xml:space="preserve"> taip pat turi nuo dozės priklausantį slopinamąjį poveikį impulsų atsiradimui šoninio ir vidinio </w:t>
      </w:r>
      <w:proofErr w:type="spellStart"/>
      <w:r w:rsidRPr="0019050F">
        <w:rPr>
          <w:snapToGrid/>
          <w:szCs w:val="22"/>
          <w:lang w:val="lt-LT" w:eastAsia="lt-LT"/>
        </w:rPr>
        <w:t>prieanginio</w:t>
      </w:r>
      <w:proofErr w:type="spellEnd"/>
      <w:r w:rsidRPr="0019050F">
        <w:rPr>
          <w:snapToGrid/>
          <w:szCs w:val="22"/>
          <w:lang w:val="lt-LT" w:eastAsia="lt-LT"/>
        </w:rPr>
        <w:t xml:space="preserve"> branduolių neuronuose.</w:t>
      </w:r>
    </w:p>
    <w:p w14:paraId="243B8D53" w14:textId="77777777" w:rsidR="00F7121A" w:rsidRPr="0019050F" w:rsidRDefault="00F7121A" w:rsidP="00F7121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BA96C4A" w14:textId="77777777" w:rsidR="004D366E" w:rsidRPr="0019050F" w:rsidRDefault="004D366E" w:rsidP="004D366E">
      <w:pPr>
        <w:rPr>
          <w:szCs w:val="22"/>
          <w:u w:val="single"/>
          <w:lang w:val="lt-LT"/>
        </w:rPr>
      </w:pPr>
      <w:proofErr w:type="spellStart"/>
      <w:r w:rsidRPr="0019050F">
        <w:rPr>
          <w:szCs w:val="22"/>
          <w:u w:val="single"/>
          <w:lang w:val="lt-LT"/>
        </w:rPr>
        <w:t>Farmakodinaminis</w:t>
      </w:r>
      <w:proofErr w:type="spellEnd"/>
      <w:r w:rsidRPr="0019050F">
        <w:rPr>
          <w:szCs w:val="22"/>
          <w:u w:val="single"/>
          <w:lang w:val="lt-LT"/>
        </w:rPr>
        <w:t xml:space="preserve"> poveikis</w:t>
      </w:r>
    </w:p>
    <w:p w14:paraId="4DAC2321" w14:textId="77777777" w:rsidR="00F7121A" w:rsidRPr="0019050F" w:rsidRDefault="00F7121A" w:rsidP="00F7121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Bandymų su gyvūnais metu buvo nustatyta, kad farmakologinės savybės gali turėti įtakos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gydomajam poveikiui </w:t>
      </w:r>
      <w:proofErr w:type="spellStart"/>
      <w:r w:rsidRPr="0019050F">
        <w:rPr>
          <w:snapToGrid/>
          <w:szCs w:val="22"/>
          <w:lang w:val="lt-LT" w:eastAsia="lt-LT"/>
        </w:rPr>
        <w:t>vestibulinei</w:t>
      </w:r>
      <w:proofErr w:type="spellEnd"/>
      <w:r w:rsidRPr="0019050F">
        <w:rPr>
          <w:snapToGrid/>
          <w:szCs w:val="22"/>
          <w:lang w:val="lt-LT" w:eastAsia="lt-LT"/>
        </w:rPr>
        <w:t xml:space="preserve"> sistemai.</w:t>
      </w:r>
    </w:p>
    <w:p w14:paraId="5FCC976E" w14:textId="77777777" w:rsidR="0065201E" w:rsidRPr="0019050F" w:rsidRDefault="0065201E" w:rsidP="00F7121A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</w:p>
    <w:p w14:paraId="46DA4D1F" w14:textId="77777777" w:rsidR="00F7121A" w:rsidRPr="0019050F" w:rsidRDefault="00F7121A" w:rsidP="00F7121A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  <w:r w:rsidRPr="0019050F">
        <w:rPr>
          <w:snapToGrid/>
          <w:szCs w:val="22"/>
          <w:u w:val="single"/>
          <w:lang w:val="lt-LT" w:eastAsia="lt-LT"/>
        </w:rPr>
        <w:t>Klinikinis veiksmingumas ir saugumas</w:t>
      </w:r>
    </w:p>
    <w:p w14:paraId="3FCD8942" w14:textId="3AD2BDE4" w:rsidR="00F7121A" w:rsidRPr="0019050F" w:rsidRDefault="00F7121A" w:rsidP="00F7121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veiksmingumas nustatytas tiriant pacientus, sergančius </w:t>
      </w:r>
      <w:proofErr w:type="spellStart"/>
      <w:r w:rsidRPr="0019050F">
        <w:rPr>
          <w:snapToGrid/>
          <w:szCs w:val="22"/>
          <w:lang w:val="lt-LT" w:eastAsia="lt-LT"/>
        </w:rPr>
        <w:t>vestibulinės</w:t>
      </w:r>
      <w:proofErr w:type="spellEnd"/>
      <w:r w:rsidRPr="0019050F">
        <w:rPr>
          <w:snapToGrid/>
          <w:szCs w:val="22"/>
          <w:lang w:val="lt-LT" w:eastAsia="lt-LT"/>
        </w:rPr>
        <w:t xml:space="preserve"> funkcijos sutrikimo sukeltu svaiguliu ir </w:t>
      </w:r>
      <w:proofErr w:type="spellStart"/>
      <w:r w:rsidRPr="0019050F">
        <w:rPr>
          <w:snapToGrid/>
          <w:szCs w:val="22"/>
          <w:lang w:val="lt-LT" w:eastAsia="lt-LT"/>
        </w:rPr>
        <w:t>Menjero</w:t>
      </w:r>
      <w:proofErr w:type="spellEnd"/>
      <w:r w:rsidR="003C0A9A" w:rsidRPr="0019050F">
        <w:rPr>
          <w:snapToGrid/>
          <w:szCs w:val="22"/>
          <w:lang w:val="lt-LT" w:eastAsia="lt-LT"/>
        </w:rPr>
        <w:t xml:space="preserve"> (</w:t>
      </w:r>
      <w:proofErr w:type="spellStart"/>
      <w:r w:rsidR="003C0A9A" w:rsidRPr="0019050F">
        <w:rPr>
          <w:i/>
          <w:snapToGrid/>
          <w:szCs w:val="22"/>
          <w:lang w:val="lt-LT" w:eastAsia="lt-LT"/>
        </w:rPr>
        <w:t>Meniere</w:t>
      </w:r>
      <w:proofErr w:type="spellEnd"/>
      <w:r w:rsidR="003C0A9A" w:rsidRPr="0019050F">
        <w:rPr>
          <w:snapToGrid/>
          <w:szCs w:val="22"/>
          <w:lang w:val="lt-LT" w:eastAsia="lt-LT"/>
        </w:rPr>
        <w:t>)</w:t>
      </w:r>
      <w:r w:rsidRPr="0019050F">
        <w:rPr>
          <w:snapToGrid/>
          <w:szCs w:val="22"/>
          <w:lang w:val="lt-LT" w:eastAsia="lt-LT"/>
        </w:rPr>
        <w:t xml:space="preserve"> liga. Buvo įrodyta, kad vaistinis preparatas palengvino sunkius ir dažnus svaig</w:t>
      </w:r>
      <w:r w:rsidR="003C0A9A" w:rsidRPr="0019050F">
        <w:rPr>
          <w:snapToGrid/>
          <w:szCs w:val="22"/>
          <w:lang w:val="lt-LT" w:eastAsia="lt-LT"/>
        </w:rPr>
        <w:t>imo</w:t>
      </w:r>
      <w:r w:rsidRPr="0019050F">
        <w:rPr>
          <w:i/>
          <w:snapToGrid/>
          <w:szCs w:val="22"/>
          <w:lang w:val="lt-LT" w:eastAsia="lt-LT"/>
        </w:rPr>
        <w:t xml:space="preserve"> </w:t>
      </w:r>
      <w:r w:rsidRPr="0019050F">
        <w:rPr>
          <w:snapToGrid/>
          <w:szCs w:val="22"/>
          <w:lang w:val="lt-LT" w:eastAsia="lt-LT"/>
        </w:rPr>
        <w:t>priepuolius.</w:t>
      </w:r>
    </w:p>
    <w:p w14:paraId="4B179180" w14:textId="77777777" w:rsidR="00F7121A" w:rsidRPr="0019050F" w:rsidRDefault="00F7121A" w:rsidP="00F34163">
      <w:pPr>
        <w:rPr>
          <w:szCs w:val="22"/>
          <w:u w:val="single"/>
          <w:lang w:val="lt-LT"/>
        </w:rPr>
      </w:pPr>
    </w:p>
    <w:p w14:paraId="6235C43F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5.2</w:t>
      </w:r>
      <w:r w:rsidRPr="0019050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43B6A28B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86796C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u w:val="single"/>
          <w:lang w:val="lt-LT" w:eastAsia="lt-LT"/>
        </w:rPr>
        <w:t>Absorbcija</w:t>
      </w:r>
    </w:p>
    <w:p w14:paraId="51ED16A6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Išgertas </w:t>
      </w:r>
      <w:proofErr w:type="spellStart"/>
      <w:r w:rsidRPr="0019050F">
        <w:rPr>
          <w:snapToGrid/>
          <w:szCs w:val="22"/>
          <w:lang w:val="lt-LT" w:eastAsia="lt-LT"/>
        </w:rPr>
        <w:t>betahistinas</w:t>
      </w:r>
      <w:proofErr w:type="spellEnd"/>
      <w:r w:rsidRPr="0019050F">
        <w:rPr>
          <w:snapToGrid/>
          <w:szCs w:val="22"/>
          <w:lang w:val="lt-LT" w:eastAsia="lt-LT"/>
        </w:rPr>
        <w:t xml:space="preserve"> greitai ir beveik visiškai yra absorbuojamas iš visų virškinimo trakto dalių. Po absorbcijos vaistinis preparatas yra greitai ir beveik visiškai </w:t>
      </w:r>
      <w:proofErr w:type="spellStart"/>
      <w:r w:rsidRPr="0019050F">
        <w:rPr>
          <w:snapToGrid/>
          <w:szCs w:val="22"/>
          <w:lang w:val="lt-LT" w:eastAsia="lt-LT"/>
        </w:rPr>
        <w:t>metabolizuojamas</w:t>
      </w:r>
      <w:proofErr w:type="spellEnd"/>
      <w:r w:rsidRPr="0019050F">
        <w:rPr>
          <w:snapToGrid/>
          <w:szCs w:val="22"/>
          <w:lang w:val="lt-LT" w:eastAsia="lt-LT"/>
        </w:rPr>
        <w:t xml:space="preserve"> į 2-piridilacto rūgštį (2-PAR).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koncentracija kraujo plazmoje yra labai maža. </w:t>
      </w:r>
      <w:proofErr w:type="spellStart"/>
      <w:r w:rsidRPr="0019050F">
        <w:rPr>
          <w:snapToGrid/>
          <w:szCs w:val="22"/>
          <w:lang w:val="lt-LT" w:eastAsia="lt-LT"/>
        </w:rPr>
        <w:t>Farmakokinetinė</w:t>
      </w:r>
      <w:proofErr w:type="spellEnd"/>
      <w:r w:rsidRPr="0019050F">
        <w:rPr>
          <w:snapToGrid/>
          <w:szCs w:val="22"/>
          <w:lang w:val="lt-LT" w:eastAsia="lt-LT"/>
        </w:rPr>
        <w:t xml:space="preserve"> analizė yra grindžiama 2-PAR išmatavimais kraujo plazmoje ir šlapime. </w:t>
      </w:r>
      <w:proofErr w:type="spellStart"/>
      <w:r w:rsidRPr="0019050F">
        <w:rPr>
          <w:snapToGrid/>
          <w:szCs w:val="22"/>
          <w:lang w:val="lt-LT" w:eastAsia="lt-LT"/>
        </w:rPr>
        <w:t>C</w:t>
      </w:r>
      <w:r w:rsidRPr="0019050F">
        <w:rPr>
          <w:snapToGrid/>
          <w:szCs w:val="22"/>
          <w:vertAlign w:val="subscript"/>
          <w:lang w:val="lt-LT" w:eastAsia="lt-LT"/>
        </w:rPr>
        <w:t>max</w:t>
      </w:r>
      <w:proofErr w:type="spellEnd"/>
      <w:r w:rsidRPr="0019050F">
        <w:rPr>
          <w:snapToGrid/>
          <w:szCs w:val="22"/>
          <w:vertAlign w:val="subscript"/>
          <w:lang w:val="lt-LT" w:eastAsia="lt-LT"/>
        </w:rPr>
        <w:t>.</w:t>
      </w:r>
      <w:r w:rsidRPr="0019050F">
        <w:rPr>
          <w:snapToGrid/>
          <w:szCs w:val="22"/>
          <w:lang w:val="lt-LT" w:eastAsia="lt-LT"/>
        </w:rPr>
        <w:t xml:space="preserve"> pavalgius yra žemesnė, palyginti su būsena nevalgius. Tačiau bendra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absorbcija yra panaši esant abiem būsenoms, pabrėžiant tai, kad maisto vartojimas tik sulėtina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absorbciją.</w:t>
      </w:r>
    </w:p>
    <w:p w14:paraId="0F8AC629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9E0BCEE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  <w:r w:rsidRPr="0019050F">
        <w:rPr>
          <w:snapToGrid/>
          <w:szCs w:val="22"/>
          <w:u w:val="single"/>
          <w:lang w:val="lt-LT" w:eastAsia="lt-LT"/>
        </w:rPr>
        <w:t>Pasiskirstymas</w:t>
      </w:r>
    </w:p>
    <w:p w14:paraId="1DBCCC7B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Tik mažiau nei 5 proc.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prisijungia prie kraujo plazmos baltymų.</w:t>
      </w:r>
    </w:p>
    <w:p w14:paraId="6EFD523D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</w:p>
    <w:p w14:paraId="0748D9E9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19050F">
        <w:rPr>
          <w:snapToGrid/>
          <w:szCs w:val="22"/>
          <w:u w:val="single"/>
          <w:lang w:val="lt-LT" w:eastAsia="lt-LT"/>
        </w:rPr>
        <w:t>Biotransformacija</w:t>
      </w:r>
      <w:proofErr w:type="spellEnd"/>
    </w:p>
    <w:p w14:paraId="10DC7AEB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Po absorbcijos </w:t>
      </w:r>
      <w:proofErr w:type="spellStart"/>
      <w:r w:rsidRPr="0019050F">
        <w:rPr>
          <w:snapToGrid/>
          <w:szCs w:val="22"/>
          <w:lang w:val="lt-LT" w:eastAsia="lt-LT"/>
        </w:rPr>
        <w:t>betahistinas</w:t>
      </w:r>
      <w:proofErr w:type="spellEnd"/>
      <w:r w:rsidRPr="0019050F">
        <w:rPr>
          <w:snapToGrid/>
          <w:szCs w:val="22"/>
          <w:lang w:val="lt-LT" w:eastAsia="lt-LT"/>
        </w:rPr>
        <w:t xml:space="preserve"> yra greitai ir beveik visiškai </w:t>
      </w:r>
      <w:proofErr w:type="spellStart"/>
      <w:r w:rsidRPr="0019050F">
        <w:rPr>
          <w:snapToGrid/>
          <w:szCs w:val="22"/>
          <w:lang w:val="lt-LT" w:eastAsia="lt-LT"/>
        </w:rPr>
        <w:t>metabolizuojamas</w:t>
      </w:r>
      <w:proofErr w:type="spellEnd"/>
      <w:r w:rsidRPr="0019050F">
        <w:rPr>
          <w:snapToGrid/>
          <w:szCs w:val="22"/>
          <w:lang w:val="lt-LT" w:eastAsia="lt-LT"/>
        </w:rPr>
        <w:t xml:space="preserve"> į 2-PAR (kuri neturi farmakologinio poveikio). Išgėrus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, didžiausia 2-PAR koncentracija kraujo plazmoje (ir šlapime) susidaro praėjus </w:t>
      </w:r>
      <w:r w:rsidR="002A76B2" w:rsidRPr="0019050F">
        <w:rPr>
          <w:snapToGrid/>
          <w:szCs w:val="22"/>
          <w:lang w:val="lt-LT" w:eastAsia="lt-LT"/>
        </w:rPr>
        <w:t xml:space="preserve">1 </w:t>
      </w:r>
      <w:r w:rsidRPr="0019050F">
        <w:rPr>
          <w:snapToGrid/>
          <w:szCs w:val="22"/>
          <w:lang w:val="lt-LT" w:eastAsia="lt-LT"/>
        </w:rPr>
        <w:t>valandai po išgėrimo, ir pusinės eliminacijos laikas yra apie 3,5 valandos.</w:t>
      </w:r>
    </w:p>
    <w:p w14:paraId="7564307B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FA4D7D8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  <w:r w:rsidRPr="0019050F">
        <w:rPr>
          <w:snapToGrid/>
          <w:szCs w:val="22"/>
          <w:u w:val="single"/>
          <w:lang w:val="lt-LT" w:eastAsia="lt-LT"/>
        </w:rPr>
        <w:t>Eliminacija</w:t>
      </w:r>
    </w:p>
    <w:p w14:paraId="11F9485F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2-PAR yra greitai pašalinama su šlapimu. Esant 8–48 mg dozei, apie 85 proc. vartotos dozės pašalinama su šlapimu.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išsiskyrimas per inkstus ar su išmatomis nereikšmingas.</w:t>
      </w:r>
    </w:p>
    <w:p w14:paraId="235A2241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</w:p>
    <w:p w14:paraId="53E0E4DD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  <w:r w:rsidRPr="0019050F">
        <w:rPr>
          <w:snapToGrid/>
          <w:szCs w:val="22"/>
          <w:u w:val="single"/>
          <w:lang w:val="lt-LT" w:eastAsia="lt-LT"/>
        </w:rPr>
        <w:t>Tiesinis / netiesinis pobūdis</w:t>
      </w:r>
      <w:r w:rsidRPr="0019050F" w:rsidDel="009A05C1">
        <w:rPr>
          <w:snapToGrid/>
          <w:szCs w:val="22"/>
          <w:u w:val="single"/>
          <w:lang w:val="lt-LT" w:eastAsia="lt-LT"/>
        </w:rPr>
        <w:t xml:space="preserve"> </w:t>
      </w:r>
    </w:p>
    <w:p w14:paraId="75B8D689" w14:textId="77777777" w:rsidR="00976340" w:rsidRPr="0019050F" w:rsidRDefault="00976340" w:rsidP="0097634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19050F">
        <w:rPr>
          <w:snapToGrid/>
          <w:szCs w:val="22"/>
          <w:lang w:val="lt-LT" w:eastAsia="lt-LT"/>
        </w:rPr>
        <w:t xml:space="preserve">Eliminacijos greitis yra pastovus vartojant 8–48 mg geriamojo vaistinio preparato dozes ir tai parodo, kad </w:t>
      </w:r>
      <w:proofErr w:type="spellStart"/>
      <w:r w:rsidRPr="0019050F">
        <w:rPr>
          <w:snapToGrid/>
          <w:szCs w:val="22"/>
          <w:lang w:val="lt-LT" w:eastAsia="lt-LT"/>
        </w:rPr>
        <w:t>betahistino</w:t>
      </w:r>
      <w:proofErr w:type="spellEnd"/>
      <w:r w:rsidRPr="0019050F">
        <w:rPr>
          <w:snapToGrid/>
          <w:szCs w:val="22"/>
          <w:lang w:val="lt-LT" w:eastAsia="lt-LT"/>
        </w:rPr>
        <w:t xml:space="preserve"> farmakokinetika yra </w:t>
      </w:r>
      <w:r w:rsidR="000F6800" w:rsidRPr="0019050F">
        <w:rPr>
          <w:snapToGrid/>
          <w:szCs w:val="22"/>
          <w:lang w:val="lt-LT" w:eastAsia="lt-LT"/>
        </w:rPr>
        <w:t>tiesinė,</w:t>
      </w:r>
      <w:r w:rsidRPr="0019050F">
        <w:rPr>
          <w:snapToGrid/>
          <w:szCs w:val="22"/>
          <w:lang w:val="lt-LT" w:eastAsia="lt-LT"/>
        </w:rPr>
        <w:t xml:space="preserve"> taip pat </w:t>
      </w:r>
      <w:r w:rsidR="000F6800" w:rsidRPr="0019050F">
        <w:rPr>
          <w:snapToGrid/>
          <w:szCs w:val="22"/>
          <w:lang w:val="lt-LT" w:eastAsia="lt-LT"/>
        </w:rPr>
        <w:t xml:space="preserve">tai </w:t>
      </w:r>
      <w:r w:rsidRPr="0019050F">
        <w:rPr>
          <w:snapToGrid/>
          <w:szCs w:val="22"/>
          <w:lang w:val="lt-LT" w:eastAsia="lt-LT"/>
        </w:rPr>
        <w:t>reiškia, kad susiję</w:t>
      </w:r>
      <w:r w:rsidR="000F6800" w:rsidRPr="0019050F">
        <w:rPr>
          <w:snapToGrid/>
          <w:szCs w:val="22"/>
          <w:lang w:val="lt-LT" w:eastAsia="lt-LT"/>
        </w:rPr>
        <w:t>s</w:t>
      </w:r>
      <w:r w:rsidRPr="0019050F">
        <w:rPr>
          <w:snapToGrid/>
          <w:szCs w:val="22"/>
          <w:lang w:val="lt-LT" w:eastAsia="lt-LT"/>
        </w:rPr>
        <w:t xml:space="preserve"> </w:t>
      </w:r>
      <w:proofErr w:type="spellStart"/>
      <w:r w:rsidRPr="0019050F">
        <w:rPr>
          <w:snapToGrid/>
          <w:szCs w:val="22"/>
          <w:lang w:val="lt-LT" w:eastAsia="lt-LT"/>
        </w:rPr>
        <w:t>metabolini</w:t>
      </w:r>
      <w:r w:rsidR="000F6800" w:rsidRPr="0019050F">
        <w:rPr>
          <w:snapToGrid/>
          <w:szCs w:val="22"/>
          <w:lang w:val="lt-LT" w:eastAsia="lt-LT"/>
        </w:rPr>
        <w:t>s</w:t>
      </w:r>
      <w:proofErr w:type="spellEnd"/>
      <w:r w:rsidR="000F6800" w:rsidRPr="0019050F">
        <w:rPr>
          <w:snapToGrid/>
          <w:szCs w:val="22"/>
          <w:lang w:val="lt-LT" w:eastAsia="lt-LT"/>
        </w:rPr>
        <w:t xml:space="preserve"> </w:t>
      </w:r>
      <w:r w:rsidRPr="0019050F">
        <w:rPr>
          <w:snapToGrid/>
          <w:szCs w:val="22"/>
          <w:lang w:val="lt-LT" w:eastAsia="lt-LT"/>
        </w:rPr>
        <w:t>kelia</w:t>
      </w:r>
      <w:r w:rsidR="000F6800" w:rsidRPr="0019050F">
        <w:rPr>
          <w:snapToGrid/>
          <w:szCs w:val="22"/>
          <w:lang w:val="lt-LT" w:eastAsia="lt-LT"/>
        </w:rPr>
        <w:t>s</w:t>
      </w:r>
      <w:r w:rsidRPr="0019050F">
        <w:rPr>
          <w:snapToGrid/>
          <w:szCs w:val="22"/>
          <w:lang w:val="lt-LT" w:eastAsia="lt-LT"/>
        </w:rPr>
        <w:t xml:space="preserve"> nėra prisotin</w:t>
      </w:r>
      <w:r w:rsidR="000F6800" w:rsidRPr="0019050F">
        <w:rPr>
          <w:snapToGrid/>
          <w:szCs w:val="22"/>
          <w:lang w:val="lt-LT" w:eastAsia="lt-LT"/>
        </w:rPr>
        <w:t>tas</w:t>
      </w:r>
      <w:r w:rsidRPr="0019050F">
        <w:rPr>
          <w:snapToGrid/>
          <w:szCs w:val="22"/>
          <w:lang w:val="lt-LT" w:eastAsia="lt-LT"/>
        </w:rPr>
        <w:t>.</w:t>
      </w:r>
    </w:p>
    <w:p w14:paraId="4F0B4752" w14:textId="77777777" w:rsidR="00F34163" w:rsidRPr="0019050F" w:rsidRDefault="00F34163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7EBBF0DF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5.3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Ikiklinikinių saugumo tyrimų duomenys</w:t>
      </w:r>
    </w:p>
    <w:p w14:paraId="0B14A449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EF2F01" w14:textId="77777777" w:rsidR="000F6800" w:rsidRPr="0019050F" w:rsidRDefault="000F6800" w:rsidP="000F6800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Lėtinis toksiškumas</w:t>
      </w:r>
    </w:p>
    <w:p w14:paraId="3FEB12D4" w14:textId="77777777" w:rsidR="000F6800" w:rsidRPr="0019050F" w:rsidRDefault="000F6800" w:rsidP="000F6800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Nepageidaujamas poveikis nervų sistemai buvo pastebėtas šunims ir </w:t>
      </w:r>
      <w:proofErr w:type="spellStart"/>
      <w:r w:rsidRPr="0019050F">
        <w:rPr>
          <w:szCs w:val="22"/>
          <w:lang w:val="lt-LT"/>
        </w:rPr>
        <w:t>babuinams</w:t>
      </w:r>
      <w:proofErr w:type="spellEnd"/>
      <w:r w:rsidRPr="0019050F">
        <w:rPr>
          <w:szCs w:val="22"/>
          <w:lang w:val="lt-LT"/>
        </w:rPr>
        <w:t>, suleidus į veną 120 mg/kg ir didesnes dozes.</w:t>
      </w:r>
    </w:p>
    <w:p w14:paraId="383E2436" w14:textId="77777777" w:rsidR="000F6800" w:rsidRPr="0019050F" w:rsidRDefault="000F6800" w:rsidP="000F6800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18 mėnesių trukmės geriamojo vaistinio preparato lėtinio toksiškumo tyrimai su žiurkėmis, gaunančiomis 500 mg/kg dozes, ir 6 mėnesių trukmės tyrimai su šunimis, gaunančiais 25 mg/kg dozes, parodė, kad </w:t>
      </w:r>
      <w:proofErr w:type="spellStart"/>
      <w:r w:rsidRPr="0019050F">
        <w:rPr>
          <w:szCs w:val="22"/>
          <w:lang w:val="lt-LT"/>
        </w:rPr>
        <w:t>betahistinas</w:t>
      </w:r>
      <w:proofErr w:type="spellEnd"/>
      <w:r w:rsidRPr="0019050F">
        <w:rPr>
          <w:szCs w:val="22"/>
          <w:lang w:val="lt-LT"/>
        </w:rPr>
        <w:t xml:space="preserve"> yra gerai toleruojamas ir netoksiškas.</w:t>
      </w:r>
    </w:p>
    <w:p w14:paraId="42FFF340" w14:textId="77777777" w:rsidR="000F6800" w:rsidRPr="0019050F" w:rsidRDefault="000F6800" w:rsidP="000F6800">
      <w:pPr>
        <w:rPr>
          <w:szCs w:val="22"/>
          <w:lang w:val="lt-LT"/>
        </w:rPr>
      </w:pPr>
    </w:p>
    <w:p w14:paraId="7023AA99" w14:textId="77777777" w:rsidR="000F6800" w:rsidRPr="0019050F" w:rsidRDefault="000F6800" w:rsidP="000F6800">
      <w:pPr>
        <w:rPr>
          <w:szCs w:val="22"/>
          <w:u w:val="single"/>
          <w:lang w:val="lt-LT"/>
        </w:rPr>
      </w:pPr>
      <w:r w:rsidRPr="0019050F">
        <w:rPr>
          <w:szCs w:val="22"/>
          <w:u w:val="single"/>
          <w:lang w:val="lt-LT"/>
        </w:rPr>
        <w:t>Mutageninis ir kancerogeninis poveikis</w:t>
      </w:r>
    </w:p>
    <w:p w14:paraId="2354B34F" w14:textId="77777777" w:rsidR="000F6800" w:rsidRPr="0019050F" w:rsidRDefault="000F6800" w:rsidP="000F6800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lastRenderedPageBreak/>
        <w:t>Betahistinas</w:t>
      </w:r>
      <w:proofErr w:type="spellEnd"/>
      <w:r w:rsidRPr="0019050F">
        <w:rPr>
          <w:szCs w:val="22"/>
          <w:lang w:val="lt-LT"/>
        </w:rPr>
        <w:t xml:space="preserve"> mutageninio poveikio nesukelia.</w:t>
      </w:r>
    </w:p>
    <w:p w14:paraId="036F9DC4" w14:textId="77777777" w:rsidR="000F6800" w:rsidRPr="0019050F" w:rsidRDefault="000F6800" w:rsidP="000F6800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18 mėnesių trukmės lėtinio toksiškumo tyrimai su žiurkėmis, gaunančiomis iki 500 mg/kg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dozes, jokių galimo kancerogeninio poveikio įrodymų nepateikė.</w:t>
      </w:r>
    </w:p>
    <w:p w14:paraId="6C04274A" w14:textId="77777777" w:rsidR="000F6800" w:rsidRPr="0019050F" w:rsidRDefault="000F6800" w:rsidP="000F6800">
      <w:pPr>
        <w:rPr>
          <w:szCs w:val="22"/>
          <w:u w:val="single"/>
          <w:lang w:val="lt-LT"/>
        </w:rPr>
      </w:pPr>
    </w:p>
    <w:p w14:paraId="76643FD6" w14:textId="77777777" w:rsidR="000F6800" w:rsidRPr="0019050F" w:rsidRDefault="000F6800" w:rsidP="000F6800">
      <w:pPr>
        <w:rPr>
          <w:szCs w:val="22"/>
          <w:lang w:val="lt-LT"/>
        </w:rPr>
      </w:pPr>
      <w:r w:rsidRPr="0019050F">
        <w:rPr>
          <w:szCs w:val="22"/>
          <w:u w:val="single"/>
          <w:lang w:val="lt-LT"/>
        </w:rPr>
        <w:t>Toksinis poveikis reprodukcijai</w:t>
      </w:r>
    </w:p>
    <w:p w14:paraId="7EF1DB9D" w14:textId="77777777" w:rsidR="000F6800" w:rsidRPr="0019050F" w:rsidRDefault="000F6800" w:rsidP="000F6800">
      <w:pPr>
        <w:rPr>
          <w:szCs w:val="22"/>
          <w:lang w:val="lt-LT"/>
        </w:rPr>
      </w:pPr>
      <w:r w:rsidRPr="0019050F">
        <w:rPr>
          <w:szCs w:val="22"/>
          <w:lang w:val="lt-LT"/>
        </w:rPr>
        <w:t>Toksinio poveikio reprodukcijai tyrimų metu poveikiai pasireiškė tik esant gerokai didesnėms dozėms už didžiausias žmonėms skiriamas dozes, dėl to tai mažai reikšminga klinikiniam vartojimui.</w:t>
      </w:r>
    </w:p>
    <w:p w14:paraId="1F832560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53D99C9" w14:textId="77777777" w:rsidR="000F6800" w:rsidRPr="0019050F" w:rsidRDefault="000F6800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741798E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6.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15E105A5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A2423C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6.1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0FD3F9F3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28A662" w14:textId="77777777" w:rsidR="00DB307B" w:rsidRPr="0019050F" w:rsidRDefault="00DB307B" w:rsidP="00DB307B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Laktozė </w:t>
      </w:r>
      <w:proofErr w:type="spellStart"/>
      <w:r w:rsidRPr="0019050F">
        <w:rPr>
          <w:szCs w:val="22"/>
          <w:lang w:val="lt-LT"/>
        </w:rPr>
        <w:t>monohidratas</w:t>
      </w:r>
      <w:proofErr w:type="spellEnd"/>
    </w:p>
    <w:p w14:paraId="7C83E5E6" w14:textId="77777777" w:rsidR="00DB307B" w:rsidRPr="0019050F" w:rsidRDefault="00DB307B" w:rsidP="00DB307B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Povidonas</w:t>
      </w:r>
      <w:proofErr w:type="spellEnd"/>
      <w:r w:rsidRPr="0019050F">
        <w:rPr>
          <w:szCs w:val="22"/>
          <w:lang w:val="lt-LT"/>
        </w:rPr>
        <w:t xml:space="preserve"> K25</w:t>
      </w:r>
    </w:p>
    <w:p w14:paraId="6B17A2C3" w14:textId="77777777" w:rsidR="00DB307B" w:rsidRPr="0019050F" w:rsidRDefault="00DB307B" w:rsidP="00DB307B">
      <w:pPr>
        <w:rPr>
          <w:szCs w:val="22"/>
          <w:lang w:val="lt-LT"/>
        </w:rPr>
      </w:pPr>
      <w:r w:rsidRPr="0019050F">
        <w:rPr>
          <w:szCs w:val="22"/>
          <w:lang w:val="lt-LT"/>
        </w:rPr>
        <w:t>Bevandenė citrinų rūgštis (E330)</w:t>
      </w:r>
    </w:p>
    <w:p w14:paraId="04CBF693" w14:textId="77777777" w:rsidR="00DB307B" w:rsidRPr="0019050F" w:rsidRDefault="00DB307B" w:rsidP="00DB307B">
      <w:pPr>
        <w:rPr>
          <w:szCs w:val="22"/>
          <w:lang w:val="lt-LT"/>
        </w:rPr>
      </w:pPr>
      <w:r w:rsidRPr="0019050F">
        <w:rPr>
          <w:szCs w:val="22"/>
          <w:lang w:val="lt-LT"/>
        </w:rPr>
        <w:t>Kukurūzų krakmolas</w:t>
      </w:r>
    </w:p>
    <w:p w14:paraId="1FBF0FE4" w14:textId="77777777" w:rsidR="00DB307B" w:rsidRPr="0019050F" w:rsidRDefault="00DB307B" w:rsidP="00DB307B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Mikrokristalinė</w:t>
      </w:r>
      <w:proofErr w:type="spellEnd"/>
      <w:r w:rsidRPr="0019050F">
        <w:rPr>
          <w:szCs w:val="22"/>
          <w:lang w:val="lt-LT"/>
        </w:rPr>
        <w:t xml:space="preserve"> celiuliozė</w:t>
      </w:r>
    </w:p>
    <w:p w14:paraId="7FD150ED" w14:textId="77777777" w:rsidR="00DB307B" w:rsidRPr="0019050F" w:rsidRDefault="00DB307B" w:rsidP="00DB307B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Krospovidonas</w:t>
      </w:r>
      <w:proofErr w:type="spellEnd"/>
      <w:r w:rsidRPr="0019050F">
        <w:rPr>
          <w:szCs w:val="22"/>
          <w:lang w:val="lt-LT"/>
        </w:rPr>
        <w:t xml:space="preserve"> (B tipo)</w:t>
      </w:r>
    </w:p>
    <w:p w14:paraId="1C1A8FA8" w14:textId="77777777" w:rsidR="00DB307B" w:rsidRPr="0019050F" w:rsidRDefault="00DB307B" w:rsidP="00DB307B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Hidrintas</w:t>
      </w:r>
      <w:proofErr w:type="spellEnd"/>
      <w:r w:rsidRPr="0019050F">
        <w:rPr>
          <w:szCs w:val="22"/>
          <w:lang w:val="lt-LT"/>
        </w:rPr>
        <w:t xml:space="preserve"> augalinis aliejus</w:t>
      </w:r>
    </w:p>
    <w:p w14:paraId="4205E7BD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79810FA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6.2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1FD0466D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2A83F7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Duomenys nebūtini.</w:t>
      </w:r>
    </w:p>
    <w:p w14:paraId="3E154F55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9136FC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6.3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27F749D9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D8DDAD" w14:textId="77777777" w:rsidR="00F34163" w:rsidRPr="0019050F" w:rsidRDefault="00DB307B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2</w:t>
      </w:r>
      <w:r w:rsidR="00F34163" w:rsidRPr="0019050F">
        <w:rPr>
          <w:szCs w:val="22"/>
          <w:lang w:val="lt-LT"/>
        </w:rPr>
        <w:t xml:space="preserve"> metai</w:t>
      </w:r>
      <w:r w:rsidRPr="0019050F">
        <w:rPr>
          <w:szCs w:val="22"/>
          <w:lang w:val="lt-LT"/>
        </w:rPr>
        <w:t>.</w:t>
      </w:r>
    </w:p>
    <w:p w14:paraId="1EBD1981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8833AB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6.4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1F32FDBE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3D149B" w14:textId="77777777" w:rsidR="00DB307B" w:rsidRPr="0019050F" w:rsidRDefault="00027CC9" w:rsidP="00DB307B">
      <w:pPr>
        <w:rPr>
          <w:szCs w:val="22"/>
          <w:lang w:val="lt-LT"/>
        </w:rPr>
      </w:pPr>
      <w:r w:rsidRPr="0019050F">
        <w:rPr>
          <w:szCs w:val="22"/>
          <w:lang w:val="lt-LT"/>
        </w:rPr>
        <w:t>Šio vaistinio preparato laikymui specialių temperatūros sąlygų nereikalaujama</w:t>
      </w:r>
      <w:r w:rsidR="00DB307B" w:rsidRPr="0019050F">
        <w:rPr>
          <w:szCs w:val="22"/>
          <w:lang w:val="lt-LT"/>
        </w:rPr>
        <w:t>.</w:t>
      </w:r>
      <w:r w:rsidRPr="0019050F">
        <w:rPr>
          <w:szCs w:val="22"/>
          <w:lang w:val="lt-LT"/>
        </w:rPr>
        <w:t xml:space="preserve"> Laikyti gamintojo pakuotėje, kad vaistinis preparatas būtų apsaugotas nuo drėgmės.</w:t>
      </w:r>
    </w:p>
    <w:p w14:paraId="7C4C22B8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FDCF7B1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6.5</w:t>
      </w:r>
      <w:r w:rsidRPr="0019050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  <w:r w:rsidRPr="0019050F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14:paraId="2B16FBAC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C1BC12" w14:textId="77777777" w:rsidR="009256A9" w:rsidRPr="0019050F" w:rsidRDefault="009256A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Tabletės tiekiamos PVC-</w:t>
      </w:r>
      <w:proofErr w:type="spellStart"/>
      <w:r w:rsidRPr="0019050F">
        <w:rPr>
          <w:szCs w:val="22"/>
          <w:lang w:val="lt-LT"/>
        </w:rPr>
        <w:t>PVdC</w:t>
      </w:r>
      <w:proofErr w:type="spellEnd"/>
      <w:r w:rsidRPr="0019050F">
        <w:rPr>
          <w:szCs w:val="22"/>
          <w:lang w:val="lt-LT"/>
        </w:rPr>
        <w:t>/aliuminio lizdinėse plokštelėse. Kartoninėje dėžut</w:t>
      </w:r>
      <w:r w:rsidR="00DB307B" w:rsidRPr="0019050F">
        <w:rPr>
          <w:szCs w:val="22"/>
          <w:lang w:val="lt-LT"/>
        </w:rPr>
        <w:t>ė</w:t>
      </w:r>
      <w:r w:rsidRPr="0019050F">
        <w:rPr>
          <w:szCs w:val="22"/>
          <w:lang w:val="lt-LT"/>
        </w:rPr>
        <w:t>je yra 20, 30, 50, 60, 84, 90 arba 100 tablečių.</w:t>
      </w:r>
    </w:p>
    <w:p w14:paraId="4258B610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Gali būti tiekiamos ne visų dydžių pakuotės.</w:t>
      </w:r>
    </w:p>
    <w:p w14:paraId="604D4E24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0BB9C1D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bookmarkStart w:id="1" w:name="OLE_LINK1"/>
      <w:r w:rsidRPr="0019050F">
        <w:rPr>
          <w:rFonts w:ascii="Times New Roman" w:hAnsi="Times New Roman"/>
          <w:sz w:val="22"/>
          <w:szCs w:val="22"/>
          <w:lang w:val="lt-LT"/>
        </w:rPr>
        <w:t>6.6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Specialūs reikalavimai atliekoms tvarkyti ir vaistiniam preparatui ruošti</w:t>
      </w:r>
    </w:p>
    <w:bookmarkEnd w:id="1"/>
    <w:p w14:paraId="0860C0A2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CAADE5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Nesuvartotą vaistinį preparatą ar atliekas reikia tvarkyti laikantis vietinių reikalavimų. </w:t>
      </w:r>
    </w:p>
    <w:p w14:paraId="347DCFA8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9432FA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749496" w14:textId="0AD47016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7.</w:t>
      </w:r>
      <w:r w:rsidRPr="0019050F">
        <w:rPr>
          <w:rFonts w:ascii="Times New Roman" w:hAnsi="Times New Roman"/>
          <w:sz w:val="22"/>
          <w:szCs w:val="22"/>
          <w:lang w:val="lt-LT"/>
        </w:rPr>
        <w:tab/>
      </w:r>
      <w:r w:rsidR="00126F6D" w:rsidRPr="0019050F">
        <w:rPr>
          <w:rFonts w:ascii="Times New Roman" w:hAnsi="Times New Roman"/>
          <w:sz w:val="22"/>
          <w:szCs w:val="22"/>
          <w:lang w:val="lt-LT"/>
        </w:rPr>
        <w:t>REGISTRUOTOJAS</w:t>
      </w:r>
    </w:p>
    <w:p w14:paraId="04750A53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919BEBD" w14:textId="77777777" w:rsidR="00A84EBD" w:rsidRPr="0019050F" w:rsidRDefault="00A84EBD" w:rsidP="00A84EBD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Healthcare</w:t>
      </w:r>
      <w:proofErr w:type="spellEnd"/>
      <w:r w:rsidRPr="0019050F">
        <w:rPr>
          <w:szCs w:val="22"/>
          <w:lang w:val="lt-LT"/>
        </w:rPr>
        <w:t xml:space="preserve"> B.V.</w:t>
      </w:r>
    </w:p>
    <w:p w14:paraId="0BB70F10" w14:textId="77777777" w:rsidR="00A84EBD" w:rsidRPr="0019050F" w:rsidRDefault="00A84EBD" w:rsidP="00A84EBD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Winthontlaan</w:t>
      </w:r>
      <w:proofErr w:type="spellEnd"/>
      <w:r w:rsidRPr="0019050F">
        <w:rPr>
          <w:szCs w:val="22"/>
          <w:lang w:val="lt-LT"/>
        </w:rPr>
        <w:t xml:space="preserve"> 200</w:t>
      </w:r>
    </w:p>
    <w:p w14:paraId="08C98759" w14:textId="77777777" w:rsidR="00A84EBD" w:rsidRPr="0019050F" w:rsidRDefault="00A84EBD" w:rsidP="00A84EB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3526 KV </w:t>
      </w:r>
      <w:proofErr w:type="spellStart"/>
      <w:r w:rsidRPr="0019050F">
        <w:rPr>
          <w:szCs w:val="22"/>
          <w:lang w:val="lt-LT"/>
        </w:rPr>
        <w:t>Utrecht</w:t>
      </w:r>
      <w:proofErr w:type="spellEnd"/>
    </w:p>
    <w:p w14:paraId="365A0D17" w14:textId="77777777" w:rsidR="00A84EBD" w:rsidRPr="0019050F" w:rsidRDefault="00A84EBD" w:rsidP="00A84EB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Nyderlandai</w:t>
      </w:r>
    </w:p>
    <w:p w14:paraId="37B50831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7081BAA" w14:textId="77777777" w:rsidR="009256A9" w:rsidRPr="0019050F" w:rsidRDefault="009256A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1A16C2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8.</w:t>
      </w:r>
      <w:r w:rsidRPr="0019050F">
        <w:rPr>
          <w:rFonts w:ascii="Times New Roman" w:hAnsi="Times New Roman"/>
          <w:sz w:val="22"/>
          <w:szCs w:val="22"/>
          <w:lang w:val="lt-LT"/>
        </w:rPr>
        <w:tab/>
      </w:r>
      <w:r w:rsidR="00826CB6" w:rsidRPr="0019050F">
        <w:rPr>
          <w:rFonts w:ascii="Times New Roman" w:hAnsi="Times New Roman"/>
          <w:sz w:val="22"/>
          <w:szCs w:val="22"/>
          <w:lang w:val="lt-LT"/>
        </w:rPr>
        <w:t xml:space="preserve">REGISTRACIJOS </w:t>
      </w:r>
      <w:r w:rsidRPr="0019050F">
        <w:rPr>
          <w:rFonts w:ascii="Times New Roman" w:hAnsi="Times New Roman"/>
          <w:sz w:val="22"/>
          <w:szCs w:val="22"/>
          <w:lang w:val="lt-LT"/>
        </w:rPr>
        <w:t xml:space="preserve">PAŽYMĖJIMO NUMERIS (-IAI) </w:t>
      </w:r>
    </w:p>
    <w:p w14:paraId="7CE7EDAF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FF5247" w14:textId="0B23F858" w:rsidR="005E6F8D" w:rsidRPr="0019050F" w:rsidRDefault="005E6F8D" w:rsidP="005E6F8D">
      <w:pPr>
        <w:rPr>
          <w:bCs/>
          <w:szCs w:val="22"/>
          <w:lang w:val="lt-LT"/>
        </w:rPr>
      </w:pPr>
      <w:r w:rsidRPr="0019050F">
        <w:rPr>
          <w:szCs w:val="22"/>
          <w:lang w:val="lt-LT"/>
        </w:rPr>
        <w:t>LT/1/19/4323/001</w:t>
      </w:r>
      <w:r w:rsidRPr="0019050F">
        <w:rPr>
          <w:bCs/>
          <w:szCs w:val="22"/>
          <w:lang w:val="lt-LT"/>
        </w:rPr>
        <w:t xml:space="preserve"> – N20</w:t>
      </w:r>
    </w:p>
    <w:p w14:paraId="70044049" w14:textId="23223858" w:rsidR="005E6F8D" w:rsidRPr="0019050F" w:rsidRDefault="005E6F8D" w:rsidP="005E6F8D">
      <w:pPr>
        <w:rPr>
          <w:bCs/>
          <w:szCs w:val="22"/>
          <w:lang w:val="lt-LT"/>
        </w:rPr>
      </w:pPr>
      <w:r w:rsidRPr="0019050F">
        <w:rPr>
          <w:szCs w:val="22"/>
          <w:lang w:val="lt-LT"/>
        </w:rPr>
        <w:lastRenderedPageBreak/>
        <w:t>LT/1/19/4323/002</w:t>
      </w:r>
      <w:r w:rsidRPr="0019050F">
        <w:rPr>
          <w:bCs/>
          <w:szCs w:val="22"/>
          <w:lang w:val="lt-LT"/>
        </w:rPr>
        <w:t xml:space="preserve"> – N30</w:t>
      </w:r>
    </w:p>
    <w:p w14:paraId="6E233032" w14:textId="6E0B4376" w:rsidR="005E6F8D" w:rsidRPr="0019050F" w:rsidRDefault="005E6F8D" w:rsidP="005E6F8D">
      <w:pPr>
        <w:rPr>
          <w:bCs/>
          <w:szCs w:val="22"/>
          <w:lang w:val="lt-LT"/>
        </w:rPr>
      </w:pPr>
      <w:r w:rsidRPr="0019050F">
        <w:rPr>
          <w:szCs w:val="22"/>
          <w:lang w:val="lt-LT"/>
        </w:rPr>
        <w:t>LT/1/19/4323/003</w:t>
      </w:r>
      <w:r w:rsidRPr="0019050F">
        <w:rPr>
          <w:bCs/>
          <w:szCs w:val="22"/>
          <w:lang w:val="lt-LT"/>
        </w:rPr>
        <w:t xml:space="preserve"> – N50</w:t>
      </w:r>
    </w:p>
    <w:p w14:paraId="56FCDBC8" w14:textId="34C051D8" w:rsidR="005E6F8D" w:rsidRPr="0019050F" w:rsidRDefault="005E6F8D" w:rsidP="005E6F8D">
      <w:pPr>
        <w:rPr>
          <w:bCs/>
          <w:szCs w:val="22"/>
          <w:lang w:val="lt-LT"/>
        </w:rPr>
      </w:pPr>
      <w:r w:rsidRPr="0019050F">
        <w:rPr>
          <w:szCs w:val="22"/>
          <w:lang w:val="lt-LT"/>
        </w:rPr>
        <w:t>LT/1/19/4323/004</w:t>
      </w:r>
      <w:r w:rsidRPr="0019050F">
        <w:rPr>
          <w:bCs/>
          <w:szCs w:val="22"/>
          <w:lang w:val="lt-LT"/>
        </w:rPr>
        <w:t xml:space="preserve"> – N60</w:t>
      </w:r>
    </w:p>
    <w:p w14:paraId="3D887DF8" w14:textId="0313625F" w:rsidR="005E6F8D" w:rsidRPr="0019050F" w:rsidRDefault="005E6F8D" w:rsidP="005E6F8D">
      <w:pPr>
        <w:rPr>
          <w:bCs/>
          <w:szCs w:val="22"/>
          <w:lang w:val="lt-LT"/>
        </w:rPr>
      </w:pPr>
      <w:r w:rsidRPr="0019050F">
        <w:rPr>
          <w:szCs w:val="22"/>
          <w:lang w:val="lt-LT"/>
        </w:rPr>
        <w:t>LT/1/19/4323/005</w:t>
      </w:r>
      <w:r w:rsidRPr="0019050F">
        <w:rPr>
          <w:bCs/>
          <w:szCs w:val="22"/>
          <w:lang w:val="lt-LT"/>
        </w:rPr>
        <w:t xml:space="preserve"> – N84</w:t>
      </w:r>
    </w:p>
    <w:p w14:paraId="385565AA" w14:textId="4B43DDDE" w:rsidR="005E6F8D" w:rsidRPr="0019050F" w:rsidRDefault="005E6F8D" w:rsidP="005E6F8D">
      <w:pPr>
        <w:rPr>
          <w:bCs/>
          <w:szCs w:val="22"/>
          <w:lang w:val="lt-LT"/>
        </w:rPr>
      </w:pPr>
      <w:r w:rsidRPr="0019050F">
        <w:rPr>
          <w:szCs w:val="22"/>
          <w:lang w:val="lt-LT"/>
        </w:rPr>
        <w:t>LT/1/19/4323/006</w:t>
      </w:r>
      <w:r w:rsidRPr="0019050F">
        <w:rPr>
          <w:bCs/>
          <w:szCs w:val="22"/>
          <w:lang w:val="lt-LT"/>
        </w:rPr>
        <w:t xml:space="preserve"> – N90</w:t>
      </w:r>
    </w:p>
    <w:p w14:paraId="69B8F0A0" w14:textId="6AAEA218" w:rsidR="00027CC9" w:rsidRPr="0019050F" w:rsidRDefault="005E6F8D" w:rsidP="005E6F8D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19050F">
        <w:rPr>
          <w:szCs w:val="22"/>
          <w:lang w:val="lt-LT"/>
        </w:rPr>
        <w:t>LT/1/19/4323/007</w:t>
      </w:r>
      <w:r w:rsidRPr="0019050F">
        <w:rPr>
          <w:bCs/>
          <w:szCs w:val="22"/>
          <w:lang w:val="lt-LT"/>
        </w:rPr>
        <w:t xml:space="preserve"> – N100</w:t>
      </w:r>
    </w:p>
    <w:p w14:paraId="6A05B099" w14:textId="77777777" w:rsidR="005E6F8D" w:rsidRPr="0019050F" w:rsidRDefault="005E6F8D" w:rsidP="005E6F8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F4102D" w14:textId="77777777" w:rsidR="00027CC9" w:rsidRPr="0019050F" w:rsidRDefault="00027CC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1D7753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9.</w:t>
      </w:r>
      <w:r w:rsidRPr="0019050F">
        <w:rPr>
          <w:rFonts w:ascii="Times New Roman" w:hAnsi="Times New Roman"/>
          <w:sz w:val="22"/>
          <w:szCs w:val="22"/>
          <w:lang w:val="lt-LT"/>
        </w:rPr>
        <w:tab/>
      </w:r>
      <w:r w:rsidR="00826CB6" w:rsidRPr="0019050F">
        <w:rPr>
          <w:rFonts w:ascii="Times New Roman" w:hAnsi="Times New Roman"/>
          <w:sz w:val="22"/>
          <w:szCs w:val="22"/>
          <w:lang w:val="lt-LT"/>
        </w:rPr>
        <w:t>REGISTRA</w:t>
      </w:r>
      <w:r w:rsidR="00B51C06" w:rsidRPr="0019050F">
        <w:rPr>
          <w:rFonts w:ascii="Times New Roman" w:hAnsi="Times New Roman"/>
          <w:sz w:val="22"/>
          <w:szCs w:val="22"/>
          <w:lang w:val="lt-LT"/>
        </w:rPr>
        <w:t>VIMO</w:t>
      </w:r>
      <w:r w:rsidRPr="0019050F">
        <w:rPr>
          <w:rFonts w:ascii="Times New Roman" w:hAnsi="Times New Roman"/>
          <w:sz w:val="22"/>
          <w:szCs w:val="22"/>
          <w:lang w:val="lt-LT"/>
        </w:rPr>
        <w:t xml:space="preserve"> / </w:t>
      </w:r>
      <w:r w:rsidR="00CE6EC2" w:rsidRPr="0019050F">
        <w:rPr>
          <w:rFonts w:ascii="Times New Roman" w:hAnsi="Times New Roman"/>
          <w:sz w:val="22"/>
          <w:szCs w:val="22"/>
          <w:lang w:val="lt-LT"/>
        </w:rPr>
        <w:t xml:space="preserve">PERREGISTRAVIMO </w:t>
      </w:r>
      <w:r w:rsidRPr="0019050F">
        <w:rPr>
          <w:rFonts w:ascii="Times New Roman" w:hAnsi="Times New Roman"/>
          <w:sz w:val="22"/>
          <w:szCs w:val="22"/>
          <w:lang w:val="lt-LT"/>
        </w:rPr>
        <w:t>DATA</w:t>
      </w:r>
    </w:p>
    <w:p w14:paraId="6177710F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E393859" w14:textId="300FB4E7" w:rsidR="00F34163" w:rsidRPr="0019050F" w:rsidRDefault="00C8680A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Registra</w:t>
      </w:r>
      <w:r w:rsidR="00B51C06" w:rsidRPr="0019050F">
        <w:rPr>
          <w:szCs w:val="22"/>
          <w:lang w:val="lt-LT"/>
        </w:rPr>
        <w:t>vimo</w:t>
      </w:r>
      <w:r w:rsidRPr="0019050F">
        <w:rPr>
          <w:szCs w:val="22"/>
          <w:lang w:val="lt-LT"/>
        </w:rPr>
        <w:t xml:space="preserve"> data</w:t>
      </w:r>
      <w:r w:rsidR="00826CB6" w:rsidRPr="0019050F">
        <w:rPr>
          <w:szCs w:val="22"/>
          <w:lang w:val="lt-LT"/>
        </w:rPr>
        <w:t xml:space="preserve"> </w:t>
      </w:r>
      <w:r w:rsidR="005E6F8D" w:rsidRPr="0019050F">
        <w:rPr>
          <w:szCs w:val="22"/>
          <w:lang w:val="lt-LT"/>
        </w:rPr>
        <w:t>2019 m. sausio 25 d.</w:t>
      </w:r>
    </w:p>
    <w:p w14:paraId="34337763" w14:textId="28D90DC8" w:rsidR="00F34163" w:rsidRPr="0019050F" w:rsidRDefault="0026189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Paskutinio perregistravimo data</w:t>
      </w:r>
      <w:r w:rsidR="00C3548E" w:rsidRPr="0019050F">
        <w:rPr>
          <w:szCs w:val="22"/>
          <w:lang w:val="lt-LT"/>
        </w:rPr>
        <w:t xml:space="preserve"> 2023 m. birželio 15 d.</w:t>
      </w:r>
    </w:p>
    <w:p w14:paraId="1F850609" w14:textId="77777777" w:rsidR="0026189F" w:rsidRPr="0019050F" w:rsidRDefault="0026189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77EEA0" w14:textId="77777777" w:rsidR="00FB304F" w:rsidRPr="0019050F" w:rsidRDefault="00FB304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0A4BE9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10.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070F170B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BD3683" w14:textId="2390CAFD" w:rsidR="005E6F8D" w:rsidRPr="00381749" w:rsidRDefault="005E6F8D" w:rsidP="00F34163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19050F">
        <w:rPr>
          <w:szCs w:val="22"/>
          <w:lang w:val="lt-LT"/>
        </w:rPr>
        <w:t>20</w:t>
      </w:r>
      <w:r w:rsidR="0026189F" w:rsidRPr="0019050F">
        <w:rPr>
          <w:szCs w:val="22"/>
          <w:lang w:val="lt-LT"/>
        </w:rPr>
        <w:t>2</w:t>
      </w:r>
      <w:r w:rsidR="001648AF">
        <w:rPr>
          <w:szCs w:val="22"/>
          <w:lang w:val="lt-LT"/>
        </w:rPr>
        <w:t xml:space="preserve">5 m. gegužės </w:t>
      </w:r>
      <w:r w:rsidR="001648AF">
        <w:rPr>
          <w:szCs w:val="22"/>
          <w:lang w:val="en-US"/>
        </w:rPr>
        <w:t>2 d.</w:t>
      </w:r>
    </w:p>
    <w:p w14:paraId="4032F1F2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5B7563" w14:textId="32386CA0" w:rsidR="00F34163" w:rsidRPr="0019050F" w:rsidRDefault="00F34163" w:rsidP="00380E5E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19050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750610" w:rsidRPr="0019050F">
        <w:rPr>
          <w:rFonts w:ascii="Times New Roman" w:eastAsia="Times New Roman" w:hAnsi="Times New Roman"/>
          <w:color w:val="0000EE"/>
          <w:sz w:val="22"/>
          <w:szCs w:val="22"/>
          <w:u w:val="single"/>
          <w:lang w:val="lt-LT" w:eastAsia="lt-LT"/>
        </w:rPr>
        <w:t>https://vvkt.lrv.lt/lt/</w:t>
      </w:r>
    </w:p>
    <w:p w14:paraId="2AB307BF" w14:textId="77777777" w:rsidR="00F34163" w:rsidRPr="0019050F" w:rsidRDefault="00331196" w:rsidP="00F56800">
      <w:pPr>
        <w:pStyle w:val="Paprastasistekstas"/>
        <w:tabs>
          <w:tab w:val="left" w:pos="4962"/>
        </w:tabs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br w:type="page"/>
      </w:r>
    </w:p>
    <w:p w14:paraId="313CE761" w14:textId="77777777" w:rsidR="00F34163" w:rsidRPr="0019050F" w:rsidRDefault="00F34163" w:rsidP="00F34163">
      <w:pPr>
        <w:rPr>
          <w:szCs w:val="22"/>
          <w:lang w:val="lt-LT"/>
        </w:rPr>
      </w:pPr>
    </w:p>
    <w:p w14:paraId="08854889" w14:textId="77777777" w:rsidR="00F34163" w:rsidRPr="0019050F" w:rsidRDefault="00F34163" w:rsidP="00F34163">
      <w:pPr>
        <w:rPr>
          <w:szCs w:val="22"/>
          <w:lang w:val="lt-LT"/>
        </w:rPr>
      </w:pPr>
    </w:p>
    <w:p w14:paraId="7C3C7081" w14:textId="77777777" w:rsidR="00F34163" w:rsidRPr="0019050F" w:rsidRDefault="00F34163" w:rsidP="00F34163">
      <w:pPr>
        <w:rPr>
          <w:szCs w:val="22"/>
          <w:lang w:val="lt-LT"/>
        </w:rPr>
      </w:pPr>
    </w:p>
    <w:p w14:paraId="35B502AB" w14:textId="77777777" w:rsidR="00F34163" w:rsidRPr="0019050F" w:rsidRDefault="00F34163" w:rsidP="00F34163">
      <w:pPr>
        <w:rPr>
          <w:szCs w:val="22"/>
          <w:lang w:val="lt-LT"/>
        </w:rPr>
      </w:pPr>
    </w:p>
    <w:p w14:paraId="7C34330F" w14:textId="77777777" w:rsidR="00F34163" w:rsidRPr="0019050F" w:rsidRDefault="00F34163" w:rsidP="00F34163">
      <w:pPr>
        <w:rPr>
          <w:szCs w:val="22"/>
          <w:lang w:val="lt-LT"/>
        </w:rPr>
      </w:pPr>
    </w:p>
    <w:p w14:paraId="7997B796" w14:textId="77777777" w:rsidR="00F34163" w:rsidRPr="0019050F" w:rsidRDefault="00F34163" w:rsidP="00F34163">
      <w:pPr>
        <w:rPr>
          <w:szCs w:val="22"/>
          <w:lang w:val="lt-LT"/>
        </w:rPr>
      </w:pPr>
    </w:p>
    <w:p w14:paraId="4C6B007C" w14:textId="77777777" w:rsidR="00F34163" w:rsidRPr="0019050F" w:rsidRDefault="00F34163" w:rsidP="00F34163">
      <w:pPr>
        <w:rPr>
          <w:szCs w:val="22"/>
          <w:lang w:val="lt-LT"/>
        </w:rPr>
      </w:pPr>
    </w:p>
    <w:p w14:paraId="3FFE6CCA" w14:textId="77777777" w:rsidR="00F34163" w:rsidRPr="0019050F" w:rsidRDefault="00F34163" w:rsidP="00F34163">
      <w:pPr>
        <w:rPr>
          <w:szCs w:val="22"/>
          <w:lang w:val="lt-LT"/>
        </w:rPr>
      </w:pPr>
    </w:p>
    <w:p w14:paraId="1EA04FC3" w14:textId="77777777" w:rsidR="00F34163" w:rsidRPr="0019050F" w:rsidRDefault="00F34163" w:rsidP="00F34163">
      <w:pPr>
        <w:rPr>
          <w:szCs w:val="22"/>
          <w:lang w:val="lt-LT"/>
        </w:rPr>
      </w:pPr>
    </w:p>
    <w:p w14:paraId="07209F2B" w14:textId="77777777" w:rsidR="00F34163" w:rsidRPr="0019050F" w:rsidRDefault="00F34163" w:rsidP="00F34163">
      <w:pPr>
        <w:rPr>
          <w:szCs w:val="22"/>
          <w:lang w:val="lt-LT"/>
        </w:rPr>
      </w:pPr>
    </w:p>
    <w:p w14:paraId="0986F85C" w14:textId="77777777" w:rsidR="00F34163" w:rsidRPr="0019050F" w:rsidRDefault="00F34163" w:rsidP="00F34163">
      <w:pPr>
        <w:rPr>
          <w:szCs w:val="22"/>
          <w:lang w:val="lt-LT"/>
        </w:rPr>
      </w:pPr>
    </w:p>
    <w:p w14:paraId="19F29CB1" w14:textId="77777777" w:rsidR="00F34163" w:rsidRPr="0019050F" w:rsidRDefault="00F34163" w:rsidP="00F34163">
      <w:pPr>
        <w:rPr>
          <w:szCs w:val="22"/>
          <w:lang w:val="lt-LT"/>
        </w:rPr>
      </w:pPr>
    </w:p>
    <w:p w14:paraId="0B71FFC8" w14:textId="77777777" w:rsidR="00F34163" w:rsidRPr="0019050F" w:rsidRDefault="00F34163" w:rsidP="00F34163">
      <w:pPr>
        <w:rPr>
          <w:szCs w:val="22"/>
          <w:lang w:val="lt-LT"/>
        </w:rPr>
      </w:pPr>
    </w:p>
    <w:p w14:paraId="2F6E4817" w14:textId="77777777" w:rsidR="00F34163" w:rsidRPr="0019050F" w:rsidRDefault="00F34163" w:rsidP="00F34163">
      <w:pPr>
        <w:rPr>
          <w:szCs w:val="22"/>
          <w:lang w:val="lt-LT"/>
        </w:rPr>
      </w:pPr>
    </w:p>
    <w:p w14:paraId="34D0692E" w14:textId="77777777" w:rsidR="00F34163" w:rsidRPr="0019050F" w:rsidRDefault="00F34163" w:rsidP="00F34163">
      <w:pPr>
        <w:rPr>
          <w:szCs w:val="22"/>
          <w:lang w:val="lt-LT"/>
        </w:rPr>
      </w:pPr>
    </w:p>
    <w:p w14:paraId="763E9218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5DFFA610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1AE91378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6535D6B3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3EDAFBDE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1F9DAE8C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06F16BF3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4A73CE71" w14:textId="77777777" w:rsidR="00697E83" w:rsidRPr="0019050F" w:rsidRDefault="00697E83" w:rsidP="00F34163">
      <w:pPr>
        <w:jc w:val="center"/>
        <w:rPr>
          <w:b/>
          <w:szCs w:val="22"/>
          <w:lang w:val="lt-LT"/>
        </w:rPr>
      </w:pPr>
    </w:p>
    <w:p w14:paraId="3A5FE6D9" w14:textId="76C6FA0D" w:rsidR="00F34163" w:rsidRPr="0019050F" w:rsidRDefault="00F34163" w:rsidP="00F34163">
      <w:pPr>
        <w:jc w:val="center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II PRIEDAS</w:t>
      </w:r>
    </w:p>
    <w:p w14:paraId="0C27E435" w14:textId="77777777" w:rsidR="00F34163" w:rsidRPr="0019050F" w:rsidRDefault="00F34163" w:rsidP="00F34163">
      <w:pPr>
        <w:ind w:left="1701" w:right="1416" w:hanging="567"/>
        <w:rPr>
          <w:szCs w:val="22"/>
          <w:lang w:val="lt-LT"/>
        </w:rPr>
      </w:pPr>
    </w:p>
    <w:p w14:paraId="716A82C4" w14:textId="77777777" w:rsidR="00F34163" w:rsidRPr="0019050F" w:rsidRDefault="00CE6EC2" w:rsidP="00F34163">
      <w:pPr>
        <w:jc w:val="center"/>
        <w:rPr>
          <w:i/>
          <w:szCs w:val="22"/>
          <w:lang w:val="lt-LT"/>
        </w:rPr>
      </w:pPr>
      <w:r w:rsidRPr="0019050F">
        <w:rPr>
          <w:b/>
          <w:szCs w:val="22"/>
          <w:lang w:val="lt-LT"/>
        </w:rPr>
        <w:t xml:space="preserve">REGISTRACIJOS </w:t>
      </w:r>
      <w:r w:rsidR="00F34163" w:rsidRPr="0019050F">
        <w:rPr>
          <w:b/>
          <w:szCs w:val="22"/>
          <w:lang w:val="lt-LT"/>
        </w:rPr>
        <w:t>SĄLYGOS</w:t>
      </w:r>
    </w:p>
    <w:p w14:paraId="1E279E47" w14:textId="77777777" w:rsidR="00F34163" w:rsidRPr="0019050F" w:rsidRDefault="00F34163" w:rsidP="00F34163">
      <w:pPr>
        <w:rPr>
          <w:szCs w:val="22"/>
          <w:lang w:val="lt-LT"/>
        </w:rPr>
      </w:pPr>
    </w:p>
    <w:p w14:paraId="70EFD40B" w14:textId="77777777" w:rsidR="00F34163" w:rsidRPr="0019050F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A.</w:t>
      </w:r>
      <w:r w:rsidRPr="0019050F">
        <w:rPr>
          <w:b/>
          <w:szCs w:val="22"/>
          <w:lang w:val="lt-LT"/>
        </w:rPr>
        <w:tab/>
        <w:t>GAMINTOJAS (-AI), ATSAKINGAS (-I) UŽ SERIJŲ IŠLEIDIMĄ</w:t>
      </w:r>
    </w:p>
    <w:p w14:paraId="3BA6AA6C" w14:textId="77777777" w:rsidR="00F34163" w:rsidRPr="0019050F" w:rsidRDefault="00F34163" w:rsidP="00F34163">
      <w:pPr>
        <w:tabs>
          <w:tab w:val="clear" w:pos="567"/>
          <w:tab w:val="left" w:pos="1701"/>
        </w:tabs>
        <w:ind w:left="567" w:right="567" w:hanging="567"/>
        <w:rPr>
          <w:szCs w:val="22"/>
          <w:lang w:val="lt-LT"/>
        </w:rPr>
      </w:pPr>
    </w:p>
    <w:p w14:paraId="03E4D7F7" w14:textId="77777777" w:rsidR="00F34163" w:rsidRPr="0019050F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B.</w:t>
      </w:r>
      <w:r w:rsidRPr="0019050F">
        <w:rPr>
          <w:b/>
          <w:szCs w:val="22"/>
          <w:lang w:val="lt-LT"/>
        </w:rPr>
        <w:tab/>
        <w:t>TIEKIMO IR VARTOJIMO SĄLYGOS AR APRIBOJIMAI</w:t>
      </w:r>
    </w:p>
    <w:p w14:paraId="7D3DD354" w14:textId="77777777" w:rsidR="00F34163" w:rsidRPr="0019050F" w:rsidRDefault="00F34163" w:rsidP="00F34163">
      <w:pPr>
        <w:ind w:left="1701" w:right="1558" w:hanging="850"/>
        <w:rPr>
          <w:b/>
          <w:szCs w:val="22"/>
          <w:lang w:val="lt-LT"/>
        </w:rPr>
      </w:pPr>
    </w:p>
    <w:p w14:paraId="47E12AFC" w14:textId="77777777" w:rsidR="00F34163" w:rsidRPr="0019050F" w:rsidRDefault="00F34163" w:rsidP="00F34163">
      <w:pPr>
        <w:ind w:left="567" w:hanging="567"/>
        <w:rPr>
          <w:szCs w:val="22"/>
          <w:lang w:val="lt-LT"/>
        </w:rPr>
      </w:pPr>
    </w:p>
    <w:p w14:paraId="243AEDED" w14:textId="77777777" w:rsidR="00F34163" w:rsidRPr="0019050F" w:rsidRDefault="00F34163" w:rsidP="00F34163">
      <w:pPr>
        <w:ind w:right="-1"/>
        <w:rPr>
          <w:szCs w:val="22"/>
          <w:lang w:val="lt-LT"/>
        </w:rPr>
      </w:pPr>
    </w:p>
    <w:p w14:paraId="03C6518D" w14:textId="77777777" w:rsidR="00F56800" w:rsidRPr="0019050F" w:rsidRDefault="00F34163" w:rsidP="00F56800">
      <w:pPr>
        <w:ind w:left="567" w:hanging="567"/>
        <w:rPr>
          <w:szCs w:val="22"/>
          <w:lang w:val="lt-LT"/>
        </w:rPr>
      </w:pPr>
      <w:r w:rsidRPr="0019050F">
        <w:rPr>
          <w:szCs w:val="22"/>
          <w:lang w:val="lt-LT"/>
        </w:rPr>
        <w:br w:type="page"/>
      </w:r>
      <w:r w:rsidR="00F56800" w:rsidRPr="0019050F">
        <w:rPr>
          <w:b/>
          <w:szCs w:val="22"/>
          <w:lang w:val="lt-LT"/>
        </w:rPr>
        <w:lastRenderedPageBreak/>
        <w:t>A.</w:t>
      </w:r>
      <w:r w:rsidR="00F56800" w:rsidRPr="0019050F">
        <w:rPr>
          <w:b/>
          <w:szCs w:val="22"/>
          <w:lang w:val="lt-LT"/>
        </w:rPr>
        <w:tab/>
        <w:t>GAMINTOJAS (-AI), ATSAKINGAS (-I) UŽ SERIJŲ IŠLEIDIMĄ</w:t>
      </w:r>
    </w:p>
    <w:p w14:paraId="6A334764" w14:textId="77777777" w:rsidR="00F56800" w:rsidRPr="0019050F" w:rsidRDefault="00F56800" w:rsidP="00F56800">
      <w:pPr>
        <w:rPr>
          <w:szCs w:val="22"/>
          <w:lang w:val="lt-LT"/>
        </w:rPr>
      </w:pPr>
    </w:p>
    <w:p w14:paraId="4C46B7DF" w14:textId="77777777" w:rsidR="00F56800" w:rsidRPr="0019050F" w:rsidRDefault="00F56800" w:rsidP="00F56800">
      <w:pPr>
        <w:spacing w:line="240" w:lineRule="auto"/>
        <w:jc w:val="both"/>
        <w:rPr>
          <w:szCs w:val="22"/>
          <w:lang w:val="lt-LT"/>
        </w:rPr>
      </w:pPr>
      <w:r w:rsidRPr="0019050F"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420B693C" w14:textId="77777777" w:rsidR="00F56800" w:rsidRPr="0019050F" w:rsidRDefault="00F56800" w:rsidP="00F56800">
      <w:pPr>
        <w:rPr>
          <w:szCs w:val="22"/>
          <w:lang w:val="lt-LT"/>
        </w:rPr>
      </w:pPr>
    </w:p>
    <w:p w14:paraId="4AD0F871" w14:textId="77777777" w:rsidR="00F56800" w:rsidRPr="0019050F" w:rsidRDefault="00F56800" w:rsidP="00F56800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Laboratori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Fundació</w:t>
      </w:r>
      <w:proofErr w:type="spellEnd"/>
      <w:r w:rsidRPr="0019050F">
        <w:rPr>
          <w:szCs w:val="22"/>
          <w:lang w:val="lt-LT"/>
        </w:rPr>
        <w:t xml:space="preserve"> DAU</w:t>
      </w:r>
    </w:p>
    <w:p w14:paraId="4DD7D221" w14:textId="41CBA3B4" w:rsidR="00F56800" w:rsidRPr="0019050F" w:rsidRDefault="00F56800" w:rsidP="00F56800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C/ C, 12-14 </w:t>
      </w:r>
      <w:proofErr w:type="spellStart"/>
      <w:r w:rsidRPr="0019050F">
        <w:rPr>
          <w:szCs w:val="22"/>
          <w:lang w:val="lt-LT"/>
        </w:rPr>
        <w:t>Pol</w:t>
      </w:r>
      <w:proofErr w:type="spellEnd"/>
      <w:r w:rsidRPr="0019050F">
        <w:rPr>
          <w:szCs w:val="22"/>
          <w:lang w:val="lt-LT"/>
        </w:rPr>
        <w:t xml:space="preserve">. </w:t>
      </w:r>
      <w:proofErr w:type="spellStart"/>
      <w:r w:rsidRPr="0019050F">
        <w:rPr>
          <w:szCs w:val="22"/>
          <w:lang w:val="lt-LT"/>
        </w:rPr>
        <w:t>Ind</w:t>
      </w:r>
      <w:proofErr w:type="spellEnd"/>
      <w:r w:rsidRPr="0019050F">
        <w:rPr>
          <w:szCs w:val="22"/>
          <w:lang w:val="lt-LT"/>
        </w:rPr>
        <w:t xml:space="preserve">. Zona </w:t>
      </w:r>
      <w:proofErr w:type="spellStart"/>
      <w:r w:rsidRPr="0019050F">
        <w:rPr>
          <w:szCs w:val="22"/>
          <w:lang w:val="lt-LT"/>
        </w:rPr>
        <w:t>Franca</w:t>
      </w:r>
      <w:proofErr w:type="spellEnd"/>
    </w:p>
    <w:p w14:paraId="6BA515FA" w14:textId="3C53FBFE" w:rsidR="00F56800" w:rsidRPr="0019050F" w:rsidRDefault="00F56800" w:rsidP="00F56800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Barcelona</w:t>
      </w:r>
      <w:proofErr w:type="spellEnd"/>
      <w:r w:rsidRPr="0019050F">
        <w:rPr>
          <w:szCs w:val="22"/>
          <w:lang w:val="lt-LT"/>
        </w:rPr>
        <w:t>, 08040</w:t>
      </w:r>
    </w:p>
    <w:p w14:paraId="3748F76E" w14:textId="77777777" w:rsidR="00F56800" w:rsidRPr="0019050F" w:rsidRDefault="00F56800" w:rsidP="00F56800">
      <w:pPr>
        <w:rPr>
          <w:szCs w:val="22"/>
          <w:lang w:val="lt-LT"/>
        </w:rPr>
      </w:pPr>
      <w:r w:rsidRPr="0019050F">
        <w:rPr>
          <w:szCs w:val="22"/>
          <w:lang w:val="lt-LT"/>
        </w:rPr>
        <w:t>Ispanija</w:t>
      </w:r>
    </w:p>
    <w:p w14:paraId="0549081D" w14:textId="77777777" w:rsidR="00F56800" w:rsidRPr="0019050F" w:rsidRDefault="00F56800" w:rsidP="00F56800">
      <w:pPr>
        <w:rPr>
          <w:szCs w:val="22"/>
          <w:lang w:val="lt-LT"/>
        </w:rPr>
      </w:pPr>
    </w:p>
    <w:p w14:paraId="75647239" w14:textId="45196FA7" w:rsidR="00D51164" w:rsidRPr="0019050F" w:rsidRDefault="00E51B49" w:rsidP="00F56800">
      <w:pPr>
        <w:rPr>
          <w:szCs w:val="22"/>
          <w:lang w:val="lt-LT"/>
        </w:rPr>
      </w:pPr>
      <w:r w:rsidRPr="0019050F">
        <w:rPr>
          <w:szCs w:val="22"/>
          <w:lang w:val="lt-LT"/>
        </w:rPr>
        <w:t>a</w:t>
      </w:r>
      <w:r w:rsidR="00D51164" w:rsidRPr="0019050F">
        <w:rPr>
          <w:szCs w:val="22"/>
          <w:lang w:val="lt-LT"/>
        </w:rPr>
        <w:t>rba</w:t>
      </w:r>
    </w:p>
    <w:p w14:paraId="6C582741" w14:textId="77777777" w:rsidR="00E51B49" w:rsidRPr="0019050F" w:rsidRDefault="00E51B49" w:rsidP="00F56800">
      <w:pPr>
        <w:rPr>
          <w:szCs w:val="22"/>
          <w:lang w:val="lt-LT"/>
        </w:rPr>
      </w:pPr>
    </w:p>
    <w:p w14:paraId="1679E40A" w14:textId="77777777" w:rsidR="008D3E9C" w:rsidRPr="00381749" w:rsidRDefault="008D3E9C" w:rsidP="008D3E9C">
      <w:pPr>
        <w:rPr>
          <w:lang w:val="lt-LT"/>
        </w:rPr>
      </w:pPr>
      <w:proofErr w:type="spellStart"/>
      <w:r w:rsidRPr="00381749">
        <w:rPr>
          <w:lang w:val="lt-LT"/>
        </w:rPr>
        <w:t>Accord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Healthcare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Polska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Sp.z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o.o</w:t>
      </w:r>
      <w:proofErr w:type="spellEnd"/>
      <w:r w:rsidRPr="00381749">
        <w:rPr>
          <w:lang w:val="lt-LT"/>
        </w:rPr>
        <w:t>.,</w:t>
      </w:r>
    </w:p>
    <w:p w14:paraId="5D2E0921" w14:textId="69668D49" w:rsidR="008D3E9C" w:rsidRPr="00381749" w:rsidRDefault="008D3E9C" w:rsidP="008D3E9C">
      <w:pPr>
        <w:rPr>
          <w:lang w:val="lt-LT"/>
        </w:rPr>
      </w:pPr>
      <w:proofErr w:type="spellStart"/>
      <w:r w:rsidRPr="00381749">
        <w:rPr>
          <w:lang w:val="lt-LT"/>
        </w:rPr>
        <w:t>ul</w:t>
      </w:r>
      <w:proofErr w:type="spellEnd"/>
      <w:r w:rsidRPr="00381749">
        <w:rPr>
          <w:lang w:val="lt-LT"/>
        </w:rPr>
        <w:t xml:space="preserve">. </w:t>
      </w:r>
      <w:proofErr w:type="spellStart"/>
      <w:r w:rsidRPr="00381749">
        <w:rPr>
          <w:lang w:val="lt-LT"/>
        </w:rPr>
        <w:t>Lutomierska</w:t>
      </w:r>
      <w:proofErr w:type="spellEnd"/>
      <w:r w:rsidRPr="00381749">
        <w:rPr>
          <w:lang w:val="lt-LT"/>
        </w:rPr>
        <w:t xml:space="preserve"> 50,</w:t>
      </w:r>
      <w:r w:rsidR="00E51B49" w:rsidRPr="00381749">
        <w:rPr>
          <w:lang w:val="lt-LT"/>
        </w:rPr>
        <w:t xml:space="preserve"> </w:t>
      </w:r>
      <w:r w:rsidRPr="00381749">
        <w:rPr>
          <w:lang w:val="lt-LT"/>
        </w:rPr>
        <w:t xml:space="preserve">95-200 </w:t>
      </w:r>
      <w:proofErr w:type="spellStart"/>
      <w:r w:rsidRPr="00381749">
        <w:rPr>
          <w:lang w:val="lt-LT"/>
        </w:rPr>
        <w:t>Pabianice</w:t>
      </w:r>
      <w:proofErr w:type="spellEnd"/>
      <w:r w:rsidRPr="00381749">
        <w:rPr>
          <w:lang w:val="lt-LT"/>
        </w:rPr>
        <w:t>, Lenkija</w:t>
      </w:r>
    </w:p>
    <w:p w14:paraId="13943B4B" w14:textId="77777777" w:rsidR="00D51164" w:rsidRPr="0019050F" w:rsidRDefault="00D51164" w:rsidP="00F56800">
      <w:pPr>
        <w:rPr>
          <w:szCs w:val="22"/>
          <w:lang w:val="lt-LT"/>
        </w:rPr>
      </w:pPr>
    </w:p>
    <w:p w14:paraId="75A97F08" w14:textId="77777777" w:rsidR="008D3E9C" w:rsidRPr="0019050F" w:rsidRDefault="008D3E9C" w:rsidP="008D3E9C">
      <w:pPr>
        <w:rPr>
          <w:szCs w:val="22"/>
          <w:lang w:val="lt-LT"/>
        </w:rPr>
      </w:pPr>
      <w:r w:rsidRPr="0019050F">
        <w:rPr>
          <w:szCs w:val="22"/>
          <w:lang w:val="lt-LT"/>
        </w:rPr>
        <w:t>arba</w:t>
      </w:r>
    </w:p>
    <w:p w14:paraId="69AB039C" w14:textId="77777777" w:rsidR="00E51B49" w:rsidRPr="00381749" w:rsidRDefault="00E51B49" w:rsidP="008D3E9C">
      <w:pPr>
        <w:rPr>
          <w:lang w:val="lt-LT"/>
        </w:rPr>
      </w:pPr>
    </w:p>
    <w:p w14:paraId="027B4CF9" w14:textId="041D0DE7" w:rsidR="008D3E9C" w:rsidRPr="00381749" w:rsidRDefault="008D3E9C" w:rsidP="008D3E9C">
      <w:pPr>
        <w:rPr>
          <w:lang w:val="lt-LT"/>
        </w:rPr>
      </w:pPr>
      <w:proofErr w:type="spellStart"/>
      <w:r w:rsidRPr="00381749">
        <w:rPr>
          <w:lang w:val="lt-LT"/>
        </w:rPr>
        <w:t>Accord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Healthcare</w:t>
      </w:r>
      <w:proofErr w:type="spellEnd"/>
      <w:r w:rsidRPr="00381749">
        <w:rPr>
          <w:lang w:val="lt-LT"/>
        </w:rPr>
        <w:t xml:space="preserve"> B.V. </w:t>
      </w:r>
    </w:p>
    <w:p w14:paraId="4F4491B2" w14:textId="77777777" w:rsidR="008D3E9C" w:rsidRPr="00381749" w:rsidRDefault="008D3E9C" w:rsidP="008D3E9C">
      <w:pPr>
        <w:rPr>
          <w:lang w:val="lt-LT"/>
        </w:rPr>
      </w:pPr>
      <w:proofErr w:type="spellStart"/>
      <w:r w:rsidRPr="00381749">
        <w:rPr>
          <w:lang w:val="lt-LT"/>
        </w:rPr>
        <w:t>Winthontlaan</w:t>
      </w:r>
      <w:proofErr w:type="spellEnd"/>
      <w:r w:rsidRPr="00381749">
        <w:rPr>
          <w:lang w:val="lt-LT"/>
        </w:rPr>
        <w:t xml:space="preserve"> 200</w:t>
      </w:r>
    </w:p>
    <w:p w14:paraId="14963E13" w14:textId="77777777" w:rsidR="008D3E9C" w:rsidRPr="00381749" w:rsidRDefault="008D3E9C" w:rsidP="008D3E9C">
      <w:pPr>
        <w:rPr>
          <w:lang w:val="lt-LT"/>
        </w:rPr>
      </w:pPr>
      <w:r w:rsidRPr="00381749">
        <w:rPr>
          <w:lang w:val="lt-LT"/>
        </w:rPr>
        <w:t xml:space="preserve">3526 KV </w:t>
      </w:r>
      <w:proofErr w:type="spellStart"/>
      <w:r w:rsidRPr="00381749">
        <w:rPr>
          <w:lang w:val="lt-LT"/>
        </w:rPr>
        <w:t>Utrecht</w:t>
      </w:r>
      <w:proofErr w:type="spellEnd"/>
    </w:p>
    <w:p w14:paraId="62D8124D" w14:textId="77777777" w:rsidR="008D3E9C" w:rsidRPr="00381749" w:rsidRDefault="008D3E9C" w:rsidP="008D3E9C">
      <w:pPr>
        <w:rPr>
          <w:lang w:val="lt-LT"/>
        </w:rPr>
      </w:pPr>
      <w:r w:rsidRPr="00381749">
        <w:rPr>
          <w:lang w:val="lt-LT"/>
        </w:rPr>
        <w:t>Nyderlandai</w:t>
      </w:r>
    </w:p>
    <w:p w14:paraId="38B36604" w14:textId="77777777" w:rsidR="00D51164" w:rsidRPr="0019050F" w:rsidRDefault="00D51164" w:rsidP="00D51164">
      <w:pPr>
        <w:rPr>
          <w:szCs w:val="22"/>
          <w:lang w:val="lt-LT"/>
        </w:rPr>
      </w:pPr>
    </w:p>
    <w:p w14:paraId="5DC8E925" w14:textId="77777777" w:rsidR="00F56800" w:rsidRPr="0019050F" w:rsidRDefault="00F56800" w:rsidP="00F56800">
      <w:pPr>
        <w:rPr>
          <w:szCs w:val="22"/>
          <w:lang w:val="lt-LT"/>
        </w:rPr>
      </w:pPr>
      <w:r w:rsidRPr="0019050F">
        <w:rPr>
          <w:szCs w:val="22"/>
          <w:lang w:val="lt-LT"/>
        </w:rPr>
        <w:t>Su pakuote pateikiamame lapelyje nurodomas gamintojo, atsakingo už konkrečios serijos išleidimą, pavadinimas ir adresas.</w:t>
      </w:r>
    </w:p>
    <w:p w14:paraId="7FA51B83" w14:textId="77777777" w:rsidR="00F56800" w:rsidRPr="0019050F" w:rsidRDefault="00F56800" w:rsidP="00F56800">
      <w:pPr>
        <w:rPr>
          <w:szCs w:val="22"/>
          <w:lang w:val="lt-LT"/>
        </w:rPr>
      </w:pPr>
    </w:p>
    <w:p w14:paraId="7C1D6014" w14:textId="77777777" w:rsidR="00F56800" w:rsidRPr="0019050F" w:rsidRDefault="00F56800" w:rsidP="00F56800">
      <w:pPr>
        <w:rPr>
          <w:szCs w:val="22"/>
          <w:lang w:val="lt-LT"/>
        </w:rPr>
      </w:pPr>
    </w:p>
    <w:p w14:paraId="0DFBEA43" w14:textId="77777777" w:rsidR="00F56800" w:rsidRPr="0019050F" w:rsidRDefault="00F56800" w:rsidP="00F56800">
      <w:pPr>
        <w:ind w:left="567" w:hanging="567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B.</w:t>
      </w:r>
      <w:r w:rsidRPr="0019050F">
        <w:rPr>
          <w:b/>
          <w:szCs w:val="22"/>
          <w:lang w:val="lt-LT"/>
        </w:rPr>
        <w:tab/>
        <w:t>TIEKIMO IR VARTOJIMO SĄLYGOS AR APRIBOJIMAI</w:t>
      </w:r>
    </w:p>
    <w:p w14:paraId="1456BDB8" w14:textId="77777777" w:rsidR="00F56800" w:rsidRPr="0019050F" w:rsidRDefault="00F56800" w:rsidP="00F56800">
      <w:pPr>
        <w:rPr>
          <w:szCs w:val="22"/>
          <w:lang w:val="lt-LT"/>
        </w:rPr>
      </w:pPr>
    </w:p>
    <w:p w14:paraId="5EB90A38" w14:textId="77777777" w:rsidR="00F56800" w:rsidRPr="0019050F" w:rsidRDefault="00F56800" w:rsidP="00F56800">
      <w:pPr>
        <w:numPr>
          <w:ilvl w:val="12"/>
          <w:numId w:val="0"/>
        </w:numPr>
        <w:jc w:val="both"/>
        <w:rPr>
          <w:szCs w:val="22"/>
          <w:lang w:val="lt-LT"/>
        </w:rPr>
      </w:pPr>
      <w:r w:rsidRPr="0019050F">
        <w:rPr>
          <w:szCs w:val="22"/>
          <w:lang w:val="lt-LT"/>
        </w:rPr>
        <w:t>Receptinis vaistinis preparatas.</w:t>
      </w:r>
    </w:p>
    <w:p w14:paraId="7BC9E008" w14:textId="77777777" w:rsidR="00E56AAB" w:rsidRPr="0019050F" w:rsidRDefault="00F34163" w:rsidP="00F56800">
      <w:pPr>
        <w:ind w:left="567" w:hanging="567"/>
        <w:rPr>
          <w:rFonts w:eastAsia="SimSun"/>
          <w:color w:val="000000"/>
          <w:szCs w:val="22"/>
          <w:lang w:val="lt-LT"/>
        </w:rPr>
      </w:pPr>
      <w:r w:rsidRPr="0019050F">
        <w:rPr>
          <w:b/>
          <w:szCs w:val="22"/>
          <w:lang w:val="lt-LT"/>
        </w:rPr>
        <w:br w:type="page"/>
      </w:r>
    </w:p>
    <w:p w14:paraId="0AA47D02" w14:textId="77777777" w:rsidR="00F34163" w:rsidRPr="0019050F" w:rsidRDefault="00F34163" w:rsidP="00E56AAB">
      <w:pPr>
        <w:pStyle w:val="Paprastasistekstas"/>
        <w:tabs>
          <w:tab w:val="left" w:pos="4962"/>
        </w:tabs>
        <w:rPr>
          <w:rFonts w:ascii="Times New Roman" w:hAnsi="Times New Roman"/>
          <w:sz w:val="22"/>
          <w:szCs w:val="22"/>
          <w:lang w:val="lt-LT"/>
        </w:rPr>
      </w:pPr>
    </w:p>
    <w:p w14:paraId="635C70FE" w14:textId="77777777" w:rsidR="00F34163" w:rsidRPr="0019050F" w:rsidRDefault="00F34163" w:rsidP="00F34163">
      <w:pPr>
        <w:rPr>
          <w:szCs w:val="22"/>
          <w:lang w:val="lt-LT"/>
        </w:rPr>
      </w:pPr>
    </w:p>
    <w:p w14:paraId="6C67B41C" w14:textId="77777777" w:rsidR="00F34163" w:rsidRPr="0019050F" w:rsidRDefault="00F34163" w:rsidP="00F34163">
      <w:pPr>
        <w:rPr>
          <w:szCs w:val="22"/>
          <w:lang w:val="lt-LT"/>
        </w:rPr>
      </w:pPr>
    </w:p>
    <w:p w14:paraId="61758F54" w14:textId="77777777" w:rsidR="00F34163" w:rsidRPr="0019050F" w:rsidRDefault="00F34163" w:rsidP="00F34163">
      <w:pPr>
        <w:rPr>
          <w:szCs w:val="22"/>
          <w:lang w:val="lt-LT"/>
        </w:rPr>
      </w:pPr>
    </w:p>
    <w:p w14:paraId="76087EC7" w14:textId="77777777" w:rsidR="00F34163" w:rsidRPr="0019050F" w:rsidRDefault="00F34163" w:rsidP="00F34163">
      <w:pPr>
        <w:rPr>
          <w:szCs w:val="22"/>
          <w:lang w:val="lt-LT"/>
        </w:rPr>
      </w:pPr>
    </w:p>
    <w:p w14:paraId="3EF47C66" w14:textId="77777777" w:rsidR="00F34163" w:rsidRPr="0019050F" w:rsidRDefault="00F34163" w:rsidP="00F34163">
      <w:pPr>
        <w:rPr>
          <w:szCs w:val="22"/>
          <w:lang w:val="lt-LT"/>
        </w:rPr>
      </w:pPr>
    </w:p>
    <w:p w14:paraId="4455224E" w14:textId="77777777" w:rsidR="00F34163" w:rsidRPr="0019050F" w:rsidRDefault="00F34163" w:rsidP="00F34163">
      <w:pPr>
        <w:rPr>
          <w:szCs w:val="22"/>
          <w:lang w:val="lt-LT"/>
        </w:rPr>
      </w:pPr>
    </w:p>
    <w:p w14:paraId="1111EE98" w14:textId="77777777" w:rsidR="00F34163" w:rsidRPr="0019050F" w:rsidRDefault="00F34163" w:rsidP="00F34163">
      <w:pPr>
        <w:rPr>
          <w:szCs w:val="22"/>
          <w:lang w:val="lt-LT"/>
        </w:rPr>
      </w:pPr>
    </w:p>
    <w:p w14:paraId="77FAF20A" w14:textId="77777777" w:rsidR="00F34163" w:rsidRPr="0019050F" w:rsidRDefault="00F34163" w:rsidP="00F34163">
      <w:pPr>
        <w:rPr>
          <w:szCs w:val="22"/>
          <w:lang w:val="lt-LT"/>
        </w:rPr>
      </w:pPr>
    </w:p>
    <w:p w14:paraId="71246C01" w14:textId="77777777" w:rsidR="00F34163" w:rsidRPr="0019050F" w:rsidRDefault="00F34163" w:rsidP="00F34163">
      <w:pPr>
        <w:rPr>
          <w:szCs w:val="22"/>
          <w:lang w:val="lt-LT"/>
        </w:rPr>
      </w:pPr>
    </w:p>
    <w:p w14:paraId="1D5064AB" w14:textId="77777777" w:rsidR="00F34163" w:rsidRPr="0019050F" w:rsidRDefault="00F34163" w:rsidP="00F34163">
      <w:pPr>
        <w:rPr>
          <w:szCs w:val="22"/>
          <w:lang w:val="lt-LT"/>
        </w:rPr>
      </w:pPr>
    </w:p>
    <w:p w14:paraId="3032A2CD" w14:textId="77777777" w:rsidR="00F34163" w:rsidRPr="0019050F" w:rsidRDefault="00F34163" w:rsidP="00F34163">
      <w:pPr>
        <w:rPr>
          <w:szCs w:val="22"/>
          <w:lang w:val="lt-LT"/>
        </w:rPr>
      </w:pPr>
    </w:p>
    <w:p w14:paraId="219C7288" w14:textId="77777777" w:rsidR="00F34163" w:rsidRPr="0019050F" w:rsidRDefault="00F34163" w:rsidP="00F34163">
      <w:pPr>
        <w:rPr>
          <w:szCs w:val="22"/>
          <w:lang w:val="lt-LT"/>
        </w:rPr>
      </w:pPr>
    </w:p>
    <w:p w14:paraId="09E2A001" w14:textId="77777777" w:rsidR="00F34163" w:rsidRPr="0019050F" w:rsidRDefault="00F34163" w:rsidP="00F34163">
      <w:pPr>
        <w:rPr>
          <w:szCs w:val="22"/>
          <w:lang w:val="lt-LT"/>
        </w:rPr>
      </w:pPr>
    </w:p>
    <w:p w14:paraId="5620FC9C" w14:textId="77777777" w:rsidR="00F34163" w:rsidRPr="0019050F" w:rsidRDefault="00F34163" w:rsidP="00F34163">
      <w:pPr>
        <w:rPr>
          <w:szCs w:val="22"/>
          <w:lang w:val="lt-LT"/>
        </w:rPr>
      </w:pPr>
    </w:p>
    <w:p w14:paraId="4A87D9FE" w14:textId="77777777" w:rsidR="00F34163" w:rsidRPr="0019050F" w:rsidRDefault="00F34163" w:rsidP="00F34163">
      <w:pPr>
        <w:rPr>
          <w:szCs w:val="22"/>
          <w:lang w:val="lt-LT"/>
        </w:rPr>
      </w:pPr>
    </w:p>
    <w:p w14:paraId="58C2BFA3" w14:textId="77777777" w:rsidR="00F34163" w:rsidRPr="0019050F" w:rsidRDefault="00F34163" w:rsidP="00F34163">
      <w:pPr>
        <w:rPr>
          <w:szCs w:val="22"/>
          <w:lang w:val="lt-LT"/>
        </w:rPr>
      </w:pPr>
    </w:p>
    <w:p w14:paraId="423EAC4D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7964E8E0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2F46D096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4ABCE408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4B84E311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4407ED0D" w14:textId="77777777" w:rsidR="00F34163" w:rsidRPr="0019050F" w:rsidRDefault="00F34163" w:rsidP="00F34163">
      <w:pPr>
        <w:outlineLvl w:val="0"/>
        <w:rPr>
          <w:b/>
          <w:szCs w:val="22"/>
          <w:lang w:val="lt-LT"/>
        </w:rPr>
      </w:pPr>
    </w:p>
    <w:p w14:paraId="7F1DD872" w14:textId="77777777" w:rsidR="00F34163" w:rsidRPr="0019050F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9050F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14:paraId="37058D9E" w14:textId="77777777" w:rsidR="00F34163" w:rsidRPr="0019050F" w:rsidRDefault="00F34163" w:rsidP="00F34163">
      <w:pPr>
        <w:rPr>
          <w:szCs w:val="22"/>
          <w:lang w:val="lt-LT"/>
        </w:rPr>
      </w:pPr>
    </w:p>
    <w:p w14:paraId="6B16B825" w14:textId="77777777" w:rsidR="00F34163" w:rsidRPr="0019050F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9050F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61A343CC" w14:textId="7777777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br w:type="page"/>
      </w:r>
    </w:p>
    <w:p w14:paraId="4F6CD9BA" w14:textId="77777777" w:rsidR="00F34163" w:rsidRPr="0019050F" w:rsidRDefault="00F34163" w:rsidP="00F34163">
      <w:pPr>
        <w:rPr>
          <w:szCs w:val="22"/>
          <w:lang w:val="lt-LT"/>
        </w:rPr>
      </w:pPr>
    </w:p>
    <w:p w14:paraId="1DE98EA3" w14:textId="77777777" w:rsidR="00F34163" w:rsidRPr="0019050F" w:rsidRDefault="00F34163" w:rsidP="00F34163">
      <w:pPr>
        <w:rPr>
          <w:szCs w:val="22"/>
          <w:lang w:val="lt-LT"/>
        </w:rPr>
      </w:pPr>
    </w:p>
    <w:p w14:paraId="2411C36E" w14:textId="77777777" w:rsidR="00F34163" w:rsidRPr="0019050F" w:rsidRDefault="00F34163" w:rsidP="00F34163">
      <w:pPr>
        <w:rPr>
          <w:szCs w:val="22"/>
          <w:lang w:val="lt-LT"/>
        </w:rPr>
      </w:pPr>
    </w:p>
    <w:p w14:paraId="58831FFC" w14:textId="77777777" w:rsidR="00F34163" w:rsidRPr="0019050F" w:rsidRDefault="00F34163" w:rsidP="00F34163">
      <w:pPr>
        <w:rPr>
          <w:szCs w:val="22"/>
          <w:lang w:val="lt-LT"/>
        </w:rPr>
      </w:pPr>
    </w:p>
    <w:p w14:paraId="396EFC43" w14:textId="77777777" w:rsidR="00F34163" w:rsidRPr="0019050F" w:rsidRDefault="00F34163" w:rsidP="00F34163">
      <w:pPr>
        <w:rPr>
          <w:szCs w:val="22"/>
          <w:lang w:val="lt-LT"/>
        </w:rPr>
      </w:pPr>
    </w:p>
    <w:p w14:paraId="71D05786" w14:textId="77777777" w:rsidR="00F34163" w:rsidRPr="0019050F" w:rsidRDefault="00F34163" w:rsidP="00F34163">
      <w:pPr>
        <w:rPr>
          <w:szCs w:val="22"/>
          <w:lang w:val="lt-LT"/>
        </w:rPr>
      </w:pPr>
    </w:p>
    <w:p w14:paraId="60BAB0EE" w14:textId="77777777" w:rsidR="00F34163" w:rsidRPr="0019050F" w:rsidRDefault="00F34163" w:rsidP="00F34163">
      <w:pPr>
        <w:rPr>
          <w:szCs w:val="22"/>
          <w:lang w:val="lt-LT"/>
        </w:rPr>
      </w:pPr>
    </w:p>
    <w:p w14:paraId="75228109" w14:textId="77777777" w:rsidR="00F34163" w:rsidRPr="0019050F" w:rsidRDefault="00F34163" w:rsidP="00F34163">
      <w:pPr>
        <w:rPr>
          <w:szCs w:val="22"/>
          <w:lang w:val="lt-LT"/>
        </w:rPr>
      </w:pPr>
    </w:p>
    <w:p w14:paraId="47BD29A9" w14:textId="77777777" w:rsidR="00F34163" w:rsidRPr="0019050F" w:rsidRDefault="00F34163" w:rsidP="00F34163">
      <w:pPr>
        <w:rPr>
          <w:szCs w:val="22"/>
          <w:lang w:val="lt-LT"/>
        </w:rPr>
      </w:pPr>
    </w:p>
    <w:p w14:paraId="3EF407BE" w14:textId="77777777" w:rsidR="00F34163" w:rsidRPr="0019050F" w:rsidRDefault="00F34163" w:rsidP="00F34163">
      <w:pPr>
        <w:rPr>
          <w:szCs w:val="22"/>
          <w:lang w:val="lt-LT"/>
        </w:rPr>
      </w:pPr>
    </w:p>
    <w:p w14:paraId="32D9EB93" w14:textId="77777777" w:rsidR="00F34163" w:rsidRPr="0019050F" w:rsidRDefault="00F34163" w:rsidP="00F34163">
      <w:pPr>
        <w:rPr>
          <w:szCs w:val="22"/>
          <w:lang w:val="lt-LT"/>
        </w:rPr>
      </w:pPr>
    </w:p>
    <w:p w14:paraId="6D2F414A" w14:textId="77777777" w:rsidR="00F34163" w:rsidRPr="0019050F" w:rsidRDefault="00F34163" w:rsidP="00F34163">
      <w:pPr>
        <w:rPr>
          <w:szCs w:val="22"/>
          <w:lang w:val="lt-LT"/>
        </w:rPr>
      </w:pPr>
    </w:p>
    <w:p w14:paraId="48E89A62" w14:textId="77777777" w:rsidR="00F34163" w:rsidRPr="0019050F" w:rsidRDefault="00F34163" w:rsidP="00F34163">
      <w:pPr>
        <w:rPr>
          <w:szCs w:val="22"/>
          <w:lang w:val="lt-LT"/>
        </w:rPr>
      </w:pPr>
    </w:p>
    <w:p w14:paraId="1E778E06" w14:textId="77777777" w:rsidR="00F34163" w:rsidRPr="0019050F" w:rsidRDefault="00F34163" w:rsidP="00F34163">
      <w:pPr>
        <w:rPr>
          <w:szCs w:val="22"/>
          <w:lang w:val="lt-LT"/>
        </w:rPr>
      </w:pPr>
    </w:p>
    <w:p w14:paraId="6B904FA6" w14:textId="77777777" w:rsidR="00F34163" w:rsidRPr="0019050F" w:rsidRDefault="00F34163" w:rsidP="00F34163">
      <w:pPr>
        <w:rPr>
          <w:szCs w:val="22"/>
          <w:lang w:val="lt-LT"/>
        </w:rPr>
      </w:pPr>
    </w:p>
    <w:p w14:paraId="1A4C7A7C" w14:textId="77777777" w:rsidR="00F34163" w:rsidRPr="0019050F" w:rsidRDefault="00F34163" w:rsidP="00F34163">
      <w:pPr>
        <w:rPr>
          <w:szCs w:val="22"/>
          <w:lang w:val="lt-LT"/>
        </w:rPr>
      </w:pPr>
    </w:p>
    <w:p w14:paraId="03039F2C" w14:textId="77777777" w:rsidR="00F34163" w:rsidRPr="0019050F" w:rsidRDefault="00F34163" w:rsidP="00F34163">
      <w:pPr>
        <w:rPr>
          <w:szCs w:val="22"/>
          <w:lang w:val="lt-LT"/>
        </w:rPr>
      </w:pPr>
    </w:p>
    <w:p w14:paraId="3CFE1055" w14:textId="77777777" w:rsidR="00F34163" w:rsidRPr="0019050F" w:rsidRDefault="00F34163" w:rsidP="00F34163">
      <w:pPr>
        <w:rPr>
          <w:szCs w:val="22"/>
          <w:lang w:val="lt-LT"/>
        </w:rPr>
      </w:pPr>
    </w:p>
    <w:p w14:paraId="79C5734E" w14:textId="77777777" w:rsidR="00F34163" w:rsidRPr="0019050F" w:rsidRDefault="00F34163" w:rsidP="00F34163">
      <w:pPr>
        <w:rPr>
          <w:szCs w:val="22"/>
          <w:lang w:val="lt-LT"/>
        </w:rPr>
      </w:pPr>
    </w:p>
    <w:p w14:paraId="26E573CB" w14:textId="77777777" w:rsidR="00F34163" w:rsidRPr="0019050F" w:rsidRDefault="00F34163" w:rsidP="00F34163">
      <w:pPr>
        <w:rPr>
          <w:szCs w:val="22"/>
          <w:lang w:val="lt-LT"/>
        </w:rPr>
      </w:pPr>
    </w:p>
    <w:p w14:paraId="4B980158" w14:textId="77777777" w:rsidR="00F34163" w:rsidRPr="0019050F" w:rsidRDefault="00F34163" w:rsidP="00F34163">
      <w:pPr>
        <w:rPr>
          <w:szCs w:val="22"/>
          <w:lang w:val="lt-LT"/>
        </w:rPr>
      </w:pPr>
    </w:p>
    <w:p w14:paraId="21787B91" w14:textId="77777777" w:rsidR="00F34163" w:rsidRPr="0019050F" w:rsidRDefault="00F34163" w:rsidP="00F34163">
      <w:pPr>
        <w:rPr>
          <w:szCs w:val="22"/>
          <w:lang w:val="lt-LT"/>
        </w:rPr>
      </w:pPr>
    </w:p>
    <w:p w14:paraId="05E46BD1" w14:textId="77777777" w:rsidR="00697E83" w:rsidRPr="0019050F" w:rsidRDefault="00697E8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2629210D" w14:textId="57C3997E" w:rsidR="00F34163" w:rsidRPr="0019050F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9050F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12E5AC1E" w14:textId="7777777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br w:type="page"/>
      </w:r>
    </w:p>
    <w:p w14:paraId="1008BDD0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lastRenderedPageBreak/>
        <w:t>INFORMACIJA ANT IŠORINĖS PAKUOTĖS</w:t>
      </w:r>
    </w:p>
    <w:p w14:paraId="3A668FE8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0BAB8BBB" w14:textId="77777777" w:rsidR="00F34163" w:rsidRPr="0019050F" w:rsidRDefault="00FF0528" w:rsidP="00FF0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19050F">
        <w:rPr>
          <w:b/>
          <w:szCs w:val="22"/>
          <w:lang w:val="lt-LT"/>
        </w:rPr>
        <w:t>DĖŽUTĖ PVC/</w:t>
      </w:r>
      <w:proofErr w:type="spellStart"/>
      <w:r w:rsidRPr="0019050F">
        <w:rPr>
          <w:b/>
          <w:szCs w:val="22"/>
          <w:lang w:val="lt-LT"/>
        </w:rPr>
        <w:t>PVdC</w:t>
      </w:r>
      <w:proofErr w:type="spellEnd"/>
      <w:r w:rsidRPr="0019050F">
        <w:rPr>
          <w:b/>
          <w:szCs w:val="22"/>
          <w:lang w:val="lt-LT"/>
        </w:rPr>
        <w:t>-ALIUMINIO LIZDINEI PLOKŠTELEI</w:t>
      </w:r>
    </w:p>
    <w:p w14:paraId="4F1C2D3F" w14:textId="77777777" w:rsidR="00F34163" w:rsidRPr="0019050F" w:rsidRDefault="00F34163" w:rsidP="00F34163">
      <w:pPr>
        <w:rPr>
          <w:szCs w:val="22"/>
          <w:lang w:val="lt-LT"/>
        </w:rPr>
      </w:pPr>
    </w:p>
    <w:p w14:paraId="07009917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1.</w:t>
      </w:r>
      <w:r w:rsidRPr="0019050F">
        <w:rPr>
          <w:b/>
          <w:szCs w:val="22"/>
          <w:lang w:val="lt-LT"/>
        </w:rPr>
        <w:tab/>
      </w:r>
      <w:r w:rsidRPr="0019050F">
        <w:rPr>
          <w:b/>
          <w:caps/>
          <w:szCs w:val="22"/>
          <w:lang w:val="lt-LT"/>
        </w:rPr>
        <w:t>VAISTINIO</w:t>
      </w:r>
      <w:r w:rsidRPr="0019050F">
        <w:rPr>
          <w:b/>
          <w:szCs w:val="22"/>
          <w:lang w:val="lt-LT"/>
        </w:rPr>
        <w:t xml:space="preserve"> PREPARATO PAVADINIMAS</w:t>
      </w:r>
    </w:p>
    <w:p w14:paraId="3CFDBA9B" w14:textId="77777777" w:rsidR="00F34163" w:rsidRPr="0019050F" w:rsidRDefault="00F34163" w:rsidP="00F34163">
      <w:pPr>
        <w:rPr>
          <w:szCs w:val="22"/>
          <w:lang w:val="lt-LT"/>
        </w:rPr>
      </w:pPr>
    </w:p>
    <w:p w14:paraId="6CECAF70" w14:textId="7CF723AD" w:rsidR="00FF0528" w:rsidRPr="0019050F" w:rsidRDefault="00FF0528" w:rsidP="00FF0528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24</w:t>
      </w:r>
      <w:r w:rsidR="00F66503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>mg tabletės</w:t>
      </w:r>
    </w:p>
    <w:p w14:paraId="4F134171" w14:textId="77777777" w:rsidR="00FF0528" w:rsidRPr="0019050F" w:rsidRDefault="00A33360" w:rsidP="00FF0528">
      <w:pPr>
        <w:spacing w:line="240" w:lineRule="auto"/>
        <w:rPr>
          <w:szCs w:val="22"/>
          <w:lang w:val="lt-LT"/>
        </w:rPr>
      </w:pPr>
      <w:proofErr w:type="spellStart"/>
      <w:r w:rsidRPr="00381749">
        <w:rPr>
          <w:i/>
          <w:lang w:val="lt-LT"/>
        </w:rPr>
        <w:t>Betahistini</w:t>
      </w:r>
      <w:proofErr w:type="spellEnd"/>
      <w:r w:rsidRPr="00381749">
        <w:rPr>
          <w:i/>
          <w:lang w:val="lt-LT"/>
        </w:rPr>
        <w:t xml:space="preserve"> </w:t>
      </w:r>
      <w:proofErr w:type="spellStart"/>
      <w:r w:rsidRPr="00381749">
        <w:rPr>
          <w:i/>
          <w:lang w:val="lt-LT"/>
        </w:rPr>
        <w:t>dihydrochloridum</w:t>
      </w:r>
      <w:proofErr w:type="spellEnd"/>
    </w:p>
    <w:p w14:paraId="30C2594E" w14:textId="77777777" w:rsidR="00F34163" w:rsidRPr="0019050F" w:rsidRDefault="00F34163" w:rsidP="00F34163">
      <w:pPr>
        <w:rPr>
          <w:szCs w:val="22"/>
          <w:lang w:val="lt-LT"/>
        </w:rPr>
      </w:pPr>
    </w:p>
    <w:p w14:paraId="2AE8C33A" w14:textId="77777777" w:rsidR="00F34163" w:rsidRPr="0019050F" w:rsidRDefault="00F34163" w:rsidP="00F34163">
      <w:pPr>
        <w:rPr>
          <w:szCs w:val="22"/>
          <w:lang w:val="lt-LT"/>
        </w:rPr>
      </w:pPr>
    </w:p>
    <w:p w14:paraId="3E966342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2.</w:t>
      </w:r>
      <w:r w:rsidRPr="0019050F">
        <w:rPr>
          <w:b/>
          <w:szCs w:val="22"/>
          <w:lang w:val="lt-LT"/>
        </w:rPr>
        <w:tab/>
        <w:t>VEIKLIOJI (-IOS) MEDŽIAGA (-OS) IR JOS (-Ų) KIEKIS (-IAI)</w:t>
      </w:r>
    </w:p>
    <w:p w14:paraId="2A6AB6FD" w14:textId="77777777" w:rsidR="00F34163" w:rsidRPr="0019050F" w:rsidRDefault="00F34163" w:rsidP="00F34163">
      <w:pPr>
        <w:rPr>
          <w:szCs w:val="22"/>
          <w:lang w:val="lt-LT"/>
        </w:rPr>
      </w:pPr>
    </w:p>
    <w:p w14:paraId="5AFAE3D9" w14:textId="30208CF9" w:rsidR="00FF0528" w:rsidRPr="0019050F" w:rsidRDefault="00FF0528" w:rsidP="00FF0528">
      <w:pPr>
        <w:rPr>
          <w:szCs w:val="22"/>
          <w:lang w:val="lt-LT"/>
        </w:rPr>
      </w:pPr>
      <w:r w:rsidRPr="0019050F">
        <w:rPr>
          <w:szCs w:val="22"/>
          <w:lang w:val="lt-LT"/>
        </w:rPr>
        <w:t>Kiekvienoje tabletėje yra 24</w:t>
      </w:r>
      <w:r w:rsidR="00F66503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 xml:space="preserve">mg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dihidrochlorido</w:t>
      </w:r>
      <w:proofErr w:type="spellEnd"/>
      <w:r w:rsidRPr="0019050F">
        <w:rPr>
          <w:szCs w:val="22"/>
          <w:lang w:val="lt-LT"/>
        </w:rPr>
        <w:t>.</w:t>
      </w:r>
    </w:p>
    <w:p w14:paraId="6603D0CC" w14:textId="77777777" w:rsidR="00F34163" w:rsidRPr="0019050F" w:rsidRDefault="00F34163" w:rsidP="00F34163">
      <w:pPr>
        <w:rPr>
          <w:szCs w:val="22"/>
          <w:lang w:val="lt-LT"/>
        </w:rPr>
      </w:pPr>
    </w:p>
    <w:p w14:paraId="3B6E2190" w14:textId="77777777" w:rsidR="00F34163" w:rsidRPr="0019050F" w:rsidRDefault="00F34163" w:rsidP="00F34163">
      <w:pPr>
        <w:rPr>
          <w:szCs w:val="22"/>
          <w:lang w:val="lt-LT"/>
        </w:rPr>
      </w:pPr>
    </w:p>
    <w:p w14:paraId="0B0A6A08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3.</w:t>
      </w:r>
      <w:r w:rsidRPr="0019050F">
        <w:rPr>
          <w:b/>
          <w:szCs w:val="22"/>
          <w:lang w:val="lt-LT"/>
        </w:rPr>
        <w:tab/>
        <w:t>PAGALBINIŲ MEDŽIAGŲ SĄRAŠAS</w:t>
      </w:r>
    </w:p>
    <w:p w14:paraId="29926AC8" w14:textId="77777777" w:rsidR="00F34163" w:rsidRPr="0019050F" w:rsidRDefault="00F34163" w:rsidP="00F34163">
      <w:pPr>
        <w:rPr>
          <w:szCs w:val="22"/>
          <w:lang w:val="lt-LT"/>
        </w:rPr>
      </w:pPr>
    </w:p>
    <w:p w14:paraId="71174522" w14:textId="77777777" w:rsidR="00F34163" w:rsidRPr="0019050F" w:rsidRDefault="00FF0528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Sudėtyje yra laktozės </w:t>
      </w:r>
      <w:proofErr w:type="spellStart"/>
      <w:r w:rsidRPr="0019050F">
        <w:rPr>
          <w:szCs w:val="22"/>
          <w:lang w:val="lt-LT"/>
        </w:rPr>
        <w:t>monohidrato</w:t>
      </w:r>
      <w:proofErr w:type="spellEnd"/>
      <w:r w:rsidRPr="0019050F">
        <w:rPr>
          <w:szCs w:val="22"/>
          <w:lang w:val="lt-LT"/>
        </w:rPr>
        <w:t>. Daugiau informacijos pateikta pakuotės lapelyje.</w:t>
      </w:r>
    </w:p>
    <w:p w14:paraId="24C41853" w14:textId="77777777" w:rsidR="00FF0528" w:rsidRPr="0019050F" w:rsidRDefault="00FF0528" w:rsidP="00F34163">
      <w:pPr>
        <w:rPr>
          <w:sz w:val="16"/>
          <w:szCs w:val="16"/>
          <w:lang w:val="lt-LT"/>
        </w:rPr>
      </w:pPr>
    </w:p>
    <w:p w14:paraId="11E5DC15" w14:textId="77777777" w:rsidR="00FF0528" w:rsidRPr="0019050F" w:rsidRDefault="00FF0528" w:rsidP="00F34163">
      <w:pPr>
        <w:rPr>
          <w:szCs w:val="22"/>
          <w:lang w:val="lt-LT"/>
        </w:rPr>
      </w:pPr>
    </w:p>
    <w:p w14:paraId="3A38C063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4.</w:t>
      </w:r>
      <w:r w:rsidRPr="0019050F">
        <w:rPr>
          <w:b/>
          <w:szCs w:val="22"/>
          <w:lang w:val="lt-LT"/>
        </w:rPr>
        <w:tab/>
        <w:t>FARMACINĖ FORMA IR KIEKIS PAKUOTĖJE</w:t>
      </w:r>
    </w:p>
    <w:p w14:paraId="2E3956A1" w14:textId="77777777" w:rsidR="00F34163" w:rsidRPr="0019050F" w:rsidRDefault="00F34163" w:rsidP="00F34163">
      <w:pPr>
        <w:rPr>
          <w:szCs w:val="22"/>
          <w:lang w:val="lt-LT"/>
        </w:rPr>
      </w:pPr>
    </w:p>
    <w:p w14:paraId="68BD2EF6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lt-LT"/>
        </w:rPr>
      </w:pPr>
      <w:r w:rsidRPr="0019050F">
        <w:rPr>
          <w:color w:val="000000"/>
          <w:szCs w:val="22"/>
          <w:lang w:val="lt-LT"/>
        </w:rPr>
        <w:t>Tabletė.</w:t>
      </w:r>
    </w:p>
    <w:p w14:paraId="3CBF705B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lt-LT"/>
        </w:rPr>
      </w:pPr>
      <w:r w:rsidRPr="0019050F">
        <w:rPr>
          <w:color w:val="000000"/>
          <w:szCs w:val="22"/>
          <w:lang w:val="lt-LT"/>
        </w:rPr>
        <w:t>20 tablečių</w:t>
      </w:r>
    </w:p>
    <w:p w14:paraId="1746167F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lt-LT"/>
        </w:rPr>
      </w:pPr>
      <w:r w:rsidRPr="0019050F">
        <w:rPr>
          <w:color w:val="000000"/>
          <w:szCs w:val="22"/>
          <w:highlight w:val="lightGray"/>
          <w:lang w:val="lt-LT"/>
        </w:rPr>
        <w:t>30 tablečių</w:t>
      </w:r>
    </w:p>
    <w:p w14:paraId="76D9CBE4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lt-LT"/>
        </w:rPr>
      </w:pPr>
      <w:r w:rsidRPr="0019050F">
        <w:rPr>
          <w:color w:val="000000"/>
          <w:szCs w:val="22"/>
          <w:highlight w:val="lightGray"/>
          <w:lang w:val="lt-LT"/>
        </w:rPr>
        <w:t>50 tablečių</w:t>
      </w:r>
    </w:p>
    <w:p w14:paraId="1C6FEE27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lt-LT"/>
        </w:rPr>
      </w:pPr>
      <w:r w:rsidRPr="0019050F">
        <w:rPr>
          <w:color w:val="000000"/>
          <w:szCs w:val="22"/>
          <w:highlight w:val="lightGray"/>
          <w:lang w:val="lt-LT"/>
        </w:rPr>
        <w:t>60 tablečių</w:t>
      </w:r>
    </w:p>
    <w:p w14:paraId="0D101F9E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lt-LT"/>
        </w:rPr>
      </w:pPr>
      <w:r w:rsidRPr="0019050F">
        <w:rPr>
          <w:color w:val="000000"/>
          <w:szCs w:val="22"/>
          <w:highlight w:val="lightGray"/>
          <w:lang w:val="lt-LT"/>
        </w:rPr>
        <w:t>84 table</w:t>
      </w:r>
      <w:r w:rsidR="009320E2" w:rsidRPr="0019050F">
        <w:rPr>
          <w:color w:val="000000"/>
          <w:szCs w:val="22"/>
          <w:highlight w:val="lightGray"/>
          <w:lang w:val="lt-LT"/>
        </w:rPr>
        <w:t>tės</w:t>
      </w:r>
    </w:p>
    <w:p w14:paraId="3E99B4E2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lt-LT"/>
        </w:rPr>
      </w:pPr>
      <w:r w:rsidRPr="0019050F">
        <w:rPr>
          <w:color w:val="000000"/>
          <w:szCs w:val="22"/>
          <w:highlight w:val="lightGray"/>
          <w:lang w:val="lt-LT"/>
        </w:rPr>
        <w:t>90 tablečių</w:t>
      </w:r>
    </w:p>
    <w:p w14:paraId="29BD1CB1" w14:textId="77777777" w:rsidR="00FF0528" w:rsidRPr="0019050F" w:rsidRDefault="00FF0528" w:rsidP="00FF052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lt-LT"/>
        </w:rPr>
      </w:pPr>
      <w:r w:rsidRPr="0019050F">
        <w:rPr>
          <w:color w:val="000000"/>
          <w:szCs w:val="22"/>
          <w:highlight w:val="lightGray"/>
          <w:lang w:val="lt-LT"/>
        </w:rPr>
        <w:t>100 tablečių</w:t>
      </w:r>
    </w:p>
    <w:p w14:paraId="57027CEE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157F8D02" w14:textId="77777777" w:rsidR="00FF0528" w:rsidRPr="0019050F" w:rsidRDefault="00FF0528" w:rsidP="00F34163">
      <w:pPr>
        <w:rPr>
          <w:szCs w:val="22"/>
          <w:lang w:val="lt-LT"/>
        </w:rPr>
      </w:pPr>
    </w:p>
    <w:p w14:paraId="59513155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5.</w:t>
      </w:r>
      <w:r w:rsidRPr="0019050F">
        <w:rPr>
          <w:b/>
          <w:szCs w:val="22"/>
          <w:lang w:val="lt-LT"/>
        </w:rPr>
        <w:tab/>
        <w:t>VARTOJIMO METODAS IR BŪDAS (-AI)</w:t>
      </w:r>
    </w:p>
    <w:p w14:paraId="1ADE7F25" w14:textId="77777777" w:rsidR="00F34163" w:rsidRPr="0019050F" w:rsidRDefault="00F34163" w:rsidP="00F34163">
      <w:pPr>
        <w:rPr>
          <w:szCs w:val="22"/>
          <w:lang w:val="lt-LT"/>
        </w:rPr>
      </w:pPr>
    </w:p>
    <w:p w14:paraId="64C06C2E" w14:textId="77777777" w:rsidR="00FF0528" w:rsidRPr="0019050F" w:rsidRDefault="00FF0528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Vartoti per burną.</w:t>
      </w:r>
    </w:p>
    <w:p w14:paraId="45031453" w14:textId="7777777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Prieš vartojimą perskaitykite pakuotės lapelį.</w:t>
      </w:r>
    </w:p>
    <w:p w14:paraId="222F9869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16F6A8F9" w14:textId="77777777" w:rsidR="00F34163" w:rsidRPr="0019050F" w:rsidRDefault="00F34163" w:rsidP="00F34163">
      <w:pPr>
        <w:rPr>
          <w:szCs w:val="22"/>
          <w:lang w:val="lt-LT"/>
        </w:rPr>
      </w:pPr>
    </w:p>
    <w:p w14:paraId="0FBD0E1C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6.</w:t>
      </w:r>
      <w:r w:rsidRPr="0019050F">
        <w:rPr>
          <w:b/>
          <w:szCs w:val="22"/>
          <w:lang w:val="lt-LT"/>
        </w:rPr>
        <w:tab/>
        <w:t>SPECIALUS ĮSPĖJIMAS, KAD VAISTINĮ PREPARATĄ BŪTINA LAIKYTI VAIKAMS NEPASTEBIMOJE IR  NEPASIEKIAMOJE VIETOJE</w:t>
      </w:r>
    </w:p>
    <w:p w14:paraId="62D2FDBE" w14:textId="77777777" w:rsidR="00F34163" w:rsidRPr="0019050F" w:rsidRDefault="00F34163" w:rsidP="00F34163">
      <w:pPr>
        <w:rPr>
          <w:szCs w:val="22"/>
          <w:lang w:val="lt-LT"/>
        </w:rPr>
      </w:pPr>
    </w:p>
    <w:p w14:paraId="535D5D5B" w14:textId="7777777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Laikyti vaikams nepastebimoje ir nepasiekiamoje vietoje.</w:t>
      </w:r>
    </w:p>
    <w:p w14:paraId="3FD34526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27109B86" w14:textId="77777777" w:rsidR="00F34163" w:rsidRPr="0019050F" w:rsidRDefault="00F34163" w:rsidP="00F34163">
      <w:pPr>
        <w:rPr>
          <w:szCs w:val="22"/>
          <w:lang w:val="lt-LT"/>
        </w:rPr>
      </w:pPr>
    </w:p>
    <w:p w14:paraId="432B198E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7.</w:t>
      </w:r>
      <w:r w:rsidRPr="0019050F">
        <w:rPr>
          <w:b/>
          <w:szCs w:val="22"/>
          <w:lang w:val="lt-LT"/>
        </w:rPr>
        <w:tab/>
        <w:t>KITAS (-I) SPECIALUS (-ŪS) ĮSPĖJIMAS (-AI) (JEI REIKIA)</w:t>
      </w:r>
    </w:p>
    <w:p w14:paraId="67802710" w14:textId="77777777" w:rsidR="00F34163" w:rsidRPr="0019050F" w:rsidRDefault="00F34163" w:rsidP="00F34163">
      <w:pPr>
        <w:rPr>
          <w:szCs w:val="22"/>
          <w:lang w:val="lt-LT"/>
        </w:rPr>
      </w:pPr>
    </w:p>
    <w:p w14:paraId="3A677FC8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2F9DF5DF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8.</w:t>
      </w:r>
      <w:r w:rsidRPr="0019050F">
        <w:rPr>
          <w:b/>
          <w:szCs w:val="22"/>
          <w:lang w:val="lt-LT"/>
        </w:rPr>
        <w:tab/>
        <w:t>TINKAMUMO LAIKAS</w:t>
      </w:r>
    </w:p>
    <w:p w14:paraId="59EE3A29" w14:textId="77777777" w:rsidR="00F34163" w:rsidRPr="0019050F" w:rsidRDefault="00F34163" w:rsidP="00F34163">
      <w:pPr>
        <w:rPr>
          <w:szCs w:val="22"/>
          <w:lang w:val="lt-LT"/>
        </w:rPr>
      </w:pPr>
    </w:p>
    <w:p w14:paraId="233A220B" w14:textId="388651C8" w:rsidR="00F34163" w:rsidRPr="0019050F" w:rsidRDefault="00F6650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EXP</w:t>
      </w:r>
      <w:r w:rsidR="0083149A" w:rsidRPr="0019050F">
        <w:rPr>
          <w:szCs w:val="22"/>
          <w:lang w:val="lt-LT"/>
        </w:rPr>
        <w:t xml:space="preserve"> MM</w:t>
      </w:r>
      <w:r w:rsidR="00526B91" w:rsidRPr="0019050F">
        <w:rPr>
          <w:szCs w:val="22"/>
          <w:lang w:val="lt-LT"/>
        </w:rPr>
        <w:t>MM-mm</w:t>
      </w:r>
    </w:p>
    <w:p w14:paraId="0838D019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0694093B" w14:textId="77777777" w:rsidR="003E6D93" w:rsidRPr="0019050F" w:rsidRDefault="003E6D93" w:rsidP="00F34163">
      <w:pPr>
        <w:rPr>
          <w:szCs w:val="22"/>
          <w:lang w:val="lt-LT"/>
        </w:rPr>
      </w:pPr>
    </w:p>
    <w:p w14:paraId="7832CE1C" w14:textId="77777777" w:rsidR="00F34163" w:rsidRPr="0019050F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9.</w:t>
      </w:r>
      <w:r w:rsidRPr="0019050F">
        <w:rPr>
          <w:b/>
          <w:szCs w:val="22"/>
          <w:lang w:val="lt-LT"/>
        </w:rPr>
        <w:tab/>
        <w:t>SPECIALIOS LAIKYMO SĄLYGOS</w:t>
      </w:r>
    </w:p>
    <w:p w14:paraId="5019F26B" w14:textId="77777777" w:rsidR="00F34163" w:rsidRPr="0019050F" w:rsidRDefault="00F34163" w:rsidP="00F34163">
      <w:pPr>
        <w:rPr>
          <w:szCs w:val="22"/>
          <w:lang w:val="lt-LT"/>
        </w:rPr>
      </w:pPr>
    </w:p>
    <w:p w14:paraId="0E75E298" w14:textId="77777777" w:rsidR="001718D0" w:rsidRPr="0019050F" w:rsidRDefault="001718D0" w:rsidP="001718D0">
      <w:pPr>
        <w:rPr>
          <w:szCs w:val="22"/>
          <w:lang w:val="lt-LT"/>
        </w:rPr>
      </w:pPr>
      <w:r w:rsidRPr="0019050F">
        <w:rPr>
          <w:szCs w:val="22"/>
          <w:lang w:val="lt-LT"/>
        </w:rPr>
        <w:lastRenderedPageBreak/>
        <w:t>Šio vaisto laikymui specialių temperatūros sąlygų nereikalaujama. Laikyti gamintojo pakuotėje, kad vaistas būtų apsaugotas nuo drėgmės.</w:t>
      </w:r>
    </w:p>
    <w:p w14:paraId="5B828E06" w14:textId="77777777" w:rsidR="003E6EE8" w:rsidRPr="0019050F" w:rsidRDefault="003E6EE8" w:rsidP="00F34163">
      <w:pPr>
        <w:rPr>
          <w:sz w:val="16"/>
          <w:szCs w:val="16"/>
          <w:lang w:val="lt-LT"/>
        </w:rPr>
      </w:pPr>
    </w:p>
    <w:p w14:paraId="3A8F6DD9" w14:textId="77777777" w:rsidR="003E6EE8" w:rsidRPr="0019050F" w:rsidRDefault="003E6EE8" w:rsidP="00F34163">
      <w:pPr>
        <w:rPr>
          <w:sz w:val="16"/>
          <w:szCs w:val="16"/>
          <w:lang w:val="lt-LT"/>
        </w:rPr>
      </w:pPr>
    </w:p>
    <w:p w14:paraId="2B75E65D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10.</w:t>
      </w:r>
      <w:r w:rsidRPr="0019050F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65135107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3118722E" w14:textId="77777777" w:rsidR="00F34163" w:rsidRPr="0019050F" w:rsidRDefault="00F34163" w:rsidP="00F34163">
      <w:pPr>
        <w:rPr>
          <w:szCs w:val="22"/>
          <w:lang w:val="lt-LT"/>
        </w:rPr>
      </w:pPr>
    </w:p>
    <w:p w14:paraId="11E11320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11.</w:t>
      </w:r>
      <w:r w:rsidRPr="0019050F">
        <w:rPr>
          <w:b/>
          <w:szCs w:val="22"/>
          <w:lang w:val="lt-LT"/>
        </w:rPr>
        <w:tab/>
      </w:r>
      <w:r w:rsidR="00461F31" w:rsidRPr="0019050F">
        <w:rPr>
          <w:b/>
          <w:caps/>
          <w:szCs w:val="22"/>
          <w:lang w:val="lt-LT"/>
        </w:rPr>
        <w:t>REGISTRUOTOJO</w:t>
      </w:r>
      <w:r w:rsidRPr="0019050F">
        <w:rPr>
          <w:b/>
          <w:caps/>
          <w:szCs w:val="22"/>
          <w:lang w:val="lt-LT"/>
        </w:rPr>
        <w:t xml:space="preserve"> PAVADINIMAS IR ADRESAS</w:t>
      </w:r>
    </w:p>
    <w:p w14:paraId="02A75FE3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6A162FD9" w14:textId="77777777" w:rsidR="00A84EBD" w:rsidRPr="0019050F" w:rsidRDefault="00A84EBD" w:rsidP="00A84EBD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Healthcare</w:t>
      </w:r>
      <w:proofErr w:type="spellEnd"/>
      <w:r w:rsidRPr="0019050F">
        <w:rPr>
          <w:szCs w:val="22"/>
          <w:lang w:val="lt-LT"/>
        </w:rPr>
        <w:t xml:space="preserve"> B.V.</w:t>
      </w:r>
    </w:p>
    <w:p w14:paraId="7036945D" w14:textId="77777777" w:rsidR="00A84EBD" w:rsidRPr="0019050F" w:rsidRDefault="00A84EBD" w:rsidP="00A84EBD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Winthontlaan</w:t>
      </w:r>
      <w:proofErr w:type="spellEnd"/>
      <w:r w:rsidRPr="0019050F">
        <w:rPr>
          <w:szCs w:val="22"/>
          <w:lang w:val="lt-LT"/>
        </w:rPr>
        <w:t xml:space="preserve"> 200</w:t>
      </w:r>
    </w:p>
    <w:p w14:paraId="78E6A047" w14:textId="77777777" w:rsidR="00A84EBD" w:rsidRPr="0019050F" w:rsidRDefault="00A84EBD" w:rsidP="00A84EBD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3526 KV </w:t>
      </w:r>
      <w:proofErr w:type="spellStart"/>
      <w:r w:rsidRPr="0019050F">
        <w:rPr>
          <w:szCs w:val="22"/>
          <w:lang w:val="lt-LT"/>
        </w:rPr>
        <w:t>Utrecht</w:t>
      </w:r>
      <w:proofErr w:type="spellEnd"/>
    </w:p>
    <w:p w14:paraId="429FC498" w14:textId="77777777" w:rsidR="00A84EBD" w:rsidRPr="0019050F" w:rsidRDefault="00A84EBD" w:rsidP="00A84EBD">
      <w:pPr>
        <w:rPr>
          <w:szCs w:val="22"/>
          <w:lang w:val="lt-LT"/>
        </w:rPr>
      </w:pPr>
      <w:r w:rsidRPr="0019050F">
        <w:rPr>
          <w:szCs w:val="22"/>
          <w:lang w:val="lt-LT"/>
        </w:rPr>
        <w:t>Nyderlandai</w:t>
      </w:r>
    </w:p>
    <w:p w14:paraId="0645DE5A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416FE216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7C413317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12.</w:t>
      </w:r>
      <w:r w:rsidRPr="0019050F">
        <w:rPr>
          <w:b/>
          <w:szCs w:val="22"/>
          <w:lang w:val="lt-LT"/>
        </w:rPr>
        <w:tab/>
      </w:r>
      <w:r w:rsidR="00461F31" w:rsidRPr="0019050F">
        <w:rPr>
          <w:b/>
          <w:szCs w:val="22"/>
          <w:lang w:val="lt-LT"/>
        </w:rPr>
        <w:t xml:space="preserve">REGISTRACIJOS </w:t>
      </w:r>
      <w:r w:rsidRPr="0019050F">
        <w:rPr>
          <w:b/>
          <w:szCs w:val="22"/>
          <w:lang w:val="lt-LT"/>
        </w:rPr>
        <w:t xml:space="preserve">PAŽYMĖJIMO NUMERIS (-IAI) </w:t>
      </w:r>
    </w:p>
    <w:p w14:paraId="6C51F609" w14:textId="77777777" w:rsidR="00F34163" w:rsidRPr="0019050F" w:rsidRDefault="00F34163" w:rsidP="00F34163">
      <w:pPr>
        <w:rPr>
          <w:szCs w:val="22"/>
          <w:lang w:val="lt-LT"/>
        </w:rPr>
      </w:pPr>
    </w:p>
    <w:p w14:paraId="16238D6C" w14:textId="77777777" w:rsidR="00E11595" w:rsidRPr="0019050F" w:rsidRDefault="00E11595" w:rsidP="00E11595">
      <w:pPr>
        <w:rPr>
          <w:bCs/>
          <w:szCs w:val="22"/>
          <w:highlight w:val="lightGray"/>
          <w:lang w:val="lt-LT"/>
        </w:rPr>
      </w:pPr>
      <w:r w:rsidRPr="0019050F">
        <w:rPr>
          <w:szCs w:val="22"/>
          <w:lang w:val="lt-LT"/>
        </w:rPr>
        <w:t>LT/1/19/4323/001</w:t>
      </w:r>
      <w:r w:rsidRPr="0019050F">
        <w:rPr>
          <w:bCs/>
          <w:szCs w:val="22"/>
          <w:lang w:val="lt-LT"/>
        </w:rPr>
        <w:t xml:space="preserve"> </w:t>
      </w:r>
      <w:r w:rsidRPr="0019050F">
        <w:rPr>
          <w:bCs/>
          <w:szCs w:val="22"/>
          <w:highlight w:val="lightGray"/>
          <w:lang w:val="lt-LT"/>
        </w:rPr>
        <w:t>– N20</w:t>
      </w:r>
    </w:p>
    <w:p w14:paraId="6CF529F2" w14:textId="77777777" w:rsidR="00E11595" w:rsidRPr="0019050F" w:rsidRDefault="00E11595" w:rsidP="00E11595">
      <w:pPr>
        <w:rPr>
          <w:bCs/>
          <w:szCs w:val="22"/>
          <w:highlight w:val="lightGray"/>
          <w:lang w:val="lt-LT"/>
        </w:rPr>
      </w:pPr>
      <w:r w:rsidRPr="0019050F">
        <w:rPr>
          <w:szCs w:val="22"/>
          <w:highlight w:val="lightGray"/>
          <w:lang w:val="lt-LT"/>
        </w:rPr>
        <w:t>LT/1/19/4323/002</w:t>
      </w:r>
      <w:r w:rsidRPr="0019050F">
        <w:rPr>
          <w:bCs/>
          <w:szCs w:val="22"/>
          <w:highlight w:val="lightGray"/>
          <w:lang w:val="lt-LT"/>
        </w:rPr>
        <w:t xml:space="preserve"> – N30</w:t>
      </w:r>
    </w:p>
    <w:p w14:paraId="14570E38" w14:textId="77777777" w:rsidR="00E11595" w:rsidRPr="0019050F" w:rsidRDefault="00E11595" w:rsidP="00E11595">
      <w:pPr>
        <w:rPr>
          <w:bCs/>
          <w:szCs w:val="22"/>
          <w:highlight w:val="lightGray"/>
          <w:lang w:val="lt-LT"/>
        </w:rPr>
      </w:pPr>
      <w:r w:rsidRPr="0019050F">
        <w:rPr>
          <w:szCs w:val="22"/>
          <w:highlight w:val="lightGray"/>
          <w:lang w:val="lt-LT"/>
        </w:rPr>
        <w:t>LT/1/19/4323/003</w:t>
      </w:r>
      <w:r w:rsidRPr="0019050F">
        <w:rPr>
          <w:bCs/>
          <w:szCs w:val="22"/>
          <w:highlight w:val="lightGray"/>
          <w:lang w:val="lt-LT"/>
        </w:rPr>
        <w:t xml:space="preserve"> – N50</w:t>
      </w:r>
    </w:p>
    <w:p w14:paraId="6AC943FF" w14:textId="77777777" w:rsidR="00E11595" w:rsidRPr="0019050F" w:rsidRDefault="00E11595" w:rsidP="00E11595">
      <w:pPr>
        <w:rPr>
          <w:bCs/>
          <w:szCs w:val="22"/>
          <w:highlight w:val="lightGray"/>
          <w:lang w:val="lt-LT"/>
        </w:rPr>
      </w:pPr>
      <w:r w:rsidRPr="0019050F">
        <w:rPr>
          <w:szCs w:val="22"/>
          <w:highlight w:val="lightGray"/>
          <w:lang w:val="lt-LT"/>
        </w:rPr>
        <w:t>LT/1/19/4323/004</w:t>
      </w:r>
      <w:r w:rsidRPr="0019050F">
        <w:rPr>
          <w:bCs/>
          <w:szCs w:val="22"/>
          <w:highlight w:val="lightGray"/>
          <w:lang w:val="lt-LT"/>
        </w:rPr>
        <w:t xml:space="preserve"> – N60</w:t>
      </w:r>
    </w:p>
    <w:p w14:paraId="46427CAE" w14:textId="77777777" w:rsidR="00E11595" w:rsidRPr="0019050F" w:rsidRDefault="00E11595" w:rsidP="00E11595">
      <w:pPr>
        <w:rPr>
          <w:bCs/>
          <w:szCs w:val="22"/>
          <w:highlight w:val="lightGray"/>
          <w:lang w:val="lt-LT"/>
        </w:rPr>
      </w:pPr>
      <w:r w:rsidRPr="0019050F">
        <w:rPr>
          <w:szCs w:val="22"/>
          <w:highlight w:val="lightGray"/>
          <w:lang w:val="lt-LT"/>
        </w:rPr>
        <w:t>LT/1/19/4323/005</w:t>
      </w:r>
      <w:r w:rsidRPr="0019050F">
        <w:rPr>
          <w:bCs/>
          <w:szCs w:val="22"/>
          <w:highlight w:val="lightGray"/>
          <w:lang w:val="lt-LT"/>
        </w:rPr>
        <w:t xml:space="preserve"> – N84</w:t>
      </w:r>
    </w:p>
    <w:p w14:paraId="7FB6008A" w14:textId="77777777" w:rsidR="00E11595" w:rsidRPr="0019050F" w:rsidRDefault="00E11595" w:rsidP="00E11595">
      <w:pPr>
        <w:rPr>
          <w:bCs/>
          <w:szCs w:val="22"/>
          <w:highlight w:val="lightGray"/>
          <w:lang w:val="lt-LT"/>
        </w:rPr>
      </w:pPr>
      <w:r w:rsidRPr="0019050F">
        <w:rPr>
          <w:szCs w:val="22"/>
          <w:highlight w:val="lightGray"/>
          <w:lang w:val="lt-LT"/>
        </w:rPr>
        <w:t>LT/1/19/4323/006</w:t>
      </w:r>
      <w:r w:rsidRPr="0019050F">
        <w:rPr>
          <w:bCs/>
          <w:szCs w:val="22"/>
          <w:highlight w:val="lightGray"/>
          <w:lang w:val="lt-LT"/>
        </w:rPr>
        <w:t xml:space="preserve"> – N90</w:t>
      </w:r>
    </w:p>
    <w:p w14:paraId="043FAC77" w14:textId="77777777" w:rsidR="00E11595" w:rsidRPr="0019050F" w:rsidRDefault="00E11595" w:rsidP="00E11595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19050F">
        <w:rPr>
          <w:szCs w:val="22"/>
          <w:highlight w:val="lightGray"/>
          <w:lang w:val="lt-LT"/>
        </w:rPr>
        <w:t>LT/1/19/4323/007</w:t>
      </w:r>
      <w:r w:rsidRPr="0019050F">
        <w:rPr>
          <w:bCs/>
          <w:szCs w:val="22"/>
          <w:highlight w:val="lightGray"/>
          <w:lang w:val="lt-LT"/>
        </w:rPr>
        <w:t xml:space="preserve"> – N100</w:t>
      </w:r>
    </w:p>
    <w:p w14:paraId="2533A05E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489BF9BC" w14:textId="77777777" w:rsidR="00F34163" w:rsidRPr="0019050F" w:rsidRDefault="00F34163" w:rsidP="00F34163">
      <w:pPr>
        <w:rPr>
          <w:szCs w:val="22"/>
          <w:lang w:val="lt-LT"/>
        </w:rPr>
      </w:pPr>
    </w:p>
    <w:p w14:paraId="22C874FE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13.</w:t>
      </w:r>
      <w:r w:rsidRPr="0019050F">
        <w:rPr>
          <w:b/>
          <w:szCs w:val="22"/>
          <w:lang w:val="lt-LT"/>
        </w:rPr>
        <w:tab/>
        <w:t xml:space="preserve">SERIJOS NUMERIS </w:t>
      </w:r>
    </w:p>
    <w:p w14:paraId="7F3D09FD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63B52751" w14:textId="1027834C" w:rsidR="00F34163" w:rsidRPr="0019050F" w:rsidRDefault="00F6650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Lot</w:t>
      </w:r>
    </w:p>
    <w:p w14:paraId="37B24ABC" w14:textId="77777777" w:rsidR="003E6EE8" w:rsidRPr="0019050F" w:rsidRDefault="003E6EE8" w:rsidP="00F34163">
      <w:pPr>
        <w:rPr>
          <w:sz w:val="16"/>
          <w:szCs w:val="16"/>
          <w:lang w:val="lt-LT"/>
        </w:rPr>
      </w:pPr>
    </w:p>
    <w:p w14:paraId="4DE9CEE2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1DB2A3F9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14.</w:t>
      </w:r>
      <w:r w:rsidRPr="0019050F">
        <w:rPr>
          <w:b/>
          <w:szCs w:val="22"/>
          <w:lang w:val="lt-LT"/>
        </w:rPr>
        <w:tab/>
        <w:t>PARDAVIMO (IŠDAVIMO) TVARKA</w:t>
      </w:r>
    </w:p>
    <w:p w14:paraId="69494233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3A7D87F4" w14:textId="7777777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Receptinis vaist</w:t>
      </w:r>
      <w:r w:rsidR="005829CF" w:rsidRPr="0019050F">
        <w:rPr>
          <w:szCs w:val="22"/>
          <w:lang w:val="lt-LT"/>
        </w:rPr>
        <w:t>as</w:t>
      </w:r>
    </w:p>
    <w:p w14:paraId="7CD564EB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218D7DF0" w14:textId="77777777" w:rsidR="00F34163" w:rsidRPr="0019050F" w:rsidRDefault="00F34163" w:rsidP="00F34163">
      <w:pPr>
        <w:rPr>
          <w:szCs w:val="22"/>
          <w:lang w:val="lt-LT"/>
        </w:rPr>
      </w:pPr>
    </w:p>
    <w:p w14:paraId="4C252FB0" w14:textId="77777777" w:rsidR="00F34163" w:rsidRPr="0019050F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9050F">
        <w:rPr>
          <w:b/>
          <w:szCs w:val="22"/>
          <w:lang w:val="lt-LT"/>
        </w:rPr>
        <w:t>15.</w:t>
      </w:r>
      <w:r w:rsidRPr="0019050F">
        <w:rPr>
          <w:b/>
          <w:szCs w:val="22"/>
          <w:lang w:val="lt-LT"/>
        </w:rPr>
        <w:tab/>
        <w:t>VARTOJIMO INSTRUKCIJA</w:t>
      </w:r>
    </w:p>
    <w:p w14:paraId="49A34210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172A3276" w14:textId="77777777" w:rsidR="00F34163" w:rsidRPr="0019050F" w:rsidRDefault="00F34163" w:rsidP="00F34163">
      <w:pPr>
        <w:rPr>
          <w:sz w:val="16"/>
          <w:szCs w:val="16"/>
          <w:lang w:val="lt-LT"/>
        </w:rPr>
      </w:pPr>
    </w:p>
    <w:p w14:paraId="48DE99C1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19050F">
        <w:rPr>
          <w:b/>
          <w:szCs w:val="22"/>
          <w:lang w:val="lt-LT"/>
        </w:rPr>
        <w:t>16.</w:t>
      </w:r>
      <w:r w:rsidRPr="0019050F">
        <w:rPr>
          <w:b/>
          <w:szCs w:val="22"/>
          <w:lang w:val="lt-LT"/>
        </w:rPr>
        <w:tab/>
        <w:t>INFORMACIJA BRAILIO RAŠTU</w:t>
      </w:r>
    </w:p>
    <w:p w14:paraId="1EBD667E" w14:textId="77777777" w:rsidR="00F34163" w:rsidRPr="0019050F" w:rsidRDefault="00F34163" w:rsidP="00F34163">
      <w:pPr>
        <w:rPr>
          <w:szCs w:val="22"/>
          <w:lang w:val="lt-LT"/>
        </w:rPr>
      </w:pPr>
    </w:p>
    <w:p w14:paraId="6311C065" w14:textId="56E4AADD" w:rsidR="003E6EE8" w:rsidRPr="0019050F" w:rsidRDefault="003E6EE8" w:rsidP="003E6EE8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24</w:t>
      </w:r>
      <w:r w:rsidR="00697E83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>mg tabletės</w:t>
      </w:r>
    </w:p>
    <w:p w14:paraId="3B0ECD9D" w14:textId="77777777" w:rsidR="00082583" w:rsidRPr="0019050F" w:rsidRDefault="00082583" w:rsidP="00F34163">
      <w:pPr>
        <w:rPr>
          <w:sz w:val="16"/>
          <w:szCs w:val="16"/>
          <w:lang w:val="lt-LT"/>
        </w:rPr>
      </w:pPr>
    </w:p>
    <w:p w14:paraId="41F2E198" w14:textId="77777777" w:rsidR="00082583" w:rsidRPr="0019050F" w:rsidRDefault="00082583" w:rsidP="00082583">
      <w:pPr>
        <w:rPr>
          <w:snapToGrid/>
          <w:sz w:val="16"/>
          <w:szCs w:val="16"/>
          <w:shd w:val="clear" w:color="auto" w:fill="CCCCCC"/>
          <w:lang w:val="lt-LT"/>
        </w:rPr>
      </w:pPr>
    </w:p>
    <w:p w14:paraId="1DC54ABB" w14:textId="77777777" w:rsidR="00082583" w:rsidRPr="0019050F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2"/>
          <w:lang w:val="lt-LT"/>
        </w:rPr>
      </w:pPr>
      <w:r w:rsidRPr="0019050F">
        <w:rPr>
          <w:b/>
          <w:szCs w:val="22"/>
          <w:lang w:val="lt-LT"/>
        </w:rPr>
        <w:t>17.</w:t>
      </w:r>
      <w:r w:rsidRPr="0019050F">
        <w:rPr>
          <w:b/>
          <w:szCs w:val="22"/>
          <w:lang w:val="lt-LT"/>
        </w:rPr>
        <w:tab/>
        <w:t>UNIKALUS IDENTIFIKATORIUS – 2D BRŪKŠNINIS KODAS</w:t>
      </w:r>
    </w:p>
    <w:p w14:paraId="34D0987D" w14:textId="77777777" w:rsidR="00082583" w:rsidRPr="0019050F" w:rsidRDefault="00082583" w:rsidP="00082583">
      <w:pPr>
        <w:rPr>
          <w:szCs w:val="22"/>
          <w:lang w:val="lt-LT"/>
        </w:rPr>
      </w:pPr>
    </w:p>
    <w:p w14:paraId="4176C1DC" w14:textId="77777777" w:rsidR="00082583" w:rsidRPr="0019050F" w:rsidRDefault="00082583" w:rsidP="00082583">
      <w:pPr>
        <w:rPr>
          <w:szCs w:val="22"/>
          <w:shd w:val="clear" w:color="auto" w:fill="CCCCCC"/>
          <w:lang w:val="lt-LT"/>
        </w:rPr>
      </w:pPr>
      <w:r w:rsidRPr="0019050F">
        <w:rPr>
          <w:szCs w:val="22"/>
          <w:highlight w:val="lightGray"/>
          <w:lang w:val="lt-LT"/>
        </w:rPr>
        <w:t>2D brūkšninis kodas su nurodytu unikaliu identifikatoriumi.</w:t>
      </w:r>
    </w:p>
    <w:p w14:paraId="03F7F595" w14:textId="77777777" w:rsidR="00082583" w:rsidRPr="0019050F" w:rsidRDefault="00082583" w:rsidP="00082583">
      <w:pPr>
        <w:rPr>
          <w:sz w:val="16"/>
          <w:szCs w:val="16"/>
          <w:shd w:val="clear" w:color="auto" w:fill="CCCCCC"/>
          <w:lang w:val="lt-LT"/>
        </w:rPr>
      </w:pPr>
    </w:p>
    <w:p w14:paraId="5A9514BE" w14:textId="77777777" w:rsidR="00082583" w:rsidRPr="0019050F" w:rsidRDefault="00082583" w:rsidP="004B1F78">
      <w:pPr>
        <w:widowControl w:val="0"/>
        <w:rPr>
          <w:sz w:val="16"/>
          <w:szCs w:val="16"/>
          <w:lang w:val="lt-LT"/>
        </w:rPr>
      </w:pPr>
    </w:p>
    <w:p w14:paraId="24499F08" w14:textId="77777777" w:rsidR="00082583" w:rsidRPr="0019050F" w:rsidRDefault="00082583" w:rsidP="004B1F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2"/>
          <w:lang w:val="lt-LT"/>
        </w:rPr>
      </w:pPr>
      <w:r w:rsidRPr="0019050F">
        <w:rPr>
          <w:b/>
          <w:szCs w:val="22"/>
          <w:lang w:val="lt-LT"/>
        </w:rPr>
        <w:t>18.</w:t>
      </w:r>
      <w:r w:rsidRPr="0019050F">
        <w:rPr>
          <w:b/>
          <w:szCs w:val="22"/>
          <w:lang w:val="lt-LT"/>
        </w:rPr>
        <w:tab/>
        <w:t>UNIKALUS IDENTIFIKATORIUS – ŽMONĖMS SUPRANTAMI DUOMENYS</w:t>
      </w:r>
    </w:p>
    <w:p w14:paraId="3766BFDC" w14:textId="77777777" w:rsidR="00082583" w:rsidRPr="0019050F" w:rsidRDefault="00082583" w:rsidP="004B1F78">
      <w:pPr>
        <w:widowControl w:val="0"/>
        <w:rPr>
          <w:sz w:val="16"/>
          <w:szCs w:val="16"/>
          <w:lang w:val="lt-LT"/>
        </w:rPr>
      </w:pPr>
    </w:p>
    <w:p w14:paraId="7BDB3F79" w14:textId="77777777" w:rsidR="00082583" w:rsidRPr="0019050F" w:rsidRDefault="00082583" w:rsidP="004B1F78">
      <w:pPr>
        <w:widowControl w:val="0"/>
        <w:rPr>
          <w:szCs w:val="22"/>
          <w:lang w:val="lt-LT"/>
        </w:rPr>
      </w:pPr>
      <w:r w:rsidRPr="0019050F">
        <w:rPr>
          <w:szCs w:val="22"/>
          <w:lang w:val="lt-LT"/>
        </w:rPr>
        <w:t>PC: {numeris}</w:t>
      </w:r>
    </w:p>
    <w:p w14:paraId="4C5AACD2" w14:textId="77777777" w:rsidR="00697E83" w:rsidRPr="0019050F" w:rsidRDefault="00082583" w:rsidP="004B1F78">
      <w:pPr>
        <w:widowControl w:val="0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SN: {numeris} </w:t>
      </w:r>
    </w:p>
    <w:p w14:paraId="7F039F5B" w14:textId="49057014" w:rsidR="004321F5" w:rsidRPr="0019050F" w:rsidRDefault="00697E83" w:rsidP="004321F5">
      <w:pPr>
        <w:widowControl w:val="0"/>
        <w:rPr>
          <w:szCs w:val="22"/>
          <w:lang w:val="lt-LT"/>
        </w:rPr>
      </w:pPr>
      <w:r w:rsidRPr="0019050F">
        <w:rPr>
          <w:szCs w:val="22"/>
          <w:highlight w:val="lightGray"/>
          <w:lang w:val="lt-LT"/>
        </w:rPr>
        <w:lastRenderedPageBreak/>
        <w:t>NN: {numeris}</w:t>
      </w:r>
      <w:r w:rsidRPr="0019050F">
        <w:rPr>
          <w:szCs w:val="22"/>
          <w:lang w:val="lt-LT"/>
        </w:rPr>
        <w:t xml:space="preserve"> </w:t>
      </w:r>
      <w:r w:rsidR="004321F5" w:rsidRPr="0019050F">
        <w:rPr>
          <w:szCs w:val="22"/>
          <w:lang w:val="lt-LT"/>
        </w:rPr>
        <w:br w:type="page"/>
      </w:r>
    </w:p>
    <w:p w14:paraId="30B7176C" w14:textId="2032CF64" w:rsidR="003E6EE8" w:rsidRPr="0019050F" w:rsidRDefault="00F34163" w:rsidP="00903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lastRenderedPageBreak/>
        <w:t xml:space="preserve">MINIMALI INFORMACIJA ANT LIZDINIŲ PLOKŠTELIŲ </w:t>
      </w:r>
      <w:r w:rsidR="00697E83" w:rsidRPr="0019050F">
        <w:rPr>
          <w:b/>
          <w:szCs w:val="22"/>
          <w:lang w:val="lt-LT"/>
        </w:rPr>
        <w:t>ARBA DVISLUOKSNIŲ JUOSTELIŲ</w:t>
      </w:r>
    </w:p>
    <w:p w14:paraId="7B0A4846" w14:textId="77777777" w:rsidR="003E6EE8" w:rsidRPr="0019050F" w:rsidRDefault="003E6EE8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</w:p>
    <w:p w14:paraId="54838E8E" w14:textId="77777777" w:rsidR="00F34163" w:rsidRPr="0019050F" w:rsidRDefault="003E6EE8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PVC/</w:t>
      </w:r>
      <w:proofErr w:type="spellStart"/>
      <w:r w:rsidRPr="0019050F">
        <w:rPr>
          <w:b/>
          <w:szCs w:val="22"/>
          <w:lang w:val="lt-LT"/>
        </w:rPr>
        <w:t>PVdC</w:t>
      </w:r>
      <w:proofErr w:type="spellEnd"/>
      <w:r w:rsidRPr="0019050F">
        <w:rPr>
          <w:b/>
          <w:szCs w:val="22"/>
          <w:lang w:val="lt-LT"/>
        </w:rPr>
        <w:t>-ALIUMINIO LIZDINĖ PLOKŠTELĖ</w:t>
      </w:r>
    </w:p>
    <w:p w14:paraId="5600B16E" w14:textId="77777777" w:rsidR="00F34163" w:rsidRPr="0019050F" w:rsidRDefault="00F34163" w:rsidP="00F34163">
      <w:pPr>
        <w:rPr>
          <w:szCs w:val="22"/>
          <w:lang w:val="lt-LT"/>
        </w:rPr>
      </w:pPr>
    </w:p>
    <w:p w14:paraId="73A3AC9D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1.</w:t>
      </w:r>
      <w:r w:rsidRPr="0019050F">
        <w:rPr>
          <w:b/>
          <w:szCs w:val="22"/>
          <w:lang w:val="lt-LT"/>
        </w:rPr>
        <w:tab/>
      </w:r>
      <w:r w:rsidRPr="0019050F">
        <w:rPr>
          <w:b/>
          <w:caps/>
          <w:szCs w:val="22"/>
          <w:lang w:val="lt-LT"/>
        </w:rPr>
        <w:t>VAISTINIO</w:t>
      </w:r>
      <w:r w:rsidRPr="0019050F">
        <w:rPr>
          <w:b/>
          <w:szCs w:val="22"/>
          <w:lang w:val="lt-LT"/>
        </w:rPr>
        <w:t xml:space="preserve"> PREPARATO PAVADINIMAS</w:t>
      </w:r>
    </w:p>
    <w:p w14:paraId="6921F333" w14:textId="77777777" w:rsidR="00F34163" w:rsidRPr="0019050F" w:rsidRDefault="00F34163" w:rsidP="00F34163">
      <w:pPr>
        <w:rPr>
          <w:szCs w:val="22"/>
          <w:lang w:val="lt-LT"/>
        </w:rPr>
      </w:pPr>
    </w:p>
    <w:p w14:paraId="567BE895" w14:textId="1D7BB93A" w:rsidR="003E6EE8" w:rsidRPr="0019050F" w:rsidRDefault="003E6EE8" w:rsidP="003E6EE8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24</w:t>
      </w:r>
      <w:r w:rsidR="00F66503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>mg tabletės</w:t>
      </w:r>
    </w:p>
    <w:p w14:paraId="6A967C09" w14:textId="77777777" w:rsidR="00F34163" w:rsidRPr="00381749" w:rsidRDefault="00A33360" w:rsidP="00F34163">
      <w:pPr>
        <w:rPr>
          <w:i/>
          <w:lang w:val="lt-LT"/>
        </w:rPr>
      </w:pPr>
      <w:proofErr w:type="spellStart"/>
      <w:r w:rsidRPr="00381749">
        <w:rPr>
          <w:i/>
          <w:lang w:val="lt-LT"/>
        </w:rPr>
        <w:t>Betahistini</w:t>
      </w:r>
      <w:proofErr w:type="spellEnd"/>
      <w:r w:rsidRPr="00381749">
        <w:rPr>
          <w:i/>
          <w:lang w:val="lt-LT"/>
        </w:rPr>
        <w:t xml:space="preserve"> </w:t>
      </w:r>
      <w:proofErr w:type="spellStart"/>
      <w:r w:rsidRPr="00381749">
        <w:rPr>
          <w:i/>
          <w:lang w:val="lt-LT"/>
        </w:rPr>
        <w:t>dihydrochloridum</w:t>
      </w:r>
      <w:proofErr w:type="spellEnd"/>
    </w:p>
    <w:p w14:paraId="2A21524B" w14:textId="77777777" w:rsidR="00A33360" w:rsidRPr="0019050F" w:rsidRDefault="00A33360" w:rsidP="00F34163">
      <w:pPr>
        <w:rPr>
          <w:szCs w:val="22"/>
          <w:lang w:val="lt-LT"/>
        </w:rPr>
      </w:pPr>
    </w:p>
    <w:p w14:paraId="5B5EC5BC" w14:textId="77777777" w:rsidR="00F34163" w:rsidRPr="0019050F" w:rsidRDefault="00F34163" w:rsidP="00F34163">
      <w:pPr>
        <w:rPr>
          <w:szCs w:val="22"/>
          <w:lang w:val="lt-LT"/>
        </w:rPr>
      </w:pPr>
    </w:p>
    <w:p w14:paraId="5DD4A9DE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2.</w:t>
      </w:r>
      <w:r w:rsidRPr="0019050F">
        <w:rPr>
          <w:b/>
          <w:szCs w:val="22"/>
          <w:lang w:val="lt-LT"/>
        </w:rPr>
        <w:tab/>
      </w:r>
      <w:r w:rsidR="00461F31" w:rsidRPr="0019050F">
        <w:rPr>
          <w:b/>
          <w:caps/>
          <w:szCs w:val="22"/>
          <w:lang w:val="lt-LT"/>
        </w:rPr>
        <w:t>REGISTRUOTOJO</w:t>
      </w:r>
      <w:r w:rsidRPr="0019050F">
        <w:rPr>
          <w:b/>
          <w:caps/>
          <w:szCs w:val="22"/>
          <w:lang w:val="lt-LT"/>
        </w:rPr>
        <w:t xml:space="preserve"> pavadinimas</w:t>
      </w:r>
    </w:p>
    <w:p w14:paraId="42858B0E" w14:textId="77777777" w:rsidR="00F34163" w:rsidRPr="0019050F" w:rsidRDefault="00F34163" w:rsidP="00F34163">
      <w:pPr>
        <w:rPr>
          <w:szCs w:val="22"/>
          <w:lang w:val="lt-LT"/>
        </w:rPr>
      </w:pPr>
    </w:p>
    <w:p w14:paraId="18347706" w14:textId="77777777" w:rsidR="003E6EE8" w:rsidRPr="0019050F" w:rsidRDefault="003E6EE8" w:rsidP="003E6EE8">
      <w:pPr>
        <w:spacing w:line="240" w:lineRule="auto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Accord</w:t>
      </w:r>
      <w:proofErr w:type="spellEnd"/>
    </w:p>
    <w:p w14:paraId="2FC6D9FA" w14:textId="77777777" w:rsidR="00F34163" w:rsidRPr="0019050F" w:rsidRDefault="00F34163" w:rsidP="00F34163">
      <w:pPr>
        <w:rPr>
          <w:szCs w:val="22"/>
          <w:lang w:val="lt-LT"/>
        </w:rPr>
      </w:pPr>
    </w:p>
    <w:p w14:paraId="7AA51985" w14:textId="77777777" w:rsidR="00F34163" w:rsidRPr="0019050F" w:rsidRDefault="00F34163" w:rsidP="00F34163">
      <w:pPr>
        <w:rPr>
          <w:szCs w:val="22"/>
          <w:lang w:val="lt-LT"/>
        </w:rPr>
      </w:pPr>
    </w:p>
    <w:p w14:paraId="2AD0EB05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3.</w:t>
      </w:r>
      <w:r w:rsidRPr="0019050F">
        <w:rPr>
          <w:b/>
          <w:szCs w:val="22"/>
          <w:lang w:val="lt-LT"/>
        </w:rPr>
        <w:tab/>
        <w:t>TINKAMUMO LAIKAS</w:t>
      </w:r>
    </w:p>
    <w:p w14:paraId="2BD4E148" w14:textId="77777777" w:rsidR="00F34163" w:rsidRPr="0019050F" w:rsidRDefault="00F34163" w:rsidP="00F34163">
      <w:pPr>
        <w:rPr>
          <w:szCs w:val="22"/>
          <w:lang w:val="lt-LT"/>
        </w:rPr>
      </w:pPr>
    </w:p>
    <w:p w14:paraId="20D33F0E" w14:textId="4EDD7FA7" w:rsidR="00F34163" w:rsidRPr="0019050F" w:rsidRDefault="00F34163" w:rsidP="00F34163">
      <w:pPr>
        <w:rPr>
          <w:szCs w:val="22"/>
          <w:lang w:val="lt-LT"/>
        </w:rPr>
      </w:pPr>
      <w:r w:rsidRPr="0019050F">
        <w:rPr>
          <w:szCs w:val="22"/>
          <w:lang w:val="lt-LT"/>
        </w:rPr>
        <w:t>EXP</w:t>
      </w:r>
      <w:r w:rsidR="0083149A" w:rsidRPr="0019050F">
        <w:rPr>
          <w:szCs w:val="22"/>
          <w:lang w:val="lt-LT"/>
        </w:rPr>
        <w:t xml:space="preserve">: </w:t>
      </w:r>
      <w:r w:rsidR="00526B91" w:rsidRPr="0019050F">
        <w:rPr>
          <w:szCs w:val="22"/>
          <w:lang w:val="lt-LT"/>
        </w:rPr>
        <w:t>MMMM-mm</w:t>
      </w:r>
    </w:p>
    <w:p w14:paraId="6326C2E4" w14:textId="77777777" w:rsidR="00F34163" w:rsidRPr="0019050F" w:rsidRDefault="00F34163" w:rsidP="00F34163">
      <w:pPr>
        <w:rPr>
          <w:szCs w:val="22"/>
          <w:lang w:val="lt-LT"/>
        </w:rPr>
      </w:pPr>
    </w:p>
    <w:p w14:paraId="610F979E" w14:textId="77777777" w:rsidR="003E6D93" w:rsidRPr="0019050F" w:rsidRDefault="003E6D93" w:rsidP="00F34163">
      <w:pPr>
        <w:rPr>
          <w:szCs w:val="22"/>
          <w:lang w:val="lt-LT"/>
        </w:rPr>
      </w:pPr>
    </w:p>
    <w:p w14:paraId="2E386CBB" w14:textId="77777777" w:rsidR="00F34163" w:rsidRPr="0019050F" w:rsidRDefault="00F34163" w:rsidP="00F341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4.</w:t>
      </w:r>
      <w:r w:rsidRPr="0019050F">
        <w:rPr>
          <w:b/>
          <w:szCs w:val="22"/>
          <w:lang w:val="lt-LT"/>
        </w:rPr>
        <w:tab/>
        <w:t>SERIJOS NUMERIS</w:t>
      </w:r>
    </w:p>
    <w:p w14:paraId="45AFFDBA" w14:textId="77777777" w:rsidR="003E6EE8" w:rsidRPr="0019050F" w:rsidRDefault="003E6EE8" w:rsidP="004971F6">
      <w:pPr>
        <w:spacing w:line="240" w:lineRule="auto"/>
        <w:outlineLvl w:val="0"/>
        <w:rPr>
          <w:szCs w:val="22"/>
          <w:lang w:val="lt-LT"/>
        </w:rPr>
      </w:pPr>
    </w:p>
    <w:p w14:paraId="0BA5A077" w14:textId="77777777" w:rsidR="00F34163" w:rsidRPr="0019050F" w:rsidRDefault="00F34163" w:rsidP="004971F6">
      <w:pP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szCs w:val="22"/>
          <w:lang w:val="lt-LT"/>
        </w:rPr>
        <w:t>Lot</w:t>
      </w:r>
    </w:p>
    <w:p w14:paraId="6C09AB2D" w14:textId="77777777" w:rsidR="00F34163" w:rsidRPr="0019050F" w:rsidRDefault="00F34163" w:rsidP="003E6D93">
      <w:pPr>
        <w:rPr>
          <w:szCs w:val="22"/>
          <w:lang w:val="lt-LT"/>
        </w:rPr>
      </w:pPr>
    </w:p>
    <w:p w14:paraId="49F8D528" w14:textId="77777777" w:rsidR="00F34163" w:rsidRPr="0019050F" w:rsidRDefault="00F34163" w:rsidP="00F34163">
      <w:pPr>
        <w:rPr>
          <w:szCs w:val="22"/>
          <w:lang w:val="lt-LT"/>
        </w:rPr>
      </w:pPr>
    </w:p>
    <w:p w14:paraId="6A164A74" w14:textId="77777777" w:rsidR="00F34163" w:rsidRPr="0019050F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5.</w:t>
      </w:r>
      <w:r w:rsidRPr="0019050F">
        <w:rPr>
          <w:b/>
          <w:szCs w:val="22"/>
          <w:lang w:val="lt-LT"/>
        </w:rPr>
        <w:tab/>
        <w:t>KITA</w:t>
      </w:r>
    </w:p>
    <w:p w14:paraId="743325B2" w14:textId="77777777" w:rsidR="00F34163" w:rsidRPr="0019050F" w:rsidRDefault="00F34163" w:rsidP="00F34163">
      <w:pPr>
        <w:rPr>
          <w:szCs w:val="22"/>
          <w:lang w:val="lt-LT"/>
        </w:rPr>
      </w:pPr>
    </w:p>
    <w:p w14:paraId="693A0A88" w14:textId="77777777" w:rsidR="00F34163" w:rsidRPr="0019050F" w:rsidRDefault="00F34163" w:rsidP="00F34163">
      <w:pPr>
        <w:outlineLvl w:val="0"/>
        <w:rPr>
          <w:szCs w:val="22"/>
          <w:lang w:val="lt-LT"/>
        </w:rPr>
      </w:pPr>
      <w:r w:rsidRPr="0019050F">
        <w:rPr>
          <w:szCs w:val="22"/>
          <w:lang w:val="lt-LT"/>
        </w:rPr>
        <w:br w:type="page"/>
      </w:r>
    </w:p>
    <w:p w14:paraId="72B300C2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58310E42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6CFCD683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3ABE45F1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308E0D30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549CADB9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19C17065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2D019288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305F3BF5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508BE398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21A723E6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2418F4B1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6C6FDE60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1AB2EBEF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5D11E865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130D49DA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7FD6FDE4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75D721E4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593C10A7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7057B500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6FC7B523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5B7CEE88" w14:textId="77777777" w:rsidR="00F34163" w:rsidRPr="0019050F" w:rsidRDefault="00F34163" w:rsidP="00F34163">
      <w:pPr>
        <w:outlineLvl w:val="0"/>
        <w:rPr>
          <w:szCs w:val="22"/>
          <w:lang w:val="lt-LT"/>
        </w:rPr>
      </w:pPr>
    </w:p>
    <w:p w14:paraId="41DE188A" w14:textId="77777777" w:rsidR="00697E83" w:rsidRPr="0019050F" w:rsidRDefault="00697E83" w:rsidP="00F34163">
      <w:pPr>
        <w:jc w:val="center"/>
        <w:outlineLvl w:val="0"/>
        <w:rPr>
          <w:b/>
          <w:szCs w:val="22"/>
          <w:lang w:val="lt-LT"/>
        </w:rPr>
      </w:pPr>
    </w:p>
    <w:p w14:paraId="62D7CA1F" w14:textId="013AA524" w:rsidR="00F34163" w:rsidRPr="0019050F" w:rsidRDefault="00F34163" w:rsidP="00F34163">
      <w:pPr>
        <w:jc w:val="center"/>
        <w:outlineLvl w:val="0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B. PAKUOTĖS LAPELIS</w:t>
      </w:r>
    </w:p>
    <w:p w14:paraId="0B71E4A0" w14:textId="77777777" w:rsidR="00F34163" w:rsidRPr="0019050F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9050F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19050F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19050F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19050F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2B5C8E0A" w14:textId="77777777" w:rsidR="00F34163" w:rsidRPr="0019050F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8C1ED27" w14:textId="2E7DB0DA" w:rsidR="003E6EE8" w:rsidRPr="0019050F" w:rsidRDefault="003E6EE8" w:rsidP="003E6EE8">
      <w:p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 w:rsidRPr="0019050F">
        <w:rPr>
          <w:b/>
          <w:szCs w:val="22"/>
          <w:lang w:val="lt-LT"/>
        </w:rPr>
        <w:t>Betahistine</w:t>
      </w:r>
      <w:proofErr w:type="spellEnd"/>
      <w:r w:rsidRPr="0019050F">
        <w:rPr>
          <w:b/>
          <w:szCs w:val="22"/>
          <w:lang w:val="lt-LT"/>
        </w:rPr>
        <w:t xml:space="preserve"> </w:t>
      </w:r>
      <w:proofErr w:type="spellStart"/>
      <w:r w:rsidRPr="0019050F">
        <w:rPr>
          <w:b/>
          <w:szCs w:val="22"/>
          <w:lang w:val="lt-LT"/>
        </w:rPr>
        <w:t>Accord</w:t>
      </w:r>
      <w:proofErr w:type="spellEnd"/>
      <w:r w:rsidRPr="0019050F">
        <w:rPr>
          <w:b/>
          <w:szCs w:val="22"/>
          <w:lang w:val="lt-LT"/>
        </w:rPr>
        <w:t xml:space="preserve"> 24</w:t>
      </w:r>
      <w:r w:rsidR="000C7250" w:rsidRPr="0019050F">
        <w:rPr>
          <w:b/>
          <w:szCs w:val="22"/>
          <w:lang w:val="lt-LT"/>
        </w:rPr>
        <w:t> </w:t>
      </w:r>
      <w:r w:rsidRPr="0019050F">
        <w:rPr>
          <w:b/>
          <w:szCs w:val="22"/>
          <w:lang w:val="lt-LT"/>
        </w:rPr>
        <w:t>mg tabletės</w:t>
      </w:r>
    </w:p>
    <w:p w14:paraId="62B3AAA3" w14:textId="39ABF896" w:rsidR="00F34163" w:rsidRPr="0019050F" w:rsidRDefault="00750610" w:rsidP="003E6EE8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19050F">
        <w:rPr>
          <w:i/>
          <w:szCs w:val="22"/>
          <w:lang w:val="lt-LT"/>
        </w:rPr>
        <w:t>b</w:t>
      </w:r>
      <w:r w:rsidR="00A33360" w:rsidRPr="0019050F">
        <w:rPr>
          <w:i/>
          <w:szCs w:val="22"/>
          <w:lang w:val="lt-LT"/>
        </w:rPr>
        <w:t>etahistini</w:t>
      </w:r>
      <w:proofErr w:type="spellEnd"/>
      <w:r w:rsidR="00A33360" w:rsidRPr="00381749">
        <w:rPr>
          <w:i/>
          <w:lang w:val="lt-LT"/>
        </w:rPr>
        <w:t xml:space="preserve"> </w:t>
      </w:r>
      <w:proofErr w:type="spellStart"/>
      <w:r w:rsidR="00A33360" w:rsidRPr="00381749">
        <w:rPr>
          <w:i/>
          <w:lang w:val="lt-LT"/>
        </w:rPr>
        <w:t>dihydrochloridum</w:t>
      </w:r>
      <w:proofErr w:type="spellEnd"/>
    </w:p>
    <w:p w14:paraId="21A61545" w14:textId="77777777" w:rsidR="00F34163" w:rsidRPr="0019050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8ABAAD" w14:textId="77777777" w:rsidR="00F34163" w:rsidRPr="0019050F" w:rsidRDefault="00F34163" w:rsidP="00566E1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19050F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14286B0C" w14:textId="77777777" w:rsidR="00F34163" w:rsidRPr="0019050F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Neišmeskite šio lapelio, nes vėl gali prireikti jį perskaityti. </w:t>
      </w:r>
    </w:p>
    <w:p w14:paraId="6D9F69EC" w14:textId="77777777" w:rsidR="00F34163" w:rsidRPr="0019050F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19050F">
        <w:rPr>
          <w:szCs w:val="22"/>
          <w:lang w:val="lt-LT"/>
        </w:rPr>
        <w:t>Jeigu kiltų daugiau klausimų, kreipkitės į gydytoją</w:t>
      </w:r>
      <w:r w:rsidR="00566E18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arba</w:t>
      </w:r>
      <w:r w:rsidR="00566E18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vaistininką.</w:t>
      </w:r>
    </w:p>
    <w:p w14:paraId="17AF7647" w14:textId="77777777" w:rsidR="00F34163" w:rsidRPr="0019050F" w:rsidRDefault="00F34163" w:rsidP="00F34163">
      <w:pPr>
        <w:spacing w:line="240" w:lineRule="auto"/>
        <w:ind w:left="567" w:right="-2" w:hanging="567"/>
        <w:rPr>
          <w:szCs w:val="22"/>
          <w:lang w:val="lt-LT"/>
        </w:rPr>
      </w:pPr>
      <w:r w:rsidRPr="0019050F">
        <w:rPr>
          <w:szCs w:val="22"/>
          <w:lang w:val="lt-LT"/>
        </w:rPr>
        <w:t>-</w:t>
      </w:r>
      <w:r w:rsidRPr="0019050F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415938DE" w14:textId="77777777" w:rsidR="00F34163" w:rsidRPr="0019050F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19050F">
        <w:rPr>
          <w:szCs w:val="22"/>
          <w:lang w:val="lt-LT"/>
        </w:rPr>
        <w:t>Jeigu pasireiškė šalutinis poveikis (net jeigu jis šiame lapelyje nenurodytas), kreipkitės į gydytoją</w:t>
      </w:r>
      <w:r w:rsidR="00566E18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arba vaistininką. Žr. 4 skyrių.</w:t>
      </w:r>
    </w:p>
    <w:p w14:paraId="16E76389" w14:textId="77777777" w:rsidR="00F34163" w:rsidRPr="0019050F" w:rsidRDefault="00F34163" w:rsidP="00F3416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E22BCD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10B737AF" w14:textId="77777777" w:rsidR="00F34163" w:rsidRPr="0019050F" w:rsidRDefault="00F34163" w:rsidP="00BF4F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FDFF0BD" w14:textId="77777777" w:rsidR="00F34163" w:rsidRPr="0019050F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1.</w:t>
      </w:r>
      <w:r w:rsidRPr="0019050F">
        <w:rPr>
          <w:szCs w:val="22"/>
          <w:lang w:val="lt-LT"/>
        </w:rPr>
        <w:tab/>
        <w:t xml:space="preserve">Kas yra </w:t>
      </w:r>
      <w:proofErr w:type="spellStart"/>
      <w:r w:rsidR="00566E18" w:rsidRPr="0019050F">
        <w:rPr>
          <w:szCs w:val="22"/>
          <w:lang w:val="lt-LT"/>
        </w:rPr>
        <w:t>Betahistine</w:t>
      </w:r>
      <w:proofErr w:type="spellEnd"/>
      <w:r w:rsidR="00566E18" w:rsidRPr="0019050F">
        <w:rPr>
          <w:szCs w:val="22"/>
          <w:lang w:val="lt-LT"/>
        </w:rPr>
        <w:t xml:space="preserve"> </w:t>
      </w:r>
      <w:proofErr w:type="spellStart"/>
      <w:r w:rsidR="00566E18" w:rsidRPr="0019050F">
        <w:rPr>
          <w:szCs w:val="22"/>
          <w:lang w:val="lt-LT"/>
        </w:rPr>
        <w:t>Accord</w:t>
      </w:r>
      <w:proofErr w:type="spellEnd"/>
      <w:r w:rsidR="00566E18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 xml:space="preserve">ir kam jis vartojamas </w:t>
      </w:r>
    </w:p>
    <w:p w14:paraId="2D237D65" w14:textId="77777777" w:rsidR="003228C5" w:rsidRPr="0019050F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2.</w:t>
      </w:r>
      <w:r w:rsidRPr="0019050F">
        <w:rPr>
          <w:szCs w:val="22"/>
          <w:lang w:val="lt-LT"/>
        </w:rPr>
        <w:tab/>
        <w:t xml:space="preserve">Kas žinotina prieš vartojant </w:t>
      </w:r>
      <w:proofErr w:type="spellStart"/>
      <w:r w:rsidR="00566E18" w:rsidRPr="0019050F">
        <w:rPr>
          <w:szCs w:val="22"/>
          <w:lang w:val="lt-LT"/>
        </w:rPr>
        <w:t>Betahistine</w:t>
      </w:r>
      <w:proofErr w:type="spellEnd"/>
      <w:r w:rsidR="00566E18" w:rsidRPr="0019050F">
        <w:rPr>
          <w:szCs w:val="22"/>
          <w:lang w:val="lt-LT"/>
        </w:rPr>
        <w:t xml:space="preserve"> </w:t>
      </w:r>
      <w:proofErr w:type="spellStart"/>
      <w:r w:rsidR="00566E18" w:rsidRPr="0019050F">
        <w:rPr>
          <w:szCs w:val="22"/>
          <w:lang w:val="lt-LT"/>
        </w:rPr>
        <w:t>Accord</w:t>
      </w:r>
      <w:proofErr w:type="spellEnd"/>
      <w:r w:rsidR="00566E18" w:rsidRPr="0019050F">
        <w:rPr>
          <w:szCs w:val="22"/>
          <w:lang w:val="lt-LT"/>
        </w:rPr>
        <w:t xml:space="preserve"> </w:t>
      </w:r>
    </w:p>
    <w:p w14:paraId="458E5366" w14:textId="77777777" w:rsidR="00F34163" w:rsidRPr="0019050F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3.</w:t>
      </w:r>
      <w:r w:rsidRPr="0019050F">
        <w:rPr>
          <w:szCs w:val="22"/>
          <w:lang w:val="lt-LT"/>
        </w:rPr>
        <w:tab/>
        <w:t xml:space="preserve">Kaip vartoti </w:t>
      </w:r>
      <w:proofErr w:type="spellStart"/>
      <w:r w:rsidR="00566E18" w:rsidRPr="0019050F">
        <w:rPr>
          <w:szCs w:val="22"/>
          <w:lang w:val="lt-LT"/>
        </w:rPr>
        <w:t>Betahistine</w:t>
      </w:r>
      <w:proofErr w:type="spellEnd"/>
      <w:r w:rsidR="00566E18" w:rsidRPr="0019050F">
        <w:rPr>
          <w:szCs w:val="22"/>
          <w:lang w:val="lt-LT"/>
        </w:rPr>
        <w:t xml:space="preserve"> </w:t>
      </w:r>
      <w:proofErr w:type="spellStart"/>
      <w:r w:rsidR="00566E18" w:rsidRPr="0019050F">
        <w:rPr>
          <w:szCs w:val="22"/>
          <w:lang w:val="lt-LT"/>
        </w:rPr>
        <w:t>Accord</w:t>
      </w:r>
      <w:proofErr w:type="spellEnd"/>
      <w:r w:rsidR="00566E18" w:rsidRPr="0019050F">
        <w:rPr>
          <w:szCs w:val="22"/>
          <w:lang w:val="lt-LT"/>
        </w:rPr>
        <w:t xml:space="preserve"> </w:t>
      </w:r>
    </w:p>
    <w:p w14:paraId="00224361" w14:textId="77777777" w:rsidR="00F34163" w:rsidRPr="0019050F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4.</w:t>
      </w:r>
      <w:r w:rsidRPr="0019050F">
        <w:rPr>
          <w:szCs w:val="22"/>
          <w:lang w:val="lt-LT"/>
        </w:rPr>
        <w:tab/>
        <w:t xml:space="preserve">Galimas šalutinis poveikis </w:t>
      </w:r>
    </w:p>
    <w:p w14:paraId="3D7F931D" w14:textId="77777777" w:rsidR="00F34163" w:rsidRPr="0019050F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5.</w:t>
      </w:r>
      <w:r w:rsidRPr="0019050F">
        <w:rPr>
          <w:szCs w:val="22"/>
          <w:lang w:val="lt-LT"/>
        </w:rPr>
        <w:tab/>
        <w:t xml:space="preserve">Kaip laikyti </w:t>
      </w:r>
      <w:proofErr w:type="spellStart"/>
      <w:r w:rsidR="00566E18" w:rsidRPr="0019050F">
        <w:rPr>
          <w:szCs w:val="22"/>
          <w:lang w:val="lt-LT"/>
        </w:rPr>
        <w:t>Betahistine</w:t>
      </w:r>
      <w:proofErr w:type="spellEnd"/>
      <w:r w:rsidR="00566E18" w:rsidRPr="0019050F">
        <w:rPr>
          <w:szCs w:val="22"/>
          <w:lang w:val="lt-LT"/>
        </w:rPr>
        <w:t xml:space="preserve"> </w:t>
      </w:r>
      <w:proofErr w:type="spellStart"/>
      <w:r w:rsidR="00566E18" w:rsidRPr="0019050F">
        <w:rPr>
          <w:szCs w:val="22"/>
          <w:lang w:val="lt-LT"/>
        </w:rPr>
        <w:t>Accord</w:t>
      </w:r>
      <w:proofErr w:type="spellEnd"/>
      <w:r w:rsidR="00566E18" w:rsidRPr="0019050F">
        <w:rPr>
          <w:szCs w:val="22"/>
          <w:lang w:val="lt-LT"/>
        </w:rPr>
        <w:t xml:space="preserve"> </w:t>
      </w:r>
    </w:p>
    <w:p w14:paraId="623BA630" w14:textId="77777777" w:rsidR="00F34163" w:rsidRPr="0019050F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6.</w:t>
      </w:r>
      <w:r w:rsidRPr="0019050F">
        <w:rPr>
          <w:szCs w:val="22"/>
          <w:lang w:val="lt-LT"/>
        </w:rPr>
        <w:tab/>
        <w:t>Pakuotės turinys ir kita informacija</w:t>
      </w:r>
    </w:p>
    <w:p w14:paraId="256361D2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AC7BB8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133828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1.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566E18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566E18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66E18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="00566E18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19050F">
        <w:rPr>
          <w:rFonts w:ascii="Times New Roman" w:hAnsi="Times New Roman"/>
          <w:sz w:val="22"/>
          <w:szCs w:val="22"/>
          <w:lang w:val="lt-LT"/>
        </w:rPr>
        <w:t>ir kam jis vartojamas</w:t>
      </w:r>
    </w:p>
    <w:p w14:paraId="105E292E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75E8A9A" w14:textId="77777777" w:rsidR="00A165EB" w:rsidRPr="0019050F" w:rsidRDefault="003228C5" w:rsidP="00A165EB">
      <w:pPr>
        <w:numPr>
          <w:ilvl w:val="12"/>
          <w:numId w:val="0"/>
        </w:num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Betahistinas</w:t>
      </w:r>
      <w:proofErr w:type="spellEnd"/>
      <w:r w:rsidRPr="0019050F">
        <w:rPr>
          <w:szCs w:val="22"/>
          <w:lang w:val="lt-LT"/>
        </w:rPr>
        <w:t xml:space="preserve"> </w:t>
      </w:r>
      <w:r w:rsidR="00A165EB" w:rsidRPr="0019050F">
        <w:rPr>
          <w:szCs w:val="22"/>
          <w:lang w:val="lt-LT"/>
        </w:rPr>
        <w:t xml:space="preserve">priklauso vaistų grupei, vadinamai </w:t>
      </w:r>
      <w:r w:rsidRPr="0019050F">
        <w:rPr>
          <w:szCs w:val="22"/>
          <w:lang w:val="lt-LT"/>
        </w:rPr>
        <w:t>„</w:t>
      </w:r>
      <w:proofErr w:type="spellStart"/>
      <w:r w:rsidR="00A165EB" w:rsidRPr="0019050F">
        <w:rPr>
          <w:szCs w:val="22"/>
          <w:lang w:val="lt-LT"/>
        </w:rPr>
        <w:t>histamino</w:t>
      </w:r>
      <w:proofErr w:type="spellEnd"/>
      <w:r w:rsidR="00A165EB" w:rsidRPr="0019050F">
        <w:rPr>
          <w:szCs w:val="22"/>
          <w:lang w:val="lt-LT"/>
        </w:rPr>
        <w:t xml:space="preserve"> analogais</w:t>
      </w:r>
      <w:r w:rsidRPr="0019050F">
        <w:rPr>
          <w:szCs w:val="22"/>
          <w:lang w:val="lt-LT"/>
        </w:rPr>
        <w:t>“</w:t>
      </w:r>
      <w:r w:rsidR="00A165EB" w:rsidRPr="0019050F">
        <w:rPr>
          <w:szCs w:val="22"/>
          <w:lang w:val="lt-LT"/>
        </w:rPr>
        <w:t xml:space="preserve">. </w:t>
      </w:r>
    </w:p>
    <w:p w14:paraId="50F7F4F6" w14:textId="77777777" w:rsidR="00A165EB" w:rsidRPr="0019050F" w:rsidRDefault="00A165EB" w:rsidP="00A165EB">
      <w:pPr>
        <w:numPr>
          <w:ilvl w:val="12"/>
          <w:numId w:val="0"/>
        </w:numPr>
        <w:rPr>
          <w:szCs w:val="22"/>
          <w:lang w:val="lt-LT"/>
        </w:rPr>
      </w:pPr>
    </w:p>
    <w:p w14:paraId="537D51FD" w14:textId="77777777" w:rsidR="003228C5" w:rsidRPr="0019050F" w:rsidRDefault="003228C5" w:rsidP="00A165EB">
      <w:pPr>
        <w:numPr>
          <w:ilvl w:val="12"/>
          <w:numId w:val="0"/>
        </w:num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Betahistinas</w:t>
      </w:r>
      <w:proofErr w:type="spellEnd"/>
      <w:r w:rsidRPr="0019050F">
        <w:rPr>
          <w:szCs w:val="22"/>
          <w:lang w:val="lt-LT"/>
        </w:rPr>
        <w:t xml:space="preserve"> </w:t>
      </w:r>
      <w:r w:rsidR="00A165EB" w:rsidRPr="0019050F">
        <w:rPr>
          <w:szCs w:val="22"/>
          <w:lang w:val="lt-LT"/>
        </w:rPr>
        <w:t>vartojamas</w:t>
      </w:r>
      <w:r w:rsidRPr="0019050F">
        <w:rPr>
          <w:szCs w:val="22"/>
          <w:lang w:val="lt-LT"/>
        </w:rPr>
        <w:t>:</w:t>
      </w:r>
    </w:p>
    <w:p w14:paraId="09BF41D6" w14:textId="713F092F" w:rsidR="00A165EB" w:rsidRPr="0019050F" w:rsidRDefault="00A165EB" w:rsidP="00A165EB">
      <w:pPr>
        <w:numPr>
          <w:ilvl w:val="12"/>
          <w:numId w:val="0"/>
        </w:num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Menjero</w:t>
      </w:r>
      <w:proofErr w:type="spellEnd"/>
      <w:r w:rsidR="007056F3" w:rsidRPr="0019050F">
        <w:rPr>
          <w:szCs w:val="22"/>
          <w:lang w:val="lt-LT"/>
        </w:rPr>
        <w:t xml:space="preserve"> (</w:t>
      </w:r>
      <w:proofErr w:type="spellStart"/>
      <w:r w:rsidR="007056F3" w:rsidRPr="0019050F">
        <w:rPr>
          <w:i/>
          <w:szCs w:val="22"/>
          <w:lang w:val="lt-LT"/>
        </w:rPr>
        <w:t>Meniere</w:t>
      </w:r>
      <w:proofErr w:type="spellEnd"/>
      <w:r w:rsidR="007056F3" w:rsidRPr="0019050F">
        <w:rPr>
          <w:szCs w:val="22"/>
          <w:lang w:val="lt-LT"/>
        </w:rPr>
        <w:t>)</w:t>
      </w:r>
      <w:r w:rsidRPr="0019050F">
        <w:rPr>
          <w:szCs w:val="22"/>
          <w:lang w:val="lt-LT"/>
        </w:rPr>
        <w:t xml:space="preserve"> ligos simptomams gydyti. Šie simptomai apima:</w:t>
      </w:r>
    </w:p>
    <w:p w14:paraId="094D69F0" w14:textId="77777777" w:rsidR="00A165EB" w:rsidRPr="0019050F" w:rsidRDefault="00A165EB" w:rsidP="00A165E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9050F">
        <w:rPr>
          <w:szCs w:val="22"/>
          <w:lang w:val="lt-LT"/>
        </w:rPr>
        <w:t>galvos svaigimą ir pykinimą ar vėmimą;</w:t>
      </w:r>
    </w:p>
    <w:p w14:paraId="79E5E2B1" w14:textId="26F65950" w:rsidR="00A165EB" w:rsidRPr="0019050F" w:rsidRDefault="00A165EB" w:rsidP="00A165E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9050F">
        <w:rPr>
          <w:szCs w:val="22"/>
          <w:lang w:val="lt-LT"/>
        </w:rPr>
        <w:t>ūžesį;</w:t>
      </w:r>
    </w:p>
    <w:p w14:paraId="03369D96" w14:textId="77777777" w:rsidR="003228C5" w:rsidRPr="0019050F" w:rsidRDefault="00A165EB" w:rsidP="003228C5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9050F">
        <w:rPr>
          <w:szCs w:val="22"/>
          <w:lang w:val="lt-LT"/>
        </w:rPr>
        <w:t>klausos netekimą</w:t>
      </w:r>
      <w:r w:rsidR="003228C5" w:rsidRPr="0019050F">
        <w:rPr>
          <w:szCs w:val="22"/>
          <w:lang w:val="lt-LT"/>
        </w:rPr>
        <w:t xml:space="preserve"> ar klausos sutrikimus</w:t>
      </w:r>
      <w:r w:rsidRPr="0019050F">
        <w:rPr>
          <w:szCs w:val="22"/>
          <w:lang w:val="lt-LT"/>
        </w:rPr>
        <w:t>.</w:t>
      </w:r>
    </w:p>
    <w:p w14:paraId="61482B94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BCAD6D" w14:textId="77777777" w:rsidR="003228C5" w:rsidRPr="0019050F" w:rsidRDefault="003228C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 xml:space="preserve">Kaip </w:t>
      </w:r>
      <w:proofErr w:type="spellStart"/>
      <w:r w:rsidRPr="0019050F">
        <w:rPr>
          <w:b/>
          <w:szCs w:val="22"/>
          <w:lang w:val="lt-LT"/>
        </w:rPr>
        <w:t>Betahistine</w:t>
      </w:r>
      <w:proofErr w:type="spellEnd"/>
      <w:r w:rsidRPr="0019050F">
        <w:rPr>
          <w:b/>
          <w:szCs w:val="22"/>
          <w:lang w:val="lt-LT"/>
        </w:rPr>
        <w:t xml:space="preserve"> </w:t>
      </w:r>
      <w:proofErr w:type="spellStart"/>
      <w:r w:rsidRPr="0019050F">
        <w:rPr>
          <w:b/>
          <w:szCs w:val="22"/>
          <w:lang w:val="lt-LT"/>
        </w:rPr>
        <w:t>Accord</w:t>
      </w:r>
      <w:proofErr w:type="spellEnd"/>
      <w:r w:rsidRPr="0019050F">
        <w:rPr>
          <w:b/>
          <w:szCs w:val="22"/>
          <w:lang w:val="lt-LT"/>
        </w:rPr>
        <w:t xml:space="preserve"> veikia</w:t>
      </w:r>
    </w:p>
    <w:p w14:paraId="69560536" w14:textId="53CD1BCB" w:rsidR="003228C5" w:rsidRPr="0019050F" w:rsidRDefault="003228C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veikimo mechanizmas yra tik iš dalies žinomas. Tyrimai rodo, kad</w:t>
      </w:r>
      <w:r w:rsidR="003234F1" w:rsidRPr="0019050F">
        <w:rPr>
          <w:szCs w:val="22"/>
          <w:lang w:val="lt-LT"/>
        </w:rPr>
        <w:t xml:space="preserve"> </w:t>
      </w:r>
      <w:proofErr w:type="spellStart"/>
      <w:r w:rsidR="003234F1" w:rsidRPr="0019050F">
        <w:rPr>
          <w:szCs w:val="22"/>
          <w:lang w:val="lt-LT"/>
        </w:rPr>
        <w:t>Betahistine</w:t>
      </w:r>
      <w:proofErr w:type="spellEnd"/>
      <w:r w:rsidR="003234F1" w:rsidRPr="0019050F">
        <w:rPr>
          <w:szCs w:val="22"/>
          <w:lang w:val="lt-LT"/>
        </w:rPr>
        <w:t xml:space="preserve"> </w:t>
      </w:r>
      <w:proofErr w:type="spellStart"/>
      <w:r w:rsidR="003234F1" w:rsidRPr="0019050F">
        <w:rPr>
          <w:szCs w:val="22"/>
          <w:lang w:val="lt-LT"/>
        </w:rPr>
        <w:t>Accord</w:t>
      </w:r>
      <w:proofErr w:type="spellEnd"/>
      <w:r w:rsidR="003234F1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 xml:space="preserve">gali </w:t>
      </w:r>
      <w:r w:rsidR="009D6A0B" w:rsidRPr="0019050F">
        <w:rPr>
          <w:szCs w:val="22"/>
          <w:lang w:val="lt-LT"/>
        </w:rPr>
        <w:t>neleisti pasireikšti</w:t>
      </w:r>
      <w:r w:rsidRPr="0019050F">
        <w:rPr>
          <w:szCs w:val="22"/>
          <w:lang w:val="lt-LT"/>
        </w:rPr>
        <w:t xml:space="preserve"> </w:t>
      </w:r>
      <w:proofErr w:type="spellStart"/>
      <w:r w:rsidR="003234F1" w:rsidRPr="0019050F">
        <w:rPr>
          <w:szCs w:val="22"/>
          <w:lang w:val="lt-LT"/>
        </w:rPr>
        <w:t>Menjero</w:t>
      </w:r>
      <w:proofErr w:type="spellEnd"/>
      <w:r w:rsidR="007056F3" w:rsidRPr="0019050F">
        <w:rPr>
          <w:szCs w:val="22"/>
          <w:lang w:val="lt-LT"/>
        </w:rPr>
        <w:t xml:space="preserve"> (</w:t>
      </w:r>
      <w:proofErr w:type="spellStart"/>
      <w:r w:rsidR="007056F3" w:rsidRPr="0019050F">
        <w:rPr>
          <w:i/>
          <w:szCs w:val="22"/>
          <w:lang w:val="lt-LT"/>
        </w:rPr>
        <w:t>Meniere</w:t>
      </w:r>
      <w:proofErr w:type="spellEnd"/>
      <w:r w:rsidR="007056F3" w:rsidRPr="0019050F">
        <w:rPr>
          <w:szCs w:val="22"/>
          <w:lang w:val="lt-LT"/>
        </w:rPr>
        <w:t>)</w:t>
      </w:r>
      <w:r w:rsidRPr="0019050F">
        <w:rPr>
          <w:szCs w:val="22"/>
          <w:lang w:val="lt-LT"/>
        </w:rPr>
        <w:t xml:space="preserve"> lig</w:t>
      </w:r>
      <w:r w:rsidR="003234F1" w:rsidRPr="0019050F">
        <w:rPr>
          <w:szCs w:val="22"/>
          <w:lang w:val="lt-LT"/>
        </w:rPr>
        <w:t>os priepuoliui</w:t>
      </w:r>
      <w:r w:rsidRPr="0019050F">
        <w:rPr>
          <w:szCs w:val="22"/>
          <w:lang w:val="lt-LT"/>
        </w:rPr>
        <w:t xml:space="preserve"> ar sumažinti </w:t>
      </w:r>
      <w:r w:rsidR="003234F1" w:rsidRPr="0019050F">
        <w:rPr>
          <w:szCs w:val="22"/>
          <w:lang w:val="lt-LT"/>
        </w:rPr>
        <w:t>priepuolių</w:t>
      </w:r>
      <w:r w:rsidRPr="0019050F">
        <w:rPr>
          <w:szCs w:val="22"/>
          <w:lang w:val="lt-LT"/>
        </w:rPr>
        <w:t xml:space="preserve"> sunkumą.</w:t>
      </w:r>
    </w:p>
    <w:p w14:paraId="2412E7EC" w14:textId="77777777" w:rsidR="003228C5" w:rsidRPr="0019050F" w:rsidRDefault="003228C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581384" w14:textId="77777777" w:rsidR="009320E2" w:rsidRPr="0019050F" w:rsidRDefault="009320E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1F16D12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2.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3228C5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3228C5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3228C5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="003228C5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65F21544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26C7B8" w14:textId="4CCD8772" w:rsidR="00F34163" w:rsidRPr="0019050F" w:rsidRDefault="003234F1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="00F34163" w:rsidRPr="0019050F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26189F" w:rsidRPr="0019050F">
        <w:rPr>
          <w:rFonts w:ascii="Times New Roman" w:hAnsi="Times New Roman"/>
          <w:sz w:val="22"/>
          <w:szCs w:val="22"/>
          <w:lang w:val="lt-LT"/>
        </w:rPr>
        <w:t>draudžiama</w:t>
      </w:r>
      <w:r w:rsidR="00F34163" w:rsidRPr="0019050F">
        <w:rPr>
          <w:rFonts w:ascii="Times New Roman" w:hAnsi="Times New Roman"/>
          <w:sz w:val="22"/>
          <w:szCs w:val="22"/>
          <w:lang w:val="lt-LT"/>
        </w:rPr>
        <w:t>:</w:t>
      </w:r>
    </w:p>
    <w:p w14:paraId="51C8948A" w14:textId="77777777" w:rsidR="00F34163" w:rsidRPr="0019050F" w:rsidRDefault="00F34163" w:rsidP="003234F1">
      <w:pPr>
        <w:pStyle w:val="Sraopastraipa"/>
        <w:numPr>
          <w:ilvl w:val="0"/>
          <w:numId w:val="10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jeigu yra alergija </w:t>
      </w:r>
      <w:proofErr w:type="spellStart"/>
      <w:r w:rsidR="003234F1" w:rsidRPr="0019050F">
        <w:rPr>
          <w:szCs w:val="22"/>
          <w:lang w:val="lt-LT"/>
        </w:rPr>
        <w:t>betahistino</w:t>
      </w:r>
      <w:proofErr w:type="spellEnd"/>
      <w:r w:rsidR="003234F1" w:rsidRPr="0019050F">
        <w:rPr>
          <w:szCs w:val="22"/>
          <w:lang w:val="lt-LT"/>
        </w:rPr>
        <w:t xml:space="preserve"> </w:t>
      </w:r>
      <w:proofErr w:type="spellStart"/>
      <w:r w:rsidR="003234F1" w:rsidRPr="0019050F">
        <w:rPr>
          <w:szCs w:val="22"/>
          <w:lang w:val="lt-LT"/>
        </w:rPr>
        <w:t>dihidrochloridui</w:t>
      </w:r>
      <w:proofErr w:type="spellEnd"/>
      <w:r w:rsidR="003234F1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arba bet kuriai pagalbinei šio vaisto medžiagai (jos išvardytos 6 skyriuje)</w:t>
      </w:r>
      <w:r w:rsidR="00E01D6F" w:rsidRPr="0019050F">
        <w:rPr>
          <w:szCs w:val="22"/>
          <w:lang w:val="lt-LT"/>
        </w:rPr>
        <w:t>;</w:t>
      </w:r>
    </w:p>
    <w:p w14:paraId="16F762E7" w14:textId="77777777" w:rsidR="00E01D6F" w:rsidRPr="0019050F" w:rsidRDefault="00E01D6F" w:rsidP="003234F1">
      <w:pPr>
        <w:pStyle w:val="Sraopastraipa"/>
        <w:numPr>
          <w:ilvl w:val="0"/>
          <w:numId w:val="10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jeigu Jums yra </w:t>
      </w:r>
      <w:proofErr w:type="spellStart"/>
      <w:r w:rsidRPr="0019050F">
        <w:rPr>
          <w:szCs w:val="22"/>
          <w:lang w:val="lt-LT"/>
        </w:rPr>
        <w:t>feochromocitoma</w:t>
      </w:r>
      <w:proofErr w:type="spellEnd"/>
      <w:r w:rsidRPr="0019050F">
        <w:rPr>
          <w:szCs w:val="22"/>
          <w:lang w:val="lt-LT"/>
        </w:rPr>
        <w:t xml:space="preserve"> (retas antinksčių sutrikimas).</w:t>
      </w:r>
    </w:p>
    <w:p w14:paraId="2B99F98F" w14:textId="77777777" w:rsidR="00E01D6F" w:rsidRPr="0019050F" w:rsidRDefault="00E01D6F" w:rsidP="00E01D6F">
      <w:pPr>
        <w:rPr>
          <w:szCs w:val="22"/>
          <w:lang w:val="lt-LT"/>
        </w:rPr>
      </w:pPr>
      <w:bookmarkStart w:id="2" w:name="_Hlk528398713"/>
      <w:r w:rsidRPr="0019050F">
        <w:rPr>
          <w:szCs w:val="22"/>
          <w:lang w:val="lt-LT"/>
        </w:rPr>
        <w:t xml:space="preserve">Nevartokite šio vaisto, jeigu Jums tinka bet kuris minėtas atvejis. Jei abejojate, pasiklauskite savo gydytojo ar vaistininko prieš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vartojimą.</w:t>
      </w:r>
    </w:p>
    <w:bookmarkEnd w:id="2"/>
    <w:p w14:paraId="4D079AEC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7CF1D83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1FABF2E6" w14:textId="77777777" w:rsidR="00F34163" w:rsidRPr="0019050F" w:rsidRDefault="007E61F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Atkreipkite dėmesį į šiuos punktus, </w:t>
      </w:r>
      <w:r w:rsidR="00F34163" w:rsidRPr="0019050F">
        <w:rPr>
          <w:szCs w:val="22"/>
          <w:lang w:val="lt-LT"/>
        </w:rPr>
        <w:t xml:space="preserve">prieš pradėdami vartoti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="001718D0" w:rsidRPr="0019050F">
        <w:rPr>
          <w:szCs w:val="22"/>
          <w:lang w:val="lt-LT"/>
        </w:rPr>
        <w:t>, ir pasakykite gydytojui</w:t>
      </w:r>
      <w:r w:rsidR="007632E4" w:rsidRPr="0019050F">
        <w:rPr>
          <w:szCs w:val="22"/>
          <w:lang w:val="lt-LT"/>
        </w:rPr>
        <w:t>:</w:t>
      </w:r>
    </w:p>
    <w:p w14:paraId="22921FE6" w14:textId="77777777" w:rsidR="007632E4" w:rsidRPr="0019050F" w:rsidRDefault="007632E4" w:rsidP="00C7030F">
      <w:pPr>
        <w:numPr>
          <w:ilvl w:val="0"/>
          <w:numId w:val="11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t>jeigu Jums yra arba buvo skrandžio opa;</w:t>
      </w:r>
    </w:p>
    <w:p w14:paraId="5ADE72D3" w14:textId="77777777" w:rsidR="007632E4" w:rsidRPr="0019050F" w:rsidRDefault="007632E4" w:rsidP="00C7030F">
      <w:pPr>
        <w:numPr>
          <w:ilvl w:val="0"/>
          <w:numId w:val="11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t>jeigu sergate astma;</w:t>
      </w:r>
    </w:p>
    <w:p w14:paraId="22E7F24E" w14:textId="77777777" w:rsidR="007632E4" w:rsidRPr="0019050F" w:rsidRDefault="007632E4" w:rsidP="00C7030F">
      <w:pPr>
        <w:numPr>
          <w:ilvl w:val="0"/>
          <w:numId w:val="11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t>jeigu yra dilgėlinė, odos išbėrimas arba alerginė sloga, kadangi šios būklės gali pasunkė</w:t>
      </w:r>
      <w:r w:rsidR="00C7030F" w:rsidRPr="0019050F">
        <w:rPr>
          <w:szCs w:val="22"/>
          <w:lang w:val="lt-LT"/>
        </w:rPr>
        <w:t>ti</w:t>
      </w:r>
      <w:r w:rsidRPr="0019050F">
        <w:rPr>
          <w:szCs w:val="22"/>
          <w:lang w:val="lt-LT"/>
        </w:rPr>
        <w:t>;</w:t>
      </w:r>
    </w:p>
    <w:p w14:paraId="37475229" w14:textId="77777777" w:rsidR="007632E4" w:rsidRPr="0019050F" w:rsidRDefault="007632E4" w:rsidP="00C7030F">
      <w:pPr>
        <w:numPr>
          <w:ilvl w:val="0"/>
          <w:numId w:val="11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t>jeigu mažas kraujospūdis.</w:t>
      </w:r>
    </w:p>
    <w:p w14:paraId="4627AEBC" w14:textId="77777777" w:rsidR="007632E4" w:rsidRPr="0019050F" w:rsidRDefault="007632E4" w:rsidP="007632E4">
      <w:pPr>
        <w:tabs>
          <w:tab w:val="clear" w:pos="567"/>
        </w:tabs>
        <w:spacing w:line="240" w:lineRule="auto"/>
        <w:ind w:left="720"/>
        <w:rPr>
          <w:szCs w:val="22"/>
          <w:lang w:val="lt-LT"/>
        </w:rPr>
      </w:pPr>
    </w:p>
    <w:p w14:paraId="7B6732D7" w14:textId="77777777" w:rsidR="007632E4" w:rsidRPr="0019050F" w:rsidRDefault="007632E4" w:rsidP="007632E4">
      <w:pPr>
        <w:rPr>
          <w:szCs w:val="22"/>
          <w:lang w:val="lt-LT"/>
        </w:rPr>
      </w:pPr>
      <w:r w:rsidRPr="0019050F">
        <w:rPr>
          <w:szCs w:val="22"/>
          <w:lang w:val="lt-LT"/>
        </w:rPr>
        <w:lastRenderedPageBreak/>
        <w:t xml:space="preserve">Jeigu Jums tinka bet kuris minėtas atvejis (arba jei abejojate), pasiklauskite savo gydytojo ar vaistininko prieš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vartojimą.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vartojimo metu Jūsų gydytojas gali norėti stebėti Jus atidžiau.</w:t>
      </w:r>
    </w:p>
    <w:p w14:paraId="41166C6C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44A5111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 xml:space="preserve">Vaikams </w:t>
      </w:r>
    </w:p>
    <w:p w14:paraId="0214A6E3" w14:textId="77777777" w:rsidR="007632E4" w:rsidRPr="0019050F" w:rsidRDefault="007632E4" w:rsidP="007632E4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nerekomenduojamas jaunesniems kaip 18 metų vaikams ir paaugliams.</w:t>
      </w:r>
    </w:p>
    <w:p w14:paraId="6D52FE4C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23F28D6B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="007632E4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7632E4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7632E4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14:paraId="2B280A54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Jeigu vartojate ar neseniai vartojote kitų vaistų</w:t>
      </w:r>
      <w:r w:rsidR="0097088E" w:rsidRPr="0019050F">
        <w:rPr>
          <w:szCs w:val="22"/>
          <w:lang w:val="lt-LT"/>
        </w:rPr>
        <w:t xml:space="preserve">, įskaitant įsigytus be recepto, </w:t>
      </w:r>
      <w:r w:rsidRPr="0019050F">
        <w:rPr>
          <w:szCs w:val="22"/>
          <w:lang w:val="lt-LT"/>
        </w:rPr>
        <w:t>arba dėl to nesate tikri, apie tai pasakykite gydytojui</w:t>
      </w:r>
      <w:r w:rsidR="007632E4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arba vaistininkui.</w:t>
      </w:r>
    </w:p>
    <w:p w14:paraId="3A2104CB" w14:textId="77777777" w:rsidR="0097088E" w:rsidRPr="0019050F" w:rsidRDefault="0097088E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C1B624" w14:textId="77777777" w:rsidR="00F34163" w:rsidRPr="0019050F" w:rsidRDefault="0097088E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Visada pasakykite gydytojui arba vaistininkui, jei vartojate bet kurį iš šių vaistų:</w:t>
      </w:r>
    </w:p>
    <w:p w14:paraId="6575471C" w14:textId="77777777" w:rsidR="0097088E" w:rsidRPr="0019050F" w:rsidRDefault="0097088E" w:rsidP="0097088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35FAAD" w14:textId="77777777" w:rsidR="0097088E" w:rsidRPr="0019050F" w:rsidRDefault="0097088E" w:rsidP="0097088E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Antihistamin</w:t>
      </w:r>
      <w:r w:rsidR="00A84EBD" w:rsidRPr="0019050F">
        <w:rPr>
          <w:szCs w:val="22"/>
          <w:lang w:val="lt-LT"/>
        </w:rPr>
        <w:t>in</w:t>
      </w:r>
      <w:r w:rsidRPr="0019050F">
        <w:rPr>
          <w:szCs w:val="22"/>
          <w:lang w:val="lt-LT"/>
        </w:rPr>
        <w:t>ių</w:t>
      </w:r>
      <w:proofErr w:type="spellEnd"/>
      <w:r w:rsidRPr="0019050F">
        <w:rPr>
          <w:szCs w:val="22"/>
          <w:lang w:val="lt-LT"/>
        </w:rPr>
        <w:t xml:space="preserve"> vaistų (vaistų, kuriais dažniausiai gydomos alergijos, pvz., šienligė, bei pykinimas, sukeltas važiavimo automobiliu). </w:t>
      </w:r>
      <w:r w:rsidR="00AD19F9" w:rsidRPr="0019050F">
        <w:rPr>
          <w:szCs w:val="22"/>
          <w:lang w:val="lt-LT"/>
        </w:rPr>
        <w:t>Šie vaistai</w:t>
      </w:r>
      <w:r w:rsidRPr="0019050F">
        <w:rPr>
          <w:szCs w:val="22"/>
          <w:lang w:val="lt-LT"/>
        </w:rPr>
        <w:t xml:space="preserve"> (teoriškai) gali sumažinti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poveikį.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taip pat gali sumažinti </w:t>
      </w:r>
      <w:proofErr w:type="spellStart"/>
      <w:r w:rsidRPr="0019050F">
        <w:rPr>
          <w:szCs w:val="22"/>
          <w:lang w:val="lt-LT"/>
        </w:rPr>
        <w:t>antihistamininių</w:t>
      </w:r>
      <w:proofErr w:type="spellEnd"/>
      <w:r w:rsidRPr="0019050F">
        <w:rPr>
          <w:szCs w:val="22"/>
          <w:lang w:val="lt-LT"/>
        </w:rPr>
        <w:t xml:space="preserve"> vaistų poveikį.</w:t>
      </w:r>
    </w:p>
    <w:p w14:paraId="34DEA234" w14:textId="77777777" w:rsidR="0097088E" w:rsidRPr="0019050F" w:rsidRDefault="0097088E" w:rsidP="0097088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C01792F" w14:textId="77777777" w:rsidR="0097088E" w:rsidRPr="0019050F" w:rsidRDefault="0097088E" w:rsidP="0097088E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Monoamino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oksidazės</w:t>
      </w:r>
      <w:proofErr w:type="spellEnd"/>
      <w:r w:rsidRPr="0019050F">
        <w:rPr>
          <w:szCs w:val="22"/>
          <w:lang w:val="lt-LT"/>
        </w:rPr>
        <w:t xml:space="preserve"> inhibitorių (MAO inhibitorių) – vaistų, vartojamų depresijos ir Parkinsono ligos gydymui.</w:t>
      </w:r>
      <w:r w:rsidR="00AD19F9" w:rsidRPr="0019050F">
        <w:rPr>
          <w:szCs w:val="22"/>
          <w:lang w:val="lt-LT"/>
        </w:rPr>
        <w:t xml:space="preserve"> Šie vaistai gali padidinti </w:t>
      </w:r>
      <w:proofErr w:type="spellStart"/>
      <w:r w:rsidR="00AD19F9" w:rsidRPr="0019050F">
        <w:rPr>
          <w:szCs w:val="22"/>
          <w:lang w:val="lt-LT"/>
        </w:rPr>
        <w:t>Betahistine</w:t>
      </w:r>
      <w:proofErr w:type="spellEnd"/>
      <w:r w:rsidR="00AD19F9" w:rsidRPr="0019050F">
        <w:rPr>
          <w:szCs w:val="22"/>
          <w:lang w:val="lt-LT"/>
        </w:rPr>
        <w:t xml:space="preserve"> </w:t>
      </w:r>
      <w:proofErr w:type="spellStart"/>
      <w:r w:rsidR="00AD19F9" w:rsidRPr="0019050F">
        <w:rPr>
          <w:szCs w:val="22"/>
          <w:lang w:val="lt-LT"/>
        </w:rPr>
        <w:t>Accord</w:t>
      </w:r>
      <w:proofErr w:type="spellEnd"/>
      <w:r w:rsidR="00AD19F9" w:rsidRPr="0019050F">
        <w:rPr>
          <w:szCs w:val="22"/>
          <w:lang w:val="lt-LT"/>
        </w:rPr>
        <w:t xml:space="preserve"> kiekį Jūsų organizme.</w:t>
      </w:r>
    </w:p>
    <w:p w14:paraId="3F92E72D" w14:textId="77777777" w:rsidR="00AD19F9" w:rsidRPr="0019050F" w:rsidRDefault="00AD19F9" w:rsidP="0097088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BB80CB" w14:textId="77777777" w:rsidR="00AD19F9" w:rsidRPr="0019050F" w:rsidRDefault="00AD19F9" w:rsidP="0097088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Jeigu Jums tinka bet kuris minėtas atvejis arba jei abejojate, pasiklauskite savo gydytojo ar vaistininko prieš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vartojimą.</w:t>
      </w:r>
    </w:p>
    <w:p w14:paraId="11489E40" w14:textId="77777777" w:rsidR="0097088E" w:rsidRPr="0019050F" w:rsidRDefault="0097088E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9EBC110" w14:textId="77777777" w:rsidR="00AD19F9" w:rsidRPr="0019050F" w:rsidRDefault="00AD19F9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="00F34163" w:rsidRPr="0019050F">
        <w:rPr>
          <w:rFonts w:ascii="Times New Roman" w:hAnsi="Times New Roman"/>
          <w:sz w:val="22"/>
          <w:szCs w:val="22"/>
          <w:lang w:val="lt-LT"/>
        </w:rPr>
        <w:t xml:space="preserve"> vartojimas su maistu</w:t>
      </w:r>
      <w:r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19050F">
        <w:rPr>
          <w:rFonts w:ascii="Times New Roman" w:hAnsi="Times New Roman"/>
          <w:sz w:val="22"/>
          <w:szCs w:val="22"/>
          <w:lang w:val="lt-LT"/>
        </w:rPr>
        <w:t>ir</w:t>
      </w:r>
      <w:r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19050F">
        <w:rPr>
          <w:rFonts w:ascii="Times New Roman" w:hAnsi="Times New Roman"/>
          <w:sz w:val="22"/>
          <w:szCs w:val="22"/>
          <w:lang w:val="lt-LT"/>
        </w:rPr>
        <w:t>gėrimais</w:t>
      </w:r>
    </w:p>
    <w:p w14:paraId="545A5C0D" w14:textId="7EB00A64" w:rsidR="00AD19F9" w:rsidRPr="0019050F" w:rsidRDefault="00AD19F9" w:rsidP="00AD19F9">
      <w:pPr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galite vartoti su maistu arba be jo. Vis dėlto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gali sukelti </w:t>
      </w:r>
      <w:r w:rsidR="00273605" w:rsidRPr="0019050F">
        <w:rPr>
          <w:szCs w:val="22"/>
          <w:lang w:val="lt-LT"/>
        </w:rPr>
        <w:t xml:space="preserve"> lengvų </w:t>
      </w:r>
      <w:r w:rsidRPr="0019050F">
        <w:rPr>
          <w:szCs w:val="22"/>
          <w:lang w:val="lt-LT"/>
        </w:rPr>
        <w:t xml:space="preserve">skrandžio sutrikimų (jie išvardyti 4 skyriuje).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vartojimas su maistu gali padėti sumažinti skrandžio sutrikimus.</w:t>
      </w:r>
    </w:p>
    <w:p w14:paraId="298A4560" w14:textId="77777777" w:rsidR="00AD19F9" w:rsidRPr="0019050F" w:rsidRDefault="00AD19F9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389447DF" w14:textId="77777777" w:rsidR="00F34163" w:rsidRPr="0019050F" w:rsidRDefault="00AD19F9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Nė</w:t>
      </w:r>
      <w:r w:rsidR="00F34163" w:rsidRPr="0019050F">
        <w:rPr>
          <w:rFonts w:ascii="Times New Roman" w:hAnsi="Times New Roman"/>
          <w:sz w:val="22"/>
          <w:szCs w:val="22"/>
          <w:lang w:val="lt-LT"/>
        </w:rPr>
        <w:t>štumas</w:t>
      </w:r>
      <w:r w:rsidRPr="0019050F">
        <w:rPr>
          <w:rFonts w:ascii="Times New Roman" w:hAnsi="Times New Roman"/>
          <w:sz w:val="22"/>
          <w:szCs w:val="22"/>
          <w:lang w:val="lt-LT"/>
        </w:rPr>
        <w:t>,</w:t>
      </w:r>
      <w:r w:rsidR="00F34163" w:rsidRPr="0019050F">
        <w:rPr>
          <w:rFonts w:ascii="Times New Roman" w:hAnsi="Times New Roman"/>
          <w:sz w:val="22"/>
          <w:szCs w:val="22"/>
          <w:lang w:val="lt-LT"/>
        </w:rPr>
        <w:t xml:space="preserve"> žindymo laikotarpis ir vaisingumas</w:t>
      </w:r>
    </w:p>
    <w:p w14:paraId="2B96013E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 w:rsidR="00AD19F9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arba</w:t>
      </w:r>
      <w:r w:rsidR="00AD19F9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vaistininku.</w:t>
      </w:r>
    </w:p>
    <w:p w14:paraId="34BA6916" w14:textId="77777777" w:rsidR="00435F69" w:rsidRPr="0019050F" w:rsidRDefault="00435F6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E5E485B" w14:textId="77777777" w:rsidR="00AD19F9" w:rsidRPr="0019050F" w:rsidRDefault="00AD19F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Nėra žinoma, ar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turi neigiamos įtakos negimusiam kūdikiui.</w:t>
      </w:r>
    </w:p>
    <w:p w14:paraId="320AC352" w14:textId="77777777" w:rsidR="00AD19F9" w:rsidRPr="0019050F" w:rsidRDefault="00AD19F9" w:rsidP="00C7030F">
      <w:pPr>
        <w:pStyle w:val="Sraopastraipa"/>
        <w:numPr>
          <w:ilvl w:val="0"/>
          <w:numId w:val="24"/>
        </w:numPr>
        <w:tabs>
          <w:tab w:val="clear" w:pos="567"/>
        </w:tabs>
        <w:spacing w:line="240" w:lineRule="auto"/>
        <w:ind w:left="284" w:hanging="284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Nustokite vartoti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ir pasakykite gydytojui, jeigu esate nėščia ar manote, kad galbūt esate nėščia.</w:t>
      </w:r>
    </w:p>
    <w:p w14:paraId="61F3E8CB" w14:textId="77777777" w:rsidR="00AD19F9" w:rsidRPr="0019050F" w:rsidRDefault="00AD19F9" w:rsidP="00C7030F">
      <w:pPr>
        <w:pStyle w:val="Sraopastraipa"/>
        <w:numPr>
          <w:ilvl w:val="0"/>
          <w:numId w:val="24"/>
        </w:numPr>
        <w:tabs>
          <w:tab w:val="clear" w:pos="567"/>
        </w:tabs>
        <w:spacing w:line="240" w:lineRule="auto"/>
        <w:ind w:left="284" w:hanging="284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Nevartokite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>, jei esate nėščia, nebent Jūsų gydytojas nusprendė, kad tai yra būtina.</w:t>
      </w:r>
    </w:p>
    <w:p w14:paraId="6536A2F0" w14:textId="77777777" w:rsidR="00AD19F9" w:rsidRPr="0019050F" w:rsidRDefault="00AD19F9" w:rsidP="00C7030F">
      <w:pPr>
        <w:pStyle w:val="Sraopastraipa"/>
        <w:numPr>
          <w:ilvl w:val="0"/>
          <w:numId w:val="24"/>
        </w:numPr>
        <w:tabs>
          <w:tab w:val="clear" w:pos="567"/>
        </w:tabs>
        <w:spacing w:line="240" w:lineRule="auto"/>
        <w:ind w:left="284" w:hanging="284"/>
        <w:rPr>
          <w:szCs w:val="22"/>
          <w:lang w:val="lt-LT"/>
        </w:rPr>
      </w:pPr>
      <w:r w:rsidRPr="0019050F">
        <w:rPr>
          <w:szCs w:val="22"/>
          <w:lang w:val="lt-LT"/>
        </w:rPr>
        <w:t>N</w:t>
      </w:r>
      <w:r w:rsidR="00435F69" w:rsidRPr="0019050F">
        <w:rPr>
          <w:szCs w:val="22"/>
          <w:lang w:val="lt-LT"/>
        </w:rPr>
        <w:t xml:space="preserve">ėra </w:t>
      </w:r>
      <w:r w:rsidRPr="0019050F">
        <w:rPr>
          <w:szCs w:val="22"/>
          <w:lang w:val="lt-LT"/>
        </w:rPr>
        <w:t>žino</w:t>
      </w:r>
      <w:r w:rsidR="00435F69" w:rsidRPr="0019050F">
        <w:rPr>
          <w:szCs w:val="22"/>
          <w:lang w:val="lt-LT"/>
        </w:rPr>
        <w:t>ma</w:t>
      </w:r>
      <w:r w:rsidRPr="0019050F">
        <w:rPr>
          <w:szCs w:val="22"/>
          <w:lang w:val="lt-LT"/>
        </w:rPr>
        <w:t xml:space="preserve">, ar </w:t>
      </w:r>
      <w:proofErr w:type="spellStart"/>
      <w:r w:rsidR="00435F69" w:rsidRPr="0019050F">
        <w:rPr>
          <w:szCs w:val="22"/>
          <w:lang w:val="lt-LT"/>
        </w:rPr>
        <w:t>Betahistine</w:t>
      </w:r>
      <w:proofErr w:type="spellEnd"/>
      <w:r w:rsidR="00435F69" w:rsidRPr="0019050F">
        <w:rPr>
          <w:szCs w:val="22"/>
          <w:lang w:val="lt-LT"/>
        </w:rPr>
        <w:t xml:space="preserve"> </w:t>
      </w:r>
      <w:proofErr w:type="spellStart"/>
      <w:r w:rsidR="00435F69" w:rsidRPr="0019050F">
        <w:rPr>
          <w:szCs w:val="22"/>
          <w:lang w:val="lt-LT"/>
        </w:rPr>
        <w:t>Accord</w:t>
      </w:r>
      <w:proofErr w:type="spellEnd"/>
      <w:r w:rsidR="00435F69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 xml:space="preserve">patenka į motinos pieną. Nevartokite </w:t>
      </w:r>
      <w:proofErr w:type="spellStart"/>
      <w:r w:rsidR="00435F69" w:rsidRPr="0019050F">
        <w:rPr>
          <w:szCs w:val="22"/>
          <w:lang w:val="lt-LT"/>
        </w:rPr>
        <w:t>Betahistine</w:t>
      </w:r>
      <w:proofErr w:type="spellEnd"/>
      <w:r w:rsidR="00435F69" w:rsidRPr="0019050F">
        <w:rPr>
          <w:szCs w:val="22"/>
          <w:lang w:val="lt-LT"/>
        </w:rPr>
        <w:t xml:space="preserve"> </w:t>
      </w:r>
      <w:proofErr w:type="spellStart"/>
      <w:r w:rsidR="00435F69"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, jei žindote kūdikį, nebent </w:t>
      </w:r>
      <w:r w:rsidR="00435F69" w:rsidRPr="0019050F">
        <w:rPr>
          <w:szCs w:val="22"/>
          <w:lang w:val="lt-LT"/>
        </w:rPr>
        <w:t>tai daryti jums nurodė Jūsų gydytojas</w:t>
      </w:r>
      <w:r w:rsidRPr="0019050F">
        <w:rPr>
          <w:szCs w:val="22"/>
          <w:lang w:val="lt-LT"/>
        </w:rPr>
        <w:t>.</w:t>
      </w:r>
    </w:p>
    <w:p w14:paraId="7C15C04E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7F587C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55727978" w14:textId="2C96F80A" w:rsidR="00F34163" w:rsidRPr="0019050F" w:rsidRDefault="00435F6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Betahistinas</w:t>
      </w:r>
      <w:proofErr w:type="spellEnd"/>
      <w:r w:rsidRPr="0019050F">
        <w:rPr>
          <w:szCs w:val="22"/>
          <w:lang w:val="lt-LT"/>
        </w:rPr>
        <w:t xml:space="preserve"> vartojamas nuo </w:t>
      </w:r>
      <w:proofErr w:type="spellStart"/>
      <w:r w:rsidRPr="0019050F">
        <w:rPr>
          <w:szCs w:val="22"/>
          <w:lang w:val="lt-LT"/>
        </w:rPr>
        <w:t>Menjero</w:t>
      </w:r>
      <w:proofErr w:type="spellEnd"/>
      <w:r w:rsidR="00273605" w:rsidRPr="0019050F">
        <w:rPr>
          <w:szCs w:val="22"/>
          <w:lang w:val="lt-LT"/>
        </w:rPr>
        <w:t xml:space="preserve"> (</w:t>
      </w:r>
      <w:proofErr w:type="spellStart"/>
      <w:r w:rsidR="00273605" w:rsidRPr="0019050F">
        <w:rPr>
          <w:i/>
          <w:szCs w:val="22"/>
          <w:lang w:val="lt-LT"/>
        </w:rPr>
        <w:t>Meniere</w:t>
      </w:r>
      <w:proofErr w:type="spellEnd"/>
      <w:r w:rsidR="00273605" w:rsidRPr="0019050F">
        <w:rPr>
          <w:szCs w:val="22"/>
          <w:lang w:val="lt-LT"/>
        </w:rPr>
        <w:t>)</w:t>
      </w:r>
      <w:r w:rsidRPr="0019050F">
        <w:rPr>
          <w:szCs w:val="22"/>
          <w:lang w:val="lt-LT"/>
        </w:rPr>
        <w:t xml:space="preserve"> ligos. Ši būklė gali neigiamai paveikti Jūsų gebėjimą vairuoti ar valdyti mechanizmus. Nepanašu, kad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paveiktų Jūsų gebėjimą vairuoti ir valdyti mechanizmus.</w:t>
      </w:r>
    </w:p>
    <w:p w14:paraId="23AAC411" w14:textId="77777777" w:rsidR="00435F69" w:rsidRPr="0019050F" w:rsidRDefault="00435F6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93080FD" w14:textId="77777777" w:rsidR="00F34163" w:rsidRPr="0019050F" w:rsidRDefault="00435F69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="00F34163" w:rsidRPr="0019050F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Pr="0019050F">
        <w:rPr>
          <w:rFonts w:ascii="Times New Roman" w:hAnsi="Times New Roman"/>
          <w:color w:val="000000"/>
          <w:sz w:val="22"/>
          <w:szCs w:val="22"/>
          <w:lang w:val="lt-LT"/>
        </w:rPr>
        <w:t xml:space="preserve">laktozės </w:t>
      </w:r>
      <w:proofErr w:type="spellStart"/>
      <w:r w:rsidRPr="0019050F">
        <w:rPr>
          <w:rFonts w:ascii="Times New Roman" w:hAnsi="Times New Roman"/>
          <w:color w:val="000000"/>
          <w:sz w:val="22"/>
          <w:szCs w:val="22"/>
          <w:lang w:val="lt-LT"/>
        </w:rPr>
        <w:t>monohidrato</w:t>
      </w:r>
      <w:proofErr w:type="spellEnd"/>
    </w:p>
    <w:p w14:paraId="04D14853" w14:textId="428BA1C1" w:rsidR="00F34163" w:rsidRPr="0019050F" w:rsidRDefault="00435F69" w:rsidP="00435F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Šio vaisto sudėtyje yra 150</w:t>
      </w:r>
      <w:r w:rsidR="00697E83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 xml:space="preserve">mg laktozės </w:t>
      </w:r>
      <w:proofErr w:type="spellStart"/>
      <w:r w:rsidRPr="0019050F">
        <w:rPr>
          <w:szCs w:val="22"/>
          <w:lang w:val="lt-LT"/>
        </w:rPr>
        <w:t>monohidrato</w:t>
      </w:r>
      <w:proofErr w:type="spellEnd"/>
      <w:r w:rsidRPr="0019050F">
        <w:rPr>
          <w:szCs w:val="22"/>
          <w:lang w:val="lt-LT"/>
        </w:rPr>
        <w:t>.</w:t>
      </w:r>
      <w:r w:rsidR="00D078CB" w:rsidRPr="0019050F">
        <w:rPr>
          <w:szCs w:val="22"/>
          <w:lang w:val="lt-LT"/>
        </w:rPr>
        <w:t xml:space="preserve"> Jeigu gydytojas Jums yra sakęs, kad netoleruojate kokių nors angliavandenių, kreipkitės į jį prieš pradėdami vartoti šį vaistą.</w:t>
      </w:r>
    </w:p>
    <w:p w14:paraId="6BD04688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2EB9F5" w14:textId="77777777" w:rsidR="009320E2" w:rsidRPr="0019050F" w:rsidRDefault="009320E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BA0AADF" w14:textId="77777777" w:rsidR="00F34163" w:rsidRPr="0019050F" w:rsidRDefault="00F34163" w:rsidP="009320E2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3.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435F69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435F69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35F69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14:paraId="2DC7EFB3" w14:textId="77777777" w:rsidR="00F34163" w:rsidRPr="0019050F" w:rsidRDefault="00F34163" w:rsidP="009320E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A4372D4" w14:textId="40887671" w:rsidR="00F34163" w:rsidRPr="0019050F" w:rsidRDefault="00F34163" w:rsidP="009320E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Visada vartokite šį vaistą tiksliai</w:t>
      </w:r>
      <w:r w:rsidR="0026189F" w:rsidRPr="0019050F">
        <w:rPr>
          <w:szCs w:val="22"/>
          <w:lang w:val="lt-LT"/>
        </w:rPr>
        <w:t>,</w:t>
      </w:r>
      <w:r w:rsidRPr="0019050F">
        <w:rPr>
          <w:szCs w:val="22"/>
          <w:lang w:val="lt-LT"/>
        </w:rPr>
        <w:t xml:space="preserve"> kaip nurodė gydytojas arba vaistininkas. Jeigu abejojate, kreipkitės į gydytoją</w:t>
      </w:r>
      <w:r w:rsidR="00D078CB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arba</w:t>
      </w:r>
      <w:r w:rsidR="00D078CB" w:rsidRPr="0019050F">
        <w:rPr>
          <w:szCs w:val="22"/>
          <w:lang w:val="lt-LT"/>
        </w:rPr>
        <w:t xml:space="preserve"> </w:t>
      </w:r>
      <w:r w:rsidRPr="0019050F">
        <w:rPr>
          <w:szCs w:val="22"/>
          <w:lang w:val="lt-LT"/>
        </w:rPr>
        <w:t>vaistininką.</w:t>
      </w:r>
    </w:p>
    <w:p w14:paraId="38990FD3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300DF34" w14:textId="77777777" w:rsidR="00D078CB" w:rsidRPr="0019050F" w:rsidRDefault="00D078CB" w:rsidP="00D078CB">
      <w:pPr>
        <w:pStyle w:val="Sraopastraipa"/>
        <w:numPr>
          <w:ilvl w:val="0"/>
          <w:numId w:val="15"/>
        </w:numPr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t>Jūsų gydytojas gali pakoreguoti dozę pagal Jūsų rezultatus.</w:t>
      </w:r>
    </w:p>
    <w:p w14:paraId="337FA7A8" w14:textId="365E4311" w:rsidR="00D078CB" w:rsidRPr="0019050F" w:rsidRDefault="00D078CB" w:rsidP="00D078CB">
      <w:pPr>
        <w:pStyle w:val="Sraopastraipa"/>
        <w:numPr>
          <w:ilvl w:val="0"/>
          <w:numId w:val="15"/>
        </w:numPr>
        <w:ind w:left="426" w:hanging="426"/>
        <w:rPr>
          <w:szCs w:val="22"/>
          <w:lang w:val="lt-LT"/>
        </w:rPr>
      </w:pPr>
      <w:r w:rsidRPr="0019050F">
        <w:rPr>
          <w:szCs w:val="22"/>
          <w:lang w:val="lt-LT"/>
        </w:rPr>
        <w:lastRenderedPageBreak/>
        <w:t xml:space="preserve">Nenustokite vartoti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. Gali šiek </w:t>
      </w:r>
      <w:r w:rsidR="00E51B49" w:rsidRPr="0019050F">
        <w:rPr>
          <w:szCs w:val="22"/>
          <w:lang w:val="lt-LT"/>
        </w:rPr>
        <w:t xml:space="preserve">tiek </w:t>
      </w:r>
      <w:r w:rsidRPr="0019050F">
        <w:rPr>
          <w:szCs w:val="22"/>
          <w:lang w:val="lt-LT"/>
        </w:rPr>
        <w:t xml:space="preserve">užtrukti, kol vaistas pradės veikti. </w:t>
      </w:r>
    </w:p>
    <w:p w14:paraId="434FA2BC" w14:textId="77777777" w:rsidR="00D078CB" w:rsidRPr="0019050F" w:rsidRDefault="00D078CB" w:rsidP="00D078CB">
      <w:pPr>
        <w:pStyle w:val="Sraopastraipa"/>
        <w:numPr>
          <w:ilvl w:val="12"/>
          <w:numId w:val="0"/>
        </w:numPr>
        <w:tabs>
          <w:tab w:val="clear" w:pos="567"/>
          <w:tab w:val="left" w:pos="1296"/>
        </w:tabs>
        <w:snapToGrid w:val="0"/>
        <w:spacing w:line="240" w:lineRule="auto"/>
        <w:ind w:right="-2"/>
        <w:rPr>
          <w:szCs w:val="22"/>
          <w:lang w:val="lt-LT"/>
        </w:rPr>
      </w:pPr>
    </w:p>
    <w:p w14:paraId="6122E3CE" w14:textId="77777777" w:rsidR="00D078CB" w:rsidRPr="0019050F" w:rsidRDefault="00D078CB" w:rsidP="00D078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 xml:space="preserve">Kaip gerti </w:t>
      </w:r>
      <w:proofErr w:type="spellStart"/>
      <w:r w:rsidRPr="0019050F">
        <w:rPr>
          <w:b/>
          <w:szCs w:val="22"/>
          <w:lang w:val="lt-LT"/>
        </w:rPr>
        <w:t>Betahistine</w:t>
      </w:r>
      <w:proofErr w:type="spellEnd"/>
      <w:r w:rsidRPr="0019050F">
        <w:rPr>
          <w:b/>
          <w:szCs w:val="22"/>
          <w:lang w:val="lt-LT"/>
        </w:rPr>
        <w:t xml:space="preserve"> </w:t>
      </w:r>
      <w:proofErr w:type="spellStart"/>
      <w:r w:rsidRPr="0019050F">
        <w:rPr>
          <w:b/>
          <w:szCs w:val="22"/>
          <w:lang w:val="lt-LT"/>
        </w:rPr>
        <w:t>Accord</w:t>
      </w:r>
      <w:proofErr w:type="spellEnd"/>
    </w:p>
    <w:p w14:paraId="128A4A0E" w14:textId="77777777" w:rsidR="00D078CB" w:rsidRPr="0019050F" w:rsidRDefault="00D078CB" w:rsidP="00D078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5E47A3FF" w14:textId="77777777" w:rsidR="00D078CB" w:rsidRPr="0019050F" w:rsidRDefault="003E0118" w:rsidP="003E0118">
      <w:pPr>
        <w:pStyle w:val="Sraopastraipa"/>
        <w:numPr>
          <w:ilvl w:val="0"/>
          <w:numId w:val="16"/>
        </w:numPr>
        <w:tabs>
          <w:tab w:val="clear" w:pos="567"/>
        </w:tabs>
        <w:spacing w:line="240" w:lineRule="auto"/>
        <w:ind w:left="426" w:right="-2" w:hanging="426"/>
        <w:rPr>
          <w:szCs w:val="22"/>
          <w:lang w:val="lt-LT"/>
        </w:rPr>
      </w:pPr>
      <w:r w:rsidRPr="0019050F">
        <w:rPr>
          <w:szCs w:val="22"/>
          <w:lang w:val="lt-LT"/>
        </w:rPr>
        <w:t>T</w:t>
      </w:r>
      <w:r w:rsidR="00D078CB" w:rsidRPr="0019050F">
        <w:rPr>
          <w:szCs w:val="22"/>
          <w:lang w:val="lt-LT"/>
        </w:rPr>
        <w:t xml:space="preserve">abletes </w:t>
      </w:r>
      <w:r w:rsidRPr="0019050F">
        <w:rPr>
          <w:szCs w:val="22"/>
          <w:lang w:val="lt-LT"/>
        </w:rPr>
        <w:t xml:space="preserve">reikia nuryti užgeriant </w:t>
      </w:r>
      <w:r w:rsidR="00D078CB" w:rsidRPr="0019050F">
        <w:rPr>
          <w:szCs w:val="22"/>
          <w:lang w:val="lt-LT"/>
        </w:rPr>
        <w:t>vandeniu.</w:t>
      </w:r>
    </w:p>
    <w:p w14:paraId="7D6B4E37" w14:textId="01C93385" w:rsidR="003E0118" w:rsidRPr="0019050F" w:rsidRDefault="003E0118" w:rsidP="003E0118">
      <w:pPr>
        <w:pStyle w:val="Sraopastraipa"/>
        <w:numPr>
          <w:ilvl w:val="0"/>
          <w:numId w:val="16"/>
        </w:numPr>
        <w:tabs>
          <w:tab w:val="clear" w:pos="567"/>
        </w:tabs>
        <w:spacing w:line="240" w:lineRule="auto"/>
        <w:ind w:left="426" w:right="-2" w:hanging="426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galite vartoti su maistu arba be jo. Vis dėlto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gali sukelti </w:t>
      </w:r>
      <w:r w:rsidR="00273605" w:rsidRPr="0019050F">
        <w:rPr>
          <w:szCs w:val="22"/>
          <w:lang w:val="lt-LT"/>
        </w:rPr>
        <w:t xml:space="preserve"> lengvų </w:t>
      </w:r>
      <w:r w:rsidRPr="0019050F">
        <w:rPr>
          <w:szCs w:val="22"/>
          <w:lang w:val="lt-LT"/>
        </w:rPr>
        <w:t xml:space="preserve">skrandžio sutrikimų (jie išvardyti 4 skyriuje).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vartojimas su maistu gali padėti sumažinti skrandžio sutrikimus.</w:t>
      </w:r>
    </w:p>
    <w:p w14:paraId="18A4995B" w14:textId="77777777" w:rsidR="003E0118" w:rsidRPr="0019050F" w:rsidRDefault="003E0118" w:rsidP="003E011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D9BF7D2" w14:textId="77777777" w:rsidR="003E0118" w:rsidRPr="0019050F" w:rsidRDefault="003E0118" w:rsidP="003E0118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Pradiniam gydymui reikia gerti </w:t>
      </w:r>
      <w:r w:rsidR="00F9189F" w:rsidRPr="0019050F">
        <w:rPr>
          <w:szCs w:val="22"/>
          <w:lang w:val="lt-LT"/>
        </w:rPr>
        <w:t xml:space="preserve">po 24–48 mg per parą, padalijus į tris lygias dozes, geriausia valgio metu. Šiam tikslui yra prieinamos 8 ir 16 mg formos. Palaikomosios dozės paprastai yra 24–48 mg per parą. Jei reikalinga didelė palaikomoji paros dozė, gali būti vartojamos 24 mg stiprumo tabletės 2 kartus per parą (po 1 tabletę ryte ir vakare). </w:t>
      </w:r>
      <w:r w:rsidRPr="0019050F">
        <w:rPr>
          <w:szCs w:val="22"/>
          <w:lang w:val="lt-LT"/>
        </w:rPr>
        <w:t>Paros dozė neturi viršyti 48 mg.</w:t>
      </w:r>
    </w:p>
    <w:p w14:paraId="637F233B" w14:textId="77777777" w:rsidR="00D078CB" w:rsidRPr="0019050F" w:rsidRDefault="00D078CB" w:rsidP="00D078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Stenkitės tabletes </w:t>
      </w:r>
      <w:r w:rsidR="003E0118" w:rsidRPr="0019050F">
        <w:rPr>
          <w:szCs w:val="22"/>
          <w:lang w:val="lt-LT"/>
        </w:rPr>
        <w:t xml:space="preserve">gerti </w:t>
      </w:r>
      <w:r w:rsidRPr="0019050F">
        <w:rPr>
          <w:szCs w:val="22"/>
          <w:lang w:val="lt-LT"/>
        </w:rPr>
        <w:t>kiekvieną dieną tuo pačiu laiku. Tai užtikrins</w:t>
      </w:r>
      <w:r w:rsidR="003E0118" w:rsidRPr="0019050F">
        <w:rPr>
          <w:szCs w:val="22"/>
          <w:lang w:val="lt-LT"/>
        </w:rPr>
        <w:t xml:space="preserve"> pastovų vaisto kiekį Jūsų organizme. </w:t>
      </w:r>
      <w:r w:rsidRPr="0019050F">
        <w:rPr>
          <w:szCs w:val="22"/>
          <w:lang w:val="lt-LT"/>
        </w:rPr>
        <w:t>Taip pat bus lengviau prisiminti, kaip vartoti vaistą.</w:t>
      </w:r>
    </w:p>
    <w:p w14:paraId="1F7776A9" w14:textId="77777777" w:rsidR="00D078CB" w:rsidRPr="0019050F" w:rsidRDefault="00D078CB" w:rsidP="00D078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0FFE45" w14:textId="77777777" w:rsidR="003E0118" w:rsidRPr="0019050F" w:rsidRDefault="003E0118" w:rsidP="003E0118">
      <w:pPr>
        <w:spacing w:line="240" w:lineRule="auto"/>
        <w:rPr>
          <w:rFonts w:eastAsiaTheme="minorHAnsi"/>
          <w:szCs w:val="22"/>
          <w:lang w:val="lt-LT"/>
        </w:rPr>
      </w:pPr>
      <w:r w:rsidRPr="0019050F">
        <w:rPr>
          <w:szCs w:val="22"/>
          <w:lang w:val="lt-LT"/>
        </w:rPr>
        <w:t>Tabletę galima padalyti į lygias dozes.</w:t>
      </w:r>
    </w:p>
    <w:p w14:paraId="119A84D8" w14:textId="77777777" w:rsidR="003E0118" w:rsidRPr="0019050F" w:rsidRDefault="003E0118" w:rsidP="00D078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E71BE5" w14:textId="03D1F17E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3E0118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3E0118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3E0118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dozę</w:t>
      </w:r>
    </w:p>
    <w:p w14:paraId="102620B2" w14:textId="156C70C1" w:rsidR="003E0118" w:rsidRPr="0019050F" w:rsidRDefault="00A674BE" w:rsidP="003E0118">
      <w:pPr>
        <w:rPr>
          <w:szCs w:val="22"/>
          <w:lang w:val="lt-LT" w:eastAsia="x-none"/>
        </w:rPr>
      </w:pPr>
      <w:r w:rsidRPr="0019050F">
        <w:rPr>
          <w:szCs w:val="22"/>
          <w:lang w:val="lt-LT" w:eastAsia="x-none"/>
        </w:rPr>
        <w:t xml:space="preserve">Jei išgėrėte didesnę </w:t>
      </w:r>
      <w:proofErr w:type="spellStart"/>
      <w:r w:rsidRPr="0019050F">
        <w:rPr>
          <w:szCs w:val="22"/>
          <w:lang w:val="lt-LT" w:eastAsia="x-none"/>
        </w:rPr>
        <w:t>Betahistine</w:t>
      </w:r>
      <w:proofErr w:type="spellEnd"/>
      <w:r w:rsidRPr="0019050F">
        <w:rPr>
          <w:szCs w:val="22"/>
          <w:lang w:val="lt-LT" w:eastAsia="x-none"/>
        </w:rPr>
        <w:t xml:space="preserve"> </w:t>
      </w:r>
      <w:proofErr w:type="spellStart"/>
      <w:r w:rsidRPr="0019050F">
        <w:rPr>
          <w:szCs w:val="22"/>
          <w:lang w:val="lt-LT" w:eastAsia="x-none"/>
        </w:rPr>
        <w:t>Accord</w:t>
      </w:r>
      <w:proofErr w:type="spellEnd"/>
      <w:r w:rsidRPr="0019050F">
        <w:rPr>
          <w:szCs w:val="22"/>
          <w:lang w:val="lt-LT" w:eastAsia="x-none"/>
        </w:rPr>
        <w:t xml:space="preserve"> dozę negu reikėjo,</w:t>
      </w:r>
      <w:r w:rsidR="000B70A8" w:rsidRPr="0019050F">
        <w:rPr>
          <w:szCs w:val="22"/>
          <w:lang w:val="lt-LT" w:eastAsia="x-none"/>
        </w:rPr>
        <w:t xml:space="preserve"> gali pasireikšti šie simptomai: burnos džiūvimas, kraujospūdžio sumažėjimas, pykinimas, vėmimas, virškinimo sutrikimai, koordinacijos sutrikimai ir, jei vartojamos labai didelės dozės, traukuliai, taip pat nuovargis, širdies ar plaučių sutrikimai. Nedelsdami kreipkitės į gydytoją, jis</w:t>
      </w:r>
      <w:r w:rsidR="00FC1A1A" w:rsidRPr="0019050F">
        <w:rPr>
          <w:szCs w:val="22"/>
          <w:lang w:val="lt-LT" w:eastAsia="x-none"/>
        </w:rPr>
        <w:t>/ji</w:t>
      </w:r>
      <w:r w:rsidR="000B70A8" w:rsidRPr="0019050F">
        <w:rPr>
          <w:szCs w:val="22"/>
          <w:lang w:val="lt-LT" w:eastAsia="x-none"/>
        </w:rPr>
        <w:t xml:space="preserve"> imsis reikiamų priemonių</w:t>
      </w:r>
      <w:r w:rsidRPr="0019050F">
        <w:rPr>
          <w:szCs w:val="22"/>
          <w:lang w:val="lt-LT" w:eastAsia="x-none"/>
        </w:rPr>
        <w:t>.</w:t>
      </w:r>
    </w:p>
    <w:p w14:paraId="21C113EC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726149D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="00A674BE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A674BE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A674BE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14:paraId="5AF17046" w14:textId="77777777" w:rsidR="00A674BE" w:rsidRPr="0019050F" w:rsidRDefault="00A674BE" w:rsidP="00A674BE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Jei pamiršote išgerti dozę, vėliau jos nebegerkite. </w:t>
      </w:r>
    </w:p>
    <w:p w14:paraId="7B6D11D5" w14:textId="77777777" w:rsidR="00A674BE" w:rsidRPr="0019050F" w:rsidRDefault="00A674BE" w:rsidP="00A674BE">
      <w:pPr>
        <w:rPr>
          <w:szCs w:val="22"/>
          <w:lang w:val="lt-LT"/>
        </w:rPr>
      </w:pPr>
      <w:r w:rsidRPr="0019050F">
        <w:rPr>
          <w:szCs w:val="22"/>
          <w:lang w:val="lt-LT"/>
        </w:rPr>
        <w:t>Kitą dozę išgerkite įprastu laiku. Negalima vartoti dvigubos dozės norint kompensuoti praleistą dozę.</w:t>
      </w:r>
    </w:p>
    <w:p w14:paraId="22520181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1085B5" w14:textId="77777777" w:rsidR="00F34163" w:rsidRPr="0019050F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 xml:space="preserve">Nustojus vartoti </w:t>
      </w:r>
      <w:proofErr w:type="spellStart"/>
      <w:r w:rsidR="00A674BE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A674BE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A674BE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14:paraId="77E65468" w14:textId="77777777" w:rsidR="00A674BE" w:rsidRPr="0019050F" w:rsidRDefault="00A674BE" w:rsidP="00A674BE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Nepasitarę su gydytoju nenustokite vartoti </w:t>
      </w:r>
      <w:proofErr w:type="spellStart"/>
      <w:r w:rsidRPr="0019050F">
        <w:rPr>
          <w:szCs w:val="22"/>
          <w:lang w:val="lt-LT"/>
        </w:rPr>
        <w:t>Betahistine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>, net jeigu pasijutote geriau. Jeigu kiltų daugiau klausimų dėl šio vaisto vartojimo, kreipkitės į gydytoją arba vaistininką.</w:t>
      </w:r>
    </w:p>
    <w:p w14:paraId="5A4109F3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2785F9" w14:textId="77777777" w:rsidR="00447DE7" w:rsidRPr="0019050F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4B5B00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4.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5CEEFC05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4730AB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9050F">
        <w:rPr>
          <w:szCs w:val="22"/>
          <w:lang w:val="lt-LT"/>
        </w:rPr>
        <w:t>Šis vaistas, kaip ir visi kiti, gali sukelti šalutinį poveikį, nors jis pasireiškia ne visiems žmonėms.</w:t>
      </w:r>
    </w:p>
    <w:p w14:paraId="6122FCB1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644F3B6" w14:textId="77777777" w:rsidR="00A674BE" w:rsidRPr="0019050F" w:rsidRDefault="00A674BE" w:rsidP="00A674BE">
      <w:pPr>
        <w:rPr>
          <w:szCs w:val="22"/>
          <w:lang w:val="lt-LT"/>
        </w:rPr>
      </w:pPr>
      <w:r w:rsidRPr="0019050F">
        <w:rPr>
          <w:szCs w:val="22"/>
          <w:lang w:val="lt-LT"/>
        </w:rPr>
        <w:t>Vartojant šio vaisto gali pasireikšti toliau išvardytas šalutinis poveikis:</w:t>
      </w:r>
    </w:p>
    <w:p w14:paraId="3FEE54FA" w14:textId="77777777" w:rsidR="00A674BE" w:rsidRPr="00A37AB9" w:rsidRDefault="00A674BE" w:rsidP="00381749">
      <w:pPr>
        <w:pStyle w:val="Antrat4"/>
        <w:rPr>
          <w:lang w:val="lt-LT"/>
        </w:rPr>
      </w:pPr>
    </w:p>
    <w:p w14:paraId="353EC440" w14:textId="77777777" w:rsidR="00F34163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Kitas šalutinis poveikis</w:t>
      </w:r>
    </w:p>
    <w:p w14:paraId="475FB8F3" w14:textId="77777777" w:rsidR="007F7E11" w:rsidRPr="00DF0646" w:rsidRDefault="007F7E11" w:rsidP="00381749">
      <w:pPr>
        <w:rPr>
          <w:lang w:val="lt-LT"/>
        </w:rPr>
      </w:pPr>
    </w:p>
    <w:p w14:paraId="43FBA564" w14:textId="70C4A1B3" w:rsidR="0099475C" w:rsidRPr="0019050F" w:rsidRDefault="0026189F" w:rsidP="0099475C">
      <w:pPr>
        <w:rPr>
          <w:szCs w:val="22"/>
          <w:lang w:val="lt-LT"/>
        </w:rPr>
      </w:pPr>
      <w:r w:rsidRPr="0019050F">
        <w:rPr>
          <w:b/>
          <w:bCs/>
          <w:szCs w:val="22"/>
          <w:lang w:val="lt-LT"/>
        </w:rPr>
        <w:t>Dažni šalutinio poveikio reiškiniai</w:t>
      </w:r>
      <w:r w:rsidRPr="0019050F">
        <w:rPr>
          <w:bCs/>
          <w:i/>
          <w:szCs w:val="22"/>
          <w:lang w:val="lt-LT"/>
        </w:rPr>
        <w:t xml:space="preserve"> </w:t>
      </w:r>
      <w:r w:rsidR="0099475C" w:rsidRPr="0019050F">
        <w:rPr>
          <w:bCs/>
          <w:szCs w:val="22"/>
          <w:lang w:val="lt-LT"/>
        </w:rPr>
        <w:t>(gali pasireikšti rečiau kaip</w:t>
      </w:r>
      <w:r w:rsidR="0099475C" w:rsidRPr="0019050F">
        <w:rPr>
          <w:szCs w:val="22"/>
          <w:lang w:val="lt-LT"/>
        </w:rPr>
        <w:t xml:space="preserve"> 1 iš 10 </w:t>
      </w:r>
      <w:r w:rsidRPr="0019050F">
        <w:rPr>
          <w:szCs w:val="22"/>
          <w:lang w:val="lt-LT"/>
        </w:rPr>
        <w:t>asmenų</w:t>
      </w:r>
      <w:r w:rsidR="0099475C" w:rsidRPr="0019050F">
        <w:rPr>
          <w:szCs w:val="22"/>
          <w:lang w:val="lt-LT"/>
        </w:rPr>
        <w:t>):</w:t>
      </w:r>
    </w:p>
    <w:p w14:paraId="2804B483" w14:textId="17BF90D8" w:rsidR="0099475C" w:rsidRPr="0019050F" w:rsidRDefault="0099475C" w:rsidP="00381749">
      <w:pPr>
        <w:pStyle w:val="Sraopastraipa"/>
        <w:numPr>
          <w:ilvl w:val="1"/>
          <w:numId w:val="30"/>
        </w:numPr>
        <w:tabs>
          <w:tab w:val="left" w:pos="360"/>
        </w:tabs>
        <w:ind w:left="360"/>
        <w:rPr>
          <w:szCs w:val="22"/>
          <w:lang w:val="lt-LT"/>
        </w:rPr>
      </w:pPr>
      <w:r w:rsidRPr="0019050F">
        <w:rPr>
          <w:szCs w:val="22"/>
          <w:lang w:val="lt-LT"/>
        </w:rPr>
        <w:t>Šleikštulys (pykinimas).</w:t>
      </w:r>
    </w:p>
    <w:p w14:paraId="7637ADDC" w14:textId="4F3399F8" w:rsidR="0099475C" w:rsidRPr="0019050F" w:rsidRDefault="00497319" w:rsidP="001C0356">
      <w:pPr>
        <w:pStyle w:val="Sraopastraipa"/>
        <w:numPr>
          <w:ilvl w:val="1"/>
          <w:numId w:val="32"/>
        </w:numPr>
        <w:tabs>
          <w:tab w:val="left" w:pos="360"/>
        </w:tabs>
        <w:ind w:left="360"/>
        <w:rPr>
          <w:szCs w:val="22"/>
          <w:lang w:val="lt-LT"/>
        </w:rPr>
      </w:pPr>
      <w:r w:rsidRPr="0019050F">
        <w:rPr>
          <w:szCs w:val="22"/>
          <w:lang w:val="lt-LT"/>
        </w:rPr>
        <w:t>Virškinimo sutrikimai (dispepsija</w:t>
      </w:r>
      <w:r w:rsidR="00905EF6" w:rsidRPr="0019050F">
        <w:rPr>
          <w:szCs w:val="22"/>
          <w:lang w:val="lt-LT"/>
        </w:rPr>
        <w:t>)</w:t>
      </w:r>
      <w:r w:rsidR="00966A76" w:rsidRPr="0019050F">
        <w:rPr>
          <w:szCs w:val="22"/>
          <w:lang w:val="lt-LT"/>
        </w:rPr>
        <w:t>, g</w:t>
      </w:r>
      <w:r w:rsidR="0099475C" w:rsidRPr="0019050F">
        <w:rPr>
          <w:szCs w:val="22"/>
          <w:lang w:val="lt-LT"/>
        </w:rPr>
        <w:t>alvos skausmas.</w:t>
      </w:r>
    </w:p>
    <w:p w14:paraId="5115B4F3" w14:textId="77777777" w:rsidR="00F34163" w:rsidRPr="0019050F" w:rsidRDefault="00F34163" w:rsidP="00F34163">
      <w:pPr>
        <w:spacing w:line="240" w:lineRule="auto"/>
        <w:rPr>
          <w:b/>
          <w:szCs w:val="22"/>
          <w:lang w:val="lt-LT"/>
        </w:rPr>
      </w:pPr>
    </w:p>
    <w:p w14:paraId="48CBBB00" w14:textId="6FE8A620" w:rsidR="0099475C" w:rsidRPr="0019050F" w:rsidRDefault="00702DF8" w:rsidP="00FB6904">
      <w:pPr>
        <w:keepNext/>
        <w:tabs>
          <w:tab w:val="clear" w:pos="567"/>
        </w:tabs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1C0356">
        <w:rPr>
          <w:b/>
          <w:bCs/>
          <w:szCs w:val="22"/>
          <w:lang w:val="lt-LT" w:eastAsia="lt-LT"/>
        </w:rPr>
        <w:t>Dažnis nežinomas</w:t>
      </w:r>
      <w:r w:rsidRPr="0019050F">
        <w:rPr>
          <w:szCs w:val="22"/>
          <w:lang w:val="lt-LT" w:eastAsia="lt-LT"/>
        </w:rPr>
        <w:t xml:space="preserve"> (negali būti apskaičiuotas pagal turimus duomenis)</w:t>
      </w:r>
      <w:r w:rsidR="0026189F" w:rsidRPr="0019050F">
        <w:rPr>
          <w:szCs w:val="22"/>
          <w:lang w:val="lt-LT"/>
        </w:rPr>
        <w:t>:</w:t>
      </w:r>
    </w:p>
    <w:p w14:paraId="5ECD5A02" w14:textId="09A6A992" w:rsidR="00C95CBC" w:rsidRPr="00381749" w:rsidRDefault="00476F46">
      <w:pPr>
        <w:pStyle w:val="Sraopastraipa"/>
        <w:keepNext/>
        <w:numPr>
          <w:ilvl w:val="0"/>
          <w:numId w:val="20"/>
        </w:numPr>
        <w:tabs>
          <w:tab w:val="clear" w:pos="567"/>
        </w:tabs>
        <w:spacing w:line="240" w:lineRule="auto"/>
        <w:ind w:left="426" w:hanging="426"/>
        <w:rPr>
          <w:rFonts w:eastAsiaTheme="minorHAnsi"/>
          <w:szCs w:val="22"/>
          <w:lang w:val="lt-LT"/>
        </w:rPr>
      </w:pPr>
      <w:r w:rsidRPr="0019050F">
        <w:rPr>
          <w:szCs w:val="22"/>
          <w:lang w:val="lt-LT"/>
        </w:rPr>
        <w:t>padidėjusio jautrumo</w:t>
      </w:r>
      <w:r w:rsidRPr="00381749">
        <w:rPr>
          <w:lang w:val="lt-LT"/>
        </w:rPr>
        <w:t xml:space="preserve"> reakcijos</w:t>
      </w:r>
      <w:r w:rsidRPr="0019050F">
        <w:rPr>
          <w:szCs w:val="22"/>
          <w:lang w:val="lt-LT"/>
        </w:rPr>
        <w:t xml:space="preserve">, pvz., </w:t>
      </w:r>
      <w:proofErr w:type="spellStart"/>
      <w:r w:rsidRPr="0019050F">
        <w:rPr>
          <w:szCs w:val="22"/>
          <w:lang w:val="lt-LT"/>
        </w:rPr>
        <w:t>anafilaksija</w:t>
      </w:r>
      <w:proofErr w:type="spellEnd"/>
      <w:r w:rsidRPr="0019050F">
        <w:rPr>
          <w:szCs w:val="22"/>
          <w:lang w:val="lt-LT"/>
        </w:rPr>
        <w:t xml:space="preserve"> (alerginis šokas)</w:t>
      </w:r>
      <w:r w:rsidR="00BD0FA1">
        <w:rPr>
          <w:szCs w:val="22"/>
          <w:lang w:val="lt-LT"/>
        </w:rPr>
        <w:t>;</w:t>
      </w:r>
    </w:p>
    <w:p w14:paraId="10E7CC97" w14:textId="77777777" w:rsidR="009B1273" w:rsidRPr="001C0356" w:rsidRDefault="009B1273" w:rsidP="00381749">
      <w:pPr>
        <w:pStyle w:val="Sraopastraipa"/>
        <w:keepNext/>
        <w:tabs>
          <w:tab w:val="clear" w:pos="567"/>
        </w:tabs>
        <w:spacing w:line="240" w:lineRule="auto"/>
        <w:ind w:left="426"/>
        <w:rPr>
          <w:rFonts w:eastAsiaTheme="minorHAnsi"/>
          <w:szCs w:val="22"/>
          <w:lang w:val="lt-LT"/>
        </w:rPr>
      </w:pPr>
    </w:p>
    <w:p w14:paraId="710835F7" w14:textId="59C3FDC9" w:rsidR="00096C8C" w:rsidRPr="00381749" w:rsidRDefault="00090C15" w:rsidP="009B1273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381749">
        <w:rPr>
          <w:b/>
          <w:szCs w:val="22"/>
          <w:lang w:val="lt-LT"/>
        </w:rPr>
        <w:t xml:space="preserve">Jeigu pasireiškė alerginė reakcija, nutraukite </w:t>
      </w:r>
      <w:proofErr w:type="spellStart"/>
      <w:r w:rsidRPr="00381749">
        <w:rPr>
          <w:b/>
          <w:szCs w:val="22"/>
          <w:lang w:val="lt-LT"/>
        </w:rPr>
        <w:t>Betahistine</w:t>
      </w:r>
      <w:proofErr w:type="spellEnd"/>
      <w:r w:rsidRPr="00381749">
        <w:rPr>
          <w:b/>
          <w:szCs w:val="22"/>
          <w:lang w:val="lt-LT"/>
        </w:rPr>
        <w:t xml:space="preserve"> </w:t>
      </w:r>
      <w:proofErr w:type="spellStart"/>
      <w:r w:rsidRPr="00381749">
        <w:rPr>
          <w:b/>
          <w:szCs w:val="22"/>
          <w:lang w:val="lt-LT"/>
        </w:rPr>
        <w:t>Accord</w:t>
      </w:r>
      <w:proofErr w:type="spellEnd"/>
      <w:r w:rsidRPr="00381749">
        <w:rPr>
          <w:b/>
          <w:szCs w:val="22"/>
          <w:lang w:val="lt-LT"/>
        </w:rPr>
        <w:t xml:space="preserve"> vartojimą ir nedelsiant kreipkitės į gydytoją ar vykite ligoninę. Alergijos simptomai gali būti:</w:t>
      </w:r>
    </w:p>
    <w:p w14:paraId="769B6FDF" w14:textId="4EEBE741" w:rsidR="00090C15" w:rsidRPr="00381749" w:rsidRDefault="00A674BE" w:rsidP="00381749">
      <w:pPr>
        <w:numPr>
          <w:ilvl w:val="0"/>
          <w:numId w:val="26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381749">
        <w:rPr>
          <w:szCs w:val="22"/>
          <w:lang w:val="lt-LT"/>
        </w:rPr>
        <w:t xml:space="preserve">raudonas ar gumbuotas odos išbėrimas ar niežtintis uždegimas; </w:t>
      </w:r>
      <w:r w:rsidR="00090C15" w:rsidRPr="00381749">
        <w:rPr>
          <w:szCs w:val="22"/>
          <w:lang w:val="lt-LT"/>
        </w:rPr>
        <w:t xml:space="preserve">veido, lūpų, liežuvio arba kaklo patinimas; </w:t>
      </w:r>
    </w:p>
    <w:p w14:paraId="441FC1D0" w14:textId="77777777" w:rsidR="00090C15" w:rsidRPr="00381749" w:rsidRDefault="00090C15" w:rsidP="00381749">
      <w:pPr>
        <w:numPr>
          <w:ilvl w:val="0"/>
          <w:numId w:val="26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381749">
        <w:rPr>
          <w:szCs w:val="22"/>
          <w:lang w:val="lt-LT"/>
        </w:rPr>
        <w:t xml:space="preserve">kraujo spaudimo kritimas; </w:t>
      </w:r>
    </w:p>
    <w:p w14:paraId="7A654FB1" w14:textId="77777777" w:rsidR="007B4D5A" w:rsidRPr="00381749" w:rsidRDefault="00090C15" w:rsidP="00381749">
      <w:pPr>
        <w:numPr>
          <w:ilvl w:val="0"/>
          <w:numId w:val="26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381749">
        <w:rPr>
          <w:szCs w:val="22"/>
          <w:lang w:val="lt-LT"/>
        </w:rPr>
        <w:t>sąmonės praradimas;</w:t>
      </w:r>
    </w:p>
    <w:p w14:paraId="76DCDDA3" w14:textId="4B137D48" w:rsidR="00090C15" w:rsidRPr="00381749" w:rsidRDefault="00090C15">
      <w:pPr>
        <w:keepLines/>
        <w:numPr>
          <w:ilvl w:val="0"/>
          <w:numId w:val="26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381749">
        <w:rPr>
          <w:szCs w:val="22"/>
          <w:lang w:val="lt-LT"/>
        </w:rPr>
        <w:t>apsunkintas kvėpavimas.</w:t>
      </w:r>
    </w:p>
    <w:p w14:paraId="4B315534" w14:textId="77777777" w:rsidR="004F01CF" w:rsidRPr="00381749" w:rsidRDefault="004F01CF" w:rsidP="00381749">
      <w:pPr>
        <w:keepLines/>
        <w:tabs>
          <w:tab w:val="clear" w:pos="567"/>
        </w:tabs>
        <w:spacing w:line="240" w:lineRule="auto"/>
        <w:ind w:left="720"/>
        <w:rPr>
          <w:szCs w:val="22"/>
          <w:lang w:val="lt-LT"/>
        </w:rPr>
      </w:pPr>
    </w:p>
    <w:p w14:paraId="56EB6D53" w14:textId="0F071380" w:rsidR="00B864DE" w:rsidRPr="00381749" w:rsidRDefault="00750A7E" w:rsidP="001C0356">
      <w:pPr>
        <w:pStyle w:val="Sraopastraipa"/>
        <w:keepLines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381749">
        <w:rPr>
          <w:snapToGrid/>
          <w:szCs w:val="22"/>
          <w:lang w:val="lt-LT"/>
        </w:rPr>
        <w:lastRenderedPageBreak/>
        <w:t>g</w:t>
      </w:r>
      <w:r w:rsidR="00B864DE" w:rsidRPr="00381749">
        <w:rPr>
          <w:snapToGrid/>
          <w:szCs w:val="22"/>
          <w:lang w:val="lt-LT"/>
        </w:rPr>
        <w:t>alvos svaigimas</w:t>
      </w:r>
      <w:r w:rsidRPr="00381749">
        <w:rPr>
          <w:snapToGrid/>
          <w:szCs w:val="22"/>
          <w:lang w:val="lt-LT"/>
        </w:rPr>
        <w:t>;</w:t>
      </w:r>
    </w:p>
    <w:p w14:paraId="20CDEE62" w14:textId="689822A1" w:rsidR="00B864DE" w:rsidRPr="00381749" w:rsidRDefault="00750A7E" w:rsidP="001C0356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381749">
        <w:rPr>
          <w:snapToGrid/>
          <w:szCs w:val="22"/>
          <w:lang w:val="lt-LT"/>
        </w:rPr>
        <w:t>s</w:t>
      </w:r>
      <w:r w:rsidR="00B864DE" w:rsidRPr="00381749">
        <w:rPr>
          <w:snapToGrid/>
          <w:szCs w:val="22"/>
          <w:lang w:val="lt-LT"/>
        </w:rPr>
        <w:t>ilpnumo pojūtis arba energijos trūkumas</w:t>
      </w:r>
      <w:r w:rsidRPr="00381749">
        <w:rPr>
          <w:snapToGrid/>
          <w:szCs w:val="22"/>
          <w:lang w:val="lt-LT"/>
        </w:rPr>
        <w:t>;</w:t>
      </w:r>
    </w:p>
    <w:p w14:paraId="173EE84A" w14:textId="7B9DE657" w:rsidR="00B864DE" w:rsidRPr="00381749" w:rsidRDefault="00750A7E" w:rsidP="00381749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zCs w:val="22"/>
          <w:lang w:val="lt-LT"/>
        </w:rPr>
      </w:pPr>
      <w:r w:rsidRPr="00381749">
        <w:rPr>
          <w:snapToGrid/>
          <w:szCs w:val="22"/>
          <w:lang w:val="lt-LT"/>
        </w:rPr>
        <w:t>k</w:t>
      </w:r>
      <w:r w:rsidR="00B864DE" w:rsidRPr="00381749">
        <w:rPr>
          <w:snapToGrid/>
          <w:szCs w:val="22"/>
          <w:lang w:val="lt-LT"/>
        </w:rPr>
        <w:t>rūtinės</w:t>
      </w:r>
      <w:r w:rsidR="00B864DE" w:rsidRPr="00381749">
        <w:rPr>
          <w:szCs w:val="22"/>
          <w:lang w:val="lt-LT"/>
        </w:rPr>
        <w:t xml:space="preserve"> skausmas</w:t>
      </w:r>
      <w:r w:rsidRPr="00381749">
        <w:rPr>
          <w:snapToGrid/>
          <w:szCs w:val="22"/>
          <w:lang w:val="lt-LT"/>
        </w:rPr>
        <w:t>;</w:t>
      </w:r>
    </w:p>
    <w:p w14:paraId="63622BAF" w14:textId="4D6715B2" w:rsidR="00B864DE" w:rsidRPr="00381749" w:rsidRDefault="00750A7E" w:rsidP="00381749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zCs w:val="22"/>
          <w:lang w:val="lt-LT"/>
        </w:rPr>
      </w:pPr>
      <w:r w:rsidRPr="00381749">
        <w:rPr>
          <w:szCs w:val="22"/>
          <w:lang w:val="lt-LT"/>
        </w:rPr>
        <w:t>š</w:t>
      </w:r>
      <w:r w:rsidR="00B864DE" w:rsidRPr="00381749">
        <w:rPr>
          <w:szCs w:val="22"/>
          <w:lang w:val="lt-LT"/>
        </w:rPr>
        <w:t xml:space="preserve">irdies </w:t>
      </w:r>
      <w:r w:rsidR="00B864DE" w:rsidRPr="00381749">
        <w:rPr>
          <w:snapToGrid/>
          <w:szCs w:val="22"/>
          <w:lang w:val="lt-LT"/>
        </w:rPr>
        <w:t>plakimo pojūtis</w:t>
      </w:r>
      <w:r w:rsidRPr="00381749">
        <w:rPr>
          <w:snapToGrid/>
          <w:szCs w:val="22"/>
          <w:lang w:val="lt-LT"/>
        </w:rPr>
        <w:t>;</w:t>
      </w:r>
    </w:p>
    <w:p w14:paraId="4832B962" w14:textId="70D15E14" w:rsidR="00B864DE" w:rsidRPr="00381749" w:rsidRDefault="00750A7E" w:rsidP="001C0356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381749">
        <w:rPr>
          <w:snapToGrid/>
          <w:szCs w:val="22"/>
          <w:lang w:val="lt-LT"/>
        </w:rPr>
        <w:t>p</w:t>
      </w:r>
      <w:r w:rsidR="00B864DE" w:rsidRPr="00381749">
        <w:rPr>
          <w:snapToGrid/>
          <w:szCs w:val="22"/>
          <w:lang w:val="lt-LT"/>
        </w:rPr>
        <w:t>adidėjęs širdies ritmas (tachikardija)</w:t>
      </w:r>
      <w:r w:rsidRPr="00381749">
        <w:rPr>
          <w:snapToGrid/>
          <w:szCs w:val="22"/>
          <w:lang w:val="lt-LT"/>
        </w:rPr>
        <w:t>;</w:t>
      </w:r>
    </w:p>
    <w:p w14:paraId="4453A730" w14:textId="2B130EC4" w:rsidR="00B864DE" w:rsidRPr="00381749" w:rsidRDefault="00750A7E" w:rsidP="00381749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zCs w:val="22"/>
          <w:lang w:val="lt-LT"/>
        </w:rPr>
      </w:pPr>
      <w:r w:rsidRPr="00381749">
        <w:rPr>
          <w:szCs w:val="22"/>
          <w:lang w:val="lt-LT"/>
        </w:rPr>
        <w:t>l</w:t>
      </w:r>
      <w:r w:rsidR="00B864DE" w:rsidRPr="00381749">
        <w:rPr>
          <w:szCs w:val="22"/>
          <w:lang w:val="lt-LT"/>
        </w:rPr>
        <w:t xml:space="preserve">engvi skrandžio sutrikimai, tokie kaip pykinimas (vėmimas), skrandžio skausmas, pilvo patinimas ir pūtimas. </w:t>
      </w:r>
      <w:proofErr w:type="spellStart"/>
      <w:r w:rsidR="00B864DE" w:rsidRPr="00381749">
        <w:rPr>
          <w:szCs w:val="22"/>
          <w:lang w:val="lt-LT"/>
        </w:rPr>
        <w:t>Betahistine</w:t>
      </w:r>
      <w:proofErr w:type="spellEnd"/>
      <w:r w:rsidR="00B864DE" w:rsidRPr="00381749">
        <w:rPr>
          <w:szCs w:val="22"/>
          <w:lang w:val="lt-LT"/>
        </w:rPr>
        <w:t xml:space="preserve"> </w:t>
      </w:r>
      <w:proofErr w:type="spellStart"/>
      <w:r w:rsidR="00B864DE" w:rsidRPr="00381749">
        <w:rPr>
          <w:szCs w:val="22"/>
          <w:lang w:val="lt-LT"/>
        </w:rPr>
        <w:t>Accord</w:t>
      </w:r>
      <w:proofErr w:type="spellEnd"/>
      <w:r w:rsidR="00B864DE" w:rsidRPr="00381749">
        <w:rPr>
          <w:szCs w:val="22"/>
          <w:lang w:val="lt-LT"/>
        </w:rPr>
        <w:t xml:space="preserve"> vartojimas su maistu gali padėti sumažinti skrandžio sutrikimus</w:t>
      </w:r>
      <w:r w:rsidRPr="00381749">
        <w:rPr>
          <w:snapToGrid/>
          <w:szCs w:val="22"/>
          <w:lang w:val="lt-LT"/>
        </w:rPr>
        <w:t>;</w:t>
      </w:r>
    </w:p>
    <w:p w14:paraId="32055BEF" w14:textId="7DC3AECC" w:rsidR="00B864DE" w:rsidRPr="00381749" w:rsidRDefault="00750A7E" w:rsidP="001C0356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381749">
        <w:rPr>
          <w:snapToGrid/>
          <w:szCs w:val="22"/>
          <w:lang w:val="lt-LT"/>
        </w:rPr>
        <w:t>g</w:t>
      </w:r>
      <w:r w:rsidR="00B864DE" w:rsidRPr="00381749">
        <w:rPr>
          <w:snapToGrid/>
          <w:szCs w:val="22"/>
          <w:lang w:val="lt-LT"/>
        </w:rPr>
        <w:t>iliųjų odos sluoksnių patinimas dėl skysčių kaupimosi (</w:t>
      </w:r>
      <w:proofErr w:type="spellStart"/>
      <w:r w:rsidR="00B864DE" w:rsidRPr="00381749">
        <w:rPr>
          <w:snapToGrid/>
          <w:szCs w:val="22"/>
          <w:lang w:val="lt-LT"/>
        </w:rPr>
        <w:t>angioedema</w:t>
      </w:r>
      <w:proofErr w:type="spellEnd"/>
      <w:r w:rsidR="00B864DE" w:rsidRPr="00381749">
        <w:rPr>
          <w:snapToGrid/>
          <w:szCs w:val="22"/>
          <w:lang w:val="lt-LT"/>
        </w:rPr>
        <w:t>)</w:t>
      </w:r>
      <w:r w:rsidRPr="00381749">
        <w:rPr>
          <w:snapToGrid/>
          <w:szCs w:val="22"/>
          <w:lang w:val="lt-LT"/>
        </w:rPr>
        <w:t>;</w:t>
      </w:r>
    </w:p>
    <w:p w14:paraId="12A4AA88" w14:textId="458C51AA" w:rsidR="00B864DE" w:rsidRPr="00381749" w:rsidRDefault="00750A7E" w:rsidP="001C0356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381749">
        <w:rPr>
          <w:snapToGrid/>
          <w:szCs w:val="22"/>
          <w:lang w:val="lt-LT"/>
        </w:rPr>
        <w:t>o</w:t>
      </w:r>
      <w:r w:rsidR="00B864DE" w:rsidRPr="00381749">
        <w:rPr>
          <w:snapToGrid/>
          <w:szCs w:val="22"/>
          <w:lang w:val="lt-LT"/>
        </w:rPr>
        <w:t>dos bėrimai, įskaitant su pūkšlių susidarymu (dilgėlinė)</w:t>
      </w:r>
      <w:r w:rsidRPr="00381749">
        <w:rPr>
          <w:snapToGrid/>
          <w:szCs w:val="22"/>
          <w:lang w:val="lt-LT"/>
        </w:rPr>
        <w:t>;</w:t>
      </w:r>
    </w:p>
    <w:p w14:paraId="522EDA8D" w14:textId="75F4779F" w:rsidR="00B864DE" w:rsidRPr="00381749" w:rsidRDefault="00750A7E" w:rsidP="00B864DE">
      <w:pPr>
        <w:pStyle w:val="Sraopastraipa"/>
        <w:numPr>
          <w:ilvl w:val="0"/>
          <w:numId w:val="28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381749">
        <w:rPr>
          <w:snapToGrid/>
          <w:szCs w:val="22"/>
          <w:lang w:val="lt-LT"/>
        </w:rPr>
        <w:t>s</w:t>
      </w:r>
      <w:r w:rsidR="00B864DE" w:rsidRPr="00381749">
        <w:rPr>
          <w:snapToGrid/>
          <w:szCs w:val="22"/>
          <w:lang w:val="lt-LT"/>
        </w:rPr>
        <w:t>tiprus niežėjimas (</w:t>
      </w:r>
      <w:proofErr w:type="spellStart"/>
      <w:r w:rsidR="00B864DE" w:rsidRPr="00381749">
        <w:rPr>
          <w:snapToGrid/>
          <w:szCs w:val="22"/>
          <w:lang w:val="lt-LT"/>
        </w:rPr>
        <w:t>pruritas</w:t>
      </w:r>
      <w:proofErr w:type="spellEnd"/>
      <w:r w:rsidR="00B864DE" w:rsidRPr="00381749">
        <w:rPr>
          <w:snapToGrid/>
          <w:szCs w:val="22"/>
          <w:lang w:val="lt-LT"/>
        </w:rPr>
        <w:t>)</w:t>
      </w:r>
      <w:r w:rsidRPr="00381749">
        <w:rPr>
          <w:snapToGrid/>
          <w:szCs w:val="22"/>
          <w:lang w:val="lt-LT"/>
        </w:rPr>
        <w:t>.</w:t>
      </w:r>
    </w:p>
    <w:p w14:paraId="2851FA1A" w14:textId="77777777" w:rsidR="000D3B8A" w:rsidRPr="0019050F" w:rsidRDefault="000D3B8A" w:rsidP="00381749">
      <w:pPr>
        <w:rPr>
          <w:szCs w:val="22"/>
          <w:lang w:val="lt-LT"/>
        </w:rPr>
      </w:pPr>
    </w:p>
    <w:p w14:paraId="6BF47290" w14:textId="77777777" w:rsidR="00F34163" w:rsidRPr="0019050F" w:rsidRDefault="00F34163" w:rsidP="00F34163">
      <w:pPr>
        <w:spacing w:line="240" w:lineRule="auto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Pranešimas apie šalutinį poveikį</w:t>
      </w:r>
    </w:p>
    <w:p w14:paraId="1BDBE438" w14:textId="58EBC22A" w:rsidR="00F34163" w:rsidRPr="0019050F" w:rsidRDefault="00503D27" w:rsidP="00CF03FB">
      <w:pPr>
        <w:ind w:right="-1"/>
        <w:rPr>
          <w:szCs w:val="22"/>
          <w:lang w:val="lt-LT"/>
        </w:rPr>
      </w:pPr>
      <w:r w:rsidRPr="0019050F">
        <w:rPr>
          <w:szCs w:val="22"/>
          <w:lang w:val="lt-LT"/>
        </w:rPr>
        <w:t>Jeigu pasireiškė šalutinis poveikis, įskaitant šiame lapelyje nenurodytą, pasakykite gydytojui</w:t>
      </w:r>
      <w:r w:rsidR="000D3B8A" w:rsidRPr="0019050F">
        <w:rPr>
          <w:szCs w:val="22"/>
          <w:lang w:val="lt-LT"/>
        </w:rPr>
        <w:t xml:space="preserve">. </w:t>
      </w:r>
      <w:r w:rsidR="0026189F" w:rsidRPr="0019050F">
        <w:rPr>
          <w:szCs w:val="22"/>
          <w:lang w:val="lt-LT"/>
        </w:rPr>
        <w:t>Pranešimą apie šalutinį poveikį galite</w:t>
      </w:r>
      <w:r w:rsidR="0002500D">
        <w:rPr>
          <w:szCs w:val="22"/>
          <w:lang w:val="lt-LT"/>
        </w:rPr>
        <w:t xml:space="preserve"> </w:t>
      </w:r>
      <w:r w:rsidR="0002500D" w:rsidRPr="00381749">
        <w:rPr>
          <w:szCs w:val="22"/>
          <w:lang w:val="lt-LT" w:eastAsia="lt-LT"/>
        </w:rPr>
        <w:t>užpildyti ir</w:t>
      </w:r>
      <w:r w:rsidR="0026189F" w:rsidRPr="0019050F">
        <w:rPr>
          <w:szCs w:val="22"/>
          <w:lang w:val="lt-LT"/>
        </w:rPr>
        <w:t xml:space="preserve"> pateikti </w:t>
      </w:r>
      <w:r w:rsidR="001F63ED" w:rsidRPr="0019050F">
        <w:rPr>
          <w:szCs w:val="22"/>
          <w:lang w:val="lt-LT" w:eastAsia="lt-LT"/>
        </w:rPr>
        <w:t xml:space="preserve">Valstybinės vaistų kontrolės tarnybos prie Lietuvos Respublikos sveikatos apsaugos ministerijos tinklalapyje </w:t>
      </w:r>
      <w:r w:rsidR="001F63ED" w:rsidRPr="00381749">
        <w:rPr>
          <w:color w:val="0000EE"/>
          <w:u w:val="single"/>
          <w:lang w:val="lt-LT"/>
        </w:rPr>
        <w:t>https://vvkt.</w:t>
      </w:r>
      <w:r w:rsidR="001F63ED" w:rsidRPr="0019050F">
        <w:rPr>
          <w:color w:val="0000EE"/>
          <w:szCs w:val="22"/>
          <w:u w:val="single"/>
          <w:lang w:val="lt-LT" w:eastAsia="lt-LT"/>
        </w:rPr>
        <w:t>lrv.</w:t>
      </w:r>
      <w:r w:rsidR="001F63ED" w:rsidRPr="00381749">
        <w:rPr>
          <w:color w:val="0000EE"/>
          <w:u w:val="single"/>
          <w:lang w:val="lt-LT"/>
        </w:rPr>
        <w:t>lt/</w:t>
      </w:r>
      <w:r w:rsidR="001F63ED" w:rsidRPr="0019050F">
        <w:rPr>
          <w:color w:val="0000EE"/>
          <w:szCs w:val="22"/>
          <w:u w:val="single"/>
          <w:lang w:val="lt-LT" w:eastAsia="lt-LT"/>
        </w:rPr>
        <w:t>lt/</w:t>
      </w:r>
      <w:r w:rsidR="001F63ED" w:rsidRPr="0019050F">
        <w:rPr>
          <w:szCs w:val="22"/>
          <w:lang w:val="lt-LT" w:eastAsia="lt-LT"/>
        </w:rPr>
        <w:t xml:space="preserve"> nurodytais būdais arba paskambinti nemokamu telefonu </w:t>
      </w:r>
      <w:r w:rsidR="00580733">
        <w:rPr>
          <w:szCs w:val="22"/>
          <w:lang w:val="lt-LT" w:eastAsia="lt-LT"/>
        </w:rPr>
        <w:t>+370</w:t>
      </w:r>
      <w:r w:rsidR="00580733" w:rsidRPr="0019050F">
        <w:rPr>
          <w:szCs w:val="22"/>
          <w:lang w:val="lt-LT" w:eastAsia="lt-LT"/>
        </w:rPr>
        <w:t xml:space="preserve"> </w:t>
      </w:r>
      <w:r w:rsidR="001F63ED" w:rsidRPr="0019050F">
        <w:rPr>
          <w:szCs w:val="22"/>
          <w:lang w:val="lt-LT" w:eastAsia="lt-LT"/>
        </w:rPr>
        <w:t>800 73 568. Pranešdami apie šalutinį poveikį galite mums padėti gauti daugiau informacijos apie šio vaisto saugumą</w:t>
      </w:r>
      <w:r w:rsidR="00EF473A" w:rsidRPr="0019050F">
        <w:rPr>
          <w:szCs w:val="22"/>
          <w:lang w:val="lt-LT"/>
        </w:rPr>
        <w:t>.</w:t>
      </w:r>
    </w:p>
    <w:p w14:paraId="5DCEED04" w14:textId="77777777" w:rsidR="00AA148B" w:rsidRPr="0019050F" w:rsidRDefault="00AA148B" w:rsidP="00AA148B">
      <w:pPr>
        <w:ind w:right="-449"/>
        <w:rPr>
          <w:szCs w:val="22"/>
          <w:lang w:val="lt-LT"/>
        </w:rPr>
      </w:pPr>
    </w:p>
    <w:p w14:paraId="6667A6E4" w14:textId="77777777" w:rsidR="00447DE7" w:rsidRPr="0019050F" w:rsidRDefault="00447DE7" w:rsidP="00AA148B">
      <w:pPr>
        <w:ind w:right="-449"/>
        <w:rPr>
          <w:szCs w:val="22"/>
          <w:lang w:val="lt-LT"/>
        </w:rPr>
      </w:pPr>
    </w:p>
    <w:p w14:paraId="317A5D02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5.</w:t>
      </w:r>
      <w:r w:rsidRPr="0019050F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0D3B8A"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="000D3B8A"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0D3B8A"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14:paraId="3E4EE9F2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471C90B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Šį vaistą laikykite vaikams nepastebimoje ir nepasiekiamoje vietoje.</w:t>
      </w:r>
    </w:p>
    <w:p w14:paraId="4C3AACEC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208B261" w14:textId="131DB79A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Ant dėžutės</w:t>
      </w:r>
      <w:r w:rsidR="000D3B8A" w:rsidRPr="0019050F">
        <w:rPr>
          <w:szCs w:val="22"/>
          <w:lang w:val="lt-LT"/>
        </w:rPr>
        <w:t xml:space="preserve"> ir lizdinės plokštelės </w:t>
      </w:r>
      <w:r w:rsidRPr="0019050F">
        <w:rPr>
          <w:szCs w:val="22"/>
          <w:lang w:val="lt-LT"/>
        </w:rPr>
        <w:t>po</w:t>
      </w:r>
      <w:r w:rsidR="000D3B8A" w:rsidRPr="0019050F">
        <w:rPr>
          <w:szCs w:val="22"/>
          <w:lang w:val="lt-LT"/>
        </w:rPr>
        <w:t xml:space="preserve"> „EXP“ </w:t>
      </w:r>
      <w:r w:rsidRPr="0019050F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22AFE225" w14:textId="77777777" w:rsidR="000D3B8A" w:rsidRPr="0019050F" w:rsidRDefault="000D3B8A" w:rsidP="000D3B8A">
      <w:pPr>
        <w:rPr>
          <w:szCs w:val="22"/>
          <w:lang w:val="lt-LT"/>
        </w:rPr>
      </w:pPr>
    </w:p>
    <w:p w14:paraId="5083740B" w14:textId="77777777" w:rsidR="00F9189F" w:rsidRPr="0019050F" w:rsidRDefault="00F9189F" w:rsidP="00F9189F">
      <w:pPr>
        <w:rPr>
          <w:szCs w:val="22"/>
          <w:lang w:val="lt-LT"/>
        </w:rPr>
      </w:pPr>
      <w:r w:rsidRPr="0019050F">
        <w:rPr>
          <w:szCs w:val="22"/>
          <w:lang w:val="lt-LT"/>
        </w:rPr>
        <w:t>Šio vaisto laikymui specialių temperatūros sąlygų nereikalaujama. Laikyti gamintojo pakuotėje, kad vaistas būtų apsaugotas nuo drėgmės.</w:t>
      </w:r>
    </w:p>
    <w:p w14:paraId="5E07A93A" w14:textId="77777777" w:rsidR="00F9189F" w:rsidRPr="0019050F" w:rsidRDefault="00F9189F" w:rsidP="00F9189F">
      <w:pPr>
        <w:rPr>
          <w:szCs w:val="22"/>
          <w:lang w:val="lt-LT"/>
        </w:rPr>
      </w:pPr>
    </w:p>
    <w:p w14:paraId="66F4111A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19050F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C40F607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32B2D62" w14:textId="77777777" w:rsidR="00447DE7" w:rsidRPr="0019050F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A78BCFA" w14:textId="77777777" w:rsidR="00F34163" w:rsidRPr="0019050F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6.</w:t>
      </w:r>
      <w:r w:rsidRPr="0019050F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19050F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14F69B63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B3F344" w14:textId="77777777" w:rsidR="00F34163" w:rsidRPr="0019050F" w:rsidRDefault="000D3B8A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="00F34163" w:rsidRPr="0019050F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39884A6D" w14:textId="77777777" w:rsidR="00F34163" w:rsidRPr="0019050F" w:rsidRDefault="000D3B8A" w:rsidP="000D3B8A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Veiklioji medžiaga yra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dihidrochloridas</w:t>
      </w:r>
      <w:proofErr w:type="spellEnd"/>
      <w:r w:rsidRPr="0019050F">
        <w:rPr>
          <w:szCs w:val="22"/>
          <w:lang w:val="lt-LT"/>
        </w:rPr>
        <w:t xml:space="preserve">. </w:t>
      </w:r>
    </w:p>
    <w:p w14:paraId="3C9BFF74" w14:textId="77777777" w:rsidR="000D3B8A" w:rsidRPr="0019050F" w:rsidRDefault="000D3B8A" w:rsidP="000D3B8A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Kiekvienoje tabletėje yra 24 mg </w:t>
      </w:r>
      <w:proofErr w:type="spellStart"/>
      <w:r w:rsidRPr="0019050F">
        <w:rPr>
          <w:szCs w:val="22"/>
          <w:lang w:val="lt-LT"/>
        </w:rPr>
        <w:t>betahistino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dihidrochlorido</w:t>
      </w:r>
      <w:proofErr w:type="spellEnd"/>
      <w:r w:rsidRPr="0019050F">
        <w:rPr>
          <w:szCs w:val="22"/>
          <w:lang w:val="lt-LT"/>
        </w:rPr>
        <w:t>.</w:t>
      </w:r>
    </w:p>
    <w:p w14:paraId="47A3E666" w14:textId="77777777" w:rsidR="000D3B8A" w:rsidRPr="0019050F" w:rsidRDefault="000D3B8A" w:rsidP="000D3B8A">
      <w:pPr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Pagalbinės medžiagos yra laktozė </w:t>
      </w:r>
      <w:proofErr w:type="spellStart"/>
      <w:r w:rsidRPr="0019050F">
        <w:rPr>
          <w:szCs w:val="22"/>
          <w:lang w:val="lt-LT"/>
        </w:rPr>
        <w:t>monohidratas</w:t>
      </w:r>
      <w:proofErr w:type="spellEnd"/>
      <w:r w:rsidRPr="0019050F">
        <w:rPr>
          <w:szCs w:val="22"/>
          <w:lang w:val="lt-LT"/>
        </w:rPr>
        <w:t xml:space="preserve">, </w:t>
      </w:r>
      <w:proofErr w:type="spellStart"/>
      <w:r w:rsidRPr="0019050F">
        <w:rPr>
          <w:szCs w:val="22"/>
          <w:lang w:val="lt-LT"/>
        </w:rPr>
        <w:t>povidonas</w:t>
      </w:r>
      <w:proofErr w:type="spellEnd"/>
      <w:r w:rsidRPr="0019050F">
        <w:rPr>
          <w:szCs w:val="22"/>
          <w:lang w:val="lt-LT"/>
        </w:rPr>
        <w:t xml:space="preserve"> K25, bevandenė citrinų rūgštis (E330), kukurūzų krakmolas, </w:t>
      </w:r>
      <w:proofErr w:type="spellStart"/>
      <w:r w:rsidRPr="0019050F">
        <w:rPr>
          <w:szCs w:val="22"/>
          <w:lang w:val="lt-LT"/>
        </w:rPr>
        <w:t>mikrokristalinė</w:t>
      </w:r>
      <w:proofErr w:type="spellEnd"/>
      <w:r w:rsidRPr="0019050F">
        <w:rPr>
          <w:szCs w:val="22"/>
          <w:lang w:val="lt-LT"/>
        </w:rPr>
        <w:t xml:space="preserve"> celiuliozė, </w:t>
      </w:r>
      <w:proofErr w:type="spellStart"/>
      <w:r w:rsidRPr="0019050F">
        <w:rPr>
          <w:szCs w:val="22"/>
          <w:lang w:val="lt-LT"/>
        </w:rPr>
        <w:t>krospovi</w:t>
      </w:r>
      <w:r w:rsidR="00B20389" w:rsidRPr="0019050F">
        <w:rPr>
          <w:szCs w:val="22"/>
          <w:lang w:val="lt-LT"/>
        </w:rPr>
        <w:t>donas</w:t>
      </w:r>
      <w:proofErr w:type="spellEnd"/>
      <w:r w:rsidR="00B20389" w:rsidRPr="0019050F">
        <w:rPr>
          <w:szCs w:val="22"/>
          <w:lang w:val="lt-LT"/>
        </w:rPr>
        <w:t xml:space="preserve"> (B tipo)</w:t>
      </w:r>
      <w:r w:rsidRPr="0019050F">
        <w:rPr>
          <w:szCs w:val="22"/>
          <w:lang w:val="lt-LT"/>
        </w:rPr>
        <w:t xml:space="preserve">, </w:t>
      </w:r>
      <w:proofErr w:type="spellStart"/>
      <w:r w:rsidR="00B20389" w:rsidRPr="0019050F">
        <w:rPr>
          <w:szCs w:val="22"/>
          <w:lang w:val="lt-LT"/>
        </w:rPr>
        <w:t>hidrintas</w:t>
      </w:r>
      <w:proofErr w:type="spellEnd"/>
      <w:r w:rsidR="00B20389" w:rsidRPr="0019050F">
        <w:rPr>
          <w:szCs w:val="22"/>
          <w:lang w:val="lt-LT"/>
        </w:rPr>
        <w:t xml:space="preserve"> augalinis aliejus.</w:t>
      </w:r>
    </w:p>
    <w:p w14:paraId="75CAA80D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9DE21F" w14:textId="77777777" w:rsidR="00F34163" w:rsidRPr="0019050F" w:rsidRDefault="00B20389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Betahistine</w:t>
      </w:r>
      <w:proofErr w:type="spellEnd"/>
      <w:r w:rsidRPr="0019050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9050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="00F34163" w:rsidRPr="0019050F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15F8B294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0E7A03A" w14:textId="77777777" w:rsidR="00B20389" w:rsidRPr="0019050F" w:rsidRDefault="00B2038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Tabletė.</w:t>
      </w:r>
    </w:p>
    <w:p w14:paraId="50FA76FC" w14:textId="77777777" w:rsidR="00B20389" w:rsidRPr="0019050F" w:rsidRDefault="00B2038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3B377F1" w14:textId="43D9469A" w:rsidR="00B20389" w:rsidRPr="0019050F" w:rsidRDefault="00B20389" w:rsidP="00B20389">
      <w:pPr>
        <w:spacing w:line="240" w:lineRule="auto"/>
        <w:rPr>
          <w:rFonts w:eastAsiaTheme="minorHAnsi"/>
          <w:szCs w:val="22"/>
          <w:lang w:val="lt-LT"/>
        </w:rPr>
      </w:pPr>
      <w:r w:rsidRPr="0019050F">
        <w:rPr>
          <w:szCs w:val="22"/>
          <w:lang w:val="lt-LT"/>
        </w:rPr>
        <w:t xml:space="preserve">Baltos arba balkšvos, apvalios, </w:t>
      </w:r>
      <w:r w:rsidR="00071BF5" w:rsidRPr="0019050F">
        <w:rPr>
          <w:szCs w:val="22"/>
          <w:lang w:val="lt-LT"/>
        </w:rPr>
        <w:t xml:space="preserve">apytiksliai </w:t>
      </w:r>
      <w:r w:rsidRPr="0019050F">
        <w:rPr>
          <w:szCs w:val="22"/>
          <w:lang w:val="lt-LT"/>
        </w:rPr>
        <w:t>10</w:t>
      </w:r>
      <w:r w:rsidR="00697E83" w:rsidRPr="0019050F">
        <w:rPr>
          <w:szCs w:val="22"/>
          <w:lang w:val="lt-LT"/>
        </w:rPr>
        <w:t> </w:t>
      </w:r>
      <w:r w:rsidRPr="0019050F">
        <w:rPr>
          <w:szCs w:val="22"/>
          <w:lang w:val="lt-LT"/>
        </w:rPr>
        <w:t>mm skersmens, abipusiai išgaubtos, nedengtos tabletės, kurių vienoje pusėje įspausta „GRI“, o kitoje pusėje yra laužimo vagelė.</w:t>
      </w:r>
    </w:p>
    <w:p w14:paraId="070D280E" w14:textId="77777777" w:rsidR="00B20389" w:rsidRPr="0019050F" w:rsidRDefault="00B2038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C649D9" w14:textId="77777777" w:rsidR="00B20389" w:rsidRPr="0019050F" w:rsidRDefault="00B2038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Tabletę galima padalyti į lygias dozes.</w:t>
      </w:r>
    </w:p>
    <w:p w14:paraId="380BDC7B" w14:textId="77777777" w:rsidR="00B20389" w:rsidRPr="0019050F" w:rsidRDefault="00B2038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161B92" w14:textId="77777777" w:rsidR="00B20389" w:rsidRPr="0019050F" w:rsidRDefault="00B20389" w:rsidP="00B20389">
      <w:pPr>
        <w:rPr>
          <w:szCs w:val="22"/>
          <w:lang w:val="lt-LT"/>
        </w:rPr>
      </w:pPr>
      <w:r w:rsidRPr="0019050F">
        <w:rPr>
          <w:szCs w:val="22"/>
          <w:lang w:val="lt-LT"/>
        </w:rPr>
        <w:t>Tabletės tiekiamos PVC-</w:t>
      </w:r>
      <w:proofErr w:type="spellStart"/>
      <w:r w:rsidRPr="0019050F">
        <w:rPr>
          <w:szCs w:val="22"/>
          <w:lang w:val="lt-LT"/>
        </w:rPr>
        <w:t>PVdC</w:t>
      </w:r>
      <w:proofErr w:type="spellEnd"/>
      <w:r w:rsidRPr="0019050F">
        <w:rPr>
          <w:szCs w:val="22"/>
          <w:lang w:val="lt-LT"/>
        </w:rPr>
        <w:t>/aliuminio lizdinėse plokštelėse. Kartoninėje dėžut</w:t>
      </w:r>
      <w:r w:rsidR="00CF03FB" w:rsidRPr="0019050F">
        <w:rPr>
          <w:szCs w:val="22"/>
          <w:lang w:val="lt-LT"/>
        </w:rPr>
        <w:t>ė</w:t>
      </w:r>
      <w:r w:rsidRPr="0019050F">
        <w:rPr>
          <w:szCs w:val="22"/>
          <w:lang w:val="lt-LT"/>
        </w:rPr>
        <w:t>je yra 20, 30, 50, 60, 84, 90 arba 100 tablečių.</w:t>
      </w:r>
    </w:p>
    <w:p w14:paraId="7D2C956A" w14:textId="77777777" w:rsidR="00B20389" w:rsidRPr="0019050F" w:rsidRDefault="00B20389" w:rsidP="00B20389">
      <w:pPr>
        <w:tabs>
          <w:tab w:val="left" w:pos="1295"/>
        </w:tabs>
        <w:rPr>
          <w:szCs w:val="22"/>
          <w:lang w:val="lt-LT"/>
        </w:rPr>
      </w:pPr>
    </w:p>
    <w:p w14:paraId="326CFA7F" w14:textId="77777777" w:rsidR="00B20389" w:rsidRPr="0019050F" w:rsidRDefault="00B20389" w:rsidP="00B20389">
      <w:pPr>
        <w:tabs>
          <w:tab w:val="left" w:pos="1295"/>
        </w:tabs>
        <w:rPr>
          <w:szCs w:val="22"/>
          <w:lang w:val="lt-LT"/>
        </w:rPr>
      </w:pPr>
      <w:r w:rsidRPr="0019050F">
        <w:rPr>
          <w:szCs w:val="22"/>
          <w:lang w:val="lt-LT"/>
        </w:rPr>
        <w:t>Gali būti tiekiamos ne visų dydžių pakuotės.</w:t>
      </w:r>
    </w:p>
    <w:p w14:paraId="19D29EB3" w14:textId="77777777" w:rsidR="00B20389" w:rsidRPr="0019050F" w:rsidRDefault="00B20389" w:rsidP="00B20389">
      <w:pPr>
        <w:rPr>
          <w:szCs w:val="22"/>
          <w:lang w:val="lt-LT"/>
        </w:rPr>
      </w:pPr>
    </w:p>
    <w:p w14:paraId="401EF439" w14:textId="77777777" w:rsidR="00B20389" w:rsidRPr="0019050F" w:rsidRDefault="00B20389" w:rsidP="00FB6904">
      <w:pPr>
        <w:keepNext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lastRenderedPageBreak/>
        <w:t>Registruotojas</w:t>
      </w:r>
      <w:r w:rsidRPr="0019050F">
        <w:rPr>
          <w:szCs w:val="22"/>
          <w:lang w:val="lt-LT"/>
        </w:rPr>
        <w:t xml:space="preserve"> </w:t>
      </w:r>
      <w:r w:rsidRPr="0019050F">
        <w:rPr>
          <w:b/>
          <w:szCs w:val="22"/>
          <w:lang w:val="lt-LT"/>
        </w:rPr>
        <w:t>ir gamintojas</w:t>
      </w:r>
    </w:p>
    <w:p w14:paraId="7E8BF536" w14:textId="77777777" w:rsidR="00B20389" w:rsidRPr="0019050F" w:rsidRDefault="00B20389" w:rsidP="0026189F">
      <w:pPr>
        <w:pStyle w:val="Antrat4"/>
        <w:rPr>
          <w:rFonts w:ascii="Times New Roman" w:hAnsi="Times New Roman"/>
          <w:b w:val="0"/>
          <w:sz w:val="22"/>
          <w:szCs w:val="22"/>
          <w:lang w:val="lt-LT"/>
        </w:rPr>
      </w:pPr>
    </w:p>
    <w:p w14:paraId="5A4B15E5" w14:textId="77777777" w:rsidR="00F34163" w:rsidRPr="0019050F" w:rsidRDefault="00461F31" w:rsidP="0026189F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050F">
        <w:rPr>
          <w:rFonts w:ascii="Times New Roman" w:hAnsi="Times New Roman"/>
          <w:sz w:val="22"/>
          <w:szCs w:val="22"/>
          <w:lang w:val="lt-LT"/>
        </w:rPr>
        <w:t>Registruotojas</w:t>
      </w:r>
    </w:p>
    <w:p w14:paraId="0D93E702" w14:textId="77777777" w:rsidR="00A84EBD" w:rsidRPr="0019050F" w:rsidRDefault="00A84EBD" w:rsidP="00FB69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bookmarkStart w:id="3" w:name="_Hlk528762865"/>
      <w:proofErr w:type="spellStart"/>
      <w:r w:rsidRPr="0019050F">
        <w:rPr>
          <w:szCs w:val="22"/>
          <w:lang w:val="lt-LT"/>
        </w:rPr>
        <w:t>Accord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Healthcare</w:t>
      </w:r>
      <w:proofErr w:type="spellEnd"/>
      <w:r w:rsidRPr="0019050F">
        <w:rPr>
          <w:szCs w:val="22"/>
          <w:lang w:val="lt-LT"/>
        </w:rPr>
        <w:t xml:space="preserve"> B.V.</w:t>
      </w:r>
    </w:p>
    <w:p w14:paraId="7E11F204" w14:textId="77777777" w:rsidR="00A84EBD" w:rsidRPr="0019050F" w:rsidRDefault="00A84EBD" w:rsidP="00A84E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Winthontlaan</w:t>
      </w:r>
      <w:proofErr w:type="spellEnd"/>
      <w:r w:rsidRPr="0019050F">
        <w:rPr>
          <w:szCs w:val="22"/>
          <w:lang w:val="lt-LT"/>
        </w:rPr>
        <w:t xml:space="preserve"> 200</w:t>
      </w:r>
    </w:p>
    <w:p w14:paraId="117E8FCC" w14:textId="77777777" w:rsidR="00A84EBD" w:rsidRPr="0019050F" w:rsidRDefault="00A84EBD" w:rsidP="00A84E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 xml:space="preserve">3526 KV </w:t>
      </w:r>
      <w:proofErr w:type="spellStart"/>
      <w:r w:rsidRPr="0019050F">
        <w:rPr>
          <w:szCs w:val="22"/>
          <w:lang w:val="lt-LT"/>
        </w:rPr>
        <w:t>Utrecht</w:t>
      </w:r>
      <w:proofErr w:type="spellEnd"/>
    </w:p>
    <w:p w14:paraId="3F5F40D4" w14:textId="77777777" w:rsidR="00A84EBD" w:rsidRPr="0019050F" w:rsidRDefault="00A84EBD" w:rsidP="00A84E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9050F">
        <w:rPr>
          <w:szCs w:val="22"/>
          <w:lang w:val="lt-LT"/>
        </w:rPr>
        <w:t>Nyderlandai</w:t>
      </w:r>
    </w:p>
    <w:bookmarkEnd w:id="3"/>
    <w:p w14:paraId="4446D5F0" w14:textId="77777777" w:rsidR="00B20389" w:rsidRPr="0019050F" w:rsidRDefault="00B2038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C8A389E" w14:textId="77777777" w:rsidR="007E61FA" w:rsidRPr="0019050F" w:rsidRDefault="007E61FA" w:rsidP="00F34163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lt-LT"/>
        </w:rPr>
      </w:pPr>
      <w:r w:rsidRPr="0019050F">
        <w:rPr>
          <w:b/>
          <w:szCs w:val="22"/>
          <w:lang w:val="lt-LT"/>
        </w:rPr>
        <w:t>Gamintojas</w:t>
      </w:r>
    </w:p>
    <w:p w14:paraId="588B2B0A" w14:textId="77777777" w:rsidR="007E61FA" w:rsidRPr="0019050F" w:rsidRDefault="007E61FA" w:rsidP="007E61FA">
      <w:pPr>
        <w:tabs>
          <w:tab w:val="center" w:pos="4320"/>
          <w:tab w:val="right" w:pos="8640"/>
        </w:tabs>
        <w:rPr>
          <w:szCs w:val="22"/>
          <w:lang w:val="lt-LT"/>
        </w:rPr>
      </w:pPr>
      <w:proofErr w:type="spellStart"/>
      <w:r w:rsidRPr="0019050F">
        <w:rPr>
          <w:szCs w:val="22"/>
          <w:lang w:val="lt-LT"/>
        </w:rPr>
        <w:t>Laboratori</w:t>
      </w:r>
      <w:proofErr w:type="spellEnd"/>
      <w:r w:rsidRPr="0019050F">
        <w:rPr>
          <w:szCs w:val="22"/>
          <w:lang w:val="lt-LT"/>
        </w:rPr>
        <w:t xml:space="preserve"> </w:t>
      </w:r>
      <w:proofErr w:type="spellStart"/>
      <w:r w:rsidRPr="0019050F">
        <w:rPr>
          <w:szCs w:val="22"/>
          <w:lang w:val="lt-LT"/>
        </w:rPr>
        <w:t>Fundació</w:t>
      </w:r>
      <w:proofErr w:type="spellEnd"/>
      <w:r w:rsidRPr="0019050F">
        <w:rPr>
          <w:szCs w:val="22"/>
          <w:lang w:val="lt-LT"/>
        </w:rPr>
        <w:t xml:space="preserve"> DAU</w:t>
      </w:r>
    </w:p>
    <w:p w14:paraId="6DFF086E" w14:textId="3563F76A" w:rsidR="007E61FA" w:rsidRPr="0019050F" w:rsidRDefault="007E61FA" w:rsidP="007E61FA">
      <w:pPr>
        <w:tabs>
          <w:tab w:val="center" w:pos="4320"/>
          <w:tab w:val="right" w:pos="8640"/>
        </w:tabs>
        <w:rPr>
          <w:b/>
          <w:szCs w:val="22"/>
          <w:lang w:val="lt-LT"/>
        </w:rPr>
      </w:pPr>
      <w:r w:rsidRPr="0019050F">
        <w:rPr>
          <w:color w:val="000000"/>
          <w:szCs w:val="22"/>
          <w:lang w:val="lt-LT"/>
        </w:rPr>
        <w:t xml:space="preserve">C/ C, 12-14 </w:t>
      </w:r>
      <w:proofErr w:type="spellStart"/>
      <w:r w:rsidRPr="0019050F">
        <w:rPr>
          <w:color w:val="000000"/>
          <w:szCs w:val="22"/>
          <w:lang w:val="lt-LT"/>
        </w:rPr>
        <w:t>Pol</w:t>
      </w:r>
      <w:proofErr w:type="spellEnd"/>
      <w:r w:rsidRPr="0019050F">
        <w:rPr>
          <w:color w:val="000000"/>
          <w:szCs w:val="22"/>
          <w:lang w:val="lt-LT"/>
        </w:rPr>
        <w:t xml:space="preserve">. </w:t>
      </w:r>
      <w:proofErr w:type="spellStart"/>
      <w:r w:rsidRPr="0019050F">
        <w:rPr>
          <w:color w:val="000000"/>
          <w:szCs w:val="22"/>
          <w:lang w:val="lt-LT"/>
        </w:rPr>
        <w:t>Ind</w:t>
      </w:r>
      <w:proofErr w:type="spellEnd"/>
      <w:r w:rsidRPr="0019050F">
        <w:rPr>
          <w:color w:val="000000"/>
          <w:szCs w:val="22"/>
          <w:lang w:val="lt-LT"/>
        </w:rPr>
        <w:t xml:space="preserve">. Zona </w:t>
      </w:r>
      <w:proofErr w:type="spellStart"/>
      <w:r w:rsidRPr="0019050F">
        <w:rPr>
          <w:color w:val="000000"/>
          <w:szCs w:val="22"/>
          <w:lang w:val="lt-LT"/>
        </w:rPr>
        <w:t>Franca</w:t>
      </w:r>
      <w:proofErr w:type="spellEnd"/>
    </w:p>
    <w:p w14:paraId="6BF35015" w14:textId="57177BB1" w:rsidR="007E61FA" w:rsidRPr="0019050F" w:rsidRDefault="007E61FA" w:rsidP="007E61FA">
      <w:pPr>
        <w:tabs>
          <w:tab w:val="center" w:pos="4320"/>
          <w:tab w:val="right" w:pos="8640"/>
        </w:tabs>
        <w:rPr>
          <w:b/>
          <w:szCs w:val="22"/>
          <w:lang w:val="lt-LT"/>
        </w:rPr>
      </w:pPr>
      <w:proofErr w:type="spellStart"/>
      <w:r w:rsidRPr="0019050F">
        <w:rPr>
          <w:color w:val="000000"/>
          <w:szCs w:val="22"/>
          <w:lang w:val="lt-LT"/>
        </w:rPr>
        <w:t>Barcelona</w:t>
      </w:r>
      <w:proofErr w:type="spellEnd"/>
      <w:r w:rsidRPr="0019050F">
        <w:rPr>
          <w:color w:val="000000"/>
          <w:szCs w:val="22"/>
          <w:lang w:val="lt-LT"/>
        </w:rPr>
        <w:t>, 08040</w:t>
      </w:r>
    </w:p>
    <w:p w14:paraId="705413A9" w14:textId="77777777" w:rsidR="007E61FA" w:rsidRPr="0019050F" w:rsidRDefault="007E61FA" w:rsidP="007E61FA">
      <w:pPr>
        <w:tabs>
          <w:tab w:val="center" w:pos="4320"/>
          <w:tab w:val="right" w:pos="8640"/>
        </w:tabs>
        <w:rPr>
          <w:color w:val="000000"/>
          <w:szCs w:val="22"/>
          <w:lang w:val="lt-LT"/>
        </w:rPr>
      </w:pPr>
      <w:r w:rsidRPr="0019050F">
        <w:rPr>
          <w:color w:val="000000"/>
          <w:szCs w:val="22"/>
          <w:lang w:val="lt-LT"/>
        </w:rPr>
        <w:t>Ispanija</w:t>
      </w:r>
    </w:p>
    <w:p w14:paraId="750BB962" w14:textId="77777777" w:rsidR="008D3E9C" w:rsidRPr="0019050F" w:rsidRDefault="008D3E9C" w:rsidP="00134A73">
      <w:pPr>
        <w:rPr>
          <w:lang w:val="lt-LT"/>
        </w:rPr>
      </w:pPr>
    </w:p>
    <w:p w14:paraId="161B280B" w14:textId="77777777" w:rsidR="008D3E9C" w:rsidRPr="0019050F" w:rsidRDefault="008D3E9C" w:rsidP="008D3E9C">
      <w:pPr>
        <w:rPr>
          <w:szCs w:val="22"/>
          <w:lang w:val="lt-LT"/>
        </w:rPr>
      </w:pPr>
      <w:r w:rsidRPr="0019050F">
        <w:rPr>
          <w:szCs w:val="22"/>
          <w:lang w:val="lt-LT"/>
        </w:rPr>
        <w:t>arba</w:t>
      </w:r>
    </w:p>
    <w:p w14:paraId="5DD3E913" w14:textId="77777777" w:rsidR="008D3E9C" w:rsidRPr="00381749" w:rsidRDefault="008D3E9C" w:rsidP="008D3E9C">
      <w:pPr>
        <w:rPr>
          <w:lang w:val="lt-LT"/>
        </w:rPr>
      </w:pPr>
    </w:p>
    <w:p w14:paraId="2ADBF3D5" w14:textId="77777777" w:rsidR="008D3E9C" w:rsidRPr="00381749" w:rsidRDefault="008D3E9C" w:rsidP="008D3E9C">
      <w:pPr>
        <w:rPr>
          <w:lang w:val="lt-LT"/>
        </w:rPr>
      </w:pPr>
      <w:proofErr w:type="spellStart"/>
      <w:r w:rsidRPr="00381749">
        <w:rPr>
          <w:lang w:val="lt-LT"/>
        </w:rPr>
        <w:t>Accord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Healthcare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Polska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Sp.z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o.o</w:t>
      </w:r>
      <w:proofErr w:type="spellEnd"/>
      <w:r w:rsidRPr="00381749">
        <w:rPr>
          <w:lang w:val="lt-LT"/>
        </w:rPr>
        <w:t>.,</w:t>
      </w:r>
    </w:p>
    <w:p w14:paraId="532607F2" w14:textId="1E471651" w:rsidR="008D3E9C" w:rsidRPr="00381749" w:rsidRDefault="008D3E9C" w:rsidP="008D3E9C">
      <w:pPr>
        <w:rPr>
          <w:lang w:val="lt-LT"/>
        </w:rPr>
      </w:pPr>
      <w:proofErr w:type="spellStart"/>
      <w:r w:rsidRPr="00381749">
        <w:rPr>
          <w:lang w:val="lt-LT"/>
        </w:rPr>
        <w:t>ul</w:t>
      </w:r>
      <w:proofErr w:type="spellEnd"/>
      <w:r w:rsidRPr="00381749">
        <w:rPr>
          <w:lang w:val="lt-LT"/>
        </w:rPr>
        <w:t xml:space="preserve">. </w:t>
      </w:r>
      <w:proofErr w:type="spellStart"/>
      <w:r w:rsidRPr="00381749">
        <w:rPr>
          <w:lang w:val="lt-LT"/>
        </w:rPr>
        <w:t>Lutomierska</w:t>
      </w:r>
      <w:proofErr w:type="spellEnd"/>
      <w:r w:rsidRPr="00381749">
        <w:rPr>
          <w:lang w:val="lt-LT"/>
        </w:rPr>
        <w:t xml:space="preserve"> 50,</w:t>
      </w:r>
      <w:r w:rsidR="00E51B49" w:rsidRPr="00381749">
        <w:rPr>
          <w:lang w:val="lt-LT"/>
        </w:rPr>
        <w:t xml:space="preserve"> </w:t>
      </w:r>
      <w:r w:rsidRPr="00381749">
        <w:rPr>
          <w:lang w:val="lt-LT"/>
        </w:rPr>
        <w:t xml:space="preserve">95-200 </w:t>
      </w:r>
      <w:proofErr w:type="spellStart"/>
      <w:r w:rsidRPr="00381749">
        <w:rPr>
          <w:lang w:val="lt-LT"/>
        </w:rPr>
        <w:t>Pabianice</w:t>
      </w:r>
      <w:proofErr w:type="spellEnd"/>
      <w:r w:rsidRPr="00381749">
        <w:rPr>
          <w:lang w:val="lt-LT"/>
        </w:rPr>
        <w:t xml:space="preserve">, </w:t>
      </w:r>
      <w:r w:rsidRPr="0019050F">
        <w:rPr>
          <w:szCs w:val="22"/>
          <w:lang w:val="lt-LT"/>
        </w:rPr>
        <w:t>Lenkija</w:t>
      </w:r>
    </w:p>
    <w:p w14:paraId="64833919" w14:textId="77777777" w:rsidR="007E61FA" w:rsidRPr="0019050F" w:rsidRDefault="007E61FA" w:rsidP="007E61FA">
      <w:pPr>
        <w:tabs>
          <w:tab w:val="center" w:pos="4320"/>
          <w:tab w:val="right" w:pos="8640"/>
        </w:tabs>
        <w:rPr>
          <w:color w:val="000000"/>
          <w:szCs w:val="22"/>
          <w:lang w:val="lt-LT"/>
        </w:rPr>
      </w:pPr>
    </w:p>
    <w:p w14:paraId="7F5D213B" w14:textId="440F9FEA" w:rsidR="00D51164" w:rsidRPr="0019050F" w:rsidRDefault="00D51164" w:rsidP="007E61FA">
      <w:pPr>
        <w:tabs>
          <w:tab w:val="center" w:pos="4320"/>
          <w:tab w:val="right" w:pos="8640"/>
        </w:tabs>
        <w:rPr>
          <w:color w:val="000000"/>
          <w:szCs w:val="22"/>
          <w:lang w:val="lt-LT"/>
        </w:rPr>
      </w:pPr>
      <w:r w:rsidRPr="0019050F">
        <w:rPr>
          <w:color w:val="000000"/>
          <w:szCs w:val="22"/>
          <w:lang w:val="lt-LT"/>
        </w:rPr>
        <w:t>arba</w:t>
      </w:r>
    </w:p>
    <w:p w14:paraId="32D0DAC8" w14:textId="77777777" w:rsidR="00D51164" w:rsidRPr="0019050F" w:rsidRDefault="00D51164" w:rsidP="007E61FA">
      <w:pPr>
        <w:tabs>
          <w:tab w:val="center" w:pos="4320"/>
          <w:tab w:val="right" w:pos="8640"/>
        </w:tabs>
        <w:rPr>
          <w:color w:val="000000"/>
          <w:szCs w:val="22"/>
          <w:lang w:val="lt-LT"/>
        </w:rPr>
      </w:pPr>
    </w:p>
    <w:p w14:paraId="6604C99A" w14:textId="77777777" w:rsidR="00D51164" w:rsidRPr="00381749" w:rsidRDefault="00D51164" w:rsidP="00D51164">
      <w:pPr>
        <w:rPr>
          <w:lang w:val="lt-LT"/>
        </w:rPr>
      </w:pPr>
      <w:proofErr w:type="spellStart"/>
      <w:r w:rsidRPr="00381749">
        <w:rPr>
          <w:lang w:val="lt-LT"/>
        </w:rPr>
        <w:t>Accord</w:t>
      </w:r>
      <w:proofErr w:type="spellEnd"/>
      <w:r w:rsidRPr="00381749">
        <w:rPr>
          <w:lang w:val="lt-LT"/>
        </w:rPr>
        <w:t xml:space="preserve"> </w:t>
      </w:r>
      <w:proofErr w:type="spellStart"/>
      <w:r w:rsidRPr="00381749">
        <w:rPr>
          <w:lang w:val="lt-LT"/>
        </w:rPr>
        <w:t>Healthcare</w:t>
      </w:r>
      <w:proofErr w:type="spellEnd"/>
      <w:r w:rsidRPr="00381749">
        <w:rPr>
          <w:lang w:val="lt-LT"/>
        </w:rPr>
        <w:t xml:space="preserve"> B.V. </w:t>
      </w:r>
    </w:p>
    <w:p w14:paraId="60B70BCF" w14:textId="77777777" w:rsidR="00D51164" w:rsidRPr="00381749" w:rsidRDefault="00D51164" w:rsidP="00D51164">
      <w:pPr>
        <w:rPr>
          <w:lang w:val="lt-LT"/>
        </w:rPr>
      </w:pPr>
      <w:proofErr w:type="spellStart"/>
      <w:r w:rsidRPr="00381749">
        <w:rPr>
          <w:lang w:val="lt-LT"/>
        </w:rPr>
        <w:t>Winthontlaan</w:t>
      </w:r>
      <w:proofErr w:type="spellEnd"/>
      <w:r w:rsidRPr="00381749">
        <w:rPr>
          <w:lang w:val="lt-LT"/>
        </w:rPr>
        <w:t xml:space="preserve"> 200</w:t>
      </w:r>
    </w:p>
    <w:p w14:paraId="694CEF7F" w14:textId="77777777" w:rsidR="00D51164" w:rsidRPr="00381749" w:rsidRDefault="00D51164" w:rsidP="00D51164">
      <w:pPr>
        <w:rPr>
          <w:lang w:val="lt-LT"/>
        </w:rPr>
      </w:pPr>
      <w:r w:rsidRPr="00381749">
        <w:rPr>
          <w:lang w:val="lt-LT"/>
        </w:rPr>
        <w:t xml:space="preserve">3526 KV </w:t>
      </w:r>
      <w:proofErr w:type="spellStart"/>
      <w:r w:rsidRPr="00381749">
        <w:rPr>
          <w:lang w:val="lt-LT"/>
        </w:rPr>
        <w:t>Utrecht</w:t>
      </w:r>
      <w:proofErr w:type="spellEnd"/>
    </w:p>
    <w:p w14:paraId="478CB92C" w14:textId="77777777" w:rsidR="00D51164" w:rsidRPr="00381749" w:rsidRDefault="00D51164" w:rsidP="00D51164">
      <w:pPr>
        <w:rPr>
          <w:lang w:val="lt-LT"/>
        </w:rPr>
      </w:pPr>
      <w:r w:rsidRPr="0019050F">
        <w:rPr>
          <w:szCs w:val="22"/>
          <w:lang w:val="lt-LT"/>
        </w:rPr>
        <w:t>Nyderlandai</w:t>
      </w:r>
    </w:p>
    <w:p w14:paraId="7310C93B" w14:textId="77777777" w:rsidR="00D51164" w:rsidRPr="0019050F" w:rsidRDefault="00D51164" w:rsidP="007E61FA">
      <w:pPr>
        <w:tabs>
          <w:tab w:val="center" w:pos="4320"/>
          <w:tab w:val="right" w:pos="8640"/>
        </w:tabs>
        <w:rPr>
          <w:color w:val="000000"/>
          <w:szCs w:val="22"/>
          <w:lang w:val="lt-LT"/>
        </w:rPr>
      </w:pPr>
    </w:p>
    <w:p w14:paraId="2C449EDB" w14:textId="77777777" w:rsidR="0021433A" w:rsidRPr="0019050F" w:rsidRDefault="0021433A" w:rsidP="0021433A">
      <w:pPr>
        <w:numPr>
          <w:ilvl w:val="12"/>
          <w:numId w:val="0"/>
        </w:numPr>
        <w:ind w:right="-2"/>
        <w:rPr>
          <w:lang w:val="lt-LT"/>
        </w:rPr>
      </w:pPr>
    </w:p>
    <w:p w14:paraId="193253EB" w14:textId="14A35B75" w:rsidR="00F34163" w:rsidRPr="0019050F" w:rsidRDefault="00461F31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19050F">
        <w:rPr>
          <w:b/>
          <w:szCs w:val="22"/>
          <w:lang w:val="lt-LT"/>
        </w:rPr>
        <w:t xml:space="preserve">Šis </w:t>
      </w:r>
      <w:r w:rsidR="00A76206" w:rsidRPr="0019050F">
        <w:rPr>
          <w:b/>
          <w:szCs w:val="22"/>
          <w:lang w:val="lt-LT"/>
        </w:rPr>
        <w:t>vaistas</w:t>
      </w:r>
      <w:r w:rsidR="00F34163" w:rsidRPr="0019050F">
        <w:rPr>
          <w:b/>
          <w:szCs w:val="22"/>
          <w:lang w:val="lt-LT"/>
        </w:rPr>
        <w:t xml:space="preserve"> </w:t>
      </w:r>
      <w:r w:rsidR="0026189F" w:rsidRPr="0019050F">
        <w:rPr>
          <w:b/>
          <w:szCs w:val="22"/>
          <w:lang w:val="lt-LT"/>
        </w:rPr>
        <w:t>Europos ekonominės erdvės</w:t>
      </w:r>
      <w:r w:rsidR="00F34163" w:rsidRPr="0019050F">
        <w:rPr>
          <w:b/>
          <w:szCs w:val="22"/>
          <w:lang w:val="lt-LT"/>
        </w:rPr>
        <w:t xml:space="preserve"> valstybėse narėse </w:t>
      </w:r>
      <w:r w:rsidR="0026189F" w:rsidRPr="0019050F">
        <w:rPr>
          <w:b/>
          <w:szCs w:val="22"/>
          <w:lang w:val="lt-LT"/>
        </w:rPr>
        <w:t xml:space="preserve">ir Jungtinėje Karalystėje (Šiaurės Airijoje) </w:t>
      </w:r>
      <w:r w:rsidRPr="0019050F">
        <w:rPr>
          <w:b/>
          <w:szCs w:val="22"/>
          <w:lang w:val="lt-LT"/>
        </w:rPr>
        <w:t xml:space="preserve">registruotas </w:t>
      </w:r>
      <w:r w:rsidR="00F34163" w:rsidRPr="0019050F">
        <w:rPr>
          <w:b/>
          <w:szCs w:val="22"/>
          <w:lang w:val="lt-LT"/>
        </w:rPr>
        <w:t>tokiais pavadinimais</w:t>
      </w:r>
      <w:r w:rsidR="00F34163" w:rsidRPr="0019050F">
        <w:rPr>
          <w:szCs w:val="22"/>
          <w:lang w:val="lt-LT"/>
        </w:rPr>
        <w:t>:</w:t>
      </w:r>
    </w:p>
    <w:p w14:paraId="3ACA1E10" w14:textId="77777777" w:rsidR="006E548B" w:rsidRPr="0019050F" w:rsidRDefault="006E548B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0"/>
      </w:tblGrid>
      <w:tr w:rsidR="006E548B" w:rsidRPr="0019050F" w14:paraId="55832DE3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0E6C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outlineLvl w:val="0"/>
              <w:rPr>
                <w:b/>
                <w:bCs/>
                <w:snapToGrid/>
                <w:szCs w:val="22"/>
                <w:lang w:val="lt-LT"/>
              </w:rPr>
            </w:pPr>
            <w:r w:rsidRPr="0019050F">
              <w:rPr>
                <w:b/>
                <w:bCs/>
                <w:snapToGrid/>
                <w:szCs w:val="22"/>
                <w:lang w:val="lt-LT"/>
              </w:rPr>
              <w:t>Valstybės narės pavadinimas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316E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b/>
                <w:bCs/>
                <w:snapToGrid/>
                <w:szCs w:val="22"/>
                <w:lang w:val="lt-LT"/>
              </w:rPr>
            </w:pPr>
            <w:r w:rsidRPr="0019050F">
              <w:rPr>
                <w:b/>
                <w:bCs/>
                <w:snapToGrid/>
                <w:szCs w:val="22"/>
                <w:lang w:val="lt-LT"/>
              </w:rPr>
              <w:t>Vaisto pavadinimas</w:t>
            </w:r>
          </w:p>
        </w:tc>
      </w:tr>
      <w:tr w:rsidR="006E548B" w:rsidRPr="0019050F" w14:paraId="1648D982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5115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Austrija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5086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dihydrochlorid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Tabletten</w:t>
            </w:r>
            <w:proofErr w:type="spellEnd"/>
          </w:p>
        </w:tc>
      </w:tr>
      <w:tr w:rsidR="006E548B" w:rsidRPr="00A37AB9" w14:paraId="7640D053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05E2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Bulgarija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550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dihydrochloride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Акорд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мг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таблетки</w:t>
            </w:r>
            <w:proofErr w:type="spellEnd"/>
          </w:p>
        </w:tc>
      </w:tr>
      <w:tr w:rsidR="006E548B" w:rsidRPr="0019050F" w14:paraId="3DF9B6FA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0081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Čekija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348D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6E548B" w:rsidRPr="0019050F" w14:paraId="78077A6E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5FAD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Estija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34EF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6E548B" w:rsidRPr="0019050F" w14:paraId="29693E2D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C459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Ispanija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63E0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rFonts w:eastAsia="Calibri"/>
                <w:snapToGrid/>
                <w:szCs w:val="22"/>
                <w:lang w:val="lt-LT"/>
              </w:rPr>
              <w:t>Dihidrocloruro</w:t>
            </w:r>
            <w:proofErr w:type="spellEnd"/>
            <w:r w:rsidRPr="0019050F">
              <w:rPr>
                <w:rFonts w:eastAsia="Calibri"/>
                <w:snapToGrid/>
                <w:szCs w:val="22"/>
                <w:lang w:val="lt-LT"/>
              </w:rPr>
              <w:t xml:space="preserve"> de </w:t>
            </w:r>
            <w:proofErr w:type="spellStart"/>
            <w:r w:rsidRPr="0019050F">
              <w:rPr>
                <w:rFonts w:eastAsia="Calibri"/>
                <w:snapToGrid/>
                <w:szCs w:val="22"/>
                <w:lang w:val="lt-LT"/>
              </w:rPr>
              <w:t>Betahistina</w:t>
            </w:r>
            <w:proofErr w:type="spellEnd"/>
            <w:r w:rsidRPr="0019050F">
              <w:rPr>
                <w:rFonts w:eastAsia="Calibri"/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rFonts w:eastAsia="Calibri"/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rFonts w:eastAsia="Calibri"/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19050F">
              <w:rPr>
                <w:rFonts w:eastAsia="Calibri"/>
                <w:snapToGrid/>
                <w:szCs w:val="22"/>
                <w:lang w:val="lt-LT"/>
              </w:rPr>
              <w:t>comprimidos</w:t>
            </w:r>
            <w:proofErr w:type="spellEnd"/>
            <w:r w:rsidRPr="0019050F">
              <w:rPr>
                <w:rFonts w:eastAsia="Calibri"/>
                <w:snapToGrid/>
                <w:szCs w:val="22"/>
                <w:lang w:val="lt-LT"/>
              </w:rPr>
              <w:t xml:space="preserve"> EFG</w:t>
            </w:r>
          </w:p>
        </w:tc>
      </w:tr>
      <w:tr w:rsidR="00706E2D" w:rsidRPr="0019050F" w14:paraId="4EE96D25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07DC" w14:textId="77777777" w:rsidR="00706E2D" w:rsidRPr="0019050F" w:rsidRDefault="00706E2D" w:rsidP="00CF6E5A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Italija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4FA6" w14:textId="77777777" w:rsidR="00706E2D" w:rsidRPr="0019050F" w:rsidRDefault="00706E2D" w:rsidP="00CF6E5A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trike/>
                <w:snapToGrid/>
                <w:color w:val="FF0000"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BETAISTINA ACCORD</w:t>
            </w:r>
          </w:p>
        </w:tc>
      </w:tr>
      <w:tr w:rsidR="00706E2D" w:rsidRPr="0019050F" w14:paraId="6F804565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467" w14:textId="77777777" w:rsidR="0026189F" w:rsidRPr="0019050F" w:rsidRDefault="00706E2D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Jungtinė Karalystė</w:t>
            </w:r>
            <w:r w:rsidR="0026189F" w:rsidRPr="0019050F">
              <w:rPr>
                <w:snapToGrid/>
                <w:szCs w:val="22"/>
                <w:lang w:val="lt-LT"/>
              </w:rPr>
              <w:t xml:space="preserve"> </w:t>
            </w:r>
          </w:p>
          <w:p w14:paraId="6C0CF61C" w14:textId="5EF48C42" w:rsidR="00706E2D" w:rsidRPr="0019050F" w:rsidRDefault="0026189F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(Šiaurės Airija)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FED" w14:textId="77777777" w:rsidR="00706E2D" w:rsidRPr="0019050F" w:rsidRDefault="00706E2D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rFonts w:eastAsia="Calibri"/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rFonts w:eastAsia="Calibri"/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rFonts w:eastAsia="Calibri"/>
                <w:snapToGrid/>
                <w:szCs w:val="22"/>
                <w:lang w:val="lt-LT"/>
              </w:rPr>
              <w:t>dihydrochloride</w:t>
            </w:r>
            <w:proofErr w:type="spellEnd"/>
            <w:r w:rsidRPr="0019050F">
              <w:rPr>
                <w:rFonts w:eastAsia="Calibri"/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19050F">
              <w:rPr>
                <w:rFonts w:eastAsia="Calibri"/>
                <w:snapToGrid/>
                <w:szCs w:val="22"/>
                <w:lang w:val="lt-LT"/>
              </w:rPr>
              <w:t>tablets</w:t>
            </w:r>
            <w:proofErr w:type="spellEnd"/>
          </w:p>
        </w:tc>
      </w:tr>
      <w:tr w:rsidR="006E548B" w:rsidRPr="0019050F" w14:paraId="3CD21110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2CC7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Latvija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9626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6E548B" w:rsidRPr="0019050F" w14:paraId="135257E6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63CF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Lenkija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E39A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dihydrochloride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6E548B" w:rsidRPr="0019050F" w14:paraId="5BEB58A6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DAEF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Lietuva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E7F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mg tabletės</w:t>
            </w:r>
          </w:p>
        </w:tc>
      </w:tr>
      <w:tr w:rsidR="006E548B" w:rsidRPr="0019050F" w14:paraId="573E1575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C253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Nyderlandai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B2E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2HCL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mg,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tabletten</w:t>
            </w:r>
            <w:proofErr w:type="spellEnd"/>
          </w:p>
        </w:tc>
      </w:tr>
      <w:tr w:rsidR="00706E2D" w:rsidRPr="0019050F" w14:paraId="247F2175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9DE" w14:textId="77777777" w:rsidR="00706E2D" w:rsidRPr="0019050F" w:rsidRDefault="00706E2D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Prancūzija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D63" w14:textId="77777777" w:rsidR="00706E2D" w:rsidRPr="0019050F" w:rsidRDefault="00706E2D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 xml:space="preserve">BETAHISTINE ACCORD 24 mg,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comprimé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sécable</w:t>
            </w:r>
            <w:proofErr w:type="spellEnd"/>
          </w:p>
        </w:tc>
      </w:tr>
      <w:tr w:rsidR="006E548B" w:rsidRPr="0019050F" w14:paraId="72666A55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4DF6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Rumunija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A2A6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Diclorhidrat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de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betahistină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6E548B" w:rsidRPr="0019050F" w14:paraId="5C13372E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947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Slovakija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FEF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tablety</w:t>
            </w:r>
            <w:proofErr w:type="spellEnd"/>
          </w:p>
        </w:tc>
      </w:tr>
      <w:tr w:rsidR="006E548B" w:rsidRPr="0019050F" w14:paraId="5C33B9AC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401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Slovėnija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176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mg tablete</w:t>
            </w:r>
          </w:p>
        </w:tc>
      </w:tr>
      <w:tr w:rsidR="006E548B" w:rsidRPr="0019050F" w14:paraId="7F69F176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D459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Suomija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481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dihydrochloride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tabletti</w:t>
            </w:r>
            <w:proofErr w:type="spellEnd"/>
          </w:p>
        </w:tc>
      </w:tr>
      <w:tr w:rsidR="006E548B" w:rsidRPr="0019050F" w14:paraId="6073E0EE" w14:textId="77777777" w:rsidTr="00FB6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B96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19050F">
              <w:rPr>
                <w:snapToGrid/>
                <w:szCs w:val="22"/>
                <w:lang w:val="lt-LT"/>
              </w:rPr>
              <w:t>Vokietija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CBE" w14:textId="77777777" w:rsidR="006E548B" w:rsidRPr="0019050F" w:rsidRDefault="006E548B" w:rsidP="006E548B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19050F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19050F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19050F">
              <w:rPr>
                <w:snapToGrid/>
                <w:szCs w:val="22"/>
                <w:lang w:val="lt-LT"/>
              </w:rPr>
              <w:t>Tabletten</w:t>
            </w:r>
            <w:proofErr w:type="spellEnd"/>
          </w:p>
        </w:tc>
      </w:tr>
    </w:tbl>
    <w:p w14:paraId="5888F53C" w14:textId="77777777" w:rsidR="00447DE7" w:rsidRPr="0019050F" w:rsidRDefault="00447DE7" w:rsidP="00F34163">
      <w:pPr>
        <w:ind w:left="567" w:hanging="567"/>
        <w:rPr>
          <w:szCs w:val="22"/>
          <w:lang w:val="lt-LT"/>
        </w:rPr>
      </w:pPr>
    </w:p>
    <w:p w14:paraId="1934D26B" w14:textId="11B7DC39" w:rsidR="00F34163" w:rsidRPr="0038174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en-US"/>
        </w:rPr>
      </w:pPr>
      <w:r w:rsidRPr="0019050F">
        <w:rPr>
          <w:b/>
          <w:szCs w:val="22"/>
          <w:lang w:val="lt-LT"/>
        </w:rPr>
        <w:t>Šis pakuotės lapelis paskutinį kartą peržiūrėtas</w:t>
      </w:r>
      <w:r w:rsidR="00E962A3" w:rsidRPr="0019050F">
        <w:rPr>
          <w:b/>
          <w:szCs w:val="22"/>
          <w:lang w:val="lt-LT"/>
        </w:rPr>
        <w:t xml:space="preserve"> </w:t>
      </w:r>
      <w:r w:rsidR="0026189F" w:rsidRPr="0019050F">
        <w:rPr>
          <w:b/>
          <w:szCs w:val="22"/>
          <w:lang w:val="lt-LT"/>
        </w:rPr>
        <w:t>202</w:t>
      </w:r>
      <w:r w:rsidR="001648AF">
        <w:rPr>
          <w:b/>
          <w:szCs w:val="22"/>
          <w:lang w:val="en-US"/>
        </w:rPr>
        <w:t>5-05-02.</w:t>
      </w:r>
    </w:p>
    <w:p w14:paraId="1A7921A0" w14:textId="77777777" w:rsidR="00F34163" w:rsidRPr="0019050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40BA6EE" w14:textId="65E0A68F" w:rsidR="000C7250" w:rsidRPr="0019050F" w:rsidRDefault="000C7250" w:rsidP="00134A7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19050F">
        <w:rPr>
          <w:lang w:val="lt-LT"/>
        </w:rPr>
        <w:lastRenderedPageBreak/>
        <w:t xml:space="preserve">Išsami informacija apie šį </w:t>
      </w:r>
      <w:r w:rsidRPr="0019050F">
        <w:rPr>
          <w:szCs w:val="24"/>
          <w:lang w:val="lt-LT"/>
        </w:rPr>
        <w:t>vaistą</w:t>
      </w:r>
      <w:r w:rsidRPr="0019050F">
        <w:rPr>
          <w:lang w:val="lt-LT"/>
        </w:rPr>
        <w:t xml:space="preserve"> pateikiama Valstybinės vaistų kontrolės tarnybos prie Lietuvos Respublikos sveikatos apsaugos ministerijos tinklalapyje</w:t>
      </w:r>
      <w:r w:rsidRPr="0019050F">
        <w:rPr>
          <w:i/>
          <w:szCs w:val="24"/>
          <w:lang w:val="lt-LT"/>
        </w:rPr>
        <w:t xml:space="preserve"> </w:t>
      </w:r>
      <w:r w:rsidR="00807431" w:rsidRPr="0019050F">
        <w:rPr>
          <w:color w:val="0000EE"/>
          <w:szCs w:val="22"/>
          <w:u w:val="single"/>
          <w:lang w:val="lt-LT" w:eastAsia="lt-LT"/>
        </w:rPr>
        <w:t>https://vvkt.lrv.lt/lt/</w:t>
      </w:r>
      <w:r w:rsidRPr="0019050F">
        <w:rPr>
          <w:lang w:val="lt-LT"/>
        </w:rPr>
        <w:t>.</w:t>
      </w:r>
    </w:p>
    <w:p w14:paraId="170FD9F4" w14:textId="77777777" w:rsidR="00B239C0" w:rsidRPr="0019050F" w:rsidRDefault="00B239C0" w:rsidP="00134A7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sectPr w:rsidR="00B239C0" w:rsidRPr="0019050F" w:rsidSect="00903D62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03C49"/>
    <w:multiLevelType w:val="hybridMultilevel"/>
    <w:tmpl w:val="C254941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C85D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CBC"/>
    <w:multiLevelType w:val="hybridMultilevel"/>
    <w:tmpl w:val="126C37A0"/>
    <w:lvl w:ilvl="0" w:tplc="B0C85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2E19"/>
    <w:multiLevelType w:val="hybridMultilevel"/>
    <w:tmpl w:val="5894B3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3502"/>
    <w:multiLevelType w:val="hybridMultilevel"/>
    <w:tmpl w:val="6ED2C72E"/>
    <w:lvl w:ilvl="0" w:tplc="9A9AADE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0964"/>
    <w:multiLevelType w:val="hybridMultilevel"/>
    <w:tmpl w:val="B4280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0B90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6A2D"/>
    <w:multiLevelType w:val="hybridMultilevel"/>
    <w:tmpl w:val="FD0ECC9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23854"/>
    <w:multiLevelType w:val="hybridMultilevel"/>
    <w:tmpl w:val="4E964588"/>
    <w:lvl w:ilvl="0" w:tplc="968268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D359D"/>
    <w:multiLevelType w:val="hybridMultilevel"/>
    <w:tmpl w:val="062E6EDA"/>
    <w:lvl w:ilvl="0" w:tplc="9A9AADE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2261"/>
    <w:multiLevelType w:val="hybridMultilevel"/>
    <w:tmpl w:val="87C86E7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0718"/>
    <w:multiLevelType w:val="hybridMultilevel"/>
    <w:tmpl w:val="B68498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61EF5"/>
    <w:multiLevelType w:val="hybridMultilevel"/>
    <w:tmpl w:val="8F0A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26B5"/>
    <w:multiLevelType w:val="hybridMultilevel"/>
    <w:tmpl w:val="485446EA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3D4D"/>
    <w:multiLevelType w:val="hybridMultilevel"/>
    <w:tmpl w:val="DD3C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F61F1"/>
    <w:multiLevelType w:val="hybridMultilevel"/>
    <w:tmpl w:val="71DA35FC"/>
    <w:lvl w:ilvl="0" w:tplc="968268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244AB"/>
    <w:multiLevelType w:val="hybridMultilevel"/>
    <w:tmpl w:val="3F54ED1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70484"/>
    <w:multiLevelType w:val="hybridMultilevel"/>
    <w:tmpl w:val="CF463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9A1"/>
    <w:multiLevelType w:val="hybridMultilevel"/>
    <w:tmpl w:val="25B865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67547"/>
    <w:multiLevelType w:val="hybridMultilevel"/>
    <w:tmpl w:val="F4C272B2"/>
    <w:lvl w:ilvl="0" w:tplc="75CA4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B410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75230"/>
    <w:multiLevelType w:val="hybridMultilevel"/>
    <w:tmpl w:val="978EC6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7696"/>
    <w:multiLevelType w:val="hybridMultilevel"/>
    <w:tmpl w:val="42BEF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954B0"/>
    <w:multiLevelType w:val="hybridMultilevel"/>
    <w:tmpl w:val="7D049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3F3D07"/>
    <w:multiLevelType w:val="hybridMultilevel"/>
    <w:tmpl w:val="C6BC9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E28A8"/>
    <w:multiLevelType w:val="hybridMultilevel"/>
    <w:tmpl w:val="D8DAE06E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F59F5"/>
    <w:multiLevelType w:val="hybridMultilevel"/>
    <w:tmpl w:val="9580F5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A56BD"/>
    <w:multiLevelType w:val="hybridMultilevel"/>
    <w:tmpl w:val="7E82D8D8"/>
    <w:lvl w:ilvl="0" w:tplc="26A631D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741CA"/>
    <w:multiLevelType w:val="hybridMultilevel"/>
    <w:tmpl w:val="7B34DBD6"/>
    <w:lvl w:ilvl="0" w:tplc="04270001">
      <w:start w:val="1"/>
      <w:numFmt w:val="bullet"/>
      <w:lvlText w:val=""/>
      <w:lvlJc w:val="left"/>
      <w:pPr>
        <w:tabs>
          <w:tab w:val="num" w:pos="931"/>
        </w:tabs>
        <w:ind w:left="931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num w:numId="1" w16cid:durableId="957102699">
    <w:abstractNumId w:val="3"/>
  </w:num>
  <w:num w:numId="2" w16cid:durableId="33774712">
    <w:abstractNumId w:val="25"/>
  </w:num>
  <w:num w:numId="3" w16cid:durableId="59587248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54737358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75008506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830213886">
    <w:abstractNumId w:val="4"/>
  </w:num>
  <w:num w:numId="7" w16cid:durableId="1587611937">
    <w:abstractNumId w:val="20"/>
  </w:num>
  <w:num w:numId="8" w16cid:durableId="1115443106">
    <w:abstractNumId w:val="13"/>
  </w:num>
  <w:num w:numId="9" w16cid:durableId="1469784554">
    <w:abstractNumId w:val="10"/>
  </w:num>
  <w:num w:numId="10" w16cid:durableId="1775663203">
    <w:abstractNumId w:val="22"/>
  </w:num>
  <w:num w:numId="11" w16cid:durableId="169685973">
    <w:abstractNumId w:val="29"/>
  </w:num>
  <w:num w:numId="12" w16cid:durableId="1470855255">
    <w:abstractNumId w:val="18"/>
  </w:num>
  <w:num w:numId="13" w16cid:durableId="590283780">
    <w:abstractNumId w:val="15"/>
  </w:num>
  <w:num w:numId="14" w16cid:durableId="451752227">
    <w:abstractNumId w:val="8"/>
  </w:num>
  <w:num w:numId="15" w16cid:durableId="346753197">
    <w:abstractNumId w:val="6"/>
  </w:num>
  <w:num w:numId="16" w16cid:durableId="1911498587">
    <w:abstractNumId w:val="11"/>
  </w:num>
  <w:num w:numId="17" w16cid:durableId="1359307187">
    <w:abstractNumId w:val="16"/>
  </w:num>
  <w:num w:numId="18" w16cid:durableId="676273942">
    <w:abstractNumId w:val="12"/>
  </w:num>
  <w:num w:numId="19" w16cid:durableId="313065617">
    <w:abstractNumId w:val="17"/>
  </w:num>
  <w:num w:numId="20" w16cid:durableId="1889299693">
    <w:abstractNumId w:val="21"/>
  </w:num>
  <w:num w:numId="21" w16cid:durableId="984702478">
    <w:abstractNumId w:val="28"/>
  </w:num>
  <w:num w:numId="22" w16cid:durableId="151414908">
    <w:abstractNumId w:val="9"/>
  </w:num>
  <w:num w:numId="23" w16cid:durableId="434835791">
    <w:abstractNumId w:val="5"/>
  </w:num>
  <w:num w:numId="24" w16cid:durableId="1452672370">
    <w:abstractNumId w:val="27"/>
  </w:num>
  <w:num w:numId="25" w16cid:durableId="2073312158">
    <w:abstractNumId w:val="1"/>
  </w:num>
  <w:num w:numId="26" w16cid:durableId="101457111">
    <w:abstractNumId w:val="2"/>
  </w:num>
  <w:num w:numId="27" w16cid:durableId="181745269">
    <w:abstractNumId w:val="23"/>
  </w:num>
  <w:num w:numId="28" w16cid:durableId="2113820082">
    <w:abstractNumId w:val="24"/>
  </w:num>
  <w:num w:numId="29" w16cid:durableId="1372992109">
    <w:abstractNumId w:val="14"/>
  </w:num>
  <w:num w:numId="30" w16cid:durableId="1958873685">
    <w:abstractNumId w:val="19"/>
  </w:num>
  <w:num w:numId="31" w16cid:durableId="187137623">
    <w:abstractNumId w:val="7"/>
  </w:num>
  <w:num w:numId="32" w16cid:durableId="166573759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2FD2"/>
    <w:rsid w:val="000144DE"/>
    <w:rsid w:val="0002500D"/>
    <w:rsid w:val="00027CC9"/>
    <w:rsid w:val="000665D6"/>
    <w:rsid w:val="00071BF5"/>
    <w:rsid w:val="000824AE"/>
    <w:rsid w:val="00082583"/>
    <w:rsid w:val="00090C15"/>
    <w:rsid w:val="00096C8C"/>
    <w:rsid w:val="000A577E"/>
    <w:rsid w:val="000A58F3"/>
    <w:rsid w:val="000A79DC"/>
    <w:rsid w:val="000B14A6"/>
    <w:rsid w:val="000B70A8"/>
    <w:rsid w:val="000C2FC2"/>
    <w:rsid w:val="000C7250"/>
    <w:rsid w:val="000D3B8A"/>
    <w:rsid w:val="000F54BB"/>
    <w:rsid w:val="000F561E"/>
    <w:rsid w:val="000F6800"/>
    <w:rsid w:val="00100754"/>
    <w:rsid w:val="0011457A"/>
    <w:rsid w:val="00126BEF"/>
    <w:rsid w:val="00126F6D"/>
    <w:rsid w:val="00131B4E"/>
    <w:rsid w:val="00134A73"/>
    <w:rsid w:val="0014321D"/>
    <w:rsid w:val="00146651"/>
    <w:rsid w:val="00154AA9"/>
    <w:rsid w:val="0015692A"/>
    <w:rsid w:val="001648AF"/>
    <w:rsid w:val="001718D0"/>
    <w:rsid w:val="00180705"/>
    <w:rsid w:val="001853C0"/>
    <w:rsid w:val="0019050F"/>
    <w:rsid w:val="00193D2F"/>
    <w:rsid w:val="001A3DF1"/>
    <w:rsid w:val="001A4353"/>
    <w:rsid w:val="001A4C00"/>
    <w:rsid w:val="001A6CF7"/>
    <w:rsid w:val="001C0356"/>
    <w:rsid w:val="001C1EC0"/>
    <w:rsid w:val="001C3356"/>
    <w:rsid w:val="001F10B8"/>
    <w:rsid w:val="001F63ED"/>
    <w:rsid w:val="0021433A"/>
    <w:rsid w:val="0022468D"/>
    <w:rsid w:val="0026189F"/>
    <w:rsid w:val="00273605"/>
    <w:rsid w:val="00287B82"/>
    <w:rsid w:val="002A76B2"/>
    <w:rsid w:val="002B22D6"/>
    <w:rsid w:val="002D4CF7"/>
    <w:rsid w:val="003205E1"/>
    <w:rsid w:val="003228C5"/>
    <w:rsid w:val="003234F1"/>
    <w:rsid w:val="00331196"/>
    <w:rsid w:val="00352849"/>
    <w:rsid w:val="00355525"/>
    <w:rsid w:val="00356BAE"/>
    <w:rsid w:val="00357C60"/>
    <w:rsid w:val="0036377A"/>
    <w:rsid w:val="00380E5E"/>
    <w:rsid w:val="00381749"/>
    <w:rsid w:val="003875EB"/>
    <w:rsid w:val="003A1868"/>
    <w:rsid w:val="003A1AD6"/>
    <w:rsid w:val="003B53E2"/>
    <w:rsid w:val="003C0A9A"/>
    <w:rsid w:val="003C423E"/>
    <w:rsid w:val="003D6F56"/>
    <w:rsid w:val="003E0118"/>
    <w:rsid w:val="003E0F66"/>
    <w:rsid w:val="003E6D93"/>
    <w:rsid w:val="003E6EE8"/>
    <w:rsid w:val="004112A9"/>
    <w:rsid w:val="00416386"/>
    <w:rsid w:val="00420203"/>
    <w:rsid w:val="004321F5"/>
    <w:rsid w:val="00435F69"/>
    <w:rsid w:val="00444711"/>
    <w:rsid w:val="00447DE7"/>
    <w:rsid w:val="00460430"/>
    <w:rsid w:val="00461F31"/>
    <w:rsid w:val="00476F46"/>
    <w:rsid w:val="0048359C"/>
    <w:rsid w:val="004971F6"/>
    <w:rsid w:val="00497319"/>
    <w:rsid w:val="004B1F78"/>
    <w:rsid w:val="004B51F3"/>
    <w:rsid w:val="004D366E"/>
    <w:rsid w:val="004D4AF9"/>
    <w:rsid w:val="004E29B0"/>
    <w:rsid w:val="004F01CF"/>
    <w:rsid w:val="00503D27"/>
    <w:rsid w:val="005261EF"/>
    <w:rsid w:val="00526B91"/>
    <w:rsid w:val="00533062"/>
    <w:rsid w:val="00566E18"/>
    <w:rsid w:val="0057468B"/>
    <w:rsid w:val="00580733"/>
    <w:rsid w:val="005829CF"/>
    <w:rsid w:val="00585EF2"/>
    <w:rsid w:val="00586767"/>
    <w:rsid w:val="0059126A"/>
    <w:rsid w:val="00597B4E"/>
    <w:rsid w:val="00597B83"/>
    <w:rsid w:val="005C0B1E"/>
    <w:rsid w:val="005D00C0"/>
    <w:rsid w:val="005D0870"/>
    <w:rsid w:val="005D6D75"/>
    <w:rsid w:val="005E539F"/>
    <w:rsid w:val="005E6F8D"/>
    <w:rsid w:val="006301A6"/>
    <w:rsid w:val="0065201E"/>
    <w:rsid w:val="00652567"/>
    <w:rsid w:val="0065404F"/>
    <w:rsid w:val="0068590A"/>
    <w:rsid w:val="00697E83"/>
    <w:rsid w:val="006E548B"/>
    <w:rsid w:val="00701A2D"/>
    <w:rsid w:val="00702DF8"/>
    <w:rsid w:val="007046D8"/>
    <w:rsid w:val="007056F3"/>
    <w:rsid w:val="00706E2D"/>
    <w:rsid w:val="00707742"/>
    <w:rsid w:val="00711D3A"/>
    <w:rsid w:val="00732EDD"/>
    <w:rsid w:val="00750610"/>
    <w:rsid w:val="00750A7E"/>
    <w:rsid w:val="00754095"/>
    <w:rsid w:val="007632E4"/>
    <w:rsid w:val="007B4D5A"/>
    <w:rsid w:val="007D0B50"/>
    <w:rsid w:val="007D2D93"/>
    <w:rsid w:val="007D3B95"/>
    <w:rsid w:val="007E5464"/>
    <w:rsid w:val="007E61FA"/>
    <w:rsid w:val="007F7E11"/>
    <w:rsid w:val="0080684F"/>
    <w:rsid w:val="0080741E"/>
    <w:rsid w:val="00807431"/>
    <w:rsid w:val="008115E7"/>
    <w:rsid w:val="00826CB6"/>
    <w:rsid w:val="0083149A"/>
    <w:rsid w:val="008327FC"/>
    <w:rsid w:val="008339EA"/>
    <w:rsid w:val="00842BF4"/>
    <w:rsid w:val="008466BF"/>
    <w:rsid w:val="008511E5"/>
    <w:rsid w:val="0085608E"/>
    <w:rsid w:val="008735EE"/>
    <w:rsid w:val="00875BE1"/>
    <w:rsid w:val="008847D7"/>
    <w:rsid w:val="008A22FB"/>
    <w:rsid w:val="008B4CF1"/>
    <w:rsid w:val="008D3E9C"/>
    <w:rsid w:val="008D4308"/>
    <w:rsid w:val="008F6F40"/>
    <w:rsid w:val="00903D62"/>
    <w:rsid w:val="00905EF6"/>
    <w:rsid w:val="00925041"/>
    <w:rsid w:val="009256A9"/>
    <w:rsid w:val="00926081"/>
    <w:rsid w:val="009320E2"/>
    <w:rsid w:val="00936EC9"/>
    <w:rsid w:val="009435D3"/>
    <w:rsid w:val="00943A29"/>
    <w:rsid w:val="00943C3D"/>
    <w:rsid w:val="00966A76"/>
    <w:rsid w:val="0097088E"/>
    <w:rsid w:val="00970EBC"/>
    <w:rsid w:val="00972FD3"/>
    <w:rsid w:val="00976340"/>
    <w:rsid w:val="0099475C"/>
    <w:rsid w:val="00997285"/>
    <w:rsid w:val="009A25B4"/>
    <w:rsid w:val="009B1273"/>
    <w:rsid w:val="009B484F"/>
    <w:rsid w:val="009D6A0B"/>
    <w:rsid w:val="009E00B4"/>
    <w:rsid w:val="009E7BF7"/>
    <w:rsid w:val="00A02482"/>
    <w:rsid w:val="00A15B28"/>
    <w:rsid w:val="00A165EB"/>
    <w:rsid w:val="00A16E6C"/>
    <w:rsid w:val="00A33360"/>
    <w:rsid w:val="00A33425"/>
    <w:rsid w:val="00A37AB9"/>
    <w:rsid w:val="00A415AE"/>
    <w:rsid w:val="00A64840"/>
    <w:rsid w:val="00A674BE"/>
    <w:rsid w:val="00A74A8C"/>
    <w:rsid w:val="00A75AAE"/>
    <w:rsid w:val="00A76206"/>
    <w:rsid w:val="00A815CB"/>
    <w:rsid w:val="00A84EBD"/>
    <w:rsid w:val="00AA148B"/>
    <w:rsid w:val="00AA2577"/>
    <w:rsid w:val="00AA6690"/>
    <w:rsid w:val="00AB3951"/>
    <w:rsid w:val="00AC4037"/>
    <w:rsid w:val="00AC5A30"/>
    <w:rsid w:val="00AD19F9"/>
    <w:rsid w:val="00AE02C5"/>
    <w:rsid w:val="00AF25DB"/>
    <w:rsid w:val="00B1555D"/>
    <w:rsid w:val="00B20389"/>
    <w:rsid w:val="00B239C0"/>
    <w:rsid w:val="00B31668"/>
    <w:rsid w:val="00B320D0"/>
    <w:rsid w:val="00B51C06"/>
    <w:rsid w:val="00B544F6"/>
    <w:rsid w:val="00B84BB6"/>
    <w:rsid w:val="00B864DE"/>
    <w:rsid w:val="00BC257F"/>
    <w:rsid w:val="00BC3D25"/>
    <w:rsid w:val="00BD0FA1"/>
    <w:rsid w:val="00BD63EE"/>
    <w:rsid w:val="00BF4F2A"/>
    <w:rsid w:val="00C226E0"/>
    <w:rsid w:val="00C3548E"/>
    <w:rsid w:val="00C7030F"/>
    <w:rsid w:val="00C73B9D"/>
    <w:rsid w:val="00C801EA"/>
    <w:rsid w:val="00C8680A"/>
    <w:rsid w:val="00C87FAE"/>
    <w:rsid w:val="00C95CBC"/>
    <w:rsid w:val="00CE6EC2"/>
    <w:rsid w:val="00CF03FB"/>
    <w:rsid w:val="00CF0B93"/>
    <w:rsid w:val="00CF1AE0"/>
    <w:rsid w:val="00CF6E5A"/>
    <w:rsid w:val="00D078CB"/>
    <w:rsid w:val="00D14B55"/>
    <w:rsid w:val="00D15ECA"/>
    <w:rsid w:val="00D21723"/>
    <w:rsid w:val="00D34EE9"/>
    <w:rsid w:val="00D51164"/>
    <w:rsid w:val="00D57121"/>
    <w:rsid w:val="00D96732"/>
    <w:rsid w:val="00DA268B"/>
    <w:rsid w:val="00DB307B"/>
    <w:rsid w:val="00DD71CA"/>
    <w:rsid w:val="00DE691C"/>
    <w:rsid w:val="00DF0646"/>
    <w:rsid w:val="00E01D6F"/>
    <w:rsid w:val="00E11595"/>
    <w:rsid w:val="00E2116A"/>
    <w:rsid w:val="00E27474"/>
    <w:rsid w:val="00E51B49"/>
    <w:rsid w:val="00E56AAB"/>
    <w:rsid w:val="00E7064A"/>
    <w:rsid w:val="00E75B7B"/>
    <w:rsid w:val="00E867CE"/>
    <w:rsid w:val="00E92BF5"/>
    <w:rsid w:val="00E962A3"/>
    <w:rsid w:val="00EB13CB"/>
    <w:rsid w:val="00EC46F9"/>
    <w:rsid w:val="00ED3CFA"/>
    <w:rsid w:val="00EE34F5"/>
    <w:rsid w:val="00EE5732"/>
    <w:rsid w:val="00EF473A"/>
    <w:rsid w:val="00F02E72"/>
    <w:rsid w:val="00F138F0"/>
    <w:rsid w:val="00F15D99"/>
    <w:rsid w:val="00F17F43"/>
    <w:rsid w:val="00F25E63"/>
    <w:rsid w:val="00F34163"/>
    <w:rsid w:val="00F44CF1"/>
    <w:rsid w:val="00F56800"/>
    <w:rsid w:val="00F65C3C"/>
    <w:rsid w:val="00F65E6C"/>
    <w:rsid w:val="00F66503"/>
    <w:rsid w:val="00F7121A"/>
    <w:rsid w:val="00F7261C"/>
    <w:rsid w:val="00F83B82"/>
    <w:rsid w:val="00F848DC"/>
    <w:rsid w:val="00F9189F"/>
    <w:rsid w:val="00FB304F"/>
    <w:rsid w:val="00FB4E44"/>
    <w:rsid w:val="00FB6904"/>
    <w:rsid w:val="00FC1A1A"/>
    <w:rsid w:val="00FC5EBA"/>
    <w:rsid w:val="00FE06AE"/>
    <w:rsid w:val="00FE2120"/>
    <w:rsid w:val="00FE3FD1"/>
    <w:rsid w:val="00FF0528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ACEF"/>
  <w15:docId w15:val="{335FE629-76E8-4D06-9822-47254A40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868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  <w:sz w:val="2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  <w:sz w:val="2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  <w:sz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3A1868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3A1868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 w:val="20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 w:val="20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3A1868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  <w:lang w:eastAsia="x-none"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  <w:sz w:val="2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3234F1"/>
    <w:pPr>
      <w:ind w:left="720"/>
      <w:contextualSpacing/>
    </w:pPr>
  </w:style>
  <w:style w:type="character" w:customStyle="1" w:styleId="hw">
    <w:name w:val="hw"/>
    <w:rsid w:val="00842BF4"/>
    <w:rPr>
      <w:rFonts w:ascii="Arial" w:hAnsi="Arial" w:cs="Arial" w:hint="default"/>
      <w:b/>
      <w:bCs/>
      <w:color w:val="A52A2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9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942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89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98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23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252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7" ma:contentTypeDescription="Create a new document." ma:contentTypeScope="" ma:versionID="b7c35e9e9f1e5553d04c1721f227267b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453b20e74daedfc9e956d0012a5e5bd8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3C822-33B1-437F-9684-75DED9D23EF8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customXml/itemProps2.xml><?xml version="1.0" encoding="utf-8"?>
<ds:datastoreItem xmlns:ds="http://schemas.openxmlformats.org/officeDocument/2006/customXml" ds:itemID="{B5441FBB-8F57-4DED-B66E-D8B1D7651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536D5-1468-4C68-AC9D-104D8F2EE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1B706-FE60-4A6B-BE3F-D8D52EE8F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18988</Words>
  <Characters>10824</Characters>
  <Application>Microsoft Office Word</Application>
  <DocSecurity>4</DocSecurity>
  <Lines>90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29753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Albina Burkauskaitė</cp:lastModifiedBy>
  <cp:revision>2</cp:revision>
  <dcterms:created xsi:type="dcterms:W3CDTF">2025-07-10T06:38:00Z</dcterms:created>
  <dcterms:modified xsi:type="dcterms:W3CDTF">2025-07-10T06:38:00Z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0x01010024448ADDA094B941BF150AA70B0E97EF</vt:lpwstr>
  </property>
  <property fmtid="{D5CDD505-2E9C-101B-9397-08002B2CF9AE}" pid="3" name="MediaServiceImageTags">
    <vt:lpwstr/>
  </property>
</Properties>
</file>