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24FCBE" w14:textId="77777777" w:rsidR="00EB0465" w:rsidRPr="00BE787E" w:rsidRDefault="00EB0465" w:rsidP="00EB0465">
      <w:pPr>
        <w:widowControl w:val="0"/>
        <w:tabs>
          <w:tab w:val="left" w:pos="567"/>
        </w:tabs>
        <w:outlineLvl w:val="0"/>
        <w:rPr>
          <w:b/>
          <w:snapToGrid w:val="0"/>
          <w:sz w:val="22"/>
          <w:szCs w:val="22"/>
          <w:lang w:val="lt-LT" w:eastAsia="en-US"/>
        </w:rPr>
      </w:pPr>
    </w:p>
    <w:p w14:paraId="4500BE58" w14:textId="77777777" w:rsidR="00EB0465" w:rsidRPr="00BE787E" w:rsidRDefault="00EB0465" w:rsidP="00EB0465">
      <w:pPr>
        <w:widowControl w:val="0"/>
        <w:tabs>
          <w:tab w:val="left" w:pos="567"/>
        </w:tabs>
        <w:outlineLvl w:val="0"/>
        <w:rPr>
          <w:b/>
          <w:snapToGrid w:val="0"/>
          <w:sz w:val="22"/>
          <w:szCs w:val="22"/>
          <w:lang w:val="lt-LT" w:eastAsia="en-US"/>
        </w:rPr>
      </w:pPr>
    </w:p>
    <w:p w14:paraId="48930E16" w14:textId="77777777" w:rsidR="00EB0465" w:rsidRPr="00BE787E" w:rsidRDefault="00EB0465" w:rsidP="00EB0465">
      <w:pPr>
        <w:widowControl w:val="0"/>
        <w:tabs>
          <w:tab w:val="left" w:pos="567"/>
        </w:tabs>
        <w:outlineLvl w:val="0"/>
        <w:rPr>
          <w:b/>
          <w:snapToGrid w:val="0"/>
          <w:sz w:val="22"/>
          <w:szCs w:val="22"/>
          <w:lang w:val="lt-LT" w:eastAsia="en-US"/>
        </w:rPr>
      </w:pPr>
    </w:p>
    <w:p w14:paraId="4C902CD8" w14:textId="77777777" w:rsidR="00EB0465" w:rsidRPr="00BE787E" w:rsidRDefault="00EB0465" w:rsidP="00EB0465">
      <w:pPr>
        <w:widowControl w:val="0"/>
        <w:tabs>
          <w:tab w:val="left" w:pos="567"/>
        </w:tabs>
        <w:outlineLvl w:val="0"/>
        <w:rPr>
          <w:b/>
          <w:snapToGrid w:val="0"/>
          <w:sz w:val="22"/>
          <w:szCs w:val="22"/>
          <w:lang w:val="lt-LT" w:eastAsia="en-US"/>
        </w:rPr>
      </w:pPr>
    </w:p>
    <w:p w14:paraId="521545EA"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15280DFB" w14:textId="77777777" w:rsidR="00EB0465" w:rsidRPr="00881B3E" w:rsidRDefault="00EB0465" w:rsidP="00EB0465">
      <w:pPr>
        <w:widowControl w:val="0"/>
        <w:tabs>
          <w:tab w:val="left" w:pos="-1440"/>
          <w:tab w:val="left" w:pos="-720"/>
          <w:tab w:val="left" w:pos="567"/>
        </w:tabs>
        <w:rPr>
          <w:b/>
          <w:snapToGrid w:val="0"/>
          <w:sz w:val="22"/>
          <w:szCs w:val="22"/>
          <w:lang w:val="en-US" w:eastAsia="en-US"/>
        </w:rPr>
      </w:pPr>
    </w:p>
    <w:p w14:paraId="3CAD2635"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599F98CB"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5AB57FE8"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7FF8D127"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077CB843"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56B595D1"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0F41449A"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55F17AF8"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2C0770AF"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347AB554"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628B237E"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0EDD79A9"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6190F68C"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114F54DE"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2B7793BA"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256B2090" w14:textId="77777777" w:rsidR="00EB0465" w:rsidRPr="00BE787E" w:rsidRDefault="00EB0465" w:rsidP="00EB0465">
      <w:pPr>
        <w:widowControl w:val="0"/>
        <w:tabs>
          <w:tab w:val="left" w:pos="-1440"/>
          <w:tab w:val="left" w:pos="-720"/>
          <w:tab w:val="left" w:pos="567"/>
        </w:tabs>
        <w:rPr>
          <w:b/>
          <w:snapToGrid w:val="0"/>
          <w:sz w:val="22"/>
          <w:szCs w:val="22"/>
          <w:lang w:val="lt-LT" w:eastAsia="en-US"/>
        </w:rPr>
      </w:pPr>
    </w:p>
    <w:p w14:paraId="19CCED8F" w14:textId="77777777" w:rsidR="00EB0465" w:rsidRDefault="00EB0465" w:rsidP="00EB0465">
      <w:pPr>
        <w:widowControl w:val="0"/>
        <w:tabs>
          <w:tab w:val="left" w:pos="567"/>
        </w:tabs>
        <w:jc w:val="center"/>
        <w:outlineLvl w:val="1"/>
        <w:rPr>
          <w:b/>
          <w:bCs/>
          <w:iCs/>
          <w:snapToGrid w:val="0"/>
          <w:sz w:val="22"/>
          <w:szCs w:val="22"/>
          <w:lang w:val="lt-LT"/>
        </w:rPr>
      </w:pPr>
    </w:p>
    <w:p w14:paraId="65C25818" w14:textId="77777777" w:rsidR="00EB0465" w:rsidRPr="00BE787E" w:rsidRDefault="00EB0465" w:rsidP="00EB0465">
      <w:pPr>
        <w:widowControl w:val="0"/>
        <w:tabs>
          <w:tab w:val="left" w:pos="567"/>
        </w:tabs>
        <w:jc w:val="center"/>
        <w:outlineLvl w:val="1"/>
        <w:rPr>
          <w:b/>
          <w:snapToGrid w:val="0"/>
          <w:sz w:val="22"/>
          <w:szCs w:val="22"/>
          <w:lang w:val="lt-LT"/>
        </w:rPr>
      </w:pPr>
      <w:r w:rsidRPr="00BE787E">
        <w:rPr>
          <w:b/>
          <w:bCs/>
          <w:iCs/>
          <w:snapToGrid w:val="0"/>
          <w:sz w:val="22"/>
          <w:szCs w:val="22"/>
          <w:lang w:val="lt-LT"/>
        </w:rPr>
        <w:t>I PRIEDAS</w:t>
      </w:r>
    </w:p>
    <w:p w14:paraId="6BBA860E" w14:textId="77777777" w:rsidR="00EB0465" w:rsidRPr="00BE787E" w:rsidRDefault="00EB0465" w:rsidP="00EB0465">
      <w:pPr>
        <w:widowControl w:val="0"/>
        <w:tabs>
          <w:tab w:val="left" w:pos="567"/>
        </w:tabs>
        <w:rPr>
          <w:snapToGrid w:val="0"/>
          <w:sz w:val="22"/>
          <w:szCs w:val="22"/>
          <w:lang w:val="lt-LT" w:eastAsia="en-US"/>
        </w:rPr>
      </w:pPr>
    </w:p>
    <w:p w14:paraId="6DB5B228" w14:textId="77777777" w:rsidR="00EB0465" w:rsidRPr="00BE787E" w:rsidRDefault="00EB0465" w:rsidP="00EB0465">
      <w:pPr>
        <w:widowControl w:val="0"/>
        <w:tabs>
          <w:tab w:val="left" w:pos="-1440"/>
          <w:tab w:val="left" w:pos="-720"/>
          <w:tab w:val="left" w:pos="567"/>
        </w:tabs>
        <w:jc w:val="center"/>
        <w:rPr>
          <w:b/>
          <w:snapToGrid w:val="0"/>
          <w:sz w:val="22"/>
          <w:szCs w:val="22"/>
          <w:lang w:val="lt-LT" w:eastAsia="en-US"/>
        </w:rPr>
      </w:pPr>
      <w:r w:rsidRPr="00BE787E">
        <w:rPr>
          <w:b/>
          <w:snapToGrid w:val="0"/>
          <w:sz w:val="22"/>
          <w:szCs w:val="22"/>
          <w:lang w:val="lt-LT" w:eastAsia="en-US"/>
        </w:rPr>
        <w:t>PREPARATO CHARAKTERISTIKŲ SANTRAUKA</w:t>
      </w:r>
    </w:p>
    <w:p w14:paraId="6E809819" w14:textId="77777777" w:rsidR="00EB0465" w:rsidRPr="00BE787E" w:rsidRDefault="00EB0465" w:rsidP="00EB0465">
      <w:pPr>
        <w:widowControl w:val="0"/>
        <w:tabs>
          <w:tab w:val="left" w:pos="-1440"/>
          <w:tab w:val="left" w:pos="-720"/>
          <w:tab w:val="left" w:pos="567"/>
        </w:tabs>
        <w:jc w:val="center"/>
        <w:rPr>
          <w:snapToGrid w:val="0"/>
          <w:sz w:val="22"/>
          <w:szCs w:val="22"/>
          <w:lang w:val="lt-LT" w:eastAsia="en-US"/>
        </w:rPr>
      </w:pPr>
      <w:r w:rsidRPr="00BE787E">
        <w:rPr>
          <w:snapToGrid w:val="0"/>
          <w:sz w:val="22"/>
          <w:szCs w:val="22"/>
          <w:lang w:val="lt-LT" w:eastAsia="zh-CN"/>
        </w:rPr>
        <w:br w:type="page"/>
      </w:r>
    </w:p>
    <w:p w14:paraId="5657E2C1"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lastRenderedPageBreak/>
        <w:t>1.</w:t>
      </w:r>
      <w:r w:rsidRPr="00BE787E">
        <w:rPr>
          <w:b/>
          <w:bCs/>
          <w:snapToGrid w:val="0"/>
          <w:sz w:val="22"/>
          <w:szCs w:val="22"/>
          <w:lang w:val="lt-LT"/>
        </w:rPr>
        <w:tab/>
        <w:t>VAISTINIO PREPARATO PAVADINIMAS</w:t>
      </w:r>
    </w:p>
    <w:p w14:paraId="04A2E0B5" w14:textId="77777777" w:rsidR="00EB0465" w:rsidRPr="00BE787E" w:rsidRDefault="00EB0465" w:rsidP="00EB0465">
      <w:pPr>
        <w:widowControl w:val="0"/>
        <w:tabs>
          <w:tab w:val="left" w:pos="567"/>
        </w:tabs>
        <w:rPr>
          <w:snapToGrid w:val="0"/>
          <w:sz w:val="22"/>
          <w:szCs w:val="22"/>
          <w:lang w:val="lt-LT" w:eastAsia="en-US"/>
        </w:rPr>
      </w:pPr>
    </w:p>
    <w:p w14:paraId="77932404"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 Accord 2 mg/ml infuzinis tirpalas</w:t>
      </w:r>
    </w:p>
    <w:p w14:paraId="62D9AA5B" w14:textId="77777777" w:rsidR="00EB0465" w:rsidRPr="00BE787E" w:rsidRDefault="00EB0465" w:rsidP="00EB0465">
      <w:pPr>
        <w:widowControl w:val="0"/>
        <w:tabs>
          <w:tab w:val="left" w:pos="567"/>
        </w:tabs>
        <w:rPr>
          <w:snapToGrid w:val="0"/>
          <w:sz w:val="22"/>
          <w:szCs w:val="22"/>
          <w:lang w:val="lt-LT" w:eastAsia="en-US"/>
        </w:rPr>
      </w:pPr>
    </w:p>
    <w:p w14:paraId="53695D78" w14:textId="77777777" w:rsidR="00EB0465" w:rsidRPr="00BE787E" w:rsidRDefault="00EB0465" w:rsidP="00EB0465">
      <w:pPr>
        <w:widowControl w:val="0"/>
        <w:tabs>
          <w:tab w:val="left" w:pos="567"/>
        </w:tabs>
        <w:rPr>
          <w:snapToGrid w:val="0"/>
          <w:sz w:val="22"/>
          <w:szCs w:val="22"/>
          <w:lang w:val="lt-LT" w:eastAsia="en-US"/>
        </w:rPr>
      </w:pPr>
    </w:p>
    <w:p w14:paraId="0C339A77"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2.</w:t>
      </w:r>
      <w:r w:rsidRPr="00BE787E">
        <w:rPr>
          <w:b/>
          <w:bCs/>
          <w:snapToGrid w:val="0"/>
          <w:sz w:val="22"/>
          <w:szCs w:val="22"/>
          <w:lang w:val="lt-LT"/>
        </w:rPr>
        <w:tab/>
        <w:t>KOKYBINĖ IR KIEKYBINĖ SUDĖTIS</w:t>
      </w:r>
    </w:p>
    <w:p w14:paraId="32B980DA" w14:textId="77777777" w:rsidR="00EB0465" w:rsidRPr="00BE787E" w:rsidRDefault="00EB0465" w:rsidP="00EB0465">
      <w:pPr>
        <w:widowControl w:val="0"/>
        <w:tabs>
          <w:tab w:val="left" w:pos="567"/>
        </w:tabs>
        <w:rPr>
          <w:snapToGrid w:val="0"/>
          <w:sz w:val="22"/>
          <w:szCs w:val="22"/>
          <w:lang w:val="lt-LT" w:eastAsia="en-US"/>
        </w:rPr>
      </w:pPr>
    </w:p>
    <w:p w14:paraId="1190F8D3" w14:textId="255C9800" w:rsidR="00EB0465" w:rsidRPr="00BE787E" w:rsidRDefault="005663AD" w:rsidP="00EB0465">
      <w:pPr>
        <w:widowControl w:val="0"/>
        <w:tabs>
          <w:tab w:val="left" w:pos="567"/>
        </w:tabs>
        <w:rPr>
          <w:rFonts w:eastAsia="Calibri"/>
          <w:sz w:val="22"/>
          <w:szCs w:val="22"/>
          <w:lang w:val="lt-LT" w:eastAsia="en-US"/>
        </w:rPr>
      </w:pPr>
      <w:r>
        <w:rPr>
          <w:rFonts w:eastAsia="Calibri"/>
          <w:sz w:val="22"/>
          <w:szCs w:val="22"/>
          <w:lang w:val="lt-LT" w:eastAsia="en-US"/>
        </w:rPr>
        <w:t>Kiekviename</w:t>
      </w:r>
      <w:r w:rsidR="00EB0465" w:rsidRPr="00BE787E">
        <w:rPr>
          <w:rFonts w:eastAsia="Calibri"/>
          <w:sz w:val="22"/>
          <w:szCs w:val="22"/>
          <w:lang w:val="lt-LT" w:eastAsia="en-US"/>
        </w:rPr>
        <w:t xml:space="preserve"> ml yra 2 mg linezolido. </w:t>
      </w:r>
      <w:r>
        <w:rPr>
          <w:rFonts w:eastAsia="Calibri"/>
          <w:sz w:val="22"/>
          <w:szCs w:val="22"/>
          <w:lang w:val="lt-LT" w:eastAsia="en-US"/>
        </w:rPr>
        <w:t xml:space="preserve">Kiekviename </w:t>
      </w:r>
      <w:r w:rsidR="00EB0465" w:rsidRPr="00BE787E">
        <w:rPr>
          <w:rFonts w:eastAsia="Calibri"/>
          <w:sz w:val="22"/>
          <w:szCs w:val="22"/>
          <w:lang w:val="lt-LT" w:eastAsia="en-US"/>
        </w:rPr>
        <w:t>300 ml infuziniame maišelyje yra 600 mg linezolido.</w:t>
      </w:r>
    </w:p>
    <w:p w14:paraId="01A67107" w14:textId="77777777" w:rsidR="00EB0465" w:rsidRPr="00BE787E" w:rsidRDefault="00EB0465" w:rsidP="00EB0465">
      <w:pPr>
        <w:widowControl w:val="0"/>
        <w:tabs>
          <w:tab w:val="left" w:pos="567"/>
        </w:tabs>
        <w:rPr>
          <w:rFonts w:eastAsia="Calibri"/>
          <w:sz w:val="22"/>
          <w:szCs w:val="22"/>
          <w:lang w:val="lt-LT" w:eastAsia="en-US"/>
        </w:rPr>
      </w:pPr>
    </w:p>
    <w:p w14:paraId="694AB9C3" w14:textId="6B9294FB" w:rsidR="00EB0465" w:rsidRPr="00BE787E" w:rsidRDefault="00EB0465" w:rsidP="00172805">
      <w:pPr>
        <w:widowControl w:val="0"/>
        <w:tabs>
          <w:tab w:val="left" w:pos="567"/>
        </w:tabs>
        <w:rPr>
          <w:rFonts w:eastAsia="Calibri"/>
          <w:sz w:val="22"/>
          <w:szCs w:val="22"/>
          <w:lang w:val="lt-LT" w:eastAsia="en-US"/>
        </w:rPr>
      </w:pPr>
      <w:r w:rsidRPr="00BE787E">
        <w:rPr>
          <w:rFonts w:eastAsia="Calibri"/>
          <w:sz w:val="22"/>
          <w:szCs w:val="22"/>
          <w:u w:val="single"/>
          <w:lang w:val="lt-LT" w:eastAsia="en-US"/>
        </w:rPr>
        <w:t xml:space="preserve">Pagalbinės medžiagos, </w:t>
      </w:r>
      <w:r w:rsidR="005663AD" w:rsidRPr="00BE787E">
        <w:rPr>
          <w:rFonts w:eastAsia="Calibri"/>
          <w:sz w:val="22"/>
          <w:szCs w:val="22"/>
          <w:u w:val="single"/>
          <w:lang w:val="lt-LT" w:eastAsia="en-US"/>
        </w:rPr>
        <w:t>kurių poveikis žinomas</w:t>
      </w:r>
      <w:r w:rsidR="005663AD">
        <w:rPr>
          <w:rFonts w:eastAsia="Calibri"/>
          <w:sz w:val="22"/>
          <w:szCs w:val="22"/>
          <w:u w:val="single"/>
          <w:lang w:val="lt-LT" w:eastAsia="en-US"/>
        </w:rPr>
        <w:t xml:space="preserve">: </w:t>
      </w:r>
      <w:r w:rsidR="005663AD">
        <w:rPr>
          <w:rFonts w:eastAsia="Calibri"/>
          <w:sz w:val="22"/>
          <w:szCs w:val="22"/>
          <w:lang w:val="lt-LT" w:eastAsia="en-US"/>
        </w:rPr>
        <w:t>k</w:t>
      </w:r>
      <w:r w:rsidRPr="00BE787E">
        <w:rPr>
          <w:rFonts w:eastAsia="Calibri"/>
          <w:sz w:val="22"/>
          <w:szCs w:val="22"/>
          <w:lang w:val="lt-LT" w:eastAsia="en-US"/>
        </w:rPr>
        <w:t>iekviename 300 ml infuziniame maišelyje taip pat yra 13,7 g gliukozės ir 114 mg natrio.</w:t>
      </w:r>
    </w:p>
    <w:p w14:paraId="72C54BB9"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Visos pagalbinės medžiagos išvardytos 6.1 skyriuje.</w:t>
      </w:r>
    </w:p>
    <w:p w14:paraId="15F6F45E" w14:textId="77777777" w:rsidR="00EB0465" w:rsidRPr="00BE787E" w:rsidRDefault="00EB0465" w:rsidP="00EB0465">
      <w:pPr>
        <w:widowControl w:val="0"/>
        <w:tabs>
          <w:tab w:val="left" w:pos="567"/>
        </w:tabs>
        <w:rPr>
          <w:snapToGrid w:val="0"/>
          <w:sz w:val="22"/>
          <w:szCs w:val="22"/>
          <w:lang w:val="lt-LT" w:eastAsia="en-US"/>
        </w:rPr>
      </w:pPr>
    </w:p>
    <w:p w14:paraId="3E096CE0" w14:textId="77777777" w:rsidR="00EB0465" w:rsidRPr="00BE787E" w:rsidRDefault="00EB0465" w:rsidP="00EB0465">
      <w:pPr>
        <w:widowControl w:val="0"/>
        <w:tabs>
          <w:tab w:val="left" w:pos="567"/>
        </w:tabs>
        <w:rPr>
          <w:snapToGrid w:val="0"/>
          <w:sz w:val="22"/>
          <w:szCs w:val="22"/>
          <w:lang w:val="lt-LT" w:eastAsia="en-US"/>
        </w:rPr>
      </w:pPr>
    </w:p>
    <w:p w14:paraId="0AA2A618"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3.</w:t>
      </w:r>
      <w:r w:rsidRPr="00BE787E">
        <w:rPr>
          <w:b/>
          <w:bCs/>
          <w:snapToGrid w:val="0"/>
          <w:sz w:val="22"/>
          <w:szCs w:val="22"/>
          <w:lang w:val="lt-LT"/>
        </w:rPr>
        <w:tab/>
        <w:t>FARMACINĖ FORMA</w:t>
      </w:r>
    </w:p>
    <w:p w14:paraId="1CCA9C98" w14:textId="77777777" w:rsidR="00EB0465" w:rsidRPr="00BE787E" w:rsidRDefault="00EB0465" w:rsidP="00EB0465">
      <w:pPr>
        <w:widowControl w:val="0"/>
        <w:tabs>
          <w:tab w:val="left" w:pos="567"/>
        </w:tabs>
        <w:rPr>
          <w:snapToGrid w:val="0"/>
          <w:sz w:val="22"/>
          <w:szCs w:val="22"/>
          <w:lang w:val="lt-LT" w:eastAsia="en-US"/>
        </w:rPr>
      </w:pPr>
    </w:p>
    <w:p w14:paraId="23E63DB3" w14:textId="77777777" w:rsidR="00EB0465" w:rsidRPr="00BE787E" w:rsidRDefault="00EB0465" w:rsidP="00EB0465">
      <w:pPr>
        <w:widowControl w:val="0"/>
        <w:tabs>
          <w:tab w:val="left" w:pos="567"/>
        </w:tabs>
        <w:rPr>
          <w:rFonts w:eastAsia="Calibri"/>
          <w:sz w:val="22"/>
          <w:szCs w:val="22"/>
          <w:lang w:val="lt-LT" w:eastAsia="en-US"/>
        </w:rPr>
      </w:pPr>
      <w:r w:rsidRPr="00BE787E">
        <w:rPr>
          <w:rFonts w:eastAsia="Calibri"/>
          <w:sz w:val="22"/>
          <w:szCs w:val="22"/>
          <w:lang w:val="lt-LT" w:eastAsia="en-US"/>
        </w:rPr>
        <w:t>Infuzinis tirpalas.</w:t>
      </w:r>
    </w:p>
    <w:p w14:paraId="52D9C4A2" w14:textId="77777777" w:rsidR="00EB0465" w:rsidRPr="00BE787E" w:rsidRDefault="00EB0465" w:rsidP="00EB0465">
      <w:pPr>
        <w:widowControl w:val="0"/>
        <w:tabs>
          <w:tab w:val="left" w:pos="567"/>
        </w:tabs>
        <w:rPr>
          <w:rFonts w:eastAsia="Calibri"/>
          <w:sz w:val="22"/>
          <w:szCs w:val="22"/>
          <w:lang w:val="lt-LT" w:eastAsia="en-US"/>
        </w:rPr>
      </w:pPr>
      <w:r w:rsidRPr="00BE787E">
        <w:rPr>
          <w:rFonts w:eastAsia="Calibri"/>
          <w:sz w:val="22"/>
          <w:szCs w:val="22"/>
          <w:lang w:val="lt-LT" w:eastAsia="en-US"/>
        </w:rPr>
        <w:t>Izotoninis, skaidrus, bespalvis ar gelsvas</w:t>
      </w:r>
      <w:r w:rsidRPr="00BE787E">
        <w:rPr>
          <w:snapToGrid w:val="0"/>
          <w:sz w:val="22"/>
          <w:szCs w:val="22"/>
          <w:lang w:val="lt-LT" w:eastAsia="en-US"/>
        </w:rPr>
        <w:t xml:space="preserve"> </w:t>
      </w:r>
      <w:r w:rsidRPr="00BE787E">
        <w:rPr>
          <w:rFonts w:eastAsia="Calibri"/>
          <w:sz w:val="22"/>
          <w:szCs w:val="22"/>
          <w:lang w:val="lt-LT" w:eastAsia="en-US"/>
        </w:rPr>
        <w:t>tirpalas</w:t>
      </w:r>
      <w:r w:rsidR="005663AD">
        <w:rPr>
          <w:rFonts w:eastAsia="Calibri"/>
          <w:sz w:val="22"/>
          <w:szCs w:val="22"/>
          <w:lang w:val="lt-LT" w:eastAsia="en-US"/>
        </w:rPr>
        <w:t>, kurio sudėtyje praktiškai nėra dalelių ir kurio pH yra 4,0–5,0 diapazone, o osmosiškumo diapazonas yra 270–330 mOsmol/l</w:t>
      </w:r>
      <w:r w:rsidRPr="00BE787E">
        <w:rPr>
          <w:rFonts w:eastAsia="Calibri"/>
          <w:sz w:val="22"/>
          <w:szCs w:val="22"/>
          <w:lang w:val="lt-LT" w:eastAsia="en-US"/>
        </w:rPr>
        <w:t>.</w:t>
      </w:r>
    </w:p>
    <w:p w14:paraId="07595512" w14:textId="77777777" w:rsidR="00EB0465" w:rsidRPr="00BE787E" w:rsidRDefault="00EB0465" w:rsidP="00EB0465">
      <w:pPr>
        <w:widowControl w:val="0"/>
        <w:tabs>
          <w:tab w:val="left" w:pos="567"/>
        </w:tabs>
        <w:rPr>
          <w:snapToGrid w:val="0"/>
          <w:sz w:val="22"/>
          <w:szCs w:val="22"/>
          <w:lang w:val="lt-LT" w:eastAsia="en-US"/>
        </w:rPr>
      </w:pPr>
    </w:p>
    <w:p w14:paraId="09213B54" w14:textId="77777777" w:rsidR="00EB0465" w:rsidRPr="00BE787E" w:rsidRDefault="00EB0465" w:rsidP="00EB0465">
      <w:pPr>
        <w:widowControl w:val="0"/>
        <w:tabs>
          <w:tab w:val="left" w:pos="567"/>
        </w:tabs>
        <w:rPr>
          <w:snapToGrid w:val="0"/>
          <w:sz w:val="22"/>
          <w:szCs w:val="22"/>
          <w:lang w:val="lt-LT" w:eastAsia="en-US"/>
        </w:rPr>
      </w:pPr>
    </w:p>
    <w:p w14:paraId="5AEDCA4C"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4.</w:t>
      </w:r>
      <w:r w:rsidRPr="00BE787E">
        <w:rPr>
          <w:b/>
          <w:bCs/>
          <w:snapToGrid w:val="0"/>
          <w:sz w:val="22"/>
          <w:szCs w:val="22"/>
          <w:lang w:val="lt-LT"/>
        </w:rPr>
        <w:tab/>
        <w:t>KLINIKINĖ INFORMACIJA</w:t>
      </w:r>
    </w:p>
    <w:p w14:paraId="6F76BC12" w14:textId="77777777" w:rsidR="00EB0465" w:rsidRPr="00BE787E" w:rsidRDefault="00EB0465" w:rsidP="00EB0465">
      <w:pPr>
        <w:widowControl w:val="0"/>
        <w:tabs>
          <w:tab w:val="left" w:pos="567"/>
        </w:tabs>
        <w:rPr>
          <w:snapToGrid w:val="0"/>
          <w:sz w:val="22"/>
          <w:szCs w:val="22"/>
          <w:lang w:val="lt-LT" w:eastAsia="en-US"/>
        </w:rPr>
      </w:pPr>
    </w:p>
    <w:p w14:paraId="3919DF0C"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4.1</w:t>
      </w:r>
      <w:r w:rsidRPr="00BE787E">
        <w:rPr>
          <w:b/>
          <w:bCs/>
          <w:snapToGrid w:val="0"/>
          <w:sz w:val="22"/>
          <w:szCs w:val="22"/>
          <w:lang w:val="lt-LT"/>
        </w:rPr>
        <w:tab/>
        <w:t>Terapinės indikacijos</w:t>
      </w:r>
    </w:p>
    <w:p w14:paraId="308EA767" w14:textId="77777777" w:rsidR="00EB0465" w:rsidRPr="00BE787E" w:rsidRDefault="00EB0465" w:rsidP="00EB0465">
      <w:pPr>
        <w:widowControl w:val="0"/>
        <w:tabs>
          <w:tab w:val="left" w:pos="567"/>
        </w:tabs>
        <w:rPr>
          <w:snapToGrid w:val="0"/>
          <w:sz w:val="22"/>
          <w:szCs w:val="22"/>
          <w:lang w:val="lt-LT" w:eastAsia="en-US"/>
        </w:rPr>
      </w:pPr>
    </w:p>
    <w:p w14:paraId="6BB8DE4D" w14:textId="77777777" w:rsidR="00EB0465" w:rsidRPr="00BE787E" w:rsidRDefault="00EB0465" w:rsidP="00EB0465">
      <w:pPr>
        <w:widowControl w:val="0"/>
        <w:rPr>
          <w:b/>
          <w:snapToGrid w:val="0"/>
          <w:sz w:val="22"/>
          <w:szCs w:val="22"/>
          <w:lang w:val="lt-LT" w:eastAsia="en-US"/>
        </w:rPr>
      </w:pPr>
      <w:r w:rsidRPr="00BE787E">
        <w:rPr>
          <w:snapToGrid w:val="0"/>
          <w:sz w:val="22"/>
          <w:szCs w:val="22"/>
          <w:lang w:val="lt-LT" w:eastAsia="en-US"/>
        </w:rPr>
        <w:t>Ligoninėje įgytos pneumonijos gydymas.</w:t>
      </w:r>
    </w:p>
    <w:p w14:paraId="2E351F8B" w14:textId="77777777" w:rsidR="00EB0465" w:rsidRPr="00BE787E" w:rsidRDefault="00EB0465" w:rsidP="00EB0465">
      <w:pPr>
        <w:widowControl w:val="0"/>
        <w:rPr>
          <w:b/>
          <w:snapToGrid w:val="0"/>
          <w:sz w:val="22"/>
          <w:szCs w:val="22"/>
          <w:lang w:val="lt-LT" w:eastAsia="en-US"/>
        </w:rPr>
      </w:pPr>
    </w:p>
    <w:p w14:paraId="4707DCCE" w14:textId="77777777" w:rsidR="00EB0465" w:rsidRPr="00BE787E" w:rsidRDefault="00EB0465" w:rsidP="00EB0465">
      <w:pPr>
        <w:widowControl w:val="0"/>
        <w:rPr>
          <w:b/>
          <w:snapToGrid w:val="0"/>
          <w:sz w:val="22"/>
          <w:szCs w:val="22"/>
          <w:lang w:val="lt-LT" w:eastAsia="en-US"/>
        </w:rPr>
      </w:pPr>
      <w:r w:rsidRPr="00BE787E">
        <w:rPr>
          <w:snapToGrid w:val="0"/>
          <w:sz w:val="22"/>
          <w:szCs w:val="22"/>
          <w:lang w:val="lt-LT" w:eastAsia="en-US"/>
        </w:rPr>
        <w:t>Visuomenėje įgytos pneumonijos gydymas.</w:t>
      </w:r>
    </w:p>
    <w:p w14:paraId="13AEA55A" w14:textId="77777777" w:rsidR="00EB0465" w:rsidRPr="00BE787E" w:rsidRDefault="00EB0465" w:rsidP="00EB0465">
      <w:pPr>
        <w:widowControl w:val="0"/>
        <w:tabs>
          <w:tab w:val="left" w:pos="567"/>
        </w:tabs>
        <w:rPr>
          <w:b/>
          <w:snapToGrid w:val="0"/>
          <w:sz w:val="22"/>
          <w:szCs w:val="22"/>
          <w:lang w:val="lt-LT" w:eastAsia="en-US"/>
        </w:rPr>
      </w:pPr>
    </w:p>
    <w:p w14:paraId="2E0A315B" w14:textId="1732BB38"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Linezolid</w:t>
      </w:r>
      <w:r w:rsidR="005663AD">
        <w:rPr>
          <w:snapToGrid w:val="0"/>
          <w:sz w:val="22"/>
          <w:szCs w:val="22"/>
          <w:lang w:val="lt-LT" w:eastAsia="en-US"/>
        </w:rPr>
        <w:t xml:space="preserve"> Accord</w:t>
      </w:r>
      <w:r w:rsidRPr="00BE787E">
        <w:rPr>
          <w:snapToGrid w:val="0"/>
          <w:sz w:val="22"/>
          <w:szCs w:val="22"/>
          <w:lang w:val="lt-LT" w:eastAsia="en-US"/>
        </w:rPr>
        <w:t xml:space="preserve"> skirtas suaugusiųjų visuomenėje įgytos pneumonijos ir ligoninėje įgytos pneumonijos gydymui, jeigu žinoma ar įtariama, kad ją sukėlė jautrios gramteigiamos bakterijos. Nusprendžiant, ar gydymas </w:t>
      </w:r>
      <w:r w:rsidR="005663AD">
        <w:rPr>
          <w:snapToGrid w:val="0"/>
          <w:sz w:val="22"/>
          <w:szCs w:val="22"/>
          <w:lang w:val="lt-LT" w:eastAsia="en-US"/>
        </w:rPr>
        <w:t>L</w:t>
      </w:r>
      <w:r w:rsidRPr="00BE787E">
        <w:rPr>
          <w:snapToGrid w:val="0"/>
          <w:sz w:val="22"/>
          <w:szCs w:val="22"/>
          <w:lang w:val="lt-LT" w:eastAsia="en-US"/>
        </w:rPr>
        <w:t xml:space="preserve">inezolid </w:t>
      </w:r>
      <w:r w:rsidR="005663AD">
        <w:rPr>
          <w:snapToGrid w:val="0"/>
          <w:sz w:val="22"/>
          <w:szCs w:val="22"/>
          <w:lang w:val="lt-LT" w:eastAsia="en-US"/>
        </w:rPr>
        <w:t>Accord</w:t>
      </w:r>
      <w:r w:rsidR="006B564F">
        <w:rPr>
          <w:snapToGrid w:val="0"/>
          <w:sz w:val="22"/>
          <w:szCs w:val="22"/>
          <w:lang w:val="lt-LT" w:eastAsia="en-US"/>
        </w:rPr>
        <w:t xml:space="preserve"> </w:t>
      </w:r>
      <w:r w:rsidRPr="00BE787E">
        <w:rPr>
          <w:snapToGrid w:val="0"/>
          <w:sz w:val="22"/>
          <w:szCs w:val="22"/>
          <w:lang w:val="lt-LT" w:eastAsia="en-US"/>
        </w:rPr>
        <w:t>yra tinkamas, reikia atsižvelgti į mikrobiologinių tyrimų rezultatus ar informaciją apie gramteigiamų bakterijų atsparumo antibakteriniams vaistiniams preparatams paplitimą (žr. 5.1 skyrių dėl atitinkamų mikroorganizmų).</w:t>
      </w:r>
    </w:p>
    <w:p w14:paraId="58144AB8" w14:textId="77777777" w:rsidR="00EB0465" w:rsidRPr="00BE787E" w:rsidRDefault="00EB0465" w:rsidP="00EB0465">
      <w:pPr>
        <w:widowControl w:val="0"/>
        <w:tabs>
          <w:tab w:val="left" w:pos="567"/>
        </w:tabs>
        <w:rPr>
          <w:b/>
          <w:snapToGrid w:val="0"/>
          <w:sz w:val="22"/>
          <w:szCs w:val="22"/>
          <w:lang w:val="lt-LT" w:eastAsia="en-US"/>
        </w:rPr>
      </w:pPr>
    </w:p>
    <w:p w14:paraId="1D836CCE"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Linezolidas neveiksmingas gydant infekcines ligas, sukeltas gramneigiamų ligos sukėlėjų. Būtina pradėti kartu taikyti specifinį gydymą nuo gramneigiamų mikroorganizmų, jeigu yra patvirtintas ar įtariamas gramneigiamas ligos sukėlėjas.</w:t>
      </w:r>
    </w:p>
    <w:p w14:paraId="55F1ED42" w14:textId="77777777" w:rsidR="00EB0465" w:rsidRPr="00BE787E" w:rsidRDefault="00EB0465" w:rsidP="00EB0465">
      <w:pPr>
        <w:widowControl w:val="0"/>
        <w:tabs>
          <w:tab w:val="num" w:pos="540"/>
          <w:tab w:val="left" w:pos="567"/>
        </w:tabs>
        <w:rPr>
          <w:b/>
          <w:snapToGrid w:val="0"/>
          <w:sz w:val="22"/>
          <w:szCs w:val="22"/>
          <w:lang w:val="lt-LT" w:eastAsia="en-US"/>
        </w:rPr>
      </w:pPr>
    </w:p>
    <w:p w14:paraId="3D27CF53" w14:textId="77777777" w:rsidR="00EB0465" w:rsidRPr="00BE787E" w:rsidRDefault="00EB0465" w:rsidP="00EB0465">
      <w:pPr>
        <w:widowControl w:val="0"/>
        <w:rPr>
          <w:b/>
          <w:snapToGrid w:val="0"/>
          <w:sz w:val="22"/>
          <w:szCs w:val="22"/>
          <w:lang w:val="lt-LT" w:eastAsia="en-US"/>
        </w:rPr>
      </w:pPr>
      <w:r w:rsidRPr="00BE787E">
        <w:rPr>
          <w:snapToGrid w:val="0"/>
          <w:sz w:val="22"/>
          <w:szCs w:val="22"/>
          <w:lang w:val="lt-LT" w:eastAsia="en-US"/>
        </w:rPr>
        <w:t>Komplikuotų odos ir minkštųjų audinių infekcinių ligų gydymas (žr. 4.4 skyrių).</w:t>
      </w:r>
    </w:p>
    <w:p w14:paraId="3B496E88" w14:textId="77777777" w:rsidR="00EB0465" w:rsidRPr="00BE787E" w:rsidRDefault="00EB0465" w:rsidP="00EB0465">
      <w:pPr>
        <w:widowControl w:val="0"/>
        <w:tabs>
          <w:tab w:val="left" w:pos="567"/>
        </w:tabs>
        <w:rPr>
          <w:b/>
          <w:snapToGrid w:val="0"/>
          <w:sz w:val="22"/>
          <w:szCs w:val="22"/>
          <w:lang w:val="lt-LT" w:eastAsia="en-US"/>
        </w:rPr>
      </w:pPr>
    </w:p>
    <w:p w14:paraId="0B2226E9" w14:textId="425A4104"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w:t>
      </w:r>
      <w:r w:rsidR="005663AD">
        <w:rPr>
          <w:snapToGrid w:val="0"/>
          <w:sz w:val="22"/>
          <w:szCs w:val="22"/>
          <w:lang w:val="lt-LT" w:eastAsia="en-US"/>
        </w:rPr>
        <w:t xml:space="preserve"> Accord</w:t>
      </w:r>
      <w:r w:rsidRPr="00BE787E">
        <w:rPr>
          <w:snapToGrid w:val="0"/>
          <w:sz w:val="22"/>
          <w:szCs w:val="22"/>
          <w:lang w:val="lt-LT" w:eastAsia="en-US"/>
        </w:rPr>
        <w:t xml:space="preserve"> skirtas suaugusiųjų komplikuotų odos ir minkštųjų audinių infekcinių ligų gydymui, </w:t>
      </w:r>
      <w:r w:rsidRPr="00BE787E">
        <w:rPr>
          <w:b/>
          <w:snapToGrid w:val="0"/>
          <w:sz w:val="22"/>
          <w:szCs w:val="22"/>
          <w:lang w:val="lt-LT" w:eastAsia="en-US"/>
        </w:rPr>
        <w:t>tik</w:t>
      </w:r>
      <w:r w:rsidRPr="00BE787E">
        <w:rPr>
          <w:snapToGrid w:val="0"/>
          <w:sz w:val="22"/>
          <w:szCs w:val="22"/>
          <w:lang w:val="lt-LT" w:eastAsia="en-US"/>
        </w:rPr>
        <w:t xml:space="preserve"> </w:t>
      </w:r>
      <w:r>
        <w:rPr>
          <w:snapToGrid w:val="0"/>
          <w:sz w:val="22"/>
          <w:szCs w:val="22"/>
          <w:lang w:val="lt-LT" w:eastAsia="en-US"/>
        </w:rPr>
        <w:t xml:space="preserve">tada, </w:t>
      </w:r>
      <w:r w:rsidRPr="00BE787E">
        <w:rPr>
          <w:snapToGrid w:val="0"/>
          <w:sz w:val="22"/>
          <w:szCs w:val="22"/>
          <w:lang w:val="lt-LT" w:eastAsia="en-US"/>
        </w:rPr>
        <w:t>jeigu mikrobiologiniais tyrimais nustatyta, kad infekcinę ligą sukėlė jautrios gramteigiamos bakterijos.</w:t>
      </w:r>
    </w:p>
    <w:p w14:paraId="383B6168"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 xml:space="preserve">Linezolidas neveiksmingas gydant infekcines ligas, sukeltas gramneigiamų ligos sukėlėjų. Linezolido turi būti vartojama tik pacientams, kuriems yra komplikuota odos ir minkštųjų audinių infekcinė liga kartu su patvirtintu ar galimu užkratu gramneigiamais mikroorganizmais, jeigu nėra galimybės pasirinkti alternatyvų gydymą (žr. 4.4 skyrių). Tokiu atveju </w:t>
      </w:r>
      <w:r w:rsidRPr="00BE787E">
        <w:rPr>
          <w:snapToGrid w:val="0"/>
          <w:sz w:val="22"/>
          <w:szCs w:val="22"/>
          <w:u w:val="single"/>
          <w:lang w:val="lt-LT" w:eastAsia="en-US"/>
        </w:rPr>
        <w:t>būtina</w:t>
      </w:r>
      <w:r w:rsidRPr="00BE787E">
        <w:rPr>
          <w:snapToGrid w:val="0"/>
          <w:sz w:val="22"/>
          <w:szCs w:val="22"/>
          <w:lang w:val="lt-LT" w:eastAsia="en-US"/>
        </w:rPr>
        <w:t xml:space="preserve"> kartu pradėti gydymą nuo gramneigiamų mikroorganizmų.</w:t>
      </w:r>
    </w:p>
    <w:p w14:paraId="5914A56D" w14:textId="77777777" w:rsidR="00EB0465" w:rsidRPr="00BE787E" w:rsidRDefault="00EB0465" w:rsidP="00EB0465">
      <w:pPr>
        <w:widowControl w:val="0"/>
        <w:tabs>
          <w:tab w:val="left" w:pos="567"/>
        </w:tabs>
        <w:rPr>
          <w:b/>
          <w:snapToGrid w:val="0"/>
          <w:sz w:val="22"/>
          <w:szCs w:val="22"/>
          <w:lang w:val="lt-LT" w:eastAsia="en-US"/>
        </w:rPr>
      </w:pPr>
    </w:p>
    <w:p w14:paraId="081B2DDA"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Gydymą linezolidu būtina pradėti tik ligoninėje ir tik po tiesiogiai susijusio specialisto, tokio, kaip mikrobiologas ar infekcinių ligų specialistas, konsultacijos.</w:t>
      </w:r>
    </w:p>
    <w:p w14:paraId="15BAC337" w14:textId="77777777" w:rsidR="00EB0465" w:rsidRPr="00BE787E" w:rsidRDefault="00EB0465" w:rsidP="00EB0465">
      <w:pPr>
        <w:widowControl w:val="0"/>
        <w:tabs>
          <w:tab w:val="left" w:pos="567"/>
        </w:tabs>
        <w:rPr>
          <w:b/>
          <w:snapToGrid w:val="0"/>
          <w:sz w:val="22"/>
          <w:szCs w:val="22"/>
          <w:lang w:val="lt-LT" w:eastAsia="en-US"/>
        </w:rPr>
      </w:pPr>
    </w:p>
    <w:p w14:paraId="38DFBF3E" w14:textId="77777777" w:rsidR="00EB0465" w:rsidRPr="00985932" w:rsidRDefault="00EB0465" w:rsidP="00EB0465">
      <w:pPr>
        <w:widowControl w:val="0"/>
        <w:tabs>
          <w:tab w:val="left" w:pos="567"/>
        </w:tabs>
        <w:rPr>
          <w:i/>
          <w:snapToGrid w:val="0"/>
          <w:sz w:val="22"/>
          <w:szCs w:val="22"/>
          <w:lang w:val="lt-LT" w:eastAsia="en-US"/>
        </w:rPr>
      </w:pPr>
      <w:r w:rsidRPr="00985932">
        <w:rPr>
          <w:i/>
          <w:snapToGrid w:val="0"/>
          <w:sz w:val="22"/>
          <w:szCs w:val="22"/>
          <w:lang w:val="lt-LT" w:eastAsia="en-US"/>
        </w:rPr>
        <w:t>Reikia atsižvelgti į oficialias tinkamo antibakterinių vaistinių preparatų vartojimo rekomendacijas.</w:t>
      </w:r>
    </w:p>
    <w:p w14:paraId="7AB87214" w14:textId="77777777" w:rsidR="00EB0465" w:rsidRPr="00BE787E" w:rsidRDefault="00EB0465" w:rsidP="00EB0465">
      <w:pPr>
        <w:widowControl w:val="0"/>
        <w:tabs>
          <w:tab w:val="left" w:pos="567"/>
        </w:tabs>
        <w:rPr>
          <w:snapToGrid w:val="0"/>
          <w:sz w:val="22"/>
          <w:szCs w:val="22"/>
          <w:lang w:val="lt-LT" w:eastAsia="en-US"/>
        </w:rPr>
      </w:pPr>
    </w:p>
    <w:p w14:paraId="10FD7130"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lastRenderedPageBreak/>
        <w:t>4.2</w:t>
      </w:r>
      <w:r w:rsidRPr="00BE787E">
        <w:rPr>
          <w:b/>
          <w:bCs/>
          <w:snapToGrid w:val="0"/>
          <w:sz w:val="22"/>
          <w:szCs w:val="22"/>
          <w:lang w:val="lt-LT"/>
        </w:rPr>
        <w:tab/>
        <w:t>Dozavimas ir vartojimo metodas</w:t>
      </w:r>
    </w:p>
    <w:p w14:paraId="65EC0518" w14:textId="77777777" w:rsidR="00EB0465" w:rsidRPr="00BE787E" w:rsidRDefault="00EB0465" w:rsidP="00EB0465">
      <w:pPr>
        <w:widowControl w:val="0"/>
        <w:tabs>
          <w:tab w:val="left" w:pos="567"/>
        </w:tabs>
        <w:rPr>
          <w:snapToGrid w:val="0"/>
          <w:sz w:val="22"/>
          <w:szCs w:val="22"/>
          <w:lang w:val="lt-LT" w:eastAsia="en-US"/>
        </w:rPr>
      </w:pPr>
    </w:p>
    <w:p w14:paraId="2A8C4E93" w14:textId="77777777" w:rsidR="00EB0465" w:rsidRPr="00BE787E" w:rsidRDefault="00EB0465" w:rsidP="00EB0465">
      <w:pPr>
        <w:widowControl w:val="0"/>
        <w:tabs>
          <w:tab w:val="left" w:pos="567"/>
        </w:tabs>
        <w:rPr>
          <w:snapToGrid w:val="0"/>
          <w:sz w:val="22"/>
          <w:szCs w:val="22"/>
          <w:u w:val="single"/>
          <w:lang w:val="lt-LT" w:eastAsia="en-US"/>
        </w:rPr>
      </w:pPr>
      <w:r w:rsidRPr="00BE787E">
        <w:rPr>
          <w:snapToGrid w:val="0"/>
          <w:sz w:val="22"/>
          <w:szCs w:val="22"/>
          <w:u w:val="single"/>
          <w:lang w:val="lt-LT" w:eastAsia="en-US"/>
        </w:rPr>
        <w:t>Dozavimas</w:t>
      </w:r>
    </w:p>
    <w:p w14:paraId="63AF239C" w14:textId="1B7CFD6A"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w:t>
      </w:r>
      <w:r w:rsidR="005663AD">
        <w:rPr>
          <w:snapToGrid w:val="0"/>
          <w:sz w:val="22"/>
          <w:szCs w:val="22"/>
          <w:lang w:val="lt-LT" w:eastAsia="en-US"/>
        </w:rPr>
        <w:t xml:space="preserve"> Accord</w:t>
      </w:r>
      <w:r w:rsidRPr="00BE787E">
        <w:rPr>
          <w:snapToGrid w:val="0"/>
          <w:sz w:val="22"/>
          <w:szCs w:val="22"/>
          <w:lang w:val="lt-LT" w:eastAsia="en-US"/>
        </w:rPr>
        <w:t xml:space="preserve"> infuzinio tirpalo galima vartoti nuo pat gydymo pradžios. Pradėjus gydymą parenteraliai vartojamu vaistiniu preparatu, jeigu kliniškai reikalinga, vėliau galima vartoti bet kurią geriamą vaistinio preparato formą. Tokiu atveju dozės keisti nereikia, nes geriamo linezolido biologinis prieinamumas yra apytiksliai 100 %.</w:t>
      </w:r>
    </w:p>
    <w:p w14:paraId="50F5F914" w14:textId="77777777" w:rsidR="00EB0465" w:rsidRPr="00BE787E" w:rsidRDefault="00EB0465" w:rsidP="00EB0465">
      <w:pPr>
        <w:widowControl w:val="0"/>
        <w:tabs>
          <w:tab w:val="left" w:pos="567"/>
        </w:tabs>
        <w:rPr>
          <w:snapToGrid w:val="0"/>
          <w:sz w:val="22"/>
          <w:szCs w:val="22"/>
          <w:lang w:val="lt-LT" w:eastAsia="en-US"/>
        </w:rPr>
      </w:pPr>
    </w:p>
    <w:p w14:paraId="07615334" w14:textId="77777777" w:rsidR="00EB0465" w:rsidRPr="00BE787E" w:rsidRDefault="005663AD" w:rsidP="00EB0465">
      <w:pPr>
        <w:widowControl w:val="0"/>
        <w:tabs>
          <w:tab w:val="left" w:pos="567"/>
        </w:tabs>
        <w:rPr>
          <w:bCs/>
          <w:i/>
          <w:iCs/>
          <w:snapToGrid w:val="0"/>
          <w:sz w:val="22"/>
          <w:szCs w:val="22"/>
          <w:lang w:val="lt-LT" w:eastAsia="en-US"/>
        </w:rPr>
      </w:pPr>
      <w:r>
        <w:rPr>
          <w:bCs/>
          <w:i/>
          <w:iCs/>
          <w:snapToGrid w:val="0"/>
          <w:sz w:val="22"/>
          <w:szCs w:val="22"/>
          <w:lang w:val="lt-LT" w:eastAsia="en-US"/>
        </w:rPr>
        <w:t>Rekomenduojama dozė ir gydymo trukmė s</w:t>
      </w:r>
      <w:r w:rsidR="00EB0465" w:rsidRPr="00BE787E">
        <w:rPr>
          <w:bCs/>
          <w:i/>
          <w:iCs/>
          <w:snapToGrid w:val="0"/>
          <w:sz w:val="22"/>
          <w:szCs w:val="22"/>
          <w:lang w:val="lt-LT" w:eastAsia="en-US"/>
        </w:rPr>
        <w:t>uaugusiesiems</w:t>
      </w:r>
    </w:p>
    <w:p w14:paraId="3BC1AAB0"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Gydymo trukmė priklauso nuo ligos sukėlėjo, infekcijos vietos ir jos sunkumo bei klinikinės paciento reakcijos.</w:t>
      </w:r>
    </w:p>
    <w:p w14:paraId="0FBDEFA4" w14:textId="77777777" w:rsidR="00EB0465" w:rsidRPr="00BE787E" w:rsidRDefault="00EB0465" w:rsidP="00EB0465">
      <w:pPr>
        <w:widowControl w:val="0"/>
        <w:tabs>
          <w:tab w:val="left" w:pos="567"/>
        </w:tabs>
        <w:rPr>
          <w:snapToGrid w:val="0"/>
          <w:sz w:val="22"/>
          <w:szCs w:val="22"/>
          <w:lang w:val="lt-LT" w:eastAsia="en-US"/>
        </w:rPr>
      </w:pPr>
    </w:p>
    <w:p w14:paraId="049F27EB"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Toliau pateiktos rekomendacijos dėl gydymo trukmės atspindi gydymo trukmę, taikytą klinikinių tyrimų metu. Kai kurioms infekcinėms ligoms gydyti gali tikti trumpesni gydymo režimai, tačiau jie nebuvo įvertinti klinikiniuose tyrimuose.</w:t>
      </w:r>
    </w:p>
    <w:p w14:paraId="68CB24D5" w14:textId="77777777" w:rsidR="00EB0465" w:rsidRPr="00BE787E" w:rsidRDefault="00EB0465" w:rsidP="00EB0465">
      <w:pPr>
        <w:widowControl w:val="0"/>
        <w:tabs>
          <w:tab w:val="left" w:pos="567"/>
        </w:tabs>
        <w:rPr>
          <w:snapToGrid w:val="0"/>
          <w:sz w:val="22"/>
          <w:szCs w:val="22"/>
          <w:lang w:val="lt-LT" w:eastAsia="en-US"/>
        </w:rPr>
      </w:pPr>
    </w:p>
    <w:p w14:paraId="5450DDA3"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Ilgiausia gydymo laikotarpio trukmė yra 28 dienos. Linezolido saugumas ir veiksmingumas, skiriant vaistinį preparatą ilgiau nei 28 dienas, nėra nustatytas (žr. 4.4 skyrių).</w:t>
      </w:r>
    </w:p>
    <w:p w14:paraId="3D53A363" w14:textId="77777777" w:rsidR="00EB0465" w:rsidRPr="00BE787E" w:rsidRDefault="00EB0465" w:rsidP="00EB0465">
      <w:pPr>
        <w:widowControl w:val="0"/>
        <w:tabs>
          <w:tab w:val="left" w:pos="567"/>
        </w:tabs>
        <w:rPr>
          <w:snapToGrid w:val="0"/>
          <w:sz w:val="22"/>
          <w:szCs w:val="22"/>
          <w:lang w:val="lt-LT" w:eastAsia="en-US"/>
        </w:rPr>
      </w:pPr>
    </w:p>
    <w:p w14:paraId="4CAFD964"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Infekcinių ligų, susijusių su bakteremija, atvejais didinti rekomenduojamą dozę ar ilginti gydymo trukmę nereikia.</w:t>
      </w:r>
    </w:p>
    <w:p w14:paraId="1133B5A9" w14:textId="77777777" w:rsidR="00EB0465" w:rsidRPr="00BE787E" w:rsidRDefault="00EB0465" w:rsidP="00EB0465">
      <w:pPr>
        <w:widowControl w:val="0"/>
        <w:tabs>
          <w:tab w:val="left" w:pos="567"/>
        </w:tabs>
        <w:rPr>
          <w:snapToGrid w:val="0"/>
          <w:sz w:val="22"/>
          <w:szCs w:val="22"/>
          <w:lang w:val="lt-LT" w:eastAsia="en-US"/>
        </w:rPr>
      </w:pPr>
    </w:p>
    <w:p w14:paraId="07CCD031"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Infuzinio tirpalo dozavimo rekomendacijos pateikiamos toliau:</w:t>
      </w:r>
    </w:p>
    <w:p w14:paraId="575B9954" w14:textId="77777777" w:rsidR="00EB0465" w:rsidRPr="00BE787E" w:rsidRDefault="00EB0465" w:rsidP="00EB0465">
      <w:pPr>
        <w:widowControl w:val="0"/>
        <w:tabs>
          <w:tab w:val="left" w:pos="567"/>
        </w:tabs>
        <w:rPr>
          <w:snapToGrid w:val="0"/>
          <w:sz w:val="22"/>
          <w:szCs w:val="22"/>
          <w:lang w:val="lt-LT"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8"/>
        <w:gridCol w:w="3011"/>
        <w:gridCol w:w="3004"/>
      </w:tblGrid>
      <w:tr w:rsidR="00EB0465" w:rsidRPr="00BE787E" w14:paraId="55A4A4F0" w14:textId="77777777" w:rsidTr="00172805">
        <w:tc>
          <w:tcPr>
            <w:tcW w:w="3003" w:type="dxa"/>
          </w:tcPr>
          <w:p w14:paraId="701607D3"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Infekcinė liga</w:t>
            </w:r>
          </w:p>
        </w:tc>
        <w:tc>
          <w:tcPr>
            <w:tcW w:w="3090" w:type="dxa"/>
          </w:tcPr>
          <w:p w14:paraId="18372177"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Dozavimas</w:t>
            </w:r>
          </w:p>
        </w:tc>
        <w:tc>
          <w:tcPr>
            <w:tcW w:w="3085" w:type="dxa"/>
          </w:tcPr>
          <w:p w14:paraId="160B96CB"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Vartojimo trukmė</w:t>
            </w:r>
          </w:p>
        </w:tc>
      </w:tr>
      <w:tr w:rsidR="00EB0465" w:rsidRPr="00BE787E" w14:paraId="0D51403E" w14:textId="77777777" w:rsidTr="00172805">
        <w:trPr>
          <w:cantSplit/>
        </w:trPr>
        <w:tc>
          <w:tcPr>
            <w:tcW w:w="3003" w:type="dxa"/>
          </w:tcPr>
          <w:p w14:paraId="2858780F"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Ligoninėje įgyta pneumonija</w:t>
            </w:r>
          </w:p>
        </w:tc>
        <w:tc>
          <w:tcPr>
            <w:tcW w:w="3090" w:type="dxa"/>
            <w:vMerge w:val="restart"/>
          </w:tcPr>
          <w:p w14:paraId="6502AE5D"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val="restart"/>
          </w:tcPr>
          <w:p w14:paraId="32E81A99"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10-14 dienų iš eilės</w:t>
            </w:r>
          </w:p>
        </w:tc>
      </w:tr>
      <w:tr w:rsidR="00EB0465" w:rsidRPr="00BE787E" w14:paraId="0C6B3DEA" w14:textId="77777777" w:rsidTr="00172805">
        <w:trPr>
          <w:cantSplit/>
        </w:trPr>
        <w:tc>
          <w:tcPr>
            <w:tcW w:w="3003" w:type="dxa"/>
          </w:tcPr>
          <w:p w14:paraId="011A4A24"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Visuomenėje įgyta pneumonija</w:t>
            </w:r>
          </w:p>
        </w:tc>
        <w:tc>
          <w:tcPr>
            <w:tcW w:w="3090" w:type="dxa"/>
            <w:vMerge/>
          </w:tcPr>
          <w:p w14:paraId="689B02B8" w14:textId="77777777" w:rsidR="00EB0465" w:rsidRPr="00BE787E" w:rsidRDefault="00EB0465" w:rsidP="00E4500F">
            <w:pPr>
              <w:widowControl w:val="0"/>
              <w:tabs>
                <w:tab w:val="left" w:pos="567"/>
              </w:tabs>
              <w:rPr>
                <w:snapToGrid w:val="0"/>
                <w:szCs w:val="22"/>
                <w:lang w:val="lt-LT" w:eastAsia="en-US"/>
              </w:rPr>
            </w:pPr>
          </w:p>
        </w:tc>
        <w:tc>
          <w:tcPr>
            <w:tcW w:w="3085" w:type="dxa"/>
            <w:vMerge/>
          </w:tcPr>
          <w:p w14:paraId="1DC43D2A" w14:textId="77777777" w:rsidR="00EB0465" w:rsidRPr="00BE787E" w:rsidRDefault="00EB0465" w:rsidP="00E4500F">
            <w:pPr>
              <w:widowControl w:val="0"/>
              <w:tabs>
                <w:tab w:val="left" w:pos="567"/>
              </w:tabs>
              <w:rPr>
                <w:snapToGrid w:val="0"/>
                <w:szCs w:val="22"/>
                <w:lang w:val="lt-LT" w:eastAsia="en-US"/>
              </w:rPr>
            </w:pPr>
          </w:p>
        </w:tc>
      </w:tr>
      <w:tr w:rsidR="00EB0465" w:rsidRPr="00BE787E" w14:paraId="00456869" w14:textId="77777777" w:rsidTr="00172805">
        <w:trPr>
          <w:cantSplit/>
        </w:trPr>
        <w:tc>
          <w:tcPr>
            <w:tcW w:w="3003" w:type="dxa"/>
          </w:tcPr>
          <w:p w14:paraId="093302B1"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Komplikuotos odos ir poodinio audinio infekcinės ligos</w:t>
            </w:r>
          </w:p>
        </w:tc>
        <w:tc>
          <w:tcPr>
            <w:tcW w:w="3090" w:type="dxa"/>
          </w:tcPr>
          <w:p w14:paraId="04FAFB20"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tcPr>
          <w:p w14:paraId="2B809E4B" w14:textId="77777777" w:rsidR="00EB0465" w:rsidRPr="00BE787E" w:rsidRDefault="00EB0465" w:rsidP="00E4500F">
            <w:pPr>
              <w:widowControl w:val="0"/>
              <w:tabs>
                <w:tab w:val="left" w:pos="567"/>
              </w:tabs>
              <w:rPr>
                <w:snapToGrid w:val="0"/>
                <w:szCs w:val="22"/>
                <w:lang w:val="lt-LT" w:eastAsia="en-US"/>
              </w:rPr>
            </w:pPr>
          </w:p>
        </w:tc>
      </w:tr>
    </w:tbl>
    <w:p w14:paraId="01C32A5D" w14:textId="77777777" w:rsidR="00EB0465" w:rsidRPr="00BE787E" w:rsidRDefault="00EB0465" w:rsidP="00EB0465">
      <w:pPr>
        <w:widowControl w:val="0"/>
        <w:tabs>
          <w:tab w:val="left" w:pos="567"/>
        </w:tabs>
        <w:rPr>
          <w:snapToGrid w:val="0"/>
          <w:sz w:val="22"/>
          <w:szCs w:val="22"/>
          <w:lang w:val="lt-LT" w:eastAsia="en-US"/>
        </w:rPr>
      </w:pPr>
    </w:p>
    <w:p w14:paraId="373CD754" w14:textId="77777777" w:rsidR="00EB0465" w:rsidRPr="00BE787E" w:rsidRDefault="00EB0465" w:rsidP="00EB0465">
      <w:pPr>
        <w:widowControl w:val="0"/>
        <w:tabs>
          <w:tab w:val="left" w:pos="567"/>
        </w:tabs>
        <w:rPr>
          <w:bCs/>
          <w:i/>
          <w:iCs/>
          <w:snapToGrid w:val="0"/>
          <w:sz w:val="22"/>
          <w:szCs w:val="22"/>
          <w:lang w:val="lt-LT" w:eastAsia="en-US"/>
        </w:rPr>
      </w:pPr>
      <w:r w:rsidRPr="00BE787E">
        <w:rPr>
          <w:bCs/>
          <w:i/>
          <w:iCs/>
          <w:snapToGrid w:val="0"/>
          <w:sz w:val="22"/>
          <w:szCs w:val="22"/>
          <w:lang w:val="lt-LT" w:eastAsia="en-US"/>
        </w:rPr>
        <w:t>Vaikų populiacija</w:t>
      </w:r>
    </w:p>
    <w:p w14:paraId="341D7371" w14:textId="18DB041C" w:rsidR="00EB0465" w:rsidRPr="00C30E1A" w:rsidRDefault="00C30E1A" w:rsidP="00EB0465">
      <w:pPr>
        <w:widowControl w:val="0"/>
        <w:tabs>
          <w:tab w:val="left" w:pos="567"/>
        </w:tabs>
        <w:rPr>
          <w:snapToGrid w:val="0"/>
          <w:sz w:val="22"/>
          <w:szCs w:val="22"/>
          <w:lang w:val="lt-LT" w:eastAsia="en-US"/>
        </w:rPr>
      </w:pPr>
      <w:r>
        <w:rPr>
          <w:snapToGrid w:val="0"/>
          <w:sz w:val="22"/>
          <w:szCs w:val="22"/>
          <w:lang w:val="lt-LT" w:eastAsia="en-US"/>
        </w:rPr>
        <w:t xml:space="preserve">Linezolido saugumas ir veiksmingumas vaikams (iki 18 metų) nustatytas nebuvo. Šiuo metu turimi duomenys aprašyti 4.8, 5.1 ir 5.2 skyriuose, bet </w:t>
      </w:r>
      <w:r w:rsidR="001477B4">
        <w:rPr>
          <w:snapToGrid w:val="0"/>
          <w:sz w:val="22"/>
          <w:szCs w:val="22"/>
          <w:lang w:val="lt-LT" w:eastAsia="en-US"/>
        </w:rPr>
        <w:t xml:space="preserve">dozavimo </w:t>
      </w:r>
      <w:r>
        <w:rPr>
          <w:snapToGrid w:val="0"/>
          <w:sz w:val="22"/>
          <w:szCs w:val="22"/>
          <w:lang w:val="lt-LT" w:eastAsia="en-US"/>
        </w:rPr>
        <w:t xml:space="preserve">rekomendacijų </w:t>
      </w:r>
      <w:r w:rsidR="001477B4">
        <w:rPr>
          <w:snapToGrid w:val="0"/>
          <w:sz w:val="22"/>
          <w:szCs w:val="22"/>
          <w:lang w:val="lt-LT" w:eastAsia="en-US"/>
        </w:rPr>
        <w:t>pa</w:t>
      </w:r>
      <w:r>
        <w:rPr>
          <w:snapToGrid w:val="0"/>
          <w:sz w:val="22"/>
          <w:szCs w:val="22"/>
          <w:lang w:val="lt-LT" w:eastAsia="en-US"/>
        </w:rPr>
        <w:t>teikti negalima.</w:t>
      </w:r>
    </w:p>
    <w:p w14:paraId="68E289F8" w14:textId="77777777" w:rsidR="00EB0465" w:rsidRPr="00BE787E" w:rsidRDefault="00EB0465" w:rsidP="00EB0465">
      <w:pPr>
        <w:widowControl w:val="0"/>
        <w:tabs>
          <w:tab w:val="left" w:pos="567"/>
        </w:tabs>
        <w:rPr>
          <w:snapToGrid w:val="0"/>
          <w:sz w:val="22"/>
          <w:szCs w:val="22"/>
          <w:lang w:val="lt-LT" w:eastAsia="en-US"/>
        </w:rPr>
      </w:pPr>
    </w:p>
    <w:p w14:paraId="55D3D9B7" w14:textId="2B9F5B13" w:rsidR="00EB0465" w:rsidRPr="00BE787E" w:rsidRDefault="00EB0465" w:rsidP="00EB0465">
      <w:pPr>
        <w:widowControl w:val="0"/>
        <w:tabs>
          <w:tab w:val="left" w:pos="567"/>
        </w:tabs>
        <w:rPr>
          <w:snapToGrid w:val="0"/>
          <w:sz w:val="22"/>
          <w:szCs w:val="22"/>
          <w:lang w:val="lt-LT" w:eastAsia="en-US"/>
        </w:rPr>
      </w:pPr>
      <w:r w:rsidRPr="00BE787E">
        <w:rPr>
          <w:bCs/>
          <w:i/>
          <w:iCs/>
          <w:snapToGrid w:val="0"/>
          <w:sz w:val="22"/>
          <w:szCs w:val="22"/>
          <w:lang w:val="lt-LT" w:eastAsia="en-US"/>
        </w:rPr>
        <w:t>Senyvi</w:t>
      </w:r>
      <w:r w:rsidRPr="00BE787E">
        <w:rPr>
          <w:bCs/>
          <w:iCs/>
          <w:snapToGrid w:val="0"/>
          <w:sz w:val="22"/>
          <w:szCs w:val="22"/>
          <w:lang w:val="lt-LT" w:eastAsia="en-US"/>
        </w:rPr>
        <w:t>: d</w:t>
      </w:r>
      <w:r w:rsidRPr="00BE787E">
        <w:rPr>
          <w:snapToGrid w:val="0"/>
          <w:sz w:val="22"/>
          <w:szCs w:val="22"/>
          <w:lang w:val="lt-LT" w:eastAsia="en-US"/>
        </w:rPr>
        <w:t>ozės koreguoti nereikia.</w:t>
      </w:r>
    </w:p>
    <w:p w14:paraId="3B542D87" w14:textId="77777777" w:rsidR="00EB0465" w:rsidRPr="00BE787E" w:rsidRDefault="00EB0465" w:rsidP="00EB0465">
      <w:pPr>
        <w:widowControl w:val="0"/>
        <w:tabs>
          <w:tab w:val="left" w:pos="567"/>
        </w:tabs>
        <w:rPr>
          <w:snapToGrid w:val="0"/>
          <w:sz w:val="22"/>
          <w:szCs w:val="22"/>
          <w:lang w:val="lt-LT" w:eastAsia="en-US"/>
        </w:rPr>
      </w:pPr>
    </w:p>
    <w:p w14:paraId="27636B09" w14:textId="1B75C4B4" w:rsidR="00EB0465" w:rsidRPr="00BE787E" w:rsidRDefault="00C30E1A" w:rsidP="00EB0465">
      <w:pPr>
        <w:widowControl w:val="0"/>
        <w:tabs>
          <w:tab w:val="left" w:pos="567"/>
        </w:tabs>
        <w:rPr>
          <w:snapToGrid w:val="0"/>
          <w:sz w:val="22"/>
          <w:szCs w:val="22"/>
          <w:lang w:val="lt-LT" w:eastAsia="en-US"/>
        </w:rPr>
      </w:pPr>
      <w:r>
        <w:rPr>
          <w:bCs/>
          <w:i/>
          <w:iCs/>
          <w:snapToGrid w:val="0"/>
          <w:sz w:val="22"/>
          <w:szCs w:val="22"/>
          <w:lang w:val="lt-LT" w:eastAsia="en-US"/>
        </w:rPr>
        <w:t>I</w:t>
      </w:r>
      <w:r w:rsidR="00EB0465" w:rsidRPr="00BE787E">
        <w:rPr>
          <w:bCs/>
          <w:i/>
          <w:iCs/>
          <w:snapToGrid w:val="0"/>
          <w:sz w:val="22"/>
          <w:szCs w:val="22"/>
          <w:lang w:val="lt-LT" w:eastAsia="en-US"/>
        </w:rPr>
        <w:t>nkstų funkcij</w:t>
      </w:r>
      <w:r>
        <w:rPr>
          <w:bCs/>
          <w:i/>
          <w:iCs/>
          <w:snapToGrid w:val="0"/>
          <w:sz w:val="22"/>
          <w:szCs w:val="22"/>
          <w:lang w:val="lt-LT" w:eastAsia="en-US"/>
        </w:rPr>
        <w:t>os sutrikimas</w:t>
      </w:r>
      <w:r w:rsidR="00EB0465" w:rsidRPr="00BE787E">
        <w:rPr>
          <w:bCs/>
          <w:iCs/>
          <w:snapToGrid w:val="0"/>
          <w:sz w:val="22"/>
          <w:szCs w:val="22"/>
          <w:lang w:val="lt-LT" w:eastAsia="en-US"/>
        </w:rPr>
        <w:t>: d</w:t>
      </w:r>
      <w:r w:rsidR="00EB0465" w:rsidRPr="00BE787E">
        <w:rPr>
          <w:snapToGrid w:val="0"/>
          <w:sz w:val="22"/>
          <w:szCs w:val="22"/>
          <w:lang w:val="lt-LT" w:eastAsia="en-US"/>
        </w:rPr>
        <w:t>ozės koreguoti nereikia (žr. 4.4 ir 5.2 skyrius).</w:t>
      </w:r>
    </w:p>
    <w:p w14:paraId="2C0E0DB0" w14:textId="77777777" w:rsidR="00EB0465" w:rsidRPr="00BE787E" w:rsidRDefault="00EB0465" w:rsidP="00EB0465">
      <w:pPr>
        <w:widowControl w:val="0"/>
        <w:tabs>
          <w:tab w:val="left" w:pos="567"/>
        </w:tabs>
        <w:rPr>
          <w:snapToGrid w:val="0"/>
          <w:sz w:val="22"/>
          <w:szCs w:val="22"/>
          <w:lang w:val="lt-LT" w:eastAsia="en-US"/>
        </w:rPr>
      </w:pPr>
    </w:p>
    <w:p w14:paraId="322FF57A" w14:textId="38B6D452" w:rsidR="00EB0465" w:rsidRPr="00BE787E" w:rsidRDefault="00C30E1A" w:rsidP="00EB0465">
      <w:pPr>
        <w:widowControl w:val="0"/>
        <w:tabs>
          <w:tab w:val="left" w:pos="567"/>
        </w:tabs>
        <w:rPr>
          <w:snapToGrid w:val="0"/>
          <w:sz w:val="22"/>
          <w:szCs w:val="22"/>
          <w:lang w:val="lt-LT" w:eastAsia="en-US"/>
        </w:rPr>
      </w:pPr>
      <w:r>
        <w:rPr>
          <w:snapToGrid w:val="0"/>
          <w:sz w:val="22"/>
          <w:szCs w:val="22"/>
          <w:u w:val="single"/>
          <w:lang w:val="lt-LT" w:eastAsia="en-US"/>
        </w:rPr>
        <w:t>S</w:t>
      </w:r>
      <w:r w:rsidR="00EB0465" w:rsidRPr="00BE787E">
        <w:rPr>
          <w:bCs/>
          <w:iCs/>
          <w:snapToGrid w:val="0"/>
          <w:sz w:val="22"/>
          <w:szCs w:val="22"/>
          <w:u w:val="single"/>
          <w:lang w:val="lt-LT" w:eastAsia="en-US"/>
        </w:rPr>
        <w:t xml:space="preserve">unkus inkstų </w:t>
      </w:r>
      <w:r>
        <w:rPr>
          <w:bCs/>
          <w:iCs/>
          <w:snapToGrid w:val="0"/>
          <w:sz w:val="22"/>
          <w:szCs w:val="22"/>
          <w:u w:val="single"/>
          <w:lang w:val="lt-LT" w:eastAsia="en-US"/>
        </w:rPr>
        <w:t xml:space="preserve">funkcijos sutrikimas </w:t>
      </w:r>
      <w:r w:rsidR="00EB0465" w:rsidRPr="00BE787E">
        <w:rPr>
          <w:snapToGrid w:val="0"/>
          <w:sz w:val="22"/>
          <w:szCs w:val="22"/>
          <w:u w:val="single"/>
          <w:lang w:val="lt-LT" w:eastAsia="en-US"/>
        </w:rPr>
        <w:t>(t. y. kreatinino klirensas mažesnis nei 30 ml/min.)</w:t>
      </w:r>
      <w:r w:rsidR="00EB0465" w:rsidRPr="00BE787E">
        <w:rPr>
          <w:snapToGrid w:val="0"/>
          <w:sz w:val="22"/>
          <w:szCs w:val="22"/>
          <w:lang w:val="lt-LT" w:eastAsia="en-US"/>
        </w:rPr>
        <w:t>: dozės koreguoti nereikia. Kadangi dviejų svarbiausių linezolido metabolitų didesnės (iki 10 kartų) ekspozicijos klinikinė reikšmė pacientams, kuriems yra sunkus inkstų nepakankamumas, yra nežinoma, tokiems pacientams linezolidą reikia vartoti ypatingai atsargiai ir tik kai manoma, jog laukiama nauda yra svarbesnė už teorinę riziką.</w:t>
      </w:r>
    </w:p>
    <w:p w14:paraId="74E9094E" w14:textId="77777777" w:rsidR="00EB0465" w:rsidRPr="00BE787E" w:rsidRDefault="00EB0465" w:rsidP="00EB0465">
      <w:pPr>
        <w:widowControl w:val="0"/>
        <w:tabs>
          <w:tab w:val="left" w:pos="567"/>
        </w:tabs>
        <w:rPr>
          <w:snapToGrid w:val="0"/>
          <w:sz w:val="22"/>
          <w:szCs w:val="22"/>
          <w:lang w:val="lt-LT" w:eastAsia="en-US"/>
        </w:rPr>
      </w:pPr>
    </w:p>
    <w:p w14:paraId="2B16FA2F"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Per 3 hemodializės valandas pašalinama apytiksliai 30 % linezolido dozės, todėl šiuo vaistiniu preparatu gydomiems pacientams linezolido reikia skirti po dializės. Nors hemodializės metu iš organizmo pašalinamas tam tikras pagrindinių linezolido metabolitų kiekis, tačiau dializuojamiems pacientams šių metabolitų koncentracija vis tiek būna gerokai didesnės nei pacientams, kurių inkstų funkcija normali arba kuriems yra lengvas ar vidutinio sunkumo inkstų nepakankamumas.</w:t>
      </w:r>
    </w:p>
    <w:p w14:paraId="2B88B8DD" w14:textId="77777777" w:rsidR="00EB0465" w:rsidRPr="00BE787E" w:rsidRDefault="00EB0465" w:rsidP="00EB0465">
      <w:pPr>
        <w:widowControl w:val="0"/>
        <w:tabs>
          <w:tab w:val="left" w:pos="567"/>
        </w:tabs>
        <w:rPr>
          <w:snapToGrid w:val="0"/>
          <w:sz w:val="22"/>
          <w:szCs w:val="22"/>
          <w:lang w:val="lt-LT" w:eastAsia="en-US"/>
        </w:rPr>
      </w:pPr>
    </w:p>
    <w:p w14:paraId="3728BD51"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Taigi, pacientams, kuriems yra sunkus inkstų nepakankamumas ir yra atliekama dializė, linezolidą reikia vartoti ypatingai atsargiai ir tik kai manoma, jog laukiama nauda yra svarbesnė už teorinę riziką.</w:t>
      </w:r>
    </w:p>
    <w:p w14:paraId="30F3ADC2"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Linezolido vartojimo patirties pacientams, kuriems atliekama nuolatinė peritoninė dializė ambulatorinėmis sąlygomis ar taikomas kitoks inkstų nepakankamumo gydymas (ne hemodializė), kol </w:t>
      </w:r>
      <w:r w:rsidRPr="00BE787E">
        <w:rPr>
          <w:snapToGrid w:val="0"/>
          <w:sz w:val="22"/>
          <w:szCs w:val="22"/>
          <w:lang w:val="lt-LT" w:eastAsia="en-US"/>
        </w:rPr>
        <w:lastRenderedPageBreak/>
        <w:t>kas nėra.</w:t>
      </w:r>
    </w:p>
    <w:p w14:paraId="0F5DC372" w14:textId="77777777" w:rsidR="00EB0465" w:rsidRPr="00BE787E" w:rsidRDefault="00EB0465" w:rsidP="00EB0465">
      <w:pPr>
        <w:widowControl w:val="0"/>
        <w:tabs>
          <w:tab w:val="left" w:pos="567"/>
        </w:tabs>
        <w:rPr>
          <w:snapToGrid w:val="0"/>
          <w:sz w:val="22"/>
          <w:szCs w:val="22"/>
          <w:lang w:val="lt-LT" w:eastAsia="en-US"/>
        </w:rPr>
      </w:pPr>
    </w:p>
    <w:p w14:paraId="1B1FA955" w14:textId="58FC27E4" w:rsidR="00EB0465" w:rsidRPr="00BE787E" w:rsidRDefault="00C30E1A" w:rsidP="00EB0465">
      <w:pPr>
        <w:widowControl w:val="0"/>
        <w:tabs>
          <w:tab w:val="left" w:pos="567"/>
        </w:tabs>
        <w:rPr>
          <w:snapToGrid w:val="0"/>
          <w:sz w:val="22"/>
          <w:szCs w:val="22"/>
          <w:lang w:val="lt-LT" w:eastAsia="en-US"/>
        </w:rPr>
      </w:pPr>
      <w:r>
        <w:rPr>
          <w:bCs/>
          <w:i/>
          <w:iCs/>
          <w:snapToGrid w:val="0"/>
          <w:sz w:val="22"/>
          <w:szCs w:val="22"/>
          <w:lang w:val="lt-LT" w:eastAsia="en-US"/>
        </w:rPr>
        <w:t>K</w:t>
      </w:r>
      <w:r w:rsidR="00EB0465" w:rsidRPr="00BE787E">
        <w:rPr>
          <w:bCs/>
          <w:i/>
          <w:iCs/>
          <w:snapToGrid w:val="0"/>
          <w:sz w:val="22"/>
          <w:szCs w:val="22"/>
          <w:lang w:val="lt-LT" w:eastAsia="en-US"/>
        </w:rPr>
        <w:t>epenų funkcij</w:t>
      </w:r>
      <w:r>
        <w:rPr>
          <w:bCs/>
          <w:i/>
          <w:iCs/>
          <w:snapToGrid w:val="0"/>
          <w:sz w:val="22"/>
          <w:szCs w:val="22"/>
          <w:lang w:val="lt-LT" w:eastAsia="en-US"/>
        </w:rPr>
        <w:t>os sutrikimas</w:t>
      </w:r>
      <w:r w:rsidR="00EB0465" w:rsidRPr="00BE787E">
        <w:rPr>
          <w:bCs/>
          <w:iCs/>
          <w:snapToGrid w:val="0"/>
          <w:sz w:val="22"/>
          <w:szCs w:val="22"/>
          <w:lang w:val="lt-LT" w:eastAsia="en-US"/>
        </w:rPr>
        <w:t>: d</w:t>
      </w:r>
      <w:r w:rsidR="00EB0465" w:rsidRPr="00BE787E">
        <w:rPr>
          <w:snapToGrid w:val="0"/>
          <w:sz w:val="22"/>
          <w:szCs w:val="22"/>
          <w:lang w:val="lt-LT" w:eastAsia="en-US"/>
        </w:rPr>
        <w:t>ozės koreguoti nereikia. Vis dėlto, klinikinių duomenų yra nedaug ir rekomenduojama, kad tokiems pacientams linezolidas turi būti vartojamas tik kai manoma, jog laukiama nauda yra svarbesnė už teorinę riziką (žr. 4.4 ir 5.2 skyrius).</w:t>
      </w:r>
    </w:p>
    <w:p w14:paraId="28AFEF35" w14:textId="77777777" w:rsidR="00EB0465" w:rsidRPr="00BE787E" w:rsidRDefault="00EB0465" w:rsidP="00EB0465">
      <w:pPr>
        <w:widowControl w:val="0"/>
        <w:tabs>
          <w:tab w:val="left" w:pos="567"/>
        </w:tabs>
        <w:rPr>
          <w:snapToGrid w:val="0"/>
          <w:sz w:val="22"/>
          <w:szCs w:val="22"/>
          <w:lang w:val="lt-LT" w:eastAsia="en-US"/>
        </w:rPr>
      </w:pPr>
    </w:p>
    <w:p w14:paraId="0078891E" w14:textId="6F9B8A08" w:rsidR="00E4500F" w:rsidRDefault="00EB0465" w:rsidP="00EB0465">
      <w:pPr>
        <w:widowControl w:val="0"/>
        <w:tabs>
          <w:tab w:val="left" w:pos="567"/>
        </w:tabs>
        <w:rPr>
          <w:bCs/>
          <w:iCs/>
          <w:snapToGrid w:val="0"/>
          <w:sz w:val="22"/>
          <w:szCs w:val="22"/>
          <w:lang w:val="lt-LT" w:eastAsia="en-US"/>
        </w:rPr>
      </w:pPr>
      <w:r w:rsidRPr="00BE787E">
        <w:rPr>
          <w:bCs/>
          <w:iCs/>
          <w:snapToGrid w:val="0"/>
          <w:sz w:val="22"/>
          <w:szCs w:val="22"/>
          <w:u w:val="single"/>
          <w:lang w:val="lt-LT" w:eastAsia="en-US"/>
        </w:rPr>
        <w:t>Vartojimo metodas</w:t>
      </w:r>
      <w:r w:rsidRPr="00BE787E">
        <w:rPr>
          <w:bCs/>
          <w:iCs/>
          <w:snapToGrid w:val="0"/>
          <w:sz w:val="22"/>
          <w:szCs w:val="22"/>
          <w:lang w:val="lt-LT" w:eastAsia="en-US"/>
        </w:rPr>
        <w:t xml:space="preserve"> </w:t>
      </w:r>
    </w:p>
    <w:p w14:paraId="2B30F49A" w14:textId="77777777" w:rsidR="00EB0465" w:rsidRPr="00BE787E" w:rsidRDefault="00E4500F" w:rsidP="00EB0465">
      <w:pPr>
        <w:widowControl w:val="0"/>
        <w:tabs>
          <w:tab w:val="left" w:pos="567"/>
        </w:tabs>
        <w:rPr>
          <w:snapToGrid w:val="0"/>
          <w:sz w:val="22"/>
          <w:szCs w:val="22"/>
          <w:lang w:val="lt-LT" w:eastAsia="en-US"/>
        </w:rPr>
      </w:pPr>
      <w:r>
        <w:rPr>
          <w:bCs/>
          <w:iCs/>
          <w:snapToGrid w:val="0"/>
          <w:sz w:val="22"/>
          <w:szCs w:val="22"/>
          <w:lang w:val="lt-LT" w:eastAsia="en-US"/>
        </w:rPr>
        <w:t>R</w:t>
      </w:r>
      <w:r w:rsidR="00EB0465" w:rsidRPr="00BE787E">
        <w:rPr>
          <w:snapToGrid w:val="0"/>
          <w:sz w:val="22"/>
          <w:szCs w:val="22"/>
          <w:lang w:val="lt-LT" w:eastAsia="en-US"/>
        </w:rPr>
        <w:t>ekomenduojama linezolido dozė turi būti vartojama į veną du kartus per parą.</w:t>
      </w:r>
    </w:p>
    <w:p w14:paraId="10249456" w14:textId="77777777" w:rsidR="00EB0465" w:rsidRPr="00BE787E" w:rsidRDefault="00EB0465" w:rsidP="00EB0465">
      <w:pPr>
        <w:widowControl w:val="0"/>
        <w:tabs>
          <w:tab w:val="left" w:pos="567"/>
        </w:tabs>
        <w:rPr>
          <w:snapToGrid w:val="0"/>
          <w:sz w:val="22"/>
          <w:szCs w:val="22"/>
          <w:lang w:val="lt-LT" w:eastAsia="en-US"/>
        </w:rPr>
      </w:pPr>
    </w:p>
    <w:p w14:paraId="665B64CB"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Vartojimo būdas: leisti į veną.</w:t>
      </w:r>
    </w:p>
    <w:p w14:paraId="5B36B51F" w14:textId="77777777" w:rsidR="00EB0465" w:rsidRPr="00BE787E" w:rsidRDefault="00EB0465" w:rsidP="00EB0465">
      <w:pPr>
        <w:widowControl w:val="0"/>
        <w:tabs>
          <w:tab w:val="left" w:pos="567"/>
        </w:tabs>
        <w:rPr>
          <w:snapToGrid w:val="0"/>
          <w:sz w:val="22"/>
          <w:szCs w:val="22"/>
          <w:lang w:val="lt-LT" w:eastAsia="en-US"/>
        </w:rPr>
      </w:pPr>
    </w:p>
    <w:p w14:paraId="5CCF41A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Infuzinį tirpalą reikia suleisti per 30</w:t>
      </w:r>
      <w:r w:rsidRPr="00BE787E">
        <w:rPr>
          <w:snapToGrid w:val="0"/>
          <w:sz w:val="22"/>
          <w:szCs w:val="22"/>
          <w:lang w:val="lt-LT" w:eastAsia="en-US"/>
        </w:rPr>
        <w:noBreakHyphen/>
        <w:t>120 minučių.</w:t>
      </w:r>
      <w:r w:rsidRPr="003927A3">
        <w:rPr>
          <w:lang w:val="lt-LT"/>
        </w:rPr>
        <w:t xml:space="preserve"> </w:t>
      </w:r>
    </w:p>
    <w:p w14:paraId="16175467" w14:textId="77777777" w:rsidR="00EB0465" w:rsidRPr="00BE787E" w:rsidRDefault="00EB0465" w:rsidP="00EB0465">
      <w:pPr>
        <w:widowControl w:val="0"/>
        <w:tabs>
          <w:tab w:val="left" w:pos="567"/>
        </w:tabs>
        <w:rPr>
          <w:snapToGrid w:val="0"/>
          <w:sz w:val="22"/>
          <w:szCs w:val="22"/>
          <w:lang w:val="lt-LT" w:eastAsia="en-US"/>
        </w:rPr>
      </w:pPr>
    </w:p>
    <w:p w14:paraId="180DC2FF"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4.3</w:t>
      </w:r>
      <w:r w:rsidRPr="00BE787E">
        <w:rPr>
          <w:b/>
          <w:bCs/>
          <w:snapToGrid w:val="0"/>
          <w:sz w:val="22"/>
          <w:szCs w:val="22"/>
          <w:lang w:val="lt-LT"/>
        </w:rPr>
        <w:tab/>
        <w:t>Kontraindikacijos</w:t>
      </w:r>
    </w:p>
    <w:p w14:paraId="62FE605D" w14:textId="77777777" w:rsidR="00EB0465" w:rsidRPr="00BE787E" w:rsidRDefault="00EB0465" w:rsidP="00EB0465">
      <w:pPr>
        <w:widowControl w:val="0"/>
        <w:tabs>
          <w:tab w:val="left" w:pos="567"/>
        </w:tabs>
        <w:rPr>
          <w:snapToGrid w:val="0"/>
          <w:sz w:val="22"/>
          <w:szCs w:val="22"/>
          <w:lang w:val="lt-LT" w:eastAsia="en-US"/>
        </w:rPr>
      </w:pPr>
    </w:p>
    <w:p w14:paraId="53C3C4AC" w14:textId="77777777" w:rsidR="00EB0465" w:rsidRPr="00BE787E" w:rsidRDefault="00E4500F" w:rsidP="00EB0465">
      <w:pPr>
        <w:widowControl w:val="0"/>
        <w:tabs>
          <w:tab w:val="left" w:pos="567"/>
        </w:tabs>
        <w:rPr>
          <w:snapToGrid w:val="0"/>
          <w:sz w:val="22"/>
          <w:szCs w:val="22"/>
          <w:lang w:val="lt-LT" w:eastAsia="en-US"/>
        </w:rPr>
      </w:pPr>
      <w:r w:rsidRPr="00BE787E">
        <w:rPr>
          <w:snapToGrid w:val="0"/>
          <w:sz w:val="22"/>
          <w:szCs w:val="22"/>
          <w:lang w:val="lt-LT" w:eastAsia="en-US"/>
        </w:rPr>
        <w:t>Padidėjęs jautrumas veikliajai arba bet kuriai 6.1 skyriuje nurodytai pagalbinei medžiagai.</w:t>
      </w:r>
    </w:p>
    <w:p w14:paraId="185CE21D" w14:textId="77777777" w:rsidR="00EB0465" w:rsidRPr="00BE787E" w:rsidRDefault="00EB0465" w:rsidP="00EB0465">
      <w:pPr>
        <w:widowControl w:val="0"/>
        <w:tabs>
          <w:tab w:val="left" w:pos="567"/>
        </w:tabs>
        <w:rPr>
          <w:snapToGrid w:val="0"/>
          <w:sz w:val="22"/>
          <w:szCs w:val="22"/>
          <w:lang w:val="lt-LT" w:eastAsia="en-US"/>
        </w:rPr>
      </w:pPr>
    </w:p>
    <w:p w14:paraId="3E5B2E07"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Linezolido neturi būti skiriama pacientams, vartojantiems arba dviejų pastarųjų savaičių laikotarpiu vartojusiems bet kokių kitų vaistinių preparatų, kurie slopina monoaminooksidazę A ar B (pvz., fenelzino, izokarboksazido, selegilino, moklobemido).</w:t>
      </w:r>
    </w:p>
    <w:p w14:paraId="4B01A4EC" w14:textId="77777777" w:rsidR="00EB0465" w:rsidRPr="00BE787E" w:rsidRDefault="00EB0465" w:rsidP="00EB0465">
      <w:pPr>
        <w:widowControl w:val="0"/>
        <w:tabs>
          <w:tab w:val="left" w:pos="567"/>
        </w:tabs>
        <w:rPr>
          <w:snapToGrid w:val="0"/>
          <w:sz w:val="22"/>
          <w:szCs w:val="22"/>
          <w:lang w:val="lt-LT" w:eastAsia="en-US"/>
        </w:rPr>
      </w:pPr>
    </w:p>
    <w:p w14:paraId="1920DE88"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Išskyrus atvejus, kai yra sąlygos atidžiai stebėti ir matuoti kraujospūdį, linezolido negalima vartoti pacientams, kuriems yra šios klinikinės būklės arba kurie kartu vartoja nurodytų vaistinių preparatų:</w:t>
      </w:r>
    </w:p>
    <w:p w14:paraId="1D05D75B" w14:textId="77777777" w:rsidR="00EB0465" w:rsidRPr="00BE787E" w:rsidRDefault="00EB0465" w:rsidP="00EB0465">
      <w:pPr>
        <w:widowControl w:val="0"/>
        <w:numPr>
          <w:ilvl w:val="0"/>
          <w:numId w:val="19"/>
        </w:numPr>
        <w:tabs>
          <w:tab w:val="left" w:pos="567"/>
        </w:tabs>
        <w:ind w:left="567" w:hanging="567"/>
        <w:rPr>
          <w:snapToGrid w:val="0"/>
          <w:sz w:val="22"/>
          <w:szCs w:val="22"/>
          <w:lang w:val="lt-LT" w:eastAsia="en-US"/>
        </w:rPr>
      </w:pPr>
      <w:r w:rsidRPr="00BE787E">
        <w:rPr>
          <w:snapToGrid w:val="0"/>
          <w:sz w:val="22"/>
          <w:szCs w:val="22"/>
          <w:lang w:val="lt-LT" w:eastAsia="en-US"/>
        </w:rPr>
        <w:t>pacientams, kuriems yra nekontroliuojama hipertenzija, feochromocitoma, karcinoidas, tireotoksikozė, bipolinė depresija, šizoafektinis sutrikimas, ūminės sumišimo būklės;</w:t>
      </w:r>
    </w:p>
    <w:p w14:paraId="042390A2" w14:textId="77777777" w:rsidR="00EB0465" w:rsidRPr="00BE787E" w:rsidRDefault="00EB0465" w:rsidP="00EB0465">
      <w:pPr>
        <w:widowControl w:val="0"/>
        <w:numPr>
          <w:ilvl w:val="0"/>
          <w:numId w:val="19"/>
        </w:numPr>
        <w:tabs>
          <w:tab w:val="left" w:pos="567"/>
        </w:tabs>
        <w:ind w:left="567" w:hanging="567"/>
        <w:rPr>
          <w:snapToGrid w:val="0"/>
          <w:sz w:val="22"/>
          <w:szCs w:val="22"/>
          <w:lang w:val="lt-LT" w:eastAsia="en-US"/>
        </w:rPr>
      </w:pPr>
      <w:r w:rsidRPr="00BE787E">
        <w:rPr>
          <w:snapToGrid w:val="0"/>
          <w:sz w:val="22"/>
          <w:szCs w:val="22"/>
          <w:lang w:val="lt-LT" w:eastAsia="en-US"/>
        </w:rPr>
        <w:t>pacientams, kurie vartoja bet kurio iš šių vaistinių preparatų: serotonino reabsorbcijos inhibitorių (žr. 4.4 skyrių), triciklių antidepresantų, serotonino 5-HT</w:t>
      </w:r>
      <w:r w:rsidRPr="00BE787E">
        <w:rPr>
          <w:snapToGrid w:val="0"/>
          <w:sz w:val="22"/>
          <w:szCs w:val="22"/>
          <w:vertAlign w:val="subscript"/>
          <w:lang w:val="lt-LT" w:eastAsia="en-US"/>
        </w:rPr>
        <w:t xml:space="preserve">1 </w:t>
      </w:r>
      <w:r w:rsidRPr="00BE787E">
        <w:rPr>
          <w:snapToGrid w:val="0"/>
          <w:sz w:val="22"/>
          <w:szCs w:val="22"/>
          <w:lang w:val="lt-LT" w:eastAsia="en-US"/>
        </w:rPr>
        <w:t>receptorių agonistų (triptanų), tiesioginio ir netiesioginio poveikio simpatikomimetikų (įskaitant adrenerginius bronchus plečiančius vaistinius preparatus, pseudoefedriną ir fenilpropanolaminą), kraujagysles sutraukiančių vaistinių preparatų (pvz., epinefrino, norepinefrino), dopaminerginių medžiagų (pvz., dopamino, dobutamino), petidino ar buspirono.</w:t>
      </w:r>
    </w:p>
    <w:p w14:paraId="637050C5" w14:textId="77777777" w:rsidR="00EB0465" w:rsidRPr="00BE787E" w:rsidRDefault="00EB0465" w:rsidP="00EB0465">
      <w:pPr>
        <w:widowControl w:val="0"/>
        <w:tabs>
          <w:tab w:val="left" w:pos="567"/>
        </w:tabs>
        <w:rPr>
          <w:snapToGrid w:val="0"/>
          <w:sz w:val="22"/>
          <w:szCs w:val="22"/>
          <w:lang w:val="lt-LT" w:eastAsia="en-US"/>
        </w:rPr>
      </w:pPr>
    </w:p>
    <w:p w14:paraId="66D77F10"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Tyrimai su gyvūnais rodo, kad linezolidas ir jo metabolitai gali prasiskverbti į žindyvės pieną, todėl reikia nutraukti žindymą prieš pradedant vartoti linezolidą ir nežindyti gydymo linezolidu metu (žr. 4.6 skyrių).</w:t>
      </w:r>
    </w:p>
    <w:p w14:paraId="74327F6C" w14:textId="77777777" w:rsidR="00EB0465" w:rsidRDefault="00EB0465" w:rsidP="00EB0465">
      <w:pPr>
        <w:widowControl w:val="0"/>
        <w:tabs>
          <w:tab w:val="left" w:pos="567"/>
        </w:tabs>
        <w:rPr>
          <w:snapToGrid w:val="0"/>
          <w:sz w:val="22"/>
          <w:szCs w:val="22"/>
          <w:lang w:val="lt-LT" w:eastAsia="en-US"/>
        </w:rPr>
      </w:pPr>
    </w:p>
    <w:p w14:paraId="0B71232A"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4.4</w:t>
      </w:r>
      <w:r w:rsidRPr="00BE787E">
        <w:rPr>
          <w:b/>
          <w:bCs/>
          <w:snapToGrid w:val="0"/>
          <w:sz w:val="22"/>
          <w:szCs w:val="22"/>
          <w:lang w:val="lt-LT"/>
        </w:rPr>
        <w:tab/>
        <w:t>Specialūs įspėjimai ir atsargumo priemonės</w:t>
      </w:r>
    </w:p>
    <w:p w14:paraId="0E5EAE78" w14:textId="77777777" w:rsidR="00EB0465" w:rsidRPr="00BE787E" w:rsidRDefault="00EB0465" w:rsidP="00EB0465">
      <w:pPr>
        <w:widowControl w:val="0"/>
        <w:tabs>
          <w:tab w:val="left" w:pos="567"/>
        </w:tabs>
        <w:rPr>
          <w:snapToGrid w:val="0"/>
          <w:sz w:val="22"/>
          <w:szCs w:val="22"/>
          <w:lang w:val="lt-LT" w:eastAsia="en-US"/>
        </w:rPr>
      </w:pPr>
    </w:p>
    <w:p w14:paraId="6157EB83"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Kaulų čiulpų slopinimas</w:t>
      </w:r>
    </w:p>
    <w:p w14:paraId="04F2EA18" w14:textId="7F85ACCF"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Gauta pranešimų, kad linezolidą vartojantiems pacientams pasireiškė kaulų čiulpų slopinimas (įskaitant anemiją, leukopeniją, pancitopeniją ir trombocitopeniją). Atvejais, kai ligos baigtis yra žinoma, nutraukus linezolido vartojimą, paveikti kraujo tyrimų rodmenys grįžo į lygį, buvusį prieš pradedant gydymą. Manoma, kad šio poveikio keliama rizika yra susijusi su gydymo trukme. Linezolidu gydomiems senyviems pacientams kraujo sutrikimų rizika gali būti didesnė, nei jaunesniems pacientams. Trombocitopenija gali dažniau pasireikšti pacientams, kuriems yra sunkus inkstų nepakankamumas, nepriklausomai nuo to, taikoma dializė ar ne</w:t>
      </w:r>
      <w:r w:rsidR="00715ECA" w:rsidRPr="00715ECA">
        <w:rPr>
          <w:snapToGrid w:val="0"/>
          <w:sz w:val="22"/>
          <w:szCs w:val="22"/>
          <w:lang w:val="lt-LT" w:eastAsia="en-US"/>
        </w:rPr>
        <w:t>, ir pacientams, kuriems yra vidutinio sunkumo ar sunkus kepenų funkcijos sutrikimas</w:t>
      </w:r>
      <w:r w:rsidRPr="00BE787E">
        <w:rPr>
          <w:snapToGrid w:val="0"/>
          <w:sz w:val="22"/>
          <w:szCs w:val="22"/>
          <w:lang w:val="lt-LT" w:eastAsia="en-US"/>
        </w:rPr>
        <w:t>. Todėl rekomenduojama atidžiai stebėti bendro kraujo tyrimo rodmenis pacientams, kuriems prieš pradedant vartoti vaistinio preparato buvo anemija, granulocitopenija ar trombocitopenija, kurie kartu vartoja vaistinių preparatų, galinčių mažinti hemoglobino kiekį kraujyje, mažinti kraujo ląstelių kiekį ar nepalankiai veikti trombocitų kiekį bei veiklą, kuriems yra sunkus inkstų nepakankamumas</w:t>
      </w:r>
      <w:r w:rsidR="00715ECA" w:rsidRPr="00715ECA">
        <w:t xml:space="preserve"> </w:t>
      </w:r>
      <w:r w:rsidR="00715ECA" w:rsidRPr="00715ECA">
        <w:rPr>
          <w:snapToGrid w:val="0"/>
          <w:sz w:val="22"/>
          <w:szCs w:val="22"/>
          <w:lang w:val="lt-LT" w:eastAsia="en-US"/>
        </w:rPr>
        <w:t>arba vidutinio sunkumo ar sunkus kepenų funkcijos sutrikimas</w:t>
      </w:r>
      <w:r w:rsidRPr="00BE787E">
        <w:rPr>
          <w:snapToGrid w:val="0"/>
          <w:sz w:val="22"/>
          <w:szCs w:val="22"/>
          <w:lang w:val="lt-LT" w:eastAsia="en-US"/>
        </w:rPr>
        <w:t xml:space="preserve"> ir kurie yra gydomi ilgiau kaip 10</w:t>
      </w:r>
      <w:r w:rsidRPr="00BE787E">
        <w:rPr>
          <w:snapToGrid w:val="0"/>
          <w:sz w:val="22"/>
          <w:szCs w:val="22"/>
          <w:lang w:val="lt-LT" w:eastAsia="en-US"/>
        </w:rPr>
        <w:noBreakHyphen/>
        <w:t>14 dienų. Tokiems pacientams linezolidą galima vartoti tik jeigu įmanoma atidžiai stebėti hemoglobino, kraujo ląstelių ir trombocitų kiekį kraujyje.</w:t>
      </w:r>
    </w:p>
    <w:p w14:paraId="760B449A" w14:textId="77777777" w:rsidR="00EB0465" w:rsidRPr="00BE787E" w:rsidRDefault="00EB0465" w:rsidP="00EB0465">
      <w:pPr>
        <w:widowControl w:val="0"/>
        <w:tabs>
          <w:tab w:val="left" w:pos="567"/>
        </w:tabs>
        <w:rPr>
          <w:snapToGrid w:val="0"/>
          <w:sz w:val="22"/>
          <w:szCs w:val="22"/>
          <w:lang w:val="lt-LT" w:eastAsia="en-US"/>
        </w:rPr>
      </w:pPr>
    </w:p>
    <w:p w14:paraId="2953B664"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Jeigu vartojant linezolido pasireiškia reikšmingas kaulų čiulpų slopinimas, gydymą reikia nutraukti, </w:t>
      </w:r>
      <w:r w:rsidRPr="00BE787E">
        <w:rPr>
          <w:snapToGrid w:val="0"/>
          <w:sz w:val="22"/>
          <w:szCs w:val="22"/>
          <w:lang w:val="lt-LT" w:eastAsia="en-US"/>
        </w:rPr>
        <w:lastRenderedPageBreak/>
        <w:t>nebent nusprendžiama, kad tęsti gydymą šiuo vaistiniu preparatu yra neabejotinai būtina, tokiu atveju reikia atidžiai stebėti bendrojo kraujo tyrimo rodmenis ir pradėti taikyti reikiamą gydymo strategiją.</w:t>
      </w:r>
    </w:p>
    <w:p w14:paraId="0B88EA48" w14:textId="77777777" w:rsidR="00EB0465" w:rsidRPr="00BE787E" w:rsidRDefault="00EB0465" w:rsidP="00EB0465">
      <w:pPr>
        <w:widowControl w:val="0"/>
        <w:tabs>
          <w:tab w:val="left" w:pos="567"/>
        </w:tabs>
        <w:rPr>
          <w:snapToGrid w:val="0"/>
          <w:sz w:val="22"/>
          <w:szCs w:val="22"/>
          <w:lang w:val="lt-LT" w:eastAsia="en-US"/>
        </w:rPr>
      </w:pPr>
    </w:p>
    <w:p w14:paraId="1E90785E"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Be to, rekomenduojama </w:t>
      </w:r>
      <w:r w:rsidRPr="00BE787E">
        <w:rPr>
          <w:snapToGrid w:val="0"/>
          <w:sz w:val="22"/>
          <w:szCs w:val="22"/>
          <w:u w:val="single"/>
          <w:lang w:val="lt-LT" w:eastAsia="en-US"/>
        </w:rPr>
        <w:t>kas savaitę</w:t>
      </w:r>
      <w:r w:rsidRPr="00BE787E">
        <w:rPr>
          <w:snapToGrid w:val="0"/>
          <w:sz w:val="22"/>
          <w:szCs w:val="22"/>
          <w:lang w:val="lt-LT" w:eastAsia="en-US"/>
        </w:rPr>
        <w:t xml:space="preserve"> atlikti bendrą kraujo tyrimą (įskaitant hemoglobino, trombocitų kiekį ir bendrą leukocitų kiekį ir leukogramą) pacientams, vartojantiems linezolidą, nepaisant, kokie buvo bendro kraujo tyrimo rodmenys prieš pradedant gydymą.</w:t>
      </w:r>
    </w:p>
    <w:p w14:paraId="27666812" w14:textId="77777777" w:rsidR="00EB0465" w:rsidRPr="00BE787E" w:rsidRDefault="00EB0465" w:rsidP="00EB0465">
      <w:pPr>
        <w:widowControl w:val="0"/>
        <w:tabs>
          <w:tab w:val="left" w:pos="567"/>
        </w:tabs>
        <w:rPr>
          <w:snapToGrid w:val="0"/>
          <w:sz w:val="22"/>
          <w:szCs w:val="22"/>
          <w:lang w:val="lt-LT" w:eastAsia="en-US"/>
        </w:rPr>
      </w:pPr>
    </w:p>
    <w:p w14:paraId="1EB33DAD"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,,Paskutinės vilties“ tyrimų metu gauta pranešimų apie sunkios anemijos atvejų padažnėjimą pacientams, gydytiems linezolidu ilgiau nei ilgiausią rekomenduojamą 28 dienų gydymo laikotarpį. Šiems pacientams dažniau prireikė kraujo perpylimo. Po vaistinio preparato patekimo į rinką taip pat pranešta apie anemijos, dėl kurios prireikė kraujo perpylimo, atvejus, kurie buvo dažnesni pacientams, gydytiems linezolidu ilgiau kaip 28 dienas.</w:t>
      </w:r>
    </w:p>
    <w:p w14:paraId="5D51E618" w14:textId="77777777" w:rsidR="00EB0465" w:rsidRPr="00BE787E" w:rsidRDefault="00EB0465" w:rsidP="00EB0465">
      <w:pPr>
        <w:widowControl w:val="0"/>
        <w:tabs>
          <w:tab w:val="left" w:pos="567"/>
        </w:tabs>
        <w:rPr>
          <w:snapToGrid w:val="0"/>
          <w:sz w:val="22"/>
          <w:szCs w:val="22"/>
          <w:lang w:val="lt-LT" w:eastAsia="en-US"/>
        </w:rPr>
      </w:pPr>
    </w:p>
    <w:p w14:paraId="29F5152A"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Po vaistinio preparato patekimo į rinką buvo pranešta apie sideroblastinės anemijos atvejus. Tais atvejais, kai buvo žinomas atsiradimo laikas, daugumai pacientų gydymas linezolidu buvo taikytas ilgiau kaip 28 dienas. Nutraukus linezolido vartojimą dauguma pacientų visiškai arba iš dalies pasveiko, dėl jų anemijos taikant gydymą ar jo netaikant.</w:t>
      </w:r>
    </w:p>
    <w:p w14:paraId="3A39BC0F" w14:textId="77777777" w:rsidR="00EB0465" w:rsidRPr="00BE787E" w:rsidRDefault="00EB0465" w:rsidP="00EB0465">
      <w:pPr>
        <w:widowControl w:val="0"/>
        <w:tabs>
          <w:tab w:val="left" w:pos="567"/>
        </w:tabs>
        <w:rPr>
          <w:snapToGrid w:val="0"/>
          <w:sz w:val="22"/>
          <w:szCs w:val="22"/>
          <w:lang w:val="lt-LT" w:eastAsia="en-US"/>
        </w:rPr>
      </w:pPr>
    </w:p>
    <w:p w14:paraId="53F05015" w14:textId="77777777" w:rsidR="00EB0465" w:rsidRPr="00BE787E" w:rsidRDefault="00EB0465" w:rsidP="00EB0465">
      <w:pPr>
        <w:widowControl w:val="0"/>
        <w:tabs>
          <w:tab w:val="left" w:pos="567"/>
        </w:tabs>
        <w:rPr>
          <w:i/>
          <w:snapToGrid w:val="0"/>
          <w:sz w:val="22"/>
          <w:szCs w:val="22"/>
          <w:lang w:val="lt-LT" w:eastAsia="en-US"/>
        </w:rPr>
      </w:pPr>
      <w:r w:rsidRPr="00BE787E">
        <w:rPr>
          <w:i/>
          <w:snapToGrid w:val="0"/>
          <w:sz w:val="22"/>
          <w:szCs w:val="22"/>
          <w:lang w:val="lt-LT" w:eastAsia="en-US"/>
        </w:rPr>
        <w:t>Mirtingumo disbalansas klinikinio tyrimo, kuriame dalyvavo pacientai, sergantys su kateteriu susijusiomis gramteigiamų mikroorganizmų sukeltomis kraujo infekcinėmis ligomis, metu</w:t>
      </w:r>
    </w:p>
    <w:p w14:paraId="453D1E27" w14:textId="77777777" w:rsidR="00EB0465" w:rsidRPr="00BE787E" w:rsidRDefault="00EB0465" w:rsidP="00EB0465">
      <w:pPr>
        <w:widowControl w:val="0"/>
        <w:tabs>
          <w:tab w:val="left" w:pos="567"/>
        </w:tabs>
        <w:rPr>
          <w:snapToGrid w:val="0"/>
          <w:sz w:val="22"/>
          <w:szCs w:val="22"/>
          <w:lang w:val="lt-LT" w:eastAsia="en-US"/>
        </w:rPr>
      </w:pPr>
    </w:p>
    <w:p w14:paraId="54BAA6EB"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Atviro tyrimo, kuriame dalyvavusiems sunkia liga sergantiems pacientams nustatyta infekcinė liga, susijusi su kraujagyslėje buvusiu kateteriu, metu vartojant linezolidą, palyginti su vankomicino / dikloksaciklino / oksacilino vartojimu, buvo nustatytas mirtingumo padidėjimas (78 iš 363 [21,5 %], palyginti su 58 iš 363 [16,0 %]). Pagrindinis veiksnys, turėjęs įtakos mirtingumui, buvo prieš pradedant gydymą buvusi gramteigiamų mikroorganizmų sukelta infekcinė liga. Pacientų, kuriems nustatyta vien tik gramteigiamų mikroorganizmų sukelta infekcinė liga, mirtingumas buvo panašus (santykinė rizika 0,96; 95 % pasikliautinasis intervalas: 0,58</w:t>
      </w:r>
      <w:r w:rsidRPr="00BE787E">
        <w:rPr>
          <w:snapToGrid w:val="0"/>
          <w:sz w:val="22"/>
          <w:szCs w:val="22"/>
          <w:lang w:val="lt-LT" w:eastAsia="en-US"/>
        </w:rPr>
        <w:noBreakHyphen/>
        <w:t>1,59), bet reikšmingai didesnis (p=0,0162) linezolido grupės pacientų, kuriems prieš pradedant gydymą, buvo nustatytas koks nors kitas ligos sukėlėjas arba sukėlėjas neidentifikuotas (santykinė rizika 2,48; 95 % pasikliautinasis intervalas: 1,38</w:t>
      </w:r>
      <w:r w:rsidRPr="00BE787E">
        <w:rPr>
          <w:snapToGrid w:val="0"/>
          <w:sz w:val="22"/>
          <w:szCs w:val="22"/>
          <w:lang w:val="lt-LT" w:eastAsia="en-US"/>
        </w:rPr>
        <w:noBreakHyphen/>
        <w:t>4,46). Didžiausias disbalansas nustatytas gydymo metu ir per 7 dienas po gydymo tiriamuoju vaistiniu preparatu pabaigos. Daugiau pacientų linezolido grupėje tyrimo metu užsikrėtę gramneigiamais mikroorganizmais ir mirė nuo gramneigiamų ligos sukėlėjų sukeltos ir polimikrobinės infekcijos. Todėl komplikuotas odos ir poodinio audinio infekcines ligas gydyti linezolidu pacientams, kuriems nustatyta arba įtariama ir gramneigiamų mikroorganizmų infekcija, galima tik jeigu nėra galimybės pasirinkti alternatyvų gydymą (žr. 4.1 skyrių). Tokiomis aplinkybėmis kartu turi būti pradėtas gydymas nuo gramneigiamų mikroorganizmų.</w:t>
      </w:r>
    </w:p>
    <w:p w14:paraId="17A25CAA" w14:textId="77777777" w:rsidR="00EB0465" w:rsidRPr="00BE787E" w:rsidRDefault="00EB0465" w:rsidP="00EB0465">
      <w:pPr>
        <w:widowControl w:val="0"/>
        <w:tabs>
          <w:tab w:val="left" w:pos="567"/>
        </w:tabs>
        <w:rPr>
          <w:snapToGrid w:val="0"/>
          <w:sz w:val="22"/>
          <w:szCs w:val="22"/>
          <w:lang w:val="lt-LT" w:eastAsia="en-US"/>
        </w:rPr>
      </w:pPr>
    </w:p>
    <w:p w14:paraId="4AC9B0B0"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Su antibiotiko vartojimu susiję viduriavimas ir kolitas</w:t>
      </w:r>
    </w:p>
    <w:p w14:paraId="368C1BFE" w14:textId="77777777" w:rsidR="00EB0465" w:rsidRPr="00BE787E" w:rsidRDefault="00EB0465" w:rsidP="00EB0465">
      <w:pPr>
        <w:widowControl w:val="0"/>
        <w:tabs>
          <w:tab w:val="left" w:pos="567"/>
        </w:tabs>
        <w:rPr>
          <w:bCs/>
          <w:iCs/>
          <w:snapToGrid w:val="0"/>
          <w:sz w:val="22"/>
          <w:szCs w:val="22"/>
          <w:lang w:val="lt-LT" w:eastAsia="en-US"/>
        </w:rPr>
      </w:pPr>
    </w:p>
    <w:p w14:paraId="381AA0C3" w14:textId="77777777" w:rsidR="00EB0465" w:rsidRPr="00BE787E" w:rsidRDefault="00EB0465" w:rsidP="00EB0465">
      <w:pPr>
        <w:widowControl w:val="0"/>
        <w:tabs>
          <w:tab w:val="left" w:pos="567"/>
        </w:tabs>
        <w:rPr>
          <w:snapToGrid w:val="0"/>
          <w:sz w:val="22"/>
          <w:szCs w:val="22"/>
          <w:lang w:val="lt-LT" w:eastAsia="en-US"/>
        </w:rPr>
      </w:pPr>
      <w:r w:rsidRPr="00BE787E">
        <w:rPr>
          <w:bCs/>
          <w:iCs/>
          <w:snapToGrid w:val="0"/>
          <w:sz w:val="22"/>
          <w:szCs w:val="22"/>
          <w:lang w:val="lt-LT" w:eastAsia="en-US"/>
        </w:rPr>
        <w:t xml:space="preserve">Vartojant beveik visų antibiotikų, įskaitant </w:t>
      </w:r>
      <w:r w:rsidRPr="00BE787E">
        <w:rPr>
          <w:snapToGrid w:val="0"/>
          <w:sz w:val="22"/>
          <w:szCs w:val="22"/>
          <w:lang w:val="lt-LT" w:eastAsia="en-US"/>
        </w:rPr>
        <w:t>linezolido,</w:t>
      </w:r>
      <w:r w:rsidRPr="00BE787E">
        <w:rPr>
          <w:bCs/>
          <w:iCs/>
          <w:snapToGrid w:val="0"/>
          <w:sz w:val="22"/>
          <w:szCs w:val="22"/>
          <w:lang w:val="lt-LT" w:eastAsia="en-US"/>
        </w:rPr>
        <w:t xml:space="preserve"> pranešta apie su antibiotiko vartojimu susijusį viduriavimą ir su antibiotiko vartojimu susijusį kolitą, įskaitant pseudomembraninį kolitą ir su </w:t>
      </w:r>
      <w:r w:rsidRPr="00BE787E">
        <w:rPr>
          <w:bCs/>
          <w:i/>
          <w:iCs/>
          <w:snapToGrid w:val="0"/>
          <w:sz w:val="22"/>
          <w:szCs w:val="22"/>
          <w:lang w:val="lt-LT" w:eastAsia="en-US"/>
        </w:rPr>
        <w:t xml:space="preserve">Clostridium difficile </w:t>
      </w:r>
      <w:r w:rsidRPr="00BE787E">
        <w:rPr>
          <w:bCs/>
          <w:iCs/>
          <w:snapToGrid w:val="0"/>
          <w:sz w:val="22"/>
          <w:szCs w:val="22"/>
          <w:lang w:val="lt-LT" w:eastAsia="en-US"/>
        </w:rPr>
        <w:t>susijusį viduriavimą (sutrikimo sunkumas gali būti nuo lengvo viduriavimo iki mirtino kolito).</w:t>
      </w:r>
      <w:r w:rsidRPr="00BE787E">
        <w:rPr>
          <w:snapToGrid w:val="0"/>
          <w:sz w:val="22"/>
          <w:szCs w:val="22"/>
          <w:lang w:val="lt-LT" w:eastAsia="en-US"/>
        </w:rPr>
        <w:t xml:space="preserve"> Todėl svarbu turėti omenyje šią diagnozę pacientams, kuriems gydymo metu arba baigus gydymą linezolidu pasireiškia sunkus viduriavimas. Jeigu įtariamas arba patvirtinamas su antibiotiko vartojimu susijęs viduriavimas arba su antibiotiko vartojimu susijęs</w:t>
      </w:r>
      <w:r w:rsidRPr="00BE787E">
        <w:rPr>
          <w:bCs/>
          <w:iCs/>
          <w:snapToGrid w:val="0"/>
          <w:sz w:val="22"/>
          <w:szCs w:val="22"/>
          <w:lang w:val="lt-LT" w:eastAsia="en-US"/>
        </w:rPr>
        <w:t xml:space="preserve"> kolitas, gydymą antibakteriniais vaistiniais preparatais, įskaitant linezolidą, reikia nutraukti ir nedelsiant pradėti taikyti reikiamą gydymą. Tokiu atveju yra draudžiama skirti peristaltiką slopinančių vaistinių preparatų.</w:t>
      </w:r>
    </w:p>
    <w:p w14:paraId="7096293C" w14:textId="77777777" w:rsidR="00EB0465" w:rsidRPr="00BE787E" w:rsidRDefault="00EB0465" w:rsidP="00EB0465">
      <w:pPr>
        <w:widowControl w:val="0"/>
        <w:tabs>
          <w:tab w:val="left" w:pos="567"/>
        </w:tabs>
        <w:rPr>
          <w:i/>
          <w:iCs/>
          <w:snapToGrid w:val="0"/>
          <w:sz w:val="22"/>
          <w:szCs w:val="22"/>
          <w:lang w:val="lt-LT" w:eastAsia="en-US"/>
        </w:rPr>
      </w:pPr>
    </w:p>
    <w:p w14:paraId="4BB8DF2D"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Pieno rūgšties acidozė</w:t>
      </w:r>
    </w:p>
    <w:p w14:paraId="0E56AF45" w14:textId="77777777" w:rsidR="00EB0465" w:rsidRPr="00BE787E" w:rsidRDefault="00EB0465" w:rsidP="00EB0465">
      <w:pPr>
        <w:widowControl w:val="0"/>
        <w:tabs>
          <w:tab w:val="left" w:pos="567"/>
        </w:tabs>
        <w:rPr>
          <w:snapToGrid w:val="0"/>
          <w:sz w:val="22"/>
          <w:szCs w:val="22"/>
          <w:lang w:val="lt-LT" w:eastAsia="en-US"/>
        </w:rPr>
      </w:pPr>
    </w:p>
    <w:p w14:paraId="2E8EAF74"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Pranešta apie pieno rūgšties acidozės atvejus vartojant linezolido. Pacientams, kuriems linezolido vartojimo metu atsirado metabolinės acidozės požymių ir simptomų, įskaitant besikartojantį pykinimą ar vėmimą, pilvo skausmą, mažą bikarbonatų kiekį ar hiperventiliaciją, būtina skubi medicininė apžiūra. Jeigu pasireiškė pieno rūgšties acidozė, reikia įvertinti tolimesnio gydymo linezolidu naudos ir galimos rizikos santykį.</w:t>
      </w:r>
    </w:p>
    <w:p w14:paraId="32EDB043" w14:textId="77777777" w:rsidR="00EB0465" w:rsidRPr="00BE787E" w:rsidRDefault="00EB0465" w:rsidP="00EB0465">
      <w:pPr>
        <w:widowControl w:val="0"/>
        <w:tabs>
          <w:tab w:val="left" w:pos="567"/>
        </w:tabs>
        <w:rPr>
          <w:snapToGrid w:val="0"/>
          <w:sz w:val="22"/>
          <w:szCs w:val="22"/>
          <w:lang w:val="lt-LT" w:eastAsia="en-US"/>
        </w:rPr>
      </w:pPr>
    </w:p>
    <w:p w14:paraId="638FB9E1" w14:textId="77777777" w:rsidR="00EB0465" w:rsidRPr="00BE787E" w:rsidRDefault="00EB0465" w:rsidP="003927A3">
      <w:pPr>
        <w:keepNext/>
        <w:widowControl w:val="0"/>
        <w:tabs>
          <w:tab w:val="left" w:pos="567"/>
        </w:tabs>
        <w:rPr>
          <w:snapToGrid w:val="0"/>
          <w:sz w:val="22"/>
          <w:szCs w:val="22"/>
          <w:lang w:val="lt-LT" w:eastAsia="en-US"/>
        </w:rPr>
      </w:pPr>
      <w:r w:rsidRPr="00BE787E">
        <w:rPr>
          <w:i/>
          <w:iCs/>
          <w:snapToGrid w:val="0"/>
          <w:sz w:val="22"/>
          <w:szCs w:val="22"/>
          <w:lang w:val="lt-LT" w:eastAsia="en-US"/>
        </w:rPr>
        <w:t>Mitochondrijų funkcijos sutrikimas</w:t>
      </w:r>
    </w:p>
    <w:p w14:paraId="1BDAC7C7" w14:textId="77777777" w:rsidR="00EB0465" w:rsidRPr="00BE787E" w:rsidRDefault="00EB0465" w:rsidP="003927A3">
      <w:pPr>
        <w:keepNext/>
        <w:widowControl w:val="0"/>
        <w:tabs>
          <w:tab w:val="left" w:pos="567"/>
        </w:tabs>
        <w:rPr>
          <w:snapToGrid w:val="0"/>
          <w:sz w:val="22"/>
          <w:szCs w:val="22"/>
          <w:lang w:val="lt-LT" w:eastAsia="en-US"/>
        </w:rPr>
      </w:pPr>
    </w:p>
    <w:p w14:paraId="332EEB5F" w14:textId="77777777" w:rsidR="00EB0465" w:rsidRPr="00BE787E" w:rsidRDefault="00EB0465" w:rsidP="003927A3">
      <w:pPr>
        <w:keepNext/>
        <w:widowControl w:val="0"/>
        <w:tabs>
          <w:tab w:val="left" w:pos="567"/>
        </w:tabs>
        <w:rPr>
          <w:snapToGrid w:val="0"/>
          <w:sz w:val="22"/>
          <w:szCs w:val="22"/>
          <w:lang w:val="lt-LT" w:eastAsia="en-US"/>
        </w:rPr>
      </w:pPr>
      <w:r w:rsidRPr="00BE787E">
        <w:rPr>
          <w:snapToGrid w:val="0"/>
          <w:sz w:val="22"/>
          <w:szCs w:val="22"/>
          <w:lang w:val="lt-LT" w:eastAsia="en-US"/>
        </w:rPr>
        <w:t>Linezolidas slopina baltymų sintezę mitochondrijose. Dėl šio slopinimo gali pasireikšti nepageidaujami reiškiniai, pavyzdžiui, pieno rūgšties acidozė, anemija ir neuropatija (regos nervo ir periferinė). Tokie reiškiniai dažnesni vaistinio preparato vartojant ilgiau kaip 28 dienas.</w:t>
      </w:r>
    </w:p>
    <w:p w14:paraId="2A085954" w14:textId="77777777" w:rsidR="00EB0465" w:rsidRPr="00BE787E" w:rsidRDefault="00EB0465" w:rsidP="00EB0465">
      <w:pPr>
        <w:widowControl w:val="0"/>
        <w:tabs>
          <w:tab w:val="left" w:pos="567"/>
        </w:tabs>
        <w:rPr>
          <w:i/>
          <w:iCs/>
          <w:snapToGrid w:val="0"/>
          <w:sz w:val="22"/>
          <w:szCs w:val="22"/>
          <w:lang w:val="lt-LT" w:eastAsia="en-US"/>
        </w:rPr>
      </w:pPr>
    </w:p>
    <w:p w14:paraId="44B3DD1C" w14:textId="77777777" w:rsidR="00B02C72" w:rsidRPr="003B73F4" w:rsidRDefault="00B02C72" w:rsidP="00B02C72">
      <w:pPr>
        <w:rPr>
          <w:i/>
          <w:iCs/>
          <w:sz w:val="22"/>
          <w:szCs w:val="18"/>
          <w:lang w:val="lt-LT"/>
        </w:rPr>
      </w:pPr>
      <w:r w:rsidRPr="003B73F4">
        <w:rPr>
          <w:i/>
          <w:iCs/>
          <w:sz w:val="22"/>
          <w:szCs w:val="18"/>
          <w:lang w:val="lt-LT"/>
        </w:rPr>
        <w:t>Hiponatremija ir NAHSS</w:t>
      </w:r>
    </w:p>
    <w:p w14:paraId="19C36CE4" w14:textId="77777777" w:rsidR="00B02C72" w:rsidRPr="003B73F4" w:rsidRDefault="00B02C72" w:rsidP="00B02C72">
      <w:pPr>
        <w:rPr>
          <w:sz w:val="22"/>
          <w:szCs w:val="18"/>
          <w:lang w:val="lt-LT"/>
        </w:rPr>
      </w:pPr>
    </w:p>
    <w:p w14:paraId="4AB5F26D" w14:textId="12672357" w:rsidR="00B02C72" w:rsidRPr="003B73F4" w:rsidRDefault="00B02C72" w:rsidP="00B02C72">
      <w:pPr>
        <w:rPr>
          <w:sz w:val="22"/>
          <w:szCs w:val="18"/>
          <w:lang w:val="lt-LT"/>
        </w:rPr>
      </w:pPr>
      <w:r w:rsidRPr="003B73F4">
        <w:rPr>
          <w:sz w:val="22"/>
          <w:szCs w:val="18"/>
          <w:lang w:val="lt-LT"/>
        </w:rPr>
        <w:t>Kai kuriems pacientams, gydytiems linezolidu, pasireiškė hiponatremija ir (arba) netinkamos antidiurezinio hormono sekrecijos sindromas (NAHSS). Rekomenduojama reguliariai stebėti natrio kiekį serume pacientams, kuriems gresia hiponatremijos rizika, pavyzdžiui, senyviems pacientams ar pacientams, kurie vartoja vaistinių preparatų, galinčių mažinti natrio kiekį kraujyje (pvz., tiazidinių diuretikų, tokių kaip hidrochlorotiazidas).</w:t>
      </w:r>
    </w:p>
    <w:p w14:paraId="03539721" w14:textId="77777777" w:rsidR="00B02C72" w:rsidRPr="003B73F4" w:rsidRDefault="00B02C72" w:rsidP="00EB0465">
      <w:pPr>
        <w:widowControl w:val="0"/>
        <w:tabs>
          <w:tab w:val="left" w:pos="567"/>
        </w:tabs>
        <w:rPr>
          <w:i/>
          <w:iCs/>
          <w:snapToGrid w:val="0"/>
          <w:sz w:val="22"/>
          <w:szCs w:val="22"/>
          <w:lang w:val="lt-LT" w:eastAsia="en-US"/>
        </w:rPr>
      </w:pPr>
    </w:p>
    <w:p w14:paraId="1D57BFBD"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Serotonino sindromas</w:t>
      </w:r>
    </w:p>
    <w:p w14:paraId="4A636F6E" w14:textId="77777777" w:rsidR="00EB0465" w:rsidRPr="00BE787E" w:rsidRDefault="00EB0465" w:rsidP="00EB0465">
      <w:pPr>
        <w:widowControl w:val="0"/>
        <w:tabs>
          <w:tab w:val="left" w:pos="567"/>
        </w:tabs>
        <w:rPr>
          <w:snapToGrid w:val="0"/>
          <w:sz w:val="22"/>
          <w:szCs w:val="22"/>
          <w:lang w:val="lt-LT" w:eastAsia="en-US"/>
        </w:rPr>
      </w:pPr>
    </w:p>
    <w:p w14:paraId="63B6AA85" w14:textId="68B5E6D6"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Gauta spontaninių pranešimų apie serotonino sindromą, susijusį su linezolido vartojimu kartu su serotoninerginiais vaistiniais preparatais, įskaitant antidepresantus, tokiais, kaip selektyvūs serotonino reabsorbcijos inhibitoriai (SSRI)</w:t>
      </w:r>
      <w:r w:rsidR="00715ECA">
        <w:rPr>
          <w:snapToGrid w:val="0"/>
          <w:sz w:val="22"/>
          <w:szCs w:val="22"/>
          <w:lang w:val="lt-LT" w:eastAsia="en-US"/>
        </w:rPr>
        <w:t xml:space="preserve"> ir opioidai</w:t>
      </w:r>
      <w:r w:rsidR="00183B22">
        <w:rPr>
          <w:snapToGrid w:val="0"/>
          <w:sz w:val="22"/>
          <w:szCs w:val="22"/>
          <w:lang w:val="lt-LT" w:eastAsia="en-US"/>
        </w:rPr>
        <w:t xml:space="preserve"> </w:t>
      </w:r>
      <w:r w:rsidR="00183B22" w:rsidRPr="00BE787E">
        <w:rPr>
          <w:snapToGrid w:val="0"/>
          <w:sz w:val="22"/>
          <w:szCs w:val="22"/>
          <w:lang w:val="lt-LT" w:eastAsia="en-US"/>
        </w:rPr>
        <w:t>(žr. 4.</w:t>
      </w:r>
      <w:r w:rsidR="00183B22">
        <w:rPr>
          <w:snapToGrid w:val="0"/>
          <w:sz w:val="22"/>
          <w:szCs w:val="22"/>
          <w:lang w:val="lt-LT" w:eastAsia="en-US"/>
        </w:rPr>
        <w:t>5</w:t>
      </w:r>
      <w:r w:rsidR="00183B22" w:rsidRPr="00BE787E">
        <w:rPr>
          <w:snapToGrid w:val="0"/>
          <w:sz w:val="22"/>
          <w:szCs w:val="22"/>
          <w:lang w:val="lt-LT" w:eastAsia="en-US"/>
        </w:rPr>
        <w:t xml:space="preserve"> skyrių)</w:t>
      </w:r>
      <w:r w:rsidRPr="00BE787E">
        <w:rPr>
          <w:snapToGrid w:val="0"/>
          <w:sz w:val="22"/>
          <w:szCs w:val="22"/>
          <w:lang w:val="lt-LT" w:eastAsia="en-US"/>
        </w:rPr>
        <w:t>. Todėl linezolido vartojimas kartu su serotoninerginiais vaistiniais preparatais yra draudžiamas (žr. 4.3 skyrių), išskyrus atvejus, kai linezolidą vartoti kartu su serotoninerginiais vaistiniais preparatais būtina. Tokiais atvejais reikia atidžiai stebėti, ar pacientams neatsiranda serotonino sindromo požymių ir simptomų, pavyzdžiui, pažinimo funkcijos sutrikimas, hiperpireksija, hiperrefleksija ar koordinacijos sutrikimas. Jei atsiranda tokių požymių ar simptomų, gydytojas turi apsvarstyti, ar nutraukti vienos, ar abiejų medžiagų vartojimą. Jei nutraukiamas gydymas kartu su linezolidu vartotais serotoninerginiais vaistiniais preparatais, gali atsirasti nutraukimo simptomų.</w:t>
      </w:r>
    </w:p>
    <w:p w14:paraId="71B8AF2B" w14:textId="77777777" w:rsidR="00EB0465" w:rsidRPr="00BE787E" w:rsidRDefault="00EB0465" w:rsidP="00EB0465">
      <w:pPr>
        <w:widowControl w:val="0"/>
        <w:tabs>
          <w:tab w:val="left" w:pos="567"/>
        </w:tabs>
        <w:rPr>
          <w:snapToGrid w:val="0"/>
          <w:sz w:val="22"/>
          <w:szCs w:val="22"/>
          <w:lang w:val="lt-LT" w:eastAsia="en-US"/>
        </w:rPr>
      </w:pPr>
    </w:p>
    <w:p w14:paraId="5524F251"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Periferinė ir regos nervo neuropatija</w:t>
      </w:r>
    </w:p>
    <w:p w14:paraId="0570E446" w14:textId="77777777" w:rsidR="00EB0465" w:rsidRPr="00BE787E" w:rsidRDefault="00EB0465" w:rsidP="00EB0465">
      <w:pPr>
        <w:widowControl w:val="0"/>
        <w:tabs>
          <w:tab w:val="left" w:pos="567"/>
        </w:tabs>
        <w:rPr>
          <w:snapToGrid w:val="0"/>
          <w:sz w:val="22"/>
          <w:szCs w:val="22"/>
          <w:lang w:val="lt-LT" w:eastAsia="en-US"/>
        </w:rPr>
      </w:pPr>
    </w:p>
    <w:p w14:paraId="56F1F28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Buvo gauta pranešimų apie periferinės neuropatijos, taip pat regos nervo neuropatijos ir regos nervo neurito, kai kuriais atvejais progresuojančių iki apakimo, atvejus pacientams, gydytiems linezolidu. Tokie pranešimai visų pirma buvo pacientams, kurie buvo gydomi ilgiau nei rekomenduojamą ilgiausią 28 dienų laikotarpį.</w:t>
      </w:r>
    </w:p>
    <w:p w14:paraId="1AF2C9A4" w14:textId="77777777" w:rsidR="00EB0465" w:rsidRPr="00BE787E" w:rsidRDefault="00EB0465" w:rsidP="00EB0465">
      <w:pPr>
        <w:widowControl w:val="0"/>
        <w:tabs>
          <w:tab w:val="left" w:pos="567"/>
        </w:tabs>
        <w:rPr>
          <w:snapToGrid w:val="0"/>
          <w:sz w:val="22"/>
          <w:szCs w:val="22"/>
          <w:lang w:val="lt-LT" w:eastAsia="en-US"/>
        </w:rPr>
      </w:pPr>
    </w:p>
    <w:p w14:paraId="6F2E57D1" w14:textId="36A6F745"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Visiems pacientams reikia patarti, kad praneštų apie atsiradusius regėjimo sutrikimo simptomus, pavyzdžiui, regėjimo aštrumo pokyčius, spalvų skyrimo pokyčius, matymą lyg per miglą ar regėjimo lauko defektus. Tokiais atvejais rekomenduojamas skubus ištyrimas ir oftalmologo konsultacija pagal poreikį. Jeigu pacientas </w:t>
      </w:r>
      <w:r w:rsidR="00E4500F">
        <w:rPr>
          <w:snapToGrid w:val="0"/>
          <w:sz w:val="22"/>
          <w:szCs w:val="22"/>
          <w:lang w:val="lt-LT" w:eastAsia="en-US"/>
        </w:rPr>
        <w:t>L</w:t>
      </w:r>
      <w:r w:rsidRPr="00BE787E">
        <w:rPr>
          <w:snapToGrid w:val="0"/>
          <w:sz w:val="22"/>
          <w:szCs w:val="22"/>
          <w:lang w:val="lt-LT" w:eastAsia="en-US"/>
        </w:rPr>
        <w:t xml:space="preserve">inezolid </w:t>
      </w:r>
      <w:r w:rsidR="00E4500F">
        <w:rPr>
          <w:snapToGrid w:val="0"/>
          <w:sz w:val="22"/>
          <w:szCs w:val="22"/>
          <w:lang w:val="lt-LT" w:eastAsia="en-US"/>
        </w:rPr>
        <w:t>Accord</w:t>
      </w:r>
      <w:r w:rsidR="006B564F">
        <w:rPr>
          <w:snapToGrid w:val="0"/>
          <w:sz w:val="22"/>
          <w:szCs w:val="22"/>
          <w:lang w:val="lt-LT" w:eastAsia="en-US"/>
        </w:rPr>
        <w:t xml:space="preserve"> </w:t>
      </w:r>
      <w:r w:rsidRPr="00BE787E">
        <w:rPr>
          <w:snapToGrid w:val="0"/>
          <w:sz w:val="22"/>
          <w:szCs w:val="22"/>
          <w:lang w:val="lt-LT" w:eastAsia="en-US"/>
        </w:rPr>
        <w:t>vartoja ilgiau, negu rekomenduojamos 28 dienos, turi būti reguliariai tikrinama jo regėjimo funkcija.</w:t>
      </w:r>
    </w:p>
    <w:p w14:paraId="5FEBD274" w14:textId="77777777" w:rsidR="00EB0465" w:rsidRPr="00BE787E" w:rsidRDefault="00EB0465" w:rsidP="00EB0465">
      <w:pPr>
        <w:widowControl w:val="0"/>
        <w:tabs>
          <w:tab w:val="left" w:pos="567"/>
        </w:tabs>
        <w:rPr>
          <w:snapToGrid w:val="0"/>
          <w:sz w:val="22"/>
          <w:szCs w:val="22"/>
          <w:lang w:val="lt-LT" w:eastAsia="en-US"/>
        </w:rPr>
      </w:pPr>
    </w:p>
    <w:p w14:paraId="74F58AC6" w14:textId="3E68D8F3"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Jeigu pasireiškė periferinė ar regos nervo neuropatija, turi būti apsvarstyta tolimesnio gydymo </w:t>
      </w:r>
      <w:r w:rsidR="00E4500F">
        <w:rPr>
          <w:snapToGrid w:val="0"/>
          <w:sz w:val="22"/>
          <w:szCs w:val="22"/>
          <w:lang w:val="lt-LT" w:eastAsia="en-US"/>
        </w:rPr>
        <w:t>L</w:t>
      </w:r>
      <w:r w:rsidRPr="00BE787E">
        <w:rPr>
          <w:snapToGrid w:val="0"/>
          <w:sz w:val="22"/>
          <w:szCs w:val="22"/>
          <w:lang w:val="lt-LT" w:eastAsia="en-US"/>
        </w:rPr>
        <w:t>inezolid</w:t>
      </w:r>
      <w:r w:rsidR="00E4500F">
        <w:rPr>
          <w:snapToGrid w:val="0"/>
          <w:sz w:val="22"/>
          <w:szCs w:val="22"/>
          <w:lang w:val="lt-LT" w:eastAsia="en-US"/>
        </w:rPr>
        <w:t xml:space="preserve"> Accord</w:t>
      </w:r>
      <w:r w:rsidRPr="00BE787E">
        <w:rPr>
          <w:snapToGrid w:val="0"/>
          <w:sz w:val="22"/>
          <w:szCs w:val="22"/>
          <w:lang w:val="lt-LT" w:eastAsia="en-US"/>
        </w:rPr>
        <w:t xml:space="preserve"> nauda ir galima rizika.</w:t>
      </w:r>
    </w:p>
    <w:p w14:paraId="0AD9B795" w14:textId="77777777" w:rsidR="00EB0465" w:rsidRPr="00BE787E" w:rsidRDefault="00EB0465" w:rsidP="00EB0465">
      <w:pPr>
        <w:widowControl w:val="0"/>
        <w:tabs>
          <w:tab w:val="left" w:pos="567"/>
        </w:tabs>
        <w:rPr>
          <w:snapToGrid w:val="0"/>
          <w:sz w:val="22"/>
          <w:szCs w:val="22"/>
          <w:lang w:val="lt-LT" w:eastAsia="en-US"/>
        </w:rPr>
      </w:pPr>
    </w:p>
    <w:p w14:paraId="5D648719"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Neuropatijos rizika gali būti didesnė, linezolidą vartojant pacientams, kurie jau gydomi arba neseniai vartojo antimikobakterinių vaistinių preparatų tuberkuliozei gydyti.</w:t>
      </w:r>
    </w:p>
    <w:p w14:paraId="749FBE38" w14:textId="77777777" w:rsidR="00EB0465" w:rsidRPr="00BE787E" w:rsidRDefault="00EB0465" w:rsidP="00EB0465">
      <w:pPr>
        <w:widowControl w:val="0"/>
        <w:tabs>
          <w:tab w:val="left" w:pos="567"/>
        </w:tabs>
        <w:rPr>
          <w:snapToGrid w:val="0"/>
          <w:sz w:val="22"/>
          <w:szCs w:val="22"/>
          <w:lang w:val="lt-LT" w:eastAsia="en-US"/>
        </w:rPr>
      </w:pPr>
    </w:p>
    <w:p w14:paraId="2F515904" w14:textId="77777777" w:rsidR="00EB0465" w:rsidRPr="00BE787E" w:rsidRDefault="00EB0465" w:rsidP="00EB0465">
      <w:pPr>
        <w:widowControl w:val="0"/>
        <w:tabs>
          <w:tab w:val="left" w:pos="567"/>
        </w:tabs>
        <w:rPr>
          <w:snapToGrid w:val="0"/>
          <w:sz w:val="22"/>
          <w:szCs w:val="22"/>
          <w:lang w:val="lt-LT" w:eastAsia="en-US"/>
        </w:rPr>
      </w:pPr>
      <w:r w:rsidRPr="00BE787E">
        <w:rPr>
          <w:i/>
          <w:iCs/>
          <w:snapToGrid w:val="0"/>
          <w:sz w:val="22"/>
          <w:szCs w:val="22"/>
          <w:lang w:val="lt-LT" w:eastAsia="en-US"/>
        </w:rPr>
        <w:t>Traukuliai</w:t>
      </w:r>
    </w:p>
    <w:p w14:paraId="5ED0ACDE" w14:textId="77777777" w:rsidR="00EB0465" w:rsidRPr="00BE787E" w:rsidRDefault="00EB0465" w:rsidP="00EB0465">
      <w:pPr>
        <w:widowControl w:val="0"/>
        <w:tabs>
          <w:tab w:val="left" w:pos="567"/>
        </w:tabs>
        <w:rPr>
          <w:snapToGrid w:val="0"/>
          <w:sz w:val="22"/>
          <w:szCs w:val="22"/>
          <w:lang w:val="lt-LT" w:eastAsia="en-US"/>
        </w:rPr>
      </w:pPr>
    </w:p>
    <w:p w14:paraId="0684A641"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Buvo gauta pranešimų apie pasireiškusius traukulius linezolidu gydomiems pacientams. Daugeliu šių atvejų buvo pranešta apie anksčiau pasireiškusius priepuolius arba rizikos veiksnius priepuoliams atsirasti. Pacientai turi būti informuoti, kad pasakytų savo gydytojui, jeigu jiems anksčiau yra buvę priepuolių.</w:t>
      </w:r>
    </w:p>
    <w:p w14:paraId="29EACAC8" w14:textId="77777777" w:rsidR="00EB0465" w:rsidRPr="00BE787E" w:rsidRDefault="00EB0465" w:rsidP="00EB0465">
      <w:pPr>
        <w:widowControl w:val="0"/>
        <w:tabs>
          <w:tab w:val="left" w:pos="567"/>
        </w:tabs>
        <w:rPr>
          <w:snapToGrid w:val="0"/>
          <w:sz w:val="22"/>
          <w:szCs w:val="22"/>
          <w:lang w:val="lt-LT" w:eastAsia="en-US"/>
        </w:rPr>
      </w:pPr>
    </w:p>
    <w:p w14:paraId="2F7212DB" w14:textId="77777777" w:rsidR="00EB0465" w:rsidRPr="00BE787E" w:rsidRDefault="00EB0465" w:rsidP="00595008">
      <w:pPr>
        <w:keepNext/>
        <w:widowControl w:val="0"/>
        <w:tabs>
          <w:tab w:val="left" w:pos="567"/>
        </w:tabs>
        <w:rPr>
          <w:snapToGrid w:val="0"/>
          <w:sz w:val="22"/>
          <w:szCs w:val="22"/>
          <w:lang w:val="lt-LT" w:eastAsia="en-US"/>
        </w:rPr>
      </w:pPr>
      <w:r w:rsidRPr="00BE787E">
        <w:rPr>
          <w:i/>
          <w:iCs/>
          <w:snapToGrid w:val="0"/>
          <w:sz w:val="22"/>
          <w:szCs w:val="22"/>
          <w:lang w:val="lt-LT" w:eastAsia="en-US"/>
        </w:rPr>
        <w:lastRenderedPageBreak/>
        <w:t>Monoaminooksidazės inhibitoriai</w:t>
      </w:r>
    </w:p>
    <w:p w14:paraId="464A17E0" w14:textId="77777777" w:rsidR="00EB0465" w:rsidRPr="00BE787E" w:rsidRDefault="00EB0465" w:rsidP="00595008">
      <w:pPr>
        <w:keepNext/>
        <w:widowControl w:val="0"/>
        <w:tabs>
          <w:tab w:val="left" w:pos="567"/>
        </w:tabs>
        <w:rPr>
          <w:snapToGrid w:val="0"/>
          <w:sz w:val="22"/>
          <w:szCs w:val="22"/>
          <w:lang w:val="lt-LT" w:eastAsia="en-US"/>
        </w:rPr>
      </w:pPr>
    </w:p>
    <w:p w14:paraId="2382CEAF" w14:textId="77777777" w:rsidR="00EB0465" w:rsidRPr="00BE787E" w:rsidRDefault="00EB0465" w:rsidP="00595008">
      <w:pPr>
        <w:keepNext/>
        <w:widowControl w:val="0"/>
        <w:tabs>
          <w:tab w:val="left" w:pos="567"/>
        </w:tabs>
        <w:rPr>
          <w:snapToGrid w:val="0"/>
          <w:sz w:val="22"/>
          <w:szCs w:val="22"/>
          <w:lang w:val="lt-LT" w:eastAsia="en-US"/>
        </w:rPr>
      </w:pPr>
      <w:r w:rsidRPr="00BE787E">
        <w:rPr>
          <w:snapToGrid w:val="0"/>
          <w:sz w:val="22"/>
          <w:szCs w:val="22"/>
          <w:lang w:val="lt-LT" w:eastAsia="en-US"/>
        </w:rPr>
        <w:t>Linezolidas yra grįžtamojo poveikio, neselektyvus monoaminooksidazės inhibitorius (MAOI). Vis dėlto, jis, vartojamas dozėmis antibakteriniam gydymui, antidepresinio poveikio nesukelia. Yra tik labai riboti sąveikos tyrimų duomenys apie linezolido vartojimo saugumą pacientams, kuriems yra pagrindinė liga ir (arba) jie kartu vartoja vaistinių preparatų, kurie gali kelti riziką dėl MAO slopinimo. Todėl tokiomis aplinkybėmis vartoti linezolidą nerekomenduojama, išskyrus atvejus, kai yra įmanoma atidžiai stebėti ir tikrinti vaistinio preparato vartojantį pacientą (žr. 4.3 ir 4.5 skyrius).</w:t>
      </w:r>
    </w:p>
    <w:p w14:paraId="6C3FCF09" w14:textId="77777777" w:rsidR="00EB0465" w:rsidRPr="00BE787E" w:rsidRDefault="00EB0465" w:rsidP="00EB0465">
      <w:pPr>
        <w:widowControl w:val="0"/>
        <w:tabs>
          <w:tab w:val="left" w:pos="567"/>
        </w:tabs>
        <w:rPr>
          <w:snapToGrid w:val="0"/>
          <w:sz w:val="22"/>
          <w:szCs w:val="22"/>
          <w:lang w:val="lt-LT" w:eastAsia="en-US"/>
        </w:rPr>
      </w:pPr>
    </w:p>
    <w:p w14:paraId="66F686B3" w14:textId="77777777" w:rsidR="00EB0465" w:rsidRPr="00BE787E" w:rsidRDefault="00EB0465" w:rsidP="00EB0465">
      <w:pPr>
        <w:widowControl w:val="0"/>
        <w:tabs>
          <w:tab w:val="left" w:pos="567"/>
        </w:tabs>
        <w:rPr>
          <w:snapToGrid w:val="0"/>
          <w:sz w:val="22"/>
          <w:szCs w:val="22"/>
          <w:lang w:val="lt-LT" w:eastAsia="en-US"/>
        </w:rPr>
      </w:pPr>
      <w:r w:rsidRPr="00BE787E">
        <w:rPr>
          <w:i/>
          <w:iCs/>
          <w:snapToGrid w:val="0"/>
          <w:sz w:val="22"/>
          <w:szCs w:val="22"/>
          <w:lang w:val="lt-LT" w:eastAsia="en-US"/>
        </w:rPr>
        <w:t>Maisto, kuriame gausu tiramino, vartojimas</w:t>
      </w:r>
    </w:p>
    <w:p w14:paraId="1A9A79BD" w14:textId="77777777" w:rsidR="00EB0465" w:rsidRPr="00BE787E" w:rsidRDefault="00EB0465" w:rsidP="00EB0465">
      <w:pPr>
        <w:widowControl w:val="0"/>
        <w:tabs>
          <w:tab w:val="left" w:pos="567"/>
        </w:tabs>
        <w:rPr>
          <w:snapToGrid w:val="0"/>
          <w:sz w:val="22"/>
          <w:szCs w:val="22"/>
          <w:lang w:val="lt-LT" w:eastAsia="en-US"/>
        </w:rPr>
      </w:pPr>
    </w:p>
    <w:p w14:paraId="333D130A"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Pacientai turi būti informuoti, kad vengtų valgyti maistą, kuriame gausu tiramino (žr. 4.5 skyrių).</w:t>
      </w:r>
    </w:p>
    <w:p w14:paraId="49103622" w14:textId="77777777" w:rsidR="00EB0465" w:rsidRPr="00BE787E" w:rsidRDefault="00EB0465" w:rsidP="00EB0465">
      <w:pPr>
        <w:widowControl w:val="0"/>
        <w:tabs>
          <w:tab w:val="left" w:pos="567"/>
        </w:tabs>
        <w:rPr>
          <w:snapToGrid w:val="0"/>
          <w:sz w:val="22"/>
          <w:szCs w:val="22"/>
          <w:lang w:val="lt-LT" w:eastAsia="en-US"/>
        </w:rPr>
      </w:pPr>
    </w:p>
    <w:p w14:paraId="0DF9857B" w14:textId="77777777" w:rsidR="00EB0465" w:rsidRPr="00BE787E" w:rsidRDefault="00EB0465" w:rsidP="00EB0465">
      <w:pPr>
        <w:widowControl w:val="0"/>
        <w:tabs>
          <w:tab w:val="left" w:pos="567"/>
        </w:tabs>
        <w:rPr>
          <w:snapToGrid w:val="0"/>
          <w:sz w:val="22"/>
          <w:szCs w:val="22"/>
          <w:lang w:val="lt-LT" w:eastAsia="en-US"/>
        </w:rPr>
      </w:pPr>
      <w:r w:rsidRPr="00BE787E">
        <w:rPr>
          <w:i/>
          <w:iCs/>
          <w:snapToGrid w:val="0"/>
          <w:sz w:val="22"/>
          <w:szCs w:val="22"/>
          <w:lang w:val="lt-LT" w:eastAsia="en-US"/>
        </w:rPr>
        <w:t>Superinfekcija</w:t>
      </w:r>
    </w:p>
    <w:p w14:paraId="38826BF8" w14:textId="77777777" w:rsidR="00EB0465" w:rsidRPr="00BE787E" w:rsidRDefault="00EB0465" w:rsidP="00EB0465">
      <w:pPr>
        <w:widowControl w:val="0"/>
        <w:tabs>
          <w:tab w:val="left" w:pos="567"/>
        </w:tabs>
        <w:rPr>
          <w:snapToGrid w:val="0"/>
          <w:sz w:val="22"/>
          <w:szCs w:val="22"/>
          <w:lang w:val="lt-LT" w:eastAsia="en-US"/>
        </w:rPr>
      </w:pPr>
    </w:p>
    <w:p w14:paraId="7E74C9FA"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Linezolido poveikis normaliai florai klinikinių tyrimų metu neįvertintas.</w:t>
      </w:r>
    </w:p>
    <w:p w14:paraId="6175878F" w14:textId="77777777" w:rsidR="00EB0465" w:rsidRPr="00BE787E" w:rsidRDefault="00EB0465" w:rsidP="00EB0465">
      <w:pPr>
        <w:widowControl w:val="0"/>
        <w:tabs>
          <w:tab w:val="left" w:pos="567"/>
        </w:tabs>
        <w:rPr>
          <w:snapToGrid w:val="0"/>
          <w:sz w:val="22"/>
          <w:szCs w:val="22"/>
          <w:lang w:val="lt-LT" w:eastAsia="en-US"/>
        </w:rPr>
      </w:pPr>
    </w:p>
    <w:p w14:paraId="74DE7002"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Antibiotikų vartojimas gali retkarčiais sukelti labai greitą nejautrių mikroorganizmų dauginimąsi. Pavyzdžiui, apytikriai 3 % rekomenduojamas linezolido dozes vartojusių pacientų, klinikinių tyrimų metu pasireiškė su vaistinio preparato vartojimu susijusi kandidozė. Jeigu gydymo metu pasireiškia superinfekcija, reikia imtis atitinkamų priemonių.</w:t>
      </w:r>
    </w:p>
    <w:p w14:paraId="147BEE9F" w14:textId="77777777" w:rsidR="00EB0465" w:rsidRPr="00BE787E" w:rsidRDefault="00EB0465" w:rsidP="00EB0465">
      <w:pPr>
        <w:widowControl w:val="0"/>
        <w:tabs>
          <w:tab w:val="left" w:pos="567"/>
        </w:tabs>
        <w:rPr>
          <w:snapToGrid w:val="0"/>
          <w:sz w:val="22"/>
          <w:szCs w:val="22"/>
          <w:lang w:val="lt-LT" w:eastAsia="en-US"/>
        </w:rPr>
      </w:pPr>
    </w:p>
    <w:p w14:paraId="717E00D5" w14:textId="77777777" w:rsidR="00EB0465" w:rsidRPr="00BE787E" w:rsidRDefault="00EB0465" w:rsidP="00EB0465">
      <w:pPr>
        <w:widowControl w:val="0"/>
        <w:tabs>
          <w:tab w:val="left" w:pos="567"/>
        </w:tabs>
        <w:rPr>
          <w:snapToGrid w:val="0"/>
          <w:sz w:val="22"/>
          <w:szCs w:val="22"/>
          <w:lang w:val="lt-LT" w:eastAsia="en-US"/>
        </w:rPr>
      </w:pPr>
      <w:r w:rsidRPr="00BE787E">
        <w:rPr>
          <w:i/>
          <w:iCs/>
          <w:snapToGrid w:val="0"/>
          <w:sz w:val="22"/>
          <w:szCs w:val="22"/>
          <w:lang w:val="lt-LT" w:eastAsia="en-US"/>
        </w:rPr>
        <w:t>Ypatingos populiacijos</w:t>
      </w:r>
    </w:p>
    <w:p w14:paraId="09F2D8A1" w14:textId="77777777" w:rsidR="00EB0465" w:rsidRPr="00BE787E" w:rsidRDefault="00EB0465" w:rsidP="00EB0465">
      <w:pPr>
        <w:widowControl w:val="0"/>
        <w:tabs>
          <w:tab w:val="left" w:pos="567"/>
        </w:tabs>
        <w:rPr>
          <w:snapToGrid w:val="0"/>
          <w:sz w:val="22"/>
          <w:szCs w:val="22"/>
          <w:lang w:val="lt-LT" w:eastAsia="en-US"/>
        </w:rPr>
      </w:pPr>
    </w:p>
    <w:p w14:paraId="446D45A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Linezolidą pacientams, kuriems yra sunkus inkstų nepakankamumas, reikia vartoti labai atsargiai ir tik jeigu manoma, jog laukiama nauda yra svarbesnė už teorinę riziką (žr. 4.2 ir 5.2 skyrius).</w:t>
      </w:r>
    </w:p>
    <w:p w14:paraId="2F169F44" w14:textId="77777777" w:rsidR="00EB0465" w:rsidRPr="00BE787E" w:rsidRDefault="00EB0465" w:rsidP="00EB0465">
      <w:pPr>
        <w:widowControl w:val="0"/>
        <w:tabs>
          <w:tab w:val="left" w:pos="567"/>
        </w:tabs>
        <w:rPr>
          <w:snapToGrid w:val="0"/>
          <w:sz w:val="22"/>
          <w:szCs w:val="22"/>
          <w:lang w:val="lt-LT" w:eastAsia="en-US"/>
        </w:rPr>
      </w:pPr>
    </w:p>
    <w:p w14:paraId="11E8CDFF"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Pacientams, kuriems yra sunkus kepenų nepakankamumas, rekomenduojama linezolidą vartoti tik jeigu laukiama nauda svarbesnė už teorinę riziką (žr. 4.2 ir 5.2 skyrius).</w:t>
      </w:r>
    </w:p>
    <w:p w14:paraId="2B335E65" w14:textId="77777777" w:rsidR="00EB0465" w:rsidRPr="00BE787E" w:rsidRDefault="00EB0465" w:rsidP="00EB0465">
      <w:pPr>
        <w:widowControl w:val="0"/>
        <w:tabs>
          <w:tab w:val="left" w:pos="567"/>
        </w:tabs>
        <w:rPr>
          <w:snapToGrid w:val="0"/>
          <w:sz w:val="22"/>
          <w:szCs w:val="22"/>
          <w:lang w:val="lt-LT" w:eastAsia="en-US"/>
        </w:rPr>
      </w:pPr>
    </w:p>
    <w:p w14:paraId="6CB9095A" w14:textId="77777777" w:rsidR="00EB0465" w:rsidRPr="00BE787E" w:rsidRDefault="00EB0465" w:rsidP="00EB0465">
      <w:pPr>
        <w:widowControl w:val="0"/>
        <w:tabs>
          <w:tab w:val="left" w:pos="567"/>
        </w:tabs>
        <w:rPr>
          <w:i/>
          <w:snapToGrid w:val="0"/>
          <w:sz w:val="22"/>
          <w:szCs w:val="22"/>
          <w:lang w:val="lt-LT" w:eastAsia="en-US"/>
        </w:rPr>
      </w:pPr>
      <w:r w:rsidRPr="00BE787E">
        <w:rPr>
          <w:i/>
          <w:snapToGrid w:val="0"/>
          <w:sz w:val="22"/>
          <w:szCs w:val="22"/>
          <w:lang w:val="lt-LT" w:eastAsia="en-US"/>
        </w:rPr>
        <w:t>Vaisingumo sutrikimas</w:t>
      </w:r>
    </w:p>
    <w:p w14:paraId="11A8B889" w14:textId="77777777" w:rsidR="00EB0465" w:rsidRPr="00BE787E" w:rsidRDefault="00EB0465" w:rsidP="00EB0465">
      <w:pPr>
        <w:widowControl w:val="0"/>
        <w:tabs>
          <w:tab w:val="left" w:pos="567"/>
        </w:tabs>
        <w:rPr>
          <w:snapToGrid w:val="0"/>
          <w:sz w:val="22"/>
          <w:szCs w:val="22"/>
          <w:lang w:val="lt-LT" w:eastAsia="en-US"/>
        </w:rPr>
      </w:pPr>
    </w:p>
    <w:p w14:paraId="10BC168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Linezolidas grįžtamai slopina vaisingumą ir sutrikdo normalią spermos morfologiją suaugusiems žiurkių patinams esant maždaug tokiai pat ekspozicijai, kuri yra tikėtina žmogaus organizme. Galimas linezolido poveikis vyrų reprodukcijos sistemai nežinomas (žr. 5.3 skyrių).</w:t>
      </w:r>
    </w:p>
    <w:p w14:paraId="1AB9A3DF" w14:textId="77777777" w:rsidR="00EB0465" w:rsidRPr="00BE787E" w:rsidRDefault="00EB0465" w:rsidP="00EB0465">
      <w:pPr>
        <w:widowControl w:val="0"/>
        <w:tabs>
          <w:tab w:val="left" w:pos="567"/>
        </w:tabs>
        <w:rPr>
          <w:snapToGrid w:val="0"/>
          <w:sz w:val="22"/>
          <w:szCs w:val="22"/>
          <w:lang w:val="lt-LT" w:eastAsia="en-US"/>
        </w:rPr>
      </w:pPr>
    </w:p>
    <w:p w14:paraId="5ED05F87" w14:textId="77777777" w:rsidR="00EB0465" w:rsidRPr="00BE787E" w:rsidRDefault="00EB0465" w:rsidP="00EB0465">
      <w:pPr>
        <w:widowControl w:val="0"/>
        <w:tabs>
          <w:tab w:val="left" w:pos="567"/>
        </w:tabs>
        <w:rPr>
          <w:snapToGrid w:val="0"/>
          <w:sz w:val="22"/>
          <w:szCs w:val="22"/>
          <w:lang w:val="lt-LT" w:eastAsia="en-US"/>
        </w:rPr>
      </w:pPr>
      <w:r w:rsidRPr="00BE787E">
        <w:rPr>
          <w:i/>
          <w:iCs/>
          <w:snapToGrid w:val="0"/>
          <w:sz w:val="22"/>
          <w:szCs w:val="22"/>
          <w:lang w:val="lt-LT" w:eastAsia="en-US"/>
        </w:rPr>
        <w:t>Klinikiniai tyrimai</w:t>
      </w:r>
    </w:p>
    <w:p w14:paraId="7AED9CC0" w14:textId="77777777" w:rsidR="00EB0465" w:rsidRPr="00BE787E" w:rsidRDefault="00EB0465" w:rsidP="00EB0465">
      <w:pPr>
        <w:widowControl w:val="0"/>
        <w:tabs>
          <w:tab w:val="left" w:pos="567"/>
        </w:tabs>
        <w:rPr>
          <w:snapToGrid w:val="0"/>
          <w:sz w:val="22"/>
          <w:szCs w:val="22"/>
          <w:lang w:val="lt-LT" w:eastAsia="en-US"/>
        </w:rPr>
      </w:pPr>
    </w:p>
    <w:p w14:paraId="08A3625F"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Linezolido saugumas ir veiksmingumas, skiriant vaistinį preparatą ilgiau kaip 28 dienas, nenustatytas.</w:t>
      </w:r>
    </w:p>
    <w:p w14:paraId="7F018A49" w14:textId="77777777" w:rsidR="00EB0465" w:rsidRPr="00BE787E" w:rsidRDefault="00EB0465" w:rsidP="00EB0465">
      <w:pPr>
        <w:widowControl w:val="0"/>
        <w:tabs>
          <w:tab w:val="left" w:pos="567"/>
        </w:tabs>
        <w:rPr>
          <w:snapToGrid w:val="0"/>
          <w:sz w:val="22"/>
          <w:szCs w:val="22"/>
          <w:lang w:val="lt-LT" w:eastAsia="en-US"/>
        </w:rPr>
      </w:pPr>
    </w:p>
    <w:p w14:paraId="79230010"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Kontroliuojamuose klinikiniuose tyrimuose nedalyvavo pacientai, kuriems buvo žaizdų kojose dėl cukrinio diabeto, pragulų ar išeminių pažeidimų, sunkių nudegimų ar gangrena. Todėl linezolido vartojimo patirtis gydant šias būkles yra ribota.</w:t>
      </w:r>
    </w:p>
    <w:p w14:paraId="4EC6553B" w14:textId="77777777" w:rsidR="00EB0465" w:rsidRPr="00BE787E" w:rsidRDefault="00EB0465" w:rsidP="00EB0465">
      <w:pPr>
        <w:widowControl w:val="0"/>
        <w:tabs>
          <w:tab w:val="left" w:pos="567"/>
        </w:tabs>
        <w:rPr>
          <w:snapToGrid w:val="0"/>
          <w:sz w:val="22"/>
          <w:szCs w:val="22"/>
          <w:lang w:val="lt-LT" w:eastAsia="en-US"/>
        </w:rPr>
      </w:pPr>
    </w:p>
    <w:p w14:paraId="29C0962C" w14:textId="77777777" w:rsidR="00EB0465" w:rsidRPr="00BE787E" w:rsidRDefault="00EB0465" w:rsidP="00EB0465">
      <w:pPr>
        <w:widowControl w:val="0"/>
        <w:tabs>
          <w:tab w:val="left" w:pos="567"/>
        </w:tabs>
        <w:rPr>
          <w:rFonts w:eastAsia="Calibri"/>
          <w:i/>
          <w:sz w:val="22"/>
          <w:szCs w:val="22"/>
          <w:lang w:val="lt-LT" w:eastAsia="en-US"/>
        </w:rPr>
      </w:pPr>
      <w:r w:rsidRPr="00BE787E">
        <w:rPr>
          <w:rFonts w:eastAsia="Calibri"/>
          <w:i/>
          <w:sz w:val="22"/>
          <w:szCs w:val="22"/>
          <w:lang w:val="lt-LT" w:eastAsia="en-US"/>
        </w:rPr>
        <w:t>Pagalbinės medžiagos</w:t>
      </w:r>
    </w:p>
    <w:p w14:paraId="5C4DD260" w14:textId="77777777" w:rsidR="00EB0465" w:rsidRPr="00BE787E" w:rsidRDefault="00EB0465" w:rsidP="00EB0465">
      <w:pPr>
        <w:widowControl w:val="0"/>
        <w:tabs>
          <w:tab w:val="left" w:pos="567"/>
        </w:tabs>
        <w:rPr>
          <w:rFonts w:eastAsia="Calibri"/>
          <w:sz w:val="22"/>
          <w:szCs w:val="22"/>
          <w:lang w:val="lt-LT" w:eastAsia="en-US"/>
        </w:rPr>
      </w:pPr>
    </w:p>
    <w:p w14:paraId="308C9627" w14:textId="77777777" w:rsidR="00EB0465" w:rsidRPr="00BE787E" w:rsidRDefault="00EB0465" w:rsidP="00EB0465">
      <w:pPr>
        <w:widowControl w:val="0"/>
        <w:tabs>
          <w:tab w:val="left" w:pos="567"/>
        </w:tabs>
        <w:rPr>
          <w:rFonts w:eastAsia="Calibri"/>
          <w:sz w:val="22"/>
          <w:szCs w:val="22"/>
          <w:lang w:val="lt-LT" w:eastAsia="en-US"/>
        </w:rPr>
      </w:pPr>
      <w:r w:rsidRPr="00BE787E">
        <w:rPr>
          <w:rFonts w:eastAsia="Calibri"/>
          <w:sz w:val="22"/>
          <w:szCs w:val="22"/>
          <w:lang w:val="lt-LT" w:eastAsia="en-US"/>
        </w:rPr>
        <w:t>Kiekviename ml tirpalo yra 45,7 mg gliukozės (t. y. 13,7 g/300 ml). Į tai turi būti atsižvelgta cukriniu diabetu ar kitomis su gliukozės netoleravimu susijusiomis ligomis sergantiems pacientams.</w:t>
      </w:r>
    </w:p>
    <w:p w14:paraId="1C691184" w14:textId="5757B5AC" w:rsidR="00E4500F" w:rsidRDefault="00E4500F" w:rsidP="00EB0465">
      <w:pPr>
        <w:widowControl w:val="0"/>
        <w:tabs>
          <w:tab w:val="left" w:pos="567"/>
        </w:tabs>
        <w:rPr>
          <w:rFonts w:eastAsia="Calibri"/>
          <w:sz w:val="22"/>
          <w:szCs w:val="22"/>
          <w:lang w:val="lt-LT" w:eastAsia="en-US"/>
        </w:rPr>
      </w:pPr>
    </w:p>
    <w:p w14:paraId="05D1A30A" w14:textId="77777777" w:rsidR="00E4500F" w:rsidRDefault="00E4500F" w:rsidP="00EB0465">
      <w:pPr>
        <w:widowControl w:val="0"/>
        <w:tabs>
          <w:tab w:val="left" w:pos="567"/>
        </w:tabs>
        <w:rPr>
          <w:rFonts w:eastAsia="Calibri"/>
          <w:sz w:val="22"/>
          <w:szCs w:val="22"/>
          <w:lang w:val="lt-LT" w:eastAsia="en-US"/>
        </w:rPr>
      </w:pPr>
    </w:p>
    <w:p w14:paraId="56685EF1" w14:textId="33E586A8" w:rsidR="00E4500F" w:rsidRPr="00BE787E" w:rsidRDefault="00E4500F" w:rsidP="00EB0465">
      <w:pPr>
        <w:widowControl w:val="0"/>
        <w:tabs>
          <w:tab w:val="left" w:pos="567"/>
        </w:tabs>
        <w:rPr>
          <w:rFonts w:eastAsia="Calibri"/>
          <w:sz w:val="22"/>
          <w:szCs w:val="22"/>
          <w:lang w:val="lt-LT" w:eastAsia="en-US"/>
        </w:rPr>
      </w:pPr>
      <w:r>
        <w:rPr>
          <w:rFonts w:eastAsia="Calibri"/>
          <w:sz w:val="22"/>
          <w:szCs w:val="22"/>
          <w:lang w:val="lt-LT" w:eastAsia="en-US"/>
        </w:rPr>
        <w:t>Šio vaistinio preparato 300</w:t>
      </w:r>
      <w:r w:rsidR="00715ECA">
        <w:rPr>
          <w:rFonts w:eastAsia="Calibri"/>
          <w:sz w:val="22"/>
          <w:szCs w:val="22"/>
          <w:lang w:val="lt-LT" w:eastAsia="en-US"/>
        </w:rPr>
        <w:t> </w:t>
      </w:r>
      <w:r>
        <w:rPr>
          <w:rFonts w:eastAsia="Calibri"/>
          <w:sz w:val="22"/>
          <w:szCs w:val="22"/>
          <w:lang w:val="lt-LT" w:eastAsia="en-US"/>
        </w:rPr>
        <w:t>ml vieneto sudėtyje yra 114</w:t>
      </w:r>
      <w:r w:rsidR="00715ECA">
        <w:rPr>
          <w:rFonts w:eastAsia="Calibri"/>
          <w:sz w:val="22"/>
          <w:szCs w:val="22"/>
          <w:lang w:val="lt-LT" w:eastAsia="en-US"/>
        </w:rPr>
        <w:t> </w:t>
      </w:r>
      <w:r>
        <w:rPr>
          <w:rFonts w:eastAsia="Calibri"/>
          <w:sz w:val="22"/>
          <w:szCs w:val="22"/>
          <w:lang w:val="lt-LT" w:eastAsia="en-US"/>
        </w:rPr>
        <w:t xml:space="preserve">mg natrio, tai </w:t>
      </w:r>
      <w:r w:rsidR="005876BB">
        <w:rPr>
          <w:rFonts w:eastAsia="Calibri"/>
          <w:sz w:val="22"/>
          <w:szCs w:val="22"/>
          <w:lang w:val="lt-LT" w:eastAsia="en-US"/>
        </w:rPr>
        <w:t>a</w:t>
      </w:r>
      <w:r>
        <w:rPr>
          <w:rFonts w:eastAsia="Calibri"/>
          <w:sz w:val="22"/>
          <w:szCs w:val="22"/>
          <w:lang w:val="lt-LT" w:eastAsia="en-US"/>
        </w:rPr>
        <w:t>titinka 5,7</w:t>
      </w:r>
      <w:r w:rsidR="00715ECA">
        <w:rPr>
          <w:rFonts w:eastAsia="Calibri"/>
          <w:sz w:val="22"/>
          <w:szCs w:val="22"/>
          <w:lang w:val="lt-LT" w:eastAsia="en-US"/>
        </w:rPr>
        <w:t> </w:t>
      </w:r>
      <w:r w:rsidRPr="00FB3CE6">
        <w:rPr>
          <w:rFonts w:eastAsia="Calibri"/>
          <w:sz w:val="22"/>
          <w:szCs w:val="22"/>
          <w:lang w:val="lt-LT" w:eastAsia="en-US"/>
        </w:rPr>
        <w:t>%</w:t>
      </w:r>
      <w:r w:rsidR="00920F7F" w:rsidRPr="00FB3CE6">
        <w:rPr>
          <w:rFonts w:eastAsia="Calibri"/>
          <w:sz w:val="22"/>
          <w:szCs w:val="22"/>
          <w:lang w:val="lt-LT" w:eastAsia="en-US"/>
        </w:rPr>
        <w:t xml:space="preserve"> PSO rekomenduojamos didžiausios </w:t>
      </w:r>
      <w:r w:rsidR="00920F7F">
        <w:rPr>
          <w:rFonts w:eastAsia="Calibri"/>
          <w:sz w:val="22"/>
          <w:szCs w:val="22"/>
          <w:lang w:val="lt-LT" w:eastAsia="en-US"/>
        </w:rPr>
        <w:t>2</w:t>
      </w:r>
      <w:r w:rsidR="00715ECA">
        <w:rPr>
          <w:rFonts w:eastAsia="Calibri"/>
          <w:sz w:val="22"/>
          <w:szCs w:val="22"/>
          <w:lang w:val="lt-LT" w:eastAsia="en-US"/>
        </w:rPr>
        <w:t> </w:t>
      </w:r>
      <w:r w:rsidR="00920F7F">
        <w:rPr>
          <w:rFonts w:eastAsia="Calibri"/>
          <w:sz w:val="22"/>
          <w:szCs w:val="22"/>
          <w:lang w:val="lt-LT" w:eastAsia="en-US"/>
        </w:rPr>
        <w:t xml:space="preserve">g natrio suaugusiojo </w:t>
      </w:r>
      <w:r w:rsidR="00920F7F" w:rsidRPr="00FB3CE6">
        <w:rPr>
          <w:rFonts w:eastAsia="Calibri"/>
          <w:sz w:val="22"/>
          <w:szCs w:val="22"/>
          <w:lang w:val="lt-LT" w:eastAsia="en-US"/>
        </w:rPr>
        <w:t>dienos normos.</w:t>
      </w:r>
      <w:r>
        <w:rPr>
          <w:rFonts w:eastAsia="Calibri"/>
          <w:sz w:val="22"/>
          <w:szCs w:val="22"/>
          <w:lang w:val="lt-LT" w:eastAsia="en-US"/>
        </w:rPr>
        <w:t xml:space="preserve">  </w:t>
      </w:r>
    </w:p>
    <w:p w14:paraId="7D0F391C" w14:textId="77777777" w:rsidR="00EB0465" w:rsidRPr="00BE787E" w:rsidRDefault="00EB0465" w:rsidP="00EB0465">
      <w:pPr>
        <w:widowControl w:val="0"/>
        <w:tabs>
          <w:tab w:val="left" w:pos="567"/>
        </w:tabs>
        <w:rPr>
          <w:snapToGrid w:val="0"/>
          <w:sz w:val="22"/>
          <w:szCs w:val="22"/>
          <w:lang w:val="lt-LT" w:eastAsia="en-US"/>
        </w:rPr>
      </w:pPr>
    </w:p>
    <w:p w14:paraId="4C0EE726" w14:textId="77777777" w:rsidR="00EB0465" w:rsidRPr="00BE787E" w:rsidRDefault="00EB0465" w:rsidP="00595008">
      <w:pPr>
        <w:keepNext/>
        <w:widowControl w:val="0"/>
        <w:tabs>
          <w:tab w:val="left" w:pos="567"/>
        </w:tabs>
        <w:jc w:val="both"/>
        <w:outlineLvl w:val="3"/>
        <w:rPr>
          <w:b/>
          <w:bCs/>
          <w:snapToGrid w:val="0"/>
          <w:sz w:val="22"/>
          <w:szCs w:val="22"/>
          <w:lang w:val="lt-LT"/>
        </w:rPr>
      </w:pPr>
      <w:r w:rsidRPr="00BE787E">
        <w:rPr>
          <w:b/>
          <w:bCs/>
          <w:snapToGrid w:val="0"/>
          <w:sz w:val="22"/>
          <w:szCs w:val="22"/>
          <w:lang w:val="lt-LT"/>
        </w:rPr>
        <w:lastRenderedPageBreak/>
        <w:t>4.5</w:t>
      </w:r>
      <w:r w:rsidRPr="00BE787E">
        <w:rPr>
          <w:b/>
          <w:bCs/>
          <w:snapToGrid w:val="0"/>
          <w:sz w:val="22"/>
          <w:szCs w:val="22"/>
          <w:lang w:val="lt-LT"/>
        </w:rPr>
        <w:tab/>
        <w:t>Sąveika su kitais vaistiniais preparatais ir kitokia sąveika</w:t>
      </w:r>
    </w:p>
    <w:p w14:paraId="72C67FEF" w14:textId="77777777" w:rsidR="00EB0465" w:rsidRPr="00BE787E" w:rsidRDefault="00EB0465" w:rsidP="00595008">
      <w:pPr>
        <w:keepNext/>
        <w:widowControl w:val="0"/>
        <w:tabs>
          <w:tab w:val="left" w:pos="567"/>
        </w:tabs>
        <w:rPr>
          <w:snapToGrid w:val="0"/>
          <w:sz w:val="22"/>
          <w:szCs w:val="22"/>
          <w:lang w:val="lt-LT" w:eastAsia="en-US"/>
        </w:rPr>
      </w:pPr>
    </w:p>
    <w:p w14:paraId="4426D994" w14:textId="77777777" w:rsidR="00EB0465" w:rsidRPr="00BE787E" w:rsidRDefault="00EB0465" w:rsidP="00595008">
      <w:pPr>
        <w:keepNext/>
        <w:widowControl w:val="0"/>
        <w:tabs>
          <w:tab w:val="left" w:pos="567"/>
        </w:tabs>
        <w:rPr>
          <w:i/>
          <w:snapToGrid w:val="0"/>
          <w:sz w:val="22"/>
          <w:szCs w:val="22"/>
          <w:lang w:val="lt-LT" w:eastAsia="en-US"/>
        </w:rPr>
      </w:pPr>
      <w:r w:rsidRPr="00BE787E">
        <w:rPr>
          <w:i/>
          <w:iCs/>
          <w:snapToGrid w:val="0"/>
          <w:sz w:val="22"/>
          <w:szCs w:val="22"/>
          <w:lang w:val="lt-LT" w:eastAsia="en-US"/>
        </w:rPr>
        <w:t>Monoaminooksidazės inhibitoriai</w:t>
      </w:r>
    </w:p>
    <w:p w14:paraId="2175D005" w14:textId="77777777" w:rsidR="00EB0465" w:rsidRPr="00BE787E" w:rsidRDefault="00EB0465" w:rsidP="00595008">
      <w:pPr>
        <w:keepNext/>
        <w:widowControl w:val="0"/>
        <w:tabs>
          <w:tab w:val="left" w:pos="567"/>
        </w:tabs>
        <w:rPr>
          <w:snapToGrid w:val="0"/>
          <w:sz w:val="22"/>
          <w:szCs w:val="22"/>
          <w:lang w:val="lt-LT" w:eastAsia="en-US"/>
        </w:rPr>
      </w:pPr>
    </w:p>
    <w:p w14:paraId="3FBA0DB5" w14:textId="77777777" w:rsidR="00EB0465" w:rsidRPr="00BE787E" w:rsidRDefault="00EB0465" w:rsidP="00595008">
      <w:pPr>
        <w:keepNext/>
        <w:widowControl w:val="0"/>
        <w:tabs>
          <w:tab w:val="left" w:pos="567"/>
        </w:tabs>
        <w:rPr>
          <w:snapToGrid w:val="0"/>
          <w:sz w:val="22"/>
          <w:szCs w:val="22"/>
          <w:lang w:val="lt-LT" w:eastAsia="en-US"/>
        </w:rPr>
      </w:pPr>
      <w:r w:rsidRPr="00BE787E">
        <w:rPr>
          <w:snapToGrid w:val="0"/>
          <w:sz w:val="22"/>
          <w:szCs w:val="22"/>
          <w:lang w:val="lt-LT" w:eastAsia="en-US"/>
        </w:rPr>
        <w:t>Linezolidas yra grįžtamojo pobūdžio, neselektyvus monaminooksidazės inhibitorius (MAOI). Yra tik labai riboti sąveikos duomenys iš vaistinių preparatų sąveikos tyrimų ir apie linezolido saugumą jo vartojant pacientams, kurie kartu vartoja vaistinių preparatų, galinčių kelti riziką dėl MAO slopinimo. Todėl tokiomis aplinkybėmis linezolido vartoti nerekomenduojama, išskyrus atvejus, kai yra įmanoma atidžiai stebėti ir tikrinti vaistinio preparato vartojantį pacientą (žr. 4.3 ir 4.4 skyrius).</w:t>
      </w:r>
    </w:p>
    <w:p w14:paraId="5FACB3F1" w14:textId="77777777" w:rsidR="00EB0465" w:rsidRPr="00BE787E" w:rsidRDefault="00EB0465" w:rsidP="00EB0465">
      <w:pPr>
        <w:widowControl w:val="0"/>
        <w:tabs>
          <w:tab w:val="left" w:pos="567"/>
        </w:tabs>
        <w:rPr>
          <w:snapToGrid w:val="0"/>
          <w:sz w:val="22"/>
          <w:szCs w:val="22"/>
          <w:lang w:val="lt-LT" w:eastAsia="en-US"/>
        </w:rPr>
      </w:pPr>
    </w:p>
    <w:p w14:paraId="7F80008F"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Galimos sąveikos, sukeliančios kraujospūdžio padidėjimą</w:t>
      </w:r>
    </w:p>
    <w:p w14:paraId="6CA2703F" w14:textId="77777777" w:rsidR="00EB0465" w:rsidRPr="00BE787E" w:rsidRDefault="00EB0465" w:rsidP="00EB0465">
      <w:pPr>
        <w:widowControl w:val="0"/>
        <w:tabs>
          <w:tab w:val="left" w:pos="567"/>
        </w:tabs>
        <w:rPr>
          <w:snapToGrid w:val="0"/>
          <w:sz w:val="22"/>
          <w:szCs w:val="22"/>
          <w:lang w:val="lt-LT" w:eastAsia="en-US"/>
        </w:rPr>
      </w:pPr>
    </w:p>
    <w:p w14:paraId="2EB91C4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Sveikiems savanoriams, kurių kraujospūdis buvo normalus, linezolidas sustiprino pseudoefedrino ir fenilpropanolamino hidrochlorido sukeltą kraujospūdžio padidėjimą. Linezolido vartojimas kartu su pseudoefedrinu ar fenilpropanolaminu žmogui sukėlė vidutinį sistolinio kraujospūdžio padidėjimą 30</w:t>
      </w:r>
      <w:r w:rsidRPr="00BE787E">
        <w:rPr>
          <w:snapToGrid w:val="0"/>
          <w:sz w:val="22"/>
          <w:szCs w:val="22"/>
          <w:lang w:val="lt-LT" w:eastAsia="en-US"/>
        </w:rPr>
        <w:noBreakHyphen/>
        <w:t>40 mmHg, palyginti su 11</w:t>
      </w:r>
      <w:r w:rsidRPr="00BE787E">
        <w:rPr>
          <w:snapToGrid w:val="0"/>
          <w:sz w:val="22"/>
          <w:szCs w:val="22"/>
          <w:lang w:val="lt-LT" w:eastAsia="en-US"/>
        </w:rPr>
        <w:noBreakHyphen/>
        <w:t>15 mmHg padidėjimu, kurį sukėlė vien linezolido vartojimas, 14</w:t>
      </w:r>
      <w:r w:rsidRPr="00BE787E">
        <w:rPr>
          <w:snapToGrid w:val="0"/>
          <w:sz w:val="22"/>
          <w:szCs w:val="22"/>
          <w:lang w:val="lt-LT" w:eastAsia="en-US"/>
        </w:rPr>
        <w:noBreakHyphen/>
        <w:t>18 mmHg padidėjimu, kurį sukėlė vien pseudoefedrino ar vien fenilpropanolamino vartojimas, ir 8</w:t>
      </w:r>
      <w:r w:rsidRPr="00BE787E">
        <w:rPr>
          <w:snapToGrid w:val="0"/>
          <w:sz w:val="22"/>
          <w:szCs w:val="22"/>
          <w:lang w:val="lt-LT" w:eastAsia="en-US"/>
        </w:rPr>
        <w:noBreakHyphen/>
        <w:t>11 mmHg padidėjimu, kurį sukėlė placebo vartojimas. Panašūs tyrimai su hipertenzija sergančiais pacientais neatlikti. Rekomenduojama atidžiai titruoti kraujagysles sutraukiančių vaistinių preparatų, įskaitant dopaminerginius, dozę, norint sukelti pageidaujamą reakciją, jeigu jų vartojama kartu su linezolidu.</w:t>
      </w:r>
    </w:p>
    <w:p w14:paraId="0E7F4962" w14:textId="77777777" w:rsidR="00EB0465" w:rsidRPr="00BE787E" w:rsidRDefault="00EB0465" w:rsidP="00EB0465">
      <w:pPr>
        <w:widowControl w:val="0"/>
        <w:tabs>
          <w:tab w:val="left" w:pos="567"/>
        </w:tabs>
        <w:rPr>
          <w:snapToGrid w:val="0"/>
          <w:sz w:val="22"/>
          <w:szCs w:val="22"/>
          <w:lang w:val="lt-LT" w:eastAsia="en-US"/>
        </w:rPr>
      </w:pPr>
    </w:p>
    <w:p w14:paraId="442EE9CD"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Galimos serotoninerginės sąveikos</w:t>
      </w:r>
    </w:p>
    <w:p w14:paraId="56CC35F6" w14:textId="77777777" w:rsidR="00EB0465" w:rsidRPr="00BE787E" w:rsidRDefault="00EB0465" w:rsidP="00EB0465">
      <w:pPr>
        <w:widowControl w:val="0"/>
        <w:tabs>
          <w:tab w:val="left" w:pos="567"/>
        </w:tabs>
        <w:rPr>
          <w:snapToGrid w:val="0"/>
          <w:sz w:val="22"/>
          <w:szCs w:val="22"/>
          <w:lang w:val="lt-LT" w:eastAsia="en-US"/>
        </w:rPr>
      </w:pPr>
    </w:p>
    <w:p w14:paraId="733F0C0F"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Tyrimuose, kuriuose dalyvavo sveiki savanoriai, buvo tirta galima sąveika su dekstrometorfanu. Tiriamieji vartojo dekstrometorfano (dvi 20 mg dozės išgertos su 4 valandų pertrauka) kartu su linezolidu arba be jo. Sveikiems tiriamiesiems, vartojusiems linezolido kartu su dekstrometorfanu, serotonino sindromas (sumišimas, kliedesys, neramumas, tremoras, paraudimas, prakaitavimas, karščiavimas) nepasireiškė.</w:t>
      </w:r>
    </w:p>
    <w:p w14:paraId="54BE98A7" w14:textId="77777777" w:rsidR="00EB0465" w:rsidRPr="00BE787E" w:rsidRDefault="00EB0465" w:rsidP="00EB0465">
      <w:pPr>
        <w:widowControl w:val="0"/>
        <w:tabs>
          <w:tab w:val="left" w:pos="567"/>
        </w:tabs>
        <w:rPr>
          <w:snapToGrid w:val="0"/>
          <w:sz w:val="22"/>
          <w:szCs w:val="22"/>
          <w:lang w:val="lt-LT" w:eastAsia="en-US"/>
        </w:rPr>
      </w:pPr>
    </w:p>
    <w:p w14:paraId="2EF32C97"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Po vaistinio preparato patekimo į rinką buvo gautas vienas pranešimas apie poveikį, panašų į serotonino sindromą, pasireiškusį linezolido kartu su dekstrometorfanu vartojusiam pacientui, kuris išnyko, nutraukus abiejų vaistinių preparatų vartojimą.</w:t>
      </w:r>
    </w:p>
    <w:p w14:paraId="4202623D" w14:textId="77777777" w:rsidR="00EB0465" w:rsidRPr="00BE787E" w:rsidRDefault="00EB0465" w:rsidP="00EB0465">
      <w:pPr>
        <w:widowControl w:val="0"/>
        <w:tabs>
          <w:tab w:val="left" w:pos="567"/>
        </w:tabs>
        <w:rPr>
          <w:snapToGrid w:val="0"/>
          <w:sz w:val="22"/>
          <w:szCs w:val="22"/>
          <w:lang w:val="lt-LT" w:eastAsia="en-US"/>
        </w:rPr>
      </w:pPr>
    </w:p>
    <w:p w14:paraId="707F9FA4" w14:textId="31CC5568"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Klinikinio vartojimo metu gauta pranešimų apie serotonino sindromo atvejus vartojant linezolido kartu su serotoninerginėmis medžiagomis, įskaitant antidepresantus, tokius, kaip selektyvūs serotonino reabsorbcijos inhibitoriai (SSRI)</w:t>
      </w:r>
      <w:r w:rsidR="00715ECA">
        <w:rPr>
          <w:snapToGrid w:val="0"/>
          <w:sz w:val="22"/>
          <w:szCs w:val="22"/>
          <w:lang w:val="lt-LT" w:eastAsia="en-US"/>
        </w:rPr>
        <w:t xml:space="preserve"> ir opioidai</w:t>
      </w:r>
      <w:r w:rsidRPr="00BE787E">
        <w:rPr>
          <w:snapToGrid w:val="0"/>
          <w:sz w:val="22"/>
          <w:szCs w:val="22"/>
          <w:lang w:val="lt-LT" w:eastAsia="en-US"/>
        </w:rPr>
        <w:t>. Taigi, nors vartojimas kartu yra draudžiamas (žr. 4.3 skyrių), kaip prižiūrėti pacientus, kuriems gydymas linezolidu ir serotoninergine medžiaga yra būtinas, aprašyta 4.4 skyriuje.</w:t>
      </w:r>
    </w:p>
    <w:p w14:paraId="6B1C3C7A" w14:textId="77777777" w:rsidR="00EB0465" w:rsidRPr="00BE787E" w:rsidRDefault="00EB0465" w:rsidP="00EB0465">
      <w:pPr>
        <w:widowControl w:val="0"/>
        <w:tabs>
          <w:tab w:val="left" w:pos="567"/>
        </w:tabs>
        <w:rPr>
          <w:snapToGrid w:val="0"/>
          <w:sz w:val="22"/>
          <w:szCs w:val="22"/>
          <w:lang w:val="lt-LT" w:eastAsia="en-US"/>
        </w:rPr>
      </w:pPr>
    </w:p>
    <w:p w14:paraId="354915B9" w14:textId="77777777" w:rsidR="00EB0465" w:rsidRPr="00BE787E" w:rsidRDefault="00EB0465" w:rsidP="00EB0465">
      <w:pPr>
        <w:widowControl w:val="0"/>
        <w:tabs>
          <w:tab w:val="left" w:pos="567"/>
        </w:tabs>
        <w:rPr>
          <w:i/>
          <w:snapToGrid w:val="0"/>
          <w:sz w:val="22"/>
          <w:szCs w:val="22"/>
          <w:lang w:val="lt-LT" w:eastAsia="en-US"/>
        </w:rPr>
      </w:pPr>
      <w:r w:rsidRPr="00BE787E">
        <w:rPr>
          <w:i/>
          <w:iCs/>
          <w:snapToGrid w:val="0"/>
          <w:sz w:val="22"/>
          <w:szCs w:val="22"/>
          <w:lang w:val="lt-LT" w:eastAsia="en-US"/>
        </w:rPr>
        <w:t>Vartojimas kartu su maistu, kuriame gausu tiramino</w:t>
      </w:r>
    </w:p>
    <w:p w14:paraId="4FD3285B" w14:textId="77777777" w:rsidR="00EB0465" w:rsidRPr="00BE787E" w:rsidRDefault="00EB0465" w:rsidP="00EB0465">
      <w:pPr>
        <w:widowControl w:val="0"/>
        <w:tabs>
          <w:tab w:val="left" w:pos="567"/>
        </w:tabs>
        <w:rPr>
          <w:snapToGrid w:val="0"/>
          <w:sz w:val="22"/>
          <w:szCs w:val="22"/>
          <w:lang w:val="lt-LT" w:eastAsia="en-US"/>
        </w:rPr>
      </w:pPr>
    </w:p>
    <w:p w14:paraId="72C01634"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Reikšmingo poveikio tiriamųjų, kurie linezolido vartojo kartu su mažiau kaip 100 mg tiramino, kraujospūdžiui nepastebėta. Tai rodo, kad tik reikia vengti vartoti didelį kiekį maisto ir gėrimų, kuriuose yra daug tiramino (pvz., brandinto sūrio, mielių ekstraktų, nedistiliuotų alkoholinių gėrimų ir fermentuotų sojos pupelių produktų, tokių, kaip sojų padažas).</w:t>
      </w:r>
    </w:p>
    <w:p w14:paraId="4E20BF5A" w14:textId="77777777" w:rsidR="00EB0465" w:rsidRPr="00BE787E" w:rsidRDefault="00EB0465" w:rsidP="00EB0465">
      <w:pPr>
        <w:widowControl w:val="0"/>
        <w:tabs>
          <w:tab w:val="left" w:pos="567"/>
        </w:tabs>
        <w:rPr>
          <w:snapToGrid w:val="0"/>
          <w:sz w:val="22"/>
          <w:szCs w:val="22"/>
          <w:lang w:val="lt-LT" w:eastAsia="en-US"/>
        </w:rPr>
      </w:pPr>
    </w:p>
    <w:p w14:paraId="5959C047"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Citochromo P450 metabolizuojami vaistiniai preparatai</w:t>
      </w:r>
    </w:p>
    <w:p w14:paraId="633242CD" w14:textId="77777777" w:rsidR="00EB0465" w:rsidRPr="00BE787E" w:rsidRDefault="00EB0465" w:rsidP="00EB0465">
      <w:pPr>
        <w:widowControl w:val="0"/>
        <w:tabs>
          <w:tab w:val="left" w:pos="567"/>
        </w:tabs>
        <w:rPr>
          <w:snapToGrid w:val="0"/>
          <w:sz w:val="22"/>
          <w:szCs w:val="22"/>
          <w:lang w:val="lt-LT" w:eastAsia="en-US"/>
        </w:rPr>
      </w:pPr>
    </w:p>
    <w:p w14:paraId="1A39989A"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Nenustatyta, kad linezolidą metabolizuotų citochromo P450 (CYP) fermentų sistema, ir jis kliniškai reikšmingai neslopina žmogaus CYP izofermentų (1A2, 2C9, 2C19, 2D6, 2E1, 3A4). Taip pat linezolidas neindukuoja P450 izofermentų žiurkėms. Vadinasi, linezolido sąveika su CYP450 indukuojančias vaistiniais preparatais nėra tikėtina.</w:t>
      </w:r>
    </w:p>
    <w:p w14:paraId="2EA01587" w14:textId="77777777" w:rsidR="00EB0465" w:rsidRPr="00BE787E" w:rsidRDefault="00EB0465" w:rsidP="00EB0465">
      <w:pPr>
        <w:widowControl w:val="0"/>
        <w:tabs>
          <w:tab w:val="left" w:pos="567"/>
        </w:tabs>
        <w:rPr>
          <w:snapToGrid w:val="0"/>
          <w:sz w:val="22"/>
          <w:szCs w:val="22"/>
          <w:lang w:val="lt-LT" w:eastAsia="en-US"/>
        </w:rPr>
      </w:pPr>
    </w:p>
    <w:p w14:paraId="4E669DC1" w14:textId="77777777" w:rsidR="00EB0465" w:rsidRPr="00BE787E" w:rsidRDefault="00EB0465" w:rsidP="00595008">
      <w:pPr>
        <w:keepNext/>
        <w:widowControl w:val="0"/>
        <w:tabs>
          <w:tab w:val="left" w:pos="567"/>
        </w:tabs>
        <w:rPr>
          <w:i/>
          <w:iCs/>
          <w:snapToGrid w:val="0"/>
          <w:sz w:val="22"/>
          <w:szCs w:val="22"/>
          <w:lang w:val="lt-LT" w:eastAsia="en-US"/>
        </w:rPr>
      </w:pPr>
      <w:r w:rsidRPr="00BE787E">
        <w:rPr>
          <w:i/>
          <w:iCs/>
          <w:snapToGrid w:val="0"/>
          <w:sz w:val="22"/>
          <w:szCs w:val="22"/>
          <w:lang w:val="lt-LT" w:eastAsia="en-US"/>
        </w:rPr>
        <w:lastRenderedPageBreak/>
        <w:t>Rifampicinas</w:t>
      </w:r>
    </w:p>
    <w:p w14:paraId="51BEDA6A" w14:textId="77777777" w:rsidR="00EB0465" w:rsidRPr="00BE787E" w:rsidRDefault="00EB0465" w:rsidP="00595008">
      <w:pPr>
        <w:keepNext/>
        <w:widowControl w:val="0"/>
        <w:tabs>
          <w:tab w:val="left" w:pos="567"/>
        </w:tabs>
        <w:rPr>
          <w:snapToGrid w:val="0"/>
          <w:sz w:val="22"/>
          <w:szCs w:val="22"/>
          <w:lang w:val="lt-LT" w:eastAsia="en-US"/>
        </w:rPr>
      </w:pPr>
    </w:p>
    <w:p w14:paraId="21CE0487" w14:textId="77777777" w:rsidR="00EB0465" w:rsidRPr="00BE787E" w:rsidRDefault="00EB0465" w:rsidP="00595008">
      <w:pPr>
        <w:keepNext/>
        <w:widowControl w:val="0"/>
        <w:tabs>
          <w:tab w:val="left" w:pos="567"/>
        </w:tabs>
        <w:rPr>
          <w:snapToGrid w:val="0"/>
          <w:sz w:val="22"/>
          <w:szCs w:val="22"/>
          <w:lang w:val="lt-LT" w:eastAsia="en-US"/>
        </w:rPr>
      </w:pPr>
      <w:r w:rsidRPr="00BE787E">
        <w:rPr>
          <w:snapToGrid w:val="0"/>
          <w:sz w:val="22"/>
          <w:szCs w:val="22"/>
          <w:lang w:val="lt-LT" w:eastAsia="en-US"/>
        </w:rPr>
        <w:t>Rifampicino poveikio linezolido farmakokinetikai tyrimo metu šešiolika sveikų suaugusių savanorių vyrų 2,5 dienos 2 kartus per parą vartojo po 600 mg linezolido kartu su 8 dienas vieną kartą per parą vartojama 600 mg rifampicino doze arba be jos. Rifampicinas sumažino linezolido C</w:t>
      </w:r>
      <w:r w:rsidRPr="00BE787E">
        <w:rPr>
          <w:snapToGrid w:val="0"/>
          <w:sz w:val="22"/>
          <w:szCs w:val="22"/>
          <w:vertAlign w:val="subscript"/>
          <w:lang w:val="lt-LT" w:eastAsia="en-US"/>
        </w:rPr>
        <w:t>max</w:t>
      </w:r>
      <w:r w:rsidRPr="00BE787E">
        <w:rPr>
          <w:snapToGrid w:val="0"/>
          <w:sz w:val="22"/>
          <w:szCs w:val="22"/>
          <w:lang w:val="lt-LT" w:eastAsia="en-US"/>
        </w:rPr>
        <w:t xml:space="preserve"> ir AUC atitinkamai vidutiniškai 21 % (90 % PI, 15, 27) ir vidutiniškai 32 % (90 % PI, 27, 37). Šios sąveikos mechanizmas ir jos klinikinė reikšmė nežinomi.</w:t>
      </w:r>
    </w:p>
    <w:p w14:paraId="779077B8" w14:textId="77777777" w:rsidR="00EB0465" w:rsidRPr="00BE787E" w:rsidRDefault="00EB0465" w:rsidP="00EB0465">
      <w:pPr>
        <w:widowControl w:val="0"/>
        <w:tabs>
          <w:tab w:val="left" w:pos="567"/>
        </w:tabs>
        <w:rPr>
          <w:snapToGrid w:val="0"/>
          <w:sz w:val="22"/>
          <w:szCs w:val="22"/>
          <w:lang w:val="lt-LT" w:eastAsia="en-US"/>
        </w:rPr>
      </w:pPr>
    </w:p>
    <w:p w14:paraId="7C4DD563" w14:textId="77777777" w:rsidR="00EB0465" w:rsidRPr="00BE787E" w:rsidRDefault="00EB0465" w:rsidP="00EB0465">
      <w:pPr>
        <w:widowControl w:val="0"/>
        <w:tabs>
          <w:tab w:val="left" w:pos="567"/>
        </w:tabs>
        <w:rPr>
          <w:i/>
          <w:iCs/>
          <w:snapToGrid w:val="0"/>
          <w:sz w:val="22"/>
          <w:szCs w:val="22"/>
          <w:lang w:val="lt-LT" w:eastAsia="en-US"/>
        </w:rPr>
      </w:pPr>
      <w:r w:rsidRPr="00BE787E">
        <w:rPr>
          <w:i/>
          <w:iCs/>
          <w:snapToGrid w:val="0"/>
          <w:sz w:val="22"/>
          <w:szCs w:val="22"/>
          <w:lang w:val="lt-LT" w:eastAsia="en-US"/>
        </w:rPr>
        <w:t>Varfarinas</w:t>
      </w:r>
    </w:p>
    <w:p w14:paraId="5100276E" w14:textId="77777777" w:rsidR="00EB0465" w:rsidRPr="00BE787E" w:rsidRDefault="00EB0465" w:rsidP="00EB0465">
      <w:pPr>
        <w:widowControl w:val="0"/>
        <w:tabs>
          <w:tab w:val="left" w:pos="567"/>
        </w:tabs>
        <w:rPr>
          <w:snapToGrid w:val="0"/>
          <w:sz w:val="22"/>
          <w:szCs w:val="22"/>
          <w:lang w:val="lt-LT" w:eastAsia="en-US"/>
        </w:rPr>
      </w:pPr>
    </w:p>
    <w:p w14:paraId="0DF59988"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Linezolido pusiausvyros apykaitos sąlygomis pradėjus kartu vartoti varfarino, nustatytas 10 % mažesnis vidutinis didžiausias tarptautinis normalizuotas santykis (TNS) ir 5 % mažesnis </w:t>
      </w:r>
      <w:r w:rsidRPr="00BE787E">
        <w:rPr>
          <w:iCs/>
          <w:snapToGrid w:val="0"/>
          <w:sz w:val="22"/>
          <w:szCs w:val="22"/>
          <w:lang w:val="lt-LT" w:eastAsia="en-US"/>
        </w:rPr>
        <w:t>TNS</w:t>
      </w:r>
      <w:r w:rsidRPr="00BE787E">
        <w:rPr>
          <w:snapToGrid w:val="0"/>
          <w:sz w:val="22"/>
          <w:szCs w:val="22"/>
          <w:lang w:val="lt-LT" w:eastAsia="en-US"/>
        </w:rPr>
        <w:t xml:space="preserve"> AUC. Nepakanka duomenų apie pacientus, kurie kartu vartojo linezolido ir varfarino, kad būtų galima nustatyti šio reiškinio klinikinę reikšmę, jeigu tokia yra.</w:t>
      </w:r>
    </w:p>
    <w:p w14:paraId="220F9F78" w14:textId="77777777" w:rsidR="00EB0465" w:rsidRPr="00BE787E" w:rsidRDefault="00EB0465" w:rsidP="00EB0465">
      <w:pPr>
        <w:widowControl w:val="0"/>
        <w:tabs>
          <w:tab w:val="left" w:pos="567"/>
        </w:tabs>
        <w:rPr>
          <w:snapToGrid w:val="0"/>
          <w:sz w:val="22"/>
          <w:szCs w:val="22"/>
          <w:lang w:val="lt-LT" w:eastAsia="en-US"/>
        </w:rPr>
      </w:pPr>
    </w:p>
    <w:p w14:paraId="4C6586C0"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4.6</w:t>
      </w:r>
      <w:r w:rsidRPr="00BE787E">
        <w:rPr>
          <w:b/>
          <w:bCs/>
          <w:snapToGrid w:val="0"/>
          <w:sz w:val="22"/>
          <w:szCs w:val="22"/>
          <w:lang w:val="lt-LT"/>
        </w:rPr>
        <w:tab/>
        <w:t>Vaisingumas, nėštumo ir žindymo laikotarpis</w:t>
      </w:r>
    </w:p>
    <w:p w14:paraId="6DEF4A84" w14:textId="77777777" w:rsidR="00EB0465" w:rsidRPr="00BE787E" w:rsidRDefault="00EB0465" w:rsidP="00EB0465">
      <w:pPr>
        <w:widowControl w:val="0"/>
        <w:tabs>
          <w:tab w:val="left" w:pos="567"/>
        </w:tabs>
        <w:rPr>
          <w:snapToGrid w:val="0"/>
          <w:sz w:val="22"/>
          <w:szCs w:val="22"/>
          <w:lang w:val="lt-LT" w:eastAsia="en-US"/>
        </w:rPr>
      </w:pPr>
    </w:p>
    <w:p w14:paraId="100A90D5" w14:textId="77777777" w:rsidR="00EB0465" w:rsidRPr="00BE787E" w:rsidRDefault="00EB0465" w:rsidP="00EB0465">
      <w:pPr>
        <w:widowControl w:val="0"/>
        <w:tabs>
          <w:tab w:val="left" w:pos="567"/>
        </w:tabs>
        <w:rPr>
          <w:snapToGrid w:val="0"/>
          <w:color w:val="0D0D0D"/>
          <w:sz w:val="22"/>
          <w:szCs w:val="22"/>
          <w:u w:val="single"/>
          <w:lang w:val="lt-LT" w:eastAsia="en-US"/>
        </w:rPr>
      </w:pPr>
      <w:r w:rsidRPr="00BE787E">
        <w:rPr>
          <w:snapToGrid w:val="0"/>
          <w:color w:val="0D0D0D"/>
          <w:sz w:val="22"/>
          <w:szCs w:val="22"/>
          <w:u w:val="single"/>
          <w:lang w:val="lt-LT" w:eastAsia="en-US"/>
        </w:rPr>
        <w:t>Nėštumas</w:t>
      </w:r>
    </w:p>
    <w:p w14:paraId="0062FDFF" w14:textId="2B32305F" w:rsidR="00EB0465" w:rsidRPr="00BE787E" w:rsidRDefault="00EB0465" w:rsidP="00EB0465">
      <w:pPr>
        <w:widowControl w:val="0"/>
        <w:tabs>
          <w:tab w:val="left" w:pos="567"/>
        </w:tabs>
        <w:rPr>
          <w:snapToGrid w:val="0"/>
          <w:color w:val="0D0D0D"/>
          <w:sz w:val="22"/>
          <w:szCs w:val="22"/>
          <w:lang w:val="lt-LT" w:eastAsia="en-US"/>
        </w:rPr>
      </w:pPr>
      <w:r w:rsidRPr="00BE787E">
        <w:rPr>
          <w:snapToGrid w:val="0"/>
          <w:color w:val="0D0D0D"/>
          <w:sz w:val="22"/>
          <w:szCs w:val="22"/>
          <w:lang w:val="lt-LT" w:eastAsia="en-US"/>
        </w:rPr>
        <w:t xml:space="preserve">Duomenų apie nėščių moterų gydymą linezolidu </w:t>
      </w:r>
      <w:r w:rsidR="00920F7F">
        <w:rPr>
          <w:snapToGrid w:val="0"/>
          <w:color w:val="0D0D0D"/>
          <w:sz w:val="22"/>
          <w:szCs w:val="22"/>
          <w:lang w:val="lt-LT" w:eastAsia="en-US"/>
        </w:rPr>
        <w:t>kiekis yra ribotas</w:t>
      </w:r>
      <w:r w:rsidRPr="00BE787E">
        <w:rPr>
          <w:snapToGrid w:val="0"/>
          <w:color w:val="0D0D0D"/>
          <w:sz w:val="22"/>
          <w:szCs w:val="22"/>
          <w:lang w:val="lt-LT" w:eastAsia="en-US"/>
        </w:rPr>
        <w:t>. Su gyvūnais atlikti tyrimai parodė toksinį poveikį reprodukcijai (žr. 5.3 skyrių). Egzistuoja potenciali rizika žmogui.</w:t>
      </w:r>
    </w:p>
    <w:p w14:paraId="70B6BF1B" w14:textId="77777777" w:rsidR="00EB0465" w:rsidRPr="00BE787E" w:rsidRDefault="00EB0465" w:rsidP="00EB0465">
      <w:pPr>
        <w:widowControl w:val="0"/>
        <w:tabs>
          <w:tab w:val="left" w:pos="567"/>
        </w:tabs>
        <w:rPr>
          <w:snapToGrid w:val="0"/>
          <w:color w:val="0D0D0D"/>
          <w:sz w:val="22"/>
          <w:szCs w:val="22"/>
          <w:lang w:val="lt-LT" w:eastAsia="en-US"/>
        </w:rPr>
      </w:pPr>
    </w:p>
    <w:p w14:paraId="2DCE53BD" w14:textId="77777777" w:rsidR="00EB0465" w:rsidRPr="00BE787E" w:rsidRDefault="00EB0465" w:rsidP="00EB0465">
      <w:pPr>
        <w:widowControl w:val="0"/>
        <w:tabs>
          <w:tab w:val="left" w:pos="567"/>
        </w:tabs>
        <w:rPr>
          <w:snapToGrid w:val="0"/>
          <w:color w:val="0D0D0D"/>
          <w:sz w:val="22"/>
          <w:szCs w:val="22"/>
          <w:lang w:val="lt-LT" w:eastAsia="en-US"/>
        </w:rPr>
      </w:pPr>
      <w:r w:rsidRPr="00BE787E">
        <w:rPr>
          <w:snapToGrid w:val="0"/>
          <w:color w:val="0D0D0D"/>
          <w:sz w:val="22"/>
          <w:szCs w:val="22"/>
          <w:lang w:val="lt-LT" w:eastAsia="en-US"/>
        </w:rPr>
        <w:t>Linezolido nėštumo metu vartoti negalima, išskyrus neabejotinai būtinu atveju, t. y. tik jeigu galima nauda svarbesnė už teorinę riziką.</w:t>
      </w:r>
    </w:p>
    <w:p w14:paraId="5F6F554C" w14:textId="77777777" w:rsidR="00EB0465" w:rsidRPr="00BE787E" w:rsidRDefault="00EB0465" w:rsidP="00EB0465">
      <w:pPr>
        <w:widowControl w:val="0"/>
        <w:tabs>
          <w:tab w:val="left" w:pos="567"/>
        </w:tabs>
        <w:rPr>
          <w:snapToGrid w:val="0"/>
          <w:color w:val="0D0D0D"/>
          <w:sz w:val="22"/>
          <w:szCs w:val="22"/>
          <w:lang w:val="lt-LT" w:eastAsia="en-US"/>
        </w:rPr>
      </w:pPr>
    </w:p>
    <w:p w14:paraId="4D282411" w14:textId="77777777" w:rsidR="00EB0465" w:rsidRPr="00BE787E" w:rsidRDefault="00920F7F" w:rsidP="00EB0465">
      <w:pPr>
        <w:widowControl w:val="0"/>
        <w:tabs>
          <w:tab w:val="left" w:pos="567"/>
        </w:tabs>
        <w:rPr>
          <w:snapToGrid w:val="0"/>
          <w:color w:val="0D0D0D"/>
          <w:sz w:val="22"/>
          <w:szCs w:val="22"/>
          <w:u w:val="single"/>
          <w:lang w:val="lt-LT" w:eastAsia="en-US"/>
        </w:rPr>
      </w:pPr>
      <w:r w:rsidRPr="00BE787E">
        <w:rPr>
          <w:snapToGrid w:val="0"/>
          <w:color w:val="0D0D0D"/>
          <w:sz w:val="22"/>
          <w:szCs w:val="22"/>
          <w:u w:val="single"/>
          <w:lang w:val="lt-LT" w:eastAsia="en-US"/>
        </w:rPr>
        <w:t>Žindymas</w:t>
      </w:r>
    </w:p>
    <w:p w14:paraId="17FC89C1" w14:textId="77777777" w:rsidR="00EB0465" w:rsidRPr="00BE787E" w:rsidRDefault="00EB0465" w:rsidP="00EB0465">
      <w:pPr>
        <w:widowControl w:val="0"/>
        <w:tabs>
          <w:tab w:val="left" w:pos="567"/>
        </w:tabs>
        <w:rPr>
          <w:snapToGrid w:val="0"/>
          <w:color w:val="0D0D0D"/>
          <w:sz w:val="22"/>
          <w:szCs w:val="22"/>
          <w:lang w:val="lt-LT" w:eastAsia="en-US"/>
        </w:rPr>
      </w:pPr>
      <w:r w:rsidRPr="00BE787E">
        <w:rPr>
          <w:snapToGrid w:val="0"/>
          <w:color w:val="0D0D0D"/>
          <w:sz w:val="22"/>
          <w:szCs w:val="22"/>
          <w:lang w:val="lt-LT" w:eastAsia="en-US"/>
        </w:rPr>
        <w:t>Tyrimų su gyvūnais duomenys rodo, kad linezolido ir jo metabolitų gali patekti į motinos pieną ir todėl prieš pradedant vartoti linezolidą žindymą reikia nutraukti ir gydymo juo metu nežindyti.</w:t>
      </w:r>
    </w:p>
    <w:p w14:paraId="4E3D61F7" w14:textId="77777777" w:rsidR="00EB0465" w:rsidRPr="00BE787E" w:rsidRDefault="00EB0465" w:rsidP="00EB0465">
      <w:pPr>
        <w:widowControl w:val="0"/>
        <w:tabs>
          <w:tab w:val="left" w:pos="567"/>
        </w:tabs>
        <w:rPr>
          <w:snapToGrid w:val="0"/>
          <w:color w:val="0D0D0D"/>
          <w:sz w:val="22"/>
          <w:szCs w:val="22"/>
          <w:lang w:val="lt-LT" w:eastAsia="en-US"/>
        </w:rPr>
      </w:pPr>
    </w:p>
    <w:p w14:paraId="23E42B0E" w14:textId="77777777" w:rsidR="00EB0465" w:rsidRPr="00BE787E" w:rsidRDefault="00EB0465" w:rsidP="00EB0465">
      <w:pPr>
        <w:widowControl w:val="0"/>
        <w:tabs>
          <w:tab w:val="left" w:pos="567"/>
        </w:tabs>
        <w:rPr>
          <w:snapToGrid w:val="0"/>
          <w:color w:val="0D0D0D"/>
          <w:sz w:val="22"/>
          <w:szCs w:val="22"/>
          <w:u w:val="single"/>
          <w:lang w:val="lt-LT" w:eastAsia="en-US"/>
        </w:rPr>
      </w:pPr>
      <w:r w:rsidRPr="00BE787E">
        <w:rPr>
          <w:snapToGrid w:val="0"/>
          <w:color w:val="0D0D0D"/>
          <w:sz w:val="22"/>
          <w:szCs w:val="22"/>
          <w:u w:val="single"/>
          <w:lang w:val="lt-LT" w:eastAsia="en-US"/>
        </w:rPr>
        <w:t>Vaisingumas</w:t>
      </w:r>
    </w:p>
    <w:p w14:paraId="03548843" w14:textId="77777777" w:rsidR="00EB0465" w:rsidRPr="00BE787E" w:rsidRDefault="00920F7F" w:rsidP="00EB0465">
      <w:pPr>
        <w:widowControl w:val="0"/>
        <w:tabs>
          <w:tab w:val="left" w:pos="567"/>
        </w:tabs>
        <w:rPr>
          <w:snapToGrid w:val="0"/>
          <w:sz w:val="22"/>
          <w:szCs w:val="22"/>
          <w:lang w:val="lt-LT" w:eastAsia="en-US"/>
        </w:rPr>
      </w:pPr>
      <w:r>
        <w:rPr>
          <w:snapToGrid w:val="0"/>
          <w:sz w:val="22"/>
          <w:szCs w:val="22"/>
          <w:lang w:val="lt-LT" w:eastAsia="en-US"/>
        </w:rPr>
        <w:t>Atlikus bandymus su gyvūnais, linezolidas sumažino vaisingumą (žr. 5.3 skyrių).</w:t>
      </w:r>
    </w:p>
    <w:p w14:paraId="5CFC3373" w14:textId="77777777" w:rsidR="00EB0465" w:rsidRPr="00BE787E" w:rsidRDefault="00EB0465" w:rsidP="00EB0465">
      <w:pPr>
        <w:widowControl w:val="0"/>
        <w:tabs>
          <w:tab w:val="left" w:pos="567"/>
        </w:tabs>
        <w:rPr>
          <w:snapToGrid w:val="0"/>
          <w:sz w:val="22"/>
          <w:szCs w:val="22"/>
          <w:lang w:val="lt-LT" w:eastAsia="en-US"/>
        </w:rPr>
      </w:pPr>
    </w:p>
    <w:p w14:paraId="524EBD10"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4.7</w:t>
      </w:r>
      <w:r w:rsidRPr="00BE787E">
        <w:rPr>
          <w:b/>
          <w:bCs/>
          <w:snapToGrid w:val="0"/>
          <w:sz w:val="22"/>
          <w:szCs w:val="22"/>
          <w:lang w:val="lt-LT"/>
        </w:rPr>
        <w:tab/>
        <w:t>Poveikis gebėjimui vairuoti ir valdyti mechanizmus</w:t>
      </w:r>
    </w:p>
    <w:p w14:paraId="31B7EA14" w14:textId="77777777" w:rsidR="00EB0465" w:rsidRPr="00BE787E" w:rsidRDefault="00EB0465" w:rsidP="00EB0465">
      <w:pPr>
        <w:widowControl w:val="0"/>
        <w:tabs>
          <w:tab w:val="left" w:pos="567"/>
        </w:tabs>
        <w:rPr>
          <w:snapToGrid w:val="0"/>
          <w:sz w:val="22"/>
          <w:szCs w:val="22"/>
          <w:lang w:val="lt-LT" w:eastAsia="en-US"/>
        </w:rPr>
      </w:pPr>
    </w:p>
    <w:p w14:paraId="779BBDE1"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Pacientus reikia įspėti, kad vartojant linezolidą, gali pasireikšti svaigulys arba regos sutrikimo simptomai (aprašytų 4.4 ir 4.8 skyriuose), ir patarti nevairuoti ar nevaldyti mechanizmų, jeigu atsiranda bet kuris iš šių simptomų.</w:t>
      </w:r>
    </w:p>
    <w:p w14:paraId="2CD05EEB" w14:textId="77777777" w:rsidR="00EB0465" w:rsidRPr="00BE787E" w:rsidRDefault="00EB0465" w:rsidP="00EB0465">
      <w:pPr>
        <w:widowControl w:val="0"/>
        <w:tabs>
          <w:tab w:val="left" w:pos="567"/>
        </w:tabs>
        <w:rPr>
          <w:snapToGrid w:val="0"/>
          <w:sz w:val="22"/>
          <w:szCs w:val="22"/>
          <w:lang w:val="lt-LT" w:eastAsia="en-US"/>
        </w:rPr>
      </w:pPr>
    </w:p>
    <w:p w14:paraId="50D632B7" w14:textId="77777777" w:rsidR="00EB0465" w:rsidRPr="00BE787E" w:rsidRDefault="00EB0465" w:rsidP="00EB0465">
      <w:pPr>
        <w:widowControl w:val="0"/>
        <w:tabs>
          <w:tab w:val="left" w:pos="567"/>
        </w:tabs>
        <w:outlineLvl w:val="0"/>
        <w:rPr>
          <w:snapToGrid w:val="0"/>
          <w:sz w:val="22"/>
          <w:szCs w:val="22"/>
          <w:lang w:val="lt-LT" w:eastAsia="en-US"/>
        </w:rPr>
      </w:pPr>
      <w:r w:rsidRPr="00BE787E">
        <w:rPr>
          <w:b/>
          <w:snapToGrid w:val="0"/>
          <w:sz w:val="22"/>
          <w:szCs w:val="22"/>
          <w:lang w:val="lt-LT" w:eastAsia="en-US"/>
        </w:rPr>
        <w:t>4.8</w:t>
      </w:r>
      <w:r w:rsidRPr="00BE787E">
        <w:rPr>
          <w:b/>
          <w:snapToGrid w:val="0"/>
          <w:sz w:val="22"/>
          <w:szCs w:val="22"/>
          <w:lang w:val="lt-LT" w:eastAsia="en-US"/>
        </w:rPr>
        <w:tab/>
        <w:t>Nepageidaujamas poveikis</w:t>
      </w:r>
    </w:p>
    <w:p w14:paraId="44646C0C" w14:textId="77777777" w:rsidR="00EB0465" w:rsidRPr="00BE787E" w:rsidRDefault="00EB0465" w:rsidP="00EB0465">
      <w:pPr>
        <w:widowControl w:val="0"/>
        <w:tabs>
          <w:tab w:val="left" w:pos="567"/>
        </w:tabs>
        <w:rPr>
          <w:snapToGrid w:val="0"/>
          <w:sz w:val="22"/>
          <w:szCs w:val="22"/>
          <w:u w:val="single"/>
          <w:lang w:val="lt-LT" w:eastAsia="en-US"/>
        </w:rPr>
      </w:pPr>
    </w:p>
    <w:p w14:paraId="5B91F2D5"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Toliau esančioje lentelėje pateiktos nepageidaujamos reakcijos į vaistinį preparatą, kurių pasireiškimo dažnis pagrįstas visų klinikinių tyrimų, kuriuose dalyvavo daugiau kaip 2000 suaugusių pacientų, vartojusių rekomenduojamas linezolido dozes ne ilgiau kaip 28 dienas, duomenimis.</w:t>
      </w:r>
    </w:p>
    <w:p w14:paraId="091DB37E" w14:textId="77777777" w:rsidR="00EB0465" w:rsidRPr="00BE787E" w:rsidRDefault="00EB0465" w:rsidP="00EB0465">
      <w:pPr>
        <w:widowControl w:val="0"/>
        <w:tabs>
          <w:tab w:val="left" w:pos="567"/>
        </w:tabs>
        <w:rPr>
          <w:snapToGrid w:val="0"/>
          <w:sz w:val="22"/>
          <w:szCs w:val="22"/>
          <w:lang w:val="lt-LT" w:eastAsia="en-US"/>
        </w:rPr>
      </w:pPr>
    </w:p>
    <w:p w14:paraId="537BA1A5" w14:textId="3FFF909C"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Dažniausiai pasireiškęs nepageidaujamas poveikis buvo viduriavimas (8,</w:t>
      </w:r>
      <w:r w:rsidR="00715ECA">
        <w:rPr>
          <w:snapToGrid w:val="0"/>
          <w:sz w:val="22"/>
          <w:szCs w:val="22"/>
          <w:lang w:val="lt-LT" w:eastAsia="en-US"/>
        </w:rPr>
        <w:t>9</w:t>
      </w:r>
      <w:r w:rsidRPr="00BE787E">
        <w:rPr>
          <w:snapToGrid w:val="0"/>
          <w:sz w:val="22"/>
          <w:szCs w:val="22"/>
          <w:lang w:val="lt-LT" w:eastAsia="en-US"/>
        </w:rPr>
        <w:t> %), galvos skausmas (</w:t>
      </w:r>
      <w:r w:rsidR="00715ECA">
        <w:rPr>
          <w:snapToGrid w:val="0"/>
          <w:sz w:val="22"/>
          <w:szCs w:val="22"/>
          <w:lang w:val="lt-LT" w:eastAsia="en-US"/>
        </w:rPr>
        <w:t>4</w:t>
      </w:r>
      <w:r w:rsidRPr="00BE787E">
        <w:rPr>
          <w:snapToGrid w:val="0"/>
          <w:sz w:val="22"/>
          <w:szCs w:val="22"/>
          <w:lang w:val="lt-LT" w:eastAsia="en-US"/>
        </w:rPr>
        <w:t>,</w:t>
      </w:r>
      <w:r w:rsidR="00715ECA">
        <w:rPr>
          <w:snapToGrid w:val="0"/>
          <w:sz w:val="22"/>
          <w:szCs w:val="22"/>
          <w:lang w:val="lt-LT" w:eastAsia="en-US"/>
        </w:rPr>
        <w:t>2</w:t>
      </w:r>
      <w:r w:rsidRPr="00BE787E">
        <w:rPr>
          <w:snapToGrid w:val="0"/>
          <w:sz w:val="22"/>
          <w:szCs w:val="22"/>
          <w:lang w:val="lt-LT" w:eastAsia="en-US"/>
        </w:rPr>
        <w:t> %), pykinimas (6,</w:t>
      </w:r>
      <w:r w:rsidR="00715ECA">
        <w:rPr>
          <w:snapToGrid w:val="0"/>
          <w:sz w:val="22"/>
          <w:szCs w:val="22"/>
          <w:lang w:val="lt-LT" w:eastAsia="en-US"/>
        </w:rPr>
        <w:t>9</w:t>
      </w:r>
      <w:r w:rsidRPr="00BE787E">
        <w:rPr>
          <w:snapToGrid w:val="0"/>
          <w:sz w:val="22"/>
          <w:szCs w:val="22"/>
          <w:lang w:val="lt-LT" w:eastAsia="en-US"/>
        </w:rPr>
        <w:t> %) ir vėmimas (4,</w:t>
      </w:r>
      <w:r w:rsidR="00715ECA">
        <w:rPr>
          <w:snapToGrid w:val="0"/>
          <w:sz w:val="22"/>
          <w:szCs w:val="22"/>
          <w:lang w:val="lt-LT" w:eastAsia="en-US"/>
        </w:rPr>
        <w:t>3</w:t>
      </w:r>
      <w:r w:rsidRPr="00BE787E">
        <w:rPr>
          <w:snapToGrid w:val="0"/>
          <w:sz w:val="22"/>
          <w:szCs w:val="22"/>
          <w:lang w:val="lt-LT" w:eastAsia="en-US"/>
        </w:rPr>
        <w:t> %).</w:t>
      </w:r>
    </w:p>
    <w:p w14:paraId="48F50B9C" w14:textId="77777777" w:rsidR="00EB0465" w:rsidRPr="00BE787E" w:rsidRDefault="00EB0465" w:rsidP="00EB0465">
      <w:pPr>
        <w:widowControl w:val="0"/>
        <w:tabs>
          <w:tab w:val="left" w:pos="567"/>
        </w:tabs>
        <w:rPr>
          <w:b/>
          <w:snapToGrid w:val="0"/>
          <w:sz w:val="22"/>
          <w:szCs w:val="22"/>
          <w:lang w:val="lt-LT" w:eastAsia="en-US"/>
        </w:rPr>
      </w:pPr>
    </w:p>
    <w:p w14:paraId="7BCB4340"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Dažniausiai pasireiškusios nepageidaujamos reakcijos į vaistinį preparatą, dėl kurių pacientai nutraukė gydymą, buvo galvos skausmas, viduriavimas, pykinimas ir vėmimas. Maždaug 3 % pacientų nutraukė gydymą dėl su vaistinio preparato vartojimu susijusių nepageidaujamų reiškinių.</w:t>
      </w:r>
    </w:p>
    <w:p w14:paraId="3FDFD773" w14:textId="77777777" w:rsidR="00EB0465" w:rsidRPr="00BE787E" w:rsidRDefault="00EB0465" w:rsidP="00EB0465">
      <w:pPr>
        <w:widowControl w:val="0"/>
        <w:tabs>
          <w:tab w:val="left" w:pos="567"/>
        </w:tabs>
        <w:jc w:val="both"/>
        <w:rPr>
          <w:b/>
          <w:snapToGrid w:val="0"/>
          <w:sz w:val="22"/>
          <w:szCs w:val="22"/>
          <w:lang w:val="lt-LT" w:eastAsia="en-US"/>
        </w:rPr>
      </w:pPr>
    </w:p>
    <w:p w14:paraId="09593185"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Papildomos nepageidaujamos reakcijos, kurios pasireiškė po vaistinio preparato patekimo į rinką, įrašytos į lentelę nurodant, kad jų dažnis yra nežinomas, kadangi tikslaus dažnio nebuvo galima apskaičiuoti remiantis turimais duomenimis.</w:t>
      </w:r>
    </w:p>
    <w:p w14:paraId="3DCD6D85" w14:textId="77777777" w:rsidR="00EB0465" w:rsidRPr="00BE787E" w:rsidRDefault="00EB0465" w:rsidP="00EB0465">
      <w:pPr>
        <w:widowControl w:val="0"/>
        <w:tabs>
          <w:tab w:val="left" w:pos="567"/>
        </w:tabs>
        <w:rPr>
          <w:b/>
          <w:snapToGrid w:val="0"/>
          <w:sz w:val="22"/>
          <w:szCs w:val="22"/>
          <w:lang w:val="lt-LT" w:eastAsia="en-US"/>
        </w:rPr>
      </w:pPr>
    </w:p>
    <w:p w14:paraId="0CEF559F" w14:textId="77777777" w:rsidR="00EB0465"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Vartojant linezolidą, pasireiškė ir buvo pranešta apie toliau išvardytą nepageidaujamą poveikį. Nepageidaujamo poveikio dažnis apibūdinamas taip: labai dažnas (≥ 1/10); dažnas (nuo ≥ 1/100 iki </w:t>
      </w:r>
      <w:r w:rsidRPr="00BE787E">
        <w:rPr>
          <w:snapToGrid w:val="0"/>
          <w:sz w:val="22"/>
          <w:szCs w:val="22"/>
          <w:lang w:val="lt-LT" w:eastAsia="en-US"/>
        </w:rPr>
        <w:lastRenderedPageBreak/>
        <w:t>&lt; 1/10); nedažnas (nuo ≥ 1/1000 iki &lt; 1/100); retas (nuo ≥ 1/10</w:t>
      </w:r>
      <w:r>
        <w:rPr>
          <w:snapToGrid w:val="0"/>
          <w:sz w:val="22"/>
          <w:szCs w:val="22"/>
          <w:lang w:val="lt-LT" w:eastAsia="en-US"/>
        </w:rPr>
        <w:t xml:space="preserve"> </w:t>
      </w:r>
      <w:r w:rsidRPr="00BE787E">
        <w:rPr>
          <w:snapToGrid w:val="0"/>
          <w:sz w:val="22"/>
          <w:szCs w:val="22"/>
          <w:lang w:val="lt-LT" w:eastAsia="en-US"/>
        </w:rPr>
        <w:t>000 iki &lt; 1/1000);</w:t>
      </w:r>
    </w:p>
    <w:p w14:paraId="54B4611E"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 xml:space="preserve"> labai retas (&lt; 1/10</w:t>
      </w:r>
      <w:r>
        <w:rPr>
          <w:snapToGrid w:val="0"/>
          <w:sz w:val="22"/>
          <w:szCs w:val="22"/>
          <w:lang w:val="lt-LT" w:eastAsia="en-US"/>
        </w:rPr>
        <w:t xml:space="preserve"> </w:t>
      </w:r>
      <w:r w:rsidRPr="00BE787E">
        <w:rPr>
          <w:snapToGrid w:val="0"/>
          <w:sz w:val="22"/>
          <w:szCs w:val="22"/>
          <w:lang w:val="lt-LT" w:eastAsia="en-US"/>
        </w:rPr>
        <w:t>000); nežinomas (negali būti apskaičiuotas pagal turimus duomenis).</w:t>
      </w:r>
    </w:p>
    <w:p w14:paraId="26FEAA1F" w14:textId="77777777" w:rsidR="00EB0465" w:rsidRPr="00BE787E" w:rsidRDefault="00EB0465" w:rsidP="00EB0465">
      <w:pPr>
        <w:widowControl w:val="0"/>
        <w:tabs>
          <w:tab w:val="left" w:pos="567"/>
        </w:tabs>
        <w:jc w:val="both"/>
        <w:rPr>
          <w:b/>
          <w:snapToGrid w:val="0"/>
          <w:sz w:val="22"/>
          <w:szCs w:val="22"/>
          <w:lang w:val="lt-LT" w:eastAsia="en-US"/>
        </w:rPr>
      </w:pPr>
    </w:p>
    <w:tbl>
      <w:tblPr>
        <w:tblW w:w="52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1842"/>
        <w:gridCol w:w="1843"/>
        <w:gridCol w:w="1558"/>
        <w:gridCol w:w="1071"/>
        <w:gridCol w:w="1573"/>
      </w:tblGrid>
      <w:tr w:rsidR="00715ECA" w:rsidRPr="00BE787E" w14:paraId="3FB20532" w14:textId="77777777" w:rsidTr="00595008">
        <w:trPr>
          <w:tblHeader/>
        </w:trPr>
        <w:tc>
          <w:tcPr>
            <w:tcW w:w="823" w:type="pct"/>
          </w:tcPr>
          <w:p w14:paraId="12D12229"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Organų sistemų klasės</w:t>
            </w:r>
          </w:p>
        </w:tc>
        <w:tc>
          <w:tcPr>
            <w:tcW w:w="975" w:type="pct"/>
          </w:tcPr>
          <w:p w14:paraId="7C182987"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Dažnas</w:t>
            </w:r>
          </w:p>
          <w:p w14:paraId="45FE0772"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 xml:space="preserve">(nuo ≥ 1/100 iki &lt; 1/10) </w:t>
            </w:r>
          </w:p>
        </w:tc>
        <w:tc>
          <w:tcPr>
            <w:tcW w:w="976" w:type="pct"/>
          </w:tcPr>
          <w:p w14:paraId="3D706D5E"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Nedažnas</w:t>
            </w:r>
          </w:p>
          <w:p w14:paraId="1D207788"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(nuo ≥ 1/1000 iki</w:t>
            </w:r>
          </w:p>
          <w:p w14:paraId="019661B8"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&lt; 1/100)</w:t>
            </w:r>
          </w:p>
          <w:p w14:paraId="012F83FF" w14:textId="77777777" w:rsidR="00EB0465" w:rsidRPr="00BE787E" w:rsidRDefault="00EB0465" w:rsidP="00E4500F">
            <w:pPr>
              <w:widowControl w:val="0"/>
              <w:tabs>
                <w:tab w:val="left" w:pos="567"/>
              </w:tabs>
              <w:rPr>
                <w:b/>
                <w:snapToGrid w:val="0"/>
                <w:color w:val="000000"/>
                <w:szCs w:val="22"/>
                <w:lang w:val="lt-LT" w:eastAsia="en-US"/>
              </w:rPr>
            </w:pPr>
          </w:p>
        </w:tc>
        <w:tc>
          <w:tcPr>
            <w:tcW w:w="825" w:type="pct"/>
          </w:tcPr>
          <w:p w14:paraId="16E7914D"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Retas</w:t>
            </w:r>
          </w:p>
          <w:p w14:paraId="4CBDF6C5" w14:textId="4A5B91B4"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 xml:space="preserve">(nuo ≥ 1/10000 iki </w:t>
            </w:r>
            <w:r w:rsidR="00715ECA" w:rsidRPr="00BE787E">
              <w:rPr>
                <w:b/>
                <w:snapToGrid w:val="0"/>
                <w:color w:val="000000"/>
                <w:sz w:val="22"/>
                <w:szCs w:val="22"/>
                <w:lang w:val="lt-LT" w:eastAsia="en-US"/>
              </w:rPr>
              <w:t>&lt;</w:t>
            </w:r>
            <w:r w:rsidR="00715ECA">
              <w:rPr>
                <w:b/>
                <w:snapToGrid w:val="0"/>
                <w:color w:val="000000"/>
                <w:sz w:val="22"/>
                <w:szCs w:val="22"/>
                <w:lang w:val="lt-LT" w:eastAsia="en-US"/>
              </w:rPr>
              <w:t> </w:t>
            </w:r>
            <w:r w:rsidRPr="00BE787E">
              <w:rPr>
                <w:b/>
                <w:snapToGrid w:val="0"/>
                <w:color w:val="000000"/>
                <w:sz w:val="22"/>
                <w:szCs w:val="22"/>
                <w:lang w:val="lt-LT" w:eastAsia="en-US"/>
              </w:rPr>
              <w:t>1/1000)</w:t>
            </w:r>
          </w:p>
          <w:p w14:paraId="2EB0D32C" w14:textId="77777777" w:rsidR="00EB0465" w:rsidRPr="00BE787E" w:rsidRDefault="00EB0465" w:rsidP="00E4500F">
            <w:pPr>
              <w:widowControl w:val="0"/>
              <w:tabs>
                <w:tab w:val="left" w:pos="567"/>
              </w:tabs>
              <w:rPr>
                <w:b/>
                <w:snapToGrid w:val="0"/>
                <w:color w:val="000000"/>
                <w:szCs w:val="22"/>
                <w:lang w:val="lt-LT" w:eastAsia="en-US"/>
              </w:rPr>
            </w:pPr>
          </w:p>
        </w:tc>
        <w:tc>
          <w:tcPr>
            <w:tcW w:w="567" w:type="pct"/>
          </w:tcPr>
          <w:p w14:paraId="50A21AD9" w14:textId="77777777" w:rsidR="00EB0465" w:rsidRPr="00BE787E" w:rsidRDefault="00EB0465" w:rsidP="00E4500F">
            <w:pPr>
              <w:widowControl w:val="0"/>
              <w:tabs>
                <w:tab w:val="left" w:pos="567"/>
              </w:tabs>
              <w:rPr>
                <w:b/>
                <w:snapToGrid w:val="0"/>
                <w:color w:val="000000"/>
                <w:szCs w:val="22"/>
                <w:lang w:val="lt-LT" w:eastAsia="en-GB"/>
              </w:rPr>
            </w:pPr>
            <w:r w:rsidRPr="00BE787E">
              <w:rPr>
                <w:b/>
                <w:snapToGrid w:val="0"/>
                <w:color w:val="000000"/>
                <w:sz w:val="22"/>
                <w:szCs w:val="22"/>
                <w:lang w:val="lt-LT" w:eastAsia="en-GB"/>
              </w:rPr>
              <w:t>Labai retas</w:t>
            </w:r>
          </w:p>
          <w:p w14:paraId="75ECC4D4" w14:textId="1F42D5B4" w:rsidR="00EB0465" w:rsidRPr="00BE787E" w:rsidRDefault="00EB0465" w:rsidP="00E4500F">
            <w:pPr>
              <w:widowControl w:val="0"/>
              <w:tabs>
                <w:tab w:val="left" w:pos="567"/>
              </w:tabs>
              <w:rPr>
                <w:b/>
                <w:snapToGrid w:val="0"/>
                <w:color w:val="000000"/>
                <w:szCs w:val="22"/>
                <w:lang w:val="lt-LT" w:eastAsia="en-GB"/>
              </w:rPr>
            </w:pPr>
            <w:r w:rsidRPr="00BE787E">
              <w:rPr>
                <w:b/>
                <w:snapToGrid w:val="0"/>
                <w:color w:val="000000"/>
                <w:sz w:val="22"/>
                <w:szCs w:val="22"/>
                <w:lang w:val="lt-LT" w:eastAsia="en-GB"/>
              </w:rPr>
              <w:t>(&lt;1/10000)</w:t>
            </w:r>
          </w:p>
        </w:tc>
        <w:tc>
          <w:tcPr>
            <w:tcW w:w="833" w:type="pct"/>
          </w:tcPr>
          <w:p w14:paraId="1747FC98"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GB"/>
              </w:rPr>
              <w:t xml:space="preserve">Dažnis </w:t>
            </w:r>
            <w:r w:rsidRPr="00BE787E">
              <w:rPr>
                <w:b/>
                <w:snapToGrid w:val="0"/>
                <w:color w:val="000000"/>
                <w:sz w:val="22"/>
                <w:szCs w:val="22"/>
                <w:lang w:val="lt-LT" w:eastAsia="en-US"/>
              </w:rPr>
              <w:t>nežinomas (negali būti apskaičiuotas pagal turimus duomenis)</w:t>
            </w:r>
          </w:p>
        </w:tc>
      </w:tr>
      <w:tr w:rsidR="00715ECA" w:rsidRPr="00BE787E" w14:paraId="0162258D" w14:textId="77777777" w:rsidTr="00595008">
        <w:tc>
          <w:tcPr>
            <w:tcW w:w="823" w:type="pct"/>
          </w:tcPr>
          <w:p w14:paraId="2B7E2EED"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Infekcijos ir infestacijos</w:t>
            </w:r>
          </w:p>
        </w:tc>
        <w:tc>
          <w:tcPr>
            <w:tcW w:w="975" w:type="pct"/>
          </w:tcPr>
          <w:p w14:paraId="22DAF2D2"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kandidozė, burnos kandidozė, makšties kandidozė grybelių sukeltos infekcijos</w:t>
            </w:r>
          </w:p>
        </w:tc>
        <w:tc>
          <w:tcPr>
            <w:tcW w:w="976" w:type="pct"/>
          </w:tcPr>
          <w:p w14:paraId="44A22905" w14:textId="46BD4C47" w:rsidR="00EB0465" w:rsidRPr="00BE787E" w:rsidRDefault="00715ECA" w:rsidP="00715ECA">
            <w:pPr>
              <w:widowControl w:val="0"/>
              <w:tabs>
                <w:tab w:val="left" w:pos="567"/>
              </w:tabs>
              <w:ind w:right="-275"/>
              <w:rPr>
                <w:b/>
                <w:snapToGrid w:val="0"/>
                <w:color w:val="000000"/>
                <w:szCs w:val="22"/>
                <w:lang w:val="lt-LT" w:eastAsia="en-US"/>
              </w:rPr>
            </w:pPr>
            <w:r w:rsidRPr="00BE787E">
              <w:rPr>
                <w:snapToGrid w:val="0"/>
                <w:color w:val="000000"/>
                <w:sz w:val="22"/>
                <w:szCs w:val="22"/>
                <w:lang w:val="lt-LT" w:eastAsia="en-US"/>
              </w:rPr>
              <w:t>su antibiotikų vartojimu susijęs kolitas, įskaitant pseudomembraninį kolitą*</w:t>
            </w:r>
            <w:r>
              <w:rPr>
                <w:snapToGrid w:val="0"/>
                <w:color w:val="000000"/>
                <w:sz w:val="22"/>
                <w:szCs w:val="22"/>
                <w:lang w:val="lt-LT" w:eastAsia="en-US"/>
              </w:rPr>
              <w:t xml:space="preserve">, </w:t>
            </w:r>
            <w:r w:rsidR="00EB0465" w:rsidRPr="00BE787E">
              <w:rPr>
                <w:snapToGrid w:val="0"/>
                <w:color w:val="000000"/>
                <w:sz w:val="22"/>
                <w:szCs w:val="22"/>
                <w:lang w:val="lt-LT" w:eastAsia="en-US"/>
              </w:rPr>
              <w:t>vaginitas</w:t>
            </w:r>
          </w:p>
        </w:tc>
        <w:tc>
          <w:tcPr>
            <w:tcW w:w="825" w:type="pct"/>
          </w:tcPr>
          <w:p w14:paraId="1C0C90A4" w14:textId="35F188D9" w:rsidR="00EB0465" w:rsidRPr="00BE787E" w:rsidRDefault="00EB0465" w:rsidP="00E4500F">
            <w:pPr>
              <w:widowControl w:val="0"/>
              <w:tabs>
                <w:tab w:val="left" w:pos="567"/>
              </w:tabs>
              <w:rPr>
                <w:snapToGrid w:val="0"/>
                <w:color w:val="000000"/>
                <w:szCs w:val="22"/>
                <w:lang w:val="lt-LT" w:eastAsia="en-US"/>
              </w:rPr>
            </w:pPr>
          </w:p>
        </w:tc>
        <w:tc>
          <w:tcPr>
            <w:tcW w:w="567" w:type="pct"/>
          </w:tcPr>
          <w:p w14:paraId="2915A5AB" w14:textId="77777777" w:rsidR="00EB0465" w:rsidRPr="00BE787E" w:rsidRDefault="00EB0465" w:rsidP="00E4500F">
            <w:pPr>
              <w:widowControl w:val="0"/>
              <w:tabs>
                <w:tab w:val="left" w:pos="567"/>
              </w:tabs>
              <w:rPr>
                <w:b/>
                <w:snapToGrid w:val="0"/>
                <w:color w:val="000000"/>
                <w:szCs w:val="22"/>
                <w:lang w:val="lt-LT" w:eastAsia="en-US"/>
              </w:rPr>
            </w:pPr>
          </w:p>
        </w:tc>
        <w:tc>
          <w:tcPr>
            <w:tcW w:w="833" w:type="pct"/>
          </w:tcPr>
          <w:p w14:paraId="3E814C8A" w14:textId="77777777"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3F514A65" w14:textId="77777777" w:rsidTr="00595008">
        <w:tc>
          <w:tcPr>
            <w:tcW w:w="823" w:type="pct"/>
          </w:tcPr>
          <w:p w14:paraId="2D47366A"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Kraujo ir limfinės sistemos sutrikimai</w:t>
            </w:r>
          </w:p>
        </w:tc>
        <w:tc>
          <w:tcPr>
            <w:tcW w:w="975" w:type="pct"/>
          </w:tcPr>
          <w:p w14:paraId="1FFF5016" w14:textId="7EB00125" w:rsidR="00EB0465" w:rsidRPr="00BE787E" w:rsidRDefault="00715ECA"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 xml:space="preserve">trombocitopenija*, </w:t>
            </w:r>
            <w:r w:rsidR="00EB0465" w:rsidRPr="00BE787E">
              <w:rPr>
                <w:snapToGrid w:val="0"/>
                <w:color w:val="000000"/>
                <w:sz w:val="22"/>
                <w:szCs w:val="22"/>
                <w:lang w:val="lt-LT" w:eastAsia="en-US"/>
              </w:rPr>
              <w:t>anemija*</w:t>
            </w:r>
            <w:r w:rsidR="00EB0465" w:rsidRPr="00BE787E">
              <w:rPr>
                <w:snapToGrid w:val="0"/>
                <w:color w:val="000000"/>
                <w:sz w:val="22"/>
                <w:szCs w:val="22"/>
                <w:vertAlign w:val="superscript"/>
                <w:lang w:val="lt-LT" w:eastAsia="en-US"/>
              </w:rPr>
              <w:t>†</w:t>
            </w:r>
          </w:p>
        </w:tc>
        <w:tc>
          <w:tcPr>
            <w:tcW w:w="976" w:type="pct"/>
          </w:tcPr>
          <w:p w14:paraId="20B0173A" w14:textId="0E1BBA3D" w:rsidR="00EB0465" w:rsidRPr="00BE787E" w:rsidRDefault="00715ECA" w:rsidP="00E4500F">
            <w:pPr>
              <w:widowControl w:val="0"/>
              <w:tabs>
                <w:tab w:val="left" w:pos="567"/>
              </w:tabs>
              <w:rPr>
                <w:b/>
                <w:snapToGrid w:val="0"/>
                <w:color w:val="000000"/>
                <w:szCs w:val="22"/>
                <w:lang w:val="lt-LT" w:eastAsia="en-US"/>
              </w:rPr>
            </w:pPr>
            <w:proofErr w:type="spellStart"/>
            <w:r w:rsidRPr="00BE787E">
              <w:rPr>
                <w:snapToGrid w:val="0"/>
                <w:color w:val="000000"/>
                <w:sz w:val="22"/>
                <w:szCs w:val="22"/>
                <w:lang w:val="lt-LT" w:eastAsia="en-US"/>
              </w:rPr>
              <w:t>pancitopenija</w:t>
            </w:r>
            <w:proofErr w:type="spellEnd"/>
            <w:r w:rsidRPr="00BE787E">
              <w:rPr>
                <w:snapToGrid w:val="0"/>
                <w:color w:val="000000"/>
                <w:sz w:val="22"/>
                <w:szCs w:val="22"/>
                <w:lang w:val="lt-LT" w:eastAsia="en-US"/>
              </w:rPr>
              <w:t>*</w:t>
            </w:r>
            <w:r>
              <w:rPr>
                <w:snapToGrid w:val="0"/>
                <w:color w:val="000000"/>
                <w:sz w:val="22"/>
                <w:szCs w:val="22"/>
                <w:lang w:val="lt-LT" w:eastAsia="en-US"/>
              </w:rPr>
              <w:t xml:space="preserve">, </w:t>
            </w:r>
            <w:proofErr w:type="spellStart"/>
            <w:r w:rsidR="00EB0465" w:rsidRPr="00BE787E">
              <w:rPr>
                <w:snapToGrid w:val="0"/>
                <w:color w:val="000000"/>
                <w:sz w:val="22"/>
                <w:szCs w:val="22"/>
                <w:lang w:val="lt-LT" w:eastAsia="en-US"/>
              </w:rPr>
              <w:t>leukopenija</w:t>
            </w:r>
            <w:proofErr w:type="spellEnd"/>
            <w:r w:rsidR="00EB0465" w:rsidRPr="00BE787E">
              <w:rPr>
                <w:snapToGrid w:val="0"/>
                <w:color w:val="000000"/>
                <w:sz w:val="22"/>
                <w:szCs w:val="22"/>
                <w:lang w:val="lt-LT" w:eastAsia="en-US"/>
              </w:rPr>
              <w:t xml:space="preserve">*, </w:t>
            </w:r>
            <w:proofErr w:type="spellStart"/>
            <w:r w:rsidR="00EB0465" w:rsidRPr="00BE787E">
              <w:rPr>
                <w:snapToGrid w:val="0"/>
                <w:color w:val="000000"/>
                <w:sz w:val="22"/>
                <w:szCs w:val="22"/>
                <w:lang w:val="lt-LT" w:eastAsia="en-US"/>
              </w:rPr>
              <w:t>neutropenija</w:t>
            </w:r>
            <w:proofErr w:type="spellEnd"/>
            <w:r w:rsidR="00EB0465" w:rsidRPr="00BE787E">
              <w:rPr>
                <w:snapToGrid w:val="0"/>
                <w:color w:val="000000"/>
                <w:sz w:val="22"/>
                <w:szCs w:val="22"/>
                <w:lang w:val="lt-LT" w:eastAsia="en-US"/>
              </w:rPr>
              <w:t xml:space="preserve">, </w:t>
            </w:r>
            <w:proofErr w:type="spellStart"/>
            <w:r w:rsidR="00EB0465" w:rsidRPr="00BE787E">
              <w:rPr>
                <w:snapToGrid w:val="0"/>
                <w:color w:val="000000"/>
                <w:sz w:val="22"/>
                <w:szCs w:val="22"/>
                <w:lang w:val="lt-LT" w:eastAsia="en-US"/>
              </w:rPr>
              <w:t>eozinofilija</w:t>
            </w:r>
            <w:proofErr w:type="spellEnd"/>
          </w:p>
        </w:tc>
        <w:tc>
          <w:tcPr>
            <w:tcW w:w="825" w:type="pct"/>
          </w:tcPr>
          <w:p w14:paraId="1E77C2E2" w14:textId="58C45BA0" w:rsidR="00EB0465" w:rsidRPr="00BE787E" w:rsidRDefault="00715ECA" w:rsidP="00E4500F">
            <w:pPr>
              <w:widowControl w:val="0"/>
              <w:tabs>
                <w:tab w:val="left" w:pos="567"/>
              </w:tabs>
              <w:rPr>
                <w:snapToGrid w:val="0"/>
                <w:color w:val="000000"/>
                <w:szCs w:val="22"/>
                <w:lang w:val="lt-LT" w:eastAsia="en-US"/>
              </w:rPr>
            </w:pPr>
            <w:proofErr w:type="spellStart"/>
            <w:r w:rsidRPr="00BE787E">
              <w:rPr>
                <w:snapToGrid w:val="0"/>
                <w:color w:val="000000"/>
                <w:sz w:val="22"/>
                <w:szCs w:val="22"/>
                <w:lang w:val="lt-LT" w:eastAsia="en-US"/>
              </w:rPr>
              <w:t>sideroblastinė</w:t>
            </w:r>
            <w:proofErr w:type="spellEnd"/>
            <w:r w:rsidRPr="00BE787E">
              <w:rPr>
                <w:snapToGrid w:val="0"/>
                <w:color w:val="000000"/>
                <w:sz w:val="22"/>
                <w:szCs w:val="22"/>
                <w:lang w:val="lt-LT" w:eastAsia="en-US"/>
              </w:rPr>
              <w:t xml:space="preserve"> anemija*</w:t>
            </w:r>
          </w:p>
        </w:tc>
        <w:tc>
          <w:tcPr>
            <w:tcW w:w="567" w:type="pct"/>
          </w:tcPr>
          <w:p w14:paraId="737C19C6" w14:textId="77777777" w:rsidR="00EB0465" w:rsidRPr="00BE787E" w:rsidRDefault="00EB0465" w:rsidP="00E4500F">
            <w:pPr>
              <w:widowControl w:val="0"/>
              <w:tabs>
                <w:tab w:val="left" w:pos="567"/>
              </w:tabs>
              <w:rPr>
                <w:snapToGrid w:val="0"/>
                <w:color w:val="000000"/>
                <w:szCs w:val="22"/>
                <w:lang w:val="lt-LT" w:eastAsia="en-US"/>
              </w:rPr>
            </w:pPr>
          </w:p>
        </w:tc>
        <w:tc>
          <w:tcPr>
            <w:tcW w:w="833" w:type="pct"/>
          </w:tcPr>
          <w:p w14:paraId="7AF5B5ED" w14:textId="7FFBDC11"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 xml:space="preserve">kaulų čiulpų slopinimas*, </w:t>
            </w:r>
          </w:p>
        </w:tc>
      </w:tr>
      <w:tr w:rsidR="00715ECA" w:rsidRPr="00BE787E" w14:paraId="06BC4EA7" w14:textId="77777777" w:rsidTr="00595008">
        <w:tc>
          <w:tcPr>
            <w:tcW w:w="823" w:type="pct"/>
          </w:tcPr>
          <w:p w14:paraId="2C9FE3ED"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Imuninės sistemos sutrikimai</w:t>
            </w:r>
          </w:p>
        </w:tc>
        <w:tc>
          <w:tcPr>
            <w:tcW w:w="975" w:type="pct"/>
          </w:tcPr>
          <w:p w14:paraId="0CF7CFC5" w14:textId="77777777" w:rsidR="00EB0465" w:rsidRPr="00BE787E" w:rsidRDefault="00EB0465" w:rsidP="00E4500F">
            <w:pPr>
              <w:widowControl w:val="0"/>
              <w:tabs>
                <w:tab w:val="left" w:pos="567"/>
              </w:tabs>
              <w:rPr>
                <w:b/>
                <w:snapToGrid w:val="0"/>
                <w:color w:val="000000"/>
                <w:szCs w:val="22"/>
                <w:lang w:val="lt-LT" w:eastAsia="en-US"/>
              </w:rPr>
            </w:pPr>
          </w:p>
        </w:tc>
        <w:tc>
          <w:tcPr>
            <w:tcW w:w="976" w:type="pct"/>
          </w:tcPr>
          <w:p w14:paraId="19EA75C9" w14:textId="77777777" w:rsidR="00EB0465" w:rsidRPr="00BE787E" w:rsidRDefault="00EB0465" w:rsidP="00E4500F">
            <w:pPr>
              <w:widowControl w:val="0"/>
              <w:tabs>
                <w:tab w:val="left" w:pos="567"/>
              </w:tabs>
              <w:rPr>
                <w:b/>
                <w:snapToGrid w:val="0"/>
                <w:color w:val="000000"/>
                <w:szCs w:val="22"/>
                <w:lang w:val="lt-LT" w:eastAsia="en-US"/>
              </w:rPr>
            </w:pPr>
          </w:p>
        </w:tc>
        <w:tc>
          <w:tcPr>
            <w:tcW w:w="825" w:type="pct"/>
          </w:tcPr>
          <w:p w14:paraId="52B562DB" w14:textId="765F946E" w:rsidR="00EB0465" w:rsidRPr="00BE787E" w:rsidRDefault="00E13D65" w:rsidP="00E4500F">
            <w:pPr>
              <w:widowControl w:val="0"/>
              <w:tabs>
                <w:tab w:val="left" w:pos="567"/>
              </w:tabs>
              <w:rPr>
                <w:snapToGrid w:val="0"/>
                <w:color w:val="000000"/>
                <w:szCs w:val="22"/>
                <w:lang w:val="lt-LT" w:eastAsia="en-US"/>
              </w:rPr>
            </w:pPr>
            <w:r w:rsidRPr="00BE787E">
              <w:rPr>
                <w:snapToGrid w:val="0"/>
                <w:color w:val="000000"/>
                <w:sz w:val="22"/>
                <w:szCs w:val="22"/>
                <w:lang w:val="lt-LT" w:eastAsia="en-US"/>
              </w:rPr>
              <w:t>anafilaksija</w:t>
            </w:r>
          </w:p>
        </w:tc>
        <w:tc>
          <w:tcPr>
            <w:tcW w:w="567" w:type="pct"/>
          </w:tcPr>
          <w:p w14:paraId="139E464D" w14:textId="77777777" w:rsidR="00EB0465" w:rsidRPr="00BE787E" w:rsidRDefault="00EB0465" w:rsidP="00E4500F">
            <w:pPr>
              <w:widowControl w:val="0"/>
              <w:tabs>
                <w:tab w:val="left" w:pos="567"/>
              </w:tabs>
              <w:rPr>
                <w:snapToGrid w:val="0"/>
                <w:color w:val="000000"/>
                <w:szCs w:val="22"/>
                <w:lang w:val="lt-LT" w:eastAsia="en-US"/>
              </w:rPr>
            </w:pPr>
          </w:p>
        </w:tc>
        <w:tc>
          <w:tcPr>
            <w:tcW w:w="833" w:type="pct"/>
          </w:tcPr>
          <w:p w14:paraId="39FBAA2D" w14:textId="7C367B4C"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192FA942" w14:textId="77777777" w:rsidTr="00595008">
        <w:tc>
          <w:tcPr>
            <w:tcW w:w="823" w:type="pct"/>
          </w:tcPr>
          <w:p w14:paraId="01220908"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Metabolizmo ir mitybos sutrikimai</w:t>
            </w:r>
          </w:p>
        </w:tc>
        <w:tc>
          <w:tcPr>
            <w:tcW w:w="975" w:type="pct"/>
          </w:tcPr>
          <w:p w14:paraId="11C11967" w14:textId="77777777" w:rsidR="00EB0465" w:rsidRPr="00BE787E" w:rsidRDefault="00EB0465" w:rsidP="00E4500F">
            <w:pPr>
              <w:widowControl w:val="0"/>
              <w:tabs>
                <w:tab w:val="left" w:pos="567"/>
              </w:tabs>
              <w:rPr>
                <w:b/>
                <w:snapToGrid w:val="0"/>
                <w:color w:val="000000"/>
                <w:szCs w:val="22"/>
                <w:lang w:val="lt-LT" w:eastAsia="en-US"/>
              </w:rPr>
            </w:pPr>
          </w:p>
        </w:tc>
        <w:tc>
          <w:tcPr>
            <w:tcW w:w="976" w:type="pct"/>
          </w:tcPr>
          <w:p w14:paraId="37F83F50" w14:textId="77777777" w:rsidR="00EB0465" w:rsidRPr="00BE787E" w:rsidRDefault="00EB0465" w:rsidP="00E4500F">
            <w:pPr>
              <w:widowControl w:val="0"/>
              <w:tabs>
                <w:tab w:val="left" w:pos="567"/>
              </w:tabs>
              <w:rPr>
                <w:b/>
                <w:snapToGrid w:val="0"/>
                <w:color w:val="000000"/>
                <w:szCs w:val="22"/>
                <w:lang w:val="lt-LT" w:eastAsia="en-US"/>
              </w:rPr>
            </w:pPr>
            <w:bookmarkStart w:id="0" w:name="OLE_LINK6"/>
            <w:r w:rsidRPr="00BE787E">
              <w:rPr>
                <w:snapToGrid w:val="0"/>
                <w:color w:val="000000"/>
                <w:sz w:val="22"/>
                <w:szCs w:val="22"/>
                <w:lang w:val="lt-LT" w:eastAsia="en-US"/>
              </w:rPr>
              <w:t>hiponatremija</w:t>
            </w:r>
            <w:bookmarkEnd w:id="0"/>
          </w:p>
        </w:tc>
        <w:tc>
          <w:tcPr>
            <w:tcW w:w="825" w:type="pct"/>
          </w:tcPr>
          <w:p w14:paraId="49A1BC90" w14:textId="14ECA820" w:rsidR="00EB0465" w:rsidRPr="00BE787E" w:rsidRDefault="00505652" w:rsidP="00E4500F">
            <w:pPr>
              <w:widowControl w:val="0"/>
              <w:tabs>
                <w:tab w:val="left" w:pos="567"/>
              </w:tabs>
              <w:rPr>
                <w:snapToGrid w:val="0"/>
                <w:color w:val="000000"/>
                <w:szCs w:val="22"/>
                <w:lang w:val="lt-LT" w:eastAsia="en-US"/>
              </w:rPr>
            </w:pPr>
            <w:r w:rsidRPr="00BE787E">
              <w:rPr>
                <w:snapToGrid w:val="0"/>
                <w:color w:val="000000"/>
                <w:sz w:val="22"/>
                <w:szCs w:val="22"/>
                <w:lang w:val="lt-LT" w:eastAsia="en-US"/>
              </w:rPr>
              <w:t>pieno rūgšties acidozė*</w:t>
            </w:r>
          </w:p>
        </w:tc>
        <w:tc>
          <w:tcPr>
            <w:tcW w:w="567" w:type="pct"/>
          </w:tcPr>
          <w:p w14:paraId="5CCBB009" w14:textId="77777777" w:rsidR="00EB0465" w:rsidRPr="00BE787E" w:rsidRDefault="00EB0465" w:rsidP="00E4500F">
            <w:pPr>
              <w:widowControl w:val="0"/>
              <w:tabs>
                <w:tab w:val="left" w:pos="567"/>
              </w:tabs>
              <w:rPr>
                <w:snapToGrid w:val="0"/>
                <w:color w:val="000000"/>
                <w:szCs w:val="22"/>
                <w:lang w:val="lt-LT" w:eastAsia="en-US"/>
              </w:rPr>
            </w:pPr>
          </w:p>
        </w:tc>
        <w:tc>
          <w:tcPr>
            <w:tcW w:w="833" w:type="pct"/>
          </w:tcPr>
          <w:p w14:paraId="0D2D2D4D" w14:textId="51250E04"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57238D8A" w14:textId="77777777" w:rsidTr="00595008">
        <w:tc>
          <w:tcPr>
            <w:tcW w:w="823" w:type="pct"/>
          </w:tcPr>
          <w:p w14:paraId="547D0AFD"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Psichikos sutrikimai</w:t>
            </w:r>
          </w:p>
        </w:tc>
        <w:tc>
          <w:tcPr>
            <w:tcW w:w="975" w:type="pct"/>
          </w:tcPr>
          <w:p w14:paraId="5C1B66B9"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nemiga</w:t>
            </w:r>
          </w:p>
        </w:tc>
        <w:tc>
          <w:tcPr>
            <w:tcW w:w="976" w:type="pct"/>
          </w:tcPr>
          <w:p w14:paraId="2240A6BE" w14:textId="77777777" w:rsidR="00EB0465" w:rsidRPr="00BE787E" w:rsidRDefault="00EB0465" w:rsidP="00E4500F">
            <w:pPr>
              <w:widowControl w:val="0"/>
              <w:tabs>
                <w:tab w:val="left" w:pos="567"/>
              </w:tabs>
              <w:rPr>
                <w:b/>
                <w:snapToGrid w:val="0"/>
                <w:color w:val="000000"/>
                <w:szCs w:val="22"/>
                <w:lang w:val="lt-LT" w:eastAsia="en-US"/>
              </w:rPr>
            </w:pPr>
          </w:p>
        </w:tc>
        <w:tc>
          <w:tcPr>
            <w:tcW w:w="825" w:type="pct"/>
          </w:tcPr>
          <w:p w14:paraId="25499134" w14:textId="77777777" w:rsidR="00EB0465" w:rsidRPr="00BE787E" w:rsidRDefault="00EB0465" w:rsidP="00E4500F">
            <w:pPr>
              <w:widowControl w:val="0"/>
              <w:tabs>
                <w:tab w:val="left" w:pos="567"/>
              </w:tabs>
              <w:rPr>
                <w:snapToGrid w:val="0"/>
                <w:color w:val="000000"/>
                <w:szCs w:val="22"/>
                <w:lang w:val="lt-LT" w:eastAsia="en-US"/>
              </w:rPr>
            </w:pPr>
          </w:p>
        </w:tc>
        <w:tc>
          <w:tcPr>
            <w:tcW w:w="567" w:type="pct"/>
          </w:tcPr>
          <w:p w14:paraId="12544AFD" w14:textId="77777777" w:rsidR="00EB0465" w:rsidRPr="00BE787E" w:rsidRDefault="00EB0465" w:rsidP="00E4500F">
            <w:pPr>
              <w:widowControl w:val="0"/>
              <w:tabs>
                <w:tab w:val="left" w:pos="567"/>
              </w:tabs>
              <w:rPr>
                <w:b/>
                <w:snapToGrid w:val="0"/>
                <w:color w:val="000000"/>
                <w:szCs w:val="22"/>
                <w:lang w:val="lt-LT" w:eastAsia="en-US"/>
              </w:rPr>
            </w:pPr>
          </w:p>
        </w:tc>
        <w:tc>
          <w:tcPr>
            <w:tcW w:w="833" w:type="pct"/>
          </w:tcPr>
          <w:p w14:paraId="46CD903F" w14:textId="77777777"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473F1E0B" w14:textId="77777777" w:rsidTr="00595008">
        <w:tc>
          <w:tcPr>
            <w:tcW w:w="823" w:type="pct"/>
          </w:tcPr>
          <w:p w14:paraId="09F9BA02"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Nervų sistemos sutrikimai</w:t>
            </w:r>
          </w:p>
        </w:tc>
        <w:tc>
          <w:tcPr>
            <w:tcW w:w="975" w:type="pct"/>
          </w:tcPr>
          <w:p w14:paraId="4C618E28" w14:textId="77777777" w:rsidR="00EB0465" w:rsidRPr="00BE787E" w:rsidRDefault="00EB0465" w:rsidP="00E4500F">
            <w:pPr>
              <w:widowControl w:val="0"/>
              <w:tabs>
                <w:tab w:val="left" w:pos="567"/>
              </w:tabs>
              <w:rPr>
                <w:snapToGrid w:val="0"/>
                <w:color w:val="000000"/>
                <w:szCs w:val="22"/>
                <w:lang w:val="lt-LT" w:eastAsia="en-US"/>
              </w:rPr>
            </w:pPr>
            <w:r w:rsidRPr="00BE787E">
              <w:rPr>
                <w:snapToGrid w:val="0"/>
                <w:color w:val="000000"/>
                <w:sz w:val="22"/>
                <w:szCs w:val="22"/>
                <w:lang w:val="lt-LT" w:eastAsia="en-US"/>
              </w:rPr>
              <w:t>galvos skausmas, skonio pojūčio pokyčiai (metalo skonis burnoje),</w:t>
            </w:r>
          </w:p>
          <w:p w14:paraId="55976D8C"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svaigulys</w:t>
            </w:r>
          </w:p>
        </w:tc>
        <w:tc>
          <w:tcPr>
            <w:tcW w:w="976" w:type="pct"/>
          </w:tcPr>
          <w:p w14:paraId="679AB1E8" w14:textId="2E129AF6" w:rsidR="00505652" w:rsidRPr="00BE787E" w:rsidRDefault="00EB0465" w:rsidP="00505652">
            <w:pPr>
              <w:widowControl w:val="0"/>
              <w:tabs>
                <w:tab w:val="left" w:pos="567"/>
              </w:tabs>
              <w:rPr>
                <w:snapToGrid w:val="0"/>
                <w:color w:val="000000"/>
                <w:szCs w:val="22"/>
                <w:lang w:val="lt-LT" w:eastAsia="en-US"/>
              </w:rPr>
            </w:pPr>
            <w:r w:rsidRPr="00BE787E">
              <w:rPr>
                <w:snapToGrid w:val="0"/>
                <w:color w:val="000000"/>
                <w:sz w:val="22"/>
                <w:szCs w:val="22"/>
                <w:lang w:val="lt-LT" w:eastAsia="en-US"/>
              </w:rPr>
              <w:t>traukuliai*,</w:t>
            </w:r>
            <w:r w:rsidR="00505652" w:rsidRPr="00BE787E">
              <w:rPr>
                <w:snapToGrid w:val="0"/>
                <w:color w:val="000000"/>
                <w:sz w:val="22"/>
                <w:szCs w:val="22"/>
                <w:lang w:val="lt-LT" w:eastAsia="en-US"/>
              </w:rPr>
              <w:t xml:space="preserve"> periferinė</w:t>
            </w:r>
          </w:p>
          <w:p w14:paraId="2D52659C" w14:textId="2EC7E586" w:rsidR="00EB0465" w:rsidRPr="00BE787E" w:rsidRDefault="00505652" w:rsidP="00505652">
            <w:pPr>
              <w:widowControl w:val="0"/>
              <w:tabs>
                <w:tab w:val="left" w:pos="567"/>
              </w:tabs>
              <w:rPr>
                <w:snapToGrid w:val="0"/>
                <w:color w:val="000000"/>
                <w:szCs w:val="22"/>
                <w:lang w:val="lt-LT" w:eastAsia="en-US"/>
              </w:rPr>
            </w:pPr>
            <w:r w:rsidRPr="00BE787E">
              <w:rPr>
                <w:snapToGrid w:val="0"/>
                <w:color w:val="000000"/>
                <w:sz w:val="22"/>
                <w:szCs w:val="22"/>
                <w:lang w:val="lt-LT" w:eastAsia="en-US"/>
              </w:rPr>
              <w:t>neuropatija*</w:t>
            </w:r>
            <w:r>
              <w:rPr>
                <w:snapToGrid w:val="0"/>
                <w:color w:val="000000"/>
                <w:sz w:val="22"/>
                <w:szCs w:val="22"/>
                <w:lang w:val="lt-LT" w:eastAsia="en-US"/>
              </w:rPr>
              <w:t>,</w:t>
            </w:r>
          </w:p>
          <w:p w14:paraId="4D10CBAA"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hipestezija, parestezija</w:t>
            </w:r>
          </w:p>
        </w:tc>
        <w:tc>
          <w:tcPr>
            <w:tcW w:w="825" w:type="pct"/>
          </w:tcPr>
          <w:p w14:paraId="1862293A" w14:textId="77777777" w:rsidR="00EB0465" w:rsidRPr="00BE787E" w:rsidRDefault="00EB0465" w:rsidP="00E4500F">
            <w:pPr>
              <w:widowControl w:val="0"/>
              <w:tabs>
                <w:tab w:val="left" w:pos="567"/>
              </w:tabs>
              <w:rPr>
                <w:snapToGrid w:val="0"/>
                <w:color w:val="000000"/>
                <w:szCs w:val="22"/>
                <w:lang w:val="lt-LT" w:eastAsia="en-US"/>
              </w:rPr>
            </w:pPr>
          </w:p>
        </w:tc>
        <w:tc>
          <w:tcPr>
            <w:tcW w:w="567" w:type="pct"/>
          </w:tcPr>
          <w:p w14:paraId="08D46233" w14:textId="77777777" w:rsidR="00EB0465" w:rsidRPr="00BE787E" w:rsidRDefault="00EB0465" w:rsidP="00E4500F">
            <w:pPr>
              <w:widowControl w:val="0"/>
              <w:tabs>
                <w:tab w:val="left" w:pos="567"/>
              </w:tabs>
              <w:rPr>
                <w:snapToGrid w:val="0"/>
                <w:color w:val="000000"/>
                <w:szCs w:val="22"/>
                <w:lang w:val="lt-LT" w:eastAsia="en-US"/>
              </w:rPr>
            </w:pPr>
          </w:p>
        </w:tc>
        <w:tc>
          <w:tcPr>
            <w:tcW w:w="833" w:type="pct"/>
          </w:tcPr>
          <w:p w14:paraId="52C0BDD3" w14:textId="6740D32C" w:rsidR="00EB0465" w:rsidRPr="00BE787E" w:rsidRDefault="00EB0465" w:rsidP="00505652">
            <w:pPr>
              <w:widowControl w:val="0"/>
              <w:tabs>
                <w:tab w:val="left" w:pos="567"/>
              </w:tabs>
              <w:rPr>
                <w:b/>
                <w:snapToGrid w:val="0"/>
                <w:color w:val="000000"/>
                <w:szCs w:val="22"/>
                <w:lang w:val="lt-LT" w:eastAsia="en-US"/>
              </w:rPr>
            </w:pPr>
            <w:proofErr w:type="spellStart"/>
            <w:r w:rsidRPr="00BE787E">
              <w:rPr>
                <w:snapToGrid w:val="0"/>
                <w:color w:val="000000"/>
                <w:sz w:val="22"/>
                <w:szCs w:val="22"/>
                <w:lang w:val="lt-LT" w:eastAsia="en-US"/>
              </w:rPr>
              <w:t>serotonino</w:t>
            </w:r>
            <w:proofErr w:type="spellEnd"/>
            <w:r w:rsidRPr="00BE787E">
              <w:rPr>
                <w:snapToGrid w:val="0"/>
                <w:color w:val="000000"/>
                <w:sz w:val="22"/>
                <w:szCs w:val="22"/>
                <w:lang w:val="lt-LT" w:eastAsia="en-US"/>
              </w:rPr>
              <w:t xml:space="preserve"> sindromas** </w:t>
            </w:r>
          </w:p>
        </w:tc>
      </w:tr>
      <w:tr w:rsidR="00715ECA" w:rsidRPr="00BE787E" w14:paraId="0BE9262C" w14:textId="77777777" w:rsidTr="00595008">
        <w:tc>
          <w:tcPr>
            <w:tcW w:w="823" w:type="pct"/>
          </w:tcPr>
          <w:p w14:paraId="5B707665"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Akių sutrikimai</w:t>
            </w:r>
          </w:p>
        </w:tc>
        <w:tc>
          <w:tcPr>
            <w:tcW w:w="975" w:type="pct"/>
          </w:tcPr>
          <w:p w14:paraId="047AD7D6" w14:textId="77777777" w:rsidR="00EB0465" w:rsidRPr="00BE787E" w:rsidRDefault="00EB0465" w:rsidP="00E4500F">
            <w:pPr>
              <w:widowControl w:val="0"/>
              <w:tabs>
                <w:tab w:val="left" w:pos="567"/>
              </w:tabs>
              <w:rPr>
                <w:b/>
                <w:snapToGrid w:val="0"/>
                <w:color w:val="000000"/>
                <w:szCs w:val="22"/>
                <w:lang w:val="lt-LT" w:eastAsia="en-US"/>
              </w:rPr>
            </w:pPr>
          </w:p>
        </w:tc>
        <w:tc>
          <w:tcPr>
            <w:tcW w:w="976" w:type="pct"/>
          </w:tcPr>
          <w:p w14:paraId="77B6E9BB" w14:textId="69B53CB5" w:rsidR="00EB0465" w:rsidRPr="00BE787E" w:rsidRDefault="00505652"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 xml:space="preserve">regos nervo neuropatija*, </w:t>
            </w:r>
            <w:r w:rsidR="00EB0465" w:rsidRPr="00BE787E">
              <w:rPr>
                <w:snapToGrid w:val="0"/>
                <w:color w:val="000000"/>
                <w:sz w:val="22"/>
                <w:szCs w:val="22"/>
                <w:lang w:val="lt-LT" w:eastAsia="en-US"/>
              </w:rPr>
              <w:t>sumažėjęs vaizdo ryškumas*</w:t>
            </w:r>
          </w:p>
        </w:tc>
        <w:tc>
          <w:tcPr>
            <w:tcW w:w="825" w:type="pct"/>
          </w:tcPr>
          <w:p w14:paraId="3F31A597" w14:textId="77777777" w:rsidR="00EB0465" w:rsidRPr="00BE787E" w:rsidRDefault="00EB0465" w:rsidP="00E4500F">
            <w:pPr>
              <w:widowControl w:val="0"/>
              <w:tabs>
                <w:tab w:val="left" w:pos="567"/>
              </w:tabs>
              <w:rPr>
                <w:snapToGrid w:val="0"/>
                <w:color w:val="000000"/>
                <w:szCs w:val="22"/>
                <w:lang w:val="lt-LT" w:eastAsia="en-US"/>
              </w:rPr>
            </w:pPr>
            <w:r w:rsidRPr="00BE787E">
              <w:rPr>
                <w:snapToGrid w:val="0"/>
                <w:color w:val="000000"/>
                <w:sz w:val="22"/>
                <w:szCs w:val="22"/>
                <w:lang w:val="lt-LT" w:eastAsia="en-US"/>
              </w:rPr>
              <w:t>regėjimo lauko defektas*</w:t>
            </w:r>
          </w:p>
        </w:tc>
        <w:tc>
          <w:tcPr>
            <w:tcW w:w="567" w:type="pct"/>
          </w:tcPr>
          <w:p w14:paraId="6EAA7907" w14:textId="77777777" w:rsidR="00EB0465" w:rsidRPr="00BE787E" w:rsidRDefault="00EB0465" w:rsidP="00E4500F">
            <w:pPr>
              <w:widowControl w:val="0"/>
              <w:tabs>
                <w:tab w:val="left" w:pos="567"/>
              </w:tabs>
              <w:rPr>
                <w:snapToGrid w:val="0"/>
                <w:color w:val="000000"/>
                <w:szCs w:val="22"/>
                <w:lang w:val="lt-LT" w:eastAsia="en-US"/>
              </w:rPr>
            </w:pPr>
          </w:p>
        </w:tc>
        <w:tc>
          <w:tcPr>
            <w:tcW w:w="833" w:type="pct"/>
          </w:tcPr>
          <w:p w14:paraId="1CF20652" w14:textId="3CF21CCC"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regos nervo neuritas*, apakimas*, regėjimo aštrumo pokyčiai*, spalvų regėjimo pokyčiai*</w:t>
            </w:r>
          </w:p>
        </w:tc>
      </w:tr>
      <w:tr w:rsidR="00715ECA" w:rsidRPr="00BE787E" w14:paraId="5E40C736" w14:textId="77777777" w:rsidTr="00595008">
        <w:tc>
          <w:tcPr>
            <w:tcW w:w="823" w:type="pct"/>
          </w:tcPr>
          <w:p w14:paraId="0A6A2A2C"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Ausų ir labirintų sutrikimai</w:t>
            </w:r>
          </w:p>
        </w:tc>
        <w:tc>
          <w:tcPr>
            <w:tcW w:w="975" w:type="pct"/>
          </w:tcPr>
          <w:p w14:paraId="25E098B4" w14:textId="77777777" w:rsidR="00EB0465" w:rsidRPr="00BE787E" w:rsidRDefault="00EB0465" w:rsidP="00E4500F">
            <w:pPr>
              <w:widowControl w:val="0"/>
              <w:tabs>
                <w:tab w:val="left" w:pos="567"/>
              </w:tabs>
              <w:rPr>
                <w:b/>
                <w:snapToGrid w:val="0"/>
                <w:color w:val="000000"/>
                <w:szCs w:val="22"/>
                <w:lang w:val="lt-LT" w:eastAsia="en-US"/>
              </w:rPr>
            </w:pPr>
          </w:p>
        </w:tc>
        <w:tc>
          <w:tcPr>
            <w:tcW w:w="976" w:type="pct"/>
          </w:tcPr>
          <w:p w14:paraId="344EE624" w14:textId="2F478179" w:rsidR="00EB0465" w:rsidRPr="00BE787E" w:rsidRDefault="00505652" w:rsidP="00E4500F">
            <w:pPr>
              <w:widowControl w:val="0"/>
              <w:tabs>
                <w:tab w:val="left" w:pos="567"/>
              </w:tabs>
              <w:rPr>
                <w:b/>
                <w:snapToGrid w:val="0"/>
                <w:color w:val="000000"/>
                <w:szCs w:val="22"/>
                <w:lang w:val="lt-LT" w:eastAsia="en-US"/>
              </w:rPr>
            </w:pPr>
            <w:r>
              <w:rPr>
                <w:snapToGrid w:val="0"/>
                <w:color w:val="000000"/>
                <w:sz w:val="22"/>
                <w:szCs w:val="22"/>
                <w:lang w:val="lt-LT" w:eastAsia="en-US"/>
              </w:rPr>
              <w:t>ū</w:t>
            </w:r>
            <w:r w:rsidRPr="00BE787E">
              <w:rPr>
                <w:snapToGrid w:val="0"/>
                <w:color w:val="000000"/>
                <w:sz w:val="22"/>
                <w:szCs w:val="22"/>
                <w:lang w:val="lt-LT" w:eastAsia="en-US"/>
              </w:rPr>
              <w:t xml:space="preserve">žesys </w:t>
            </w:r>
            <w:r w:rsidR="00EB0465" w:rsidRPr="00BE787E">
              <w:rPr>
                <w:snapToGrid w:val="0"/>
                <w:color w:val="000000"/>
                <w:sz w:val="22"/>
                <w:szCs w:val="22"/>
                <w:lang w:val="lt-LT" w:eastAsia="en-US"/>
              </w:rPr>
              <w:t>(</w:t>
            </w:r>
            <w:proofErr w:type="spellStart"/>
            <w:r w:rsidR="00EB0465" w:rsidRPr="00BE787E">
              <w:rPr>
                <w:i/>
                <w:snapToGrid w:val="0"/>
                <w:color w:val="000000"/>
                <w:sz w:val="22"/>
                <w:szCs w:val="22"/>
                <w:lang w:val="lt-LT" w:eastAsia="en-US"/>
              </w:rPr>
              <w:t>tinnitus</w:t>
            </w:r>
            <w:proofErr w:type="spellEnd"/>
            <w:r w:rsidR="00EB0465" w:rsidRPr="00BE787E">
              <w:rPr>
                <w:snapToGrid w:val="0"/>
                <w:color w:val="000000"/>
                <w:sz w:val="22"/>
                <w:szCs w:val="22"/>
                <w:lang w:val="lt-LT" w:eastAsia="en-US"/>
              </w:rPr>
              <w:t>)</w:t>
            </w:r>
          </w:p>
        </w:tc>
        <w:tc>
          <w:tcPr>
            <w:tcW w:w="825" w:type="pct"/>
          </w:tcPr>
          <w:p w14:paraId="51DFC81F" w14:textId="77777777" w:rsidR="00EB0465" w:rsidRPr="00BE787E" w:rsidRDefault="00EB0465" w:rsidP="00E4500F">
            <w:pPr>
              <w:widowControl w:val="0"/>
              <w:tabs>
                <w:tab w:val="left" w:pos="567"/>
              </w:tabs>
              <w:rPr>
                <w:snapToGrid w:val="0"/>
                <w:color w:val="000000"/>
                <w:szCs w:val="22"/>
                <w:lang w:val="lt-LT" w:eastAsia="en-US"/>
              </w:rPr>
            </w:pPr>
          </w:p>
        </w:tc>
        <w:tc>
          <w:tcPr>
            <w:tcW w:w="567" w:type="pct"/>
          </w:tcPr>
          <w:p w14:paraId="110D2D53" w14:textId="77777777" w:rsidR="00EB0465" w:rsidRPr="00BE787E" w:rsidRDefault="00EB0465" w:rsidP="00E4500F">
            <w:pPr>
              <w:widowControl w:val="0"/>
              <w:tabs>
                <w:tab w:val="left" w:pos="567"/>
              </w:tabs>
              <w:rPr>
                <w:b/>
                <w:snapToGrid w:val="0"/>
                <w:color w:val="000000"/>
                <w:szCs w:val="22"/>
                <w:lang w:val="lt-LT" w:eastAsia="en-US"/>
              </w:rPr>
            </w:pPr>
          </w:p>
        </w:tc>
        <w:tc>
          <w:tcPr>
            <w:tcW w:w="833" w:type="pct"/>
          </w:tcPr>
          <w:p w14:paraId="41907762" w14:textId="77777777"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26748A39" w14:textId="77777777" w:rsidTr="00595008">
        <w:tc>
          <w:tcPr>
            <w:tcW w:w="823" w:type="pct"/>
          </w:tcPr>
          <w:p w14:paraId="76274FEF"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Širdies sutrikimai</w:t>
            </w:r>
          </w:p>
        </w:tc>
        <w:tc>
          <w:tcPr>
            <w:tcW w:w="975" w:type="pct"/>
          </w:tcPr>
          <w:p w14:paraId="5D32848D" w14:textId="77777777" w:rsidR="00EB0465" w:rsidRPr="00BE787E" w:rsidRDefault="00EB0465" w:rsidP="00E4500F">
            <w:pPr>
              <w:widowControl w:val="0"/>
              <w:tabs>
                <w:tab w:val="left" w:pos="567"/>
              </w:tabs>
              <w:rPr>
                <w:b/>
                <w:snapToGrid w:val="0"/>
                <w:color w:val="000000"/>
                <w:szCs w:val="22"/>
                <w:lang w:val="lt-LT" w:eastAsia="en-US"/>
              </w:rPr>
            </w:pPr>
          </w:p>
        </w:tc>
        <w:tc>
          <w:tcPr>
            <w:tcW w:w="976" w:type="pct"/>
          </w:tcPr>
          <w:p w14:paraId="7613F175"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aritmija (tachikardija)</w:t>
            </w:r>
          </w:p>
        </w:tc>
        <w:tc>
          <w:tcPr>
            <w:tcW w:w="825" w:type="pct"/>
          </w:tcPr>
          <w:p w14:paraId="76230658" w14:textId="77777777" w:rsidR="00EB0465" w:rsidRPr="00BE787E" w:rsidRDefault="00EB0465" w:rsidP="00E4500F">
            <w:pPr>
              <w:widowControl w:val="0"/>
              <w:tabs>
                <w:tab w:val="left" w:pos="567"/>
              </w:tabs>
              <w:rPr>
                <w:b/>
                <w:snapToGrid w:val="0"/>
                <w:color w:val="000000"/>
                <w:szCs w:val="22"/>
                <w:lang w:val="lt-LT" w:eastAsia="en-US"/>
              </w:rPr>
            </w:pPr>
          </w:p>
        </w:tc>
        <w:tc>
          <w:tcPr>
            <w:tcW w:w="567" w:type="pct"/>
          </w:tcPr>
          <w:p w14:paraId="38B74D17" w14:textId="77777777" w:rsidR="00EB0465" w:rsidRPr="00BE787E" w:rsidRDefault="00EB0465" w:rsidP="00E4500F">
            <w:pPr>
              <w:widowControl w:val="0"/>
              <w:tabs>
                <w:tab w:val="left" w:pos="567"/>
              </w:tabs>
              <w:rPr>
                <w:b/>
                <w:snapToGrid w:val="0"/>
                <w:color w:val="000000"/>
                <w:szCs w:val="22"/>
                <w:lang w:val="lt-LT" w:eastAsia="en-US"/>
              </w:rPr>
            </w:pPr>
          </w:p>
        </w:tc>
        <w:tc>
          <w:tcPr>
            <w:tcW w:w="833" w:type="pct"/>
          </w:tcPr>
          <w:p w14:paraId="6B152D37" w14:textId="77777777"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5739B9DF" w14:textId="77777777" w:rsidTr="00595008">
        <w:tc>
          <w:tcPr>
            <w:tcW w:w="823" w:type="pct"/>
          </w:tcPr>
          <w:p w14:paraId="5FE76E45"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Kraujagyslių sutrikimai</w:t>
            </w:r>
          </w:p>
        </w:tc>
        <w:tc>
          <w:tcPr>
            <w:tcW w:w="975" w:type="pct"/>
          </w:tcPr>
          <w:p w14:paraId="4C7E246F"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hipertenzija</w:t>
            </w:r>
          </w:p>
        </w:tc>
        <w:tc>
          <w:tcPr>
            <w:tcW w:w="976" w:type="pct"/>
          </w:tcPr>
          <w:p w14:paraId="1E488839"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praeinantieji smegenų išemijos priepuoliai, venų uždegimas, tromboflebitas</w:t>
            </w:r>
          </w:p>
        </w:tc>
        <w:tc>
          <w:tcPr>
            <w:tcW w:w="825" w:type="pct"/>
          </w:tcPr>
          <w:p w14:paraId="5F9EBAA3" w14:textId="77777777" w:rsidR="00EB0465" w:rsidRPr="00BE787E" w:rsidRDefault="00EB0465" w:rsidP="00E4500F">
            <w:pPr>
              <w:widowControl w:val="0"/>
              <w:tabs>
                <w:tab w:val="left" w:pos="567"/>
              </w:tabs>
              <w:rPr>
                <w:b/>
                <w:snapToGrid w:val="0"/>
                <w:color w:val="000000"/>
                <w:szCs w:val="22"/>
                <w:lang w:val="lt-LT" w:eastAsia="en-US"/>
              </w:rPr>
            </w:pPr>
          </w:p>
        </w:tc>
        <w:tc>
          <w:tcPr>
            <w:tcW w:w="567" w:type="pct"/>
          </w:tcPr>
          <w:p w14:paraId="676AE770" w14:textId="77777777" w:rsidR="00EB0465" w:rsidRPr="00BE787E" w:rsidRDefault="00EB0465" w:rsidP="00E4500F">
            <w:pPr>
              <w:widowControl w:val="0"/>
              <w:tabs>
                <w:tab w:val="left" w:pos="567"/>
              </w:tabs>
              <w:rPr>
                <w:b/>
                <w:snapToGrid w:val="0"/>
                <w:color w:val="000000"/>
                <w:szCs w:val="22"/>
                <w:lang w:val="lt-LT" w:eastAsia="en-US"/>
              </w:rPr>
            </w:pPr>
          </w:p>
        </w:tc>
        <w:tc>
          <w:tcPr>
            <w:tcW w:w="833" w:type="pct"/>
          </w:tcPr>
          <w:p w14:paraId="0B3DA6EE" w14:textId="77777777"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33FD0616" w14:textId="77777777" w:rsidTr="00595008">
        <w:tc>
          <w:tcPr>
            <w:tcW w:w="823" w:type="pct"/>
          </w:tcPr>
          <w:p w14:paraId="5C9C8FCE"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Virškinimo trakto sutrikimai</w:t>
            </w:r>
          </w:p>
        </w:tc>
        <w:tc>
          <w:tcPr>
            <w:tcW w:w="975" w:type="pct"/>
          </w:tcPr>
          <w:p w14:paraId="7D45ABF9"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 xml:space="preserve">viduriavimas, pykinimas, vėmimas, lokalus ar išplitęs pilvo skausmas, vidurių </w:t>
            </w:r>
            <w:r w:rsidRPr="00BE787E">
              <w:rPr>
                <w:snapToGrid w:val="0"/>
                <w:color w:val="000000"/>
                <w:sz w:val="22"/>
                <w:szCs w:val="22"/>
                <w:lang w:val="lt-LT" w:eastAsia="en-US"/>
              </w:rPr>
              <w:lastRenderedPageBreak/>
              <w:t>užkietėjimas, dispepsija</w:t>
            </w:r>
          </w:p>
        </w:tc>
        <w:tc>
          <w:tcPr>
            <w:tcW w:w="976" w:type="pct"/>
          </w:tcPr>
          <w:p w14:paraId="74E35D00" w14:textId="77777777" w:rsidR="00EB0465" w:rsidRPr="00BE787E" w:rsidRDefault="00EB0465" w:rsidP="00920F7F">
            <w:pPr>
              <w:widowControl w:val="0"/>
              <w:tabs>
                <w:tab w:val="left" w:pos="567"/>
              </w:tabs>
              <w:rPr>
                <w:b/>
                <w:snapToGrid w:val="0"/>
                <w:color w:val="000000"/>
                <w:szCs w:val="22"/>
                <w:lang w:val="lt-LT" w:eastAsia="en-US"/>
              </w:rPr>
            </w:pPr>
            <w:r w:rsidRPr="00BE787E">
              <w:rPr>
                <w:snapToGrid w:val="0"/>
                <w:color w:val="000000"/>
                <w:sz w:val="22"/>
                <w:szCs w:val="22"/>
                <w:lang w:val="lt-LT" w:eastAsia="en-US"/>
              </w:rPr>
              <w:lastRenderedPageBreak/>
              <w:t xml:space="preserve">pankreatitas, gastritas, </w:t>
            </w:r>
            <w:r w:rsidR="00920F7F">
              <w:rPr>
                <w:snapToGrid w:val="0"/>
                <w:color w:val="000000"/>
                <w:sz w:val="22"/>
                <w:szCs w:val="22"/>
                <w:lang w:val="lt-LT" w:eastAsia="en-US"/>
              </w:rPr>
              <w:t xml:space="preserve">pilvo pūtimas, </w:t>
            </w:r>
            <w:r w:rsidRPr="00BE787E">
              <w:rPr>
                <w:snapToGrid w:val="0"/>
                <w:color w:val="000000"/>
                <w:sz w:val="22"/>
                <w:szCs w:val="22"/>
                <w:lang w:val="lt-LT" w:eastAsia="en-US"/>
              </w:rPr>
              <w:t xml:space="preserve">burnos sausmė, glositas, beformės išmatos, </w:t>
            </w:r>
            <w:r w:rsidRPr="00BE787E">
              <w:rPr>
                <w:snapToGrid w:val="0"/>
                <w:color w:val="000000"/>
                <w:sz w:val="22"/>
                <w:szCs w:val="22"/>
                <w:lang w:val="lt-LT" w:eastAsia="en-US"/>
              </w:rPr>
              <w:lastRenderedPageBreak/>
              <w:t>stomatitas, liežuvio spalvos pokytis ar kitokie sutrikimai</w:t>
            </w:r>
          </w:p>
        </w:tc>
        <w:tc>
          <w:tcPr>
            <w:tcW w:w="825" w:type="pct"/>
          </w:tcPr>
          <w:p w14:paraId="5173B86B"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lastRenderedPageBreak/>
              <w:t>dantų paviršiaus spalvos pokytis</w:t>
            </w:r>
          </w:p>
        </w:tc>
        <w:tc>
          <w:tcPr>
            <w:tcW w:w="567" w:type="pct"/>
          </w:tcPr>
          <w:p w14:paraId="5F76BE9B" w14:textId="77777777" w:rsidR="00EB0465" w:rsidRPr="00BE787E" w:rsidRDefault="00EB0465" w:rsidP="00E4500F">
            <w:pPr>
              <w:widowControl w:val="0"/>
              <w:tabs>
                <w:tab w:val="left" w:pos="567"/>
              </w:tabs>
              <w:rPr>
                <w:b/>
                <w:snapToGrid w:val="0"/>
                <w:color w:val="000000"/>
                <w:szCs w:val="22"/>
                <w:lang w:val="lt-LT" w:eastAsia="en-US"/>
              </w:rPr>
            </w:pPr>
          </w:p>
        </w:tc>
        <w:tc>
          <w:tcPr>
            <w:tcW w:w="833" w:type="pct"/>
          </w:tcPr>
          <w:p w14:paraId="697B2310" w14:textId="77777777" w:rsidR="00EB0465" w:rsidRPr="00BE787E" w:rsidRDefault="00EB0465" w:rsidP="00E4500F">
            <w:pPr>
              <w:widowControl w:val="0"/>
              <w:tabs>
                <w:tab w:val="left" w:pos="567"/>
              </w:tabs>
              <w:rPr>
                <w:b/>
                <w:snapToGrid w:val="0"/>
                <w:color w:val="000000"/>
                <w:szCs w:val="22"/>
                <w:lang w:val="lt-LT" w:eastAsia="en-US"/>
              </w:rPr>
            </w:pPr>
          </w:p>
        </w:tc>
      </w:tr>
      <w:tr w:rsidR="00715ECA" w:rsidRPr="00BE787E" w14:paraId="2D89786A" w14:textId="77777777" w:rsidTr="00595008">
        <w:tc>
          <w:tcPr>
            <w:tcW w:w="823" w:type="pct"/>
          </w:tcPr>
          <w:p w14:paraId="0CDF5BB4" w14:textId="77777777" w:rsidR="00EB0465" w:rsidRPr="00BE787E" w:rsidRDefault="00EB0465" w:rsidP="00E4500F">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Kepenų, tulžies pūslės ir latakų sutrikimai</w:t>
            </w:r>
          </w:p>
        </w:tc>
        <w:tc>
          <w:tcPr>
            <w:tcW w:w="975" w:type="pct"/>
          </w:tcPr>
          <w:p w14:paraId="6FCDB678"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nenormalūs kepenų funkcijos tyrimų rodmenys, AST, ALT ar šarminės fosfatazės aktyvumo padidėjimas</w:t>
            </w:r>
          </w:p>
        </w:tc>
        <w:tc>
          <w:tcPr>
            <w:tcW w:w="976" w:type="pct"/>
          </w:tcPr>
          <w:p w14:paraId="41DE0EA2" w14:textId="77777777" w:rsidR="00EB0465" w:rsidRPr="00BE787E" w:rsidRDefault="00EB0465" w:rsidP="00E4500F">
            <w:pPr>
              <w:widowControl w:val="0"/>
              <w:tabs>
                <w:tab w:val="left" w:pos="567"/>
              </w:tabs>
              <w:rPr>
                <w:b/>
                <w:snapToGrid w:val="0"/>
                <w:color w:val="000000"/>
                <w:szCs w:val="22"/>
                <w:lang w:val="lt-LT" w:eastAsia="en-US"/>
              </w:rPr>
            </w:pPr>
            <w:r w:rsidRPr="00BE787E">
              <w:rPr>
                <w:snapToGrid w:val="0"/>
                <w:color w:val="000000"/>
                <w:sz w:val="22"/>
                <w:szCs w:val="22"/>
                <w:lang w:val="lt-LT" w:eastAsia="en-US"/>
              </w:rPr>
              <w:t>bendrojo bilirubino kiekio padidėjimas</w:t>
            </w:r>
          </w:p>
        </w:tc>
        <w:tc>
          <w:tcPr>
            <w:tcW w:w="825" w:type="pct"/>
          </w:tcPr>
          <w:p w14:paraId="7EE42C32" w14:textId="77777777" w:rsidR="00EB0465" w:rsidRPr="00BE787E" w:rsidRDefault="00EB0465" w:rsidP="00E4500F">
            <w:pPr>
              <w:widowControl w:val="0"/>
              <w:tabs>
                <w:tab w:val="left" w:pos="567"/>
              </w:tabs>
              <w:rPr>
                <w:b/>
                <w:snapToGrid w:val="0"/>
                <w:color w:val="000000"/>
                <w:szCs w:val="22"/>
                <w:lang w:val="lt-LT" w:eastAsia="en-US"/>
              </w:rPr>
            </w:pPr>
          </w:p>
        </w:tc>
        <w:tc>
          <w:tcPr>
            <w:tcW w:w="567" w:type="pct"/>
          </w:tcPr>
          <w:p w14:paraId="12808815" w14:textId="77777777" w:rsidR="00EB0465" w:rsidRPr="00BE787E" w:rsidRDefault="00EB0465" w:rsidP="00E4500F">
            <w:pPr>
              <w:widowControl w:val="0"/>
              <w:tabs>
                <w:tab w:val="left" w:pos="567"/>
              </w:tabs>
              <w:rPr>
                <w:b/>
                <w:snapToGrid w:val="0"/>
                <w:color w:val="000000"/>
                <w:szCs w:val="22"/>
                <w:lang w:val="lt-LT" w:eastAsia="en-US"/>
              </w:rPr>
            </w:pPr>
          </w:p>
        </w:tc>
        <w:tc>
          <w:tcPr>
            <w:tcW w:w="833" w:type="pct"/>
          </w:tcPr>
          <w:p w14:paraId="67F1424D" w14:textId="77777777" w:rsidR="00EB0465" w:rsidRPr="00BE787E" w:rsidRDefault="00EB0465" w:rsidP="00E4500F">
            <w:pPr>
              <w:widowControl w:val="0"/>
              <w:tabs>
                <w:tab w:val="left" w:pos="567"/>
              </w:tabs>
              <w:rPr>
                <w:b/>
                <w:snapToGrid w:val="0"/>
                <w:color w:val="000000"/>
                <w:szCs w:val="22"/>
                <w:lang w:val="lt-LT" w:eastAsia="en-US"/>
              </w:rPr>
            </w:pPr>
          </w:p>
        </w:tc>
      </w:tr>
      <w:tr w:rsidR="00505652" w:rsidRPr="00BE787E" w14:paraId="1559C5D7" w14:textId="77777777" w:rsidTr="00595008">
        <w:tc>
          <w:tcPr>
            <w:tcW w:w="823" w:type="pct"/>
          </w:tcPr>
          <w:p w14:paraId="0DDD3854" w14:textId="77777777" w:rsidR="00505652" w:rsidRPr="00BE787E" w:rsidRDefault="00505652" w:rsidP="00505652">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Odos ir poodinio audinio sutrikimas</w:t>
            </w:r>
          </w:p>
        </w:tc>
        <w:tc>
          <w:tcPr>
            <w:tcW w:w="975" w:type="pct"/>
          </w:tcPr>
          <w:p w14:paraId="7AC69C5E" w14:textId="77777777" w:rsidR="00505652" w:rsidRPr="00BE787E" w:rsidRDefault="00505652" w:rsidP="00505652">
            <w:pPr>
              <w:widowControl w:val="0"/>
              <w:tabs>
                <w:tab w:val="left" w:pos="567"/>
              </w:tabs>
              <w:rPr>
                <w:b/>
                <w:snapToGrid w:val="0"/>
                <w:color w:val="000000"/>
                <w:szCs w:val="22"/>
                <w:lang w:val="lt-LT" w:eastAsia="en-US"/>
              </w:rPr>
            </w:pPr>
            <w:r w:rsidRPr="00BE787E">
              <w:rPr>
                <w:snapToGrid w:val="0"/>
                <w:color w:val="000000"/>
                <w:sz w:val="22"/>
                <w:szCs w:val="22"/>
                <w:lang w:val="lt-LT" w:eastAsia="en-US"/>
              </w:rPr>
              <w:t>niežėjimas, išbėrimas</w:t>
            </w:r>
          </w:p>
        </w:tc>
        <w:tc>
          <w:tcPr>
            <w:tcW w:w="976" w:type="pct"/>
          </w:tcPr>
          <w:p w14:paraId="3069C8A5" w14:textId="4D650EC0" w:rsidR="00505652" w:rsidRPr="00BE787E" w:rsidRDefault="00505652" w:rsidP="00505652">
            <w:pPr>
              <w:widowControl w:val="0"/>
              <w:tabs>
                <w:tab w:val="left" w:pos="567"/>
              </w:tabs>
              <w:rPr>
                <w:b/>
                <w:snapToGrid w:val="0"/>
                <w:color w:val="000000"/>
                <w:szCs w:val="22"/>
                <w:lang w:val="lt-LT" w:eastAsia="en-US"/>
              </w:rPr>
            </w:pPr>
            <w:r>
              <w:rPr>
                <w:snapToGrid w:val="0"/>
                <w:color w:val="000000"/>
                <w:sz w:val="22"/>
                <w:szCs w:val="22"/>
                <w:lang w:val="lt-LT" w:eastAsia="en-US"/>
              </w:rPr>
              <w:t>a</w:t>
            </w:r>
            <w:r w:rsidRPr="00505652">
              <w:rPr>
                <w:snapToGrid w:val="0"/>
                <w:color w:val="000000"/>
                <w:sz w:val="22"/>
                <w:szCs w:val="22"/>
                <w:lang w:val="lt-LT" w:eastAsia="en-US"/>
              </w:rPr>
              <w:t xml:space="preserve">ngioneurozinė edema, </w:t>
            </w:r>
            <w:r w:rsidRPr="00BE787E">
              <w:rPr>
                <w:snapToGrid w:val="0"/>
                <w:color w:val="000000"/>
                <w:sz w:val="22"/>
                <w:szCs w:val="22"/>
                <w:lang w:val="lt-LT" w:eastAsia="en-US"/>
              </w:rPr>
              <w:t xml:space="preserve">dilgėlinė, </w:t>
            </w:r>
            <w:r>
              <w:t xml:space="preserve">pūslinis dermatitas, </w:t>
            </w:r>
            <w:r w:rsidRPr="00BE787E">
              <w:rPr>
                <w:snapToGrid w:val="0"/>
                <w:color w:val="000000"/>
                <w:sz w:val="22"/>
                <w:szCs w:val="22"/>
                <w:lang w:val="lt-LT" w:eastAsia="en-US"/>
              </w:rPr>
              <w:t>dermatitas, prakaitavimas</w:t>
            </w:r>
          </w:p>
          <w:p w14:paraId="65433D94" w14:textId="77777777" w:rsidR="00505652" w:rsidRPr="00BE787E" w:rsidRDefault="00505652" w:rsidP="00505652">
            <w:pPr>
              <w:widowControl w:val="0"/>
              <w:tabs>
                <w:tab w:val="left" w:pos="567"/>
              </w:tabs>
              <w:rPr>
                <w:b/>
                <w:snapToGrid w:val="0"/>
                <w:color w:val="000000"/>
                <w:szCs w:val="22"/>
                <w:lang w:val="lt-LT" w:eastAsia="en-US"/>
              </w:rPr>
            </w:pPr>
          </w:p>
        </w:tc>
        <w:tc>
          <w:tcPr>
            <w:tcW w:w="825" w:type="pct"/>
          </w:tcPr>
          <w:p w14:paraId="5F9E3639" w14:textId="7C8541DA" w:rsidR="00505652" w:rsidRPr="00BE787E" w:rsidRDefault="00505652" w:rsidP="00505652">
            <w:pPr>
              <w:widowControl w:val="0"/>
              <w:tabs>
                <w:tab w:val="left" w:pos="567"/>
              </w:tabs>
              <w:rPr>
                <w:b/>
                <w:snapToGrid w:val="0"/>
                <w:color w:val="000000"/>
                <w:szCs w:val="22"/>
                <w:lang w:val="lt-LT" w:eastAsia="en-US"/>
              </w:rPr>
            </w:pPr>
            <w:r>
              <w:rPr>
                <w:sz w:val="22"/>
                <w:szCs w:val="18"/>
              </w:rPr>
              <w:t>t</w:t>
            </w:r>
            <w:r w:rsidRPr="00505652">
              <w:rPr>
                <w:sz w:val="22"/>
                <w:szCs w:val="18"/>
              </w:rPr>
              <w:t>oksinė epidermio nekrolizė</w:t>
            </w:r>
            <w:r w:rsidRPr="00505652">
              <w:rPr>
                <w:sz w:val="22"/>
                <w:szCs w:val="18"/>
                <w:vertAlign w:val="superscript"/>
              </w:rPr>
              <w:t>#</w:t>
            </w:r>
            <w:r w:rsidRPr="00505652">
              <w:rPr>
                <w:sz w:val="22"/>
                <w:szCs w:val="18"/>
                <w:lang w:val="en-IN"/>
              </w:rPr>
              <w:t>,</w:t>
            </w:r>
            <w:r w:rsidRPr="00505652">
              <w:rPr>
                <w:sz w:val="22"/>
                <w:szCs w:val="18"/>
              </w:rPr>
              <w:t xml:space="preserve"> Stivenso-Džonsono (</w:t>
            </w:r>
            <w:r w:rsidRPr="00505652">
              <w:rPr>
                <w:i/>
                <w:sz w:val="22"/>
                <w:szCs w:val="18"/>
              </w:rPr>
              <w:t>Stevens-Johnson</w:t>
            </w:r>
            <w:r w:rsidRPr="00505652">
              <w:rPr>
                <w:sz w:val="22"/>
                <w:szCs w:val="18"/>
              </w:rPr>
              <w:t>) sindromas</w:t>
            </w:r>
            <w:r w:rsidRPr="00505652">
              <w:rPr>
                <w:sz w:val="22"/>
                <w:szCs w:val="18"/>
                <w:vertAlign w:val="superscript"/>
              </w:rPr>
              <w:t>#</w:t>
            </w:r>
            <w:r w:rsidRPr="00505652">
              <w:rPr>
                <w:sz w:val="22"/>
                <w:szCs w:val="18"/>
              </w:rPr>
              <w:t>, padidėjusio jautrumo vaskulitas</w:t>
            </w:r>
          </w:p>
        </w:tc>
        <w:tc>
          <w:tcPr>
            <w:tcW w:w="567" w:type="pct"/>
          </w:tcPr>
          <w:p w14:paraId="53931248" w14:textId="77777777" w:rsidR="00505652" w:rsidRPr="00BE787E" w:rsidRDefault="00505652" w:rsidP="00505652">
            <w:pPr>
              <w:widowControl w:val="0"/>
              <w:tabs>
                <w:tab w:val="left" w:pos="567"/>
              </w:tabs>
              <w:rPr>
                <w:snapToGrid w:val="0"/>
                <w:color w:val="000000"/>
                <w:szCs w:val="22"/>
                <w:lang w:val="lt-LT" w:eastAsia="en-US"/>
              </w:rPr>
            </w:pPr>
          </w:p>
        </w:tc>
        <w:tc>
          <w:tcPr>
            <w:tcW w:w="833" w:type="pct"/>
          </w:tcPr>
          <w:p w14:paraId="4C312B5F" w14:textId="588DAD1C" w:rsidR="00505652" w:rsidRPr="00BE787E" w:rsidRDefault="00505652" w:rsidP="00505652">
            <w:pPr>
              <w:widowControl w:val="0"/>
              <w:tabs>
                <w:tab w:val="left" w:pos="567"/>
              </w:tabs>
              <w:rPr>
                <w:b/>
                <w:snapToGrid w:val="0"/>
                <w:color w:val="000000"/>
                <w:szCs w:val="22"/>
                <w:lang w:val="lt-LT" w:eastAsia="en-US"/>
              </w:rPr>
            </w:pPr>
            <w:proofErr w:type="spellStart"/>
            <w:r w:rsidRPr="00BE787E">
              <w:rPr>
                <w:snapToGrid w:val="0"/>
                <w:color w:val="000000"/>
                <w:sz w:val="22"/>
                <w:szCs w:val="22"/>
                <w:lang w:val="lt-LT" w:eastAsia="en-US"/>
              </w:rPr>
              <w:t>alopecija</w:t>
            </w:r>
            <w:proofErr w:type="spellEnd"/>
          </w:p>
        </w:tc>
      </w:tr>
      <w:tr w:rsidR="00505652" w:rsidRPr="00BE787E" w14:paraId="61BB6EDF" w14:textId="77777777" w:rsidTr="00595008">
        <w:tc>
          <w:tcPr>
            <w:tcW w:w="823" w:type="pct"/>
          </w:tcPr>
          <w:p w14:paraId="300772EB" w14:textId="77777777" w:rsidR="00505652" w:rsidRPr="00BE787E" w:rsidRDefault="00505652" w:rsidP="00505652">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Inkstų ir šlapimo takų sutrikimai</w:t>
            </w:r>
          </w:p>
        </w:tc>
        <w:tc>
          <w:tcPr>
            <w:tcW w:w="975" w:type="pct"/>
          </w:tcPr>
          <w:p w14:paraId="28D0627C" w14:textId="77777777" w:rsidR="00505652" w:rsidRPr="00BE787E" w:rsidRDefault="00505652" w:rsidP="00505652">
            <w:pPr>
              <w:widowControl w:val="0"/>
              <w:tabs>
                <w:tab w:val="left" w:pos="567"/>
              </w:tabs>
              <w:rPr>
                <w:b/>
                <w:snapToGrid w:val="0"/>
                <w:color w:val="000000"/>
                <w:szCs w:val="22"/>
                <w:lang w:val="lt-LT" w:eastAsia="en-US"/>
              </w:rPr>
            </w:pPr>
            <w:r w:rsidRPr="00BE787E">
              <w:rPr>
                <w:snapToGrid w:val="0"/>
                <w:color w:val="000000"/>
                <w:sz w:val="22"/>
                <w:szCs w:val="22"/>
                <w:lang w:val="lt-LT" w:eastAsia="en-US"/>
              </w:rPr>
              <w:t>šlapalo kiekio padidėjimas kraujyje</w:t>
            </w:r>
          </w:p>
        </w:tc>
        <w:tc>
          <w:tcPr>
            <w:tcW w:w="976" w:type="pct"/>
          </w:tcPr>
          <w:p w14:paraId="5D5F02F7" w14:textId="77777777" w:rsidR="00505652" w:rsidRPr="00BE787E" w:rsidRDefault="00505652" w:rsidP="00505652">
            <w:pPr>
              <w:widowControl w:val="0"/>
              <w:tabs>
                <w:tab w:val="left" w:pos="567"/>
              </w:tabs>
              <w:rPr>
                <w:b/>
                <w:snapToGrid w:val="0"/>
                <w:color w:val="000000"/>
                <w:szCs w:val="22"/>
                <w:lang w:val="lt-LT" w:eastAsia="en-GB"/>
              </w:rPr>
            </w:pPr>
            <w:r w:rsidRPr="00BE787E">
              <w:rPr>
                <w:snapToGrid w:val="0"/>
                <w:color w:val="000000"/>
                <w:sz w:val="22"/>
                <w:szCs w:val="22"/>
                <w:lang w:val="lt-LT" w:eastAsia="en-US"/>
              </w:rPr>
              <w:t xml:space="preserve">inkstų nepakankamumas, kreatinino kiekio padidėjimas, gausus šlapinimasis </w:t>
            </w:r>
          </w:p>
        </w:tc>
        <w:tc>
          <w:tcPr>
            <w:tcW w:w="825" w:type="pct"/>
          </w:tcPr>
          <w:p w14:paraId="2101A85B" w14:textId="77777777" w:rsidR="00505652" w:rsidRPr="00BE787E" w:rsidRDefault="00505652" w:rsidP="00505652">
            <w:pPr>
              <w:widowControl w:val="0"/>
              <w:tabs>
                <w:tab w:val="left" w:pos="567"/>
              </w:tabs>
              <w:rPr>
                <w:b/>
                <w:snapToGrid w:val="0"/>
                <w:color w:val="000000"/>
                <w:szCs w:val="22"/>
                <w:lang w:val="lt-LT" w:eastAsia="en-US"/>
              </w:rPr>
            </w:pPr>
          </w:p>
        </w:tc>
        <w:tc>
          <w:tcPr>
            <w:tcW w:w="567" w:type="pct"/>
          </w:tcPr>
          <w:p w14:paraId="57A470BE" w14:textId="77777777" w:rsidR="00505652" w:rsidRPr="00BE787E" w:rsidRDefault="00505652" w:rsidP="00505652">
            <w:pPr>
              <w:widowControl w:val="0"/>
              <w:tabs>
                <w:tab w:val="left" w:pos="567"/>
              </w:tabs>
              <w:rPr>
                <w:b/>
                <w:snapToGrid w:val="0"/>
                <w:color w:val="000000"/>
                <w:szCs w:val="22"/>
                <w:lang w:val="lt-LT" w:eastAsia="en-US"/>
              </w:rPr>
            </w:pPr>
          </w:p>
        </w:tc>
        <w:tc>
          <w:tcPr>
            <w:tcW w:w="833" w:type="pct"/>
          </w:tcPr>
          <w:p w14:paraId="5A860004" w14:textId="77777777" w:rsidR="00505652" w:rsidRPr="00BE787E" w:rsidRDefault="00505652" w:rsidP="00505652">
            <w:pPr>
              <w:widowControl w:val="0"/>
              <w:tabs>
                <w:tab w:val="left" w:pos="567"/>
              </w:tabs>
              <w:rPr>
                <w:b/>
                <w:snapToGrid w:val="0"/>
                <w:color w:val="000000"/>
                <w:szCs w:val="22"/>
                <w:lang w:val="lt-LT" w:eastAsia="en-US"/>
              </w:rPr>
            </w:pPr>
          </w:p>
        </w:tc>
      </w:tr>
      <w:tr w:rsidR="00505652" w:rsidRPr="00BE787E" w14:paraId="7C966F9C" w14:textId="77777777" w:rsidTr="00595008">
        <w:tc>
          <w:tcPr>
            <w:tcW w:w="823" w:type="pct"/>
          </w:tcPr>
          <w:p w14:paraId="6E993D8C" w14:textId="77777777" w:rsidR="00505652" w:rsidRPr="00BE787E" w:rsidRDefault="00505652" w:rsidP="00505652">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 xml:space="preserve">Lytinės sistemos ir krūties sutrikimai </w:t>
            </w:r>
          </w:p>
        </w:tc>
        <w:tc>
          <w:tcPr>
            <w:tcW w:w="975" w:type="pct"/>
          </w:tcPr>
          <w:p w14:paraId="07DB0A37" w14:textId="77777777" w:rsidR="00505652" w:rsidRPr="00BE787E" w:rsidRDefault="00505652" w:rsidP="00505652">
            <w:pPr>
              <w:widowControl w:val="0"/>
              <w:tabs>
                <w:tab w:val="left" w:pos="567"/>
              </w:tabs>
              <w:rPr>
                <w:b/>
                <w:snapToGrid w:val="0"/>
                <w:color w:val="000000"/>
                <w:szCs w:val="22"/>
                <w:lang w:val="lt-LT" w:eastAsia="en-US"/>
              </w:rPr>
            </w:pPr>
          </w:p>
        </w:tc>
        <w:tc>
          <w:tcPr>
            <w:tcW w:w="976" w:type="pct"/>
          </w:tcPr>
          <w:p w14:paraId="79239840" w14:textId="77777777" w:rsidR="00505652" w:rsidRPr="00BE787E" w:rsidRDefault="00505652" w:rsidP="00505652">
            <w:pPr>
              <w:widowControl w:val="0"/>
              <w:tabs>
                <w:tab w:val="left" w:pos="567"/>
              </w:tabs>
              <w:rPr>
                <w:b/>
                <w:snapToGrid w:val="0"/>
                <w:color w:val="000000"/>
                <w:szCs w:val="22"/>
                <w:lang w:val="lt-LT" w:eastAsia="en-GB"/>
              </w:rPr>
            </w:pPr>
            <w:r w:rsidRPr="00BE787E">
              <w:rPr>
                <w:snapToGrid w:val="0"/>
                <w:color w:val="000000"/>
                <w:sz w:val="22"/>
                <w:szCs w:val="22"/>
                <w:lang w:val="lt-LT" w:eastAsia="en-US"/>
              </w:rPr>
              <w:t>moters išorinių lyties organų ir makšties sutrikimas</w:t>
            </w:r>
          </w:p>
        </w:tc>
        <w:tc>
          <w:tcPr>
            <w:tcW w:w="825" w:type="pct"/>
          </w:tcPr>
          <w:p w14:paraId="6594B8E6" w14:textId="77777777" w:rsidR="00505652" w:rsidRPr="00BE787E" w:rsidRDefault="00505652" w:rsidP="00505652">
            <w:pPr>
              <w:widowControl w:val="0"/>
              <w:tabs>
                <w:tab w:val="left" w:pos="567"/>
              </w:tabs>
              <w:rPr>
                <w:b/>
                <w:snapToGrid w:val="0"/>
                <w:color w:val="000000"/>
                <w:szCs w:val="22"/>
                <w:lang w:val="lt-LT" w:eastAsia="en-US"/>
              </w:rPr>
            </w:pPr>
          </w:p>
        </w:tc>
        <w:tc>
          <w:tcPr>
            <w:tcW w:w="567" w:type="pct"/>
          </w:tcPr>
          <w:p w14:paraId="15862DE4" w14:textId="77777777" w:rsidR="00505652" w:rsidRPr="00BE787E" w:rsidRDefault="00505652" w:rsidP="00505652">
            <w:pPr>
              <w:widowControl w:val="0"/>
              <w:tabs>
                <w:tab w:val="left" w:pos="567"/>
              </w:tabs>
              <w:rPr>
                <w:b/>
                <w:snapToGrid w:val="0"/>
                <w:color w:val="000000"/>
                <w:szCs w:val="22"/>
                <w:lang w:val="lt-LT" w:eastAsia="en-US"/>
              </w:rPr>
            </w:pPr>
          </w:p>
        </w:tc>
        <w:tc>
          <w:tcPr>
            <w:tcW w:w="833" w:type="pct"/>
          </w:tcPr>
          <w:p w14:paraId="579B519A" w14:textId="77777777" w:rsidR="00505652" w:rsidRPr="00BE787E" w:rsidRDefault="00505652" w:rsidP="00505652">
            <w:pPr>
              <w:widowControl w:val="0"/>
              <w:tabs>
                <w:tab w:val="left" w:pos="567"/>
              </w:tabs>
              <w:rPr>
                <w:b/>
                <w:snapToGrid w:val="0"/>
                <w:color w:val="000000"/>
                <w:szCs w:val="22"/>
                <w:lang w:val="lt-LT" w:eastAsia="en-US"/>
              </w:rPr>
            </w:pPr>
          </w:p>
        </w:tc>
      </w:tr>
      <w:tr w:rsidR="00505652" w:rsidRPr="00BE787E" w14:paraId="10CF6F98" w14:textId="77777777" w:rsidTr="00595008">
        <w:tc>
          <w:tcPr>
            <w:tcW w:w="823" w:type="pct"/>
          </w:tcPr>
          <w:p w14:paraId="3244BEBD" w14:textId="77777777" w:rsidR="00505652" w:rsidRPr="00BE787E" w:rsidRDefault="00505652" w:rsidP="00505652">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Bendrieji sutrikimai ir vartojimo vietos pažeidimai</w:t>
            </w:r>
          </w:p>
        </w:tc>
        <w:tc>
          <w:tcPr>
            <w:tcW w:w="975" w:type="pct"/>
          </w:tcPr>
          <w:p w14:paraId="1256374C" w14:textId="77777777" w:rsidR="00505652" w:rsidRPr="00BE787E" w:rsidRDefault="00505652" w:rsidP="00505652">
            <w:pPr>
              <w:widowControl w:val="0"/>
              <w:tabs>
                <w:tab w:val="left" w:pos="567"/>
              </w:tabs>
              <w:rPr>
                <w:b/>
                <w:snapToGrid w:val="0"/>
                <w:color w:val="000000"/>
                <w:szCs w:val="22"/>
                <w:lang w:val="lt-LT" w:eastAsia="en-US"/>
              </w:rPr>
            </w:pPr>
            <w:r w:rsidRPr="00BE787E">
              <w:rPr>
                <w:snapToGrid w:val="0"/>
                <w:color w:val="000000"/>
                <w:sz w:val="22"/>
                <w:szCs w:val="22"/>
                <w:lang w:val="lt-LT" w:eastAsia="en-US"/>
              </w:rPr>
              <w:t>karščiavimas, lokalus skausmas</w:t>
            </w:r>
          </w:p>
        </w:tc>
        <w:tc>
          <w:tcPr>
            <w:tcW w:w="976" w:type="pct"/>
          </w:tcPr>
          <w:p w14:paraId="109421E6" w14:textId="77777777" w:rsidR="00505652" w:rsidRPr="00BE787E" w:rsidRDefault="00505652" w:rsidP="00505652">
            <w:pPr>
              <w:widowControl w:val="0"/>
              <w:tabs>
                <w:tab w:val="left" w:pos="567"/>
              </w:tabs>
              <w:rPr>
                <w:b/>
                <w:snapToGrid w:val="0"/>
                <w:color w:val="000000"/>
                <w:szCs w:val="22"/>
                <w:lang w:val="lt-LT" w:eastAsia="en-GB"/>
              </w:rPr>
            </w:pPr>
            <w:r w:rsidRPr="00BE787E">
              <w:rPr>
                <w:snapToGrid w:val="0"/>
                <w:color w:val="000000"/>
                <w:sz w:val="22"/>
                <w:szCs w:val="22"/>
                <w:lang w:val="lt-LT" w:eastAsia="en-US"/>
              </w:rPr>
              <w:t xml:space="preserve">šaltkrėtis, nuovargis, skausmas injekcijos vietoje, padidėjęs troškulys </w:t>
            </w:r>
          </w:p>
        </w:tc>
        <w:tc>
          <w:tcPr>
            <w:tcW w:w="825" w:type="pct"/>
          </w:tcPr>
          <w:p w14:paraId="1DE52C61" w14:textId="77777777" w:rsidR="00505652" w:rsidRPr="00BE787E" w:rsidRDefault="00505652" w:rsidP="00505652">
            <w:pPr>
              <w:widowControl w:val="0"/>
              <w:tabs>
                <w:tab w:val="left" w:pos="567"/>
              </w:tabs>
              <w:rPr>
                <w:b/>
                <w:snapToGrid w:val="0"/>
                <w:color w:val="000000"/>
                <w:szCs w:val="22"/>
                <w:lang w:val="lt-LT" w:eastAsia="en-US"/>
              </w:rPr>
            </w:pPr>
          </w:p>
        </w:tc>
        <w:tc>
          <w:tcPr>
            <w:tcW w:w="567" w:type="pct"/>
          </w:tcPr>
          <w:p w14:paraId="7BE44513" w14:textId="77777777" w:rsidR="00505652" w:rsidRPr="00BE787E" w:rsidRDefault="00505652" w:rsidP="00505652">
            <w:pPr>
              <w:widowControl w:val="0"/>
              <w:tabs>
                <w:tab w:val="left" w:pos="567"/>
              </w:tabs>
              <w:rPr>
                <w:b/>
                <w:snapToGrid w:val="0"/>
                <w:color w:val="000000"/>
                <w:szCs w:val="22"/>
                <w:lang w:val="lt-LT" w:eastAsia="en-US"/>
              </w:rPr>
            </w:pPr>
          </w:p>
        </w:tc>
        <w:tc>
          <w:tcPr>
            <w:tcW w:w="833" w:type="pct"/>
          </w:tcPr>
          <w:p w14:paraId="7F3AE0CF" w14:textId="77777777" w:rsidR="00505652" w:rsidRPr="00BE787E" w:rsidRDefault="00505652" w:rsidP="00505652">
            <w:pPr>
              <w:widowControl w:val="0"/>
              <w:tabs>
                <w:tab w:val="left" w:pos="567"/>
              </w:tabs>
              <w:rPr>
                <w:b/>
                <w:snapToGrid w:val="0"/>
                <w:color w:val="000000"/>
                <w:szCs w:val="22"/>
                <w:lang w:val="lt-LT" w:eastAsia="en-US"/>
              </w:rPr>
            </w:pPr>
          </w:p>
        </w:tc>
      </w:tr>
      <w:tr w:rsidR="00505652" w:rsidRPr="00BE787E" w14:paraId="3C1B2DA4" w14:textId="77777777" w:rsidTr="00595008">
        <w:tc>
          <w:tcPr>
            <w:tcW w:w="823" w:type="pct"/>
          </w:tcPr>
          <w:p w14:paraId="00F8E095" w14:textId="77777777" w:rsidR="00505652" w:rsidRPr="00BE787E" w:rsidRDefault="00505652" w:rsidP="00505652">
            <w:pPr>
              <w:widowControl w:val="0"/>
              <w:tabs>
                <w:tab w:val="left" w:pos="567"/>
              </w:tabs>
              <w:rPr>
                <w:b/>
                <w:snapToGrid w:val="0"/>
                <w:color w:val="000000"/>
                <w:szCs w:val="22"/>
                <w:lang w:val="lt-LT" w:eastAsia="en-US"/>
              </w:rPr>
            </w:pPr>
            <w:r w:rsidRPr="00BE787E">
              <w:rPr>
                <w:b/>
                <w:snapToGrid w:val="0"/>
                <w:color w:val="000000"/>
                <w:sz w:val="22"/>
                <w:szCs w:val="22"/>
                <w:lang w:val="lt-LT" w:eastAsia="en-US"/>
              </w:rPr>
              <w:t>Tyrimai</w:t>
            </w:r>
          </w:p>
        </w:tc>
        <w:tc>
          <w:tcPr>
            <w:tcW w:w="975" w:type="pct"/>
          </w:tcPr>
          <w:p w14:paraId="66CC56BE" w14:textId="77777777" w:rsidR="00505652" w:rsidRPr="00BE787E" w:rsidRDefault="00505652" w:rsidP="00505652">
            <w:pPr>
              <w:widowControl w:val="0"/>
              <w:tabs>
                <w:tab w:val="left" w:pos="567"/>
              </w:tabs>
              <w:rPr>
                <w:snapToGrid w:val="0"/>
                <w:color w:val="000000"/>
                <w:szCs w:val="22"/>
                <w:u w:val="single"/>
                <w:lang w:val="lt-LT" w:eastAsia="en-US"/>
              </w:rPr>
            </w:pPr>
            <w:r w:rsidRPr="00BE787E">
              <w:rPr>
                <w:snapToGrid w:val="0"/>
                <w:color w:val="000000"/>
                <w:sz w:val="22"/>
                <w:szCs w:val="22"/>
                <w:u w:val="single"/>
                <w:lang w:val="lt-LT" w:eastAsia="en-US"/>
              </w:rPr>
              <w:t>Biocheminiai</w:t>
            </w:r>
          </w:p>
          <w:p w14:paraId="4828B414" w14:textId="77777777" w:rsidR="00505652" w:rsidRPr="00BE787E" w:rsidRDefault="00505652" w:rsidP="00505652">
            <w:pPr>
              <w:widowControl w:val="0"/>
              <w:tabs>
                <w:tab w:val="left" w:pos="567"/>
              </w:tabs>
              <w:rPr>
                <w:b/>
                <w:snapToGrid w:val="0"/>
                <w:color w:val="000000"/>
                <w:szCs w:val="22"/>
                <w:lang w:val="lt-LT" w:eastAsia="en-US"/>
              </w:rPr>
            </w:pPr>
            <w:r w:rsidRPr="00BE787E">
              <w:rPr>
                <w:snapToGrid w:val="0"/>
                <w:color w:val="000000"/>
                <w:sz w:val="22"/>
                <w:szCs w:val="22"/>
                <w:lang w:val="lt-LT" w:eastAsia="en-US"/>
              </w:rPr>
              <w:t xml:space="preserve">LDH, kreatinkinazės, lipazės, amilazės aktyvumo padidėjimas ar gliukozės kiekio pavalgius padidėjimas. Bendrojo baltymo, </w:t>
            </w:r>
            <w:r w:rsidRPr="00BE787E">
              <w:rPr>
                <w:snapToGrid w:val="0"/>
                <w:color w:val="000000"/>
                <w:sz w:val="22"/>
                <w:szCs w:val="22"/>
                <w:lang w:val="lt-LT" w:eastAsia="en-US"/>
              </w:rPr>
              <w:lastRenderedPageBreak/>
              <w:t>albuminų, natrio ar kalcio kiekio sumažėjimas. Kalio ar bikarbonatų kiekio padidėjimas arba sumažėjimas.</w:t>
            </w:r>
          </w:p>
          <w:p w14:paraId="5C914EA3" w14:textId="77777777" w:rsidR="00505652" w:rsidRPr="00BE787E" w:rsidRDefault="00505652" w:rsidP="00505652">
            <w:pPr>
              <w:widowControl w:val="0"/>
              <w:tabs>
                <w:tab w:val="left" w:pos="567"/>
              </w:tabs>
              <w:rPr>
                <w:b/>
                <w:snapToGrid w:val="0"/>
                <w:color w:val="000000"/>
                <w:szCs w:val="22"/>
                <w:lang w:val="lt-LT" w:eastAsia="en-US"/>
              </w:rPr>
            </w:pPr>
          </w:p>
          <w:p w14:paraId="4D82A838" w14:textId="77777777" w:rsidR="00505652" w:rsidRPr="00BE787E" w:rsidRDefault="00505652" w:rsidP="00505652">
            <w:pPr>
              <w:widowControl w:val="0"/>
              <w:tabs>
                <w:tab w:val="left" w:pos="567"/>
              </w:tabs>
              <w:rPr>
                <w:b/>
                <w:snapToGrid w:val="0"/>
                <w:color w:val="000000"/>
                <w:szCs w:val="22"/>
                <w:u w:val="single"/>
                <w:lang w:val="lt-LT" w:eastAsia="en-US"/>
              </w:rPr>
            </w:pPr>
            <w:r w:rsidRPr="00BE787E">
              <w:rPr>
                <w:snapToGrid w:val="0"/>
                <w:color w:val="000000"/>
                <w:sz w:val="22"/>
                <w:szCs w:val="22"/>
                <w:u w:val="single"/>
                <w:lang w:val="lt-LT" w:eastAsia="en-US"/>
              </w:rPr>
              <w:t>Hematologiniai</w:t>
            </w:r>
          </w:p>
          <w:p w14:paraId="287C407D" w14:textId="77777777" w:rsidR="00505652" w:rsidRPr="00BE787E" w:rsidRDefault="00505652" w:rsidP="00505652">
            <w:pPr>
              <w:widowControl w:val="0"/>
              <w:tabs>
                <w:tab w:val="left" w:pos="567"/>
              </w:tabs>
              <w:rPr>
                <w:b/>
                <w:snapToGrid w:val="0"/>
                <w:color w:val="000000"/>
                <w:szCs w:val="22"/>
                <w:lang w:val="lt-LT" w:eastAsia="en-US"/>
              </w:rPr>
            </w:pPr>
            <w:r w:rsidRPr="00BE787E">
              <w:rPr>
                <w:snapToGrid w:val="0"/>
                <w:color w:val="000000"/>
                <w:sz w:val="22"/>
                <w:szCs w:val="22"/>
                <w:lang w:val="lt-LT" w:eastAsia="en-US"/>
              </w:rPr>
              <w:t>Padidėjęs neutrofilų ar eozinofilų kiekis. Sumažėjęs hemoglobino kiekis, hematokritas ar eritrocitų kiekis. Padidėjęs ar sumažėjęs trombocitų ar leukocitų kiekis.</w:t>
            </w:r>
          </w:p>
        </w:tc>
        <w:tc>
          <w:tcPr>
            <w:tcW w:w="976" w:type="pct"/>
          </w:tcPr>
          <w:p w14:paraId="41C2D493" w14:textId="77777777" w:rsidR="00505652" w:rsidRPr="00BE787E" w:rsidRDefault="00505652" w:rsidP="00505652">
            <w:pPr>
              <w:widowControl w:val="0"/>
              <w:tabs>
                <w:tab w:val="left" w:pos="567"/>
              </w:tabs>
              <w:rPr>
                <w:snapToGrid w:val="0"/>
                <w:color w:val="000000"/>
                <w:szCs w:val="22"/>
                <w:u w:val="single"/>
                <w:lang w:val="lt-LT" w:eastAsia="en-US"/>
              </w:rPr>
            </w:pPr>
            <w:r w:rsidRPr="00BE787E">
              <w:rPr>
                <w:snapToGrid w:val="0"/>
                <w:color w:val="000000"/>
                <w:sz w:val="22"/>
                <w:szCs w:val="22"/>
                <w:u w:val="single"/>
                <w:lang w:val="lt-LT" w:eastAsia="en-US"/>
              </w:rPr>
              <w:lastRenderedPageBreak/>
              <w:t>Biocheminiai</w:t>
            </w:r>
          </w:p>
          <w:p w14:paraId="6A61EB15" w14:textId="77777777" w:rsidR="00505652" w:rsidRPr="00BE787E" w:rsidRDefault="00505652" w:rsidP="00505652">
            <w:pPr>
              <w:widowControl w:val="0"/>
              <w:tabs>
                <w:tab w:val="left" w:pos="567"/>
              </w:tabs>
              <w:rPr>
                <w:b/>
                <w:snapToGrid w:val="0"/>
                <w:color w:val="000000"/>
                <w:szCs w:val="22"/>
                <w:lang w:val="lt-LT" w:eastAsia="en-US"/>
              </w:rPr>
            </w:pPr>
            <w:r w:rsidRPr="00BE787E">
              <w:rPr>
                <w:snapToGrid w:val="0"/>
                <w:color w:val="000000"/>
                <w:sz w:val="22"/>
                <w:szCs w:val="22"/>
                <w:lang w:val="lt-LT" w:eastAsia="en-US"/>
              </w:rPr>
              <w:t>Natrio ar kalcio kiekio padidėjimas.</w:t>
            </w:r>
            <w:r w:rsidRPr="00BE787E">
              <w:rPr>
                <w:snapToGrid w:val="0"/>
                <w:color w:val="000000"/>
                <w:sz w:val="22"/>
                <w:szCs w:val="22"/>
                <w:lang w:val="lt-LT" w:eastAsia="en-GB"/>
              </w:rPr>
              <w:t xml:space="preserve"> </w:t>
            </w:r>
            <w:r w:rsidRPr="00BE787E">
              <w:rPr>
                <w:snapToGrid w:val="0"/>
                <w:color w:val="000000"/>
                <w:sz w:val="22"/>
                <w:szCs w:val="22"/>
                <w:lang w:val="lt-LT" w:eastAsia="en-US"/>
              </w:rPr>
              <w:t>Gliukozės kiekio pavalgius sumažėjimas. Chloridų kiekio padidėjimas arba sumažėjimas.</w:t>
            </w:r>
          </w:p>
          <w:p w14:paraId="4984831C" w14:textId="77777777" w:rsidR="00505652" w:rsidRPr="00BE787E" w:rsidRDefault="00505652" w:rsidP="00505652">
            <w:pPr>
              <w:widowControl w:val="0"/>
              <w:tabs>
                <w:tab w:val="left" w:pos="567"/>
              </w:tabs>
              <w:rPr>
                <w:b/>
                <w:snapToGrid w:val="0"/>
                <w:color w:val="000000"/>
                <w:szCs w:val="22"/>
                <w:lang w:val="lt-LT" w:eastAsia="en-US"/>
              </w:rPr>
            </w:pPr>
          </w:p>
          <w:p w14:paraId="7BA69406" w14:textId="77777777" w:rsidR="00505652" w:rsidRPr="00BE787E" w:rsidRDefault="00505652" w:rsidP="00505652">
            <w:pPr>
              <w:widowControl w:val="0"/>
              <w:tabs>
                <w:tab w:val="left" w:pos="567"/>
              </w:tabs>
              <w:rPr>
                <w:b/>
                <w:snapToGrid w:val="0"/>
                <w:color w:val="000000"/>
                <w:szCs w:val="22"/>
                <w:u w:val="single"/>
                <w:lang w:val="lt-LT" w:eastAsia="en-US"/>
              </w:rPr>
            </w:pPr>
            <w:r w:rsidRPr="00BE787E">
              <w:rPr>
                <w:snapToGrid w:val="0"/>
                <w:color w:val="000000"/>
                <w:sz w:val="22"/>
                <w:szCs w:val="22"/>
                <w:u w:val="single"/>
                <w:lang w:val="lt-LT" w:eastAsia="en-US"/>
              </w:rPr>
              <w:lastRenderedPageBreak/>
              <w:t>Hematologiniai</w:t>
            </w:r>
          </w:p>
          <w:p w14:paraId="408995A1" w14:textId="77777777" w:rsidR="00505652" w:rsidRPr="00BE787E" w:rsidRDefault="00505652" w:rsidP="00505652">
            <w:pPr>
              <w:widowControl w:val="0"/>
              <w:tabs>
                <w:tab w:val="left" w:pos="567"/>
              </w:tabs>
              <w:rPr>
                <w:b/>
                <w:snapToGrid w:val="0"/>
                <w:color w:val="000000"/>
                <w:szCs w:val="22"/>
                <w:lang w:val="lt-LT" w:eastAsia="en-US"/>
              </w:rPr>
            </w:pPr>
            <w:r w:rsidRPr="00BE787E">
              <w:rPr>
                <w:snapToGrid w:val="0"/>
                <w:color w:val="000000"/>
                <w:sz w:val="22"/>
                <w:szCs w:val="22"/>
                <w:lang w:val="lt-LT" w:eastAsia="en-US"/>
              </w:rPr>
              <w:t>Padidėjęs retikulocitų kiekis. Sumažėjęs neutrofilų kiekis.</w:t>
            </w:r>
          </w:p>
        </w:tc>
        <w:tc>
          <w:tcPr>
            <w:tcW w:w="825" w:type="pct"/>
          </w:tcPr>
          <w:p w14:paraId="793E073E" w14:textId="77777777" w:rsidR="00505652" w:rsidRPr="00BE787E" w:rsidRDefault="00505652" w:rsidP="00505652">
            <w:pPr>
              <w:widowControl w:val="0"/>
              <w:tabs>
                <w:tab w:val="left" w:pos="567"/>
              </w:tabs>
              <w:rPr>
                <w:b/>
                <w:snapToGrid w:val="0"/>
                <w:color w:val="000000"/>
                <w:szCs w:val="22"/>
                <w:lang w:val="lt-LT" w:eastAsia="en-US"/>
              </w:rPr>
            </w:pPr>
          </w:p>
        </w:tc>
        <w:tc>
          <w:tcPr>
            <w:tcW w:w="567" w:type="pct"/>
          </w:tcPr>
          <w:p w14:paraId="5BA8D9D8" w14:textId="77777777" w:rsidR="00505652" w:rsidRPr="00BE787E" w:rsidRDefault="00505652" w:rsidP="00505652">
            <w:pPr>
              <w:widowControl w:val="0"/>
              <w:tabs>
                <w:tab w:val="left" w:pos="567"/>
              </w:tabs>
              <w:rPr>
                <w:b/>
                <w:snapToGrid w:val="0"/>
                <w:color w:val="000000"/>
                <w:szCs w:val="22"/>
                <w:lang w:val="lt-LT" w:eastAsia="en-US"/>
              </w:rPr>
            </w:pPr>
          </w:p>
        </w:tc>
        <w:tc>
          <w:tcPr>
            <w:tcW w:w="833" w:type="pct"/>
          </w:tcPr>
          <w:p w14:paraId="77BA2B47" w14:textId="77777777" w:rsidR="00505652" w:rsidRPr="00BE787E" w:rsidRDefault="00505652" w:rsidP="00505652">
            <w:pPr>
              <w:widowControl w:val="0"/>
              <w:tabs>
                <w:tab w:val="left" w:pos="567"/>
              </w:tabs>
              <w:rPr>
                <w:b/>
                <w:snapToGrid w:val="0"/>
                <w:color w:val="000000"/>
                <w:szCs w:val="22"/>
                <w:lang w:val="lt-LT" w:eastAsia="en-US"/>
              </w:rPr>
            </w:pPr>
          </w:p>
        </w:tc>
      </w:tr>
    </w:tbl>
    <w:p w14:paraId="79B2C750" w14:textId="77777777" w:rsidR="00EB0465" w:rsidRPr="00BE787E" w:rsidRDefault="00EB0465" w:rsidP="00EB0465">
      <w:pPr>
        <w:widowControl w:val="0"/>
        <w:tabs>
          <w:tab w:val="left" w:pos="567"/>
        </w:tabs>
        <w:rPr>
          <w:snapToGrid w:val="0"/>
          <w:sz w:val="22"/>
          <w:szCs w:val="22"/>
          <w:lang w:val="lt-LT" w:eastAsia="en-US"/>
        </w:rPr>
      </w:pPr>
    </w:p>
    <w:p w14:paraId="5A9546FD"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 Žr. 4.4 skyrių.</w:t>
      </w:r>
    </w:p>
    <w:p w14:paraId="2BD14CBA"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 Žr. 4.3 ir 4.5 skyrius.</w:t>
      </w:r>
    </w:p>
    <w:p w14:paraId="0F7F142A" w14:textId="77777777" w:rsidR="00505652" w:rsidRPr="00505652" w:rsidRDefault="00505652" w:rsidP="00505652">
      <w:pPr>
        <w:rPr>
          <w:sz w:val="22"/>
          <w:szCs w:val="18"/>
        </w:rPr>
      </w:pPr>
      <w:r w:rsidRPr="00505652">
        <w:rPr>
          <w:sz w:val="22"/>
          <w:szCs w:val="18"/>
          <w:vertAlign w:val="superscript"/>
        </w:rPr>
        <w:t>#</w:t>
      </w:r>
      <w:r w:rsidRPr="00505652">
        <w:rPr>
          <w:sz w:val="22"/>
          <w:szCs w:val="18"/>
        </w:rPr>
        <w:t xml:space="preserve"> </w:t>
      </w:r>
      <w:r w:rsidRPr="00505652">
        <w:rPr>
          <w:sz w:val="22"/>
          <w:szCs w:val="18"/>
          <w:lang w:val="lt-LT"/>
        </w:rPr>
        <w:t>Nepageidaujamos reakcijos dažnis nustatytas pagal „trijų taisyklę“.</w:t>
      </w:r>
    </w:p>
    <w:p w14:paraId="177935DE" w14:textId="77777777" w:rsidR="00EB0465" w:rsidRPr="00BE787E" w:rsidRDefault="00EB0465" w:rsidP="00EB0465">
      <w:pPr>
        <w:widowControl w:val="0"/>
        <w:tabs>
          <w:tab w:val="left" w:pos="567"/>
        </w:tabs>
        <w:jc w:val="both"/>
        <w:rPr>
          <w:b/>
          <w:snapToGrid w:val="0"/>
          <w:sz w:val="22"/>
          <w:szCs w:val="22"/>
          <w:lang w:val="lt-LT" w:eastAsia="en-US"/>
        </w:rPr>
      </w:pPr>
      <w:r w:rsidRPr="00BE787E">
        <w:rPr>
          <w:snapToGrid w:val="0"/>
          <w:sz w:val="22"/>
          <w:szCs w:val="22"/>
          <w:vertAlign w:val="superscript"/>
          <w:lang w:val="lt-LT" w:eastAsia="en-US"/>
        </w:rPr>
        <w:t xml:space="preserve">† </w:t>
      </w:r>
      <w:r w:rsidRPr="00BE787E">
        <w:rPr>
          <w:snapToGrid w:val="0"/>
          <w:sz w:val="22"/>
          <w:szCs w:val="22"/>
          <w:lang w:val="lt-LT" w:eastAsia="en-US"/>
        </w:rPr>
        <w:t>žr. žemiau.</w:t>
      </w:r>
    </w:p>
    <w:p w14:paraId="20144544" w14:textId="77777777" w:rsidR="00EB0465" w:rsidRPr="00BE787E" w:rsidRDefault="00EB0465" w:rsidP="00EB0465">
      <w:pPr>
        <w:widowControl w:val="0"/>
        <w:tabs>
          <w:tab w:val="left" w:pos="567"/>
        </w:tabs>
        <w:jc w:val="both"/>
        <w:rPr>
          <w:b/>
          <w:snapToGrid w:val="0"/>
          <w:sz w:val="22"/>
          <w:szCs w:val="22"/>
          <w:lang w:val="lt-LT" w:eastAsia="en-US"/>
        </w:rPr>
      </w:pPr>
    </w:p>
    <w:p w14:paraId="44B1FD59"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Išvardytos nepageidaujamos reakcijos į linezolidą retais atvejais gali būti įvertintos kaip sunkios: lokalus pilvo skausmas, praeinantieji smegenų išemijos priepuoliai ir hipertenzija.</w:t>
      </w:r>
    </w:p>
    <w:p w14:paraId="7B510948" w14:textId="77777777" w:rsidR="00EB0465" w:rsidRPr="00BE787E" w:rsidRDefault="00EB0465" w:rsidP="00EB0465">
      <w:pPr>
        <w:widowControl w:val="0"/>
        <w:tabs>
          <w:tab w:val="left" w:pos="567"/>
        </w:tabs>
        <w:rPr>
          <w:b/>
          <w:snapToGrid w:val="0"/>
          <w:sz w:val="22"/>
          <w:szCs w:val="22"/>
          <w:lang w:val="lt-LT" w:eastAsia="en-US"/>
        </w:rPr>
      </w:pPr>
    </w:p>
    <w:p w14:paraId="6EDE1A12" w14:textId="620D1CA0" w:rsidR="00EB0465" w:rsidRPr="00BE787E" w:rsidRDefault="00EB0465" w:rsidP="00EB0465">
      <w:pPr>
        <w:widowControl w:val="0"/>
        <w:tabs>
          <w:tab w:val="left" w:pos="567"/>
        </w:tabs>
        <w:rPr>
          <w:b/>
          <w:bCs/>
          <w:snapToGrid w:val="0"/>
          <w:sz w:val="22"/>
          <w:szCs w:val="22"/>
          <w:lang w:val="lt-LT" w:eastAsia="en-US"/>
        </w:rPr>
      </w:pPr>
      <w:r w:rsidRPr="00BE787E">
        <w:rPr>
          <w:snapToGrid w:val="0"/>
          <w:sz w:val="22"/>
          <w:szCs w:val="22"/>
          <w:vertAlign w:val="superscript"/>
          <w:lang w:val="lt-LT" w:eastAsia="en-US"/>
        </w:rPr>
        <w:t xml:space="preserve">† </w:t>
      </w:r>
      <w:r w:rsidRPr="00BE787E">
        <w:rPr>
          <w:bCs/>
          <w:snapToGrid w:val="0"/>
          <w:sz w:val="22"/>
          <w:szCs w:val="22"/>
          <w:lang w:val="lt-LT" w:eastAsia="en-US"/>
        </w:rPr>
        <w:t xml:space="preserve">Kontroliuojamų klinikinių tyrimų metu linezolidą vartojant trumpiau kaip 28 dienas, anemija buvo nustatyta </w:t>
      </w:r>
      <w:r w:rsidR="00634E0A">
        <w:rPr>
          <w:bCs/>
          <w:snapToGrid w:val="0"/>
          <w:sz w:val="22"/>
          <w:szCs w:val="22"/>
          <w:lang w:val="lt-LT" w:eastAsia="en-US"/>
        </w:rPr>
        <w:t xml:space="preserve">2,0 </w:t>
      </w:r>
      <w:r w:rsidRPr="00BE787E">
        <w:rPr>
          <w:bCs/>
          <w:snapToGrid w:val="0"/>
          <w:sz w:val="22"/>
          <w:szCs w:val="22"/>
          <w:lang w:val="lt-LT" w:eastAsia="en-US"/>
        </w:rPr>
        <w:t>% pacientų. ,,Paskutinės vilties“ tyrimų programos metu sergantiesiems gyvybei pavojingomis infekcinėmis kartu su pagrindinėmis ligomis anemija pasireiškė 2,5 % (33 iš 1326) pacientų, gydytų linezolidu ≤ 28 dienas, palyginti su 12,3 % (53 iš 430) pacientų, gydytų &gt; 28 dienas. Sunkios anemijos, kai prireikė kraujo perpylimo, atvejų buvo 9 % (3 iš 33) pacientams, gydytiems ≤ 28 dienas, ir 15 % (8 iš 53) – gydytiems &gt; 28 dienas.</w:t>
      </w:r>
    </w:p>
    <w:p w14:paraId="599B1BC0" w14:textId="77777777" w:rsidR="00EB0465" w:rsidRDefault="00EB0465" w:rsidP="00EB0465">
      <w:pPr>
        <w:widowControl w:val="0"/>
        <w:tabs>
          <w:tab w:val="left" w:pos="567"/>
        </w:tabs>
        <w:rPr>
          <w:b/>
          <w:bCs/>
          <w:snapToGrid w:val="0"/>
          <w:sz w:val="22"/>
          <w:szCs w:val="22"/>
          <w:lang w:val="lt-LT" w:eastAsia="en-US"/>
        </w:rPr>
      </w:pPr>
    </w:p>
    <w:p w14:paraId="2E846E4A" w14:textId="77777777" w:rsidR="00634E0A" w:rsidRPr="00FB3CE6" w:rsidRDefault="00634E0A" w:rsidP="00EB0465">
      <w:pPr>
        <w:widowControl w:val="0"/>
        <w:tabs>
          <w:tab w:val="left" w:pos="567"/>
        </w:tabs>
        <w:rPr>
          <w:bCs/>
          <w:snapToGrid w:val="0"/>
          <w:sz w:val="22"/>
          <w:szCs w:val="22"/>
          <w:u w:val="single"/>
          <w:lang w:val="lt-LT" w:eastAsia="en-US"/>
        </w:rPr>
      </w:pPr>
      <w:r w:rsidRPr="00FB3CE6">
        <w:rPr>
          <w:bCs/>
          <w:snapToGrid w:val="0"/>
          <w:sz w:val="22"/>
          <w:szCs w:val="22"/>
          <w:u w:val="single"/>
          <w:lang w:val="lt-LT" w:eastAsia="en-US"/>
        </w:rPr>
        <w:t>Vaikų populiacija</w:t>
      </w:r>
    </w:p>
    <w:p w14:paraId="2987E90C" w14:textId="77777777" w:rsidR="00634E0A" w:rsidRPr="00FB3CE6" w:rsidRDefault="00634E0A" w:rsidP="00EB0465">
      <w:pPr>
        <w:widowControl w:val="0"/>
        <w:tabs>
          <w:tab w:val="left" w:pos="567"/>
        </w:tabs>
        <w:rPr>
          <w:bCs/>
          <w:snapToGrid w:val="0"/>
          <w:sz w:val="22"/>
          <w:szCs w:val="22"/>
          <w:lang w:val="lt-LT" w:eastAsia="en-US"/>
        </w:rPr>
      </w:pPr>
    </w:p>
    <w:p w14:paraId="5E0434DE" w14:textId="77777777" w:rsidR="00EB0465" w:rsidRPr="00BE787E" w:rsidRDefault="00EB0465" w:rsidP="00EB0465">
      <w:pPr>
        <w:widowControl w:val="0"/>
        <w:tabs>
          <w:tab w:val="left" w:pos="567"/>
        </w:tabs>
        <w:rPr>
          <w:b/>
          <w:snapToGrid w:val="0"/>
          <w:sz w:val="22"/>
          <w:szCs w:val="22"/>
          <w:lang w:val="lt-LT" w:eastAsia="en-US"/>
        </w:rPr>
      </w:pPr>
      <w:r w:rsidRPr="00BE787E">
        <w:rPr>
          <w:bCs/>
          <w:snapToGrid w:val="0"/>
          <w:sz w:val="22"/>
          <w:szCs w:val="22"/>
          <w:lang w:val="lt-LT" w:eastAsia="en-US"/>
        </w:rPr>
        <w:t>Klinikinių tyrimų, kuriuose dalyvavo daugiau kaip 500 pacientų vaikų (nuo gimimo iki 17 metų), saugumo duomenys nerodo, kad linezolido saugumo savybės pacientams vaikams skirtųsi nuo suaugusių pacientų duomenų.</w:t>
      </w:r>
    </w:p>
    <w:p w14:paraId="626D1BBD" w14:textId="77777777" w:rsidR="00EB0465" w:rsidRPr="00BE787E" w:rsidRDefault="00EB0465" w:rsidP="00EB0465">
      <w:pPr>
        <w:widowControl w:val="0"/>
        <w:tabs>
          <w:tab w:val="left" w:pos="567"/>
        </w:tabs>
        <w:autoSpaceDE w:val="0"/>
        <w:autoSpaceDN w:val="0"/>
        <w:adjustRightInd w:val="0"/>
        <w:rPr>
          <w:snapToGrid w:val="0"/>
          <w:sz w:val="22"/>
          <w:szCs w:val="22"/>
          <w:u w:val="single"/>
          <w:lang w:val="lt-LT" w:eastAsia="en-US"/>
        </w:rPr>
      </w:pPr>
    </w:p>
    <w:p w14:paraId="0ECDFB81" w14:textId="77777777" w:rsidR="00EB0465" w:rsidRPr="00BE787E" w:rsidRDefault="00EB0465" w:rsidP="00EB0465">
      <w:pPr>
        <w:widowControl w:val="0"/>
        <w:tabs>
          <w:tab w:val="left" w:pos="567"/>
        </w:tabs>
        <w:autoSpaceDE w:val="0"/>
        <w:autoSpaceDN w:val="0"/>
        <w:adjustRightInd w:val="0"/>
        <w:rPr>
          <w:snapToGrid w:val="0"/>
          <w:sz w:val="22"/>
          <w:szCs w:val="22"/>
          <w:u w:val="single"/>
          <w:lang w:val="lt-LT" w:eastAsia="en-US"/>
        </w:rPr>
      </w:pPr>
      <w:r w:rsidRPr="00BE787E">
        <w:rPr>
          <w:snapToGrid w:val="0"/>
          <w:sz w:val="22"/>
          <w:szCs w:val="22"/>
          <w:u w:val="single"/>
          <w:lang w:val="lt-LT" w:eastAsia="en-US"/>
        </w:rPr>
        <w:t>Pranešimas apie įtariamas nepageidaujamas reakcijas</w:t>
      </w:r>
    </w:p>
    <w:p w14:paraId="15A234F0" w14:textId="77777777" w:rsidR="003B73F4" w:rsidRPr="003B73F4" w:rsidRDefault="00EB0465" w:rsidP="003B73F4">
      <w:pPr>
        <w:widowControl w:val="0"/>
        <w:tabs>
          <w:tab w:val="left" w:pos="567"/>
        </w:tabs>
        <w:autoSpaceDE w:val="0"/>
        <w:autoSpaceDN w:val="0"/>
        <w:adjustRightInd w:val="0"/>
        <w:rPr>
          <w:snapToGrid w:val="0"/>
          <w:sz w:val="22"/>
          <w:szCs w:val="22"/>
          <w:lang w:val="lt-LT" w:eastAsia="en-US"/>
        </w:rPr>
      </w:pPr>
      <w:r w:rsidRPr="00BE787E">
        <w:rPr>
          <w:snapToGrid w:val="0"/>
          <w:sz w:val="22"/>
          <w:szCs w:val="22"/>
          <w:lang w:val="lt-LT" w:eastAsia="en-US"/>
        </w:rPr>
        <w:t xml:space="preserve">Svarbu pranešti apie įtariamas nepageidaujamas reakcijas, pastebėtas po vaistinio preparato registracijos, nes tai leidžia nuolat stebėti vaistinio preparato naudos ir rizikos santykį. </w:t>
      </w:r>
    </w:p>
    <w:p w14:paraId="370BA77E" w14:textId="3AF0A8F9" w:rsidR="003B73F4" w:rsidRDefault="003B73F4" w:rsidP="003B73F4">
      <w:pPr>
        <w:widowControl w:val="0"/>
        <w:tabs>
          <w:tab w:val="left" w:pos="567"/>
        </w:tabs>
        <w:autoSpaceDE w:val="0"/>
        <w:autoSpaceDN w:val="0"/>
        <w:adjustRightInd w:val="0"/>
        <w:rPr>
          <w:snapToGrid w:val="0"/>
          <w:sz w:val="22"/>
          <w:szCs w:val="22"/>
          <w:lang w:val="lt-LT" w:eastAsia="en-US"/>
        </w:rPr>
      </w:pPr>
      <w:r w:rsidRPr="003B73F4">
        <w:rPr>
          <w:snapToGrid w:val="0"/>
          <w:sz w:val="22"/>
          <w:szCs w:val="22"/>
          <w:lang w:val="lt-LT" w:eastAsia="en-US"/>
        </w:rPr>
        <w:t xml:space="preserve">Sveikatos priežiūros ar farmacijos specialistai turi pranešti apie bet kokias įtariamas nepageidaujamas reakcijas, tiesiogiai užpildę pranešimo formą internetu Tarnybos Vaistinių preparatų informacinėje sistemoje </w:t>
      </w:r>
      <w:r w:rsidRPr="003B73F4">
        <w:rPr>
          <w:snapToGrid w:val="0"/>
          <w:sz w:val="22"/>
          <w:szCs w:val="22"/>
          <w:u w:val="single"/>
          <w:lang w:val="lt-LT" w:eastAsia="en-US"/>
        </w:rPr>
        <w:t>https://vapris.vvkt.lt/vvkt-web/public/nrvSpecialist</w:t>
      </w:r>
      <w:r w:rsidRPr="003B73F4">
        <w:rPr>
          <w:snapToGrid w:val="0"/>
          <w:sz w:val="22"/>
          <w:szCs w:val="22"/>
          <w:lang w:val="lt-LT" w:eastAsia="en-US"/>
        </w:rPr>
        <w:t xml:space="preserve"> arba užpildę Sveikatos priežiūros ar </w:t>
      </w:r>
      <w:r w:rsidRPr="003B73F4">
        <w:rPr>
          <w:snapToGrid w:val="0"/>
          <w:sz w:val="22"/>
          <w:szCs w:val="22"/>
          <w:lang w:val="lt-LT" w:eastAsia="en-US"/>
        </w:rPr>
        <w:lastRenderedPageBreak/>
        <w:t xml:space="preserve">farmacijos specialisto pranešimo apie įtariamą nepageidaujamą reakciją (ĮNR) formą, kuri skelbiama </w:t>
      </w:r>
      <w:r w:rsidRPr="003B73F4">
        <w:rPr>
          <w:snapToGrid w:val="0"/>
          <w:sz w:val="22"/>
          <w:szCs w:val="22"/>
          <w:u w:val="single"/>
          <w:lang w:val="lt-LT" w:eastAsia="en-US"/>
        </w:rPr>
        <w:t>https://www.vvkt.lt/index.php?1399030386</w:t>
      </w:r>
      <w:r w:rsidRPr="003B73F4">
        <w:rPr>
          <w:snapToGrid w:val="0"/>
          <w:sz w:val="22"/>
          <w:szCs w:val="22"/>
          <w:lang w:val="lt-LT" w:eastAsia="en-US"/>
        </w:rPr>
        <w:t xml:space="preserve">, ir atsiųsti elektroniniu paštu (adresu </w:t>
      </w:r>
      <w:hyperlink r:id="rId8" w:history="1">
        <w:r w:rsidRPr="008C3900">
          <w:rPr>
            <w:rStyle w:val="Hipersaitas"/>
            <w:snapToGrid w:val="0"/>
            <w:sz w:val="22"/>
            <w:szCs w:val="22"/>
            <w:lang w:val="lt-LT" w:eastAsia="en-US"/>
          </w:rPr>
          <w:t>NepageidaujamaR@vvkt.lt</w:t>
        </w:r>
      </w:hyperlink>
      <w:r w:rsidRPr="003B73F4">
        <w:rPr>
          <w:snapToGrid w:val="0"/>
          <w:sz w:val="22"/>
          <w:szCs w:val="22"/>
          <w:lang w:val="lt-LT" w:eastAsia="en-US"/>
        </w:rPr>
        <w:t>).</w:t>
      </w:r>
    </w:p>
    <w:p w14:paraId="4537BD31" w14:textId="77777777" w:rsidR="003B73F4" w:rsidRPr="003B73F4" w:rsidRDefault="003B73F4" w:rsidP="003B73F4">
      <w:pPr>
        <w:widowControl w:val="0"/>
        <w:tabs>
          <w:tab w:val="left" w:pos="567"/>
        </w:tabs>
        <w:autoSpaceDE w:val="0"/>
        <w:autoSpaceDN w:val="0"/>
        <w:adjustRightInd w:val="0"/>
        <w:rPr>
          <w:snapToGrid w:val="0"/>
          <w:sz w:val="22"/>
          <w:szCs w:val="22"/>
          <w:lang w:val="lt-LT" w:eastAsia="en-US"/>
        </w:rPr>
      </w:pPr>
    </w:p>
    <w:p w14:paraId="572F2519" w14:textId="77777777" w:rsidR="00EB0465" w:rsidRPr="00BE787E" w:rsidRDefault="00EB0465" w:rsidP="003927A3">
      <w:pPr>
        <w:widowControl w:val="0"/>
        <w:tabs>
          <w:tab w:val="left" w:pos="567"/>
        </w:tabs>
        <w:autoSpaceDE w:val="0"/>
        <w:autoSpaceDN w:val="0"/>
        <w:adjustRightInd w:val="0"/>
        <w:rPr>
          <w:b/>
          <w:bCs/>
          <w:snapToGrid w:val="0"/>
          <w:sz w:val="22"/>
          <w:szCs w:val="22"/>
          <w:lang w:val="lt-LT"/>
        </w:rPr>
      </w:pPr>
      <w:r w:rsidRPr="00BE787E">
        <w:rPr>
          <w:b/>
          <w:bCs/>
          <w:snapToGrid w:val="0"/>
          <w:sz w:val="22"/>
          <w:szCs w:val="22"/>
          <w:lang w:val="lt-LT"/>
        </w:rPr>
        <w:t>4.9</w:t>
      </w:r>
      <w:r w:rsidRPr="00BE787E">
        <w:rPr>
          <w:b/>
          <w:bCs/>
          <w:snapToGrid w:val="0"/>
          <w:sz w:val="22"/>
          <w:szCs w:val="22"/>
          <w:lang w:val="lt-LT"/>
        </w:rPr>
        <w:tab/>
        <w:t>Perdozavimas</w:t>
      </w:r>
    </w:p>
    <w:p w14:paraId="46AF2233" w14:textId="77777777" w:rsidR="00EB0465" w:rsidRPr="00BE787E" w:rsidRDefault="00EB0465" w:rsidP="00EB0465">
      <w:pPr>
        <w:widowControl w:val="0"/>
        <w:tabs>
          <w:tab w:val="left" w:pos="567"/>
        </w:tabs>
        <w:rPr>
          <w:snapToGrid w:val="0"/>
          <w:sz w:val="22"/>
          <w:szCs w:val="22"/>
          <w:lang w:val="lt-LT" w:eastAsia="en-US"/>
        </w:rPr>
      </w:pPr>
    </w:p>
    <w:p w14:paraId="47BFCA81"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Specifinio priešnuodžio nėra.</w:t>
      </w:r>
    </w:p>
    <w:p w14:paraId="23C897BF" w14:textId="77777777" w:rsidR="00EB0465" w:rsidRPr="00BE787E" w:rsidRDefault="00EB0465" w:rsidP="00EB0465">
      <w:pPr>
        <w:widowControl w:val="0"/>
        <w:tabs>
          <w:tab w:val="left" w:pos="567"/>
        </w:tabs>
        <w:rPr>
          <w:snapToGrid w:val="0"/>
          <w:sz w:val="22"/>
          <w:szCs w:val="22"/>
          <w:lang w:val="lt-LT" w:eastAsia="en-US"/>
        </w:rPr>
      </w:pPr>
    </w:p>
    <w:p w14:paraId="61724EE7"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Pranešimų apie perdozavimo atvejus negauta. Vis dėlto, toliau pateikta informacija gali būti naudinga:</w:t>
      </w:r>
    </w:p>
    <w:p w14:paraId="7949EFEC" w14:textId="77777777" w:rsidR="00EB0465" w:rsidRPr="00BE787E" w:rsidRDefault="00EB0465" w:rsidP="00EB0465">
      <w:pPr>
        <w:widowControl w:val="0"/>
        <w:tabs>
          <w:tab w:val="left" w:pos="567"/>
        </w:tabs>
        <w:rPr>
          <w:snapToGrid w:val="0"/>
          <w:sz w:val="22"/>
          <w:szCs w:val="22"/>
          <w:lang w:val="lt-LT" w:eastAsia="en-US"/>
        </w:rPr>
      </w:pPr>
    </w:p>
    <w:p w14:paraId="2486222E"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Patartina taikyti palaikomąjį gydymą tuo pat metu užtikrinant glomerulų filtraciją. Per 3 hemodializės valandas pašalinama maždaug 30 % linezolido dozės, bet duomenų apie linezolido šalinimą peritoninės dializės ir kraujo perpylimo metu nėra. Tam tikrą dviejų svarbiausių linezolido metabolitų kiekį taip pat galima pašalinti hemodializės būdu.</w:t>
      </w:r>
    </w:p>
    <w:p w14:paraId="48D9F27C" w14:textId="77777777" w:rsidR="00EB0465" w:rsidRPr="00BE787E" w:rsidRDefault="00EB0465" w:rsidP="00EB0465">
      <w:pPr>
        <w:widowControl w:val="0"/>
        <w:tabs>
          <w:tab w:val="left" w:pos="567"/>
        </w:tabs>
        <w:rPr>
          <w:snapToGrid w:val="0"/>
          <w:sz w:val="22"/>
          <w:szCs w:val="22"/>
          <w:lang w:val="lt-LT" w:eastAsia="en-US"/>
        </w:rPr>
      </w:pPr>
    </w:p>
    <w:p w14:paraId="6C386C97"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Žiurkėms, kurios vartojo 3000 mg/kg linezolido paros dozę, atsirado toksinio poveikio požymių: sumažėjo aktyvumas ir pasireiškė ataksija. Šunims, kurie vartojo 2000 mg/kg kūno svorio paros dozę, pasireiškė vėmimas ir tremoras.</w:t>
      </w:r>
    </w:p>
    <w:p w14:paraId="4BAACC20" w14:textId="77777777" w:rsidR="00EB0465" w:rsidRPr="00BE787E" w:rsidRDefault="00EB0465" w:rsidP="00EB0465">
      <w:pPr>
        <w:widowControl w:val="0"/>
        <w:tabs>
          <w:tab w:val="left" w:pos="567"/>
        </w:tabs>
        <w:rPr>
          <w:snapToGrid w:val="0"/>
          <w:sz w:val="22"/>
          <w:szCs w:val="22"/>
          <w:lang w:val="lt-LT" w:eastAsia="en-US"/>
        </w:rPr>
      </w:pPr>
    </w:p>
    <w:p w14:paraId="7265B76C" w14:textId="77777777" w:rsidR="00EB0465" w:rsidRPr="00BE787E" w:rsidRDefault="00EB0465" w:rsidP="00EB0465">
      <w:pPr>
        <w:widowControl w:val="0"/>
        <w:tabs>
          <w:tab w:val="left" w:pos="567"/>
        </w:tabs>
        <w:rPr>
          <w:snapToGrid w:val="0"/>
          <w:sz w:val="22"/>
          <w:szCs w:val="22"/>
          <w:lang w:val="lt-LT" w:eastAsia="en-US"/>
        </w:rPr>
      </w:pPr>
    </w:p>
    <w:p w14:paraId="433A953B"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5.</w:t>
      </w:r>
      <w:r w:rsidRPr="00BE787E">
        <w:rPr>
          <w:b/>
          <w:bCs/>
          <w:snapToGrid w:val="0"/>
          <w:sz w:val="22"/>
          <w:szCs w:val="22"/>
          <w:lang w:val="lt-LT"/>
        </w:rPr>
        <w:tab/>
        <w:t>FARMAKOLOGINĖS SAVYBĖS</w:t>
      </w:r>
    </w:p>
    <w:p w14:paraId="397BE0F6" w14:textId="77777777" w:rsidR="00EB0465" w:rsidRPr="00BE787E" w:rsidRDefault="00EB0465" w:rsidP="00EB0465">
      <w:pPr>
        <w:widowControl w:val="0"/>
        <w:tabs>
          <w:tab w:val="left" w:pos="567"/>
        </w:tabs>
        <w:rPr>
          <w:snapToGrid w:val="0"/>
          <w:sz w:val="22"/>
          <w:szCs w:val="22"/>
          <w:lang w:val="lt-LT" w:eastAsia="en-US"/>
        </w:rPr>
      </w:pPr>
    </w:p>
    <w:p w14:paraId="6071FFC1"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5.1</w:t>
      </w:r>
      <w:r w:rsidRPr="00BE787E">
        <w:rPr>
          <w:b/>
          <w:bCs/>
          <w:snapToGrid w:val="0"/>
          <w:sz w:val="22"/>
          <w:szCs w:val="22"/>
          <w:lang w:val="lt-LT"/>
        </w:rPr>
        <w:tab/>
        <w:t>Farmakodinaminės savybės</w:t>
      </w:r>
    </w:p>
    <w:p w14:paraId="106D6668" w14:textId="77777777" w:rsidR="00EB0465" w:rsidRPr="00BE787E" w:rsidRDefault="00EB0465" w:rsidP="00EB0465">
      <w:pPr>
        <w:widowControl w:val="0"/>
        <w:tabs>
          <w:tab w:val="left" w:pos="567"/>
        </w:tabs>
        <w:rPr>
          <w:snapToGrid w:val="0"/>
          <w:sz w:val="22"/>
          <w:szCs w:val="22"/>
          <w:lang w:val="lt-LT" w:eastAsia="en-US"/>
        </w:rPr>
      </w:pPr>
    </w:p>
    <w:p w14:paraId="4FFE6EB5"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Farmakoterapinė grupė –</w:t>
      </w:r>
      <w:r w:rsidR="00A87BDF">
        <w:rPr>
          <w:snapToGrid w:val="0"/>
          <w:sz w:val="22"/>
          <w:szCs w:val="22"/>
          <w:lang w:val="lt-LT" w:eastAsia="en-US"/>
        </w:rPr>
        <w:t xml:space="preserve"> </w:t>
      </w:r>
      <w:r w:rsidRPr="00BE787E">
        <w:rPr>
          <w:snapToGrid w:val="0"/>
          <w:sz w:val="22"/>
          <w:szCs w:val="22"/>
          <w:lang w:val="lt-LT" w:eastAsia="en-US"/>
        </w:rPr>
        <w:t>kiti antibakteriniai preparatai, ATC kodas – J01XX08.</w:t>
      </w:r>
    </w:p>
    <w:p w14:paraId="6EEA082B" w14:textId="77777777" w:rsidR="00EB0465" w:rsidRPr="00BE787E" w:rsidRDefault="00EB0465" w:rsidP="00EB0465">
      <w:pPr>
        <w:widowControl w:val="0"/>
        <w:tabs>
          <w:tab w:val="left" w:pos="567"/>
        </w:tabs>
        <w:rPr>
          <w:snapToGrid w:val="0"/>
          <w:sz w:val="22"/>
          <w:szCs w:val="22"/>
          <w:lang w:val="lt-LT" w:eastAsia="en-US"/>
        </w:rPr>
      </w:pPr>
    </w:p>
    <w:p w14:paraId="23484179" w14:textId="77777777" w:rsidR="00EB0465" w:rsidRPr="00BE787E" w:rsidRDefault="00EB0465" w:rsidP="00EB0465">
      <w:pPr>
        <w:widowControl w:val="0"/>
        <w:autoSpaceDE w:val="0"/>
        <w:autoSpaceDN w:val="0"/>
        <w:adjustRightInd w:val="0"/>
        <w:jc w:val="both"/>
        <w:rPr>
          <w:color w:val="000000"/>
          <w:sz w:val="22"/>
          <w:szCs w:val="22"/>
          <w:u w:val="single"/>
          <w:lang w:val="lt-LT"/>
        </w:rPr>
      </w:pPr>
      <w:r w:rsidRPr="00BE787E">
        <w:rPr>
          <w:color w:val="000000"/>
          <w:sz w:val="22"/>
          <w:szCs w:val="22"/>
          <w:u w:val="single"/>
          <w:lang w:val="lt-LT"/>
        </w:rPr>
        <w:t>Bendrosios savybės</w:t>
      </w:r>
    </w:p>
    <w:p w14:paraId="26048F82"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Linezolidas yra sintetinis antibakterinis preparatas, priklausantis naujai antibiotikų grupei, t. y. oksazolidinonams. </w:t>
      </w:r>
      <w:r w:rsidRPr="00BE787E">
        <w:rPr>
          <w:i/>
          <w:iCs/>
          <w:snapToGrid w:val="0"/>
          <w:sz w:val="22"/>
          <w:szCs w:val="22"/>
          <w:lang w:val="lt-LT" w:eastAsia="en-US"/>
        </w:rPr>
        <w:t>In vitro</w:t>
      </w:r>
      <w:r w:rsidRPr="00BE787E">
        <w:rPr>
          <w:snapToGrid w:val="0"/>
          <w:sz w:val="22"/>
          <w:szCs w:val="22"/>
          <w:lang w:val="lt-LT" w:eastAsia="en-US"/>
        </w:rPr>
        <w:t xml:space="preserve"> jis veikia aerobines gramteigiamas bakterijas ir anaerobinius mikroorganizmus. Linezolidas unikaliu veikimo mechanizmu selektyviai slopina bakterijų baltymų sintezę. Jis specifiškai prisijungia prie bakterijos ribosomos (50S subvieneto 23S) ir neleidžia formuotis funkciniam 70S inicijavimo kompleksui, kuris yra pagrindinė transliacijos proceso sudedamoji dalis.</w:t>
      </w:r>
    </w:p>
    <w:p w14:paraId="18022BD2" w14:textId="77777777" w:rsidR="00EB0465" w:rsidRPr="00BE787E" w:rsidRDefault="00EB0465" w:rsidP="00EB0465">
      <w:pPr>
        <w:widowControl w:val="0"/>
        <w:tabs>
          <w:tab w:val="left" w:pos="567"/>
        </w:tabs>
        <w:rPr>
          <w:snapToGrid w:val="0"/>
          <w:sz w:val="22"/>
          <w:szCs w:val="22"/>
          <w:lang w:val="lt-LT" w:eastAsia="en-US"/>
        </w:rPr>
      </w:pPr>
    </w:p>
    <w:p w14:paraId="2657D69B" w14:textId="77777777" w:rsidR="00EB0465" w:rsidRPr="00BE787E" w:rsidRDefault="00EB0465" w:rsidP="00EB0465">
      <w:pPr>
        <w:widowControl w:val="0"/>
        <w:tabs>
          <w:tab w:val="left" w:pos="567"/>
        </w:tabs>
        <w:rPr>
          <w:snapToGrid w:val="0"/>
          <w:sz w:val="22"/>
          <w:szCs w:val="22"/>
          <w:lang w:val="lt-LT" w:eastAsia="en-US"/>
        </w:rPr>
      </w:pPr>
      <w:r w:rsidRPr="00BE787E">
        <w:rPr>
          <w:i/>
          <w:iCs/>
          <w:snapToGrid w:val="0"/>
          <w:sz w:val="22"/>
          <w:szCs w:val="22"/>
          <w:lang w:val="lt-LT" w:eastAsia="en-US"/>
        </w:rPr>
        <w:t>In vitro</w:t>
      </w:r>
      <w:r w:rsidRPr="00BE787E">
        <w:rPr>
          <w:snapToGrid w:val="0"/>
          <w:sz w:val="22"/>
          <w:szCs w:val="22"/>
          <w:lang w:val="lt-LT" w:eastAsia="en-US"/>
        </w:rPr>
        <w:t xml:space="preserve"> linezolido postantibiotinis efektas (PAE) </w:t>
      </w:r>
      <w:r w:rsidRPr="00BE787E">
        <w:rPr>
          <w:i/>
          <w:iCs/>
          <w:snapToGrid w:val="0"/>
          <w:sz w:val="22"/>
          <w:szCs w:val="22"/>
          <w:lang w:val="lt-LT" w:eastAsia="en-US"/>
        </w:rPr>
        <w:t>Staphylococcus aureus</w:t>
      </w:r>
      <w:r w:rsidRPr="00BE787E">
        <w:rPr>
          <w:snapToGrid w:val="0"/>
          <w:sz w:val="22"/>
          <w:szCs w:val="22"/>
          <w:lang w:val="lt-LT" w:eastAsia="en-US"/>
        </w:rPr>
        <w:t xml:space="preserve"> yra maždaug 2 val. Išmatuotas gyvūnų modeliuose </w:t>
      </w:r>
      <w:r w:rsidRPr="00BE787E">
        <w:rPr>
          <w:i/>
          <w:iCs/>
          <w:snapToGrid w:val="0"/>
          <w:sz w:val="22"/>
          <w:szCs w:val="22"/>
          <w:lang w:val="lt-LT" w:eastAsia="en-US"/>
        </w:rPr>
        <w:t>in vivo</w:t>
      </w:r>
      <w:r w:rsidRPr="00BE787E">
        <w:rPr>
          <w:snapToGrid w:val="0"/>
          <w:sz w:val="22"/>
          <w:szCs w:val="22"/>
          <w:lang w:val="lt-LT" w:eastAsia="en-US"/>
        </w:rPr>
        <w:t xml:space="preserve"> PAE </w:t>
      </w:r>
      <w:r w:rsidRPr="00BE787E">
        <w:rPr>
          <w:i/>
          <w:iCs/>
          <w:snapToGrid w:val="0"/>
          <w:sz w:val="22"/>
          <w:szCs w:val="22"/>
          <w:lang w:val="lt-LT" w:eastAsia="en-US"/>
        </w:rPr>
        <w:t>Staphylococcus aureus</w:t>
      </w:r>
      <w:r w:rsidRPr="00BE787E">
        <w:rPr>
          <w:snapToGrid w:val="0"/>
          <w:sz w:val="22"/>
          <w:szCs w:val="22"/>
          <w:lang w:val="lt-LT" w:eastAsia="en-US"/>
        </w:rPr>
        <w:t xml:space="preserve"> ir </w:t>
      </w:r>
      <w:r w:rsidRPr="00BE787E">
        <w:rPr>
          <w:i/>
          <w:iCs/>
          <w:snapToGrid w:val="0"/>
          <w:sz w:val="22"/>
          <w:szCs w:val="22"/>
          <w:lang w:val="lt-LT" w:eastAsia="en-US"/>
        </w:rPr>
        <w:t>Streptococcus pneumoniae</w:t>
      </w:r>
      <w:r w:rsidRPr="00BE787E">
        <w:rPr>
          <w:snapToGrid w:val="0"/>
          <w:sz w:val="22"/>
          <w:szCs w:val="22"/>
          <w:lang w:val="lt-LT" w:eastAsia="en-US"/>
        </w:rPr>
        <w:t xml:space="preserve"> yra atitinkamai 3,6 val. ir 3,9 val. Tyrimų su gyvūnais metu pagrindinis farmakodinaminio veiksmingumo rodiklis buvo laikas, per kurį linezolido kiekis kraujo plazmoje viršijo mažiausią slopinamąją koncentraciją (MSK) infekuotame organizme.</w:t>
      </w:r>
    </w:p>
    <w:p w14:paraId="12D0BE72" w14:textId="77777777" w:rsidR="00EB0465" w:rsidRPr="00BE787E" w:rsidRDefault="00EB0465" w:rsidP="00EB0465">
      <w:pPr>
        <w:widowControl w:val="0"/>
        <w:tabs>
          <w:tab w:val="left" w:pos="567"/>
        </w:tabs>
        <w:rPr>
          <w:snapToGrid w:val="0"/>
          <w:sz w:val="22"/>
          <w:szCs w:val="22"/>
          <w:lang w:val="lt-LT" w:eastAsia="en-US"/>
        </w:rPr>
      </w:pPr>
    </w:p>
    <w:p w14:paraId="6D26CF7D" w14:textId="77777777" w:rsidR="00EB0465" w:rsidRDefault="00EB0465" w:rsidP="00EB0465">
      <w:pPr>
        <w:widowControl w:val="0"/>
        <w:autoSpaceDE w:val="0"/>
        <w:autoSpaceDN w:val="0"/>
        <w:adjustRightInd w:val="0"/>
        <w:jc w:val="both"/>
        <w:rPr>
          <w:color w:val="000000"/>
          <w:sz w:val="22"/>
          <w:szCs w:val="22"/>
          <w:u w:val="single"/>
          <w:lang w:val="lt-LT"/>
        </w:rPr>
      </w:pPr>
      <w:r w:rsidRPr="00BE787E">
        <w:rPr>
          <w:color w:val="000000"/>
          <w:sz w:val="22"/>
          <w:szCs w:val="22"/>
          <w:u w:val="single"/>
          <w:lang w:val="lt-LT"/>
        </w:rPr>
        <w:t>Jautrumo ribos</w:t>
      </w:r>
    </w:p>
    <w:p w14:paraId="04F2D178" w14:textId="0216AEA3" w:rsidR="00A87BDF" w:rsidRPr="00881B3E" w:rsidRDefault="00A87BDF" w:rsidP="003927A3">
      <w:pPr>
        <w:autoSpaceDE w:val="0"/>
        <w:autoSpaceDN w:val="0"/>
        <w:adjustRightInd w:val="0"/>
        <w:rPr>
          <w:b/>
          <w:sz w:val="22"/>
          <w:lang w:val="lt-LT"/>
        </w:rPr>
      </w:pPr>
      <w:r w:rsidRPr="00881B3E">
        <w:rPr>
          <w:sz w:val="22"/>
          <w:lang w:val="lt-LT"/>
        </w:rPr>
        <w:t>M</w:t>
      </w:r>
      <w:r w:rsidR="005344F6" w:rsidRPr="00881B3E">
        <w:rPr>
          <w:sz w:val="22"/>
          <w:lang w:val="lt-LT"/>
        </w:rPr>
        <w:t xml:space="preserve">ažiausios slopinamosios koncentracijos </w:t>
      </w:r>
      <w:r w:rsidRPr="00881B3E">
        <w:rPr>
          <w:sz w:val="22"/>
          <w:lang w:val="lt-LT"/>
        </w:rPr>
        <w:t>(</w:t>
      </w:r>
      <w:r w:rsidR="005344F6" w:rsidRPr="00881B3E">
        <w:rPr>
          <w:sz w:val="22"/>
          <w:lang w:val="lt-LT"/>
        </w:rPr>
        <w:t>MSK</w:t>
      </w:r>
      <w:r w:rsidRPr="00881B3E">
        <w:rPr>
          <w:sz w:val="22"/>
          <w:lang w:val="lt-LT"/>
        </w:rPr>
        <w:t xml:space="preserve">) </w:t>
      </w:r>
      <w:r w:rsidR="005344F6" w:rsidRPr="00881B3E">
        <w:rPr>
          <w:sz w:val="22"/>
          <w:lang w:val="lt-LT"/>
        </w:rPr>
        <w:t xml:space="preserve">ribos, kurias nustatė Antimikrobinio jautrumo tyrimų Europos komitetas (angl. </w:t>
      </w:r>
      <w:r w:rsidRPr="00881B3E">
        <w:rPr>
          <w:i/>
          <w:sz w:val="22"/>
          <w:lang w:val="lt-LT"/>
        </w:rPr>
        <w:t>European Committee on Antimicrobial Susceptibility Testing</w:t>
      </w:r>
      <w:r w:rsidR="005344F6" w:rsidRPr="00881B3E">
        <w:rPr>
          <w:sz w:val="22"/>
          <w:lang w:val="lt-LT"/>
        </w:rPr>
        <w:t>,</w:t>
      </w:r>
      <w:r w:rsidRPr="00881B3E">
        <w:rPr>
          <w:sz w:val="22"/>
          <w:lang w:val="en-GB"/>
        </w:rPr>
        <w:t xml:space="preserve"> EUCAST) </w:t>
      </w:r>
      <w:r w:rsidRPr="00881B3E">
        <w:rPr>
          <w:i/>
          <w:sz w:val="22"/>
          <w:lang w:val="lt-LT"/>
        </w:rPr>
        <w:t>staphylococci</w:t>
      </w:r>
      <w:r w:rsidRPr="00881B3E">
        <w:rPr>
          <w:sz w:val="22"/>
          <w:lang w:val="en-GB"/>
        </w:rPr>
        <w:t xml:space="preserve"> </w:t>
      </w:r>
      <w:r w:rsidR="005344F6" w:rsidRPr="00881B3E">
        <w:rPr>
          <w:sz w:val="22"/>
          <w:lang w:val="lt-LT"/>
        </w:rPr>
        <w:t xml:space="preserve">ir </w:t>
      </w:r>
      <w:r w:rsidRPr="00881B3E">
        <w:rPr>
          <w:i/>
          <w:sz w:val="22"/>
          <w:lang w:val="lt-LT"/>
        </w:rPr>
        <w:t>enterococci</w:t>
      </w:r>
      <w:r w:rsidR="005344F6" w:rsidRPr="00881B3E">
        <w:rPr>
          <w:sz w:val="22"/>
          <w:lang w:val="lt-LT"/>
        </w:rPr>
        <w:t xml:space="preserve"> yra</w:t>
      </w:r>
      <w:r w:rsidRPr="00881B3E">
        <w:rPr>
          <w:sz w:val="22"/>
          <w:lang w:val="en-GB"/>
        </w:rPr>
        <w:t xml:space="preserve"> </w:t>
      </w:r>
      <w:r w:rsidR="005344F6" w:rsidRPr="00881B3E">
        <w:rPr>
          <w:sz w:val="22"/>
          <w:lang w:val="lt-LT"/>
        </w:rPr>
        <w:t>Jautrus</w:t>
      </w:r>
      <w:r w:rsidRPr="00881B3E">
        <w:rPr>
          <w:sz w:val="22"/>
          <w:lang w:val="en-GB"/>
        </w:rPr>
        <w:t xml:space="preserve"> _</w:t>
      </w:r>
      <w:r w:rsidRPr="00881B3E">
        <w:rPr>
          <w:sz w:val="22"/>
          <w:u w:val="single"/>
          <w:lang w:val="en-GB"/>
        </w:rPr>
        <w:t>&lt;</w:t>
      </w:r>
      <w:r w:rsidRPr="00881B3E">
        <w:rPr>
          <w:sz w:val="22"/>
          <w:lang w:val="en-GB"/>
        </w:rPr>
        <w:t xml:space="preserve"> 4mg/L </w:t>
      </w:r>
      <w:r w:rsidR="005344F6" w:rsidRPr="00881B3E">
        <w:rPr>
          <w:sz w:val="22"/>
          <w:lang w:val="lt-LT"/>
        </w:rPr>
        <w:t xml:space="preserve">ir Atsparus </w:t>
      </w:r>
      <w:r w:rsidRPr="00881B3E">
        <w:rPr>
          <w:sz w:val="22"/>
          <w:lang w:val="en-GB"/>
        </w:rPr>
        <w:t>&gt;</w:t>
      </w:r>
      <w:r w:rsidRPr="00881B3E">
        <w:rPr>
          <w:b/>
          <w:sz w:val="22"/>
          <w:lang w:val="lt-LT"/>
        </w:rPr>
        <w:t xml:space="preserve"> </w:t>
      </w:r>
      <w:r w:rsidRPr="00881B3E">
        <w:rPr>
          <w:sz w:val="22"/>
          <w:lang w:val="en-GB"/>
        </w:rPr>
        <w:t>4</w:t>
      </w:r>
      <w:r w:rsidRPr="00881B3E">
        <w:rPr>
          <w:b/>
          <w:sz w:val="22"/>
          <w:lang w:val="lt-LT"/>
        </w:rPr>
        <w:t xml:space="preserve"> </w:t>
      </w:r>
      <w:r w:rsidRPr="00881B3E">
        <w:rPr>
          <w:sz w:val="22"/>
          <w:lang w:val="en-GB"/>
        </w:rPr>
        <w:t xml:space="preserve">mg/L. </w:t>
      </w:r>
      <w:r w:rsidR="005344F6" w:rsidRPr="00881B3E">
        <w:rPr>
          <w:i/>
          <w:sz w:val="22"/>
          <w:lang w:val="lt-LT"/>
        </w:rPr>
        <w:t>S</w:t>
      </w:r>
      <w:r w:rsidRPr="00881B3E">
        <w:rPr>
          <w:i/>
          <w:sz w:val="22"/>
          <w:lang w:val="lt-LT"/>
        </w:rPr>
        <w:t>treptococci</w:t>
      </w:r>
      <w:r w:rsidRPr="00881B3E">
        <w:rPr>
          <w:sz w:val="22"/>
          <w:lang w:val="en-GB"/>
        </w:rPr>
        <w:t xml:space="preserve"> (</w:t>
      </w:r>
      <w:r w:rsidR="005344F6" w:rsidRPr="00881B3E">
        <w:rPr>
          <w:sz w:val="22"/>
          <w:lang w:val="lt-LT"/>
        </w:rPr>
        <w:t>įskaitant</w:t>
      </w:r>
      <w:r w:rsidRPr="00881B3E">
        <w:rPr>
          <w:sz w:val="22"/>
          <w:lang w:val="en-GB"/>
        </w:rPr>
        <w:t xml:space="preserve"> </w:t>
      </w:r>
      <w:r w:rsidRPr="00881B3E">
        <w:rPr>
          <w:i/>
          <w:sz w:val="22"/>
          <w:lang w:val="en-GB"/>
        </w:rPr>
        <w:t xml:space="preserve">S. </w:t>
      </w:r>
      <w:proofErr w:type="gramStart"/>
      <w:r w:rsidRPr="00881B3E">
        <w:rPr>
          <w:i/>
          <w:sz w:val="22"/>
          <w:lang w:val="en-GB"/>
        </w:rPr>
        <w:t>pneumoniae</w:t>
      </w:r>
      <w:proofErr w:type="gramEnd"/>
      <w:r w:rsidRPr="00881B3E">
        <w:rPr>
          <w:sz w:val="22"/>
          <w:lang w:val="en-GB"/>
        </w:rPr>
        <w:t xml:space="preserve">) </w:t>
      </w:r>
      <w:r w:rsidR="005344F6" w:rsidRPr="00881B3E">
        <w:rPr>
          <w:sz w:val="22"/>
          <w:lang w:val="lt-LT"/>
        </w:rPr>
        <w:t>Jautrumo riba yra</w:t>
      </w:r>
      <w:r w:rsidRPr="00881B3E">
        <w:rPr>
          <w:sz w:val="22"/>
          <w:lang w:val="en-GB"/>
        </w:rPr>
        <w:t xml:space="preserve"> _</w:t>
      </w:r>
      <w:r w:rsidRPr="00881B3E">
        <w:rPr>
          <w:b/>
          <w:sz w:val="22"/>
          <w:u w:val="single"/>
          <w:lang w:val="en-GB"/>
        </w:rPr>
        <w:t>&lt;</w:t>
      </w:r>
      <w:r w:rsidRPr="00881B3E">
        <w:rPr>
          <w:sz w:val="22"/>
          <w:lang w:val="en-GB"/>
        </w:rPr>
        <w:t xml:space="preserve"> 2 mg/L</w:t>
      </w:r>
      <w:r w:rsidR="005344F6" w:rsidRPr="00881B3E">
        <w:rPr>
          <w:sz w:val="22"/>
          <w:lang w:val="lt-LT"/>
        </w:rPr>
        <w:t xml:space="preserve">, o atsparumo riba </w:t>
      </w:r>
      <w:r w:rsidRPr="00881B3E">
        <w:rPr>
          <w:sz w:val="22"/>
          <w:lang w:val="en-GB"/>
        </w:rPr>
        <w:t>&gt;</w:t>
      </w:r>
      <w:r w:rsidRPr="00881B3E">
        <w:rPr>
          <w:b/>
          <w:sz w:val="22"/>
          <w:lang w:val="lt-LT"/>
        </w:rPr>
        <w:t xml:space="preserve"> </w:t>
      </w:r>
      <w:r w:rsidRPr="00881B3E">
        <w:rPr>
          <w:sz w:val="22"/>
          <w:lang w:val="en-GB"/>
        </w:rPr>
        <w:t>4 mg/L</w:t>
      </w:r>
      <w:r w:rsidRPr="00881B3E">
        <w:rPr>
          <w:sz w:val="22"/>
          <w:lang w:val="lt-LT"/>
        </w:rPr>
        <w:t>.</w:t>
      </w:r>
    </w:p>
    <w:p w14:paraId="725AA129" w14:textId="3B365E7C" w:rsidR="00A87BDF" w:rsidRPr="00881B3E" w:rsidRDefault="00A87BDF" w:rsidP="00A87BDF">
      <w:pPr>
        <w:autoSpaceDE w:val="0"/>
        <w:autoSpaceDN w:val="0"/>
        <w:adjustRightInd w:val="0"/>
        <w:jc w:val="both"/>
        <w:rPr>
          <w:sz w:val="22"/>
          <w:lang w:val="en-GB"/>
        </w:rPr>
      </w:pPr>
    </w:p>
    <w:p w14:paraId="19E5A76B" w14:textId="21659C60" w:rsidR="00A87BDF" w:rsidRPr="00A24AD8" w:rsidRDefault="005344F6" w:rsidP="003927A3">
      <w:pPr>
        <w:autoSpaceDE w:val="0"/>
        <w:autoSpaceDN w:val="0"/>
        <w:adjustRightInd w:val="0"/>
        <w:rPr>
          <w:sz w:val="22"/>
          <w:lang w:val="lt-LT"/>
        </w:rPr>
      </w:pPr>
      <w:r w:rsidRPr="00881B3E">
        <w:rPr>
          <w:sz w:val="22"/>
          <w:lang w:val="lt-LT"/>
        </w:rPr>
        <w:t xml:space="preserve">Su rūšimis nesusijusios MSK </w:t>
      </w:r>
      <w:r w:rsidRPr="00172805">
        <w:rPr>
          <w:sz w:val="22"/>
          <w:szCs w:val="22"/>
          <w:lang w:val="lt-LT" w:eastAsia="es-ES"/>
        </w:rPr>
        <w:t xml:space="preserve">Jautrumo riba yra </w:t>
      </w:r>
      <w:r w:rsidR="00B471B5" w:rsidRPr="00172805">
        <w:rPr>
          <w:b/>
          <w:sz w:val="22"/>
          <w:szCs w:val="22"/>
          <w:u w:val="single"/>
          <w:lang w:val="lt-LT"/>
        </w:rPr>
        <w:t xml:space="preserve">&lt; </w:t>
      </w:r>
      <w:r w:rsidR="00A87BDF" w:rsidRPr="00172805">
        <w:rPr>
          <w:sz w:val="22"/>
          <w:szCs w:val="22"/>
          <w:lang w:val="lt-LT" w:eastAsia="es-ES"/>
        </w:rPr>
        <w:t>2 mg/L</w:t>
      </w:r>
      <w:r w:rsidRPr="00172805">
        <w:rPr>
          <w:sz w:val="22"/>
          <w:szCs w:val="22"/>
          <w:lang w:val="lt-LT" w:eastAsia="es-ES"/>
        </w:rPr>
        <w:t>, o atsparumo riba</w:t>
      </w:r>
      <w:r w:rsidR="00A87BDF" w:rsidRPr="00172805">
        <w:rPr>
          <w:b/>
          <w:sz w:val="22"/>
          <w:szCs w:val="22"/>
          <w:lang w:val="lt-LT"/>
        </w:rPr>
        <w:t xml:space="preserve"> </w:t>
      </w:r>
      <w:r w:rsidR="00A87BDF" w:rsidRPr="00172805">
        <w:rPr>
          <w:sz w:val="22"/>
          <w:szCs w:val="22"/>
          <w:lang w:val="lt-LT" w:eastAsia="es-ES"/>
        </w:rPr>
        <w:t xml:space="preserve">&gt; 4 mg/L. </w:t>
      </w:r>
      <w:r w:rsidRPr="00172805">
        <w:rPr>
          <w:sz w:val="22"/>
          <w:lang w:val="lt-LT"/>
        </w:rPr>
        <w:t xml:space="preserve">Su rūšimi nesusijusios jautrumo ribos buvo nustatytos </w:t>
      </w:r>
      <w:r w:rsidRPr="00172805">
        <w:rPr>
          <w:sz w:val="22"/>
          <w:szCs w:val="22"/>
          <w:lang w:val="lt-LT" w:eastAsia="es-ES"/>
        </w:rPr>
        <w:t>daugiausiai</w:t>
      </w:r>
      <w:r w:rsidRPr="00172805">
        <w:rPr>
          <w:sz w:val="22"/>
          <w:lang w:val="lt-LT"/>
        </w:rPr>
        <w:t xml:space="preserve"> remiantis farmakokinetikos</w:t>
      </w:r>
      <w:r w:rsidRPr="00172805">
        <w:rPr>
          <w:sz w:val="22"/>
          <w:szCs w:val="22"/>
          <w:lang w:val="lt-LT" w:eastAsia="es-ES"/>
        </w:rPr>
        <w:t xml:space="preserve"> </w:t>
      </w:r>
      <w:r w:rsidRPr="00172805">
        <w:rPr>
          <w:sz w:val="22"/>
          <w:lang w:val="lt-LT"/>
        </w:rPr>
        <w:t>/ farmakodinamikos duomenimis ir yra nepriklausomos nuo konkrečių rūšių MSK pasiskirstymo. Jos yra skirtos naudojimui tik mikroorganizmams, kuriems specifinės jautrumo ribos nepaskelbtos ir netinka toms rūšims, kurių jautrumo tyrimas yra nerekomenduojamas</w:t>
      </w:r>
      <w:r w:rsidR="00A87BDF" w:rsidRPr="00172805">
        <w:rPr>
          <w:sz w:val="22"/>
          <w:lang w:val="lt-LT"/>
        </w:rPr>
        <w:t>.</w:t>
      </w:r>
    </w:p>
    <w:p w14:paraId="1A5481B9" w14:textId="77777777" w:rsidR="00EB0465" w:rsidRPr="00BE787E" w:rsidRDefault="00EB0465" w:rsidP="00EB0465">
      <w:pPr>
        <w:widowControl w:val="0"/>
        <w:tabs>
          <w:tab w:val="left" w:pos="567"/>
        </w:tabs>
        <w:rPr>
          <w:snapToGrid w:val="0"/>
          <w:sz w:val="22"/>
          <w:szCs w:val="22"/>
          <w:lang w:val="lt-LT" w:eastAsia="en-US"/>
        </w:rPr>
      </w:pPr>
    </w:p>
    <w:p w14:paraId="3701657B" w14:textId="77777777" w:rsidR="00EB0465" w:rsidRPr="00BE787E" w:rsidRDefault="00EB0465" w:rsidP="00EB0465">
      <w:pPr>
        <w:widowControl w:val="0"/>
        <w:autoSpaceDE w:val="0"/>
        <w:autoSpaceDN w:val="0"/>
        <w:adjustRightInd w:val="0"/>
        <w:jc w:val="both"/>
        <w:rPr>
          <w:color w:val="000000"/>
          <w:sz w:val="22"/>
          <w:szCs w:val="22"/>
          <w:u w:val="single"/>
          <w:lang w:val="lt-LT"/>
        </w:rPr>
      </w:pPr>
      <w:r w:rsidRPr="00BE787E">
        <w:rPr>
          <w:color w:val="000000"/>
          <w:sz w:val="22"/>
          <w:szCs w:val="22"/>
          <w:u w:val="single"/>
          <w:lang w:val="lt-LT"/>
        </w:rPr>
        <w:t>Jautrumas</w:t>
      </w:r>
    </w:p>
    <w:p w14:paraId="4B9F0044"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Skirtingose geografinėse vietovėse ir skirtingu laiku įgytas tam tikrų mikroorganizmų rūšių atsparumas gali skirtis, todėl pageidautina žinoti jų atsparumą toje vietovėje, kurioje vaistiniu preparatu gydoma, ypač gydant sunkias infekcines ligas. Jei vietinis atsparumo vyravimas yra toks, </w:t>
      </w:r>
      <w:r w:rsidRPr="00BE787E">
        <w:rPr>
          <w:snapToGrid w:val="0"/>
          <w:sz w:val="22"/>
          <w:szCs w:val="22"/>
          <w:lang w:val="lt-LT" w:eastAsia="en-US"/>
        </w:rPr>
        <w:lastRenderedPageBreak/>
        <w:t>kad vaistinio preparato nauda bent kelių tipų infekcijoms yra abejotina, reikia kreiptis konsultacijos į specialistą.</w:t>
      </w:r>
    </w:p>
    <w:p w14:paraId="2DDA0FB7" w14:textId="77777777" w:rsidR="00EB0465" w:rsidRPr="00BE787E" w:rsidRDefault="00EB0465" w:rsidP="00EB0465">
      <w:pPr>
        <w:widowControl w:val="0"/>
        <w:tabs>
          <w:tab w:val="left" w:pos="567"/>
        </w:tabs>
        <w:rPr>
          <w:snapToGrid w:val="0"/>
          <w:sz w:val="22"/>
          <w:szCs w:val="22"/>
          <w:lang w:val="lt-LT"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53"/>
      </w:tblGrid>
      <w:tr w:rsidR="00EB0465" w:rsidRPr="00BE787E" w14:paraId="1D7EFD78" w14:textId="77777777" w:rsidTr="00172805">
        <w:tc>
          <w:tcPr>
            <w:tcW w:w="9360" w:type="dxa"/>
          </w:tcPr>
          <w:p w14:paraId="21999F3F"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Kategorija</w:t>
            </w:r>
          </w:p>
        </w:tc>
      </w:tr>
      <w:tr w:rsidR="00EB0465" w:rsidRPr="00BE787E" w14:paraId="76EF5A85" w14:textId="77777777" w:rsidTr="00172805">
        <w:tc>
          <w:tcPr>
            <w:tcW w:w="9360" w:type="dxa"/>
          </w:tcPr>
          <w:p w14:paraId="2BCEA64F" w14:textId="77777777" w:rsidR="00EB0465" w:rsidRPr="00BE787E" w:rsidRDefault="00EB0465" w:rsidP="00E4500F">
            <w:pPr>
              <w:widowControl w:val="0"/>
              <w:tabs>
                <w:tab w:val="left" w:pos="567"/>
              </w:tabs>
              <w:rPr>
                <w:snapToGrid w:val="0"/>
                <w:szCs w:val="22"/>
                <w:u w:val="single"/>
                <w:lang w:val="lt-LT" w:eastAsia="en-US"/>
              </w:rPr>
            </w:pPr>
            <w:r w:rsidRPr="00BE787E">
              <w:rPr>
                <w:snapToGrid w:val="0"/>
                <w:sz w:val="22"/>
                <w:szCs w:val="22"/>
                <w:u w:val="single"/>
                <w:lang w:val="lt-LT" w:eastAsia="en-US"/>
              </w:rPr>
              <w:t>Jautrūs mikroorganizmai</w:t>
            </w:r>
          </w:p>
          <w:p w14:paraId="31CEE3A4" w14:textId="77777777" w:rsidR="00EB0465" w:rsidRPr="00BE787E" w:rsidRDefault="00EB0465" w:rsidP="00E4500F">
            <w:pPr>
              <w:widowControl w:val="0"/>
              <w:tabs>
                <w:tab w:val="left" w:pos="567"/>
              </w:tabs>
              <w:rPr>
                <w:snapToGrid w:val="0"/>
                <w:szCs w:val="22"/>
                <w:u w:val="single"/>
                <w:lang w:val="lt-LT" w:eastAsia="en-US"/>
              </w:rPr>
            </w:pPr>
          </w:p>
          <w:p w14:paraId="68FFD43B"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Gramteigiami aerobai</w:t>
            </w:r>
          </w:p>
          <w:p w14:paraId="397DCA7A" w14:textId="77777777" w:rsidR="00EB0465" w:rsidRPr="00BE787E" w:rsidRDefault="00EB0465" w:rsidP="00E4500F">
            <w:pPr>
              <w:widowControl w:val="0"/>
              <w:tabs>
                <w:tab w:val="left" w:pos="567"/>
              </w:tabs>
              <w:rPr>
                <w:i/>
                <w:iCs/>
                <w:snapToGrid w:val="0"/>
                <w:szCs w:val="22"/>
                <w:lang w:val="lt-LT" w:eastAsia="en-US"/>
              </w:rPr>
            </w:pPr>
            <w:r w:rsidRPr="00BE787E">
              <w:rPr>
                <w:i/>
                <w:iCs/>
                <w:snapToGrid w:val="0"/>
                <w:sz w:val="22"/>
                <w:szCs w:val="22"/>
                <w:lang w:val="lt-LT" w:eastAsia="en-US"/>
              </w:rPr>
              <w:t>Enterococcus faecalis</w:t>
            </w:r>
          </w:p>
          <w:p w14:paraId="29CD8B81" w14:textId="77777777" w:rsidR="00EB0465" w:rsidRPr="00BE787E" w:rsidRDefault="00EB0465" w:rsidP="00E4500F">
            <w:pPr>
              <w:widowControl w:val="0"/>
              <w:tabs>
                <w:tab w:val="left" w:pos="567"/>
              </w:tabs>
              <w:rPr>
                <w:i/>
                <w:iCs/>
                <w:snapToGrid w:val="0"/>
                <w:szCs w:val="22"/>
                <w:lang w:val="lt-LT" w:eastAsia="en-US"/>
              </w:rPr>
            </w:pPr>
            <w:r w:rsidRPr="00BE787E">
              <w:rPr>
                <w:i/>
                <w:iCs/>
                <w:snapToGrid w:val="0"/>
                <w:sz w:val="22"/>
                <w:szCs w:val="22"/>
                <w:lang w:val="lt-LT" w:eastAsia="en-US"/>
              </w:rPr>
              <w:t>Enterococcus faecium*</w:t>
            </w:r>
          </w:p>
          <w:p w14:paraId="4D6D9DE4" w14:textId="77777777" w:rsidR="00EB0465" w:rsidRPr="00BE787E" w:rsidRDefault="00EB0465" w:rsidP="00E4500F">
            <w:pPr>
              <w:widowControl w:val="0"/>
              <w:tabs>
                <w:tab w:val="left" w:pos="567"/>
              </w:tabs>
              <w:rPr>
                <w:i/>
                <w:iCs/>
                <w:snapToGrid w:val="0"/>
                <w:szCs w:val="22"/>
                <w:lang w:val="lt-LT" w:eastAsia="en-US"/>
              </w:rPr>
            </w:pPr>
            <w:r w:rsidRPr="00BE787E">
              <w:rPr>
                <w:i/>
                <w:iCs/>
                <w:snapToGrid w:val="0"/>
                <w:sz w:val="22"/>
                <w:szCs w:val="22"/>
                <w:lang w:val="lt-LT" w:eastAsia="en-US"/>
              </w:rPr>
              <w:t>Staphylococcus aureus*</w:t>
            </w:r>
          </w:p>
          <w:p w14:paraId="014F1F5B"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Koaguliazei neigiami stafilokokai</w:t>
            </w:r>
          </w:p>
          <w:p w14:paraId="53728C45" w14:textId="77777777" w:rsidR="00EB0465" w:rsidRPr="00BE787E" w:rsidRDefault="00EB0465" w:rsidP="00E4500F">
            <w:pPr>
              <w:widowControl w:val="0"/>
              <w:tabs>
                <w:tab w:val="left" w:pos="567"/>
              </w:tabs>
              <w:rPr>
                <w:i/>
                <w:iCs/>
                <w:snapToGrid w:val="0"/>
                <w:szCs w:val="22"/>
                <w:lang w:val="lt-LT" w:eastAsia="en-US"/>
              </w:rPr>
            </w:pPr>
            <w:r w:rsidRPr="00BE787E">
              <w:rPr>
                <w:i/>
                <w:iCs/>
                <w:snapToGrid w:val="0"/>
                <w:sz w:val="22"/>
                <w:szCs w:val="22"/>
                <w:lang w:val="lt-LT" w:eastAsia="en-US"/>
              </w:rPr>
              <w:t>Streptococcus agalactiae*</w:t>
            </w:r>
          </w:p>
          <w:p w14:paraId="6C7C2555" w14:textId="77777777" w:rsidR="00EB0465" w:rsidRPr="00BE787E" w:rsidRDefault="00EB0465" w:rsidP="00E4500F">
            <w:pPr>
              <w:widowControl w:val="0"/>
              <w:tabs>
                <w:tab w:val="left" w:pos="567"/>
              </w:tabs>
              <w:rPr>
                <w:i/>
                <w:iCs/>
                <w:snapToGrid w:val="0"/>
                <w:szCs w:val="22"/>
                <w:lang w:val="lt-LT" w:eastAsia="en-US"/>
              </w:rPr>
            </w:pPr>
            <w:r w:rsidRPr="00BE787E">
              <w:rPr>
                <w:i/>
                <w:iCs/>
                <w:snapToGrid w:val="0"/>
                <w:sz w:val="22"/>
                <w:szCs w:val="22"/>
                <w:lang w:val="lt-LT" w:eastAsia="en-US"/>
              </w:rPr>
              <w:t>Streptococcus pneumoniae*</w:t>
            </w:r>
          </w:p>
          <w:p w14:paraId="71B11341" w14:textId="77777777" w:rsidR="00EB0465" w:rsidRPr="00BE787E" w:rsidRDefault="00EB0465" w:rsidP="00E4500F">
            <w:pPr>
              <w:widowControl w:val="0"/>
              <w:tabs>
                <w:tab w:val="left" w:pos="567"/>
              </w:tabs>
              <w:rPr>
                <w:snapToGrid w:val="0"/>
                <w:szCs w:val="22"/>
                <w:lang w:val="lt-LT" w:eastAsia="en-US"/>
              </w:rPr>
            </w:pPr>
            <w:r w:rsidRPr="00BE787E">
              <w:rPr>
                <w:i/>
                <w:iCs/>
                <w:snapToGrid w:val="0"/>
                <w:sz w:val="22"/>
                <w:szCs w:val="22"/>
                <w:lang w:val="lt-LT" w:eastAsia="en-US"/>
              </w:rPr>
              <w:t>Streptococcus pyogenes*</w:t>
            </w:r>
          </w:p>
          <w:p w14:paraId="313C9BAD"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C grupės streptokokai</w:t>
            </w:r>
          </w:p>
          <w:p w14:paraId="7D2D0772" w14:textId="77777777" w:rsidR="00EB0465" w:rsidRDefault="00EB0465" w:rsidP="00E4500F">
            <w:pPr>
              <w:widowControl w:val="0"/>
              <w:tabs>
                <w:tab w:val="left" w:pos="567"/>
              </w:tabs>
              <w:rPr>
                <w:snapToGrid w:val="0"/>
                <w:sz w:val="22"/>
                <w:szCs w:val="22"/>
                <w:lang w:val="lt-LT" w:eastAsia="en-US"/>
              </w:rPr>
            </w:pPr>
            <w:r w:rsidRPr="00BE787E">
              <w:rPr>
                <w:snapToGrid w:val="0"/>
                <w:sz w:val="22"/>
                <w:szCs w:val="22"/>
                <w:lang w:val="lt-LT" w:eastAsia="en-US"/>
              </w:rPr>
              <w:t>G grupės streptokokai</w:t>
            </w:r>
          </w:p>
          <w:p w14:paraId="4383AB2E" w14:textId="77777777" w:rsidR="00A87BDF" w:rsidRDefault="00A87BDF" w:rsidP="00E4500F">
            <w:pPr>
              <w:widowControl w:val="0"/>
              <w:tabs>
                <w:tab w:val="left" w:pos="567"/>
              </w:tabs>
              <w:rPr>
                <w:snapToGrid w:val="0"/>
                <w:sz w:val="22"/>
                <w:szCs w:val="22"/>
                <w:lang w:val="lt-LT" w:eastAsia="en-US"/>
              </w:rPr>
            </w:pPr>
          </w:p>
          <w:p w14:paraId="2D4AECD6" w14:textId="77777777" w:rsidR="00A87BDF" w:rsidRPr="00FB3CE6" w:rsidRDefault="00A87BDF" w:rsidP="00E4500F">
            <w:pPr>
              <w:widowControl w:val="0"/>
              <w:tabs>
                <w:tab w:val="left" w:pos="567"/>
              </w:tabs>
              <w:rPr>
                <w:b/>
                <w:snapToGrid w:val="0"/>
                <w:szCs w:val="22"/>
                <w:lang w:val="lt-LT" w:eastAsia="en-US"/>
              </w:rPr>
            </w:pPr>
            <w:r w:rsidRPr="00FB3CE6">
              <w:rPr>
                <w:b/>
                <w:snapToGrid w:val="0"/>
                <w:szCs w:val="22"/>
                <w:lang w:val="lt-LT" w:eastAsia="en-US"/>
              </w:rPr>
              <w:t>Gramteigiami anaerobai</w:t>
            </w:r>
          </w:p>
          <w:p w14:paraId="2E6CA183" w14:textId="77777777" w:rsidR="00A87BDF" w:rsidRDefault="00A87BDF" w:rsidP="00E4500F">
            <w:pPr>
              <w:widowControl w:val="0"/>
              <w:tabs>
                <w:tab w:val="left" w:pos="567"/>
              </w:tabs>
              <w:rPr>
                <w:snapToGrid w:val="0"/>
                <w:szCs w:val="22"/>
                <w:lang w:val="lt-LT" w:eastAsia="en-US"/>
              </w:rPr>
            </w:pPr>
          </w:p>
          <w:p w14:paraId="187CFB47" w14:textId="77777777" w:rsidR="00A87BDF" w:rsidRPr="00FB3CE6" w:rsidRDefault="00A87BDF" w:rsidP="00E4500F">
            <w:pPr>
              <w:widowControl w:val="0"/>
              <w:tabs>
                <w:tab w:val="left" w:pos="567"/>
              </w:tabs>
              <w:rPr>
                <w:i/>
                <w:snapToGrid w:val="0"/>
                <w:szCs w:val="22"/>
                <w:lang w:val="lt-LT" w:eastAsia="en-US"/>
              </w:rPr>
            </w:pPr>
            <w:r w:rsidRPr="00FB3CE6">
              <w:rPr>
                <w:i/>
                <w:snapToGrid w:val="0"/>
                <w:szCs w:val="22"/>
                <w:lang w:val="lt-LT" w:eastAsia="en-US"/>
              </w:rPr>
              <w:t>Clostridium perfringens</w:t>
            </w:r>
          </w:p>
          <w:p w14:paraId="0DC0A0B9" w14:textId="77777777" w:rsidR="00A87BDF" w:rsidRPr="00FB3CE6" w:rsidRDefault="00A87BDF" w:rsidP="00E4500F">
            <w:pPr>
              <w:widowControl w:val="0"/>
              <w:tabs>
                <w:tab w:val="left" w:pos="567"/>
              </w:tabs>
              <w:rPr>
                <w:i/>
                <w:snapToGrid w:val="0"/>
                <w:szCs w:val="22"/>
                <w:lang w:val="lt-LT" w:eastAsia="en-US"/>
              </w:rPr>
            </w:pPr>
            <w:r w:rsidRPr="00FB3CE6">
              <w:rPr>
                <w:i/>
                <w:snapToGrid w:val="0"/>
                <w:szCs w:val="22"/>
                <w:lang w:val="lt-LT" w:eastAsia="en-US"/>
              </w:rPr>
              <w:t>Peptostreptococcus anaerobius</w:t>
            </w:r>
          </w:p>
          <w:p w14:paraId="31E28916" w14:textId="77777777" w:rsidR="00A87BDF" w:rsidRPr="00FB3CE6" w:rsidRDefault="00A87BDF" w:rsidP="00E4500F">
            <w:pPr>
              <w:widowControl w:val="0"/>
              <w:tabs>
                <w:tab w:val="left" w:pos="567"/>
              </w:tabs>
              <w:rPr>
                <w:i/>
                <w:snapToGrid w:val="0"/>
                <w:szCs w:val="22"/>
                <w:lang w:val="lt-LT" w:eastAsia="en-US"/>
              </w:rPr>
            </w:pPr>
            <w:r w:rsidRPr="00FB3CE6">
              <w:rPr>
                <w:i/>
                <w:snapToGrid w:val="0"/>
                <w:szCs w:val="22"/>
                <w:lang w:val="lt-LT" w:eastAsia="en-US"/>
              </w:rPr>
              <w:t>Peptostreptococcus species</w:t>
            </w:r>
          </w:p>
          <w:p w14:paraId="5AB1ED74" w14:textId="77777777" w:rsidR="00A87BDF" w:rsidRPr="00BE787E" w:rsidRDefault="00A87BDF" w:rsidP="00E4500F">
            <w:pPr>
              <w:widowControl w:val="0"/>
              <w:tabs>
                <w:tab w:val="left" w:pos="567"/>
              </w:tabs>
              <w:rPr>
                <w:snapToGrid w:val="0"/>
                <w:szCs w:val="22"/>
                <w:lang w:val="lt-LT" w:eastAsia="en-US"/>
              </w:rPr>
            </w:pPr>
          </w:p>
        </w:tc>
      </w:tr>
      <w:tr w:rsidR="00EB0465" w:rsidRPr="00BE787E" w14:paraId="65E3F505" w14:textId="77777777" w:rsidTr="00172805">
        <w:tc>
          <w:tcPr>
            <w:tcW w:w="9360" w:type="dxa"/>
          </w:tcPr>
          <w:p w14:paraId="5770A949" w14:textId="77777777" w:rsidR="00EB0465" w:rsidRPr="00BE787E" w:rsidRDefault="00EB0465" w:rsidP="00E4500F">
            <w:pPr>
              <w:widowControl w:val="0"/>
              <w:tabs>
                <w:tab w:val="left" w:pos="567"/>
              </w:tabs>
              <w:rPr>
                <w:snapToGrid w:val="0"/>
                <w:szCs w:val="22"/>
                <w:u w:val="single"/>
                <w:lang w:val="lt-LT" w:eastAsia="en-US"/>
              </w:rPr>
            </w:pPr>
            <w:r w:rsidRPr="00BE787E">
              <w:rPr>
                <w:snapToGrid w:val="0"/>
                <w:sz w:val="22"/>
                <w:szCs w:val="22"/>
                <w:u w:val="single"/>
                <w:lang w:val="lt-LT" w:eastAsia="en-US"/>
              </w:rPr>
              <w:t>Atsparūs mikroorganizmai</w:t>
            </w:r>
          </w:p>
          <w:p w14:paraId="181B30DC" w14:textId="77777777" w:rsidR="00EB0465" w:rsidRPr="00BE787E" w:rsidRDefault="00EB0465" w:rsidP="00E4500F">
            <w:pPr>
              <w:widowControl w:val="0"/>
              <w:tabs>
                <w:tab w:val="left" w:pos="567"/>
              </w:tabs>
              <w:rPr>
                <w:snapToGrid w:val="0"/>
                <w:szCs w:val="22"/>
                <w:u w:val="single"/>
                <w:lang w:val="lt-LT" w:eastAsia="en-US"/>
              </w:rPr>
            </w:pPr>
          </w:p>
          <w:p w14:paraId="662E2B81" w14:textId="77777777" w:rsidR="00EB0465" w:rsidRPr="00BE787E" w:rsidRDefault="00EB0465" w:rsidP="00E4500F">
            <w:pPr>
              <w:widowControl w:val="0"/>
              <w:tabs>
                <w:tab w:val="left" w:pos="567"/>
              </w:tabs>
              <w:rPr>
                <w:i/>
                <w:iCs/>
                <w:snapToGrid w:val="0"/>
                <w:szCs w:val="22"/>
                <w:lang w:val="lt-LT" w:eastAsia="en-US"/>
              </w:rPr>
            </w:pPr>
            <w:r w:rsidRPr="00BE787E">
              <w:rPr>
                <w:i/>
                <w:iCs/>
                <w:snapToGrid w:val="0"/>
                <w:sz w:val="22"/>
                <w:szCs w:val="22"/>
                <w:lang w:val="lt-LT" w:eastAsia="en-US"/>
              </w:rPr>
              <w:t>Haemophilus influenzae</w:t>
            </w:r>
          </w:p>
          <w:p w14:paraId="1447EDED" w14:textId="77777777" w:rsidR="00EB0465" w:rsidRPr="00BE787E" w:rsidRDefault="00EB0465" w:rsidP="00E4500F">
            <w:pPr>
              <w:widowControl w:val="0"/>
              <w:tabs>
                <w:tab w:val="left" w:pos="567"/>
              </w:tabs>
              <w:rPr>
                <w:snapToGrid w:val="0"/>
                <w:szCs w:val="22"/>
                <w:lang w:val="lt-LT" w:eastAsia="en-US"/>
              </w:rPr>
            </w:pPr>
            <w:r w:rsidRPr="00BE787E">
              <w:rPr>
                <w:i/>
                <w:iCs/>
                <w:snapToGrid w:val="0"/>
                <w:sz w:val="22"/>
                <w:szCs w:val="22"/>
                <w:lang w:val="lt-LT" w:eastAsia="en-US"/>
              </w:rPr>
              <w:t>Moraxella catarrhalis</w:t>
            </w:r>
          </w:p>
          <w:p w14:paraId="267F4C74" w14:textId="77777777" w:rsidR="00EB0465" w:rsidRPr="00BE787E" w:rsidRDefault="00EB0465" w:rsidP="00E4500F">
            <w:pPr>
              <w:widowControl w:val="0"/>
              <w:tabs>
                <w:tab w:val="left" w:pos="567"/>
              </w:tabs>
              <w:rPr>
                <w:snapToGrid w:val="0"/>
                <w:szCs w:val="22"/>
                <w:lang w:val="lt-LT" w:eastAsia="en-US"/>
              </w:rPr>
            </w:pPr>
            <w:r w:rsidRPr="00BE787E">
              <w:rPr>
                <w:i/>
                <w:iCs/>
                <w:snapToGrid w:val="0"/>
                <w:sz w:val="22"/>
                <w:szCs w:val="22"/>
                <w:lang w:val="lt-LT" w:eastAsia="en-US"/>
              </w:rPr>
              <w:t>Neisseria</w:t>
            </w:r>
            <w:r w:rsidRPr="00BE787E">
              <w:rPr>
                <w:snapToGrid w:val="0"/>
                <w:sz w:val="22"/>
                <w:szCs w:val="22"/>
                <w:lang w:val="lt-LT" w:eastAsia="en-US"/>
              </w:rPr>
              <w:t xml:space="preserve"> rūšys</w:t>
            </w:r>
          </w:p>
          <w:p w14:paraId="7CA4D02F" w14:textId="77777777" w:rsidR="00EB0465" w:rsidRPr="00BE787E" w:rsidRDefault="00EB0465" w:rsidP="00E4500F">
            <w:pPr>
              <w:widowControl w:val="0"/>
              <w:tabs>
                <w:tab w:val="left" w:pos="567"/>
              </w:tabs>
              <w:rPr>
                <w:i/>
                <w:iCs/>
                <w:snapToGrid w:val="0"/>
                <w:szCs w:val="22"/>
                <w:lang w:val="lt-LT" w:eastAsia="en-US"/>
              </w:rPr>
            </w:pPr>
            <w:r w:rsidRPr="00BE787E">
              <w:rPr>
                <w:i/>
                <w:iCs/>
                <w:snapToGrid w:val="0"/>
                <w:sz w:val="22"/>
                <w:szCs w:val="22"/>
                <w:lang w:val="lt-LT" w:eastAsia="en-US"/>
              </w:rPr>
              <w:t>Enterobacteriaceae</w:t>
            </w:r>
          </w:p>
          <w:p w14:paraId="59D3974E" w14:textId="77777777" w:rsidR="00EB0465" w:rsidRPr="00BE787E" w:rsidRDefault="00EB0465" w:rsidP="00E4500F">
            <w:pPr>
              <w:widowControl w:val="0"/>
              <w:tabs>
                <w:tab w:val="left" w:pos="567"/>
              </w:tabs>
              <w:rPr>
                <w:snapToGrid w:val="0"/>
                <w:szCs w:val="22"/>
                <w:lang w:val="lt-LT" w:eastAsia="en-US"/>
              </w:rPr>
            </w:pPr>
            <w:r w:rsidRPr="00BE787E">
              <w:rPr>
                <w:i/>
                <w:iCs/>
                <w:snapToGrid w:val="0"/>
                <w:sz w:val="22"/>
                <w:szCs w:val="22"/>
                <w:lang w:val="lt-LT" w:eastAsia="en-US"/>
              </w:rPr>
              <w:t>Pseudomonas</w:t>
            </w:r>
            <w:r w:rsidRPr="00BE787E">
              <w:rPr>
                <w:snapToGrid w:val="0"/>
                <w:sz w:val="22"/>
                <w:szCs w:val="22"/>
                <w:lang w:val="lt-LT" w:eastAsia="en-US"/>
              </w:rPr>
              <w:t xml:space="preserve"> rūšys</w:t>
            </w:r>
          </w:p>
          <w:p w14:paraId="25606B79" w14:textId="6AF16306" w:rsidR="00EB0465" w:rsidRPr="00BE787E" w:rsidRDefault="00EB0465" w:rsidP="00E4500F">
            <w:pPr>
              <w:widowControl w:val="0"/>
              <w:tabs>
                <w:tab w:val="left" w:pos="567"/>
              </w:tabs>
              <w:rPr>
                <w:snapToGrid w:val="0"/>
                <w:szCs w:val="22"/>
                <w:lang w:val="lt-LT" w:eastAsia="en-US"/>
              </w:rPr>
            </w:pPr>
          </w:p>
          <w:p w14:paraId="7F07B627" w14:textId="77777777" w:rsidR="00EB0465" w:rsidRPr="00BE787E" w:rsidRDefault="00EB0465" w:rsidP="00E4500F">
            <w:pPr>
              <w:widowControl w:val="0"/>
              <w:tabs>
                <w:tab w:val="left" w:pos="567"/>
              </w:tabs>
              <w:rPr>
                <w:snapToGrid w:val="0"/>
                <w:szCs w:val="22"/>
                <w:lang w:val="lt-LT" w:eastAsia="en-US"/>
              </w:rPr>
            </w:pPr>
          </w:p>
        </w:tc>
      </w:tr>
    </w:tbl>
    <w:p w14:paraId="753BAE95"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Klinikinis veiksmingumas įrodytas jautrioms išskirtoms padermėms esant patvirtintoms klinikinėms indikacijoms.</w:t>
      </w:r>
    </w:p>
    <w:p w14:paraId="0DA58E4E" w14:textId="77777777" w:rsidR="00EB0465" w:rsidRDefault="00EB0465" w:rsidP="00EB0465">
      <w:pPr>
        <w:widowControl w:val="0"/>
        <w:tabs>
          <w:tab w:val="left" w:pos="567"/>
        </w:tabs>
        <w:rPr>
          <w:snapToGrid w:val="0"/>
          <w:sz w:val="22"/>
          <w:szCs w:val="22"/>
          <w:lang w:val="lt-LT" w:eastAsia="en-US"/>
        </w:rPr>
      </w:pPr>
    </w:p>
    <w:p w14:paraId="235109B3" w14:textId="77777777" w:rsidR="00A87BDF" w:rsidRPr="00FB3CE6" w:rsidRDefault="00A87BDF" w:rsidP="00A87BDF">
      <w:pPr>
        <w:autoSpaceDE w:val="0"/>
        <w:autoSpaceDN w:val="0"/>
        <w:adjustRightInd w:val="0"/>
        <w:rPr>
          <w:sz w:val="22"/>
          <w:szCs w:val="22"/>
          <w:lang w:val="lt-LT" w:eastAsia="es-ES"/>
        </w:rPr>
      </w:pPr>
      <w:r w:rsidRPr="00FB3CE6">
        <w:rPr>
          <w:sz w:val="22"/>
          <w:szCs w:val="22"/>
          <w:lang w:val="lt-LT" w:eastAsia="es-ES"/>
        </w:rPr>
        <w:t xml:space="preserve">Nors linezolidas rodo tam tikrą poveikį </w:t>
      </w:r>
      <w:r w:rsidRPr="00FB3CE6">
        <w:rPr>
          <w:i/>
          <w:sz w:val="22"/>
          <w:szCs w:val="22"/>
          <w:lang w:val="lt-LT" w:eastAsia="es-ES"/>
        </w:rPr>
        <w:t>in vitro</w:t>
      </w:r>
      <w:r w:rsidRPr="00FB3CE6">
        <w:rPr>
          <w:sz w:val="22"/>
          <w:szCs w:val="22"/>
          <w:lang w:val="lt-LT" w:eastAsia="es-ES"/>
        </w:rPr>
        <w:t xml:space="preserve"> prieš </w:t>
      </w:r>
      <w:r w:rsidRPr="00FB3CE6">
        <w:rPr>
          <w:i/>
          <w:sz w:val="22"/>
          <w:szCs w:val="22"/>
          <w:lang w:val="lt-LT" w:eastAsia="es-ES"/>
        </w:rPr>
        <w:t>Legionella, Chlamydia</w:t>
      </w:r>
      <w:r w:rsidRPr="00FB3CE6">
        <w:rPr>
          <w:i/>
          <w:sz w:val="22"/>
          <w:szCs w:val="22"/>
          <w:lang w:val="lt-LT"/>
        </w:rPr>
        <w:t xml:space="preserve"> </w:t>
      </w:r>
      <w:r w:rsidRPr="00FB3CE6">
        <w:rPr>
          <w:i/>
          <w:sz w:val="22"/>
          <w:szCs w:val="22"/>
          <w:lang w:val="lt-LT" w:eastAsia="es-ES"/>
        </w:rPr>
        <w:t>pneumoniae</w:t>
      </w:r>
      <w:r w:rsidRPr="00FB3CE6">
        <w:rPr>
          <w:sz w:val="22"/>
          <w:szCs w:val="22"/>
          <w:lang w:val="lt-LT" w:eastAsia="es-ES"/>
        </w:rPr>
        <w:t xml:space="preserve"> ir </w:t>
      </w:r>
      <w:r w:rsidRPr="00FB3CE6">
        <w:rPr>
          <w:i/>
          <w:sz w:val="22"/>
          <w:szCs w:val="22"/>
          <w:lang w:val="lt-LT" w:eastAsia="es-ES"/>
        </w:rPr>
        <w:t>Mycoplasma pneumoniae</w:t>
      </w:r>
      <w:r w:rsidRPr="00FB3CE6">
        <w:rPr>
          <w:sz w:val="22"/>
          <w:szCs w:val="22"/>
          <w:lang w:val="lt-LT" w:eastAsia="es-ES"/>
        </w:rPr>
        <w:t xml:space="preserve">, </w:t>
      </w:r>
      <w:r>
        <w:rPr>
          <w:sz w:val="22"/>
          <w:szCs w:val="22"/>
          <w:lang w:val="lt-LT" w:eastAsia="es-ES"/>
        </w:rPr>
        <w:t xml:space="preserve">įrodyti </w:t>
      </w:r>
      <w:r w:rsidRPr="00FB3CE6">
        <w:rPr>
          <w:sz w:val="22"/>
          <w:szCs w:val="22"/>
          <w:lang w:val="lt-LT" w:eastAsia="es-ES"/>
        </w:rPr>
        <w:t xml:space="preserve">klinikinį veiksmingumą </w:t>
      </w:r>
      <w:r>
        <w:rPr>
          <w:sz w:val="22"/>
          <w:szCs w:val="22"/>
          <w:lang w:val="lt-LT" w:eastAsia="es-ES"/>
        </w:rPr>
        <w:t>duomenų nepakanka</w:t>
      </w:r>
      <w:r w:rsidRPr="00FB3CE6">
        <w:rPr>
          <w:sz w:val="22"/>
          <w:szCs w:val="22"/>
          <w:lang w:val="lt-LT" w:eastAsia="es-ES"/>
        </w:rPr>
        <w:t>.</w:t>
      </w:r>
    </w:p>
    <w:p w14:paraId="76EDD6D0" w14:textId="77777777" w:rsidR="00A87BDF" w:rsidRPr="00A87BDF" w:rsidRDefault="00A87BDF" w:rsidP="00EB0465">
      <w:pPr>
        <w:widowControl w:val="0"/>
        <w:tabs>
          <w:tab w:val="left" w:pos="567"/>
        </w:tabs>
        <w:rPr>
          <w:snapToGrid w:val="0"/>
          <w:sz w:val="22"/>
          <w:szCs w:val="22"/>
          <w:lang w:val="lt-LT" w:eastAsia="en-US"/>
        </w:rPr>
      </w:pPr>
    </w:p>
    <w:p w14:paraId="1D56F202" w14:textId="77777777" w:rsidR="00EB0465" w:rsidRPr="00BE787E" w:rsidRDefault="00EB0465" w:rsidP="00EB0465">
      <w:pPr>
        <w:widowControl w:val="0"/>
        <w:tabs>
          <w:tab w:val="left" w:pos="567"/>
        </w:tabs>
        <w:rPr>
          <w:snapToGrid w:val="0"/>
          <w:sz w:val="22"/>
          <w:szCs w:val="22"/>
          <w:u w:val="single"/>
          <w:lang w:val="lt-LT" w:eastAsia="en-US"/>
        </w:rPr>
      </w:pPr>
      <w:r w:rsidRPr="00BE787E">
        <w:rPr>
          <w:snapToGrid w:val="0"/>
          <w:sz w:val="22"/>
          <w:szCs w:val="22"/>
          <w:u w:val="single"/>
          <w:lang w:val="lt-LT" w:eastAsia="en-US"/>
        </w:rPr>
        <w:t>Atsparumas</w:t>
      </w:r>
    </w:p>
    <w:p w14:paraId="2B8F07BA" w14:textId="77777777" w:rsidR="00EB0465" w:rsidRPr="00BE787E" w:rsidRDefault="00EB0465" w:rsidP="00EB0465">
      <w:pPr>
        <w:widowControl w:val="0"/>
        <w:tabs>
          <w:tab w:val="left" w:pos="567"/>
        </w:tabs>
        <w:rPr>
          <w:iCs/>
          <w:snapToGrid w:val="0"/>
          <w:sz w:val="22"/>
          <w:szCs w:val="22"/>
          <w:u w:val="single"/>
          <w:lang w:val="lt-LT" w:eastAsia="en-US"/>
        </w:rPr>
      </w:pPr>
      <w:r w:rsidRPr="00BE787E">
        <w:rPr>
          <w:iCs/>
          <w:snapToGrid w:val="0"/>
          <w:sz w:val="22"/>
          <w:szCs w:val="22"/>
          <w:u w:val="single"/>
          <w:lang w:val="lt-LT" w:eastAsia="en-US"/>
        </w:rPr>
        <w:t>Kryžminis atsparumas</w:t>
      </w:r>
    </w:p>
    <w:p w14:paraId="29282B9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Linezolido veikimo mechanizmas yra kitoks nei kitų antibiotikų grupių. </w:t>
      </w:r>
      <w:r w:rsidRPr="00BE787E">
        <w:rPr>
          <w:i/>
          <w:snapToGrid w:val="0"/>
          <w:sz w:val="22"/>
          <w:szCs w:val="22"/>
          <w:lang w:val="lt-LT" w:eastAsia="en-US"/>
        </w:rPr>
        <w:t>In vitro</w:t>
      </w:r>
      <w:r w:rsidRPr="00BE787E">
        <w:rPr>
          <w:snapToGrid w:val="0"/>
          <w:sz w:val="22"/>
          <w:szCs w:val="22"/>
          <w:lang w:val="lt-LT" w:eastAsia="en-US"/>
        </w:rPr>
        <w:t xml:space="preserve"> tyrimų su klinikinės praktikos metu išskirtomis padermėmis (įskaitant meticilinui atsparius stafilokokus, vankomicinui atsparius enterokokus, penicilinui ir eritromicinui atsparius streptokokus) duomenimis, linezolidui paprastai būna jautrūs mikroorganizmai, kurie atsparūs vienai ar daugiau antibakterinių medžiagų grupių.</w:t>
      </w:r>
    </w:p>
    <w:p w14:paraId="051DCCA1" w14:textId="77777777" w:rsidR="00EB0465" w:rsidRPr="00BE787E" w:rsidRDefault="00EB0465" w:rsidP="00EB0465">
      <w:pPr>
        <w:widowControl w:val="0"/>
        <w:tabs>
          <w:tab w:val="left" w:pos="567"/>
        </w:tabs>
        <w:rPr>
          <w:snapToGrid w:val="0"/>
          <w:sz w:val="22"/>
          <w:szCs w:val="22"/>
          <w:lang w:val="lt-LT" w:eastAsia="en-US"/>
        </w:rPr>
      </w:pPr>
    </w:p>
    <w:p w14:paraId="633FDE81"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Atsparumas linezolidui yra susijęs su rRNR 23S taškinėmis mutacijomis.</w:t>
      </w:r>
    </w:p>
    <w:p w14:paraId="2447E68A" w14:textId="77777777" w:rsidR="00EB0465" w:rsidRPr="00BE787E" w:rsidRDefault="00EB0465" w:rsidP="00EB0465">
      <w:pPr>
        <w:widowControl w:val="0"/>
        <w:tabs>
          <w:tab w:val="left" w:pos="567"/>
        </w:tabs>
        <w:rPr>
          <w:snapToGrid w:val="0"/>
          <w:sz w:val="22"/>
          <w:szCs w:val="22"/>
          <w:lang w:val="lt-LT" w:eastAsia="en-US"/>
        </w:rPr>
      </w:pPr>
    </w:p>
    <w:p w14:paraId="7563F048"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Kaip ir kitais antibiotikais gydant atsparias infekcines ligas ir (arba) vartojant ilgą laiką, vartojant linezolidą buvo pastebėtas staigus jautrumo vaistiniam preparatui sumažėjimas. Gauta pranešimų apie enterokokų, </w:t>
      </w:r>
      <w:r w:rsidRPr="00BE787E">
        <w:rPr>
          <w:i/>
          <w:snapToGrid w:val="0"/>
          <w:sz w:val="22"/>
          <w:szCs w:val="22"/>
          <w:lang w:val="lt-LT" w:eastAsia="en-US"/>
        </w:rPr>
        <w:t>Staphylococcus aureus</w:t>
      </w:r>
      <w:r w:rsidRPr="00BE787E">
        <w:rPr>
          <w:snapToGrid w:val="0"/>
          <w:sz w:val="22"/>
          <w:szCs w:val="22"/>
          <w:lang w:val="lt-LT" w:eastAsia="en-US"/>
        </w:rPr>
        <w:t xml:space="preserve"> ir koaguliazei neigiamų stafilokokų atsparumą linezolidui. Dažniausiai tai susiję su ilgalaikiu gydymu ir protezavimo medžiagų ar nedrenuotų pūlinių buvimu. Ligoninėje nustačius antibiotikams atsparių mikroorganizmų, būtina imtis visų infekcinių ligų kontrolės priemonių.</w:t>
      </w:r>
    </w:p>
    <w:p w14:paraId="1605E42F" w14:textId="77777777" w:rsidR="00EB0465" w:rsidRPr="00BE787E" w:rsidRDefault="00EB0465" w:rsidP="00EB0465">
      <w:pPr>
        <w:widowControl w:val="0"/>
        <w:tabs>
          <w:tab w:val="left" w:pos="567"/>
        </w:tabs>
        <w:rPr>
          <w:snapToGrid w:val="0"/>
          <w:sz w:val="22"/>
          <w:szCs w:val="22"/>
          <w:lang w:val="lt-LT" w:eastAsia="en-US"/>
        </w:rPr>
      </w:pPr>
    </w:p>
    <w:p w14:paraId="7B0F9372" w14:textId="77777777" w:rsidR="00EB0465" w:rsidRPr="00BE787E" w:rsidRDefault="00EB0465" w:rsidP="00EB0465">
      <w:pPr>
        <w:widowControl w:val="0"/>
        <w:tabs>
          <w:tab w:val="left" w:pos="567"/>
        </w:tabs>
        <w:rPr>
          <w:snapToGrid w:val="0"/>
          <w:sz w:val="22"/>
          <w:szCs w:val="22"/>
          <w:u w:val="single"/>
          <w:lang w:val="lt-LT" w:eastAsia="en-US"/>
        </w:rPr>
      </w:pPr>
      <w:r w:rsidRPr="00BE787E">
        <w:rPr>
          <w:snapToGrid w:val="0"/>
          <w:sz w:val="22"/>
          <w:szCs w:val="22"/>
          <w:u w:val="single"/>
          <w:lang w:val="lt-LT" w:eastAsia="en-US"/>
        </w:rPr>
        <w:lastRenderedPageBreak/>
        <w:t>Informacija iš klinikinių tyrimų</w:t>
      </w:r>
    </w:p>
    <w:p w14:paraId="1F987B58"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Tyrimai vaikų populiacijoje:</w:t>
      </w:r>
    </w:p>
    <w:p w14:paraId="37C0AD6B" w14:textId="77777777" w:rsidR="00EB0465" w:rsidRPr="00BE787E" w:rsidRDefault="00EB0465" w:rsidP="00EB0465">
      <w:pPr>
        <w:widowControl w:val="0"/>
        <w:tabs>
          <w:tab w:val="left" w:pos="567"/>
        </w:tabs>
        <w:rPr>
          <w:snapToGrid w:val="0"/>
          <w:sz w:val="22"/>
          <w:szCs w:val="22"/>
          <w:lang w:val="lt-LT" w:eastAsia="en-US"/>
        </w:rPr>
      </w:pPr>
    </w:p>
    <w:p w14:paraId="75C9C287" w14:textId="6CD5B30A"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Atvirojo klinikinio tyrimo, kuriame dalyvavo įvairaus amžiaus (nuo gimimo iki 11 metų) vaikai, metu buvo palygintas linezolido (10 mg/kg kūno svorio kas 8 val.) ir vankomicino (10</w:t>
      </w:r>
      <w:r w:rsidRPr="00BE787E">
        <w:rPr>
          <w:snapToGrid w:val="0"/>
          <w:sz w:val="22"/>
          <w:szCs w:val="22"/>
          <w:lang w:val="lt-LT" w:eastAsia="en-US"/>
        </w:rPr>
        <w:noBreakHyphen/>
        <w:t>15 mg/kg kūno svorio kas 6</w:t>
      </w:r>
      <w:r w:rsidRPr="00BE787E">
        <w:rPr>
          <w:snapToGrid w:val="0"/>
          <w:sz w:val="22"/>
          <w:szCs w:val="22"/>
          <w:lang w:val="lt-LT" w:eastAsia="en-US"/>
        </w:rPr>
        <w:noBreakHyphen/>
        <w:t>24 val.) veiksmingumas gydant infekcines ligas, sukeltas įtariamo arba patvirtinto atsparaus gramteigiamo ligos sukėlėjo (įskaitant ligoninėje įgytą plaučių uždegimą, komplikuotas odos ar jos struktūrų infekcines ligas, su kateteriu susijusią bakteremiją, bakteremiją, kurios šaltinis nežinomas, ir kitas infekcines ligas). Klinikinio išgijimo dažnis kliniškai įvertinamoje populiacijoje linezolidui ir vankomicinui buvo atitinkamai 89,3 % (134/150) ir 84,5 % (60/71) (95 % PI: - 4,9, 14,6).</w:t>
      </w:r>
    </w:p>
    <w:p w14:paraId="58389B05" w14:textId="77777777" w:rsidR="00EB0465" w:rsidRPr="00BE787E" w:rsidRDefault="00EB0465" w:rsidP="00EB0465">
      <w:pPr>
        <w:widowControl w:val="0"/>
        <w:rPr>
          <w:snapToGrid w:val="0"/>
          <w:sz w:val="22"/>
          <w:szCs w:val="22"/>
          <w:lang w:val="lt-LT" w:eastAsia="en-US"/>
        </w:rPr>
      </w:pPr>
    </w:p>
    <w:p w14:paraId="0E9FF0E7"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5.2</w:t>
      </w:r>
      <w:r w:rsidRPr="00BE787E">
        <w:rPr>
          <w:b/>
          <w:bCs/>
          <w:snapToGrid w:val="0"/>
          <w:sz w:val="22"/>
          <w:szCs w:val="22"/>
          <w:lang w:val="lt-LT"/>
        </w:rPr>
        <w:tab/>
        <w:t>Farmakokinetinės savybės</w:t>
      </w:r>
    </w:p>
    <w:p w14:paraId="28E9787B" w14:textId="77777777" w:rsidR="00EB0465" w:rsidRPr="00BE787E" w:rsidRDefault="00EB0465" w:rsidP="00EB0465">
      <w:pPr>
        <w:widowControl w:val="0"/>
        <w:rPr>
          <w:snapToGrid w:val="0"/>
          <w:sz w:val="22"/>
          <w:szCs w:val="22"/>
          <w:lang w:val="lt-LT" w:eastAsia="en-US"/>
        </w:rPr>
      </w:pPr>
    </w:p>
    <w:p w14:paraId="1FBFC0C1" w14:textId="140352B4"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Linezolid</w:t>
      </w:r>
      <w:r w:rsidR="00A87BDF">
        <w:rPr>
          <w:iCs/>
          <w:snapToGrid w:val="0"/>
          <w:color w:val="000000"/>
          <w:sz w:val="22"/>
          <w:szCs w:val="22"/>
          <w:lang w:val="lt-LT" w:eastAsia="en-US"/>
        </w:rPr>
        <w:t xml:space="preserve"> Accord</w:t>
      </w:r>
      <w:r w:rsidRPr="00BE787E">
        <w:rPr>
          <w:iCs/>
          <w:snapToGrid w:val="0"/>
          <w:color w:val="000000"/>
          <w:sz w:val="22"/>
          <w:szCs w:val="22"/>
          <w:lang w:val="lt-LT" w:eastAsia="en-US"/>
        </w:rPr>
        <w:t xml:space="preserve"> sudėtyje yra (s)-linezolido, kuris yra biologiškai aktyvus ir metabolizmo metu paverčiamas į neveiklius junginius.</w:t>
      </w:r>
    </w:p>
    <w:p w14:paraId="1A527D30"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69996271" w14:textId="77777777" w:rsidR="00EB0465" w:rsidRPr="00BE787E" w:rsidRDefault="00EB0465" w:rsidP="00EB0465">
      <w:pPr>
        <w:widowControl w:val="0"/>
        <w:tabs>
          <w:tab w:val="left" w:pos="567"/>
        </w:tabs>
        <w:contextualSpacing/>
        <w:outlineLvl w:val="0"/>
        <w:rPr>
          <w:i/>
          <w:iCs/>
          <w:snapToGrid w:val="0"/>
          <w:color w:val="000000"/>
          <w:sz w:val="22"/>
          <w:szCs w:val="22"/>
          <w:lang w:val="lt-LT" w:eastAsia="en-US"/>
        </w:rPr>
      </w:pPr>
      <w:r w:rsidRPr="00BE787E">
        <w:rPr>
          <w:i/>
          <w:iCs/>
          <w:snapToGrid w:val="0"/>
          <w:color w:val="000000"/>
          <w:sz w:val="22"/>
          <w:szCs w:val="22"/>
          <w:lang w:val="lt-LT" w:eastAsia="en-US"/>
        </w:rPr>
        <w:t>Absorbcija</w:t>
      </w:r>
    </w:p>
    <w:p w14:paraId="3C62783F" w14:textId="77777777" w:rsidR="00A87BDF" w:rsidRPr="00881B3E" w:rsidRDefault="00A87BDF" w:rsidP="00A87BDF">
      <w:pPr>
        <w:jc w:val="both"/>
        <w:rPr>
          <w:sz w:val="22"/>
          <w:szCs w:val="22"/>
          <w:shd w:val="clear" w:color="auto" w:fill="FFFFFF"/>
          <w:lang w:val="de-DE" w:eastAsia="es-ES"/>
        </w:rPr>
      </w:pPr>
      <w:r w:rsidRPr="00881B3E">
        <w:rPr>
          <w:sz w:val="22"/>
          <w:szCs w:val="22"/>
          <w:shd w:val="clear" w:color="auto" w:fill="FFFFFF"/>
          <w:lang w:val="de-DE" w:eastAsia="es-ES"/>
        </w:rPr>
        <w:t>Linezolid</w:t>
      </w:r>
      <w:r w:rsidR="005344F6" w:rsidRPr="00881B3E">
        <w:rPr>
          <w:sz w:val="22"/>
          <w:szCs w:val="22"/>
          <w:shd w:val="clear" w:color="auto" w:fill="FFFFFF"/>
          <w:lang w:val="de-DE" w:eastAsia="es-ES"/>
        </w:rPr>
        <w:t>as absorbuojamas greitai ir plačiai, vartojant geriamą dozę</w:t>
      </w:r>
      <w:r w:rsidRPr="00881B3E">
        <w:rPr>
          <w:sz w:val="22"/>
          <w:szCs w:val="22"/>
          <w:shd w:val="clear" w:color="auto" w:fill="FFFFFF"/>
          <w:lang w:val="de-DE" w:eastAsia="es-ES"/>
        </w:rPr>
        <w:t>.</w:t>
      </w:r>
    </w:p>
    <w:p w14:paraId="28ABD1A5" w14:textId="77777777" w:rsidR="00A87BDF" w:rsidRPr="00881B3E" w:rsidRDefault="005344F6" w:rsidP="00A87BDF">
      <w:pPr>
        <w:jc w:val="both"/>
        <w:rPr>
          <w:sz w:val="22"/>
          <w:szCs w:val="22"/>
          <w:shd w:val="clear" w:color="auto" w:fill="FFFFFF"/>
          <w:lang w:val="de-DE" w:eastAsia="es-ES"/>
        </w:rPr>
      </w:pPr>
      <w:r w:rsidRPr="00881B3E">
        <w:rPr>
          <w:sz w:val="22"/>
          <w:szCs w:val="22"/>
          <w:shd w:val="clear" w:color="auto" w:fill="FFFFFF"/>
          <w:lang w:val="de-DE" w:eastAsia="es-ES"/>
        </w:rPr>
        <w:t>Didžiausia koncentracija plazmoje pasiekiama praėjus 2 valandoms nuo dozės suvartojimo</w:t>
      </w:r>
      <w:r w:rsidR="00A87BDF" w:rsidRPr="00881B3E">
        <w:rPr>
          <w:sz w:val="22"/>
          <w:szCs w:val="22"/>
          <w:shd w:val="clear" w:color="auto" w:fill="FFFFFF"/>
          <w:lang w:val="de-DE" w:eastAsia="es-ES"/>
        </w:rPr>
        <w:t>.</w:t>
      </w:r>
    </w:p>
    <w:p w14:paraId="629668BA" w14:textId="77777777" w:rsidR="00A87BDF" w:rsidRPr="00881B3E" w:rsidRDefault="00A87BDF" w:rsidP="00EB0465">
      <w:pPr>
        <w:widowControl w:val="0"/>
        <w:tabs>
          <w:tab w:val="left" w:pos="567"/>
        </w:tabs>
        <w:contextualSpacing/>
        <w:outlineLvl w:val="0"/>
        <w:rPr>
          <w:iCs/>
          <w:snapToGrid w:val="0"/>
          <w:color w:val="000000"/>
          <w:sz w:val="22"/>
          <w:szCs w:val="22"/>
          <w:lang w:val="de-DE" w:eastAsia="en-US"/>
        </w:rPr>
      </w:pPr>
    </w:p>
    <w:p w14:paraId="3F3C93D8"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 xml:space="preserve">Absoliutus išgerto linezolido biologinis prieinamumas (išgėrus ir suleidus į veną kryžminiu būdu atliktame tyrime) yra visiškas (apytiksliai 100 %). Absorbcijai maistas didelės įtakos neturi. </w:t>
      </w:r>
    </w:p>
    <w:p w14:paraId="12008B01" w14:textId="77777777" w:rsidR="00A87BDF"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Linezolido C</w:t>
      </w:r>
      <w:r w:rsidRPr="00BE787E">
        <w:rPr>
          <w:iCs/>
          <w:snapToGrid w:val="0"/>
          <w:color w:val="000000"/>
          <w:sz w:val="22"/>
          <w:szCs w:val="22"/>
          <w:vertAlign w:val="subscript"/>
          <w:lang w:val="lt-LT" w:eastAsia="en-US"/>
        </w:rPr>
        <w:t>max</w:t>
      </w:r>
      <w:r w:rsidRPr="00BE787E">
        <w:rPr>
          <w:iCs/>
          <w:snapToGrid w:val="0"/>
          <w:color w:val="000000"/>
          <w:sz w:val="22"/>
          <w:szCs w:val="22"/>
          <w:lang w:val="lt-LT" w:eastAsia="en-US"/>
        </w:rPr>
        <w:t xml:space="preserve"> ir C</w:t>
      </w:r>
      <w:r w:rsidRPr="00BE787E">
        <w:rPr>
          <w:iCs/>
          <w:snapToGrid w:val="0"/>
          <w:color w:val="000000"/>
          <w:sz w:val="22"/>
          <w:szCs w:val="22"/>
          <w:vertAlign w:val="subscript"/>
          <w:lang w:val="lt-LT" w:eastAsia="en-US"/>
        </w:rPr>
        <w:t>min</w:t>
      </w:r>
      <w:r w:rsidRPr="00BE787E">
        <w:rPr>
          <w:iCs/>
          <w:snapToGrid w:val="0"/>
          <w:color w:val="000000"/>
          <w:sz w:val="22"/>
          <w:szCs w:val="22"/>
          <w:lang w:val="lt-LT" w:eastAsia="en-US"/>
        </w:rPr>
        <w:t xml:space="preserve"> (vidurkis ir standartinis nuokrypis [SN]) vaistinio preparato leidžiant į veną du kartus per parą po 600 mg, kai nusistovėjusi pusiausvyrinė apykaita, yra atitinkamai 15,1 [2,5] mg/l ir 3,68 [2,68] mg/l.</w:t>
      </w:r>
    </w:p>
    <w:p w14:paraId="39E16E6B" w14:textId="77777777" w:rsidR="00A87BDF" w:rsidRDefault="00A87BDF" w:rsidP="00EB0465">
      <w:pPr>
        <w:widowControl w:val="0"/>
        <w:tabs>
          <w:tab w:val="left" w:pos="567"/>
        </w:tabs>
        <w:contextualSpacing/>
        <w:outlineLvl w:val="0"/>
        <w:rPr>
          <w:iCs/>
          <w:snapToGrid w:val="0"/>
          <w:color w:val="000000"/>
          <w:sz w:val="22"/>
          <w:szCs w:val="22"/>
          <w:lang w:val="lt-LT" w:eastAsia="en-US"/>
        </w:rPr>
      </w:pPr>
    </w:p>
    <w:p w14:paraId="1855DC89" w14:textId="77777777" w:rsidR="00EB0465" w:rsidRPr="00A87BDF" w:rsidRDefault="005344F6" w:rsidP="00EB0465">
      <w:pPr>
        <w:widowControl w:val="0"/>
        <w:tabs>
          <w:tab w:val="left" w:pos="567"/>
        </w:tabs>
        <w:contextualSpacing/>
        <w:outlineLvl w:val="0"/>
        <w:rPr>
          <w:iCs/>
          <w:snapToGrid w:val="0"/>
          <w:color w:val="000000"/>
          <w:sz w:val="22"/>
          <w:szCs w:val="22"/>
          <w:lang w:val="lt-LT" w:eastAsia="en-US"/>
        </w:rPr>
      </w:pPr>
      <w:r>
        <w:rPr>
          <w:iCs/>
          <w:snapToGrid w:val="0"/>
          <w:color w:val="000000"/>
          <w:sz w:val="22"/>
          <w:szCs w:val="22"/>
          <w:lang w:val="lt-LT" w:eastAsia="en-US"/>
        </w:rPr>
        <w:t xml:space="preserve">Kito tyrimo metu išgėrus 600 ml dozę du kartus per dieną pastovioje būklėje, </w:t>
      </w:r>
      <w:r w:rsidR="00A87BDF" w:rsidRPr="00FB3CE6">
        <w:rPr>
          <w:iCs/>
          <w:snapToGrid w:val="0"/>
          <w:color w:val="000000"/>
          <w:sz w:val="22"/>
          <w:szCs w:val="22"/>
          <w:lang w:val="lt-LT" w:eastAsia="en-US"/>
        </w:rPr>
        <w:t xml:space="preserve">Cmax </w:t>
      </w:r>
      <w:r>
        <w:rPr>
          <w:iCs/>
          <w:snapToGrid w:val="0"/>
          <w:color w:val="000000"/>
          <w:sz w:val="22"/>
          <w:szCs w:val="22"/>
          <w:lang w:val="lt-LT" w:eastAsia="en-US"/>
        </w:rPr>
        <w:t xml:space="preserve">ir </w:t>
      </w:r>
      <w:r w:rsidR="00A87BDF" w:rsidRPr="00FB3CE6">
        <w:rPr>
          <w:iCs/>
          <w:snapToGrid w:val="0"/>
          <w:color w:val="000000"/>
          <w:sz w:val="22"/>
          <w:szCs w:val="22"/>
          <w:lang w:val="lt-LT" w:eastAsia="en-US"/>
        </w:rPr>
        <w:t xml:space="preserve">Cmin </w:t>
      </w:r>
      <w:r>
        <w:rPr>
          <w:iCs/>
          <w:snapToGrid w:val="0"/>
          <w:color w:val="000000"/>
          <w:sz w:val="22"/>
          <w:szCs w:val="22"/>
          <w:lang w:val="lt-LT" w:eastAsia="en-US"/>
        </w:rPr>
        <w:t xml:space="preserve">buvo nustatytas, atitinkamai </w:t>
      </w:r>
      <w:r w:rsidR="00A87BDF" w:rsidRPr="00FB3CE6">
        <w:rPr>
          <w:iCs/>
          <w:snapToGrid w:val="0"/>
          <w:color w:val="000000"/>
          <w:sz w:val="22"/>
          <w:szCs w:val="22"/>
          <w:lang w:val="lt-LT" w:eastAsia="en-US"/>
        </w:rPr>
        <w:t>21</w:t>
      </w:r>
      <w:r>
        <w:rPr>
          <w:iCs/>
          <w:snapToGrid w:val="0"/>
          <w:color w:val="000000"/>
          <w:sz w:val="22"/>
          <w:szCs w:val="22"/>
          <w:lang w:val="lt-LT" w:eastAsia="en-US"/>
        </w:rPr>
        <w:t>,</w:t>
      </w:r>
      <w:r w:rsidR="00A87BDF" w:rsidRPr="00FB3CE6">
        <w:rPr>
          <w:iCs/>
          <w:snapToGrid w:val="0"/>
          <w:color w:val="000000"/>
          <w:sz w:val="22"/>
          <w:szCs w:val="22"/>
          <w:lang w:val="lt-LT" w:eastAsia="en-US"/>
        </w:rPr>
        <w:t xml:space="preserve">2 [5.8] mg/l </w:t>
      </w:r>
      <w:r>
        <w:rPr>
          <w:iCs/>
          <w:snapToGrid w:val="0"/>
          <w:color w:val="000000"/>
          <w:sz w:val="22"/>
          <w:szCs w:val="22"/>
          <w:lang w:val="lt-LT" w:eastAsia="en-US"/>
        </w:rPr>
        <w:t xml:space="preserve">ir </w:t>
      </w:r>
      <w:r w:rsidR="00A87BDF" w:rsidRPr="00FB3CE6">
        <w:rPr>
          <w:iCs/>
          <w:snapToGrid w:val="0"/>
          <w:color w:val="000000"/>
          <w:sz w:val="22"/>
          <w:szCs w:val="22"/>
          <w:lang w:val="lt-LT" w:eastAsia="en-US"/>
        </w:rPr>
        <w:t>6</w:t>
      </w:r>
      <w:r>
        <w:rPr>
          <w:iCs/>
          <w:snapToGrid w:val="0"/>
          <w:color w:val="000000"/>
          <w:sz w:val="22"/>
          <w:szCs w:val="22"/>
          <w:lang w:val="lt-LT" w:eastAsia="en-US"/>
        </w:rPr>
        <w:t>,</w:t>
      </w:r>
      <w:r w:rsidRPr="005344F6">
        <w:rPr>
          <w:iCs/>
          <w:snapToGrid w:val="0"/>
          <w:color w:val="000000"/>
          <w:sz w:val="22"/>
          <w:szCs w:val="22"/>
          <w:lang w:val="lt-LT" w:eastAsia="en-US"/>
        </w:rPr>
        <w:t>15 [2.94] mg/l</w:t>
      </w:r>
      <w:r w:rsidR="00A87BDF" w:rsidRPr="00FB3CE6">
        <w:rPr>
          <w:iCs/>
          <w:snapToGrid w:val="0"/>
          <w:color w:val="000000"/>
          <w:sz w:val="22"/>
          <w:szCs w:val="22"/>
          <w:lang w:val="lt-LT" w:eastAsia="en-US"/>
        </w:rPr>
        <w:t xml:space="preserve">. </w:t>
      </w:r>
      <w:r>
        <w:rPr>
          <w:iCs/>
          <w:snapToGrid w:val="0"/>
          <w:color w:val="000000"/>
          <w:sz w:val="22"/>
          <w:szCs w:val="22"/>
          <w:lang w:val="lt-LT" w:eastAsia="en-US"/>
        </w:rPr>
        <w:t>Pastovios būklės sąlygos pasiekiamos antrą dieną nuo dozės vartojimo pradžios</w:t>
      </w:r>
      <w:r w:rsidR="00A87BDF" w:rsidRPr="00FB3CE6">
        <w:rPr>
          <w:iCs/>
          <w:snapToGrid w:val="0"/>
          <w:color w:val="000000"/>
          <w:sz w:val="22"/>
          <w:szCs w:val="22"/>
          <w:lang w:val="lt-LT" w:eastAsia="en-US"/>
        </w:rPr>
        <w:t>.</w:t>
      </w:r>
      <w:r w:rsidR="00A87BDF">
        <w:rPr>
          <w:iCs/>
          <w:snapToGrid w:val="0"/>
          <w:color w:val="000000"/>
          <w:sz w:val="22"/>
          <w:szCs w:val="22"/>
          <w:lang w:val="lt-LT" w:eastAsia="en-US"/>
        </w:rPr>
        <w:t xml:space="preserve"> </w:t>
      </w:r>
    </w:p>
    <w:p w14:paraId="30FA2932" w14:textId="77777777" w:rsidR="00EB0465" w:rsidRPr="00A87BDF" w:rsidRDefault="00EB0465" w:rsidP="00EB0465">
      <w:pPr>
        <w:widowControl w:val="0"/>
        <w:tabs>
          <w:tab w:val="left" w:pos="567"/>
        </w:tabs>
        <w:contextualSpacing/>
        <w:outlineLvl w:val="0"/>
        <w:rPr>
          <w:iCs/>
          <w:snapToGrid w:val="0"/>
          <w:color w:val="000000"/>
          <w:sz w:val="22"/>
          <w:szCs w:val="22"/>
          <w:lang w:val="lt-LT" w:eastAsia="en-US"/>
        </w:rPr>
      </w:pPr>
    </w:p>
    <w:p w14:paraId="080B2A33" w14:textId="77777777" w:rsidR="00EB0465" w:rsidRPr="00BE787E" w:rsidRDefault="00EB0465" w:rsidP="00EB0465">
      <w:pPr>
        <w:widowControl w:val="0"/>
        <w:tabs>
          <w:tab w:val="left" w:pos="567"/>
        </w:tabs>
        <w:contextualSpacing/>
        <w:outlineLvl w:val="0"/>
        <w:rPr>
          <w:i/>
          <w:iCs/>
          <w:snapToGrid w:val="0"/>
          <w:color w:val="000000"/>
          <w:sz w:val="22"/>
          <w:szCs w:val="22"/>
          <w:lang w:val="lt-LT" w:eastAsia="en-US"/>
        </w:rPr>
      </w:pPr>
      <w:r w:rsidRPr="00BE787E">
        <w:rPr>
          <w:i/>
          <w:iCs/>
          <w:snapToGrid w:val="0"/>
          <w:color w:val="000000"/>
          <w:sz w:val="22"/>
          <w:szCs w:val="22"/>
          <w:lang w:val="lt-LT" w:eastAsia="en-US"/>
        </w:rPr>
        <w:t>Pasiskirstymas</w:t>
      </w:r>
    </w:p>
    <w:p w14:paraId="2F5EA17F"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Pasiskirstymo tūris sveikiems savanoriams, esant pusiausvyrinei apykaitai, yra maždaug 40</w:t>
      </w:r>
      <w:r w:rsidRPr="00BE787E">
        <w:rPr>
          <w:iCs/>
          <w:snapToGrid w:val="0"/>
          <w:color w:val="000000"/>
          <w:sz w:val="22"/>
          <w:szCs w:val="22"/>
          <w:lang w:val="lt-LT" w:eastAsia="en-US"/>
        </w:rPr>
        <w:noBreakHyphen/>
        <w:t>50 litrų ir apytikriai atitinka bendrą organizmo skysčių kiekį.</w:t>
      </w:r>
    </w:p>
    <w:p w14:paraId="5C665D1A"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5E0E91B9"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Linezolido koncentracija nustatyta įvairiuose kūno skysčiuose, tiriant ribotą kiekį savanorių, kuriems vaistinio preparato buvo skiriama kartotinėmis dozėmis. Linezolido kiekio seilėse ir prakaite santykis su kiekiu plazmoje buvo atitinkamai 1,2:1,0 ir 0,55:1,0. Esant pusiausvyrinei apykaitai C</w:t>
      </w:r>
      <w:r w:rsidRPr="00BE787E">
        <w:rPr>
          <w:iCs/>
          <w:snapToGrid w:val="0"/>
          <w:color w:val="000000"/>
          <w:sz w:val="22"/>
          <w:szCs w:val="22"/>
          <w:vertAlign w:val="subscript"/>
          <w:lang w:val="lt-LT" w:eastAsia="en-US"/>
        </w:rPr>
        <w:t>max</w:t>
      </w:r>
      <w:r w:rsidRPr="00BE787E">
        <w:rPr>
          <w:iCs/>
          <w:snapToGrid w:val="0"/>
          <w:color w:val="000000"/>
          <w:sz w:val="22"/>
          <w:szCs w:val="22"/>
          <w:lang w:val="lt-LT" w:eastAsia="en-US"/>
        </w:rPr>
        <w:t xml:space="preserve"> santykis plaučių epitelinės gleivinės skystyje ir alveolių ląstelėse buvo atitinkamai 4,5:1,0 ir 0,15:1,0. Nedidelio tyrimo su pacientais, kuriems yra ventrikuloperitoninis šuntas ir kurie neserga smegenų dangalų uždegimu, duomenimis, linezolidą vartojant kartotinėmis dozėmis jo koncentracijos santykis smegenų skystyje ir plazmoje esant C</w:t>
      </w:r>
      <w:r w:rsidRPr="00BE787E">
        <w:rPr>
          <w:iCs/>
          <w:snapToGrid w:val="0"/>
          <w:color w:val="000000"/>
          <w:sz w:val="22"/>
          <w:szCs w:val="22"/>
          <w:vertAlign w:val="subscript"/>
          <w:lang w:val="lt-LT" w:eastAsia="en-US"/>
        </w:rPr>
        <w:t>max</w:t>
      </w:r>
      <w:r w:rsidRPr="00BE787E">
        <w:rPr>
          <w:iCs/>
          <w:snapToGrid w:val="0"/>
          <w:color w:val="000000"/>
          <w:sz w:val="22"/>
          <w:szCs w:val="22"/>
          <w:lang w:val="lt-LT" w:eastAsia="en-US"/>
        </w:rPr>
        <w:t xml:space="preserve"> buvo 0,7:1,0.</w:t>
      </w:r>
    </w:p>
    <w:p w14:paraId="6FF959E5"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4BFA916A" w14:textId="77777777" w:rsidR="00EB0465" w:rsidRPr="00BE787E" w:rsidRDefault="00A87BDF" w:rsidP="00EB0465">
      <w:pPr>
        <w:widowControl w:val="0"/>
        <w:tabs>
          <w:tab w:val="left" w:pos="567"/>
        </w:tabs>
        <w:contextualSpacing/>
        <w:outlineLvl w:val="0"/>
        <w:rPr>
          <w:bCs/>
          <w:i/>
          <w:iCs/>
          <w:snapToGrid w:val="0"/>
          <w:color w:val="000000"/>
          <w:sz w:val="22"/>
          <w:szCs w:val="22"/>
          <w:lang w:val="lt-LT" w:eastAsia="en-US"/>
        </w:rPr>
      </w:pPr>
      <w:r>
        <w:rPr>
          <w:bCs/>
          <w:i/>
          <w:iCs/>
          <w:snapToGrid w:val="0"/>
          <w:color w:val="000000"/>
          <w:sz w:val="22"/>
          <w:szCs w:val="22"/>
          <w:lang w:val="lt-LT" w:eastAsia="en-US"/>
        </w:rPr>
        <w:t>Biotransformacija</w:t>
      </w:r>
    </w:p>
    <w:p w14:paraId="66A966A6"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Daugiausia linezolido metabolizuojama vykstant morfolino žiedo oksidacijai, kurios metu suformuojami du neveiklūs atvirojo žiedo karboksilinės rūgšties dariniai: aminoetoksiacetinės rūgšties metabolitas (PNU-142300) ir hidroksietilglicino metabolitas (PNU-142586). Daugiausia žmogaus organizme susidaro hidroksietilglicino metabolito (PNU-142586) ir, manoma, kad jis susidaro nefermentiniu būdu. Aminoetoksiacetinės rūgšties metabolito (PNU-142300) būna mažiau. Yra išskirta ir kitų mažiau svarbių neveiklių metabolitų.</w:t>
      </w:r>
    </w:p>
    <w:p w14:paraId="0BD3D1AA"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581F14B0" w14:textId="77777777" w:rsidR="00EB0465" w:rsidRPr="00BE787E" w:rsidRDefault="00EB0465" w:rsidP="00EB0465">
      <w:pPr>
        <w:widowControl w:val="0"/>
        <w:tabs>
          <w:tab w:val="left" w:pos="567"/>
        </w:tabs>
        <w:contextualSpacing/>
        <w:outlineLvl w:val="0"/>
        <w:rPr>
          <w:i/>
          <w:iCs/>
          <w:snapToGrid w:val="0"/>
          <w:color w:val="000000"/>
          <w:sz w:val="22"/>
          <w:szCs w:val="22"/>
          <w:lang w:val="lt-LT" w:eastAsia="en-US"/>
        </w:rPr>
      </w:pPr>
      <w:r w:rsidRPr="00BE787E">
        <w:rPr>
          <w:i/>
          <w:iCs/>
          <w:snapToGrid w:val="0"/>
          <w:color w:val="000000"/>
          <w:sz w:val="22"/>
          <w:szCs w:val="22"/>
          <w:lang w:val="lt-LT" w:eastAsia="en-US"/>
        </w:rPr>
        <w:t>Eliminacija</w:t>
      </w:r>
    </w:p>
    <w:p w14:paraId="3B698B0A"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 xml:space="preserve">Pacientams, kurių inkstų veikla yra normali ar yra nedidelio arba vidutinio laipsnio inkstų nepakankamumas, daugiausiai linezolido išskiria su šlapimu PNU-142586 (40 %), nepakitusio vaistinio preparato (30 %) ir PNU-142300 (10 %) pavidalu. Su išmatomis nepakitęs vaistinis preparatas beveik nepašalinamas, nors apytiksliai 6 % ir 3 % suvartotos dozės pašalinama atitinkamai </w:t>
      </w:r>
      <w:r w:rsidRPr="00BE787E">
        <w:rPr>
          <w:iCs/>
          <w:snapToGrid w:val="0"/>
          <w:color w:val="000000"/>
          <w:sz w:val="22"/>
          <w:szCs w:val="22"/>
          <w:lang w:val="lt-LT" w:eastAsia="en-US"/>
        </w:rPr>
        <w:lastRenderedPageBreak/>
        <w:t>PNU-142586 ir PNU-142300 pavidalu. Linezolido pusinės eliminacijos laikas trunka maždaug 5–7 valandas.</w:t>
      </w:r>
    </w:p>
    <w:p w14:paraId="5B07D613"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Ne per inkstus šalinamo linezolido klirensas atitinka maždaug 65 % bendro linezolido klirenso. Didinant linezolido dozę pastebėtas nedidelio laipsnio klirenso netiesinis pobūdis. Manoma, kad tai būna dėl mažesnio per inkstus ir ne per inkstus išskiriamo linezolido klirenso esant didesnei linezolido koncentracijai. Vis dėlto, klirenso skirtumai yra maži ir nedaro įtakos tariamajam pusinės eliminacijos laikui.</w:t>
      </w:r>
    </w:p>
    <w:p w14:paraId="56AC6FC4"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30489C61" w14:textId="77777777" w:rsidR="00EB0465" w:rsidRPr="00BE787E" w:rsidRDefault="00EB0465" w:rsidP="00EB0465">
      <w:pPr>
        <w:widowControl w:val="0"/>
        <w:tabs>
          <w:tab w:val="left" w:pos="567"/>
        </w:tabs>
        <w:contextualSpacing/>
        <w:outlineLvl w:val="0"/>
        <w:rPr>
          <w:i/>
          <w:iCs/>
          <w:snapToGrid w:val="0"/>
          <w:color w:val="000000"/>
          <w:sz w:val="22"/>
          <w:szCs w:val="22"/>
          <w:lang w:val="lt-LT" w:eastAsia="en-US"/>
        </w:rPr>
      </w:pPr>
      <w:r w:rsidRPr="00BE787E">
        <w:rPr>
          <w:i/>
          <w:iCs/>
          <w:snapToGrid w:val="0"/>
          <w:color w:val="000000"/>
          <w:sz w:val="22"/>
          <w:szCs w:val="22"/>
          <w:lang w:val="lt-LT" w:eastAsia="en-US"/>
        </w:rPr>
        <w:t>Ypatingos populiacijos</w:t>
      </w:r>
    </w:p>
    <w:p w14:paraId="6CA3F779" w14:textId="79F611AC" w:rsidR="00EB0465" w:rsidRPr="00BE787E" w:rsidRDefault="00A87BDF" w:rsidP="00EB0465">
      <w:pPr>
        <w:widowControl w:val="0"/>
        <w:tabs>
          <w:tab w:val="left" w:pos="567"/>
        </w:tabs>
        <w:contextualSpacing/>
        <w:outlineLvl w:val="0"/>
        <w:rPr>
          <w:iCs/>
          <w:snapToGrid w:val="0"/>
          <w:color w:val="000000"/>
          <w:sz w:val="22"/>
          <w:szCs w:val="22"/>
          <w:lang w:val="lt-LT" w:eastAsia="en-US"/>
        </w:rPr>
      </w:pPr>
      <w:r>
        <w:rPr>
          <w:iCs/>
          <w:snapToGrid w:val="0"/>
          <w:color w:val="000000"/>
          <w:sz w:val="22"/>
          <w:szCs w:val="22"/>
          <w:u w:val="single"/>
          <w:lang w:val="lt-LT" w:eastAsia="en-US"/>
        </w:rPr>
        <w:t>S</w:t>
      </w:r>
      <w:r w:rsidR="00EB0465" w:rsidRPr="00BE787E">
        <w:rPr>
          <w:iCs/>
          <w:snapToGrid w:val="0"/>
          <w:color w:val="000000"/>
          <w:sz w:val="22"/>
          <w:szCs w:val="22"/>
          <w:u w:val="single"/>
          <w:lang w:val="lt-LT" w:eastAsia="en-US"/>
        </w:rPr>
        <w:t>utrikusi inkstų funkcija</w:t>
      </w:r>
      <w:r w:rsidR="00EB0465" w:rsidRPr="00BE787E">
        <w:rPr>
          <w:iCs/>
          <w:snapToGrid w:val="0"/>
          <w:color w:val="000000"/>
          <w:sz w:val="22"/>
          <w:szCs w:val="22"/>
          <w:lang w:val="lt-LT" w:eastAsia="en-US"/>
        </w:rPr>
        <w:t xml:space="preserve">: išgėrus vienkartinę 600 mg dozę pacientams, kuriems yra sunkus inkstų nepakankamumas (t. y. kreatinino klirensas yra mažesnis nei 30 ml per minutę) pagrindinių linezolido metabolitų kiekis </w:t>
      </w:r>
      <w:r w:rsidR="00EB0465">
        <w:rPr>
          <w:iCs/>
          <w:snapToGrid w:val="0"/>
          <w:color w:val="000000"/>
          <w:sz w:val="22"/>
          <w:szCs w:val="22"/>
          <w:lang w:val="lt-LT" w:eastAsia="en-US"/>
        </w:rPr>
        <w:t xml:space="preserve">kraujo </w:t>
      </w:r>
      <w:r w:rsidR="00EB0465" w:rsidRPr="00BE787E">
        <w:rPr>
          <w:iCs/>
          <w:snapToGrid w:val="0"/>
          <w:color w:val="000000"/>
          <w:sz w:val="22"/>
          <w:szCs w:val="22"/>
          <w:lang w:val="lt-LT" w:eastAsia="en-US"/>
        </w:rPr>
        <w:t>serume padidėjo 7–8 kartus. Tačiau nepakitusio vaistinio preparato AUC nepadidėjo. Nors hemodializės metu didelis linezolido metabolitų kiekis pašalinamas, metabolitų koncentracija po vienkartinės 600 mg dozės pavartojimo pacientams, kuriems taikoma dializė, kraujo serume vis dar buvo daug didesnė, nei asmenų, kurių inkstų veikla yra normali arba kuriems yra nedidelio ar vidutinio laipsnio inkstų nepakankamumas.</w:t>
      </w:r>
    </w:p>
    <w:p w14:paraId="6959CCAC"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24 pacientų, kuriems buvo sunkus inkstų nepakankamumas ir iš jų 21 buvo nuolat buvo taikoma kraujo dializė, didžiausia dviejų pagrindinių metabolitų koncentracija kraujo serume po kelių parų gydymo buvo maždaug 10 kartų didesnė, nei pacientų, kurių inkstų veikla buvo normali. Didžiausias linezolido kiekis kraujo plazmoje nepakito.</w:t>
      </w:r>
    </w:p>
    <w:p w14:paraId="350DDC18"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Šių stebėjimų klinikinė reikšmė nenustatyta, kadangi kol kas saugumo duomenų yra nedaug (žr. 4.2 ir 4.4 skyrius).</w:t>
      </w:r>
    </w:p>
    <w:p w14:paraId="6FC156FD"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673312AE" w14:textId="53FFE884" w:rsidR="00EB0465" w:rsidRPr="00BE787E" w:rsidRDefault="00A87BDF" w:rsidP="00EB0465">
      <w:pPr>
        <w:widowControl w:val="0"/>
        <w:tabs>
          <w:tab w:val="left" w:pos="567"/>
        </w:tabs>
        <w:contextualSpacing/>
        <w:outlineLvl w:val="0"/>
        <w:rPr>
          <w:iCs/>
          <w:snapToGrid w:val="0"/>
          <w:color w:val="000000"/>
          <w:sz w:val="22"/>
          <w:szCs w:val="22"/>
          <w:lang w:val="lt-LT" w:eastAsia="en-US"/>
        </w:rPr>
      </w:pPr>
      <w:r>
        <w:rPr>
          <w:iCs/>
          <w:snapToGrid w:val="0"/>
          <w:color w:val="000000"/>
          <w:sz w:val="22"/>
          <w:szCs w:val="22"/>
          <w:u w:val="single"/>
          <w:lang w:val="lt-LT" w:eastAsia="en-US"/>
        </w:rPr>
        <w:t>S</w:t>
      </w:r>
      <w:r w:rsidR="00EB0465" w:rsidRPr="00BE787E">
        <w:rPr>
          <w:iCs/>
          <w:snapToGrid w:val="0"/>
          <w:color w:val="000000"/>
          <w:sz w:val="22"/>
          <w:szCs w:val="22"/>
          <w:u w:val="single"/>
          <w:lang w:val="lt-LT" w:eastAsia="en-US"/>
        </w:rPr>
        <w:t>utrikusi kepenų funkcija</w:t>
      </w:r>
      <w:r w:rsidR="00EB0465" w:rsidRPr="00BE787E">
        <w:rPr>
          <w:iCs/>
          <w:snapToGrid w:val="0"/>
          <w:color w:val="000000"/>
          <w:sz w:val="22"/>
          <w:szCs w:val="22"/>
          <w:lang w:val="lt-LT" w:eastAsia="en-US"/>
        </w:rPr>
        <w:t>: riboti duomenys rodo, kad linezolido ir jo metabolitų PNU-142300 ir PNU-142586 farmakokinetika pacientams, kuriems yra lengvas ar vidutinio sunkumo kepenų nepakankamumas (t. y. A ir B klasės pagal</w:t>
      </w:r>
      <w:r w:rsidR="00EB0465" w:rsidRPr="00BE787E">
        <w:rPr>
          <w:i/>
          <w:iCs/>
          <w:snapToGrid w:val="0"/>
          <w:color w:val="000000"/>
          <w:sz w:val="22"/>
          <w:szCs w:val="22"/>
          <w:lang w:val="lt-LT" w:eastAsia="en-US"/>
        </w:rPr>
        <w:t xml:space="preserve"> Child-Pugh</w:t>
      </w:r>
      <w:r w:rsidR="00EB0465" w:rsidRPr="00BE787E">
        <w:rPr>
          <w:iCs/>
          <w:snapToGrid w:val="0"/>
          <w:color w:val="000000"/>
          <w:sz w:val="22"/>
          <w:szCs w:val="22"/>
          <w:lang w:val="lt-LT" w:eastAsia="en-US"/>
        </w:rPr>
        <w:t xml:space="preserve">), yra nepakitusi. Linezolido farmakokinetika pacientams, kuriems yra sunkus kepenų nepakankamumas (t. y. C klasė pagal </w:t>
      </w:r>
      <w:r w:rsidR="00EB0465" w:rsidRPr="00BE787E">
        <w:rPr>
          <w:i/>
          <w:iCs/>
          <w:snapToGrid w:val="0"/>
          <w:color w:val="000000"/>
          <w:sz w:val="22"/>
          <w:szCs w:val="22"/>
          <w:lang w:val="lt-LT" w:eastAsia="en-US"/>
        </w:rPr>
        <w:t>Child-Pugh</w:t>
      </w:r>
      <w:r w:rsidR="00EB0465" w:rsidRPr="00BE787E">
        <w:rPr>
          <w:iCs/>
          <w:snapToGrid w:val="0"/>
          <w:color w:val="000000"/>
          <w:sz w:val="22"/>
          <w:szCs w:val="22"/>
          <w:lang w:val="lt-LT" w:eastAsia="en-US"/>
        </w:rPr>
        <w:t>), nenustatyta. Vis dėlto, linezolidas metabolizuojamas nefermentiniu būdu, todėl kepenų veiklos sutrikimas neturėtų reikšmingai keisti jo metabolizmo (žr. 4.2 ir 4.4 skyrius).</w:t>
      </w:r>
    </w:p>
    <w:p w14:paraId="2D609745"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6D9807C8" w14:textId="1BCCF9A8" w:rsidR="00EB0465" w:rsidRPr="00BE787E" w:rsidRDefault="00A87BDF" w:rsidP="00EB0465">
      <w:pPr>
        <w:widowControl w:val="0"/>
        <w:tabs>
          <w:tab w:val="left" w:pos="567"/>
        </w:tabs>
        <w:contextualSpacing/>
        <w:outlineLvl w:val="0"/>
        <w:rPr>
          <w:iCs/>
          <w:snapToGrid w:val="0"/>
          <w:color w:val="000000"/>
          <w:sz w:val="22"/>
          <w:szCs w:val="22"/>
          <w:lang w:val="lt-LT" w:eastAsia="en-US"/>
        </w:rPr>
      </w:pPr>
      <w:r>
        <w:rPr>
          <w:iCs/>
          <w:snapToGrid w:val="0"/>
          <w:color w:val="000000"/>
          <w:sz w:val="22"/>
          <w:szCs w:val="22"/>
          <w:u w:val="single"/>
          <w:lang w:val="lt-LT" w:eastAsia="en-US"/>
        </w:rPr>
        <w:t>Vaikų populiacija</w:t>
      </w:r>
      <w:r w:rsidR="00EB0465" w:rsidRPr="00BE787E">
        <w:rPr>
          <w:iCs/>
          <w:snapToGrid w:val="0"/>
          <w:color w:val="000000"/>
          <w:sz w:val="22"/>
          <w:szCs w:val="22"/>
          <w:u w:val="single"/>
          <w:lang w:val="lt-LT" w:eastAsia="en-US"/>
        </w:rPr>
        <w:t xml:space="preserve"> (jaunesni nei 18 metų)</w:t>
      </w:r>
      <w:r w:rsidR="00EB0465" w:rsidRPr="00BE787E">
        <w:rPr>
          <w:iCs/>
          <w:snapToGrid w:val="0"/>
          <w:color w:val="000000"/>
          <w:sz w:val="22"/>
          <w:szCs w:val="22"/>
          <w:lang w:val="lt-LT" w:eastAsia="en-US"/>
        </w:rPr>
        <w:t>: nėra pakankamai saugumo ir veiksmingumo tyrimų, skiriant linezolidą vaikams ir paaugliams (jaunesniems nei 18 metų amžiaus), duomenų, todėl linezolido šio amžiaus pacientams vartoti nerekomenduojama (žr. 4.2 skyrių). Saugiam ir veiksmingam dozavimo rekomendacijų nustatymui reikia tolimesnių tyrimų. Farmakokinetinių tyrimų duomenimis, po vienkartinės ir kartotinių dozių vartojimo vaikams ir paaugliams (nuo 1 savaitės iki 12 metų) linezolido klirensas (apskaičiuotas kilogramais kūno svorio) pacientams vaikams buvo didesni, nei suaugusiems, bet mažėjo didėjant pacientų amžiui.</w:t>
      </w:r>
    </w:p>
    <w:p w14:paraId="7C6F7C10"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5BF76E1E"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1 savaitės - 12 metų amžiaus vaikams vartojant 10 mg/ kg kūno svorio dozę kas 8 val., vaistinio preparato ekspozicija būna panaši į tą, kuri būna suaugusiems žmonėms vartojant 600 mg dozę du kartus per parą.</w:t>
      </w:r>
    </w:p>
    <w:p w14:paraId="3E485BED"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Jaunesniems negu 1 savaitės amžiaus naujagimiams sisteminis linezolido klirensas (apskaičiuotas kilogramui kūno svorio) pirmąją gyvenimo savaitę didėja labai greitai. Taigi, naujagimiams vartojant 10 mg/ kg kūno svorio dozę kas 8 val. didžiausia sisteminė ekspozicija bus pirmąją dieną po gimimo. Vis dėlto, taikant šį dozavimo režimą per pirmąją gyvenimo savaitę pernelyg didelis susikaupimas nėra tikėtinas, nes per šį laikotarpį greitai didėja klirensas.</w:t>
      </w:r>
    </w:p>
    <w:p w14:paraId="78FB6391"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5F27B506"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Paaugliams (12 -17 metų) linezolido farmakokinetika yra panaši į šio vaistinio preparato farmakokinetiką suaugusiems žmonėms, vartojusiems 600 mg dozę. Vadinasi, paaugliams, vartojantiems 600 mg dozę kas 12 val. vaistinio preparato ekspozicija bus panaši į ekspoziciją, nustatytą suaugusiems žmonėms, vartojantiems tokią pačią dozę.</w:t>
      </w:r>
    </w:p>
    <w:p w14:paraId="1158910E"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0DC192D1"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lang w:val="lt-LT" w:eastAsia="en-US"/>
        </w:rPr>
        <w:t xml:space="preserve">Pacientams vaikams, su ventrikuloperitoniniais šuntais, kuriems 10 mg/kg kūno svorio linezolido dozė buvo skiriama kas 12 val. ar kas 8 val., tiek po vienkartinės, tiek po kartotinių linezolido dozių cerebrospinaliniame skystyje buvo nustatytos įvairios linezolido koncentracijos. Terapinė koncentracija cerebrospinaliniame skystyje pasiekiama ar palaikoma nepastoviai. Dėl to linezolido </w:t>
      </w:r>
      <w:r w:rsidRPr="00BE787E">
        <w:rPr>
          <w:iCs/>
          <w:snapToGrid w:val="0"/>
          <w:color w:val="000000"/>
          <w:sz w:val="22"/>
          <w:szCs w:val="22"/>
          <w:lang w:val="lt-LT" w:eastAsia="en-US"/>
        </w:rPr>
        <w:lastRenderedPageBreak/>
        <w:t>vartoti pacientams vaikams, sergantiems centrinės nervų sistemos infekcinėmis ligomis, empiriniam gydymui nerekomenduojama.</w:t>
      </w:r>
    </w:p>
    <w:p w14:paraId="562A0F67" w14:textId="77777777" w:rsidR="00EB0465" w:rsidRPr="00BE787E" w:rsidRDefault="00EB0465" w:rsidP="00EB0465">
      <w:pPr>
        <w:widowControl w:val="0"/>
        <w:tabs>
          <w:tab w:val="left" w:pos="567"/>
        </w:tabs>
        <w:jc w:val="both"/>
        <w:outlineLvl w:val="3"/>
        <w:rPr>
          <w:snapToGrid w:val="0"/>
          <w:sz w:val="22"/>
          <w:szCs w:val="22"/>
          <w:lang w:val="lt-LT" w:eastAsia="en-US"/>
        </w:rPr>
      </w:pPr>
    </w:p>
    <w:p w14:paraId="269DB417" w14:textId="219258CE"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u w:val="single"/>
          <w:lang w:val="lt-LT" w:eastAsia="en-US"/>
        </w:rPr>
        <w:t>Senyvi</w:t>
      </w:r>
      <w:r w:rsidRPr="00BE787E">
        <w:rPr>
          <w:iCs/>
          <w:snapToGrid w:val="0"/>
          <w:color w:val="000000"/>
          <w:sz w:val="22"/>
          <w:szCs w:val="22"/>
          <w:lang w:val="lt-LT" w:eastAsia="en-US"/>
        </w:rPr>
        <w:t>: linezolido farmakokinetika 65 metų ir vyresniems pacientams nėra reikšmingai pakitusi.</w:t>
      </w:r>
    </w:p>
    <w:p w14:paraId="0B12AFC0"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66ED009C"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r w:rsidRPr="00BE787E">
        <w:rPr>
          <w:iCs/>
          <w:snapToGrid w:val="0"/>
          <w:color w:val="000000"/>
          <w:sz w:val="22"/>
          <w:szCs w:val="22"/>
          <w:u w:val="single"/>
          <w:lang w:val="lt-LT" w:eastAsia="en-US"/>
        </w:rPr>
        <w:t>Pacientės moterys</w:t>
      </w:r>
      <w:r w:rsidRPr="00BE787E">
        <w:rPr>
          <w:iCs/>
          <w:snapToGrid w:val="0"/>
          <w:color w:val="000000"/>
          <w:sz w:val="22"/>
          <w:szCs w:val="22"/>
          <w:lang w:val="lt-LT" w:eastAsia="en-US"/>
        </w:rPr>
        <w:t>: moterų pasiskirstymo tūris yra šiek tiek mažesnis nei vyrų ir vidutinis klirensas, pakoreguotas pagal kūno svorį, būna mažesnis maždaug 20 %. Moterų kraujo plazmoje koncentracija yra didesnė ir tai iš dalies galima paaiškinti kūno svorio skirtumais. Vis dėlto, kadangi linezolido vidutinis pusinės eliminacijos laikas moterims bei vyrams reikšmingai nesiskiria, koncentracija plazmoje moterims neturėtų padidėti gerokai labiau nei koncentracija, kuri yra gerai toleruojama, todėl dozės koreguoti nereikia.</w:t>
      </w:r>
    </w:p>
    <w:p w14:paraId="2D3D52CA" w14:textId="77777777" w:rsidR="00EB0465" w:rsidRPr="00BE787E" w:rsidRDefault="00EB0465" w:rsidP="00EB0465">
      <w:pPr>
        <w:widowControl w:val="0"/>
        <w:tabs>
          <w:tab w:val="left" w:pos="567"/>
        </w:tabs>
        <w:contextualSpacing/>
        <w:outlineLvl w:val="0"/>
        <w:rPr>
          <w:iCs/>
          <w:snapToGrid w:val="0"/>
          <w:color w:val="000000"/>
          <w:sz w:val="22"/>
          <w:szCs w:val="22"/>
          <w:lang w:val="lt-LT" w:eastAsia="en-US"/>
        </w:rPr>
      </w:pPr>
    </w:p>
    <w:p w14:paraId="249DDB5D"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5.3</w:t>
      </w:r>
      <w:r w:rsidRPr="00BE787E">
        <w:rPr>
          <w:b/>
          <w:bCs/>
          <w:snapToGrid w:val="0"/>
          <w:sz w:val="22"/>
          <w:szCs w:val="22"/>
          <w:lang w:val="lt-LT"/>
        </w:rPr>
        <w:tab/>
        <w:t>Ikiklinikinių saugumo tyrimų duomenys</w:t>
      </w:r>
    </w:p>
    <w:p w14:paraId="56F5394E" w14:textId="77777777" w:rsidR="00EB0465" w:rsidRPr="00BE787E" w:rsidRDefault="00EB0465" w:rsidP="00EB0465">
      <w:pPr>
        <w:widowControl w:val="0"/>
        <w:rPr>
          <w:snapToGrid w:val="0"/>
          <w:sz w:val="22"/>
          <w:szCs w:val="22"/>
          <w:lang w:val="lt-LT" w:eastAsia="en-US"/>
        </w:rPr>
      </w:pPr>
    </w:p>
    <w:p w14:paraId="18A439DC" w14:textId="0665A836"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Linezolidas, esant jo ekspozicijos lygiui, kuris yra maždaug toks pat, koks yra žmogaus organizme, žiurkių patinams slopino vislumą ir reprodukcinę funkciją. Lytiškai subrendusiems gyvūnams šis sutrikimas buvo grįžtamojo pobūdžio. Vis dėlto dar lytiškai nesubrendusiems gyvūnams, kuriems linezolido buvo duodama beveik visą lytinės brandos laikotarpį, minėtas poveikis buvo negrįžtamojo pobūdžio. Subrendusiems žiurkių patinams sėklidėse sutriko spermos morfologija, pasireiškė epitelio ląstelių hipertrofija ir antsėklidžio hiperplazija. Manoma, kad linezolidas sutrikdo žiurkių spermijų brendimą. Kartu vartojamas testosteronas neveikė linezolido sukelto vislumo sutrikimo. 1 mėnesį vaistinio preparato vartojusiems šunims antsėklidžio hipertrofijos nenustatyta, nors buvo pastebėta prostatos, sėklidžių ir antsėklidžio svorio pokyčių.</w:t>
      </w:r>
    </w:p>
    <w:p w14:paraId="6F4C5C33" w14:textId="77777777" w:rsidR="00EB0465" w:rsidRPr="00BE787E" w:rsidRDefault="00EB0465" w:rsidP="00EB0465">
      <w:pPr>
        <w:widowControl w:val="0"/>
        <w:rPr>
          <w:snapToGrid w:val="0"/>
          <w:sz w:val="22"/>
          <w:szCs w:val="22"/>
          <w:lang w:val="lt-LT" w:eastAsia="en-US"/>
        </w:rPr>
      </w:pPr>
    </w:p>
    <w:p w14:paraId="5F7A01F8"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Reprodukcinio toksiškumo tyrimų duomenimis, teratogeninio poveikio pelėms ir žiurkėms (vaistinio preparato koncentracijai atitinkamai esant 4 kartus didesnei ar tokiai pačiai koncentracijai, kuri tikėtina bus žmonėms) nepastebėta. Tokia pat linezolido koncentracija sukėlė toksinį poveikį vaikingoms pelių patelėms ir buvo susijusi su padidėjusia embrionų žūtimi, įskaitant visišką vados netekimą, vaisiaus kūno svorio sumažėjimą ir normalaus genetinio polinkio į krūtinkaulio pokyčius pelių veislėje paūmėjimą. Vaikingoms žiurkių patelėms pastebėtas nedidelis toksinis poveikis esant mažesnei nei klinikinės ekspozicijai. Nesunkus toksiškumas vaisiui pasireiškė sumažėjusiu vaisiaus svoriu, susilpnėjusiu krūtinkaulio segmentų kaulėjimu, sumažėjusiu atsivestų jauniklių išgyvenamumu ir lengvu brendimo atsilikimu. Po suporavimo šiems gyvūnas pastebėtas grįžtamojo pobūdžio su doze susijęs gemalo žuvimo prieš jo implantaciją padažnėjimas ir atitinkamai vaisingumo sumažėjimas. Triušiams vaisiaus svorio sumažėjimas nustatytas tik toksinio poveikio vaisingoms patelėms (klinikiniai požymiai, sulėtėjęs svorio augimas ir pašaro suvartojimas) atveju, esant mažam ekspozicijos lygiui, pagal AUC atitinkančiam 0,06 ekspozicijos, kuri tikėtina žmonėms. Yra žinoma, kad ši rūšis yra jautri antibiotikų poveikiui.</w:t>
      </w:r>
    </w:p>
    <w:p w14:paraId="66AA613B" w14:textId="77777777" w:rsidR="00EB0465" w:rsidRPr="00BE787E" w:rsidRDefault="00EB0465" w:rsidP="00EB0465">
      <w:pPr>
        <w:widowControl w:val="0"/>
        <w:rPr>
          <w:snapToGrid w:val="0"/>
          <w:sz w:val="22"/>
          <w:szCs w:val="22"/>
          <w:lang w:val="lt-LT" w:eastAsia="en-US"/>
        </w:rPr>
      </w:pPr>
    </w:p>
    <w:p w14:paraId="316101FB"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Linezolidas ir jo metabolitai išskiriami į žiurkių patelių pieną ir nustatytos šių medžiagų koncentracija piene buvo didesnė negu patelės kraujo plazmoje.</w:t>
      </w:r>
    </w:p>
    <w:p w14:paraId="7195C316" w14:textId="77777777" w:rsidR="00EB0465" w:rsidRPr="00BE787E" w:rsidRDefault="00EB0465" w:rsidP="00EB0465">
      <w:pPr>
        <w:widowControl w:val="0"/>
        <w:rPr>
          <w:snapToGrid w:val="0"/>
          <w:sz w:val="22"/>
          <w:szCs w:val="22"/>
          <w:lang w:val="lt-LT" w:eastAsia="en-US"/>
        </w:rPr>
      </w:pPr>
    </w:p>
    <w:p w14:paraId="196A1915"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Linezolidas sukelia grįžtamojo pobūdžio kaulų čiulpų slopinimą žiurkėms ir šunims.</w:t>
      </w:r>
    </w:p>
    <w:p w14:paraId="1650F84C" w14:textId="77777777" w:rsidR="00EB0465" w:rsidRPr="00BE787E" w:rsidRDefault="00EB0465" w:rsidP="00EB0465">
      <w:pPr>
        <w:widowControl w:val="0"/>
        <w:rPr>
          <w:snapToGrid w:val="0"/>
          <w:sz w:val="22"/>
          <w:szCs w:val="22"/>
          <w:lang w:val="lt-LT" w:eastAsia="en-US"/>
        </w:rPr>
      </w:pPr>
    </w:p>
    <w:p w14:paraId="3B5241E5" w14:textId="77777777" w:rsidR="00EB0465" w:rsidRPr="00BE787E" w:rsidRDefault="008F7C7B" w:rsidP="00EB0465">
      <w:pPr>
        <w:widowControl w:val="0"/>
        <w:rPr>
          <w:snapToGrid w:val="0"/>
          <w:sz w:val="22"/>
          <w:szCs w:val="22"/>
          <w:lang w:val="lt-LT" w:eastAsia="en-US"/>
        </w:rPr>
      </w:pPr>
      <w:r w:rsidRPr="00FB3CE6">
        <w:rPr>
          <w:sz w:val="22"/>
          <w:szCs w:val="22"/>
          <w:lang w:val="lt-LT" w:eastAsia="es-ES"/>
        </w:rPr>
        <w:t xml:space="preserve">Žiurkėms, kurioms </w:t>
      </w:r>
      <w:r w:rsidR="007408B8" w:rsidRPr="00FB3CE6">
        <w:rPr>
          <w:sz w:val="22"/>
          <w:szCs w:val="22"/>
          <w:lang w:val="lt-LT" w:eastAsia="es-ES"/>
        </w:rPr>
        <w:t>linezolid</w:t>
      </w:r>
      <w:r w:rsidRPr="00FB3CE6">
        <w:rPr>
          <w:sz w:val="22"/>
          <w:szCs w:val="22"/>
          <w:lang w:val="lt-LT" w:eastAsia="es-ES"/>
        </w:rPr>
        <w:t xml:space="preserve">as buvo skiriamas geriamomis dozėmis </w:t>
      </w:r>
      <w:r w:rsidR="007408B8" w:rsidRPr="00FB3CE6">
        <w:rPr>
          <w:sz w:val="22"/>
          <w:szCs w:val="22"/>
          <w:lang w:val="lt-LT" w:eastAsia="es-ES"/>
        </w:rPr>
        <w:t xml:space="preserve">6 </w:t>
      </w:r>
      <w:r w:rsidRPr="00FB3CE6">
        <w:rPr>
          <w:sz w:val="22"/>
          <w:szCs w:val="22"/>
          <w:lang w:val="lt-LT" w:eastAsia="es-ES"/>
        </w:rPr>
        <w:t>mėnesių laikotarpiu</w:t>
      </w:r>
      <w:r w:rsidR="007408B8" w:rsidRPr="00FB3CE6">
        <w:rPr>
          <w:sz w:val="22"/>
          <w:szCs w:val="22"/>
          <w:lang w:val="lt-LT" w:eastAsia="es-ES"/>
        </w:rPr>
        <w:t xml:space="preserve">, </w:t>
      </w:r>
      <w:r w:rsidRPr="00FB3CE6">
        <w:rPr>
          <w:sz w:val="22"/>
          <w:szCs w:val="22"/>
          <w:lang w:val="lt-LT" w:eastAsia="es-ES"/>
        </w:rPr>
        <w:t xml:space="preserve">negrįžtamas, buvo stebėta nuo minimalios iki nestiprios aksonalinio sciatinio nervo degeneracijos taikant </w:t>
      </w:r>
      <w:r w:rsidR="007408B8" w:rsidRPr="00FB3CE6">
        <w:rPr>
          <w:sz w:val="22"/>
          <w:szCs w:val="22"/>
          <w:lang w:val="lt-LT" w:eastAsia="es-ES"/>
        </w:rPr>
        <w:t>80 mg/kg/</w:t>
      </w:r>
      <w:r w:rsidRPr="00FB3CE6">
        <w:rPr>
          <w:sz w:val="22"/>
          <w:szCs w:val="22"/>
          <w:lang w:val="lt-LT" w:eastAsia="es-ES"/>
        </w:rPr>
        <w:t>dieną dozę</w:t>
      </w:r>
      <w:r w:rsidR="007408B8" w:rsidRPr="00FB3CE6">
        <w:rPr>
          <w:sz w:val="22"/>
          <w:szCs w:val="22"/>
          <w:lang w:val="lt-LT" w:eastAsia="es-ES"/>
        </w:rPr>
        <w:t>;</w:t>
      </w:r>
      <w:r w:rsidR="007408B8" w:rsidRPr="00FB3CE6">
        <w:rPr>
          <w:sz w:val="22"/>
          <w:szCs w:val="22"/>
          <w:lang w:val="lt-LT"/>
        </w:rPr>
        <w:t xml:space="preserve"> </w:t>
      </w:r>
      <w:r w:rsidRPr="00FB3CE6">
        <w:rPr>
          <w:sz w:val="22"/>
          <w:szCs w:val="22"/>
          <w:lang w:val="lt-LT"/>
        </w:rPr>
        <w:t xml:space="preserve">taikant šią doze minimali sciatinio nervo degeneracija taip pat buvo stebima 1 patinui </w:t>
      </w:r>
      <w:r>
        <w:rPr>
          <w:sz w:val="22"/>
          <w:szCs w:val="22"/>
          <w:lang w:val="lt-LT"/>
        </w:rPr>
        <w:t>po 3 mėnesių atlikus vidinę nekropsiją</w:t>
      </w:r>
      <w:r w:rsidR="007408B8" w:rsidRPr="00FB3CE6">
        <w:rPr>
          <w:sz w:val="22"/>
          <w:szCs w:val="22"/>
          <w:lang w:val="lt-LT" w:eastAsia="es-ES"/>
        </w:rPr>
        <w:t>.</w:t>
      </w:r>
      <w:r w:rsidR="007408B8" w:rsidRPr="00FB3CE6">
        <w:rPr>
          <w:sz w:val="22"/>
          <w:szCs w:val="22"/>
          <w:lang w:val="lt-LT"/>
        </w:rPr>
        <w:t xml:space="preserve"> </w:t>
      </w:r>
      <w:r w:rsidR="00EB0465" w:rsidRPr="00BE787E">
        <w:rPr>
          <w:snapToGrid w:val="0"/>
          <w:sz w:val="22"/>
          <w:szCs w:val="22"/>
          <w:lang w:val="lt-LT" w:eastAsia="en-US"/>
        </w:rPr>
        <w:t>Tiriant regos nervo degeneraciją, buvo atlikta jautri audinių, kuriems vykdoma nuolatinė perfuzija, morfologinė analizė. 2 iš 3 tokią dozę vartojusiems patinams po 6 mėnesių atsirado nedidelė arba vidutinė regos nervo degeneracija, tačiau nėra aišku, ar tai tiesiogiai susiję su vaistiniu preparatu, nes pakitimų prigimtis yra ūmi, o išplitimas – asimetriškas. Regos nervo degeneracija mikroskopiškai yra panaši į spontaninę vienpusę regos nervo degeneraciją, atsirandančią žiurkėms senstant, galbūt, pasikeitus įprastinei aplinkai, ji galėjo paūmėti.</w:t>
      </w:r>
    </w:p>
    <w:p w14:paraId="5DB6B034" w14:textId="77777777" w:rsidR="00EB0465" w:rsidRPr="00BE787E" w:rsidRDefault="00EB0465" w:rsidP="00EB0465">
      <w:pPr>
        <w:widowControl w:val="0"/>
        <w:rPr>
          <w:snapToGrid w:val="0"/>
          <w:sz w:val="22"/>
          <w:szCs w:val="22"/>
          <w:lang w:val="lt-LT" w:eastAsia="en-US"/>
        </w:rPr>
      </w:pPr>
    </w:p>
    <w:p w14:paraId="449295B4" w14:textId="04F2DD23"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 xml:space="preserve">Įprastų kartotinių dozių toksiškumo ir genotoksiškumo ikiklinikinių tyrimų duomenys specifinio pavojaus, be jau nurodyto kituose preparato charakteristikų santraukos skyriuose, žmogui nerodo. </w:t>
      </w:r>
      <w:r w:rsidRPr="00BE787E">
        <w:rPr>
          <w:snapToGrid w:val="0"/>
          <w:sz w:val="22"/>
          <w:szCs w:val="22"/>
          <w:lang w:val="lt-LT" w:eastAsia="en-US"/>
        </w:rPr>
        <w:lastRenderedPageBreak/>
        <w:t>Kancerogeniškumo / onkogenetiniai tyrimai nebuvo atlikti, nes vaistinis preparatas vartojamas trumpai ir duomenų apie genotoksiškumą negauta.</w:t>
      </w:r>
    </w:p>
    <w:p w14:paraId="4685F9ED" w14:textId="77777777" w:rsidR="00EB0465" w:rsidRPr="00BE787E" w:rsidRDefault="00EB0465" w:rsidP="00EB0465">
      <w:pPr>
        <w:widowControl w:val="0"/>
        <w:rPr>
          <w:snapToGrid w:val="0"/>
          <w:sz w:val="22"/>
          <w:szCs w:val="22"/>
          <w:lang w:val="lt-LT" w:eastAsia="en-US"/>
        </w:rPr>
      </w:pPr>
    </w:p>
    <w:p w14:paraId="1CD1C347" w14:textId="77777777" w:rsidR="00EB0465" w:rsidRPr="00BE787E" w:rsidRDefault="00EB0465" w:rsidP="00EB0465">
      <w:pPr>
        <w:widowControl w:val="0"/>
        <w:rPr>
          <w:snapToGrid w:val="0"/>
          <w:sz w:val="22"/>
          <w:szCs w:val="22"/>
          <w:lang w:val="lt-LT" w:eastAsia="en-US"/>
        </w:rPr>
      </w:pPr>
    </w:p>
    <w:p w14:paraId="363D4DE4"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6.</w:t>
      </w:r>
      <w:r w:rsidRPr="00BE787E">
        <w:rPr>
          <w:b/>
          <w:bCs/>
          <w:snapToGrid w:val="0"/>
          <w:sz w:val="22"/>
          <w:szCs w:val="22"/>
          <w:lang w:val="lt-LT"/>
        </w:rPr>
        <w:tab/>
        <w:t>FARMACINĖ INFORMACIJA</w:t>
      </w:r>
    </w:p>
    <w:p w14:paraId="68E1E829" w14:textId="77777777" w:rsidR="00EB0465" w:rsidRPr="00BE787E" w:rsidRDefault="00EB0465" w:rsidP="00EB0465">
      <w:pPr>
        <w:widowControl w:val="0"/>
        <w:rPr>
          <w:snapToGrid w:val="0"/>
          <w:sz w:val="22"/>
          <w:szCs w:val="22"/>
          <w:lang w:val="lt-LT" w:eastAsia="en-US"/>
        </w:rPr>
      </w:pPr>
    </w:p>
    <w:p w14:paraId="3D945FE9"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6.1</w:t>
      </w:r>
      <w:r w:rsidRPr="00BE787E">
        <w:rPr>
          <w:b/>
          <w:bCs/>
          <w:snapToGrid w:val="0"/>
          <w:sz w:val="22"/>
          <w:szCs w:val="22"/>
          <w:lang w:val="lt-LT"/>
        </w:rPr>
        <w:tab/>
        <w:t>Pagalbinių medžiagų sąrašas</w:t>
      </w:r>
    </w:p>
    <w:p w14:paraId="00304085" w14:textId="77777777" w:rsidR="00EB0465" w:rsidRPr="00BE787E" w:rsidRDefault="00EB0465" w:rsidP="00EB0465">
      <w:pPr>
        <w:widowControl w:val="0"/>
        <w:rPr>
          <w:snapToGrid w:val="0"/>
          <w:sz w:val="22"/>
          <w:szCs w:val="22"/>
          <w:lang w:val="lt-LT" w:eastAsia="en-US"/>
        </w:rPr>
      </w:pPr>
    </w:p>
    <w:p w14:paraId="5627DDBF" w14:textId="77777777" w:rsidR="00EB0465" w:rsidRDefault="00EB0465" w:rsidP="00EB0465">
      <w:pPr>
        <w:widowControl w:val="0"/>
        <w:rPr>
          <w:snapToGrid w:val="0"/>
          <w:sz w:val="22"/>
          <w:szCs w:val="22"/>
          <w:lang w:val="lt-LT" w:eastAsia="en-US"/>
        </w:rPr>
      </w:pPr>
      <w:r w:rsidRPr="00BE787E">
        <w:rPr>
          <w:snapToGrid w:val="0"/>
          <w:sz w:val="22"/>
          <w:szCs w:val="22"/>
          <w:lang w:val="lt-LT" w:eastAsia="en-US"/>
        </w:rPr>
        <w:t>Gliukozė monohidratas</w:t>
      </w:r>
    </w:p>
    <w:p w14:paraId="5272C167" w14:textId="77777777" w:rsidR="00EB0465" w:rsidRDefault="00EB0465" w:rsidP="00EB0465">
      <w:pPr>
        <w:widowControl w:val="0"/>
        <w:rPr>
          <w:sz w:val="22"/>
          <w:szCs w:val="22"/>
          <w:lang w:val="lt-LT"/>
        </w:rPr>
      </w:pPr>
      <w:r>
        <w:rPr>
          <w:snapToGrid w:val="0"/>
          <w:sz w:val="22"/>
          <w:szCs w:val="22"/>
          <w:lang w:val="lt-LT" w:eastAsia="en-US"/>
        </w:rPr>
        <w:t>N</w:t>
      </w:r>
      <w:r w:rsidRPr="00BE787E">
        <w:rPr>
          <w:snapToGrid w:val="0"/>
          <w:sz w:val="22"/>
          <w:szCs w:val="22"/>
          <w:lang w:val="lt-LT" w:eastAsia="en-US"/>
        </w:rPr>
        <w:t>atrio citratas</w:t>
      </w:r>
      <w:r w:rsidR="007408B8">
        <w:rPr>
          <w:snapToGrid w:val="0"/>
          <w:sz w:val="22"/>
          <w:szCs w:val="22"/>
          <w:lang w:val="lt-LT" w:eastAsia="en-US"/>
        </w:rPr>
        <w:t xml:space="preserve"> dihidratas</w:t>
      </w:r>
      <w:r w:rsidRPr="00BE787E">
        <w:rPr>
          <w:snapToGrid w:val="0"/>
          <w:sz w:val="22"/>
          <w:szCs w:val="22"/>
          <w:lang w:val="lt-LT" w:eastAsia="en-US"/>
        </w:rPr>
        <w:t xml:space="preserve"> </w:t>
      </w:r>
      <w:r w:rsidRPr="00BE787E">
        <w:rPr>
          <w:sz w:val="22"/>
          <w:szCs w:val="22"/>
          <w:lang w:val="lt-LT"/>
        </w:rPr>
        <w:t>(E331)</w:t>
      </w:r>
    </w:p>
    <w:p w14:paraId="17726C8E" w14:textId="77777777" w:rsidR="00EB0465" w:rsidRDefault="00EB0465" w:rsidP="00EB0465">
      <w:pPr>
        <w:widowControl w:val="0"/>
        <w:rPr>
          <w:sz w:val="22"/>
          <w:szCs w:val="22"/>
          <w:lang w:val="lt-LT"/>
        </w:rPr>
      </w:pPr>
      <w:r>
        <w:rPr>
          <w:sz w:val="22"/>
          <w:szCs w:val="22"/>
          <w:lang w:val="lt-LT"/>
        </w:rPr>
        <w:t>C</w:t>
      </w:r>
      <w:r w:rsidRPr="00BE787E">
        <w:rPr>
          <w:snapToGrid w:val="0"/>
          <w:sz w:val="22"/>
          <w:szCs w:val="22"/>
          <w:lang w:val="lt-LT" w:eastAsia="en-US"/>
        </w:rPr>
        <w:t xml:space="preserve">itrinų rūgštis monohidratas </w:t>
      </w:r>
      <w:r w:rsidRPr="00BE787E">
        <w:rPr>
          <w:sz w:val="22"/>
          <w:szCs w:val="22"/>
          <w:lang w:val="lt-LT"/>
        </w:rPr>
        <w:t>(E330)</w:t>
      </w:r>
    </w:p>
    <w:p w14:paraId="1BBB38CA" w14:textId="77777777" w:rsidR="00EB0465" w:rsidRDefault="00EB0465" w:rsidP="00EB0465">
      <w:pPr>
        <w:widowControl w:val="0"/>
        <w:rPr>
          <w:sz w:val="22"/>
          <w:szCs w:val="22"/>
          <w:lang w:val="lt-LT"/>
        </w:rPr>
      </w:pPr>
      <w:r>
        <w:rPr>
          <w:sz w:val="22"/>
          <w:szCs w:val="22"/>
          <w:lang w:val="lt-LT"/>
        </w:rPr>
        <w:t>V</w:t>
      </w:r>
      <w:r w:rsidRPr="00BE787E">
        <w:rPr>
          <w:snapToGrid w:val="0"/>
          <w:sz w:val="22"/>
          <w:szCs w:val="22"/>
          <w:lang w:val="lt-LT" w:eastAsia="en-US"/>
        </w:rPr>
        <w:t xml:space="preserve">andenilio chlorido rūgštis </w:t>
      </w:r>
      <w:r w:rsidRPr="00BE787E">
        <w:rPr>
          <w:sz w:val="22"/>
          <w:szCs w:val="22"/>
          <w:lang w:val="lt-LT"/>
        </w:rPr>
        <w:t>(E507)</w:t>
      </w:r>
      <w:r w:rsidR="007408B8">
        <w:rPr>
          <w:sz w:val="22"/>
          <w:szCs w:val="22"/>
          <w:lang w:val="lt-LT"/>
        </w:rPr>
        <w:t xml:space="preserve"> (pH reguliavimui)</w:t>
      </w:r>
    </w:p>
    <w:p w14:paraId="787E4F82" w14:textId="77777777" w:rsidR="00EB0465" w:rsidRDefault="00EB0465" w:rsidP="00EB0465">
      <w:pPr>
        <w:widowControl w:val="0"/>
        <w:rPr>
          <w:sz w:val="22"/>
          <w:szCs w:val="22"/>
          <w:lang w:val="lt-LT"/>
        </w:rPr>
      </w:pPr>
      <w:r>
        <w:rPr>
          <w:sz w:val="22"/>
          <w:szCs w:val="22"/>
          <w:lang w:val="lt-LT"/>
        </w:rPr>
        <w:t>N</w:t>
      </w:r>
      <w:r w:rsidRPr="00BE787E">
        <w:rPr>
          <w:snapToGrid w:val="0"/>
          <w:sz w:val="22"/>
          <w:szCs w:val="22"/>
          <w:lang w:val="lt-LT" w:eastAsia="en-US"/>
        </w:rPr>
        <w:t xml:space="preserve">atrio hidroksidas </w:t>
      </w:r>
      <w:r w:rsidRPr="00BE787E">
        <w:rPr>
          <w:sz w:val="22"/>
          <w:szCs w:val="22"/>
          <w:lang w:val="lt-LT"/>
        </w:rPr>
        <w:t>(E524)</w:t>
      </w:r>
      <w:r w:rsidR="007408B8">
        <w:rPr>
          <w:sz w:val="22"/>
          <w:szCs w:val="22"/>
          <w:lang w:val="lt-LT"/>
        </w:rPr>
        <w:t xml:space="preserve"> (pH reguliavimui)</w:t>
      </w:r>
    </w:p>
    <w:p w14:paraId="20BD1BEC" w14:textId="77777777" w:rsidR="00EB0465" w:rsidRPr="00BE787E" w:rsidRDefault="00EB0465" w:rsidP="00EB0465">
      <w:pPr>
        <w:widowControl w:val="0"/>
        <w:rPr>
          <w:snapToGrid w:val="0"/>
          <w:sz w:val="22"/>
          <w:szCs w:val="22"/>
          <w:lang w:val="lt-LT" w:eastAsia="en-US"/>
        </w:rPr>
      </w:pPr>
      <w:r>
        <w:rPr>
          <w:sz w:val="22"/>
          <w:szCs w:val="22"/>
          <w:lang w:val="lt-LT"/>
        </w:rPr>
        <w:t>I</w:t>
      </w:r>
      <w:r w:rsidRPr="00BE787E">
        <w:rPr>
          <w:snapToGrid w:val="0"/>
          <w:sz w:val="22"/>
          <w:szCs w:val="22"/>
          <w:lang w:val="lt-LT" w:eastAsia="en-US"/>
        </w:rPr>
        <w:t>njekcinis vanduo</w:t>
      </w:r>
    </w:p>
    <w:p w14:paraId="11E50394" w14:textId="77777777" w:rsidR="00EB0465" w:rsidRPr="00BE787E" w:rsidRDefault="00EB0465" w:rsidP="00EB0465">
      <w:pPr>
        <w:widowControl w:val="0"/>
        <w:rPr>
          <w:snapToGrid w:val="0"/>
          <w:sz w:val="22"/>
          <w:szCs w:val="22"/>
          <w:lang w:val="lt-LT" w:eastAsia="en-US"/>
        </w:rPr>
      </w:pPr>
    </w:p>
    <w:p w14:paraId="19C70C40"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6.2</w:t>
      </w:r>
      <w:r w:rsidRPr="00BE787E">
        <w:rPr>
          <w:b/>
          <w:bCs/>
          <w:snapToGrid w:val="0"/>
          <w:sz w:val="22"/>
          <w:szCs w:val="22"/>
          <w:lang w:val="lt-LT"/>
        </w:rPr>
        <w:tab/>
        <w:t>Nesuderinamumas</w:t>
      </w:r>
    </w:p>
    <w:p w14:paraId="042DB1AB" w14:textId="77777777" w:rsidR="00EB0465" w:rsidRPr="00BE787E" w:rsidRDefault="00EB0465" w:rsidP="00EB0465">
      <w:pPr>
        <w:widowControl w:val="0"/>
        <w:rPr>
          <w:snapToGrid w:val="0"/>
          <w:sz w:val="22"/>
          <w:szCs w:val="22"/>
          <w:lang w:val="lt-LT" w:eastAsia="en-US"/>
        </w:rPr>
      </w:pPr>
    </w:p>
    <w:p w14:paraId="6805AC5C" w14:textId="77777777" w:rsidR="007408B8" w:rsidRDefault="007408B8" w:rsidP="00EB0465">
      <w:pPr>
        <w:widowControl w:val="0"/>
        <w:rPr>
          <w:snapToGrid w:val="0"/>
          <w:sz w:val="22"/>
          <w:szCs w:val="22"/>
          <w:lang w:val="lt-LT" w:eastAsia="en-US"/>
        </w:rPr>
      </w:pPr>
      <w:r>
        <w:rPr>
          <w:snapToGrid w:val="0"/>
          <w:sz w:val="22"/>
          <w:szCs w:val="22"/>
          <w:lang w:val="lt-LT" w:eastAsia="en-US"/>
        </w:rPr>
        <w:t xml:space="preserve">Kadangi suderinamumo tyrimų atlikta nebuvo, šio vaistinio preparato maišyti su kitais vaistiniais preparatais negalima. </w:t>
      </w:r>
    </w:p>
    <w:p w14:paraId="3CB22AF3" w14:textId="77777777" w:rsidR="007408B8" w:rsidRDefault="007408B8" w:rsidP="00EB0465">
      <w:pPr>
        <w:widowControl w:val="0"/>
        <w:rPr>
          <w:snapToGrid w:val="0"/>
          <w:sz w:val="22"/>
          <w:szCs w:val="22"/>
          <w:lang w:val="lt-LT" w:eastAsia="en-US"/>
        </w:rPr>
      </w:pPr>
    </w:p>
    <w:p w14:paraId="1A268AD7"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 xml:space="preserve">Maišyti tirpalo su kitomis medžiagomis negalima. Jei vartojant linezolidą vartojama kitų vaistinių preparatų, jų reikia vartoti atskirai, laikantis kiekvienam </w:t>
      </w:r>
      <w:r>
        <w:rPr>
          <w:snapToGrid w:val="0"/>
          <w:sz w:val="22"/>
          <w:szCs w:val="22"/>
          <w:lang w:val="lt-LT" w:eastAsia="en-US"/>
        </w:rPr>
        <w:t xml:space="preserve">vaistiniam </w:t>
      </w:r>
      <w:r w:rsidRPr="00BE787E">
        <w:rPr>
          <w:snapToGrid w:val="0"/>
          <w:sz w:val="22"/>
          <w:szCs w:val="22"/>
          <w:lang w:val="lt-LT" w:eastAsia="en-US"/>
        </w:rPr>
        <w:t>preparatui skirtų nurodymų. Atitinkamai, jei bus naudojama ta pati sistema infuzuoti keletui vaistinių preparatų į veną, prieš skiriant linezolido ir po linezolido vartojimo, infuzijų sistemą reikia praplauti suderinamu infuziniu tirpalu (žr. 6.6 skyrių).</w:t>
      </w:r>
    </w:p>
    <w:p w14:paraId="53A9166C" w14:textId="77777777" w:rsidR="00EB0465" w:rsidRPr="00BE787E" w:rsidRDefault="00EB0465" w:rsidP="00EB0465">
      <w:pPr>
        <w:widowControl w:val="0"/>
        <w:rPr>
          <w:snapToGrid w:val="0"/>
          <w:sz w:val="22"/>
          <w:szCs w:val="22"/>
          <w:lang w:val="lt-LT" w:eastAsia="en-US"/>
        </w:rPr>
      </w:pPr>
    </w:p>
    <w:p w14:paraId="18CE0F8B"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Žinoma, kad linezolido infuzinis tirpalas fizikiniu požiūriu yra nesuderinamas su šiomis medžiagomis: amfotericinu B, chlorpromazino hidrochloridu, diazepamu, pentamidino izetionatu, eritromicino laktobionatu, fenitoino natrio druska ir sulfametoksazolu / trimetoprimu. Be to, vartojant kartu su ceftriaksono natrio druska pasireiškia cheminis nesuderinamumas.</w:t>
      </w:r>
    </w:p>
    <w:p w14:paraId="343706F6" w14:textId="77777777" w:rsidR="00EB0465" w:rsidRPr="00BE787E" w:rsidRDefault="00EB0465" w:rsidP="00EB0465">
      <w:pPr>
        <w:widowControl w:val="0"/>
        <w:rPr>
          <w:snapToGrid w:val="0"/>
          <w:sz w:val="22"/>
          <w:szCs w:val="22"/>
          <w:lang w:val="lt-LT" w:eastAsia="en-US"/>
        </w:rPr>
      </w:pPr>
    </w:p>
    <w:p w14:paraId="3E12DF70" w14:textId="77777777" w:rsidR="00EB0465" w:rsidRPr="00BE787E" w:rsidRDefault="00EB0465" w:rsidP="00881B3E">
      <w:pPr>
        <w:widowControl w:val="0"/>
        <w:tabs>
          <w:tab w:val="left" w:pos="567"/>
        </w:tabs>
        <w:jc w:val="both"/>
        <w:outlineLvl w:val="3"/>
        <w:rPr>
          <w:b/>
          <w:bCs/>
          <w:snapToGrid w:val="0"/>
          <w:sz w:val="22"/>
          <w:szCs w:val="22"/>
          <w:lang w:val="lt-LT"/>
        </w:rPr>
      </w:pPr>
      <w:r w:rsidRPr="00BE787E">
        <w:rPr>
          <w:b/>
          <w:bCs/>
          <w:snapToGrid w:val="0"/>
          <w:sz w:val="22"/>
          <w:szCs w:val="22"/>
          <w:lang w:val="lt-LT"/>
        </w:rPr>
        <w:t>6.3</w:t>
      </w:r>
      <w:r w:rsidRPr="00BE787E">
        <w:rPr>
          <w:b/>
          <w:bCs/>
          <w:snapToGrid w:val="0"/>
          <w:sz w:val="22"/>
          <w:szCs w:val="22"/>
          <w:lang w:val="lt-LT"/>
        </w:rPr>
        <w:tab/>
        <w:t>Tinkamumo laikas</w:t>
      </w:r>
    </w:p>
    <w:p w14:paraId="75129DE2" w14:textId="77777777" w:rsidR="00EB0465" w:rsidRPr="00BE787E" w:rsidRDefault="00EB0465" w:rsidP="00881B3E">
      <w:pPr>
        <w:widowControl w:val="0"/>
        <w:rPr>
          <w:snapToGrid w:val="0"/>
          <w:sz w:val="22"/>
          <w:szCs w:val="22"/>
          <w:lang w:val="lt-LT" w:eastAsia="en-US"/>
        </w:rPr>
      </w:pPr>
    </w:p>
    <w:p w14:paraId="663FCAE7" w14:textId="77777777" w:rsidR="00EB0465" w:rsidRPr="00BE787E" w:rsidRDefault="00EB0465" w:rsidP="00881B3E">
      <w:pPr>
        <w:widowControl w:val="0"/>
        <w:rPr>
          <w:snapToGrid w:val="0"/>
          <w:sz w:val="22"/>
          <w:szCs w:val="22"/>
          <w:lang w:val="lt-LT" w:eastAsia="en-US"/>
        </w:rPr>
      </w:pPr>
      <w:r w:rsidRPr="00BE787E">
        <w:rPr>
          <w:snapToGrid w:val="0"/>
          <w:sz w:val="22"/>
          <w:szCs w:val="22"/>
          <w:lang w:val="lt-LT" w:eastAsia="en-US"/>
        </w:rPr>
        <w:t>30 mėnesių</w:t>
      </w:r>
    </w:p>
    <w:p w14:paraId="3857FE06" w14:textId="77777777" w:rsidR="00EB0465" w:rsidRPr="00BE787E" w:rsidRDefault="00EB0465" w:rsidP="00881B3E">
      <w:pPr>
        <w:widowControl w:val="0"/>
        <w:tabs>
          <w:tab w:val="left" w:pos="567"/>
        </w:tabs>
        <w:rPr>
          <w:snapToGrid w:val="0"/>
          <w:sz w:val="22"/>
          <w:szCs w:val="22"/>
          <w:lang w:val="lt-LT" w:eastAsia="en-US"/>
        </w:rPr>
      </w:pPr>
      <w:r w:rsidRPr="00BE787E">
        <w:rPr>
          <w:snapToGrid w:val="0"/>
          <w:sz w:val="22"/>
          <w:szCs w:val="22"/>
          <w:lang w:val="lt-LT" w:eastAsia="en-US"/>
        </w:rPr>
        <w:t>Po atidarymo: mikrobiologiniu požiūriu tirpalą būtina suvartoti iš karto, nebent atidarymo metu naudojamas kelią mikrobinio užterštumo rizikai užkertantis metodas. Jei nesuvartojama tuoj pat, už tinkamumo laiką ir laikymo iki vartojimo sąlygas atsako vartotojas.</w:t>
      </w:r>
    </w:p>
    <w:p w14:paraId="22B8FA8F" w14:textId="77777777" w:rsidR="00EB0465" w:rsidRPr="00BE787E" w:rsidRDefault="00EB0465" w:rsidP="00EB0465">
      <w:pPr>
        <w:widowControl w:val="0"/>
        <w:rPr>
          <w:snapToGrid w:val="0"/>
          <w:sz w:val="22"/>
          <w:szCs w:val="22"/>
          <w:lang w:val="lt-LT" w:eastAsia="en-US"/>
        </w:rPr>
      </w:pPr>
    </w:p>
    <w:p w14:paraId="2D70F347"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6.4</w:t>
      </w:r>
      <w:r w:rsidRPr="00BE787E">
        <w:rPr>
          <w:b/>
          <w:bCs/>
          <w:snapToGrid w:val="0"/>
          <w:sz w:val="22"/>
          <w:szCs w:val="22"/>
          <w:lang w:val="lt-LT"/>
        </w:rPr>
        <w:tab/>
        <w:t>Specialios laikymo sąlygos</w:t>
      </w:r>
    </w:p>
    <w:p w14:paraId="6131AE87" w14:textId="77777777" w:rsidR="00EB0465" w:rsidRPr="00BE787E" w:rsidRDefault="00EB0465" w:rsidP="00EB0465">
      <w:pPr>
        <w:widowControl w:val="0"/>
        <w:rPr>
          <w:snapToGrid w:val="0"/>
          <w:sz w:val="22"/>
          <w:szCs w:val="22"/>
          <w:lang w:val="lt-LT" w:eastAsia="en-US"/>
        </w:rPr>
      </w:pPr>
    </w:p>
    <w:p w14:paraId="4A0152AD" w14:textId="77777777" w:rsidR="00EB0465" w:rsidRDefault="00EB0465" w:rsidP="00EB0465">
      <w:pPr>
        <w:widowControl w:val="0"/>
        <w:rPr>
          <w:rFonts w:eastAsia="Calibri"/>
          <w:sz w:val="22"/>
          <w:szCs w:val="22"/>
          <w:lang w:val="lt-LT" w:eastAsia="en-US"/>
        </w:rPr>
      </w:pPr>
      <w:r w:rsidRPr="00BE787E">
        <w:rPr>
          <w:rFonts w:eastAsia="Calibri"/>
          <w:sz w:val="22"/>
          <w:szCs w:val="22"/>
          <w:lang w:val="lt-LT" w:eastAsia="en-US"/>
        </w:rPr>
        <w:t>Iki pasiruošimo vartojimui, laikyti gamintojo pakuotėje, kad</w:t>
      </w:r>
      <w:r>
        <w:rPr>
          <w:rFonts w:eastAsia="Calibri"/>
          <w:sz w:val="22"/>
          <w:szCs w:val="22"/>
          <w:lang w:val="lt-LT" w:eastAsia="en-US"/>
        </w:rPr>
        <w:t xml:space="preserve"> vaistinis</w:t>
      </w:r>
      <w:r w:rsidRPr="00BE787E">
        <w:rPr>
          <w:rFonts w:eastAsia="Calibri"/>
          <w:sz w:val="22"/>
          <w:szCs w:val="22"/>
          <w:lang w:val="lt-LT" w:eastAsia="en-US"/>
        </w:rPr>
        <w:t xml:space="preserve"> preparatas būtų apsaugotas nuo šviesos.</w:t>
      </w:r>
    </w:p>
    <w:p w14:paraId="2FCD8453" w14:textId="77777777" w:rsidR="007408B8" w:rsidRDefault="007408B8" w:rsidP="00EB0465">
      <w:pPr>
        <w:widowControl w:val="0"/>
        <w:rPr>
          <w:rFonts w:eastAsia="Calibri"/>
          <w:sz w:val="22"/>
          <w:szCs w:val="22"/>
          <w:lang w:val="lt-LT" w:eastAsia="en-US"/>
        </w:rPr>
      </w:pPr>
    </w:p>
    <w:p w14:paraId="7A5A36F2" w14:textId="77777777" w:rsidR="007408B8" w:rsidRPr="00BE787E" w:rsidRDefault="007408B8" w:rsidP="00EB0465">
      <w:pPr>
        <w:widowControl w:val="0"/>
        <w:rPr>
          <w:rFonts w:eastAsia="Calibri"/>
          <w:sz w:val="22"/>
          <w:szCs w:val="22"/>
          <w:lang w:val="lt-LT" w:eastAsia="en-US"/>
        </w:rPr>
      </w:pPr>
      <w:r>
        <w:rPr>
          <w:rFonts w:eastAsia="Calibri"/>
          <w:sz w:val="22"/>
          <w:szCs w:val="22"/>
          <w:lang w:val="lt-LT" w:eastAsia="en-US"/>
        </w:rPr>
        <w:t>Saugojimo sąlygos atidarius vaistinį preparatą pirmą kartą aprašytos 6.3 skyriuje.</w:t>
      </w:r>
    </w:p>
    <w:p w14:paraId="71FAD719" w14:textId="77777777" w:rsidR="00EB0465" w:rsidRPr="00BE787E" w:rsidRDefault="00EB0465" w:rsidP="00EB0465">
      <w:pPr>
        <w:widowControl w:val="0"/>
        <w:rPr>
          <w:rFonts w:eastAsia="Calibri"/>
          <w:sz w:val="22"/>
          <w:szCs w:val="22"/>
          <w:lang w:val="lt-LT" w:eastAsia="en-US"/>
        </w:rPr>
      </w:pPr>
    </w:p>
    <w:p w14:paraId="3F1ADD95"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6.5</w:t>
      </w:r>
      <w:r w:rsidRPr="00BE787E">
        <w:rPr>
          <w:b/>
          <w:bCs/>
          <w:snapToGrid w:val="0"/>
          <w:sz w:val="22"/>
          <w:szCs w:val="22"/>
          <w:lang w:val="lt-LT"/>
        </w:rPr>
        <w:tab/>
        <w:t>Talpyklės pobūdis ir jos turinys</w:t>
      </w:r>
    </w:p>
    <w:p w14:paraId="04B36E94" w14:textId="77777777" w:rsidR="00EB0465" w:rsidRPr="00BE787E" w:rsidRDefault="00EB0465" w:rsidP="00EB0465">
      <w:pPr>
        <w:widowControl w:val="0"/>
        <w:rPr>
          <w:snapToGrid w:val="0"/>
          <w:sz w:val="22"/>
          <w:szCs w:val="22"/>
          <w:lang w:val="lt-LT" w:eastAsia="en-US"/>
        </w:rPr>
      </w:pPr>
    </w:p>
    <w:p w14:paraId="72A5E83F"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Vienkartiniai, vartojimui paruošti daugiasluoksniai infuziniai maišeliai iš poli</w:t>
      </w:r>
      <w:r>
        <w:rPr>
          <w:snapToGrid w:val="0"/>
          <w:sz w:val="22"/>
          <w:szCs w:val="22"/>
          <w:lang w:val="lt-LT" w:eastAsia="en-US"/>
        </w:rPr>
        <w:t>olefino plėvelės</w:t>
      </w:r>
      <w:r w:rsidRPr="00BE787E">
        <w:rPr>
          <w:snapToGrid w:val="0"/>
          <w:sz w:val="22"/>
          <w:szCs w:val="22"/>
          <w:lang w:val="lt-LT" w:eastAsia="en-US"/>
        </w:rPr>
        <w:t xml:space="preserve">, be latekso, įvynioti į apsauginę folijos laminavimo </w:t>
      </w:r>
      <w:r w:rsidR="007408B8" w:rsidRPr="00BE787E">
        <w:rPr>
          <w:snapToGrid w:val="0"/>
          <w:sz w:val="22"/>
          <w:szCs w:val="22"/>
          <w:lang w:val="lt-LT" w:eastAsia="en-US"/>
        </w:rPr>
        <w:t>plėvelę</w:t>
      </w:r>
      <w:r w:rsidRPr="00BE787E">
        <w:rPr>
          <w:snapToGrid w:val="0"/>
          <w:sz w:val="22"/>
          <w:szCs w:val="22"/>
          <w:lang w:val="lt-LT" w:eastAsia="en-US"/>
        </w:rPr>
        <w:t>. Maišelyje yra 300 ml tirpalo; maišelis įpakuotas į dėžutę. Kiekvienoje dėžutėje yra 10 infuzinių maišelių.</w:t>
      </w:r>
    </w:p>
    <w:p w14:paraId="61CBB9D6" w14:textId="77777777" w:rsidR="00EB0465" w:rsidRPr="00BE787E" w:rsidRDefault="00EB0465" w:rsidP="00EB0465">
      <w:pPr>
        <w:widowControl w:val="0"/>
        <w:rPr>
          <w:snapToGrid w:val="0"/>
          <w:sz w:val="22"/>
          <w:szCs w:val="22"/>
          <w:lang w:val="lt-LT" w:eastAsia="en-US"/>
        </w:rPr>
      </w:pPr>
    </w:p>
    <w:p w14:paraId="5FA537CF"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6.6</w:t>
      </w:r>
      <w:r w:rsidRPr="00BE787E">
        <w:rPr>
          <w:b/>
          <w:bCs/>
          <w:snapToGrid w:val="0"/>
          <w:sz w:val="22"/>
          <w:szCs w:val="22"/>
          <w:lang w:val="lt-LT"/>
        </w:rPr>
        <w:tab/>
        <w:t>Specialūs reikalavimai atliekoms tvarkyti</w:t>
      </w:r>
      <w:r w:rsidRPr="00BE787E">
        <w:rPr>
          <w:rFonts w:eastAsia="Calibri"/>
          <w:b/>
          <w:sz w:val="22"/>
          <w:szCs w:val="22"/>
          <w:lang w:val="lt-LT" w:eastAsia="en-US"/>
        </w:rPr>
        <w:t xml:space="preserve"> </w:t>
      </w:r>
      <w:r w:rsidRPr="00BE787E">
        <w:rPr>
          <w:b/>
          <w:bCs/>
          <w:snapToGrid w:val="0"/>
          <w:sz w:val="22"/>
          <w:szCs w:val="22"/>
          <w:lang w:val="lt-LT"/>
        </w:rPr>
        <w:t>ir vaistiniam preparatui ruošti</w:t>
      </w:r>
    </w:p>
    <w:p w14:paraId="605ADDB5" w14:textId="77777777" w:rsidR="00EB0465" w:rsidRPr="00BE787E" w:rsidRDefault="00EB0465" w:rsidP="00EB0465">
      <w:pPr>
        <w:widowControl w:val="0"/>
        <w:rPr>
          <w:snapToGrid w:val="0"/>
          <w:sz w:val="22"/>
          <w:szCs w:val="22"/>
          <w:lang w:val="lt-LT" w:eastAsia="en-US"/>
        </w:rPr>
      </w:pPr>
    </w:p>
    <w:p w14:paraId="18F85CF8" w14:textId="77777777" w:rsidR="00EB0465" w:rsidRPr="00BE787E" w:rsidRDefault="00EB0465" w:rsidP="00EB0465">
      <w:pPr>
        <w:widowControl w:val="0"/>
        <w:rPr>
          <w:rFonts w:eastAsia="Calibri"/>
          <w:sz w:val="22"/>
          <w:szCs w:val="22"/>
          <w:lang w:val="lt-LT" w:eastAsia="en-US"/>
        </w:rPr>
      </w:pPr>
      <w:r w:rsidRPr="00BE787E">
        <w:rPr>
          <w:rFonts w:eastAsia="Calibri"/>
          <w:sz w:val="22"/>
          <w:szCs w:val="22"/>
          <w:lang w:val="lt-LT" w:eastAsia="en-US"/>
        </w:rPr>
        <w:t xml:space="preserve">Tik vienkartiniam vartojimui. Apsauginę </w:t>
      </w:r>
      <w:r w:rsidR="007408B8" w:rsidRPr="00BE787E">
        <w:rPr>
          <w:rFonts w:eastAsia="Calibri"/>
          <w:sz w:val="22"/>
          <w:szCs w:val="22"/>
          <w:lang w:val="lt-LT" w:eastAsia="en-US"/>
        </w:rPr>
        <w:t xml:space="preserve">plėvelę </w:t>
      </w:r>
      <w:r w:rsidRPr="00BE787E">
        <w:rPr>
          <w:rFonts w:eastAsia="Calibri"/>
          <w:sz w:val="22"/>
          <w:szCs w:val="22"/>
          <w:lang w:val="lt-LT" w:eastAsia="en-US"/>
        </w:rPr>
        <w:t xml:space="preserve">nuimkite tik pasiruošę vartoti, tuomet vieną minutę tvirtai paspaudę maišelį, patikrinkite, ar iš jo nelaša tirpalas. Jei iš maišelio laša tirpalas, jo vartoti negalima, nes tirpalas jame gali būti nesterilus. Prieš vartojimą tirpalą reikia apžiūrėti. Galima vartoti </w:t>
      </w:r>
      <w:r w:rsidRPr="00BE787E">
        <w:rPr>
          <w:rFonts w:eastAsia="Calibri"/>
          <w:sz w:val="22"/>
          <w:szCs w:val="22"/>
          <w:lang w:val="lt-LT" w:eastAsia="en-US"/>
        </w:rPr>
        <w:lastRenderedPageBreak/>
        <w:t>tik skaidrų tirpalą, kuriame nėra dalelių. Šių maišelių negalima jungti nuosekliai. Nesuvartotą vaistinį preparatą reikia išpilti. Iš dalies suvartotų maišelių vėl prijungti negalima.</w:t>
      </w:r>
    </w:p>
    <w:p w14:paraId="0B13655F" w14:textId="77777777" w:rsidR="00EB0465" w:rsidRPr="00BE787E" w:rsidRDefault="00EB0465" w:rsidP="00EB0465">
      <w:pPr>
        <w:widowControl w:val="0"/>
        <w:rPr>
          <w:rFonts w:eastAsia="Calibri"/>
          <w:sz w:val="22"/>
          <w:szCs w:val="22"/>
          <w:lang w:val="lt-LT" w:eastAsia="en-US"/>
        </w:rPr>
      </w:pPr>
    </w:p>
    <w:p w14:paraId="0224A7BC" w14:textId="77777777" w:rsidR="00EB0465" w:rsidRPr="00BE787E" w:rsidRDefault="00EB0465" w:rsidP="00EB0465">
      <w:pPr>
        <w:widowControl w:val="0"/>
        <w:rPr>
          <w:rFonts w:eastAsia="Calibri"/>
          <w:sz w:val="22"/>
          <w:szCs w:val="22"/>
          <w:lang w:val="lt-LT" w:eastAsia="en-US"/>
        </w:rPr>
      </w:pPr>
      <w:r w:rsidRPr="00BE787E">
        <w:rPr>
          <w:snapToGrid w:val="0"/>
          <w:sz w:val="22"/>
          <w:szCs w:val="22"/>
          <w:lang w:val="lt-LT" w:eastAsia="en-US"/>
        </w:rPr>
        <w:t xml:space="preserve">Linezolido </w:t>
      </w:r>
      <w:r w:rsidRPr="00BE787E">
        <w:rPr>
          <w:rFonts w:eastAsia="Calibri"/>
          <w:sz w:val="22"/>
          <w:szCs w:val="22"/>
          <w:lang w:val="lt-LT" w:eastAsia="en-US"/>
        </w:rPr>
        <w:t>infuzinis tirpalas yra suderinamas su šiais tirpalais: 5 % gliukozės intraveniniu infuziniu tirpalu, 0,9 % natrio chlorido intraveniniu infuziniu tirpalu, Ringerio laktato injekciniu tirpalu (Hartmano injekciniu tirpalu).</w:t>
      </w:r>
    </w:p>
    <w:p w14:paraId="53438FF1" w14:textId="77777777" w:rsidR="00EB0465" w:rsidRDefault="00EB0465" w:rsidP="00EB0465">
      <w:pPr>
        <w:widowControl w:val="0"/>
        <w:rPr>
          <w:snapToGrid w:val="0"/>
          <w:sz w:val="22"/>
          <w:szCs w:val="22"/>
          <w:lang w:val="lt-LT" w:eastAsia="en-US"/>
        </w:rPr>
      </w:pPr>
    </w:p>
    <w:p w14:paraId="61F5F6AE" w14:textId="77777777" w:rsidR="00EB0465" w:rsidRDefault="00EB0465" w:rsidP="00EB0465">
      <w:pPr>
        <w:widowControl w:val="0"/>
        <w:rPr>
          <w:snapToGrid w:val="0"/>
          <w:sz w:val="22"/>
          <w:szCs w:val="22"/>
          <w:lang w:val="lt-LT" w:eastAsia="en-US"/>
        </w:rPr>
      </w:pPr>
      <w:r w:rsidRPr="008663F7">
        <w:rPr>
          <w:snapToGrid w:val="0"/>
          <w:sz w:val="22"/>
          <w:szCs w:val="22"/>
          <w:lang w:val="lt-LT" w:eastAsia="en-US"/>
        </w:rPr>
        <w:t xml:space="preserve">Nesuvartotą </w:t>
      </w:r>
      <w:r w:rsidR="007408B8" w:rsidRPr="008663F7">
        <w:rPr>
          <w:snapToGrid w:val="0"/>
          <w:sz w:val="22"/>
          <w:szCs w:val="22"/>
          <w:lang w:val="lt-LT" w:eastAsia="en-US"/>
        </w:rPr>
        <w:t xml:space="preserve">vaistinį </w:t>
      </w:r>
      <w:r w:rsidRPr="008663F7">
        <w:rPr>
          <w:snapToGrid w:val="0"/>
          <w:sz w:val="22"/>
          <w:szCs w:val="22"/>
          <w:lang w:val="lt-LT" w:eastAsia="en-US"/>
        </w:rPr>
        <w:t>preparatą ar atliekas reikia tvarkyti laikantis vietinių reikalavimų.</w:t>
      </w:r>
    </w:p>
    <w:p w14:paraId="340551CB" w14:textId="77777777" w:rsidR="00EB0465" w:rsidRPr="00BE787E" w:rsidRDefault="00EB0465" w:rsidP="00EB0465">
      <w:pPr>
        <w:widowControl w:val="0"/>
        <w:rPr>
          <w:snapToGrid w:val="0"/>
          <w:sz w:val="22"/>
          <w:szCs w:val="22"/>
          <w:lang w:val="lt-LT" w:eastAsia="en-US"/>
        </w:rPr>
      </w:pPr>
    </w:p>
    <w:p w14:paraId="4B1FB7C1" w14:textId="77777777" w:rsidR="00EB0465" w:rsidRPr="00BE787E" w:rsidRDefault="00EB0465" w:rsidP="00EB0465">
      <w:pPr>
        <w:widowControl w:val="0"/>
        <w:rPr>
          <w:snapToGrid w:val="0"/>
          <w:sz w:val="22"/>
          <w:szCs w:val="22"/>
          <w:lang w:val="lt-LT" w:eastAsia="en-US"/>
        </w:rPr>
      </w:pPr>
    </w:p>
    <w:p w14:paraId="1AD94D3E"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7.</w:t>
      </w:r>
      <w:r w:rsidRPr="00BE787E">
        <w:rPr>
          <w:b/>
          <w:bCs/>
          <w:snapToGrid w:val="0"/>
          <w:sz w:val="22"/>
          <w:szCs w:val="22"/>
          <w:lang w:val="lt-LT"/>
        </w:rPr>
        <w:tab/>
        <w:t>REGISTRUOTOJAS</w:t>
      </w:r>
    </w:p>
    <w:p w14:paraId="1D750D1B" w14:textId="77777777" w:rsidR="00EB0465" w:rsidRPr="00BE787E" w:rsidRDefault="00EB0465" w:rsidP="00EB0465">
      <w:pPr>
        <w:widowControl w:val="0"/>
        <w:rPr>
          <w:snapToGrid w:val="0"/>
          <w:sz w:val="22"/>
          <w:szCs w:val="22"/>
          <w:lang w:val="lt-LT" w:eastAsia="en-US"/>
        </w:rPr>
      </w:pPr>
    </w:p>
    <w:p w14:paraId="6D4936ED" w14:textId="77777777" w:rsidR="002A4BDC" w:rsidRPr="00881B3E" w:rsidRDefault="002A4BDC" w:rsidP="002A4BDC">
      <w:pPr>
        <w:rPr>
          <w:sz w:val="22"/>
          <w:szCs w:val="22"/>
        </w:rPr>
      </w:pPr>
      <w:r w:rsidRPr="00881B3E">
        <w:rPr>
          <w:sz w:val="22"/>
          <w:szCs w:val="22"/>
        </w:rPr>
        <w:t xml:space="preserve">Accord Healthcare B.V. </w:t>
      </w:r>
    </w:p>
    <w:p w14:paraId="2CCD1557" w14:textId="77777777" w:rsidR="002A4BDC" w:rsidRPr="00881B3E" w:rsidRDefault="002A4BDC" w:rsidP="002A4BDC">
      <w:pPr>
        <w:rPr>
          <w:sz w:val="22"/>
          <w:szCs w:val="22"/>
        </w:rPr>
      </w:pPr>
      <w:r w:rsidRPr="00881B3E">
        <w:rPr>
          <w:sz w:val="22"/>
          <w:szCs w:val="22"/>
        </w:rPr>
        <w:t xml:space="preserve">Winthontlaan 200 </w:t>
      </w:r>
    </w:p>
    <w:p w14:paraId="52B86C2B" w14:textId="77777777" w:rsidR="002A4BDC" w:rsidRPr="00881B3E" w:rsidRDefault="002A4BDC" w:rsidP="002A4BDC">
      <w:pPr>
        <w:rPr>
          <w:sz w:val="22"/>
          <w:szCs w:val="22"/>
        </w:rPr>
      </w:pPr>
      <w:r w:rsidRPr="00881B3E">
        <w:rPr>
          <w:sz w:val="22"/>
          <w:szCs w:val="22"/>
        </w:rPr>
        <w:t xml:space="preserve">3526 KV Utrecht </w:t>
      </w:r>
    </w:p>
    <w:p w14:paraId="081A84FE" w14:textId="77777777" w:rsidR="002A4BDC" w:rsidRPr="00881B3E" w:rsidRDefault="002A4BDC" w:rsidP="002A4BDC">
      <w:pPr>
        <w:rPr>
          <w:sz w:val="22"/>
          <w:szCs w:val="22"/>
        </w:rPr>
      </w:pPr>
      <w:r w:rsidRPr="00881B3E">
        <w:rPr>
          <w:sz w:val="22"/>
          <w:szCs w:val="22"/>
        </w:rPr>
        <w:t>Nyderlandai</w:t>
      </w:r>
    </w:p>
    <w:p w14:paraId="5BD1B4B8" w14:textId="77777777" w:rsidR="00EB0465" w:rsidRPr="00BE787E" w:rsidRDefault="00EB0465" w:rsidP="00EB0465">
      <w:pPr>
        <w:widowControl w:val="0"/>
        <w:rPr>
          <w:snapToGrid w:val="0"/>
          <w:sz w:val="22"/>
          <w:szCs w:val="22"/>
          <w:lang w:val="lt-LT" w:eastAsia="en-US"/>
        </w:rPr>
      </w:pPr>
    </w:p>
    <w:p w14:paraId="170EE9C9" w14:textId="77777777" w:rsidR="00EB0465" w:rsidRPr="00BE787E" w:rsidRDefault="00EB0465" w:rsidP="00EB0465">
      <w:pPr>
        <w:widowControl w:val="0"/>
        <w:rPr>
          <w:snapToGrid w:val="0"/>
          <w:sz w:val="22"/>
          <w:szCs w:val="22"/>
          <w:lang w:val="lt-LT" w:eastAsia="en-US"/>
        </w:rPr>
      </w:pPr>
    </w:p>
    <w:p w14:paraId="322B8FEC"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8.</w:t>
      </w:r>
      <w:r w:rsidRPr="00BE787E">
        <w:rPr>
          <w:b/>
          <w:bCs/>
          <w:snapToGrid w:val="0"/>
          <w:sz w:val="22"/>
          <w:szCs w:val="22"/>
          <w:lang w:val="lt-LT"/>
        </w:rPr>
        <w:tab/>
        <w:t>REGISTRACIJOS PAŽYMĖJIMO NUMERIS (-IAI)</w:t>
      </w:r>
    </w:p>
    <w:p w14:paraId="4C3D2AA6" w14:textId="77777777" w:rsidR="00EB0465" w:rsidRDefault="00EB0465" w:rsidP="00EB0465">
      <w:pPr>
        <w:widowControl w:val="0"/>
        <w:rPr>
          <w:snapToGrid w:val="0"/>
          <w:sz w:val="22"/>
          <w:szCs w:val="22"/>
          <w:lang w:val="lt-LT" w:eastAsia="en-US"/>
        </w:rPr>
      </w:pPr>
    </w:p>
    <w:p w14:paraId="6199FAF1" w14:textId="77777777" w:rsidR="00EB0465" w:rsidRPr="00423244" w:rsidRDefault="00EB0465" w:rsidP="00EB0465">
      <w:pPr>
        <w:widowControl w:val="0"/>
        <w:rPr>
          <w:sz w:val="22"/>
          <w:szCs w:val="22"/>
          <w:lang w:val="lt-LT"/>
        </w:rPr>
      </w:pPr>
      <w:r w:rsidRPr="00423244">
        <w:rPr>
          <w:sz w:val="22"/>
          <w:szCs w:val="22"/>
          <w:lang w:val="lt-LT"/>
        </w:rPr>
        <w:t>LT/1/18/4185/001</w:t>
      </w:r>
    </w:p>
    <w:p w14:paraId="6B3CEB2E" w14:textId="77777777" w:rsidR="00EB0465" w:rsidRDefault="00EB0465" w:rsidP="00EB0465">
      <w:pPr>
        <w:widowControl w:val="0"/>
        <w:rPr>
          <w:lang w:val="lt-LT"/>
        </w:rPr>
      </w:pPr>
    </w:p>
    <w:p w14:paraId="1B1738AD" w14:textId="77777777" w:rsidR="00EB0465" w:rsidRPr="00BE787E" w:rsidRDefault="00EB0465" w:rsidP="00EB0465">
      <w:pPr>
        <w:widowControl w:val="0"/>
        <w:rPr>
          <w:snapToGrid w:val="0"/>
          <w:sz w:val="22"/>
          <w:szCs w:val="22"/>
          <w:lang w:val="lt-LT" w:eastAsia="en-US"/>
        </w:rPr>
      </w:pPr>
    </w:p>
    <w:p w14:paraId="64E60D27"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9.</w:t>
      </w:r>
      <w:r w:rsidRPr="00BE787E">
        <w:rPr>
          <w:b/>
          <w:bCs/>
          <w:snapToGrid w:val="0"/>
          <w:sz w:val="22"/>
          <w:szCs w:val="22"/>
          <w:lang w:val="lt-LT"/>
        </w:rPr>
        <w:tab/>
        <w:t>REGISTRAVIMO / PERREGISTRAVIMO DATA</w:t>
      </w:r>
    </w:p>
    <w:p w14:paraId="689375DF" w14:textId="77777777" w:rsidR="00EB0465" w:rsidRPr="00BE787E" w:rsidRDefault="00EB0465" w:rsidP="00EB0465">
      <w:pPr>
        <w:widowControl w:val="0"/>
        <w:rPr>
          <w:snapToGrid w:val="0"/>
          <w:sz w:val="22"/>
          <w:szCs w:val="22"/>
          <w:lang w:val="lt-LT" w:eastAsia="en-US"/>
        </w:rPr>
      </w:pPr>
    </w:p>
    <w:p w14:paraId="7C1DCAA5" w14:textId="77777777" w:rsidR="00EB0465" w:rsidRPr="00BE787E" w:rsidRDefault="00EB0465" w:rsidP="00EB0465">
      <w:pPr>
        <w:widowControl w:val="0"/>
        <w:rPr>
          <w:snapToGrid w:val="0"/>
          <w:sz w:val="22"/>
          <w:szCs w:val="22"/>
          <w:lang w:val="lt-LT" w:eastAsia="en-US"/>
        </w:rPr>
      </w:pPr>
      <w:r>
        <w:rPr>
          <w:snapToGrid w:val="0"/>
          <w:sz w:val="22"/>
          <w:szCs w:val="22"/>
          <w:lang w:val="lt-LT" w:eastAsia="en-US"/>
        </w:rPr>
        <w:t>Registravimo data 2018 m. sausio 24 d.</w:t>
      </w:r>
    </w:p>
    <w:p w14:paraId="27EDB0E3" w14:textId="223AE41E" w:rsidR="00073C11" w:rsidRPr="00704E62" w:rsidRDefault="00073C11" w:rsidP="00073C11">
      <w:pPr>
        <w:rPr>
          <w:i/>
          <w:sz w:val="22"/>
          <w:szCs w:val="22"/>
          <w:lang w:val="lt-LT" w:eastAsia="en-US"/>
        </w:rPr>
      </w:pPr>
      <w:r w:rsidRPr="00881B3E">
        <w:rPr>
          <w:sz w:val="22"/>
          <w:szCs w:val="22"/>
        </w:rPr>
        <w:t xml:space="preserve">Paskutinio perregistravimo data </w:t>
      </w:r>
      <w:r w:rsidR="00704E62" w:rsidRPr="00881B3E">
        <w:rPr>
          <w:sz w:val="22"/>
          <w:szCs w:val="22"/>
        </w:rPr>
        <w:t>2021 m. birželio 29</w:t>
      </w:r>
      <w:r w:rsidRPr="00881B3E">
        <w:rPr>
          <w:sz w:val="22"/>
          <w:szCs w:val="22"/>
        </w:rPr>
        <w:t> d</w:t>
      </w:r>
      <w:r w:rsidR="00704E62" w:rsidRPr="00881B3E">
        <w:rPr>
          <w:sz w:val="22"/>
          <w:szCs w:val="22"/>
        </w:rPr>
        <w:t>.</w:t>
      </w:r>
    </w:p>
    <w:p w14:paraId="1DF40598" w14:textId="77777777" w:rsidR="00EB0465" w:rsidRDefault="00EB0465" w:rsidP="00EB0465">
      <w:pPr>
        <w:widowControl w:val="0"/>
        <w:rPr>
          <w:snapToGrid w:val="0"/>
          <w:sz w:val="22"/>
          <w:szCs w:val="22"/>
          <w:lang w:val="lt-LT" w:eastAsia="en-US"/>
        </w:rPr>
      </w:pPr>
    </w:p>
    <w:p w14:paraId="35875031" w14:textId="77777777" w:rsidR="00EB0465" w:rsidRPr="00BE787E" w:rsidRDefault="00EB0465" w:rsidP="00EB0465">
      <w:pPr>
        <w:widowControl w:val="0"/>
        <w:rPr>
          <w:snapToGrid w:val="0"/>
          <w:sz w:val="22"/>
          <w:szCs w:val="22"/>
          <w:lang w:val="lt-LT" w:eastAsia="en-US"/>
        </w:rPr>
      </w:pPr>
    </w:p>
    <w:p w14:paraId="231C3594" w14:textId="77777777" w:rsidR="00EB0465" w:rsidRPr="00BE787E" w:rsidRDefault="00EB0465" w:rsidP="003927A3">
      <w:pPr>
        <w:keepNext/>
        <w:widowControl w:val="0"/>
        <w:tabs>
          <w:tab w:val="left" w:pos="567"/>
        </w:tabs>
        <w:outlineLvl w:val="2"/>
        <w:rPr>
          <w:b/>
          <w:bCs/>
          <w:snapToGrid w:val="0"/>
          <w:sz w:val="22"/>
          <w:szCs w:val="22"/>
          <w:lang w:val="lt-LT"/>
        </w:rPr>
      </w:pPr>
      <w:r w:rsidRPr="00BE787E">
        <w:rPr>
          <w:b/>
          <w:bCs/>
          <w:snapToGrid w:val="0"/>
          <w:sz w:val="22"/>
          <w:szCs w:val="22"/>
          <w:lang w:val="lt-LT"/>
        </w:rPr>
        <w:t>10.</w:t>
      </w:r>
      <w:r w:rsidRPr="00BE787E">
        <w:rPr>
          <w:b/>
          <w:bCs/>
          <w:snapToGrid w:val="0"/>
          <w:sz w:val="22"/>
          <w:szCs w:val="22"/>
          <w:lang w:val="lt-LT"/>
        </w:rPr>
        <w:tab/>
        <w:t>TEKSTO PERŽIŪROS DATA</w:t>
      </w:r>
    </w:p>
    <w:p w14:paraId="0C403713" w14:textId="77777777" w:rsidR="00EB0465" w:rsidRPr="00BE787E" w:rsidRDefault="00EB0465" w:rsidP="003927A3">
      <w:pPr>
        <w:keepNext/>
        <w:widowControl w:val="0"/>
        <w:rPr>
          <w:snapToGrid w:val="0"/>
          <w:sz w:val="22"/>
          <w:szCs w:val="22"/>
          <w:lang w:val="lt-LT" w:eastAsia="en-US"/>
        </w:rPr>
      </w:pPr>
    </w:p>
    <w:p w14:paraId="29CCB200" w14:textId="2F1B7D4E" w:rsidR="000A2726" w:rsidRPr="00BE787E" w:rsidRDefault="00F501B3" w:rsidP="003927A3">
      <w:pPr>
        <w:keepNext/>
        <w:widowControl w:val="0"/>
        <w:rPr>
          <w:snapToGrid w:val="0"/>
          <w:sz w:val="22"/>
          <w:szCs w:val="22"/>
          <w:lang w:val="lt-LT" w:eastAsia="en-US"/>
        </w:rPr>
      </w:pPr>
      <w:r>
        <w:rPr>
          <w:sz w:val="22"/>
          <w:szCs w:val="22"/>
        </w:rPr>
        <w:t xml:space="preserve">2023 m. </w:t>
      </w:r>
      <w:r w:rsidR="000A2726">
        <w:rPr>
          <w:sz w:val="22"/>
          <w:szCs w:val="22"/>
        </w:rPr>
        <w:t>balandžio 20 d.</w:t>
      </w:r>
    </w:p>
    <w:p w14:paraId="50303328" w14:textId="77777777" w:rsidR="00EB0465" w:rsidRDefault="00EB0465" w:rsidP="003927A3">
      <w:pPr>
        <w:keepNext/>
        <w:widowControl w:val="0"/>
        <w:tabs>
          <w:tab w:val="left" w:pos="5954"/>
          <w:tab w:val="left" w:pos="6237"/>
          <w:tab w:val="left" w:pos="6663"/>
          <w:tab w:val="left" w:pos="6946"/>
        </w:tabs>
        <w:rPr>
          <w:rFonts w:eastAsia="SimSun"/>
          <w:sz w:val="22"/>
          <w:szCs w:val="22"/>
          <w:lang w:val="lt-LT" w:eastAsia="en-US"/>
        </w:rPr>
      </w:pPr>
    </w:p>
    <w:p w14:paraId="64276F2E" w14:textId="77777777" w:rsidR="00EB0465" w:rsidRPr="00BE787E" w:rsidRDefault="00EB0465" w:rsidP="003927A3">
      <w:pPr>
        <w:keepNext/>
        <w:widowControl w:val="0"/>
        <w:tabs>
          <w:tab w:val="left" w:pos="5954"/>
          <w:tab w:val="left" w:pos="6237"/>
          <w:tab w:val="left" w:pos="6663"/>
          <w:tab w:val="left" w:pos="6946"/>
        </w:tabs>
        <w:rPr>
          <w:rFonts w:eastAsia="SimSun"/>
          <w:color w:val="0000FF"/>
          <w:sz w:val="22"/>
          <w:szCs w:val="22"/>
          <w:u w:val="single"/>
          <w:lang w:val="lt-LT" w:eastAsia="en-US"/>
        </w:rPr>
      </w:pPr>
      <w:r w:rsidRPr="00BE787E">
        <w:rPr>
          <w:rFonts w:eastAsia="SimSun"/>
          <w:sz w:val="22"/>
          <w:szCs w:val="22"/>
          <w:lang w:val="lt-LT" w:eastAsia="en-US"/>
        </w:rPr>
        <w:t>Išsami informacija apie šį vaistinį preparatą pateikiama Valstybinės vaistų kontrolės tarnybos prie Lietuvos Respublikos sveikatos apsaugos ministerijos tinklalapyje</w:t>
      </w:r>
      <w:r w:rsidRPr="00BE787E">
        <w:rPr>
          <w:rFonts w:eastAsia="SimSun"/>
          <w:i/>
          <w:sz w:val="22"/>
          <w:szCs w:val="22"/>
          <w:lang w:val="lt-LT" w:eastAsia="en-US"/>
        </w:rPr>
        <w:t xml:space="preserve"> </w:t>
      </w:r>
      <w:hyperlink r:id="rId9" w:history="1">
        <w:r w:rsidRPr="00BE787E">
          <w:rPr>
            <w:rFonts w:eastAsia="SimSun"/>
            <w:color w:val="0000FF"/>
            <w:sz w:val="22"/>
            <w:szCs w:val="22"/>
            <w:u w:val="single"/>
            <w:lang w:val="lt-LT" w:eastAsia="en-US"/>
          </w:rPr>
          <w:t>http://www.vvkt.lt</w:t>
        </w:r>
      </w:hyperlink>
    </w:p>
    <w:p w14:paraId="57E115E5" w14:textId="77777777" w:rsidR="00EB0465" w:rsidRPr="00BE787E" w:rsidRDefault="00EB0465" w:rsidP="00EB0465">
      <w:pPr>
        <w:widowControl w:val="0"/>
        <w:tabs>
          <w:tab w:val="left" w:pos="5954"/>
          <w:tab w:val="left" w:pos="6237"/>
          <w:tab w:val="left" w:pos="6663"/>
          <w:tab w:val="left" w:pos="6946"/>
        </w:tabs>
        <w:rPr>
          <w:rFonts w:eastAsia="SimSun"/>
          <w:color w:val="0000FF"/>
          <w:sz w:val="22"/>
          <w:szCs w:val="22"/>
          <w:u w:val="single"/>
          <w:lang w:val="lt-LT" w:eastAsia="en-US"/>
        </w:rPr>
      </w:pPr>
      <w:r w:rsidRPr="00BE787E">
        <w:rPr>
          <w:rFonts w:eastAsia="SimSun"/>
          <w:sz w:val="22"/>
          <w:szCs w:val="22"/>
          <w:lang w:val="lt-LT" w:eastAsia="en-US"/>
        </w:rPr>
        <w:br w:type="page"/>
      </w:r>
    </w:p>
    <w:p w14:paraId="7111D864" w14:textId="77777777" w:rsidR="00EB0465" w:rsidRPr="00BE787E" w:rsidRDefault="00EB0465" w:rsidP="00EB0465">
      <w:pPr>
        <w:widowControl w:val="0"/>
        <w:tabs>
          <w:tab w:val="left" w:pos="567"/>
        </w:tabs>
        <w:jc w:val="center"/>
        <w:rPr>
          <w:snapToGrid w:val="0"/>
          <w:sz w:val="22"/>
          <w:szCs w:val="22"/>
          <w:lang w:val="lt-LT" w:eastAsia="en-US"/>
        </w:rPr>
      </w:pPr>
    </w:p>
    <w:p w14:paraId="54A76B3D" w14:textId="77777777" w:rsidR="00EB0465" w:rsidRPr="00BE787E" w:rsidRDefault="00EB0465" w:rsidP="00EB0465">
      <w:pPr>
        <w:widowControl w:val="0"/>
        <w:tabs>
          <w:tab w:val="left" w:pos="567"/>
        </w:tabs>
        <w:jc w:val="center"/>
        <w:rPr>
          <w:snapToGrid w:val="0"/>
          <w:sz w:val="22"/>
          <w:szCs w:val="22"/>
          <w:lang w:val="lt-LT" w:eastAsia="en-US"/>
        </w:rPr>
      </w:pPr>
    </w:p>
    <w:p w14:paraId="35C9E731" w14:textId="77777777" w:rsidR="00EB0465" w:rsidRPr="00BE787E" w:rsidRDefault="00EB0465" w:rsidP="00EB0465">
      <w:pPr>
        <w:widowControl w:val="0"/>
        <w:tabs>
          <w:tab w:val="left" w:pos="567"/>
        </w:tabs>
        <w:jc w:val="center"/>
        <w:rPr>
          <w:snapToGrid w:val="0"/>
          <w:sz w:val="22"/>
          <w:szCs w:val="22"/>
          <w:lang w:val="lt-LT" w:eastAsia="en-US"/>
        </w:rPr>
      </w:pPr>
    </w:p>
    <w:p w14:paraId="1DB70916" w14:textId="77777777" w:rsidR="00EB0465" w:rsidRPr="00BE787E" w:rsidRDefault="00EB0465" w:rsidP="00EB0465">
      <w:pPr>
        <w:widowControl w:val="0"/>
        <w:tabs>
          <w:tab w:val="left" w:pos="567"/>
        </w:tabs>
        <w:jc w:val="center"/>
        <w:rPr>
          <w:snapToGrid w:val="0"/>
          <w:sz w:val="22"/>
          <w:szCs w:val="22"/>
          <w:lang w:val="lt-LT" w:eastAsia="en-US"/>
        </w:rPr>
      </w:pPr>
    </w:p>
    <w:p w14:paraId="11E45302" w14:textId="77777777" w:rsidR="00EB0465" w:rsidRPr="00BE787E" w:rsidRDefault="00EB0465" w:rsidP="00EB0465">
      <w:pPr>
        <w:widowControl w:val="0"/>
        <w:tabs>
          <w:tab w:val="left" w:pos="567"/>
        </w:tabs>
        <w:jc w:val="center"/>
        <w:rPr>
          <w:snapToGrid w:val="0"/>
          <w:sz w:val="22"/>
          <w:szCs w:val="22"/>
          <w:lang w:val="lt-LT" w:eastAsia="en-US"/>
        </w:rPr>
      </w:pPr>
    </w:p>
    <w:p w14:paraId="7F51282C" w14:textId="77777777" w:rsidR="00EB0465" w:rsidRPr="00BE787E" w:rsidRDefault="00EB0465" w:rsidP="00EB0465">
      <w:pPr>
        <w:widowControl w:val="0"/>
        <w:tabs>
          <w:tab w:val="left" w:pos="567"/>
        </w:tabs>
        <w:jc w:val="center"/>
        <w:rPr>
          <w:snapToGrid w:val="0"/>
          <w:sz w:val="22"/>
          <w:szCs w:val="22"/>
          <w:lang w:val="lt-LT" w:eastAsia="en-US"/>
        </w:rPr>
      </w:pPr>
    </w:p>
    <w:p w14:paraId="677F25E1" w14:textId="77777777" w:rsidR="00EB0465" w:rsidRPr="00BE787E" w:rsidRDefault="00EB0465" w:rsidP="00EB0465">
      <w:pPr>
        <w:widowControl w:val="0"/>
        <w:tabs>
          <w:tab w:val="left" w:pos="567"/>
        </w:tabs>
        <w:jc w:val="center"/>
        <w:rPr>
          <w:snapToGrid w:val="0"/>
          <w:sz w:val="22"/>
          <w:szCs w:val="22"/>
          <w:lang w:val="lt-LT" w:eastAsia="en-US"/>
        </w:rPr>
      </w:pPr>
    </w:p>
    <w:p w14:paraId="13DD195C" w14:textId="77777777" w:rsidR="00EB0465" w:rsidRPr="00BE787E" w:rsidRDefault="00EB0465" w:rsidP="00EB0465">
      <w:pPr>
        <w:widowControl w:val="0"/>
        <w:tabs>
          <w:tab w:val="left" w:pos="567"/>
        </w:tabs>
        <w:jc w:val="center"/>
        <w:rPr>
          <w:snapToGrid w:val="0"/>
          <w:sz w:val="22"/>
          <w:szCs w:val="22"/>
          <w:lang w:val="lt-LT" w:eastAsia="en-US"/>
        </w:rPr>
      </w:pPr>
    </w:p>
    <w:p w14:paraId="24229220" w14:textId="77777777" w:rsidR="00EB0465" w:rsidRPr="00BE787E" w:rsidRDefault="00EB0465" w:rsidP="00EB0465">
      <w:pPr>
        <w:widowControl w:val="0"/>
        <w:tabs>
          <w:tab w:val="left" w:pos="567"/>
        </w:tabs>
        <w:jc w:val="center"/>
        <w:rPr>
          <w:snapToGrid w:val="0"/>
          <w:sz w:val="22"/>
          <w:szCs w:val="22"/>
          <w:lang w:val="lt-LT" w:eastAsia="en-US"/>
        </w:rPr>
      </w:pPr>
    </w:p>
    <w:p w14:paraId="5D4C95D6" w14:textId="77777777" w:rsidR="00EB0465" w:rsidRPr="00BE787E" w:rsidRDefault="00EB0465" w:rsidP="00EB0465">
      <w:pPr>
        <w:widowControl w:val="0"/>
        <w:tabs>
          <w:tab w:val="left" w:pos="567"/>
        </w:tabs>
        <w:jc w:val="center"/>
        <w:rPr>
          <w:snapToGrid w:val="0"/>
          <w:sz w:val="22"/>
          <w:szCs w:val="22"/>
          <w:lang w:val="lt-LT" w:eastAsia="en-US"/>
        </w:rPr>
      </w:pPr>
    </w:p>
    <w:p w14:paraId="5E1D2621" w14:textId="77777777" w:rsidR="00EB0465" w:rsidRPr="00BE787E" w:rsidRDefault="00EB0465" w:rsidP="00EB0465">
      <w:pPr>
        <w:widowControl w:val="0"/>
        <w:tabs>
          <w:tab w:val="left" w:pos="567"/>
        </w:tabs>
        <w:jc w:val="center"/>
        <w:rPr>
          <w:snapToGrid w:val="0"/>
          <w:sz w:val="22"/>
          <w:szCs w:val="22"/>
          <w:lang w:val="lt-LT" w:eastAsia="en-US"/>
        </w:rPr>
      </w:pPr>
    </w:p>
    <w:p w14:paraId="1F4CB5B4" w14:textId="77777777" w:rsidR="00EB0465" w:rsidRPr="00BE787E" w:rsidRDefault="00EB0465" w:rsidP="00EB0465">
      <w:pPr>
        <w:widowControl w:val="0"/>
        <w:tabs>
          <w:tab w:val="left" w:pos="567"/>
        </w:tabs>
        <w:jc w:val="center"/>
        <w:rPr>
          <w:snapToGrid w:val="0"/>
          <w:sz w:val="22"/>
          <w:szCs w:val="22"/>
          <w:lang w:val="lt-LT" w:eastAsia="en-US"/>
        </w:rPr>
      </w:pPr>
    </w:p>
    <w:p w14:paraId="5CE37B94" w14:textId="77777777" w:rsidR="00EB0465" w:rsidRPr="00BE787E" w:rsidRDefault="00EB0465" w:rsidP="00EB0465">
      <w:pPr>
        <w:widowControl w:val="0"/>
        <w:tabs>
          <w:tab w:val="left" w:pos="567"/>
        </w:tabs>
        <w:jc w:val="center"/>
        <w:rPr>
          <w:snapToGrid w:val="0"/>
          <w:sz w:val="22"/>
          <w:szCs w:val="22"/>
          <w:lang w:val="lt-LT" w:eastAsia="en-US"/>
        </w:rPr>
      </w:pPr>
    </w:p>
    <w:p w14:paraId="1E08B7A8" w14:textId="77777777" w:rsidR="00EB0465" w:rsidRPr="00BE787E" w:rsidRDefault="00EB0465" w:rsidP="00EB0465">
      <w:pPr>
        <w:widowControl w:val="0"/>
        <w:tabs>
          <w:tab w:val="left" w:pos="567"/>
        </w:tabs>
        <w:jc w:val="center"/>
        <w:rPr>
          <w:snapToGrid w:val="0"/>
          <w:sz w:val="22"/>
          <w:szCs w:val="22"/>
          <w:lang w:val="lt-LT" w:eastAsia="en-US"/>
        </w:rPr>
      </w:pPr>
    </w:p>
    <w:p w14:paraId="4F7A682B" w14:textId="77777777" w:rsidR="00EB0465" w:rsidRPr="00BE787E" w:rsidRDefault="00EB0465" w:rsidP="00EB0465">
      <w:pPr>
        <w:widowControl w:val="0"/>
        <w:tabs>
          <w:tab w:val="left" w:pos="567"/>
        </w:tabs>
        <w:jc w:val="center"/>
        <w:rPr>
          <w:snapToGrid w:val="0"/>
          <w:sz w:val="22"/>
          <w:szCs w:val="22"/>
          <w:lang w:val="lt-LT" w:eastAsia="en-US"/>
        </w:rPr>
      </w:pPr>
    </w:p>
    <w:p w14:paraId="25FB260B" w14:textId="77777777" w:rsidR="00EB0465" w:rsidRPr="00BE787E" w:rsidRDefault="00EB0465" w:rsidP="00EB0465">
      <w:pPr>
        <w:widowControl w:val="0"/>
        <w:tabs>
          <w:tab w:val="left" w:pos="567"/>
        </w:tabs>
        <w:jc w:val="center"/>
        <w:rPr>
          <w:snapToGrid w:val="0"/>
          <w:sz w:val="22"/>
          <w:szCs w:val="22"/>
          <w:lang w:val="lt-LT" w:eastAsia="en-US"/>
        </w:rPr>
      </w:pPr>
    </w:p>
    <w:p w14:paraId="2EEF4778" w14:textId="77777777" w:rsidR="00EB0465" w:rsidRPr="00BE787E" w:rsidRDefault="00EB0465" w:rsidP="00EB0465">
      <w:pPr>
        <w:widowControl w:val="0"/>
        <w:tabs>
          <w:tab w:val="left" w:pos="567"/>
        </w:tabs>
        <w:jc w:val="center"/>
        <w:rPr>
          <w:snapToGrid w:val="0"/>
          <w:sz w:val="22"/>
          <w:szCs w:val="22"/>
          <w:lang w:val="lt-LT" w:eastAsia="en-US"/>
        </w:rPr>
      </w:pPr>
    </w:p>
    <w:p w14:paraId="2C958769" w14:textId="77777777" w:rsidR="00EB0465" w:rsidRPr="00BE787E" w:rsidRDefault="00EB0465" w:rsidP="00EB0465">
      <w:pPr>
        <w:widowControl w:val="0"/>
        <w:tabs>
          <w:tab w:val="left" w:pos="567"/>
        </w:tabs>
        <w:jc w:val="center"/>
        <w:rPr>
          <w:b/>
          <w:snapToGrid w:val="0"/>
          <w:sz w:val="22"/>
          <w:szCs w:val="22"/>
          <w:lang w:val="lt-LT" w:eastAsia="en-US"/>
        </w:rPr>
      </w:pPr>
    </w:p>
    <w:p w14:paraId="7F787F30" w14:textId="77777777" w:rsidR="00EB0465" w:rsidRPr="00BE787E" w:rsidRDefault="00EB0465" w:rsidP="00EB0465">
      <w:pPr>
        <w:widowControl w:val="0"/>
        <w:tabs>
          <w:tab w:val="left" w:pos="567"/>
        </w:tabs>
        <w:jc w:val="center"/>
        <w:rPr>
          <w:b/>
          <w:snapToGrid w:val="0"/>
          <w:sz w:val="22"/>
          <w:szCs w:val="22"/>
          <w:lang w:val="lt-LT" w:eastAsia="en-US"/>
        </w:rPr>
      </w:pPr>
    </w:p>
    <w:p w14:paraId="4CB44F8B" w14:textId="77777777" w:rsidR="00EB0465" w:rsidRPr="00BE787E" w:rsidRDefault="00EB0465" w:rsidP="00EB0465">
      <w:pPr>
        <w:widowControl w:val="0"/>
        <w:tabs>
          <w:tab w:val="left" w:pos="567"/>
        </w:tabs>
        <w:jc w:val="center"/>
        <w:rPr>
          <w:b/>
          <w:snapToGrid w:val="0"/>
          <w:sz w:val="22"/>
          <w:szCs w:val="22"/>
          <w:lang w:val="lt-LT" w:eastAsia="en-US"/>
        </w:rPr>
      </w:pPr>
    </w:p>
    <w:p w14:paraId="3C5C721F" w14:textId="77777777" w:rsidR="00EB0465" w:rsidRPr="00BE787E" w:rsidRDefault="00EB0465" w:rsidP="00EB0465">
      <w:pPr>
        <w:widowControl w:val="0"/>
        <w:tabs>
          <w:tab w:val="left" w:pos="567"/>
        </w:tabs>
        <w:jc w:val="center"/>
        <w:rPr>
          <w:b/>
          <w:snapToGrid w:val="0"/>
          <w:sz w:val="22"/>
          <w:szCs w:val="22"/>
          <w:lang w:val="lt-LT" w:eastAsia="en-US"/>
        </w:rPr>
      </w:pPr>
    </w:p>
    <w:p w14:paraId="4192D4F2" w14:textId="77777777" w:rsidR="00EB0465" w:rsidRPr="00BE787E" w:rsidRDefault="00EB0465" w:rsidP="00EB0465">
      <w:pPr>
        <w:widowControl w:val="0"/>
        <w:tabs>
          <w:tab w:val="left" w:pos="567"/>
        </w:tabs>
        <w:jc w:val="center"/>
        <w:rPr>
          <w:b/>
          <w:snapToGrid w:val="0"/>
          <w:sz w:val="22"/>
          <w:szCs w:val="22"/>
          <w:lang w:val="lt-LT" w:eastAsia="en-US"/>
        </w:rPr>
      </w:pPr>
    </w:p>
    <w:p w14:paraId="39001EE8" w14:textId="77777777" w:rsidR="00EB0465" w:rsidRPr="00BE787E" w:rsidRDefault="00EB0465" w:rsidP="00EB0465">
      <w:pPr>
        <w:widowControl w:val="0"/>
        <w:tabs>
          <w:tab w:val="left" w:pos="567"/>
        </w:tabs>
        <w:jc w:val="center"/>
        <w:rPr>
          <w:b/>
          <w:snapToGrid w:val="0"/>
          <w:sz w:val="22"/>
          <w:szCs w:val="22"/>
          <w:lang w:val="lt-LT" w:eastAsia="en-US"/>
        </w:rPr>
      </w:pPr>
    </w:p>
    <w:p w14:paraId="54AE7FB3" w14:textId="77777777" w:rsidR="00EB0465" w:rsidRPr="00BE787E" w:rsidRDefault="00EB0465" w:rsidP="00EB0465">
      <w:pPr>
        <w:widowControl w:val="0"/>
        <w:tabs>
          <w:tab w:val="left" w:pos="567"/>
        </w:tabs>
        <w:jc w:val="center"/>
        <w:rPr>
          <w:b/>
          <w:snapToGrid w:val="0"/>
          <w:sz w:val="22"/>
          <w:szCs w:val="22"/>
          <w:lang w:val="lt-LT" w:eastAsia="en-US"/>
        </w:rPr>
      </w:pPr>
      <w:r w:rsidRPr="0020508F">
        <w:rPr>
          <w:b/>
          <w:snapToGrid w:val="0"/>
          <w:sz w:val="22"/>
          <w:szCs w:val="22"/>
          <w:lang w:val="lt-LT" w:eastAsia="en-US"/>
        </w:rPr>
        <w:t>II PRIEDAS</w:t>
      </w:r>
    </w:p>
    <w:p w14:paraId="4565D290" w14:textId="77777777" w:rsidR="00EB0465" w:rsidRPr="00BE787E" w:rsidRDefault="00EB0465" w:rsidP="00EB0465">
      <w:pPr>
        <w:widowControl w:val="0"/>
        <w:tabs>
          <w:tab w:val="left" w:pos="567"/>
        </w:tabs>
        <w:ind w:left="1701" w:right="1416" w:hanging="567"/>
        <w:jc w:val="center"/>
        <w:rPr>
          <w:snapToGrid w:val="0"/>
          <w:sz w:val="22"/>
          <w:szCs w:val="22"/>
          <w:lang w:val="lt-LT" w:eastAsia="en-US"/>
        </w:rPr>
      </w:pPr>
    </w:p>
    <w:p w14:paraId="6E4BC4A9" w14:textId="77777777" w:rsidR="00EB0465" w:rsidRPr="00BE787E" w:rsidRDefault="00EB0465" w:rsidP="00EB0465">
      <w:pPr>
        <w:widowControl w:val="0"/>
        <w:tabs>
          <w:tab w:val="left" w:pos="567"/>
        </w:tabs>
        <w:jc w:val="center"/>
        <w:rPr>
          <w:i/>
          <w:snapToGrid w:val="0"/>
          <w:sz w:val="22"/>
          <w:szCs w:val="22"/>
          <w:lang w:val="lt-LT" w:eastAsia="en-US"/>
        </w:rPr>
      </w:pPr>
      <w:r w:rsidRPr="00BE787E">
        <w:rPr>
          <w:b/>
          <w:snapToGrid w:val="0"/>
          <w:sz w:val="22"/>
          <w:szCs w:val="22"/>
          <w:lang w:val="lt-LT" w:eastAsia="en-US"/>
        </w:rPr>
        <w:t>REGISTRACIJOS SĄLYGOS</w:t>
      </w:r>
    </w:p>
    <w:p w14:paraId="6BC48C3D" w14:textId="77777777" w:rsidR="00EB0465" w:rsidRPr="00BE787E" w:rsidRDefault="00EB0465" w:rsidP="00EB0465">
      <w:pPr>
        <w:widowControl w:val="0"/>
        <w:tabs>
          <w:tab w:val="left" w:pos="567"/>
        </w:tabs>
        <w:rPr>
          <w:snapToGrid w:val="0"/>
          <w:sz w:val="22"/>
          <w:szCs w:val="22"/>
          <w:lang w:val="lt-LT" w:eastAsia="en-US"/>
        </w:rPr>
      </w:pPr>
    </w:p>
    <w:p w14:paraId="6E45024F" w14:textId="77777777" w:rsidR="00EB0465" w:rsidRPr="00BE787E" w:rsidRDefault="00EB0465" w:rsidP="00EB0465">
      <w:pPr>
        <w:widowControl w:val="0"/>
        <w:tabs>
          <w:tab w:val="left" w:pos="1701"/>
        </w:tabs>
        <w:ind w:left="1701" w:right="567" w:hanging="567"/>
        <w:rPr>
          <w:b/>
          <w:snapToGrid w:val="0"/>
          <w:sz w:val="22"/>
          <w:szCs w:val="22"/>
          <w:lang w:val="lt-LT" w:eastAsia="en-US"/>
        </w:rPr>
      </w:pPr>
      <w:r w:rsidRPr="00BE787E">
        <w:rPr>
          <w:b/>
          <w:snapToGrid w:val="0"/>
          <w:sz w:val="22"/>
          <w:szCs w:val="22"/>
          <w:lang w:val="lt-LT" w:eastAsia="en-US"/>
        </w:rPr>
        <w:t>A.</w:t>
      </w:r>
      <w:r w:rsidRPr="00BE787E">
        <w:rPr>
          <w:b/>
          <w:snapToGrid w:val="0"/>
          <w:sz w:val="22"/>
          <w:szCs w:val="22"/>
          <w:lang w:val="lt-LT" w:eastAsia="en-US"/>
        </w:rPr>
        <w:tab/>
        <w:t>GAMINTOJAS (-AI), ATSAKINGAS (-I) UŽ SERIJŲ IŠLEIDIMĄ</w:t>
      </w:r>
    </w:p>
    <w:p w14:paraId="68767E2B" w14:textId="77777777" w:rsidR="00EB0465" w:rsidRPr="00BE787E" w:rsidRDefault="00EB0465" w:rsidP="00EB0465">
      <w:pPr>
        <w:widowControl w:val="0"/>
        <w:tabs>
          <w:tab w:val="left" w:pos="1701"/>
        </w:tabs>
        <w:ind w:left="567" w:right="567" w:hanging="567"/>
        <w:rPr>
          <w:snapToGrid w:val="0"/>
          <w:sz w:val="22"/>
          <w:szCs w:val="22"/>
          <w:lang w:val="lt-LT" w:eastAsia="en-US"/>
        </w:rPr>
      </w:pPr>
    </w:p>
    <w:p w14:paraId="24D32000" w14:textId="77777777" w:rsidR="00EB0465" w:rsidRPr="00BE787E" w:rsidRDefault="00EB0465" w:rsidP="00EB0465">
      <w:pPr>
        <w:widowControl w:val="0"/>
        <w:tabs>
          <w:tab w:val="left" w:pos="1701"/>
        </w:tabs>
        <w:ind w:left="1701" w:right="567" w:hanging="567"/>
        <w:rPr>
          <w:b/>
          <w:snapToGrid w:val="0"/>
          <w:sz w:val="22"/>
          <w:szCs w:val="22"/>
          <w:lang w:val="lt-LT" w:eastAsia="en-US"/>
        </w:rPr>
      </w:pPr>
      <w:r w:rsidRPr="00BE787E">
        <w:rPr>
          <w:b/>
          <w:snapToGrid w:val="0"/>
          <w:sz w:val="22"/>
          <w:szCs w:val="22"/>
          <w:lang w:val="lt-LT" w:eastAsia="en-US"/>
        </w:rPr>
        <w:t>B.</w:t>
      </w:r>
      <w:r w:rsidRPr="00BE787E">
        <w:rPr>
          <w:b/>
          <w:snapToGrid w:val="0"/>
          <w:sz w:val="22"/>
          <w:szCs w:val="22"/>
          <w:lang w:val="lt-LT" w:eastAsia="en-US"/>
        </w:rPr>
        <w:tab/>
        <w:t>TIEKIMO IR VARTOJIMO SĄLYGOS AR APRIBOJIMAI</w:t>
      </w:r>
    </w:p>
    <w:p w14:paraId="527F5473" w14:textId="77777777" w:rsidR="00EB0465" w:rsidRPr="00BE787E" w:rsidRDefault="00EB0465" w:rsidP="00EB0465">
      <w:pPr>
        <w:widowControl w:val="0"/>
        <w:tabs>
          <w:tab w:val="left" w:pos="567"/>
        </w:tabs>
        <w:ind w:left="1701" w:right="1558" w:hanging="850"/>
        <w:rPr>
          <w:b/>
          <w:snapToGrid w:val="0"/>
          <w:sz w:val="22"/>
          <w:szCs w:val="22"/>
          <w:lang w:val="lt-LT" w:eastAsia="en-US"/>
        </w:rPr>
      </w:pPr>
    </w:p>
    <w:p w14:paraId="79D79F4F" w14:textId="77777777" w:rsidR="00EB0465" w:rsidRPr="00BE787E" w:rsidRDefault="00EB0465" w:rsidP="00EB0465">
      <w:pPr>
        <w:widowControl w:val="0"/>
        <w:tabs>
          <w:tab w:val="left" w:pos="567"/>
        </w:tabs>
        <w:ind w:left="567" w:hanging="567"/>
        <w:rPr>
          <w:snapToGrid w:val="0"/>
          <w:sz w:val="22"/>
          <w:szCs w:val="22"/>
          <w:lang w:val="lt-LT" w:eastAsia="en-US"/>
        </w:rPr>
      </w:pPr>
    </w:p>
    <w:p w14:paraId="60078A3D" w14:textId="77777777" w:rsidR="00EB0465" w:rsidRPr="00BE787E" w:rsidRDefault="00EB0465" w:rsidP="00EB0465">
      <w:pPr>
        <w:widowControl w:val="0"/>
        <w:tabs>
          <w:tab w:val="left" w:pos="567"/>
        </w:tabs>
        <w:ind w:right="-1"/>
        <w:rPr>
          <w:snapToGrid w:val="0"/>
          <w:sz w:val="22"/>
          <w:szCs w:val="22"/>
          <w:lang w:val="lt-LT" w:eastAsia="en-US"/>
        </w:rPr>
      </w:pPr>
    </w:p>
    <w:p w14:paraId="1C4F3FC5" w14:textId="77777777" w:rsidR="00EB0465" w:rsidRPr="00BE787E" w:rsidRDefault="00EB0465" w:rsidP="00EB0465">
      <w:pPr>
        <w:widowControl w:val="0"/>
        <w:tabs>
          <w:tab w:val="left" w:pos="567"/>
        </w:tabs>
        <w:ind w:left="567" w:hanging="567"/>
        <w:rPr>
          <w:b/>
          <w:snapToGrid w:val="0"/>
          <w:sz w:val="22"/>
          <w:szCs w:val="22"/>
          <w:lang w:val="lt-LT" w:eastAsia="en-US"/>
        </w:rPr>
      </w:pPr>
      <w:r w:rsidRPr="00BE787E">
        <w:rPr>
          <w:snapToGrid w:val="0"/>
          <w:sz w:val="22"/>
          <w:szCs w:val="22"/>
          <w:lang w:val="lt-LT" w:eastAsia="en-US"/>
        </w:rPr>
        <w:br w:type="page"/>
      </w:r>
      <w:r w:rsidRPr="00BE787E">
        <w:rPr>
          <w:b/>
          <w:snapToGrid w:val="0"/>
          <w:sz w:val="22"/>
          <w:szCs w:val="22"/>
          <w:lang w:val="lt-LT" w:eastAsia="en-US"/>
        </w:rPr>
        <w:lastRenderedPageBreak/>
        <w:t>A.</w:t>
      </w:r>
      <w:r w:rsidRPr="00BE787E">
        <w:rPr>
          <w:b/>
          <w:snapToGrid w:val="0"/>
          <w:sz w:val="22"/>
          <w:szCs w:val="22"/>
          <w:lang w:val="lt-LT" w:eastAsia="en-US"/>
        </w:rPr>
        <w:tab/>
        <w:t>GAMINTOJAS (-AI), ATSAKINGAS (-I) UŽ SERIJŲ IŠLEIDIMĄ</w:t>
      </w:r>
    </w:p>
    <w:p w14:paraId="274E3AD7" w14:textId="77777777" w:rsidR="00EB0465" w:rsidRPr="00BE787E" w:rsidRDefault="00EB0465" w:rsidP="00EB0465">
      <w:pPr>
        <w:widowControl w:val="0"/>
        <w:tabs>
          <w:tab w:val="left" w:pos="567"/>
        </w:tabs>
        <w:rPr>
          <w:snapToGrid w:val="0"/>
          <w:sz w:val="22"/>
          <w:szCs w:val="22"/>
          <w:lang w:val="lt-LT" w:eastAsia="en-US"/>
        </w:rPr>
      </w:pPr>
    </w:p>
    <w:p w14:paraId="7F340E83" w14:textId="77777777" w:rsidR="00EB0465" w:rsidRPr="00BE787E" w:rsidRDefault="00EB0465" w:rsidP="00EB0465">
      <w:pPr>
        <w:widowControl w:val="0"/>
        <w:tabs>
          <w:tab w:val="left" w:pos="567"/>
        </w:tabs>
        <w:jc w:val="both"/>
        <w:rPr>
          <w:snapToGrid w:val="0"/>
          <w:sz w:val="22"/>
          <w:szCs w:val="22"/>
          <w:lang w:val="lt-LT" w:eastAsia="en-US"/>
        </w:rPr>
      </w:pPr>
      <w:r w:rsidRPr="00BE787E">
        <w:rPr>
          <w:snapToGrid w:val="0"/>
          <w:sz w:val="22"/>
          <w:szCs w:val="22"/>
          <w:u w:val="single"/>
          <w:lang w:val="lt-LT" w:eastAsia="en-US"/>
        </w:rPr>
        <w:t>Gamintojo (-ų), atsakingo (-ų) už serijų išleidimą, pavadinimas (-ai) ir adresas (-ai)</w:t>
      </w:r>
    </w:p>
    <w:p w14:paraId="0B1DB194" w14:textId="77777777" w:rsidR="00EB0465" w:rsidRPr="00BE787E" w:rsidRDefault="00EB0465" w:rsidP="00EB0465">
      <w:pPr>
        <w:widowControl w:val="0"/>
        <w:tabs>
          <w:tab w:val="left" w:pos="567"/>
        </w:tabs>
        <w:rPr>
          <w:snapToGrid w:val="0"/>
          <w:sz w:val="22"/>
          <w:szCs w:val="22"/>
          <w:lang w:val="lt-LT" w:eastAsia="en-US"/>
        </w:rPr>
      </w:pPr>
    </w:p>
    <w:p w14:paraId="2FC42E7F" w14:textId="77777777" w:rsidR="00EB0465" w:rsidRPr="0020508F" w:rsidRDefault="00EB0465" w:rsidP="00EB0465">
      <w:pPr>
        <w:widowControl w:val="0"/>
        <w:tabs>
          <w:tab w:val="left" w:pos="567"/>
        </w:tabs>
        <w:rPr>
          <w:rFonts w:eastAsia="Calibri"/>
          <w:snapToGrid w:val="0"/>
          <w:sz w:val="22"/>
          <w:szCs w:val="22"/>
          <w:lang w:val="lt-LT" w:eastAsia="lt-LT"/>
        </w:rPr>
      </w:pPr>
      <w:r w:rsidRPr="0020508F">
        <w:rPr>
          <w:rFonts w:eastAsia="Calibri"/>
          <w:snapToGrid w:val="0"/>
          <w:sz w:val="22"/>
          <w:szCs w:val="22"/>
          <w:lang w:val="lt-LT" w:eastAsia="lt-LT"/>
        </w:rPr>
        <w:t>Demo S.A. Pharmaceutical Industry</w:t>
      </w:r>
    </w:p>
    <w:p w14:paraId="14389249" w14:textId="77777777" w:rsidR="00EB0465" w:rsidRPr="0020508F" w:rsidRDefault="00EB0465" w:rsidP="00EB0465">
      <w:pPr>
        <w:widowControl w:val="0"/>
        <w:tabs>
          <w:tab w:val="left" w:pos="567"/>
        </w:tabs>
        <w:rPr>
          <w:rFonts w:eastAsia="Calibri"/>
          <w:snapToGrid w:val="0"/>
          <w:sz w:val="22"/>
          <w:szCs w:val="22"/>
          <w:lang w:val="lt-LT" w:eastAsia="lt-LT"/>
        </w:rPr>
      </w:pPr>
      <w:r w:rsidRPr="0020508F">
        <w:rPr>
          <w:rFonts w:eastAsia="Calibri"/>
          <w:snapToGrid w:val="0"/>
          <w:sz w:val="22"/>
          <w:szCs w:val="22"/>
          <w:lang w:val="lt-LT" w:eastAsia="lt-LT"/>
        </w:rPr>
        <w:t>21st km National Road Athens-Lamia</w:t>
      </w:r>
    </w:p>
    <w:p w14:paraId="5950AD52" w14:textId="77777777" w:rsidR="00EB0465" w:rsidRDefault="00EB0465" w:rsidP="00EB0465">
      <w:pPr>
        <w:widowControl w:val="0"/>
        <w:tabs>
          <w:tab w:val="left" w:pos="567"/>
        </w:tabs>
        <w:rPr>
          <w:rFonts w:eastAsia="Calibri"/>
          <w:snapToGrid w:val="0"/>
          <w:sz w:val="22"/>
          <w:szCs w:val="22"/>
          <w:lang w:val="lt-LT" w:eastAsia="lt-LT"/>
        </w:rPr>
      </w:pPr>
      <w:r w:rsidRPr="0020508F">
        <w:rPr>
          <w:rFonts w:eastAsia="Calibri"/>
          <w:snapToGrid w:val="0"/>
          <w:sz w:val="22"/>
          <w:szCs w:val="22"/>
          <w:lang w:val="lt-LT" w:eastAsia="lt-LT"/>
        </w:rPr>
        <w:t>Krioneri Attiki, 145 68</w:t>
      </w:r>
    </w:p>
    <w:p w14:paraId="0716027A" w14:textId="77777777" w:rsidR="00EB0465" w:rsidRPr="00BE787E" w:rsidRDefault="00EB0465" w:rsidP="00EB0465">
      <w:pPr>
        <w:widowControl w:val="0"/>
        <w:tabs>
          <w:tab w:val="left" w:pos="567"/>
        </w:tabs>
        <w:rPr>
          <w:rFonts w:eastAsia="Calibri"/>
          <w:snapToGrid w:val="0"/>
          <w:sz w:val="22"/>
          <w:szCs w:val="22"/>
          <w:lang w:val="lt-LT" w:eastAsia="lt-LT"/>
        </w:rPr>
      </w:pPr>
      <w:r w:rsidRPr="0020508F">
        <w:rPr>
          <w:rFonts w:eastAsia="Calibri"/>
          <w:snapToGrid w:val="0"/>
          <w:sz w:val="22"/>
          <w:szCs w:val="22"/>
          <w:lang w:val="lt-LT" w:eastAsia="lt-LT"/>
        </w:rPr>
        <w:t>Graikija</w:t>
      </w:r>
    </w:p>
    <w:p w14:paraId="7269B412" w14:textId="77777777" w:rsidR="00EB0465" w:rsidRPr="00BE787E" w:rsidRDefault="00EB0465" w:rsidP="00EB0465">
      <w:pPr>
        <w:widowControl w:val="0"/>
        <w:tabs>
          <w:tab w:val="left" w:pos="567"/>
        </w:tabs>
        <w:rPr>
          <w:rFonts w:eastAsia="Calibri"/>
          <w:snapToGrid w:val="0"/>
          <w:sz w:val="22"/>
          <w:szCs w:val="22"/>
          <w:lang w:val="lt-LT" w:eastAsia="lt-LT"/>
        </w:rPr>
      </w:pPr>
    </w:p>
    <w:p w14:paraId="4390D3CB" w14:textId="77777777" w:rsidR="00EB0465" w:rsidRPr="00BE787E" w:rsidRDefault="00EB0465" w:rsidP="00EB0465">
      <w:pPr>
        <w:widowControl w:val="0"/>
        <w:tabs>
          <w:tab w:val="left" w:pos="567"/>
        </w:tabs>
        <w:rPr>
          <w:rFonts w:eastAsia="Calibri"/>
          <w:snapToGrid w:val="0"/>
          <w:sz w:val="22"/>
          <w:szCs w:val="22"/>
          <w:lang w:val="lt-LT" w:eastAsia="lt-LT"/>
        </w:rPr>
      </w:pPr>
    </w:p>
    <w:p w14:paraId="2619DECD" w14:textId="77777777" w:rsidR="00EB0465" w:rsidRPr="00BE787E" w:rsidRDefault="00EB0465" w:rsidP="00EB0465">
      <w:pPr>
        <w:widowControl w:val="0"/>
        <w:tabs>
          <w:tab w:val="left" w:pos="567"/>
        </w:tabs>
        <w:ind w:left="567" w:hanging="567"/>
        <w:rPr>
          <w:snapToGrid w:val="0"/>
          <w:sz w:val="22"/>
          <w:szCs w:val="22"/>
          <w:lang w:val="lt-LT" w:eastAsia="en-US"/>
        </w:rPr>
      </w:pPr>
      <w:r w:rsidRPr="00BE787E">
        <w:rPr>
          <w:b/>
          <w:snapToGrid w:val="0"/>
          <w:sz w:val="22"/>
          <w:szCs w:val="22"/>
          <w:lang w:val="lt-LT" w:eastAsia="en-US"/>
        </w:rPr>
        <w:t>B.</w:t>
      </w:r>
      <w:r w:rsidRPr="00BE787E">
        <w:rPr>
          <w:b/>
          <w:snapToGrid w:val="0"/>
          <w:sz w:val="22"/>
          <w:szCs w:val="22"/>
          <w:lang w:val="lt-LT" w:eastAsia="en-US"/>
        </w:rPr>
        <w:tab/>
        <w:t>TIEKIMO IR VARTOJIMO SĄLYGOS AR APRIBOJIMAI</w:t>
      </w:r>
    </w:p>
    <w:p w14:paraId="49851FF6" w14:textId="77777777" w:rsidR="00EB0465" w:rsidRPr="00BE787E" w:rsidRDefault="00EB0465" w:rsidP="00EB0465">
      <w:pPr>
        <w:widowControl w:val="0"/>
        <w:tabs>
          <w:tab w:val="left" w:pos="567"/>
        </w:tabs>
        <w:rPr>
          <w:snapToGrid w:val="0"/>
          <w:sz w:val="22"/>
          <w:szCs w:val="22"/>
          <w:lang w:val="lt-LT" w:eastAsia="en-US"/>
        </w:rPr>
      </w:pPr>
    </w:p>
    <w:p w14:paraId="1327F0C5"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Receptinis vaistinis preparatas.</w:t>
      </w:r>
    </w:p>
    <w:p w14:paraId="7E4C6538" w14:textId="77777777" w:rsidR="00EB0465" w:rsidRPr="00BE787E" w:rsidRDefault="00EB0465" w:rsidP="00EB0465">
      <w:pPr>
        <w:widowControl w:val="0"/>
        <w:tabs>
          <w:tab w:val="left" w:pos="567"/>
        </w:tabs>
        <w:rPr>
          <w:snapToGrid w:val="0"/>
          <w:sz w:val="22"/>
          <w:szCs w:val="22"/>
          <w:lang w:val="lt-LT" w:eastAsia="en-US"/>
        </w:rPr>
      </w:pPr>
    </w:p>
    <w:p w14:paraId="53D40343" w14:textId="77777777" w:rsidR="00EB0465" w:rsidRPr="00BE787E" w:rsidRDefault="00EB0465" w:rsidP="00EB0465">
      <w:pPr>
        <w:widowControl w:val="0"/>
        <w:tabs>
          <w:tab w:val="left" w:pos="5954"/>
          <w:tab w:val="left" w:pos="6237"/>
          <w:tab w:val="left" w:pos="6663"/>
          <w:tab w:val="left" w:pos="6946"/>
        </w:tabs>
        <w:jc w:val="center"/>
        <w:rPr>
          <w:rFonts w:eastAsia="SimSun"/>
          <w:color w:val="000000"/>
          <w:sz w:val="22"/>
          <w:szCs w:val="22"/>
          <w:lang w:val="lt-LT" w:eastAsia="en-US"/>
        </w:rPr>
      </w:pPr>
      <w:r w:rsidRPr="00BE787E">
        <w:rPr>
          <w:rFonts w:eastAsia="SimSun"/>
          <w:b/>
          <w:sz w:val="22"/>
          <w:szCs w:val="22"/>
          <w:lang w:val="lt-LT" w:eastAsia="en-US"/>
        </w:rPr>
        <w:br w:type="page"/>
      </w:r>
    </w:p>
    <w:p w14:paraId="078E0D2A" w14:textId="77777777" w:rsidR="00EB0465" w:rsidRPr="00BE787E" w:rsidRDefault="00EB0465" w:rsidP="00EB0465">
      <w:pPr>
        <w:widowControl w:val="0"/>
        <w:tabs>
          <w:tab w:val="left" w:pos="567"/>
        </w:tabs>
        <w:ind w:right="566"/>
        <w:rPr>
          <w:snapToGrid w:val="0"/>
          <w:sz w:val="22"/>
          <w:szCs w:val="22"/>
          <w:lang w:val="lt-LT" w:eastAsia="en-US"/>
        </w:rPr>
      </w:pPr>
    </w:p>
    <w:p w14:paraId="6F9BC658" w14:textId="77777777" w:rsidR="00EB0465" w:rsidRPr="00BE787E" w:rsidRDefault="00EB0465" w:rsidP="00EB0465">
      <w:pPr>
        <w:widowControl w:val="0"/>
        <w:tabs>
          <w:tab w:val="left" w:pos="567"/>
        </w:tabs>
        <w:rPr>
          <w:snapToGrid w:val="0"/>
          <w:sz w:val="22"/>
          <w:szCs w:val="22"/>
          <w:lang w:val="lt-LT" w:eastAsia="en-US"/>
        </w:rPr>
      </w:pPr>
    </w:p>
    <w:p w14:paraId="4614FFC0" w14:textId="77777777" w:rsidR="00EB0465" w:rsidRPr="00BE787E" w:rsidRDefault="00EB0465" w:rsidP="00EB0465">
      <w:pPr>
        <w:widowControl w:val="0"/>
        <w:tabs>
          <w:tab w:val="left" w:pos="567"/>
        </w:tabs>
        <w:rPr>
          <w:snapToGrid w:val="0"/>
          <w:sz w:val="22"/>
          <w:szCs w:val="22"/>
          <w:lang w:val="lt-LT" w:eastAsia="en-US"/>
        </w:rPr>
      </w:pPr>
    </w:p>
    <w:p w14:paraId="2EA4443D" w14:textId="77777777" w:rsidR="00EB0465" w:rsidRPr="00BE787E" w:rsidRDefault="00EB0465" w:rsidP="00EB0465">
      <w:pPr>
        <w:widowControl w:val="0"/>
        <w:tabs>
          <w:tab w:val="left" w:pos="567"/>
        </w:tabs>
        <w:rPr>
          <w:snapToGrid w:val="0"/>
          <w:sz w:val="22"/>
          <w:szCs w:val="22"/>
          <w:lang w:val="lt-LT" w:eastAsia="en-US"/>
        </w:rPr>
      </w:pPr>
    </w:p>
    <w:p w14:paraId="6EDAA9AE" w14:textId="77777777" w:rsidR="00EB0465" w:rsidRPr="00BE787E" w:rsidRDefault="00EB0465" w:rsidP="00EB0465">
      <w:pPr>
        <w:widowControl w:val="0"/>
        <w:tabs>
          <w:tab w:val="left" w:pos="567"/>
        </w:tabs>
        <w:rPr>
          <w:snapToGrid w:val="0"/>
          <w:sz w:val="22"/>
          <w:szCs w:val="22"/>
          <w:lang w:val="lt-LT" w:eastAsia="en-US"/>
        </w:rPr>
      </w:pPr>
    </w:p>
    <w:p w14:paraId="55AC6A07" w14:textId="77777777" w:rsidR="00EB0465" w:rsidRPr="00BE787E" w:rsidRDefault="00EB0465" w:rsidP="00EB0465">
      <w:pPr>
        <w:widowControl w:val="0"/>
        <w:tabs>
          <w:tab w:val="left" w:pos="567"/>
        </w:tabs>
        <w:rPr>
          <w:snapToGrid w:val="0"/>
          <w:sz w:val="22"/>
          <w:szCs w:val="22"/>
          <w:lang w:val="lt-LT" w:eastAsia="en-US"/>
        </w:rPr>
      </w:pPr>
    </w:p>
    <w:p w14:paraId="526C6516" w14:textId="77777777" w:rsidR="00EB0465" w:rsidRPr="00BE787E" w:rsidRDefault="00EB0465" w:rsidP="00EB0465">
      <w:pPr>
        <w:widowControl w:val="0"/>
        <w:tabs>
          <w:tab w:val="left" w:pos="567"/>
        </w:tabs>
        <w:rPr>
          <w:snapToGrid w:val="0"/>
          <w:sz w:val="22"/>
          <w:szCs w:val="22"/>
          <w:lang w:val="lt-LT" w:eastAsia="en-US"/>
        </w:rPr>
      </w:pPr>
    </w:p>
    <w:p w14:paraId="236ECEF7" w14:textId="77777777" w:rsidR="00EB0465" w:rsidRPr="00BE787E" w:rsidRDefault="00EB0465" w:rsidP="00EB0465">
      <w:pPr>
        <w:widowControl w:val="0"/>
        <w:tabs>
          <w:tab w:val="left" w:pos="567"/>
        </w:tabs>
        <w:rPr>
          <w:snapToGrid w:val="0"/>
          <w:sz w:val="22"/>
          <w:szCs w:val="22"/>
          <w:lang w:val="lt-LT" w:eastAsia="en-US"/>
        </w:rPr>
      </w:pPr>
    </w:p>
    <w:p w14:paraId="6D06A8A1" w14:textId="77777777" w:rsidR="00EB0465" w:rsidRPr="00BE787E" w:rsidRDefault="00EB0465" w:rsidP="00EB0465">
      <w:pPr>
        <w:widowControl w:val="0"/>
        <w:tabs>
          <w:tab w:val="left" w:pos="567"/>
        </w:tabs>
        <w:rPr>
          <w:snapToGrid w:val="0"/>
          <w:sz w:val="22"/>
          <w:szCs w:val="22"/>
          <w:lang w:val="lt-LT" w:eastAsia="en-US"/>
        </w:rPr>
      </w:pPr>
    </w:p>
    <w:p w14:paraId="33800C98" w14:textId="77777777" w:rsidR="00EB0465" w:rsidRPr="00BE787E" w:rsidRDefault="00EB0465" w:rsidP="00EB0465">
      <w:pPr>
        <w:widowControl w:val="0"/>
        <w:tabs>
          <w:tab w:val="left" w:pos="567"/>
        </w:tabs>
        <w:rPr>
          <w:snapToGrid w:val="0"/>
          <w:sz w:val="22"/>
          <w:szCs w:val="22"/>
          <w:lang w:val="lt-LT" w:eastAsia="en-US"/>
        </w:rPr>
      </w:pPr>
    </w:p>
    <w:p w14:paraId="526FF078" w14:textId="77777777" w:rsidR="00EB0465" w:rsidRPr="00BE787E" w:rsidRDefault="00EB0465" w:rsidP="00EB0465">
      <w:pPr>
        <w:widowControl w:val="0"/>
        <w:tabs>
          <w:tab w:val="left" w:pos="567"/>
        </w:tabs>
        <w:rPr>
          <w:snapToGrid w:val="0"/>
          <w:sz w:val="22"/>
          <w:szCs w:val="22"/>
          <w:lang w:val="lt-LT" w:eastAsia="en-US"/>
        </w:rPr>
      </w:pPr>
    </w:p>
    <w:p w14:paraId="2B690FD9" w14:textId="77777777" w:rsidR="00EB0465" w:rsidRPr="00BE787E" w:rsidRDefault="00EB0465" w:rsidP="00EB0465">
      <w:pPr>
        <w:widowControl w:val="0"/>
        <w:tabs>
          <w:tab w:val="left" w:pos="567"/>
        </w:tabs>
        <w:rPr>
          <w:snapToGrid w:val="0"/>
          <w:sz w:val="22"/>
          <w:szCs w:val="22"/>
          <w:lang w:val="lt-LT" w:eastAsia="en-US"/>
        </w:rPr>
      </w:pPr>
    </w:p>
    <w:p w14:paraId="7891D304" w14:textId="77777777" w:rsidR="00EB0465" w:rsidRPr="00BE787E" w:rsidRDefault="00EB0465" w:rsidP="00EB0465">
      <w:pPr>
        <w:widowControl w:val="0"/>
        <w:tabs>
          <w:tab w:val="left" w:pos="567"/>
        </w:tabs>
        <w:rPr>
          <w:snapToGrid w:val="0"/>
          <w:sz w:val="22"/>
          <w:szCs w:val="22"/>
          <w:lang w:val="lt-LT" w:eastAsia="en-US"/>
        </w:rPr>
      </w:pPr>
    </w:p>
    <w:p w14:paraId="0D5942D5" w14:textId="77777777" w:rsidR="00EB0465" w:rsidRPr="00BE787E" w:rsidRDefault="00EB0465" w:rsidP="00EB0465">
      <w:pPr>
        <w:widowControl w:val="0"/>
        <w:tabs>
          <w:tab w:val="left" w:pos="567"/>
        </w:tabs>
        <w:rPr>
          <w:snapToGrid w:val="0"/>
          <w:sz w:val="22"/>
          <w:szCs w:val="22"/>
          <w:lang w:val="lt-LT" w:eastAsia="en-US"/>
        </w:rPr>
      </w:pPr>
    </w:p>
    <w:p w14:paraId="34659AF4" w14:textId="77777777" w:rsidR="00EB0465" w:rsidRPr="00BE787E" w:rsidRDefault="00EB0465" w:rsidP="00EB0465">
      <w:pPr>
        <w:widowControl w:val="0"/>
        <w:tabs>
          <w:tab w:val="left" w:pos="567"/>
        </w:tabs>
        <w:rPr>
          <w:snapToGrid w:val="0"/>
          <w:sz w:val="22"/>
          <w:szCs w:val="22"/>
          <w:lang w:val="lt-LT" w:eastAsia="en-US"/>
        </w:rPr>
      </w:pPr>
    </w:p>
    <w:p w14:paraId="38F6579C" w14:textId="77777777" w:rsidR="00EB0465" w:rsidRPr="00BE787E" w:rsidRDefault="00EB0465" w:rsidP="00EB0465">
      <w:pPr>
        <w:widowControl w:val="0"/>
        <w:tabs>
          <w:tab w:val="left" w:pos="567"/>
        </w:tabs>
        <w:rPr>
          <w:snapToGrid w:val="0"/>
          <w:sz w:val="22"/>
          <w:szCs w:val="22"/>
          <w:lang w:val="lt-LT" w:eastAsia="en-US"/>
        </w:rPr>
      </w:pPr>
    </w:p>
    <w:p w14:paraId="5D8BD4C3" w14:textId="77777777" w:rsidR="00EB0465" w:rsidRPr="00BE787E" w:rsidRDefault="00EB0465" w:rsidP="00EB0465">
      <w:pPr>
        <w:widowControl w:val="0"/>
        <w:tabs>
          <w:tab w:val="left" w:pos="567"/>
        </w:tabs>
        <w:rPr>
          <w:snapToGrid w:val="0"/>
          <w:sz w:val="22"/>
          <w:szCs w:val="22"/>
          <w:lang w:val="lt-LT" w:eastAsia="en-US"/>
        </w:rPr>
      </w:pPr>
    </w:p>
    <w:p w14:paraId="586E158E" w14:textId="77777777" w:rsidR="00EB0465" w:rsidRPr="00BE787E" w:rsidRDefault="00EB0465" w:rsidP="00EB0465">
      <w:pPr>
        <w:widowControl w:val="0"/>
        <w:tabs>
          <w:tab w:val="left" w:pos="567"/>
        </w:tabs>
        <w:outlineLvl w:val="0"/>
        <w:rPr>
          <w:b/>
          <w:snapToGrid w:val="0"/>
          <w:sz w:val="22"/>
          <w:szCs w:val="22"/>
          <w:lang w:val="lt-LT" w:eastAsia="en-US"/>
        </w:rPr>
      </w:pPr>
    </w:p>
    <w:p w14:paraId="123DC4D3" w14:textId="77777777" w:rsidR="00EB0465" w:rsidRPr="00BE787E" w:rsidRDefault="00EB0465" w:rsidP="00EB0465">
      <w:pPr>
        <w:widowControl w:val="0"/>
        <w:tabs>
          <w:tab w:val="left" w:pos="567"/>
        </w:tabs>
        <w:outlineLvl w:val="0"/>
        <w:rPr>
          <w:b/>
          <w:snapToGrid w:val="0"/>
          <w:sz w:val="22"/>
          <w:szCs w:val="22"/>
          <w:lang w:val="lt-LT" w:eastAsia="en-US"/>
        </w:rPr>
      </w:pPr>
    </w:p>
    <w:p w14:paraId="66B49D21" w14:textId="77777777" w:rsidR="00EB0465" w:rsidRPr="00BE787E" w:rsidRDefault="00EB0465" w:rsidP="00EB0465">
      <w:pPr>
        <w:widowControl w:val="0"/>
        <w:tabs>
          <w:tab w:val="left" w:pos="567"/>
        </w:tabs>
        <w:outlineLvl w:val="0"/>
        <w:rPr>
          <w:b/>
          <w:snapToGrid w:val="0"/>
          <w:sz w:val="22"/>
          <w:szCs w:val="22"/>
          <w:lang w:val="lt-LT" w:eastAsia="en-US"/>
        </w:rPr>
      </w:pPr>
    </w:p>
    <w:p w14:paraId="39FCE9F5" w14:textId="77777777" w:rsidR="00EB0465" w:rsidRPr="00BE787E" w:rsidRDefault="00EB0465" w:rsidP="00EB0465">
      <w:pPr>
        <w:widowControl w:val="0"/>
        <w:tabs>
          <w:tab w:val="left" w:pos="567"/>
        </w:tabs>
        <w:outlineLvl w:val="0"/>
        <w:rPr>
          <w:b/>
          <w:snapToGrid w:val="0"/>
          <w:sz w:val="22"/>
          <w:szCs w:val="22"/>
          <w:lang w:val="lt-LT" w:eastAsia="en-US"/>
        </w:rPr>
      </w:pPr>
    </w:p>
    <w:p w14:paraId="36A83638" w14:textId="77777777" w:rsidR="00EB0465" w:rsidRPr="00BE787E" w:rsidRDefault="00EB0465" w:rsidP="00EB0465">
      <w:pPr>
        <w:widowControl w:val="0"/>
        <w:tabs>
          <w:tab w:val="left" w:pos="567"/>
        </w:tabs>
        <w:outlineLvl w:val="0"/>
        <w:rPr>
          <w:b/>
          <w:snapToGrid w:val="0"/>
          <w:sz w:val="22"/>
          <w:szCs w:val="22"/>
          <w:lang w:val="lt-LT" w:eastAsia="en-US"/>
        </w:rPr>
      </w:pPr>
    </w:p>
    <w:p w14:paraId="6E34D07E" w14:textId="77777777" w:rsidR="00EB0465" w:rsidRPr="00BE787E" w:rsidRDefault="00EB0465" w:rsidP="00EB0465">
      <w:pPr>
        <w:widowControl w:val="0"/>
        <w:tabs>
          <w:tab w:val="left" w:pos="567"/>
        </w:tabs>
        <w:outlineLvl w:val="0"/>
        <w:rPr>
          <w:b/>
          <w:snapToGrid w:val="0"/>
          <w:sz w:val="22"/>
          <w:szCs w:val="22"/>
          <w:lang w:val="lt-LT" w:eastAsia="en-US"/>
        </w:rPr>
      </w:pPr>
    </w:p>
    <w:p w14:paraId="7B2F5CEB" w14:textId="77777777" w:rsidR="00EB0465" w:rsidRPr="00BE787E" w:rsidRDefault="00EB0465" w:rsidP="00EB0465">
      <w:pPr>
        <w:widowControl w:val="0"/>
        <w:tabs>
          <w:tab w:val="left" w:pos="567"/>
        </w:tabs>
        <w:jc w:val="center"/>
        <w:outlineLvl w:val="1"/>
        <w:rPr>
          <w:b/>
          <w:snapToGrid w:val="0"/>
          <w:sz w:val="22"/>
          <w:szCs w:val="22"/>
          <w:lang w:val="lt-LT"/>
        </w:rPr>
      </w:pPr>
      <w:r w:rsidRPr="00BE787E">
        <w:rPr>
          <w:b/>
          <w:bCs/>
          <w:iCs/>
          <w:snapToGrid w:val="0"/>
          <w:sz w:val="22"/>
          <w:szCs w:val="22"/>
          <w:lang w:val="lt-LT"/>
        </w:rPr>
        <w:t>III PRIEDAS</w:t>
      </w:r>
    </w:p>
    <w:p w14:paraId="630C99FB" w14:textId="77777777" w:rsidR="00EB0465" w:rsidRPr="00BE787E" w:rsidRDefault="00EB0465" w:rsidP="00EB0465">
      <w:pPr>
        <w:widowControl w:val="0"/>
        <w:tabs>
          <w:tab w:val="left" w:pos="567"/>
        </w:tabs>
        <w:rPr>
          <w:snapToGrid w:val="0"/>
          <w:sz w:val="22"/>
          <w:szCs w:val="22"/>
          <w:lang w:val="lt-LT" w:eastAsia="en-US"/>
        </w:rPr>
      </w:pPr>
    </w:p>
    <w:p w14:paraId="757C20B3" w14:textId="77777777" w:rsidR="00EB0465" w:rsidRPr="00BE787E" w:rsidRDefault="00EB0465" w:rsidP="00EB0465">
      <w:pPr>
        <w:widowControl w:val="0"/>
        <w:tabs>
          <w:tab w:val="left" w:pos="567"/>
        </w:tabs>
        <w:jc w:val="center"/>
        <w:outlineLvl w:val="1"/>
        <w:rPr>
          <w:b/>
          <w:snapToGrid w:val="0"/>
          <w:sz w:val="22"/>
          <w:szCs w:val="22"/>
          <w:lang w:val="lt-LT"/>
        </w:rPr>
      </w:pPr>
      <w:r w:rsidRPr="00BE787E">
        <w:rPr>
          <w:b/>
          <w:bCs/>
          <w:iCs/>
          <w:snapToGrid w:val="0"/>
          <w:sz w:val="22"/>
          <w:szCs w:val="22"/>
          <w:lang w:val="lt-LT"/>
        </w:rPr>
        <w:t>ŽENKLINIMAS IR PAKUOTĖS LAPELIS</w:t>
      </w:r>
    </w:p>
    <w:p w14:paraId="35FF7029"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br w:type="page"/>
      </w:r>
    </w:p>
    <w:p w14:paraId="237E958F" w14:textId="77777777" w:rsidR="00EB0465" w:rsidRPr="00BE787E" w:rsidRDefault="00EB0465" w:rsidP="00EB0465">
      <w:pPr>
        <w:widowControl w:val="0"/>
        <w:tabs>
          <w:tab w:val="left" w:pos="567"/>
        </w:tabs>
        <w:rPr>
          <w:snapToGrid w:val="0"/>
          <w:sz w:val="22"/>
          <w:szCs w:val="22"/>
          <w:lang w:val="lt-LT" w:eastAsia="en-US"/>
        </w:rPr>
      </w:pPr>
    </w:p>
    <w:p w14:paraId="4A3C5F6C" w14:textId="77777777" w:rsidR="00EB0465" w:rsidRPr="00BE787E" w:rsidRDefault="00EB0465" w:rsidP="00EB0465">
      <w:pPr>
        <w:widowControl w:val="0"/>
        <w:tabs>
          <w:tab w:val="left" w:pos="567"/>
        </w:tabs>
        <w:rPr>
          <w:snapToGrid w:val="0"/>
          <w:sz w:val="22"/>
          <w:szCs w:val="22"/>
          <w:lang w:val="lt-LT" w:eastAsia="en-US"/>
        </w:rPr>
      </w:pPr>
    </w:p>
    <w:p w14:paraId="09258F39" w14:textId="77777777" w:rsidR="00EB0465" w:rsidRPr="00BE787E" w:rsidRDefault="00EB0465" w:rsidP="00EB0465">
      <w:pPr>
        <w:widowControl w:val="0"/>
        <w:tabs>
          <w:tab w:val="left" w:pos="567"/>
        </w:tabs>
        <w:rPr>
          <w:snapToGrid w:val="0"/>
          <w:sz w:val="22"/>
          <w:szCs w:val="22"/>
          <w:lang w:val="lt-LT" w:eastAsia="en-US"/>
        </w:rPr>
      </w:pPr>
    </w:p>
    <w:p w14:paraId="00F44126" w14:textId="77777777" w:rsidR="00EB0465" w:rsidRPr="00BE787E" w:rsidRDefault="00EB0465" w:rsidP="00EB0465">
      <w:pPr>
        <w:widowControl w:val="0"/>
        <w:tabs>
          <w:tab w:val="left" w:pos="567"/>
        </w:tabs>
        <w:rPr>
          <w:snapToGrid w:val="0"/>
          <w:sz w:val="22"/>
          <w:szCs w:val="22"/>
          <w:lang w:val="lt-LT" w:eastAsia="en-US"/>
        </w:rPr>
      </w:pPr>
    </w:p>
    <w:p w14:paraId="3573EE33" w14:textId="77777777" w:rsidR="00EB0465" w:rsidRPr="00BE787E" w:rsidRDefault="00EB0465" w:rsidP="00EB0465">
      <w:pPr>
        <w:widowControl w:val="0"/>
        <w:tabs>
          <w:tab w:val="left" w:pos="567"/>
        </w:tabs>
        <w:rPr>
          <w:snapToGrid w:val="0"/>
          <w:sz w:val="22"/>
          <w:szCs w:val="22"/>
          <w:lang w:val="lt-LT" w:eastAsia="en-US"/>
        </w:rPr>
      </w:pPr>
    </w:p>
    <w:p w14:paraId="3B85F87D" w14:textId="77777777" w:rsidR="00EB0465" w:rsidRPr="00BE787E" w:rsidRDefault="00EB0465" w:rsidP="00EB0465">
      <w:pPr>
        <w:widowControl w:val="0"/>
        <w:tabs>
          <w:tab w:val="left" w:pos="567"/>
        </w:tabs>
        <w:rPr>
          <w:snapToGrid w:val="0"/>
          <w:sz w:val="22"/>
          <w:szCs w:val="22"/>
          <w:lang w:val="lt-LT" w:eastAsia="en-US"/>
        </w:rPr>
      </w:pPr>
    </w:p>
    <w:p w14:paraId="1D9AB02C" w14:textId="77777777" w:rsidR="00EB0465" w:rsidRPr="00BE787E" w:rsidRDefault="00EB0465" w:rsidP="00EB0465">
      <w:pPr>
        <w:widowControl w:val="0"/>
        <w:tabs>
          <w:tab w:val="left" w:pos="567"/>
        </w:tabs>
        <w:rPr>
          <w:snapToGrid w:val="0"/>
          <w:sz w:val="22"/>
          <w:szCs w:val="22"/>
          <w:lang w:val="lt-LT" w:eastAsia="en-US"/>
        </w:rPr>
      </w:pPr>
    </w:p>
    <w:p w14:paraId="52655CE1" w14:textId="77777777" w:rsidR="00EB0465" w:rsidRPr="00BE787E" w:rsidRDefault="00EB0465" w:rsidP="00EB0465">
      <w:pPr>
        <w:widowControl w:val="0"/>
        <w:tabs>
          <w:tab w:val="left" w:pos="567"/>
        </w:tabs>
        <w:rPr>
          <w:snapToGrid w:val="0"/>
          <w:sz w:val="22"/>
          <w:szCs w:val="22"/>
          <w:lang w:val="lt-LT" w:eastAsia="en-US"/>
        </w:rPr>
      </w:pPr>
    </w:p>
    <w:p w14:paraId="15A8F5DD" w14:textId="77777777" w:rsidR="00EB0465" w:rsidRPr="00BE787E" w:rsidRDefault="00EB0465" w:rsidP="00EB0465">
      <w:pPr>
        <w:widowControl w:val="0"/>
        <w:tabs>
          <w:tab w:val="left" w:pos="567"/>
        </w:tabs>
        <w:rPr>
          <w:snapToGrid w:val="0"/>
          <w:sz w:val="22"/>
          <w:szCs w:val="22"/>
          <w:lang w:val="lt-LT" w:eastAsia="en-US"/>
        </w:rPr>
      </w:pPr>
    </w:p>
    <w:p w14:paraId="0DECD5C3" w14:textId="77777777" w:rsidR="00EB0465" w:rsidRPr="00BE787E" w:rsidRDefault="00EB0465" w:rsidP="00EB0465">
      <w:pPr>
        <w:widowControl w:val="0"/>
        <w:tabs>
          <w:tab w:val="left" w:pos="567"/>
        </w:tabs>
        <w:rPr>
          <w:snapToGrid w:val="0"/>
          <w:sz w:val="22"/>
          <w:szCs w:val="22"/>
          <w:lang w:val="lt-LT" w:eastAsia="en-US"/>
        </w:rPr>
      </w:pPr>
    </w:p>
    <w:p w14:paraId="51D14F56" w14:textId="77777777" w:rsidR="00EB0465" w:rsidRPr="00BE787E" w:rsidRDefault="00EB0465" w:rsidP="00EB0465">
      <w:pPr>
        <w:widowControl w:val="0"/>
        <w:tabs>
          <w:tab w:val="left" w:pos="567"/>
        </w:tabs>
        <w:rPr>
          <w:snapToGrid w:val="0"/>
          <w:sz w:val="22"/>
          <w:szCs w:val="22"/>
          <w:lang w:val="lt-LT" w:eastAsia="en-US"/>
        </w:rPr>
      </w:pPr>
    </w:p>
    <w:p w14:paraId="65DD8A9B" w14:textId="77777777" w:rsidR="00EB0465" w:rsidRPr="00BE787E" w:rsidRDefault="00EB0465" w:rsidP="00EB0465">
      <w:pPr>
        <w:widowControl w:val="0"/>
        <w:tabs>
          <w:tab w:val="left" w:pos="567"/>
        </w:tabs>
        <w:rPr>
          <w:snapToGrid w:val="0"/>
          <w:sz w:val="22"/>
          <w:szCs w:val="22"/>
          <w:lang w:val="lt-LT" w:eastAsia="en-US"/>
        </w:rPr>
      </w:pPr>
    </w:p>
    <w:p w14:paraId="7F1B3984" w14:textId="77777777" w:rsidR="00EB0465" w:rsidRPr="00BE787E" w:rsidRDefault="00EB0465" w:rsidP="00EB0465">
      <w:pPr>
        <w:widowControl w:val="0"/>
        <w:tabs>
          <w:tab w:val="left" w:pos="567"/>
        </w:tabs>
        <w:rPr>
          <w:snapToGrid w:val="0"/>
          <w:sz w:val="22"/>
          <w:szCs w:val="22"/>
          <w:lang w:val="lt-LT" w:eastAsia="en-US"/>
        </w:rPr>
      </w:pPr>
    </w:p>
    <w:p w14:paraId="527A7BA8" w14:textId="77777777" w:rsidR="00EB0465" w:rsidRPr="00BE787E" w:rsidRDefault="00EB0465" w:rsidP="00EB0465">
      <w:pPr>
        <w:widowControl w:val="0"/>
        <w:tabs>
          <w:tab w:val="left" w:pos="567"/>
        </w:tabs>
        <w:rPr>
          <w:snapToGrid w:val="0"/>
          <w:sz w:val="22"/>
          <w:szCs w:val="22"/>
          <w:lang w:val="lt-LT" w:eastAsia="en-US"/>
        </w:rPr>
      </w:pPr>
    </w:p>
    <w:p w14:paraId="3FE6BBDD" w14:textId="77777777" w:rsidR="00EB0465" w:rsidRPr="00BE787E" w:rsidRDefault="00EB0465" w:rsidP="00EB0465">
      <w:pPr>
        <w:widowControl w:val="0"/>
        <w:tabs>
          <w:tab w:val="left" w:pos="567"/>
        </w:tabs>
        <w:rPr>
          <w:snapToGrid w:val="0"/>
          <w:sz w:val="22"/>
          <w:szCs w:val="22"/>
          <w:lang w:val="lt-LT" w:eastAsia="en-US"/>
        </w:rPr>
      </w:pPr>
    </w:p>
    <w:p w14:paraId="11C1F357" w14:textId="77777777" w:rsidR="00EB0465" w:rsidRPr="00BE787E" w:rsidRDefault="00EB0465" w:rsidP="00EB0465">
      <w:pPr>
        <w:widowControl w:val="0"/>
        <w:tabs>
          <w:tab w:val="left" w:pos="567"/>
        </w:tabs>
        <w:rPr>
          <w:snapToGrid w:val="0"/>
          <w:sz w:val="22"/>
          <w:szCs w:val="22"/>
          <w:lang w:val="lt-LT" w:eastAsia="en-US"/>
        </w:rPr>
      </w:pPr>
    </w:p>
    <w:p w14:paraId="58A11337" w14:textId="77777777" w:rsidR="00EB0465" w:rsidRPr="00BE787E" w:rsidRDefault="00EB0465" w:rsidP="00EB0465">
      <w:pPr>
        <w:widowControl w:val="0"/>
        <w:tabs>
          <w:tab w:val="left" w:pos="567"/>
        </w:tabs>
        <w:rPr>
          <w:snapToGrid w:val="0"/>
          <w:sz w:val="22"/>
          <w:szCs w:val="22"/>
          <w:lang w:val="lt-LT" w:eastAsia="en-US"/>
        </w:rPr>
      </w:pPr>
    </w:p>
    <w:p w14:paraId="366B112E" w14:textId="77777777" w:rsidR="00EB0465" w:rsidRPr="00BE787E" w:rsidRDefault="00EB0465" w:rsidP="00EB0465">
      <w:pPr>
        <w:widowControl w:val="0"/>
        <w:tabs>
          <w:tab w:val="left" w:pos="567"/>
        </w:tabs>
        <w:rPr>
          <w:snapToGrid w:val="0"/>
          <w:sz w:val="22"/>
          <w:szCs w:val="22"/>
          <w:lang w:val="lt-LT" w:eastAsia="en-US"/>
        </w:rPr>
      </w:pPr>
    </w:p>
    <w:p w14:paraId="447ED047" w14:textId="77777777" w:rsidR="00EB0465" w:rsidRPr="00BE787E" w:rsidRDefault="00EB0465" w:rsidP="00EB0465">
      <w:pPr>
        <w:widowControl w:val="0"/>
        <w:tabs>
          <w:tab w:val="left" w:pos="567"/>
        </w:tabs>
        <w:rPr>
          <w:snapToGrid w:val="0"/>
          <w:sz w:val="22"/>
          <w:szCs w:val="22"/>
          <w:lang w:val="lt-LT" w:eastAsia="en-US"/>
        </w:rPr>
      </w:pPr>
    </w:p>
    <w:p w14:paraId="500900F8" w14:textId="77777777" w:rsidR="00EB0465" w:rsidRPr="00BE787E" w:rsidRDefault="00EB0465" w:rsidP="00EB0465">
      <w:pPr>
        <w:widowControl w:val="0"/>
        <w:tabs>
          <w:tab w:val="left" w:pos="567"/>
        </w:tabs>
        <w:rPr>
          <w:snapToGrid w:val="0"/>
          <w:sz w:val="22"/>
          <w:szCs w:val="22"/>
          <w:lang w:val="lt-LT" w:eastAsia="en-US"/>
        </w:rPr>
      </w:pPr>
    </w:p>
    <w:p w14:paraId="04770762" w14:textId="77777777" w:rsidR="00EB0465" w:rsidRPr="00BE787E" w:rsidRDefault="00EB0465" w:rsidP="00EB0465">
      <w:pPr>
        <w:widowControl w:val="0"/>
        <w:tabs>
          <w:tab w:val="left" w:pos="567"/>
        </w:tabs>
        <w:rPr>
          <w:snapToGrid w:val="0"/>
          <w:sz w:val="22"/>
          <w:szCs w:val="22"/>
          <w:lang w:val="lt-LT" w:eastAsia="en-US"/>
        </w:rPr>
      </w:pPr>
    </w:p>
    <w:p w14:paraId="6562F38C" w14:textId="77777777" w:rsidR="00EB0465" w:rsidRPr="00BE787E" w:rsidRDefault="00EB0465" w:rsidP="00EB0465">
      <w:pPr>
        <w:widowControl w:val="0"/>
        <w:tabs>
          <w:tab w:val="left" w:pos="567"/>
        </w:tabs>
        <w:rPr>
          <w:snapToGrid w:val="0"/>
          <w:sz w:val="22"/>
          <w:szCs w:val="22"/>
          <w:lang w:val="lt-LT" w:eastAsia="en-US"/>
        </w:rPr>
      </w:pPr>
    </w:p>
    <w:p w14:paraId="20261D80" w14:textId="77777777" w:rsidR="00EB0465" w:rsidRPr="00BE787E" w:rsidRDefault="00EB0465" w:rsidP="00EB0465">
      <w:pPr>
        <w:widowControl w:val="0"/>
        <w:tabs>
          <w:tab w:val="left" w:pos="567"/>
        </w:tabs>
        <w:rPr>
          <w:snapToGrid w:val="0"/>
          <w:sz w:val="22"/>
          <w:szCs w:val="22"/>
          <w:lang w:val="lt-LT" w:eastAsia="en-US"/>
        </w:rPr>
      </w:pPr>
    </w:p>
    <w:p w14:paraId="71467098" w14:textId="77777777" w:rsidR="00EB0465" w:rsidRPr="00BE787E" w:rsidRDefault="00EB0465" w:rsidP="00EB0465">
      <w:pPr>
        <w:widowControl w:val="0"/>
        <w:tabs>
          <w:tab w:val="left" w:pos="567"/>
        </w:tabs>
        <w:jc w:val="center"/>
        <w:outlineLvl w:val="1"/>
        <w:rPr>
          <w:b/>
          <w:snapToGrid w:val="0"/>
          <w:sz w:val="22"/>
          <w:szCs w:val="22"/>
          <w:lang w:val="lt-LT"/>
        </w:rPr>
      </w:pPr>
      <w:r w:rsidRPr="00BE787E">
        <w:rPr>
          <w:b/>
          <w:bCs/>
          <w:iCs/>
          <w:snapToGrid w:val="0"/>
          <w:sz w:val="22"/>
          <w:szCs w:val="22"/>
          <w:lang w:val="lt-LT"/>
        </w:rPr>
        <w:t>A. ŽENKLINIMAS</w:t>
      </w:r>
    </w:p>
    <w:p w14:paraId="365A60CB"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rPr>
          <w:b/>
          <w:sz w:val="22"/>
          <w:szCs w:val="22"/>
          <w:lang w:val="lt-LT" w:eastAsia="en-US"/>
        </w:rPr>
      </w:pPr>
      <w:r w:rsidRPr="00BE787E">
        <w:rPr>
          <w:snapToGrid w:val="0"/>
          <w:sz w:val="22"/>
          <w:szCs w:val="22"/>
          <w:lang w:val="lt-LT" w:eastAsia="en-US"/>
        </w:rPr>
        <w:br w:type="page"/>
      </w:r>
      <w:r w:rsidRPr="00BE787E">
        <w:rPr>
          <w:b/>
          <w:sz w:val="22"/>
          <w:szCs w:val="22"/>
          <w:lang w:val="lt-LT" w:eastAsia="en-US"/>
        </w:rPr>
        <w:lastRenderedPageBreak/>
        <w:t>INFORMACIJA ANT IŠORINĖS PAKUOTĖS</w:t>
      </w:r>
    </w:p>
    <w:p w14:paraId="4440230A"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rPr>
          <w:b/>
          <w:sz w:val="22"/>
          <w:szCs w:val="22"/>
          <w:lang w:val="lt-LT" w:eastAsia="en-US"/>
        </w:rPr>
      </w:pPr>
    </w:p>
    <w:p w14:paraId="6B8D018F"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rPr>
          <w:b/>
          <w:sz w:val="22"/>
          <w:szCs w:val="22"/>
          <w:lang w:val="lt-LT" w:eastAsia="en-US"/>
        </w:rPr>
      </w:pPr>
      <w:r w:rsidRPr="00BE787E">
        <w:rPr>
          <w:b/>
          <w:sz w:val="22"/>
          <w:szCs w:val="22"/>
          <w:lang w:val="lt-LT" w:eastAsia="en-US"/>
        </w:rPr>
        <w:t>KARTONO DĖŽUTĖ, KURIOJE YRA 10 PLASTIKO MAIŠELIŲ</w:t>
      </w:r>
    </w:p>
    <w:p w14:paraId="1B81BD5E" w14:textId="77777777" w:rsidR="00EB0465" w:rsidRPr="00BE787E" w:rsidRDefault="00EB0465" w:rsidP="00EB0465">
      <w:pPr>
        <w:widowControl w:val="0"/>
        <w:tabs>
          <w:tab w:val="left" w:pos="567"/>
        </w:tabs>
        <w:snapToGrid w:val="0"/>
        <w:rPr>
          <w:sz w:val="22"/>
          <w:szCs w:val="22"/>
          <w:lang w:val="lt-LT" w:eastAsia="en-US"/>
        </w:rPr>
      </w:pPr>
    </w:p>
    <w:p w14:paraId="5B4A80B6" w14:textId="77777777" w:rsidR="00EB0465" w:rsidRPr="00BE787E" w:rsidRDefault="00EB0465" w:rsidP="00EB0465">
      <w:pPr>
        <w:widowControl w:val="0"/>
        <w:tabs>
          <w:tab w:val="left" w:pos="567"/>
        </w:tabs>
        <w:snapToGrid w:val="0"/>
        <w:rPr>
          <w:sz w:val="22"/>
          <w:szCs w:val="22"/>
          <w:lang w:val="lt-LT" w:eastAsia="en-US"/>
        </w:rPr>
      </w:pPr>
    </w:p>
    <w:p w14:paraId="54389D7C"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1.</w:t>
      </w:r>
      <w:r w:rsidRPr="00BE787E">
        <w:rPr>
          <w:b/>
          <w:sz w:val="22"/>
          <w:szCs w:val="22"/>
          <w:lang w:val="lt-LT" w:eastAsia="en-US"/>
        </w:rPr>
        <w:tab/>
      </w:r>
      <w:r w:rsidRPr="00BE787E">
        <w:rPr>
          <w:b/>
          <w:caps/>
          <w:sz w:val="22"/>
          <w:szCs w:val="22"/>
          <w:lang w:val="lt-LT" w:eastAsia="en-US"/>
        </w:rPr>
        <w:t>VAISTINIO</w:t>
      </w:r>
      <w:r w:rsidRPr="00BE787E">
        <w:rPr>
          <w:b/>
          <w:sz w:val="22"/>
          <w:szCs w:val="22"/>
          <w:lang w:val="lt-LT" w:eastAsia="en-US"/>
        </w:rPr>
        <w:t xml:space="preserve"> PREPARATO PAVADINIMAS</w:t>
      </w:r>
    </w:p>
    <w:p w14:paraId="1AFE6FF2" w14:textId="77777777" w:rsidR="00EB0465" w:rsidRPr="00BE787E" w:rsidRDefault="00EB0465" w:rsidP="00EB0465">
      <w:pPr>
        <w:widowControl w:val="0"/>
        <w:tabs>
          <w:tab w:val="left" w:pos="567"/>
        </w:tabs>
        <w:snapToGrid w:val="0"/>
        <w:rPr>
          <w:sz w:val="22"/>
          <w:szCs w:val="22"/>
          <w:lang w:val="lt-LT" w:eastAsia="en-US"/>
        </w:rPr>
      </w:pPr>
    </w:p>
    <w:p w14:paraId="2E195ED9"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 Accord 2 mg/ml infuzinis tirpalas</w:t>
      </w:r>
    </w:p>
    <w:p w14:paraId="1E586CB2" w14:textId="77777777" w:rsidR="00EB0465" w:rsidRPr="0020508F" w:rsidRDefault="00EB0465" w:rsidP="00EB0465">
      <w:pPr>
        <w:widowControl w:val="0"/>
        <w:tabs>
          <w:tab w:val="left" w:pos="567"/>
        </w:tabs>
        <w:snapToGrid w:val="0"/>
        <w:rPr>
          <w:i/>
          <w:sz w:val="22"/>
          <w:szCs w:val="22"/>
          <w:lang w:val="lt-LT" w:eastAsia="en-US"/>
        </w:rPr>
      </w:pPr>
      <w:r w:rsidRPr="0020508F">
        <w:rPr>
          <w:i/>
          <w:sz w:val="22"/>
          <w:szCs w:val="22"/>
          <w:lang w:val="lt-LT" w:eastAsia="en-US"/>
        </w:rPr>
        <w:t>Linezolidum</w:t>
      </w:r>
    </w:p>
    <w:p w14:paraId="414EB58A" w14:textId="77777777" w:rsidR="00EB0465" w:rsidRPr="00BE787E" w:rsidRDefault="00EB0465" w:rsidP="00EB0465">
      <w:pPr>
        <w:widowControl w:val="0"/>
        <w:tabs>
          <w:tab w:val="left" w:pos="567"/>
        </w:tabs>
        <w:snapToGrid w:val="0"/>
        <w:rPr>
          <w:sz w:val="22"/>
          <w:szCs w:val="22"/>
          <w:lang w:val="lt-LT" w:eastAsia="en-US"/>
        </w:rPr>
      </w:pPr>
    </w:p>
    <w:p w14:paraId="039756EA" w14:textId="77777777" w:rsidR="00EB0465" w:rsidRPr="00BE787E" w:rsidRDefault="00EB0465" w:rsidP="00EB0465">
      <w:pPr>
        <w:widowControl w:val="0"/>
        <w:tabs>
          <w:tab w:val="left" w:pos="567"/>
        </w:tabs>
        <w:snapToGrid w:val="0"/>
        <w:rPr>
          <w:sz w:val="22"/>
          <w:szCs w:val="22"/>
          <w:lang w:val="lt-LT" w:eastAsia="en-US"/>
        </w:rPr>
      </w:pPr>
    </w:p>
    <w:p w14:paraId="5FEDF213"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b/>
          <w:sz w:val="22"/>
          <w:szCs w:val="22"/>
          <w:lang w:val="lt-LT" w:eastAsia="en-US"/>
        </w:rPr>
      </w:pPr>
      <w:r w:rsidRPr="00BE787E">
        <w:rPr>
          <w:b/>
          <w:sz w:val="22"/>
          <w:szCs w:val="22"/>
          <w:lang w:val="lt-LT" w:eastAsia="en-US"/>
        </w:rPr>
        <w:t>2.</w:t>
      </w:r>
      <w:r w:rsidRPr="00BE787E">
        <w:rPr>
          <w:b/>
          <w:sz w:val="22"/>
          <w:szCs w:val="22"/>
          <w:lang w:val="lt-LT" w:eastAsia="en-US"/>
        </w:rPr>
        <w:tab/>
        <w:t>VEIKLIOJI (-IOS) MEDŽIAGA (-OS) IR JOS (-Ų) KIEKIS (-IAI)</w:t>
      </w:r>
    </w:p>
    <w:p w14:paraId="466C9D0A" w14:textId="77777777" w:rsidR="00EB0465" w:rsidRPr="00BE787E" w:rsidRDefault="00EB0465" w:rsidP="00EB0465">
      <w:pPr>
        <w:widowControl w:val="0"/>
        <w:tabs>
          <w:tab w:val="left" w:pos="567"/>
        </w:tabs>
        <w:snapToGrid w:val="0"/>
        <w:rPr>
          <w:sz w:val="22"/>
          <w:szCs w:val="22"/>
          <w:lang w:val="lt-LT" w:eastAsia="en-US"/>
        </w:rPr>
      </w:pPr>
    </w:p>
    <w:p w14:paraId="4FD1762D" w14:textId="77777777" w:rsidR="00EB0465" w:rsidRPr="00BE787E" w:rsidRDefault="00EB0465" w:rsidP="00EB0465">
      <w:pPr>
        <w:widowControl w:val="0"/>
        <w:tabs>
          <w:tab w:val="left" w:pos="567"/>
        </w:tabs>
        <w:rPr>
          <w:rFonts w:eastAsia="Calibri"/>
          <w:sz w:val="22"/>
          <w:szCs w:val="22"/>
          <w:lang w:val="lt-LT" w:eastAsia="en-US"/>
        </w:rPr>
      </w:pPr>
      <w:r w:rsidRPr="00BE787E">
        <w:rPr>
          <w:rFonts w:eastAsia="Calibri"/>
          <w:sz w:val="22"/>
          <w:szCs w:val="22"/>
          <w:lang w:val="lt-LT" w:eastAsia="en-US"/>
        </w:rPr>
        <w:t xml:space="preserve">Kiekviename </w:t>
      </w:r>
      <w:r w:rsidR="00414426">
        <w:rPr>
          <w:rFonts w:eastAsia="Calibri"/>
          <w:sz w:val="22"/>
          <w:szCs w:val="22"/>
          <w:lang w:val="lt-LT" w:eastAsia="en-US"/>
        </w:rPr>
        <w:t xml:space="preserve">300 g infuzijos </w:t>
      </w:r>
      <w:r w:rsidRPr="00BE787E">
        <w:rPr>
          <w:rFonts w:eastAsia="Calibri"/>
          <w:sz w:val="22"/>
          <w:szCs w:val="22"/>
          <w:lang w:val="lt-LT" w:eastAsia="en-US"/>
        </w:rPr>
        <w:t>maišelyje yra 600 mg linezolido.</w:t>
      </w:r>
    </w:p>
    <w:p w14:paraId="31AF8B9E" w14:textId="04B4E89D" w:rsidR="00EB0465" w:rsidRPr="00BE787E" w:rsidRDefault="00414426" w:rsidP="00EB0465">
      <w:pPr>
        <w:widowControl w:val="0"/>
        <w:tabs>
          <w:tab w:val="left" w:pos="567"/>
        </w:tabs>
        <w:rPr>
          <w:rFonts w:eastAsia="Calibri"/>
          <w:sz w:val="22"/>
          <w:szCs w:val="22"/>
          <w:lang w:val="lt-LT" w:eastAsia="en-US"/>
        </w:rPr>
      </w:pPr>
      <w:r>
        <w:rPr>
          <w:rFonts w:eastAsia="Calibri"/>
          <w:sz w:val="22"/>
          <w:szCs w:val="22"/>
          <w:lang w:val="lt-LT" w:eastAsia="en-US"/>
        </w:rPr>
        <w:t>Kiekv</w:t>
      </w:r>
      <w:r w:rsidR="00EB0465" w:rsidRPr="00BE787E">
        <w:rPr>
          <w:rFonts w:eastAsia="Calibri"/>
          <w:sz w:val="22"/>
          <w:szCs w:val="22"/>
          <w:lang w:val="lt-LT" w:eastAsia="en-US"/>
        </w:rPr>
        <w:t>iename ml yra 2 mg linezolido.</w:t>
      </w:r>
    </w:p>
    <w:p w14:paraId="368BFC1F" w14:textId="77777777" w:rsidR="00EB0465" w:rsidRPr="00BE787E" w:rsidRDefault="00EB0465" w:rsidP="00EB0465">
      <w:pPr>
        <w:widowControl w:val="0"/>
        <w:tabs>
          <w:tab w:val="left" w:pos="567"/>
        </w:tabs>
        <w:snapToGrid w:val="0"/>
        <w:rPr>
          <w:sz w:val="22"/>
          <w:szCs w:val="22"/>
          <w:lang w:val="lt-LT" w:eastAsia="en-US"/>
        </w:rPr>
      </w:pPr>
    </w:p>
    <w:p w14:paraId="3354154B" w14:textId="77777777" w:rsidR="00EB0465" w:rsidRPr="00BE787E" w:rsidRDefault="00EB0465" w:rsidP="00EB0465">
      <w:pPr>
        <w:widowControl w:val="0"/>
        <w:tabs>
          <w:tab w:val="left" w:pos="567"/>
        </w:tabs>
        <w:snapToGrid w:val="0"/>
        <w:rPr>
          <w:sz w:val="22"/>
          <w:szCs w:val="22"/>
          <w:lang w:val="lt-LT" w:eastAsia="en-US"/>
        </w:rPr>
      </w:pPr>
    </w:p>
    <w:p w14:paraId="3BC1A488"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3.</w:t>
      </w:r>
      <w:r w:rsidRPr="00BE787E">
        <w:rPr>
          <w:b/>
          <w:sz w:val="22"/>
          <w:szCs w:val="22"/>
          <w:lang w:val="lt-LT" w:eastAsia="en-US"/>
        </w:rPr>
        <w:tab/>
        <w:t>PAGALBINIŲ MEDŽIAGŲ SĄRAŠAS</w:t>
      </w:r>
    </w:p>
    <w:p w14:paraId="0ED1B76C" w14:textId="77777777" w:rsidR="00EB0465" w:rsidRPr="00BE787E" w:rsidRDefault="00EB0465" w:rsidP="00EB0465">
      <w:pPr>
        <w:widowControl w:val="0"/>
        <w:tabs>
          <w:tab w:val="left" w:pos="567"/>
        </w:tabs>
        <w:snapToGrid w:val="0"/>
        <w:rPr>
          <w:sz w:val="22"/>
          <w:szCs w:val="22"/>
          <w:lang w:val="lt-LT" w:eastAsia="en-US"/>
        </w:rPr>
      </w:pPr>
    </w:p>
    <w:p w14:paraId="1E765EB0" w14:textId="77777777" w:rsidR="00EB0465" w:rsidRPr="00BE787E" w:rsidRDefault="00EB0465" w:rsidP="00EB0465">
      <w:pPr>
        <w:widowControl w:val="0"/>
        <w:rPr>
          <w:rFonts w:eastAsia="Calibri"/>
          <w:sz w:val="22"/>
          <w:szCs w:val="22"/>
          <w:lang w:val="lt-LT" w:eastAsia="en-US"/>
        </w:rPr>
      </w:pPr>
      <w:r w:rsidRPr="00BE787E">
        <w:rPr>
          <w:rFonts w:eastAsia="Calibri"/>
          <w:sz w:val="22"/>
          <w:szCs w:val="22"/>
          <w:lang w:val="lt-LT" w:eastAsia="en-US"/>
        </w:rPr>
        <w:t>Pagalbinės medžiagos: g</w:t>
      </w:r>
      <w:r w:rsidRPr="00BE787E">
        <w:rPr>
          <w:snapToGrid w:val="0"/>
          <w:sz w:val="22"/>
          <w:szCs w:val="22"/>
          <w:lang w:val="lt-LT" w:eastAsia="en-US"/>
        </w:rPr>
        <w:t xml:space="preserve">liukozė monohidratas, natrio </w:t>
      </w:r>
      <w:r w:rsidRPr="0020508F">
        <w:rPr>
          <w:snapToGrid w:val="0"/>
          <w:sz w:val="22"/>
          <w:szCs w:val="22"/>
          <w:lang w:val="lt-LT" w:eastAsia="en-US"/>
        </w:rPr>
        <w:t>citratas dihidratas</w:t>
      </w:r>
      <w:r w:rsidRPr="0020508F">
        <w:rPr>
          <w:sz w:val="22"/>
          <w:szCs w:val="22"/>
          <w:lang w:val="lt-LT"/>
        </w:rPr>
        <w:t>, c</w:t>
      </w:r>
      <w:r w:rsidRPr="0020508F">
        <w:rPr>
          <w:snapToGrid w:val="0"/>
          <w:sz w:val="22"/>
          <w:szCs w:val="22"/>
          <w:lang w:val="lt-LT" w:eastAsia="en-US"/>
        </w:rPr>
        <w:t>itrinų</w:t>
      </w:r>
      <w:r w:rsidRPr="00BE787E">
        <w:rPr>
          <w:snapToGrid w:val="0"/>
          <w:sz w:val="22"/>
          <w:szCs w:val="22"/>
          <w:lang w:val="lt-LT" w:eastAsia="en-US"/>
        </w:rPr>
        <w:t xml:space="preserve"> rūgštis monohidratas</w:t>
      </w:r>
      <w:r w:rsidRPr="00BE787E">
        <w:rPr>
          <w:sz w:val="22"/>
          <w:szCs w:val="22"/>
          <w:lang w:val="lt-LT"/>
        </w:rPr>
        <w:t>, n</w:t>
      </w:r>
      <w:r w:rsidRPr="00BE787E">
        <w:rPr>
          <w:snapToGrid w:val="0"/>
          <w:sz w:val="22"/>
          <w:szCs w:val="22"/>
          <w:lang w:val="lt-LT" w:eastAsia="en-US"/>
        </w:rPr>
        <w:t xml:space="preserve">atrio hidroksidas, </w:t>
      </w:r>
      <w:r w:rsidRPr="00BE787E">
        <w:rPr>
          <w:sz w:val="22"/>
          <w:szCs w:val="22"/>
          <w:lang w:val="lt-LT"/>
        </w:rPr>
        <w:t>v</w:t>
      </w:r>
      <w:r w:rsidRPr="00BE787E">
        <w:rPr>
          <w:snapToGrid w:val="0"/>
          <w:sz w:val="22"/>
          <w:szCs w:val="22"/>
          <w:lang w:val="lt-LT" w:eastAsia="en-US"/>
        </w:rPr>
        <w:t xml:space="preserve">andenilio chlorido rūgštis </w:t>
      </w:r>
      <w:r w:rsidRPr="00BE787E">
        <w:rPr>
          <w:sz w:val="22"/>
          <w:szCs w:val="22"/>
          <w:lang w:val="lt-LT"/>
        </w:rPr>
        <w:t>ir i</w:t>
      </w:r>
      <w:r w:rsidRPr="00BE787E">
        <w:rPr>
          <w:snapToGrid w:val="0"/>
          <w:sz w:val="22"/>
          <w:szCs w:val="22"/>
          <w:lang w:val="lt-LT" w:eastAsia="en-US"/>
        </w:rPr>
        <w:t>njekcinis vanduo.</w:t>
      </w:r>
    </w:p>
    <w:p w14:paraId="3E1B3F1C" w14:textId="77777777" w:rsidR="00EB0465" w:rsidRDefault="00EB0465" w:rsidP="00EB0465">
      <w:pPr>
        <w:widowControl w:val="0"/>
        <w:tabs>
          <w:tab w:val="left" w:pos="567"/>
        </w:tabs>
        <w:snapToGrid w:val="0"/>
        <w:rPr>
          <w:sz w:val="22"/>
          <w:szCs w:val="22"/>
          <w:lang w:val="lt-LT" w:eastAsia="en-US"/>
        </w:rPr>
      </w:pPr>
      <w:r w:rsidRPr="00BE787E">
        <w:rPr>
          <w:sz w:val="22"/>
          <w:szCs w:val="22"/>
          <w:lang w:val="lt-LT" w:eastAsia="en-US"/>
        </w:rPr>
        <w:t>Daugiau informacijos pateikiama pakuotės lapelyje.</w:t>
      </w:r>
    </w:p>
    <w:p w14:paraId="3650DF5A" w14:textId="77777777" w:rsidR="00414426" w:rsidRPr="00BE787E" w:rsidRDefault="00414426" w:rsidP="00EB0465">
      <w:pPr>
        <w:widowControl w:val="0"/>
        <w:tabs>
          <w:tab w:val="left" w:pos="567"/>
        </w:tabs>
        <w:snapToGrid w:val="0"/>
        <w:rPr>
          <w:sz w:val="22"/>
          <w:szCs w:val="22"/>
          <w:lang w:val="lt-LT" w:eastAsia="en-US"/>
        </w:rPr>
      </w:pPr>
      <w:r>
        <w:rPr>
          <w:sz w:val="22"/>
          <w:szCs w:val="22"/>
          <w:lang w:val="lt-LT" w:eastAsia="en-US"/>
        </w:rPr>
        <w:t>Sudėtyje taip pat yra gliukozės ir natrio.</w:t>
      </w:r>
    </w:p>
    <w:p w14:paraId="579552CA" w14:textId="77777777" w:rsidR="00EB0465" w:rsidRPr="00BE787E" w:rsidRDefault="00EB0465" w:rsidP="00EB0465">
      <w:pPr>
        <w:widowControl w:val="0"/>
        <w:tabs>
          <w:tab w:val="left" w:pos="567"/>
        </w:tabs>
        <w:snapToGrid w:val="0"/>
        <w:rPr>
          <w:sz w:val="22"/>
          <w:szCs w:val="22"/>
          <w:lang w:val="lt-LT" w:eastAsia="en-US"/>
        </w:rPr>
      </w:pPr>
    </w:p>
    <w:p w14:paraId="1695FA15" w14:textId="77777777" w:rsidR="00EB0465" w:rsidRPr="00BE787E" w:rsidRDefault="00EB0465" w:rsidP="00EB0465">
      <w:pPr>
        <w:widowControl w:val="0"/>
        <w:tabs>
          <w:tab w:val="left" w:pos="567"/>
        </w:tabs>
        <w:snapToGrid w:val="0"/>
        <w:rPr>
          <w:sz w:val="22"/>
          <w:szCs w:val="22"/>
          <w:lang w:val="lt-LT" w:eastAsia="en-US"/>
        </w:rPr>
      </w:pPr>
    </w:p>
    <w:p w14:paraId="12A7C449"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4.</w:t>
      </w:r>
      <w:r w:rsidRPr="00BE787E">
        <w:rPr>
          <w:b/>
          <w:sz w:val="22"/>
          <w:szCs w:val="22"/>
          <w:lang w:val="lt-LT" w:eastAsia="en-US"/>
        </w:rPr>
        <w:tab/>
        <w:t>FARMACINĖ FORMA IR KIEKIS PAKUOTĖJE</w:t>
      </w:r>
    </w:p>
    <w:p w14:paraId="4921D107" w14:textId="77777777" w:rsidR="00EB0465" w:rsidRPr="00BE787E" w:rsidRDefault="00EB0465" w:rsidP="00EB0465">
      <w:pPr>
        <w:widowControl w:val="0"/>
        <w:tabs>
          <w:tab w:val="left" w:pos="567"/>
        </w:tabs>
        <w:snapToGrid w:val="0"/>
        <w:rPr>
          <w:sz w:val="22"/>
          <w:szCs w:val="22"/>
          <w:lang w:val="lt-LT" w:eastAsia="en-US"/>
        </w:rPr>
      </w:pPr>
    </w:p>
    <w:p w14:paraId="315CCF56"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Infuzinis tirpalas.</w:t>
      </w:r>
    </w:p>
    <w:p w14:paraId="508AEF42"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10 plastiko maišelių po 300 ml</w:t>
      </w:r>
    </w:p>
    <w:p w14:paraId="7D0988B8" w14:textId="77777777" w:rsidR="00EB0465" w:rsidRPr="00BE787E" w:rsidRDefault="00EB0465" w:rsidP="00EB0465">
      <w:pPr>
        <w:widowControl w:val="0"/>
        <w:tabs>
          <w:tab w:val="left" w:pos="567"/>
        </w:tabs>
        <w:snapToGrid w:val="0"/>
        <w:rPr>
          <w:sz w:val="22"/>
          <w:szCs w:val="22"/>
          <w:lang w:val="lt-LT" w:eastAsia="en-US"/>
        </w:rPr>
      </w:pPr>
    </w:p>
    <w:p w14:paraId="71CF0190" w14:textId="77777777" w:rsidR="00EB0465" w:rsidRPr="00BE787E" w:rsidRDefault="00EB0465" w:rsidP="00EB0465">
      <w:pPr>
        <w:widowControl w:val="0"/>
        <w:tabs>
          <w:tab w:val="left" w:pos="567"/>
        </w:tabs>
        <w:snapToGrid w:val="0"/>
        <w:rPr>
          <w:sz w:val="22"/>
          <w:szCs w:val="22"/>
          <w:lang w:val="lt-LT" w:eastAsia="en-US"/>
        </w:rPr>
      </w:pPr>
    </w:p>
    <w:p w14:paraId="2D7BE1EE"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5.</w:t>
      </w:r>
      <w:r w:rsidRPr="00BE787E">
        <w:rPr>
          <w:b/>
          <w:sz w:val="22"/>
          <w:szCs w:val="22"/>
          <w:lang w:val="lt-LT" w:eastAsia="en-US"/>
        </w:rPr>
        <w:tab/>
        <w:t>VARTOJIMO METODAS IR BŪDAS (-AI)</w:t>
      </w:r>
    </w:p>
    <w:p w14:paraId="0497419B" w14:textId="77777777" w:rsidR="00EB0465" w:rsidRPr="00BE787E" w:rsidRDefault="00EB0465" w:rsidP="00EB0465">
      <w:pPr>
        <w:widowControl w:val="0"/>
        <w:tabs>
          <w:tab w:val="left" w:pos="567"/>
        </w:tabs>
        <w:snapToGrid w:val="0"/>
        <w:rPr>
          <w:sz w:val="22"/>
          <w:szCs w:val="22"/>
          <w:lang w:val="lt-LT" w:eastAsia="en-US"/>
        </w:rPr>
      </w:pPr>
    </w:p>
    <w:p w14:paraId="39BC7821"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Prieš vartojimą perskaitykite pakuotės lapelį.</w:t>
      </w:r>
    </w:p>
    <w:p w14:paraId="0E5952E6"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Leisti į veną.</w:t>
      </w:r>
    </w:p>
    <w:p w14:paraId="13CDEAEB"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Tik vienkartiniam vartojimui.</w:t>
      </w:r>
    </w:p>
    <w:p w14:paraId="5DB9F709" w14:textId="77777777" w:rsidR="00EB0465" w:rsidRPr="00BE787E" w:rsidRDefault="00EB0465" w:rsidP="00EB0465">
      <w:pPr>
        <w:widowControl w:val="0"/>
        <w:tabs>
          <w:tab w:val="left" w:pos="567"/>
        </w:tabs>
        <w:snapToGrid w:val="0"/>
        <w:rPr>
          <w:sz w:val="22"/>
          <w:szCs w:val="22"/>
          <w:lang w:val="lt-LT" w:eastAsia="en-US"/>
        </w:rPr>
      </w:pPr>
    </w:p>
    <w:p w14:paraId="424700EA" w14:textId="77777777" w:rsidR="00EB0465" w:rsidRPr="00BE787E" w:rsidRDefault="00EB0465" w:rsidP="00EB0465">
      <w:pPr>
        <w:widowControl w:val="0"/>
        <w:tabs>
          <w:tab w:val="left" w:pos="567"/>
        </w:tabs>
        <w:snapToGrid w:val="0"/>
        <w:rPr>
          <w:sz w:val="22"/>
          <w:szCs w:val="22"/>
          <w:lang w:val="lt-LT" w:eastAsia="en-US"/>
        </w:rPr>
      </w:pPr>
    </w:p>
    <w:p w14:paraId="38FAF962"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6.</w:t>
      </w:r>
      <w:r w:rsidRPr="00BE787E">
        <w:rPr>
          <w:b/>
          <w:sz w:val="22"/>
          <w:szCs w:val="22"/>
          <w:lang w:val="lt-LT" w:eastAsia="en-US"/>
        </w:rPr>
        <w:tab/>
        <w:t>SPECIALUS ĮSPĖJIMAS, KAD VAISTINĮ PREPARATĄ BŪTINA LAIKYTI VAIKAMS NEPASTEBIMOJE IR NEPASIEKIAMOJE VIETOJE</w:t>
      </w:r>
    </w:p>
    <w:p w14:paraId="0F3DFF6B" w14:textId="77777777" w:rsidR="00EB0465" w:rsidRPr="00BE787E" w:rsidRDefault="00EB0465" w:rsidP="00EB0465">
      <w:pPr>
        <w:widowControl w:val="0"/>
        <w:tabs>
          <w:tab w:val="left" w:pos="567"/>
        </w:tabs>
        <w:snapToGrid w:val="0"/>
        <w:rPr>
          <w:sz w:val="22"/>
          <w:szCs w:val="22"/>
          <w:lang w:val="lt-LT" w:eastAsia="en-US"/>
        </w:rPr>
      </w:pPr>
    </w:p>
    <w:p w14:paraId="587C650A"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Laikyti vaikams nepastebimoje ir nepasiekiamoje vietoje.</w:t>
      </w:r>
    </w:p>
    <w:p w14:paraId="373D212D" w14:textId="77777777" w:rsidR="00EB0465" w:rsidRPr="00BE787E" w:rsidRDefault="00EB0465" w:rsidP="00EB0465">
      <w:pPr>
        <w:widowControl w:val="0"/>
        <w:tabs>
          <w:tab w:val="left" w:pos="567"/>
        </w:tabs>
        <w:snapToGrid w:val="0"/>
        <w:rPr>
          <w:sz w:val="22"/>
          <w:szCs w:val="22"/>
          <w:lang w:val="lt-LT" w:eastAsia="en-US"/>
        </w:rPr>
      </w:pPr>
    </w:p>
    <w:p w14:paraId="3F2E8E72" w14:textId="77777777" w:rsidR="00EB0465" w:rsidRPr="00BE787E" w:rsidRDefault="00EB0465" w:rsidP="00EB0465">
      <w:pPr>
        <w:widowControl w:val="0"/>
        <w:tabs>
          <w:tab w:val="left" w:pos="567"/>
        </w:tabs>
        <w:snapToGrid w:val="0"/>
        <w:rPr>
          <w:sz w:val="22"/>
          <w:szCs w:val="22"/>
          <w:lang w:val="lt-LT" w:eastAsia="en-US"/>
        </w:rPr>
      </w:pPr>
    </w:p>
    <w:p w14:paraId="781B6FBF"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7.</w:t>
      </w:r>
      <w:r w:rsidRPr="00BE787E">
        <w:rPr>
          <w:b/>
          <w:sz w:val="22"/>
          <w:szCs w:val="22"/>
          <w:lang w:val="lt-LT" w:eastAsia="en-US"/>
        </w:rPr>
        <w:tab/>
        <w:t>KITAS (-I) SPECIALUS (-ŪS) ĮSPĖJIMAS (-AI) (JEI REIKIA)</w:t>
      </w:r>
    </w:p>
    <w:p w14:paraId="4F9AE567" w14:textId="77777777" w:rsidR="00EB0465" w:rsidRDefault="00EB0465" w:rsidP="00EB0465">
      <w:pPr>
        <w:widowControl w:val="0"/>
        <w:tabs>
          <w:tab w:val="left" w:pos="567"/>
        </w:tabs>
        <w:snapToGrid w:val="0"/>
        <w:rPr>
          <w:sz w:val="22"/>
          <w:szCs w:val="22"/>
          <w:lang w:val="lt-LT" w:eastAsia="en-US"/>
        </w:rPr>
      </w:pPr>
    </w:p>
    <w:p w14:paraId="045F735E" w14:textId="77777777" w:rsidR="00414426" w:rsidRDefault="00414426" w:rsidP="00EB0465">
      <w:pPr>
        <w:widowControl w:val="0"/>
        <w:tabs>
          <w:tab w:val="left" w:pos="567"/>
        </w:tabs>
        <w:snapToGrid w:val="0"/>
        <w:rPr>
          <w:sz w:val="22"/>
          <w:szCs w:val="22"/>
          <w:lang w:val="lt-LT" w:eastAsia="en-US"/>
        </w:rPr>
      </w:pPr>
      <w:r>
        <w:rPr>
          <w:sz w:val="22"/>
          <w:szCs w:val="22"/>
          <w:lang w:val="lt-LT" w:eastAsia="en-US"/>
        </w:rPr>
        <w:t>Prieš naudojimą tirpalą reikia apžiūrėti, galima naudoti tik jei jis skaidrus ir be matomų dalelių.</w:t>
      </w:r>
    </w:p>
    <w:p w14:paraId="5CD9938C" w14:textId="77777777" w:rsidR="00FB3CE6" w:rsidRPr="00BE787E" w:rsidRDefault="00FB3CE6" w:rsidP="00EB0465">
      <w:pPr>
        <w:widowControl w:val="0"/>
        <w:tabs>
          <w:tab w:val="left" w:pos="567"/>
        </w:tabs>
        <w:snapToGrid w:val="0"/>
        <w:rPr>
          <w:sz w:val="22"/>
          <w:szCs w:val="22"/>
          <w:lang w:val="lt-LT" w:eastAsia="en-US"/>
        </w:rPr>
      </w:pPr>
    </w:p>
    <w:p w14:paraId="21FE36C1" w14:textId="77777777" w:rsidR="00EB0465" w:rsidRPr="00BE787E" w:rsidRDefault="00EB0465" w:rsidP="00EB0465">
      <w:pPr>
        <w:widowControl w:val="0"/>
        <w:tabs>
          <w:tab w:val="left" w:pos="567"/>
        </w:tabs>
        <w:snapToGrid w:val="0"/>
        <w:rPr>
          <w:sz w:val="22"/>
          <w:szCs w:val="22"/>
          <w:lang w:val="lt-LT" w:eastAsia="en-US"/>
        </w:rPr>
      </w:pPr>
    </w:p>
    <w:p w14:paraId="30875C3C"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8.</w:t>
      </w:r>
      <w:r w:rsidRPr="00BE787E">
        <w:rPr>
          <w:b/>
          <w:sz w:val="22"/>
          <w:szCs w:val="22"/>
          <w:lang w:val="lt-LT" w:eastAsia="en-US"/>
        </w:rPr>
        <w:tab/>
        <w:t>TINKAMUMO LAIKAS</w:t>
      </w:r>
    </w:p>
    <w:p w14:paraId="53EA46A2" w14:textId="77777777" w:rsidR="00EB0465" w:rsidRPr="00BE787E" w:rsidRDefault="00EB0465" w:rsidP="00EB0465">
      <w:pPr>
        <w:widowControl w:val="0"/>
        <w:tabs>
          <w:tab w:val="left" w:pos="567"/>
        </w:tabs>
        <w:snapToGrid w:val="0"/>
        <w:rPr>
          <w:sz w:val="22"/>
          <w:szCs w:val="22"/>
          <w:lang w:val="lt-LT" w:eastAsia="en-US"/>
        </w:rPr>
      </w:pPr>
    </w:p>
    <w:p w14:paraId="5DA490B6"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Tinka iki</w:t>
      </w:r>
      <w:r>
        <w:rPr>
          <w:sz w:val="22"/>
          <w:szCs w:val="22"/>
          <w:lang w:val="lt-LT" w:eastAsia="en-US"/>
        </w:rPr>
        <w:t xml:space="preserve"> MMMM-mm</w:t>
      </w:r>
    </w:p>
    <w:p w14:paraId="0D508A7C"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Pirmą kartą atidarius: vaistą vartoti nedelsiant.</w:t>
      </w:r>
    </w:p>
    <w:p w14:paraId="65DD6DE4" w14:textId="77777777" w:rsidR="00EB0465" w:rsidRPr="00BE787E" w:rsidRDefault="00EB0465" w:rsidP="00EB0465">
      <w:pPr>
        <w:widowControl w:val="0"/>
        <w:tabs>
          <w:tab w:val="left" w:pos="567"/>
        </w:tabs>
        <w:snapToGrid w:val="0"/>
        <w:rPr>
          <w:sz w:val="22"/>
          <w:szCs w:val="22"/>
          <w:lang w:val="lt-LT" w:eastAsia="en-US"/>
        </w:rPr>
      </w:pPr>
    </w:p>
    <w:p w14:paraId="7ACDC287" w14:textId="77777777" w:rsidR="00EB0465" w:rsidRPr="00BE787E" w:rsidRDefault="00EB0465" w:rsidP="00EB0465">
      <w:pPr>
        <w:widowControl w:val="0"/>
        <w:tabs>
          <w:tab w:val="left" w:pos="567"/>
        </w:tabs>
        <w:snapToGrid w:val="0"/>
        <w:rPr>
          <w:sz w:val="22"/>
          <w:szCs w:val="22"/>
          <w:lang w:val="lt-LT" w:eastAsia="en-US"/>
        </w:rPr>
      </w:pPr>
    </w:p>
    <w:p w14:paraId="42ACBB2A"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9.</w:t>
      </w:r>
      <w:r w:rsidRPr="00BE787E">
        <w:rPr>
          <w:b/>
          <w:sz w:val="22"/>
          <w:szCs w:val="22"/>
          <w:lang w:val="lt-LT" w:eastAsia="en-US"/>
        </w:rPr>
        <w:tab/>
        <w:t>SPECIALIOS LAIKYMO SĄLYGOS</w:t>
      </w:r>
    </w:p>
    <w:p w14:paraId="7795197D" w14:textId="77777777" w:rsidR="00EB0465" w:rsidRPr="00BE787E" w:rsidRDefault="00EB0465" w:rsidP="00EB0465">
      <w:pPr>
        <w:widowControl w:val="0"/>
        <w:tabs>
          <w:tab w:val="left" w:pos="567"/>
        </w:tabs>
        <w:snapToGrid w:val="0"/>
        <w:rPr>
          <w:sz w:val="22"/>
          <w:szCs w:val="22"/>
          <w:lang w:val="lt-LT" w:eastAsia="en-US"/>
        </w:rPr>
      </w:pPr>
    </w:p>
    <w:p w14:paraId="2DFFCB72" w14:textId="77777777" w:rsidR="00EB0465" w:rsidRPr="00BE787E" w:rsidRDefault="00EB0465" w:rsidP="00EB0465">
      <w:pPr>
        <w:widowControl w:val="0"/>
        <w:rPr>
          <w:rFonts w:eastAsia="Calibri"/>
          <w:sz w:val="22"/>
          <w:szCs w:val="22"/>
          <w:lang w:val="lt-LT" w:eastAsia="en-US"/>
        </w:rPr>
      </w:pPr>
      <w:r w:rsidRPr="00BE787E">
        <w:rPr>
          <w:rFonts w:eastAsia="Calibri"/>
          <w:sz w:val="22"/>
          <w:szCs w:val="22"/>
          <w:lang w:val="lt-LT" w:eastAsia="en-US"/>
        </w:rPr>
        <w:t xml:space="preserve">Iki pasiruošimo vartojimui, laikyti gamintojo pakuotėje, kad </w:t>
      </w:r>
      <w:r>
        <w:rPr>
          <w:rFonts w:eastAsia="Calibri"/>
          <w:sz w:val="22"/>
          <w:szCs w:val="22"/>
          <w:lang w:val="lt-LT" w:eastAsia="en-US"/>
        </w:rPr>
        <w:t>vaistas</w:t>
      </w:r>
      <w:r w:rsidRPr="00BE787E">
        <w:rPr>
          <w:rFonts w:eastAsia="Calibri"/>
          <w:sz w:val="22"/>
          <w:szCs w:val="22"/>
          <w:lang w:val="lt-LT" w:eastAsia="en-US"/>
        </w:rPr>
        <w:t xml:space="preserve"> būtų apsaugotas nuo šviesos.</w:t>
      </w:r>
    </w:p>
    <w:p w14:paraId="492C91C8" w14:textId="77777777" w:rsidR="00EB0465" w:rsidRPr="00BE787E" w:rsidRDefault="00EB0465" w:rsidP="00EB0465">
      <w:pPr>
        <w:widowControl w:val="0"/>
        <w:tabs>
          <w:tab w:val="left" w:pos="567"/>
        </w:tabs>
        <w:snapToGrid w:val="0"/>
        <w:rPr>
          <w:sz w:val="22"/>
          <w:szCs w:val="22"/>
          <w:lang w:val="lt-LT" w:eastAsia="en-US"/>
        </w:rPr>
      </w:pPr>
    </w:p>
    <w:p w14:paraId="4DE1766E" w14:textId="77777777" w:rsidR="00EB0465" w:rsidRPr="00BE787E" w:rsidRDefault="00EB0465" w:rsidP="00EB0465">
      <w:pPr>
        <w:widowControl w:val="0"/>
        <w:tabs>
          <w:tab w:val="left" w:pos="567"/>
        </w:tabs>
        <w:snapToGrid w:val="0"/>
        <w:rPr>
          <w:sz w:val="22"/>
          <w:szCs w:val="22"/>
          <w:lang w:val="lt-LT" w:eastAsia="en-US"/>
        </w:rPr>
      </w:pPr>
    </w:p>
    <w:p w14:paraId="5D892C75"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10.</w:t>
      </w:r>
      <w:r w:rsidRPr="00BE787E">
        <w:rPr>
          <w:b/>
          <w:sz w:val="22"/>
          <w:szCs w:val="22"/>
          <w:lang w:val="lt-LT" w:eastAsia="en-US"/>
        </w:rPr>
        <w:tab/>
        <w:t>SPECIALIOS ATSARGUMO PRIEMONĖS DĖL NESUVARTOTO VAISTINIO PREPARATO AR JO ATLIEKŲ TVARKYMO (JEI REIKIA)</w:t>
      </w:r>
    </w:p>
    <w:p w14:paraId="727B5DD1" w14:textId="77777777" w:rsidR="00EB0465" w:rsidRDefault="00EB0465" w:rsidP="00EB0465">
      <w:pPr>
        <w:widowControl w:val="0"/>
        <w:tabs>
          <w:tab w:val="left" w:pos="567"/>
        </w:tabs>
        <w:snapToGrid w:val="0"/>
        <w:rPr>
          <w:sz w:val="22"/>
          <w:szCs w:val="22"/>
          <w:lang w:val="lt-LT" w:eastAsia="en-US"/>
        </w:rPr>
      </w:pPr>
    </w:p>
    <w:p w14:paraId="01CB088D" w14:textId="77777777" w:rsidR="00414426" w:rsidRPr="00BE787E" w:rsidRDefault="00414426" w:rsidP="00EB0465">
      <w:pPr>
        <w:widowControl w:val="0"/>
        <w:tabs>
          <w:tab w:val="left" w:pos="567"/>
        </w:tabs>
        <w:snapToGrid w:val="0"/>
        <w:rPr>
          <w:sz w:val="22"/>
          <w:szCs w:val="22"/>
          <w:lang w:val="lt-LT" w:eastAsia="en-US"/>
        </w:rPr>
      </w:pPr>
      <w:r>
        <w:rPr>
          <w:sz w:val="22"/>
          <w:szCs w:val="22"/>
          <w:lang w:val="lt-LT" w:eastAsia="en-US"/>
        </w:rPr>
        <w:t>Nenaudoti šių maišelių sujungus serijomis. Visą nesuvartotą tirpalą reikia išmesti. Nejunkite dalinai išnaudotų maišelių.</w:t>
      </w:r>
    </w:p>
    <w:p w14:paraId="6513B2CE" w14:textId="77777777" w:rsidR="00EB0465" w:rsidRDefault="00EB0465" w:rsidP="00EB0465">
      <w:pPr>
        <w:widowControl w:val="0"/>
        <w:tabs>
          <w:tab w:val="left" w:pos="567"/>
        </w:tabs>
        <w:snapToGrid w:val="0"/>
        <w:rPr>
          <w:sz w:val="22"/>
          <w:szCs w:val="22"/>
          <w:lang w:val="lt-LT" w:eastAsia="en-US"/>
        </w:rPr>
      </w:pPr>
    </w:p>
    <w:p w14:paraId="3FBF81C6" w14:textId="77777777" w:rsidR="00FB3CE6" w:rsidRPr="00BE787E" w:rsidRDefault="00FB3CE6" w:rsidP="00EB0465">
      <w:pPr>
        <w:widowControl w:val="0"/>
        <w:tabs>
          <w:tab w:val="left" w:pos="567"/>
        </w:tabs>
        <w:snapToGrid w:val="0"/>
        <w:rPr>
          <w:sz w:val="22"/>
          <w:szCs w:val="22"/>
          <w:lang w:val="lt-LT" w:eastAsia="en-US"/>
        </w:rPr>
      </w:pPr>
    </w:p>
    <w:p w14:paraId="30E259DA"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11.</w:t>
      </w:r>
      <w:r w:rsidRPr="00BE787E">
        <w:rPr>
          <w:b/>
          <w:sz w:val="22"/>
          <w:szCs w:val="22"/>
          <w:lang w:val="lt-LT" w:eastAsia="en-US"/>
        </w:rPr>
        <w:tab/>
      </w:r>
      <w:r w:rsidRPr="00BE787E">
        <w:rPr>
          <w:b/>
          <w:caps/>
          <w:sz w:val="22"/>
          <w:szCs w:val="22"/>
          <w:lang w:val="lt-LT" w:eastAsia="en-US"/>
        </w:rPr>
        <w:t>rEGISTRUOtojo PAVADINIMAS IR ADRESAS</w:t>
      </w:r>
    </w:p>
    <w:p w14:paraId="769DE0A0" w14:textId="77777777" w:rsidR="00EB0465" w:rsidRPr="00BE787E" w:rsidRDefault="00EB0465" w:rsidP="00EB0465">
      <w:pPr>
        <w:widowControl w:val="0"/>
        <w:tabs>
          <w:tab w:val="left" w:pos="567"/>
        </w:tabs>
        <w:snapToGrid w:val="0"/>
        <w:rPr>
          <w:sz w:val="22"/>
          <w:szCs w:val="22"/>
          <w:lang w:val="lt-LT" w:eastAsia="en-US"/>
        </w:rPr>
      </w:pPr>
    </w:p>
    <w:p w14:paraId="10FCD3DD" w14:textId="77777777" w:rsidR="002A4BDC" w:rsidRPr="00881B3E" w:rsidRDefault="002A4BDC" w:rsidP="002A4BDC">
      <w:pPr>
        <w:rPr>
          <w:sz w:val="22"/>
          <w:szCs w:val="22"/>
        </w:rPr>
      </w:pPr>
      <w:r w:rsidRPr="00881B3E">
        <w:rPr>
          <w:sz w:val="22"/>
          <w:szCs w:val="22"/>
        </w:rPr>
        <w:t xml:space="preserve">Accord Healthcare B.V. </w:t>
      </w:r>
    </w:p>
    <w:p w14:paraId="4E5874CA" w14:textId="77777777" w:rsidR="002A4BDC" w:rsidRPr="00881B3E" w:rsidRDefault="002A4BDC" w:rsidP="002A4BDC">
      <w:pPr>
        <w:rPr>
          <w:sz w:val="22"/>
          <w:szCs w:val="22"/>
        </w:rPr>
      </w:pPr>
      <w:r w:rsidRPr="00881B3E">
        <w:rPr>
          <w:sz w:val="22"/>
          <w:szCs w:val="22"/>
        </w:rPr>
        <w:t xml:space="preserve">Winthontlaan 200 </w:t>
      </w:r>
    </w:p>
    <w:p w14:paraId="3285495E" w14:textId="77777777" w:rsidR="002A4BDC" w:rsidRPr="00881B3E" w:rsidRDefault="002A4BDC" w:rsidP="002A4BDC">
      <w:pPr>
        <w:rPr>
          <w:sz w:val="22"/>
          <w:szCs w:val="22"/>
        </w:rPr>
      </w:pPr>
      <w:r w:rsidRPr="00881B3E">
        <w:rPr>
          <w:sz w:val="22"/>
          <w:szCs w:val="22"/>
        </w:rPr>
        <w:t xml:space="preserve">3526 KV Utrecht </w:t>
      </w:r>
    </w:p>
    <w:p w14:paraId="3E5C68C6" w14:textId="77777777" w:rsidR="002A4BDC" w:rsidRPr="00881B3E" w:rsidRDefault="002A4BDC" w:rsidP="002A4BDC">
      <w:pPr>
        <w:rPr>
          <w:sz w:val="22"/>
          <w:szCs w:val="22"/>
        </w:rPr>
      </w:pPr>
      <w:r w:rsidRPr="00881B3E">
        <w:rPr>
          <w:sz w:val="22"/>
          <w:szCs w:val="22"/>
        </w:rPr>
        <w:t>Nyderlandai</w:t>
      </w:r>
    </w:p>
    <w:p w14:paraId="1EDBCE44" w14:textId="77777777" w:rsidR="00EB0465" w:rsidRPr="00BE787E" w:rsidRDefault="00EB0465" w:rsidP="00EB0465">
      <w:pPr>
        <w:widowControl w:val="0"/>
        <w:tabs>
          <w:tab w:val="left" w:pos="567"/>
        </w:tabs>
        <w:snapToGrid w:val="0"/>
        <w:rPr>
          <w:sz w:val="22"/>
          <w:szCs w:val="22"/>
          <w:lang w:val="lt-LT" w:eastAsia="en-US"/>
        </w:rPr>
      </w:pPr>
    </w:p>
    <w:p w14:paraId="7184DA78" w14:textId="77777777" w:rsidR="00EB0465" w:rsidRPr="00BE787E" w:rsidRDefault="00EB0465" w:rsidP="00EB0465">
      <w:pPr>
        <w:widowControl w:val="0"/>
        <w:tabs>
          <w:tab w:val="left" w:pos="567"/>
        </w:tabs>
        <w:snapToGrid w:val="0"/>
        <w:rPr>
          <w:sz w:val="22"/>
          <w:szCs w:val="22"/>
          <w:lang w:val="lt-LT" w:eastAsia="en-US"/>
        </w:rPr>
      </w:pPr>
    </w:p>
    <w:p w14:paraId="10BE30A6"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12.</w:t>
      </w:r>
      <w:r w:rsidRPr="00BE787E">
        <w:rPr>
          <w:b/>
          <w:sz w:val="22"/>
          <w:szCs w:val="22"/>
          <w:lang w:val="lt-LT" w:eastAsia="en-US"/>
        </w:rPr>
        <w:tab/>
        <w:t>REGISTRACIJOS PAŽYMĖJIMO NUMERIS (-IAI)</w:t>
      </w:r>
    </w:p>
    <w:p w14:paraId="6B5CF7F0" w14:textId="77777777" w:rsidR="00EB0465" w:rsidRPr="00BE787E" w:rsidRDefault="00EB0465" w:rsidP="00EB0465">
      <w:pPr>
        <w:widowControl w:val="0"/>
        <w:tabs>
          <w:tab w:val="left" w:pos="567"/>
        </w:tabs>
        <w:snapToGrid w:val="0"/>
        <w:rPr>
          <w:sz w:val="22"/>
          <w:szCs w:val="22"/>
          <w:lang w:val="lt-LT" w:eastAsia="en-US"/>
        </w:rPr>
      </w:pPr>
    </w:p>
    <w:p w14:paraId="68A0B5C2" w14:textId="77777777" w:rsidR="00EB0465" w:rsidRPr="00423244" w:rsidRDefault="00EB0465" w:rsidP="00EB0465">
      <w:pPr>
        <w:widowControl w:val="0"/>
        <w:tabs>
          <w:tab w:val="left" w:pos="567"/>
        </w:tabs>
        <w:snapToGrid w:val="0"/>
        <w:rPr>
          <w:sz w:val="22"/>
          <w:szCs w:val="22"/>
          <w:lang w:val="lt-LT"/>
        </w:rPr>
      </w:pPr>
      <w:r w:rsidRPr="00423244">
        <w:rPr>
          <w:sz w:val="22"/>
          <w:szCs w:val="22"/>
          <w:lang w:val="lt-LT"/>
        </w:rPr>
        <w:t>LT/1/18/4185</w:t>
      </w:r>
      <w:r>
        <w:rPr>
          <w:sz w:val="22"/>
          <w:szCs w:val="22"/>
          <w:lang w:val="lt-LT"/>
        </w:rPr>
        <w:t>/001</w:t>
      </w:r>
    </w:p>
    <w:p w14:paraId="7869D22D" w14:textId="77777777" w:rsidR="00EB0465" w:rsidRDefault="00EB0465" w:rsidP="00EB0465">
      <w:pPr>
        <w:widowControl w:val="0"/>
        <w:tabs>
          <w:tab w:val="left" w:pos="567"/>
        </w:tabs>
        <w:snapToGrid w:val="0"/>
        <w:rPr>
          <w:lang w:val="lt-LT"/>
        </w:rPr>
      </w:pPr>
    </w:p>
    <w:p w14:paraId="0EB10E79" w14:textId="77777777" w:rsidR="00EB0465" w:rsidRPr="00BE787E" w:rsidRDefault="00EB0465" w:rsidP="00EB0465">
      <w:pPr>
        <w:widowControl w:val="0"/>
        <w:tabs>
          <w:tab w:val="left" w:pos="567"/>
        </w:tabs>
        <w:snapToGrid w:val="0"/>
        <w:rPr>
          <w:sz w:val="22"/>
          <w:szCs w:val="22"/>
          <w:lang w:val="lt-LT" w:eastAsia="en-US"/>
        </w:rPr>
      </w:pPr>
    </w:p>
    <w:p w14:paraId="3984F0D4"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13.</w:t>
      </w:r>
      <w:r w:rsidRPr="00BE787E">
        <w:rPr>
          <w:b/>
          <w:sz w:val="22"/>
          <w:szCs w:val="22"/>
          <w:lang w:val="lt-LT" w:eastAsia="en-US"/>
        </w:rPr>
        <w:tab/>
        <w:t>SERIJOS NUMERIS</w:t>
      </w:r>
    </w:p>
    <w:p w14:paraId="3C17C9AF" w14:textId="77777777" w:rsidR="00EB0465" w:rsidRPr="00BE787E" w:rsidRDefault="00EB0465" w:rsidP="00EB0465">
      <w:pPr>
        <w:widowControl w:val="0"/>
        <w:tabs>
          <w:tab w:val="left" w:pos="567"/>
        </w:tabs>
        <w:snapToGrid w:val="0"/>
        <w:rPr>
          <w:sz w:val="22"/>
          <w:szCs w:val="22"/>
          <w:lang w:val="lt-LT" w:eastAsia="en-US"/>
        </w:rPr>
      </w:pPr>
    </w:p>
    <w:p w14:paraId="77A12227"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Serija</w:t>
      </w:r>
    </w:p>
    <w:p w14:paraId="7BA81B5D" w14:textId="77777777" w:rsidR="00EB0465" w:rsidRPr="00BE787E" w:rsidRDefault="00EB0465" w:rsidP="00EB0465">
      <w:pPr>
        <w:widowControl w:val="0"/>
        <w:tabs>
          <w:tab w:val="left" w:pos="567"/>
        </w:tabs>
        <w:snapToGrid w:val="0"/>
        <w:rPr>
          <w:sz w:val="22"/>
          <w:szCs w:val="22"/>
          <w:lang w:val="lt-LT" w:eastAsia="en-US"/>
        </w:rPr>
      </w:pPr>
    </w:p>
    <w:p w14:paraId="7B2EBFE2" w14:textId="77777777" w:rsidR="00EB0465" w:rsidRPr="00BE787E" w:rsidRDefault="00EB0465" w:rsidP="00EB0465">
      <w:pPr>
        <w:widowControl w:val="0"/>
        <w:tabs>
          <w:tab w:val="left" w:pos="567"/>
        </w:tabs>
        <w:snapToGrid w:val="0"/>
        <w:rPr>
          <w:sz w:val="22"/>
          <w:szCs w:val="22"/>
          <w:lang w:val="lt-LT" w:eastAsia="en-US"/>
        </w:rPr>
      </w:pPr>
    </w:p>
    <w:p w14:paraId="4B84401B"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sz w:val="22"/>
          <w:szCs w:val="22"/>
          <w:lang w:val="lt-LT" w:eastAsia="en-US"/>
        </w:rPr>
      </w:pPr>
      <w:r w:rsidRPr="00BE787E">
        <w:rPr>
          <w:b/>
          <w:sz w:val="22"/>
          <w:szCs w:val="22"/>
          <w:lang w:val="lt-LT" w:eastAsia="en-US"/>
        </w:rPr>
        <w:t>14.</w:t>
      </w:r>
      <w:r w:rsidRPr="00BE787E">
        <w:rPr>
          <w:b/>
          <w:sz w:val="22"/>
          <w:szCs w:val="22"/>
          <w:lang w:val="lt-LT" w:eastAsia="en-US"/>
        </w:rPr>
        <w:tab/>
        <w:t>PARDAVIMO (IŠDAVIMO) TVARKA</w:t>
      </w:r>
    </w:p>
    <w:p w14:paraId="2B9C2127" w14:textId="77777777" w:rsidR="00EB0465" w:rsidRPr="00BE787E" w:rsidRDefault="00EB0465" w:rsidP="00EB0465">
      <w:pPr>
        <w:widowControl w:val="0"/>
        <w:tabs>
          <w:tab w:val="left" w:pos="567"/>
        </w:tabs>
        <w:snapToGrid w:val="0"/>
        <w:rPr>
          <w:sz w:val="22"/>
          <w:szCs w:val="22"/>
          <w:lang w:val="lt-LT" w:eastAsia="en-US"/>
        </w:rPr>
      </w:pPr>
    </w:p>
    <w:p w14:paraId="1FB0AABD" w14:textId="77777777" w:rsidR="00EB0465" w:rsidRPr="00BE787E" w:rsidRDefault="00EB0465" w:rsidP="00EB0465">
      <w:pPr>
        <w:widowControl w:val="0"/>
        <w:tabs>
          <w:tab w:val="left" w:pos="567"/>
        </w:tabs>
        <w:snapToGrid w:val="0"/>
        <w:rPr>
          <w:sz w:val="22"/>
          <w:szCs w:val="22"/>
          <w:lang w:val="lt-LT" w:eastAsia="en-US"/>
        </w:rPr>
      </w:pPr>
      <w:r w:rsidRPr="0020508F">
        <w:rPr>
          <w:sz w:val="22"/>
          <w:szCs w:val="22"/>
          <w:lang w:val="lt-LT" w:eastAsia="en-US"/>
        </w:rPr>
        <w:t>Receptinis vaistas.</w:t>
      </w:r>
    </w:p>
    <w:p w14:paraId="5792D8C5" w14:textId="77777777" w:rsidR="00EB0465" w:rsidRDefault="00EB0465" w:rsidP="00EB0465">
      <w:pPr>
        <w:widowControl w:val="0"/>
        <w:tabs>
          <w:tab w:val="left" w:pos="567"/>
        </w:tabs>
        <w:snapToGrid w:val="0"/>
        <w:rPr>
          <w:sz w:val="22"/>
          <w:szCs w:val="22"/>
          <w:lang w:val="lt-LT" w:eastAsia="en-US"/>
        </w:rPr>
      </w:pPr>
    </w:p>
    <w:p w14:paraId="3792DBAD" w14:textId="77777777" w:rsidR="00EB0465" w:rsidRPr="00BE787E" w:rsidRDefault="00EB0465" w:rsidP="00EB0465">
      <w:pPr>
        <w:widowControl w:val="0"/>
        <w:tabs>
          <w:tab w:val="left" w:pos="567"/>
        </w:tabs>
        <w:snapToGrid w:val="0"/>
        <w:rPr>
          <w:sz w:val="22"/>
          <w:szCs w:val="22"/>
          <w:lang w:val="lt-LT" w:eastAsia="en-US"/>
        </w:rPr>
      </w:pPr>
    </w:p>
    <w:p w14:paraId="18025B16" w14:textId="77777777" w:rsidR="00EB0465" w:rsidRPr="00BE787E" w:rsidRDefault="00EB0465" w:rsidP="00EB0465">
      <w:pPr>
        <w:widowControl w:val="0"/>
        <w:pBdr>
          <w:top w:val="single" w:sz="4" w:space="2" w:color="auto"/>
          <w:left w:val="single" w:sz="4" w:space="4" w:color="auto"/>
          <w:bottom w:val="single" w:sz="4" w:space="1" w:color="auto"/>
          <w:right w:val="single" w:sz="4" w:space="4" w:color="auto"/>
        </w:pBdr>
        <w:tabs>
          <w:tab w:val="left" w:pos="567"/>
        </w:tabs>
        <w:snapToGrid w:val="0"/>
        <w:outlineLvl w:val="0"/>
        <w:rPr>
          <w:sz w:val="22"/>
          <w:szCs w:val="22"/>
          <w:lang w:val="lt-LT" w:eastAsia="en-US"/>
        </w:rPr>
      </w:pPr>
      <w:r w:rsidRPr="00BE787E">
        <w:rPr>
          <w:b/>
          <w:sz w:val="22"/>
          <w:szCs w:val="22"/>
          <w:lang w:val="lt-LT" w:eastAsia="en-US"/>
        </w:rPr>
        <w:t>15.</w:t>
      </w:r>
      <w:r w:rsidRPr="00BE787E">
        <w:rPr>
          <w:b/>
          <w:sz w:val="22"/>
          <w:szCs w:val="22"/>
          <w:lang w:val="lt-LT" w:eastAsia="en-US"/>
        </w:rPr>
        <w:tab/>
        <w:t>VARTOJIMO INSTRUKCIJA</w:t>
      </w:r>
    </w:p>
    <w:p w14:paraId="2D6D094D" w14:textId="77777777" w:rsidR="00EB0465" w:rsidRPr="00BE787E" w:rsidRDefault="00EB0465" w:rsidP="00EB0465">
      <w:pPr>
        <w:widowControl w:val="0"/>
        <w:tabs>
          <w:tab w:val="left" w:pos="567"/>
        </w:tabs>
        <w:snapToGrid w:val="0"/>
        <w:rPr>
          <w:sz w:val="22"/>
          <w:szCs w:val="22"/>
          <w:lang w:val="lt-LT" w:eastAsia="en-US"/>
        </w:rPr>
      </w:pPr>
    </w:p>
    <w:p w14:paraId="4B0A8C30" w14:textId="77777777" w:rsidR="00EB0465" w:rsidRPr="00BE787E" w:rsidRDefault="00EB0465" w:rsidP="00EB0465">
      <w:pPr>
        <w:widowControl w:val="0"/>
        <w:tabs>
          <w:tab w:val="left" w:pos="567"/>
        </w:tabs>
        <w:snapToGrid w:val="0"/>
        <w:rPr>
          <w:sz w:val="22"/>
          <w:szCs w:val="22"/>
          <w:lang w:val="lt-LT" w:eastAsia="en-US"/>
        </w:rPr>
      </w:pPr>
    </w:p>
    <w:p w14:paraId="6EB0F6A2" w14:textId="77777777" w:rsidR="00EB0465" w:rsidRPr="00BE787E" w:rsidRDefault="00EB0465" w:rsidP="00EB0465">
      <w:pPr>
        <w:widowControl w:val="0"/>
        <w:pBdr>
          <w:top w:val="single" w:sz="4" w:space="1" w:color="auto"/>
          <w:left w:val="single" w:sz="4" w:space="4" w:color="auto"/>
          <w:bottom w:val="single" w:sz="4" w:space="0" w:color="auto"/>
          <w:right w:val="single" w:sz="4" w:space="4" w:color="auto"/>
        </w:pBdr>
        <w:tabs>
          <w:tab w:val="left" w:pos="567"/>
        </w:tabs>
        <w:snapToGrid w:val="0"/>
        <w:rPr>
          <w:sz w:val="22"/>
          <w:szCs w:val="22"/>
          <w:lang w:val="lt-LT" w:eastAsia="en-US"/>
        </w:rPr>
      </w:pPr>
      <w:r w:rsidRPr="00BE787E">
        <w:rPr>
          <w:b/>
          <w:sz w:val="22"/>
          <w:szCs w:val="22"/>
          <w:lang w:val="lt-LT" w:eastAsia="en-US"/>
        </w:rPr>
        <w:t>16.</w:t>
      </w:r>
      <w:r w:rsidRPr="00BE787E">
        <w:rPr>
          <w:b/>
          <w:sz w:val="22"/>
          <w:szCs w:val="22"/>
          <w:lang w:val="lt-LT" w:eastAsia="en-US"/>
        </w:rPr>
        <w:tab/>
        <w:t>INFORMACIJA BRAILIO RAŠTU</w:t>
      </w:r>
    </w:p>
    <w:p w14:paraId="15F2A5F5" w14:textId="77777777" w:rsidR="00EB0465" w:rsidRPr="00BE787E" w:rsidRDefault="00EB0465" w:rsidP="00EB0465">
      <w:pPr>
        <w:widowControl w:val="0"/>
        <w:tabs>
          <w:tab w:val="left" w:pos="567"/>
        </w:tabs>
        <w:snapToGrid w:val="0"/>
        <w:rPr>
          <w:sz w:val="22"/>
          <w:szCs w:val="22"/>
          <w:lang w:val="lt-LT" w:eastAsia="en-US"/>
        </w:rPr>
      </w:pPr>
    </w:p>
    <w:p w14:paraId="18D55A49" w14:textId="77777777" w:rsidR="00EB0465" w:rsidRPr="00BE787E" w:rsidRDefault="00414426" w:rsidP="00EB0465">
      <w:pPr>
        <w:widowControl w:val="0"/>
        <w:tabs>
          <w:tab w:val="left" w:pos="567"/>
        </w:tabs>
        <w:rPr>
          <w:snapToGrid w:val="0"/>
          <w:sz w:val="22"/>
          <w:szCs w:val="22"/>
          <w:lang w:val="lt-LT" w:eastAsia="en-US"/>
        </w:rPr>
      </w:pPr>
      <w:r w:rsidRPr="00BE787E">
        <w:rPr>
          <w:snapToGrid w:val="0"/>
          <w:sz w:val="22"/>
          <w:szCs w:val="22"/>
          <w:highlight w:val="lightGray"/>
          <w:lang w:val="lt-LT" w:eastAsia="en-US"/>
        </w:rPr>
        <w:t>Priimtas pagrindimas informacijos Brailio raštu nepateikti.</w:t>
      </w:r>
    </w:p>
    <w:p w14:paraId="4BF5516D" w14:textId="77777777" w:rsidR="00EB0465" w:rsidRPr="00BE787E" w:rsidRDefault="00EB0465" w:rsidP="00EB0465">
      <w:pPr>
        <w:widowControl w:val="0"/>
        <w:tabs>
          <w:tab w:val="left" w:pos="567"/>
        </w:tabs>
        <w:snapToGrid w:val="0"/>
        <w:rPr>
          <w:sz w:val="22"/>
          <w:szCs w:val="22"/>
          <w:lang w:val="lt-LT" w:eastAsia="en-US"/>
        </w:rPr>
      </w:pPr>
    </w:p>
    <w:p w14:paraId="1D419133" w14:textId="77777777" w:rsidR="00414426" w:rsidRPr="00881B3E" w:rsidRDefault="00414426" w:rsidP="00414426">
      <w:pPr>
        <w:widowControl w:val="0"/>
        <w:pBdr>
          <w:top w:val="single" w:sz="4" w:space="1" w:color="auto"/>
          <w:left w:val="single" w:sz="4" w:space="4" w:color="auto"/>
          <w:bottom w:val="single" w:sz="4" w:space="1" w:color="auto"/>
          <w:right w:val="single" w:sz="4" w:space="4" w:color="auto"/>
        </w:pBdr>
        <w:ind w:left="567" w:hanging="567"/>
        <w:rPr>
          <w:b/>
          <w:szCs w:val="22"/>
        </w:rPr>
      </w:pPr>
      <w:r w:rsidRPr="00881B3E">
        <w:rPr>
          <w:b/>
          <w:szCs w:val="22"/>
        </w:rPr>
        <w:t>17.</w:t>
      </w:r>
      <w:r w:rsidRPr="00881B3E">
        <w:rPr>
          <w:b/>
          <w:szCs w:val="22"/>
        </w:rPr>
        <w:tab/>
        <w:t>UNIKALUS IDENTIFIKATORIUS – 2D BRŪKŠNINIS KODAS</w:t>
      </w:r>
    </w:p>
    <w:p w14:paraId="776C19C1" w14:textId="77777777" w:rsidR="00414426" w:rsidRPr="00881B3E" w:rsidRDefault="00414426" w:rsidP="00414426">
      <w:pPr>
        <w:rPr>
          <w:szCs w:val="22"/>
          <w:lang w:eastAsia="lt-LT" w:bidi="lt-LT"/>
        </w:rPr>
      </w:pPr>
    </w:p>
    <w:p w14:paraId="09250537" w14:textId="77777777" w:rsidR="00414426" w:rsidRPr="00881B3E" w:rsidRDefault="00414426" w:rsidP="00414426">
      <w:pPr>
        <w:rPr>
          <w:vanish/>
          <w:szCs w:val="22"/>
          <w:lang w:eastAsia="lt-LT" w:bidi="lt-LT"/>
        </w:rPr>
      </w:pPr>
    </w:p>
    <w:p w14:paraId="6C45CB72" w14:textId="77777777" w:rsidR="00414426" w:rsidRPr="00881B3E" w:rsidRDefault="00414426" w:rsidP="00414426">
      <w:pPr>
        <w:rPr>
          <w:szCs w:val="22"/>
          <w:highlight w:val="lightGray"/>
          <w:lang w:val="de-DE"/>
        </w:rPr>
      </w:pPr>
      <w:r w:rsidRPr="00881B3E">
        <w:rPr>
          <w:szCs w:val="22"/>
          <w:highlight w:val="lightGray"/>
          <w:lang w:val="de-DE"/>
        </w:rPr>
        <w:t>2D brūkšninis kodas su nurodytu unikaliu identifikatoriumi.</w:t>
      </w:r>
    </w:p>
    <w:p w14:paraId="4C9AC4A8" w14:textId="77777777" w:rsidR="00414426" w:rsidRPr="00881B3E" w:rsidRDefault="00414426" w:rsidP="00414426">
      <w:pPr>
        <w:rPr>
          <w:b/>
          <w:lang w:val="lt-LT"/>
        </w:rPr>
      </w:pPr>
    </w:p>
    <w:p w14:paraId="68773EC4" w14:textId="77777777" w:rsidR="00414426" w:rsidRPr="00881B3E" w:rsidRDefault="00414426" w:rsidP="00414426">
      <w:pPr>
        <w:rPr>
          <w:b/>
          <w:lang w:val="lt-LT"/>
        </w:rPr>
      </w:pPr>
    </w:p>
    <w:p w14:paraId="41AFC7F5" w14:textId="77777777" w:rsidR="00414426" w:rsidRPr="00881B3E" w:rsidRDefault="00414426" w:rsidP="00414426">
      <w:pPr>
        <w:widowControl w:val="0"/>
        <w:pBdr>
          <w:top w:val="single" w:sz="4" w:space="1" w:color="auto"/>
          <w:left w:val="single" w:sz="4" w:space="4" w:color="auto"/>
          <w:bottom w:val="single" w:sz="4" w:space="1" w:color="auto"/>
          <w:right w:val="single" w:sz="4" w:space="4" w:color="auto"/>
        </w:pBdr>
        <w:ind w:left="567" w:hanging="567"/>
        <w:rPr>
          <w:b/>
          <w:szCs w:val="22"/>
        </w:rPr>
      </w:pPr>
      <w:r w:rsidRPr="00881B3E">
        <w:rPr>
          <w:b/>
          <w:szCs w:val="22"/>
        </w:rPr>
        <w:t>18.</w:t>
      </w:r>
      <w:r w:rsidRPr="00881B3E">
        <w:rPr>
          <w:b/>
          <w:szCs w:val="22"/>
        </w:rPr>
        <w:tab/>
        <w:t>UNIKALUS IDENTIFIKATORIUS – ŽMONĖMS SUPRANTAMI DUOMENYS</w:t>
      </w:r>
    </w:p>
    <w:p w14:paraId="0F96EB48" w14:textId="77777777" w:rsidR="00414426" w:rsidRPr="00881B3E" w:rsidRDefault="00414426" w:rsidP="00414426">
      <w:pPr>
        <w:rPr>
          <w:szCs w:val="22"/>
          <w:lang w:eastAsia="lt-LT" w:bidi="lt-LT"/>
        </w:rPr>
      </w:pPr>
    </w:p>
    <w:p w14:paraId="6E66D6F1" w14:textId="77777777" w:rsidR="00414426" w:rsidRPr="00881B3E" w:rsidRDefault="00414426" w:rsidP="00414426">
      <w:pPr>
        <w:rPr>
          <w:szCs w:val="22"/>
          <w:lang w:eastAsia="lt-LT" w:bidi="lt-LT"/>
        </w:rPr>
      </w:pPr>
      <w:r w:rsidRPr="00881B3E">
        <w:rPr>
          <w:szCs w:val="22"/>
          <w:lang w:eastAsia="lt-LT" w:bidi="lt-LT"/>
        </w:rPr>
        <w:t>PC:</w:t>
      </w:r>
    </w:p>
    <w:p w14:paraId="7A50D096" w14:textId="77777777" w:rsidR="00414426" w:rsidRPr="00881B3E" w:rsidRDefault="00414426" w:rsidP="00414426">
      <w:pPr>
        <w:rPr>
          <w:szCs w:val="22"/>
          <w:lang w:eastAsia="lt-LT" w:bidi="lt-LT"/>
        </w:rPr>
      </w:pPr>
      <w:r w:rsidRPr="00881B3E">
        <w:rPr>
          <w:szCs w:val="22"/>
          <w:lang w:eastAsia="lt-LT" w:bidi="lt-LT"/>
        </w:rPr>
        <w:t>SN:</w:t>
      </w:r>
    </w:p>
    <w:p w14:paraId="095F0035" w14:textId="77777777" w:rsidR="00414426" w:rsidRPr="00881B3E" w:rsidRDefault="00414426" w:rsidP="00414426">
      <w:pPr>
        <w:widowControl w:val="0"/>
        <w:ind w:left="567" w:hanging="567"/>
        <w:rPr>
          <w:color w:val="000000"/>
          <w:szCs w:val="22"/>
        </w:rPr>
      </w:pPr>
      <w:r w:rsidRPr="00881B3E">
        <w:rPr>
          <w:szCs w:val="22"/>
          <w:lang w:eastAsia="lt-LT" w:bidi="lt-LT"/>
        </w:rPr>
        <w:lastRenderedPageBreak/>
        <w:t>NN:</w:t>
      </w:r>
    </w:p>
    <w:p w14:paraId="483A530A" w14:textId="77777777" w:rsidR="00EB0465" w:rsidRPr="00BE787E" w:rsidRDefault="00EB0465" w:rsidP="00EB0465">
      <w:pPr>
        <w:widowControl w:val="0"/>
        <w:tabs>
          <w:tab w:val="left" w:pos="567"/>
        </w:tabs>
        <w:rPr>
          <w:sz w:val="22"/>
          <w:szCs w:val="22"/>
          <w:highlight w:val="lightGray"/>
          <w:lang w:val="lt-LT" w:eastAsia="lt-LT" w:bidi="lt-LT"/>
        </w:rPr>
      </w:pPr>
    </w:p>
    <w:p w14:paraId="0EA40E95" w14:textId="42621539"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rPr>
          <w:b/>
          <w:sz w:val="22"/>
          <w:szCs w:val="22"/>
          <w:lang w:val="lt-LT" w:eastAsia="en-US"/>
        </w:rPr>
      </w:pPr>
      <w:r w:rsidRPr="00BE787E">
        <w:rPr>
          <w:b/>
          <w:sz w:val="22"/>
          <w:szCs w:val="22"/>
          <w:lang w:val="lt-LT" w:eastAsia="en-US"/>
        </w:rPr>
        <w:t xml:space="preserve">INFORMACIJA ANT </w:t>
      </w:r>
      <w:r w:rsidR="00414426">
        <w:rPr>
          <w:b/>
          <w:sz w:val="22"/>
          <w:szCs w:val="22"/>
          <w:lang w:val="lt-LT" w:eastAsia="en-US"/>
        </w:rPr>
        <w:t>IŠORINĖS</w:t>
      </w:r>
      <w:r w:rsidR="00414426" w:rsidRPr="00BE787E">
        <w:rPr>
          <w:b/>
          <w:sz w:val="22"/>
          <w:szCs w:val="22"/>
          <w:lang w:val="lt-LT" w:eastAsia="en-US"/>
        </w:rPr>
        <w:t xml:space="preserve"> </w:t>
      </w:r>
      <w:r w:rsidRPr="00BE787E">
        <w:rPr>
          <w:b/>
          <w:sz w:val="22"/>
          <w:szCs w:val="22"/>
          <w:lang w:val="lt-LT" w:eastAsia="en-US"/>
        </w:rPr>
        <w:t>PAKUOTĖS</w:t>
      </w:r>
    </w:p>
    <w:p w14:paraId="46D03090"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rPr>
          <w:b/>
          <w:sz w:val="22"/>
          <w:szCs w:val="22"/>
          <w:lang w:val="lt-LT" w:eastAsia="en-US"/>
        </w:rPr>
      </w:pPr>
    </w:p>
    <w:p w14:paraId="3BE3EB44"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rPr>
          <w:b/>
          <w:sz w:val="22"/>
          <w:szCs w:val="22"/>
          <w:lang w:val="lt-LT" w:eastAsia="en-US"/>
        </w:rPr>
      </w:pPr>
      <w:r>
        <w:rPr>
          <w:b/>
          <w:sz w:val="22"/>
          <w:szCs w:val="22"/>
          <w:lang w:val="lt-LT" w:eastAsia="en-US"/>
        </w:rPr>
        <w:t>APSAUGINĖ PLĖVELĖ</w:t>
      </w:r>
    </w:p>
    <w:p w14:paraId="31C55935" w14:textId="77777777" w:rsidR="00EB0465" w:rsidRPr="00BE787E" w:rsidRDefault="00EB0465" w:rsidP="00EB0465">
      <w:pPr>
        <w:widowControl w:val="0"/>
        <w:tabs>
          <w:tab w:val="left" w:pos="567"/>
        </w:tabs>
        <w:snapToGrid w:val="0"/>
        <w:rPr>
          <w:sz w:val="22"/>
          <w:szCs w:val="22"/>
          <w:lang w:val="lt-LT" w:eastAsia="en-US"/>
        </w:rPr>
      </w:pPr>
    </w:p>
    <w:p w14:paraId="7AFC275C" w14:textId="77777777" w:rsidR="00EB0465" w:rsidRPr="00BE787E" w:rsidRDefault="00EB0465" w:rsidP="00EB0465">
      <w:pPr>
        <w:widowControl w:val="0"/>
        <w:tabs>
          <w:tab w:val="left" w:pos="567"/>
        </w:tabs>
        <w:snapToGrid w:val="0"/>
        <w:rPr>
          <w:sz w:val="22"/>
          <w:szCs w:val="22"/>
          <w:lang w:val="lt-LT" w:eastAsia="en-US"/>
        </w:rPr>
      </w:pPr>
    </w:p>
    <w:p w14:paraId="367EDDD9"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1.</w:t>
      </w:r>
      <w:r w:rsidRPr="00BE787E">
        <w:rPr>
          <w:b/>
          <w:sz w:val="22"/>
          <w:szCs w:val="22"/>
          <w:lang w:val="lt-LT" w:eastAsia="en-US"/>
        </w:rPr>
        <w:tab/>
      </w:r>
      <w:r w:rsidRPr="00BE787E">
        <w:rPr>
          <w:b/>
          <w:caps/>
          <w:sz w:val="22"/>
          <w:szCs w:val="22"/>
          <w:lang w:val="lt-LT" w:eastAsia="en-US"/>
        </w:rPr>
        <w:t>VAISTINIO</w:t>
      </w:r>
      <w:r w:rsidRPr="00BE787E">
        <w:rPr>
          <w:b/>
          <w:sz w:val="22"/>
          <w:szCs w:val="22"/>
          <w:lang w:val="lt-LT" w:eastAsia="en-US"/>
        </w:rPr>
        <w:t xml:space="preserve"> PREPARATO PAVADINIMAS</w:t>
      </w:r>
    </w:p>
    <w:p w14:paraId="3C119730" w14:textId="77777777" w:rsidR="00EB0465" w:rsidRPr="00BE787E" w:rsidRDefault="00EB0465" w:rsidP="00EB0465">
      <w:pPr>
        <w:widowControl w:val="0"/>
        <w:tabs>
          <w:tab w:val="left" w:pos="567"/>
        </w:tabs>
        <w:snapToGrid w:val="0"/>
        <w:rPr>
          <w:sz w:val="22"/>
          <w:szCs w:val="22"/>
          <w:lang w:val="lt-LT" w:eastAsia="en-US"/>
        </w:rPr>
      </w:pPr>
    </w:p>
    <w:p w14:paraId="09E1DF9D"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 Accord 2 mg/ml infuzinis tirpalas</w:t>
      </w:r>
    </w:p>
    <w:p w14:paraId="394C2EFA" w14:textId="77777777" w:rsidR="00EB0465" w:rsidRPr="0020508F" w:rsidRDefault="00EB0465" w:rsidP="00EB0465">
      <w:pPr>
        <w:widowControl w:val="0"/>
        <w:tabs>
          <w:tab w:val="left" w:pos="567"/>
        </w:tabs>
        <w:snapToGrid w:val="0"/>
        <w:rPr>
          <w:i/>
          <w:sz w:val="22"/>
          <w:szCs w:val="22"/>
          <w:lang w:val="lt-LT" w:eastAsia="en-US"/>
        </w:rPr>
      </w:pPr>
      <w:r w:rsidRPr="0020508F">
        <w:rPr>
          <w:i/>
          <w:sz w:val="22"/>
          <w:szCs w:val="22"/>
          <w:lang w:val="lt-LT" w:eastAsia="en-US"/>
        </w:rPr>
        <w:t>Linezolidum</w:t>
      </w:r>
    </w:p>
    <w:p w14:paraId="3AB2F55A" w14:textId="77777777" w:rsidR="00EB0465" w:rsidRPr="00BE787E" w:rsidRDefault="00EB0465" w:rsidP="00EB0465">
      <w:pPr>
        <w:widowControl w:val="0"/>
        <w:tabs>
          <w:tab w:val="left" w:pos="567"/>
        </w:tabs>
        <w:snapToGrid w:val="0"/>
        <w:rPr>
          <w:sz w:val="22"/>
          <w:szCs w:val="22"/>
          <w:lang w:val="lt-LT" w:eastAsia="en-US"/>
        </w:rPr>
      </w:pPr>
    </w:p>
    <w:p w14:paraId="7E7B50F0" w14:textId="77777777" w:rsidR="00EB0465" w:rsidRPr="00BE787E" w:rsidRDefault="00EB0465" w:rsidP="00EB0465">
      <w:pPr>
        <w:widowControl w:val="0"/>
        <w:tabs>
          <w:tab w:val="left" w:pos="567"/>
        </w:tabs>
        <w:snapToGrid w:val="0"/>
        <w:rPr>
          <w:sz w:val="22"/>
          <w:szCs w:val="22"/>
          <w:lang w:val="lt-LT" w:eastAsia="en-US"/>
        </w:rPr>
      </w:pPr>
    </w:p>
    <w:p w14:paraId="5BDCFFD2"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b/>
          <w:sz w:val="22"/>
          <w:szCs w:val="22"/>
          <w:lang w:val="lt-LT" w:eastAsia="en-US"/>
        </w:rPr>
      </w:pPr>
      <w:r w:rsidRPr="00BE787E">
        <w:rPr>
          <w:b/>
          <w:sz w:val="22"/>
          <w:szCs w:val="22"/>
          <w:lang w:val="lt-LT" w:eastAsia="en-US"/>
        </w:rPr>
        <w:t>2.</w:t>
      </w:r>
      <w:r w:rsidRPr="00BE787E">
        <w:rPr>
          <w:b/>
          <w:sz w:val="22"/>
          <w:szCs w:val="22"/>
          <w:lang w:val="lt-LT" w:eastAsia="en-US"/>
        </w:rPr>
        <w:tab/>
        <w:t>VEIKLIOJI (-IOS) MEDŽIAGA (-OS) IR JOS (-Ų) KIEKIS (-IAI)</w:t>
      </w:r>
    </w:p>
    <w:p w14:paraId="484F0636" w14:textId="77777777" w:rsidR="00EB0465" w:rsidRPr="00BE787E" w:rsidRDefault="00EB0465" w:rsidP="00EB0465">
      <w:pPr>
        <w:widowControl w:val="0"/>
        <w:tabs>
          <w:tab w:val="left" w:pos="567"/>
        </w:tabs>
        <w:snapToGrid w:val="0"/>
        <w:rPr>
          <w:sz w:val="22"/>
          <w:szCs w:val="22"/>
          <w:lang w:val="lt-LT" w:eastAsia="en-US"/>
        </w:rPr>
      </w:pPr>
    </w:p>
    <w:p w14:paraId="1AAE272D" w14:textId="77777777" w:rsidR="00EB0465" w:rsidRPr="00BE787E" w:rsidRDefault="00EB0465" w:rsidP="00EB0465">
      <w:pPr>
        <w:widowControl w:val="0"/>
        <w:tabs>
          <w:tab w:val="left" w:pos="567"/>
        </w:tabs>
        <w:rPr>
          <w:rFonts w:eastAsia="Calibri"/>
          <w:sz w:val="22"/>
          <w:szCs w:val="22"/>
          <w:lang w:val="lt-LT" w:eastAsia="en-US"/>
        </w:rPr>
      </w:pPr>
      <w:r w:rsidRPr="00BE787E">
        <w:rPr>
          <w:rFonts w:eastAsia="Calibri"/>
          <w:sz w:val="22"/>
          <w:szCs w:val="22"/>
          <w:lang w:val="lt-LT" w:eastAsia="en-US"/>
        </w:rPr>
        <w:t xml:space="preserve">Kiekviename </w:t>
      </w:r>
      <w:r w:rsidR="00414426">
        <w:rPr>
          <w:rFonts w:eastAsia="Calibri"/>
          <w:sz w:val="22"/>
          <w:szCs w:val="22"/>
          <w:lang w:val="lt-LT" w:eastAsia="en-US"/>
        </w:rPr>
        <w:t xml:space="preserve">300 ml infuzijos </w:t>
      </w:r>
      <w:r w:rsidRPr="00BE787E">
        <w:rPr>
          <w:rFonts w:eastAsia="Calibri"/>
          <w:sz w:val="22"/>
          <w:szCs w:val="22"/>
          <w:lang w:val="lt-LT" w:eastAsia="en-US"/>
        </w:rPr>
        <w:t>maišelyje yra 600 mg linezolido.</w:t>
      </w:r>
    </w:p>
    <w:p w14:paraId="2621AFDB" w14:textId="77777777" w:rsidR="00414426" w:rsidRPr="00172805" w:rsidRDefault="00414426" w:rsidP="00172805">
      <w:pPr>
        <w:widowControl w:val="0"/>
        <w:tabs>
          <w:tab w:val="left" w:pos="567"/>
        </w:tabs>
        <w:rPr>
          <w:rFonts w:eastAsia="Calibri"/>
          <w:sz w:val="22"/>
          <w:lang w:val="lt-LT"/>
        </w:rPr>
      </w:pPr>
    </w:p>
    <w:p w14:paraId="75643B79" w14:textId="103D1472" w:rsidR="00EB0465" w:rsidRPr="00BE787E" w:rsidRDefault="00414426" w:rsidP="00EB0465">
      <w:pPr>
        <w:widowControl w:val="0"/>
        <w:tabs>
          <w:tab w:val="left" w:pos="567"/>
        </w:tabs>
        <w:rPr>
          <w:rFonts w:eastAsia="Calibri"/>
          <w:sz w:val="22"/>
          <w:szCs w:val="22"/>
          <w:lang w:val="lt-LT" w:eastAsia="en-US"/>
        </w:rPr>
      </w:pPr>
      <w:r>
        <w:rPr>
          <w:rFonts w:eastAsia="Calibri"/>
          <w:sz w:val="22"/>
          <w:szCs w:val="22"/>
          <w:lang w:val="lt-LT" w:eastAsia="en-US"/>
        </w:rPr>
        <w:t>Kiekv</w:t>
      </w:r>
      <w:r w:rsidR="00EB0465" w:rsidRPr="00BE787E">
        <w:rPr>
          <w:rFonts w:eastAsia="Calibri"/>
          <w:sz w:val="22"/>
          <w:szCs w:val="22"/>
          <w:lang w:val="lt-LT" w:eastAsia="en-US"/>
        </w:rPr>
        <w:t>iename ml yra 2 mg linezolido.</w:t>
      </w:r>
    </w:p>
    <w:p w14:paraId="214A85C6" w14:textId="77777777" w:rsidR="00EB0465" w:rsidRPr="00BE787E" w:rsidRDefault="00EB0465" w:rsidP="00EB0465">
      <w:pPr>
        <w:widowControl w:val="0"/>
        <w:tabs>
          <w:tab w:val="left" w:pos="567"/>
        </w:tabs>
        <w:snapToGrid w:val="0"/>
        <w:rPr>
          <w:sz w:val="22"/>
          <w:szCs w:val="22"/>
          <w:lang w:val="lt-LT" w:eastAsia="en-US"/>
        </w:rPr>
      </w:pPr>
    </w:p>
    <w:p w14:paraId="42FAB74D" w14:textId="77777777" w:rsidR="00EB0465" w:rsidRPr="00BE787E" w:rsidRDefault="00EB0465" w:rsidP="00EB0465">
      <w:pPr>
        <w:widowControl w:val="0"/>
        <w:tabs>
          <w:tab w:val="left" w:pos="567"/>
        </w:tabs>
        <w:snapToGrid w:val="0"/>
        <w:rPr>
          <w:sz w:val="22"/>
          <w:szCs w:val="22"/>
          <w:lang w:val="lt-LT" w:eastAsia="en-US"/>
        </w:rPr>
      </w:pPr>
    </w:p>
    <w:p w14:paraId="2756CB8F"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3.</w:t>
      </w:r>
      <w:r w:rsidRPr="00BE787E">
        <w:rPr>
          <w:b/>
          <w:sz w:val="22"/>
          <w:szCs w:val="22"/>
          <w:lang w:val="lt-LT" w:eastAsia="en-US"/>
        </w:rPr>
        <w:tab/>
        <w:t>PAGALBINIŲ MEDŽIAGŲ SĄRAŠAS</w:t>
      </w:r>
    </w:p>
    <w:p w14:paraId="47CBE479" w14:textId="77777777" w:rsidR="00EB0465" w:rsidRPr="00BE787E" w:rsidRDefault="00EB0465" w:rsidP="00EB0465">
      <w:pPr>
        <w:widowControl w:val="0"/>
        <w:tabs>
          <w:tab w:val="left" w:pos="567"/>
        </w:tabs>
        <w:snapToGrid w:val="0"/>
        <w:rPr>
          <w:sz w:val="22"/>
          <w:szCs w:val="22"/>
          <w:lang w:val="lt-LT" w:eastAsia="en-US"/>
        </w:rPr>
      </w:pPr>
    </w:p>
    <w:p w14:paraId="7408C048" w14:textId="77777777" w:rsidR="00EB0465" w:rsidRPr="00BE787E" w:rsidRDefault="00EB0465" w:rsidP="00EB0465">
      <w:pPr>
        <w:widowControl w:val="0"/>
        <w:rPr>
          <w:rFonts w:eastAsia="Calibri"/>
          <w:sz w:val="22"/>
          <w:szCs w:val="22"/>
          <w:lang w:val="lt-LT" w:eastAsia="en-US"/>
        </w:rPr>
      </w:pPr>
      <w:r w:rsidRPr="00BE787E">
        <w:rPr>
          <w:rFonts w:eastAsia="Calibri"/>
          <w:sz w:val="22"/>
          <w:szCs w:val="22"/>
          <w:lang w:val="lt-LT" w:eastAsia="en-US"/>
        </w:rPr>
        <w:t>Pagalbinės medžiagos: g</w:t>
      </w:r>
      <w:r w:rsidRPr="00BE787E">
        <w:rPr>
          <w:snapToGrid w:val="0"/>
          <w:sz w:val="22"/>
          <w:szCs w:val="22"/>
          <w:lang w:val="lt-LT" w:eastAsia="en-US"/>
        </w:rPr>
        <w:t xml:space="preserve">liukozė monohidratas, natrio </w:t>
      </w:r>
      <w:r w:rsidRPr="0020508F">
        <w:rPr>
          <w:snapToGrid w:val="0"/>
          <w:sz w:val="22"/>
          <w:szCs w:val="22"/>
          <w:lang w:val="lt-LT" w:eastAsia="en-US"/>
        </w:rPr>
        <w:t>citratas dihidratas</w:t>
      </w:r>
      <w:r w:rsidRPr="0020508F">
        <w:rPr>
          <w:sz w:val="22"/>
          <w:szCs w:val="22"/>
          <w:lang w:val="lt-LT"/>
        </w:rPr>
        <w:t>, c</w:t>
      </w:r>
      <w:r w:rsidRPr="0020508F">
        <w:rPr>
          <w:snapToGrid w:val="0"/>
          <w:sz w:val="22"/>
          <w:szCs w:val="22"/>
          <w:lang w:val="lt-LT" w:eastAsia="en-US"/>
        </w:rPr>
        <w:t>itrinų</w:t>
      </w:r>
      <w:r w:rsidRPr="00BE787E">
        <w:rPr>
          <w:snapToGrid w:val="0"/>
          <w:sz w:val="22"/>
          <w:szCs w:val="22"/>
          <w:lang w:val="lt-LT" w:eastAsia="en-US"/>
        </w:rPr>
        <w:t xml:space="preserve"> rūgštis monohidratas</w:t>
      </w:r>
      <w:r w:rsidRPr="00BE787E">
        <w:rPr>
          <w:sz w:val="22"/>
          <w:szCs w:val="22"/>
          <w:lang w:val="lt-LT"/>
        </w:rPr>
        <w:t>, n</w:t>
      </w:r>
      <w:r w:rsidRPr="00BE787E">
        <w:rPr>
          <w:snapToGrid w:val="0"/>
          <w:sz w:val="22"/>
          <w:szCs w:val="22"/>
          <w:lang w:val="lt-LT" w:eastAsia="en-US"/>
        </w:rPr>
        <w:t xml:space="preserve">atrio hidroksidas, </w:t>
      </w:r>
      <w:r w:rsidRPr="00BE787E">
        <w:rPr>
          <w:sz w:val="22"/>
          <w:szCs w:val="22"/>
          <w:lang w:val="lt-LT"/>
        </w:rPr>
        <w:t>v</w:t>
      </w:r>
      <w:r w:rsidRPr="00BE787E">
        <w:rPr>
          <w:snapToGrid w:val="0"/>
          <w:sz w:val="22"/>
          <w:szCs w:val="22"/>
          <w:lang w:val="lt-LT" w:eastAsia="en-US"/>
        </w:rPr>
        <w:t xml:space="preserve">andenilio chlorido rūgštis </w:t>
      </w:r>
      <w:r w:rsidRPr="00BE787E">
        <w:rPr>
          <w:sz w:val="22"/>
          <w:szCs w:val="22"/>
          <w:lang w:val="lt-LT"/>
        </w:rPr>
        <w:t>ir i</w:t>
      </w:r>
      <w:r w:rsidRPr="00BE787E">
        <w:rPr>
          <w:snapToGrid w:val="0"/>
          <w:sz w:val="22"/>
          <w:szCs w:val="22"/>
          <w:lang w:val="lt-LT" w:eastAsia="en-US"/>
        </w:rPr>
        <w:t>njekcinis vanduo.</w:t>
      </w:r>
    </w:p>
    <w:p w14:paraId="0EC5918E" w14:textId="77777777" w:rsidR="00EB0465" w:rsidRDefault="00EB0465" w:rsidP="00EB0465">
      <w:pPr>
        <w:widowControl w:val="0"/>
        <w:tabs>
          <w:tab w:val="left" w:pos="567"/>
        </w:tabs>
        <w:snapToGrid w:val="0"/>
        <w:rPr>
          <w:sz w:val="22"/>
          <w:szCs w:val="22"/>
          <w:lang w:val="lt-LT" w:eastAsia="en-US"/>
        </w:rPr>
      </w:pPr>
      <w:r w:rsidRPr="00BE787E">
        <w:rPr>
          <w:sz w:val="22"/>
          <w:szCs w:val="22"/>
          <w:lang w:val="lt-LT" w:eastAsia="en-US"/>
        </w:rPr>
        <w:t>Daugiau informacijos pateikiama pakuotės lapelyje.</w:t>
      </w:r>
    </w:p>
    <w:p w14:paraId="4C6DB0C1" w14:textId="77777777" w:rsidR="00414426" w:rsidRPr="00BE787E" w:rsidRDefault="00414426" w:rsidP="00EB0465">
      <w:pPr>
        <w:widowControl w:val="0"/>
        <w:tabs>
          <w:tab w:val="left" w:pos="567"/>
        </w:tabs>
        <w:snapToGrid w:val="0"/>
        <w:rPr>
          <w:sz w:val="22"/>
          <w:szCs w:val="22"/>
          <w:lang w:val="lt-LT" w:eastAsia="en-US"/>
        </w:rPr>
      </w:pPr>
      <w:r>
        <w:rPr>
          <w:sz w:val="22"/>
          <w:szCs w:val="22"/>
          <w:lang w:val="lt-LT" w:eastAsia="en-US"/>
        </w:rPr>
        <w:t>Sudėtyje taip pat yra gliukozės ir natrio.</w:t>
      </w:r>
    </w:p>
    <w:p w14:paraId="2722B07C" w14:textId="77777777" w:rsidR="00EB0465" w:rsidRPr="00BE787E" w:rsidRDefault="00EB0465" w:rsidP="00EB0465">
      <w:pPr>
        <w:widowControl w:val="0"/>
        <w:tabs>
          <w:tab w:val="left" w:pos="567"/>
        </w:tabs>
        <w:snapToGrid w:val="0"/>
        <w:rPr>
          <w:sz w:val="22"/>
          <w:szCs w:val="22"/>
          <w:lang w:val="lt-LT" w:eastAsia="en-US"/>
        </w:rPr>
      </w:pPr>
    </w:p>
    <w:p w14:paraId="78D94CC0" w14:textId="77777777" w:rsidR="00EB0465" w:rsidRPr="00BE787E" w:rsidRDefault="00EB0465" w:rsidP="00EB0465">
      <w:pPr>
        <w:widowControl w:val="0"/>
        <w:tabs>
          <w:tab w:val="left" w:pos="567"/>
        </w:tabs>
        <w:snapToGrid w:val="0"/>
        <w:rPr>
          <w:sz w:val="22"/>
          <w:szCs w:val="22"/>
          <w:lang w:val="lt-LT" w:eastAsia="en-US"/>
        </w:rPr>
      </w:pPr>
    </w:p>
    <w:p w14:paraId="43625B6F"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4.</w:t>
      </w:r>
      <w:r w:rsidRPr="00BE787E">
        <w:rPr>
          <w:b/>
          <w:sz w:val="22"/>
          <w:szCs w:val="22"/>
          <w:lang w:val="lt-LT" w:eastAsia="en-US"/>
        </w:rPr>
        <w:tab/>
        <w:t>FARMACINĖ FORMA IR KIEKIS PAKUOTĖJE</w:t>
      </w:r>
    </w:p>
    <w:p w14:paraId="2F5A8A91" w14:textId="77777777" w:rsidR="00EB0465" w:rsidRPr="00BE787E" w:rsidRDefault="00EB0465" w:rsidP="00EB0465">
      <w:pPr>
        <w:widowControl w:val="0"/>
        <w:tabs>
          <w:tab w:val="left" w:pos="567"/>
        </w:tabs>
        <w:snapToGrid w:val="0"/>
        <w:rPr>
          <w:sz w:val="22"/>
          <w:szCs w:val="22"/>
          <w:lang w:val="lt-LT" w:eastAsia="en-US"/>
        </w:rPr>
      </w:pPr>
    </w:p>
    <w:p w14:paraId="3F829CF7"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Infuzinis tirpalas</w:t>
      </w:r>
    </w:p>
    <w:p w14:paraId="10CC83BA"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1 maišelis 300 ml</w:t>
      </w:r>
    </w:p>
    <w:p w14:paraId="10E641CD"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2 mg/ml</w:t>
      </w:r>
    </w:p>
    <w:p w14:paraId="6C771708" w14:textId="77777777" w:rsidR="00EB0465" w:rsidRPr="00BE787E" w:rsidRDefault="00EB0465" w:rsidP="00EB0465">
      <w:pPr>
        <w:widowControl w:val="0"/>
        <w:tabs>
          <w:tab w:val="left" w:pos="567"/>
        </w:tabs>
        <w:snapToGrid w:val="0"/>
        <w:rPr>
          <w:sz w:val="22"/>
          <w:szCs w:val="22"/>
          <w:lang w:val="lt-LT" w:eastAsia="en-US"/>
        </w:rPr>
      </w:pPr>
    </w:p>
    <w:p w14:paraId="2FBB8BA3" w14:textId="77777777" w:rsidR="00EB0465" w:rsidRPr="00BE787E" w:rsidRDefault="00EB0465" w:rsidP="00EB0465">
      <w:pPr>
        <w:widowControl w:val="0"/>
        <w:tabs>
          <w:tab w:val="left" w:pos="567"/>
        </w:tabs>
        <w:snapToGrid w:val="0"/>
        <w:rPr>
          <w:sz w:val="22"/>
          <w:szCs w:val="22"/>
          <w:lang w:val="lt-LT" w:eastAsia="en-US"/>
        </w:rPr>
      </w:pPr>
    </w:p>
    <w:p w14:paraId="48E8BE43"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5.</w:t>
      </w:r>
      <w:r w:rsidRPr="00BE787E">
        <w:rPr>
          <w:b/>
          <w:sz w:val="22"/>
          <w:szCs w:val="22"/>
          <w:lang w:val="lt-LT" w:eastAsia="en-US"/>
        </w:rPr>
        <w:tab/>
        <w:t>VARTOJIMO METODAS IR BŪDAS (-AI)</w:t>
      </w:r>
    </w:p>
    <w:p w14:paraId="23D7E636" w14:textId="77777777" w:rsidR="00EB0465" w:rsidRPr="00BE787E" w:rsidRDefault="00EB0465" w:rsidP="00EB0465">
      <w:pPr>
        <w:widowControl w:val="0"/>
        <w:tabs>
          <w:tab w:val="left" w:pos="567"/>
        </w:tabs>
        <w:snapToGrid w:val="0"/>
        <w:rPr>
          <w:sz w:val="22"/>
          <w:szCs w:val="22"/>
          <w:lang w:val="lt-LT" w:eastAsia="en-US"/>
        </w:rPr>
      </w:pPr>
    </w:p>
    <w:p w14:paraId="2CA75F3D"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Prieš vartojimą perskaitykite pakuotės lapelį.</w:t>
      </w:r>
    </w:p>
    <w:p w14:paraId="2BFD74CA"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Leisti į veną.</w:t>
      </w:r>
    </w:p>
    <w:p w14:paraId="357623C1"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Tik vienkartiniam vartojimui.</w:t>
      </w:r>
    </w:p>
    <w:p w14:paraId="104669B3" w14:textId="77777777" w:rsidR="00EB0465" w:rsidRPr="00BE787E" w:rsidRDefault="00EB0465" w:rsidP="00EB0465">
      <w:pPr>
        <w:widowControl w:val="0"/>
        <w:tabs>
          <w:tab w:val="left" w:pos="567"/>
        </w:tabs>
        <w:snapToGrid w:val="0"/>
        <w:rPr>
          <w:sz w:val="22"/>
          <w:szCs w:val="22"/>
          <w:lang w:val="lt-LT" w:eastAsia="en-US"/>
        </w:rPr>
      </w:pPr>
    </w:p>
    <w:p w14:paraId="7851AF8C" w14:textId="77777777" w:rsidR="00EB0465" w:rsidRPr="00BE787E" w:rsidRDefault="00EB0465" w:rsidP="00EB0465">
      <w:pPr>
        <w:widowControl w:val="0"/>
        <w:tabs>
          <w:tab w:val="left" w:pos="567"/>
        </w:tabs>
        <w:snapToGrid w:val="0"/>
        <w:rPr>
          <w:sz w:val="22"/>
          <w:szCs w:val="22"/>
          <w:lang w:val="lt-LT" w:eastAsia="en-US"/>
        </w:rPr>
      </w:pPr>
    </w:p>
    <w:p w14:paraId="70C87E8D"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6.</w:t>
      </w:r>
      <w:r w:rsidRPr="00BE787E">
        <w:rPr>
          <w:b/>
          <w:sz w:val="22"/>
          <w:szCs w:val="22"/>
          <w:lang w:val="lt-LT" w:eastAsia="en-US"/>
        </w:rPr>
        <w:tab/>
        <w:t>SPECIALUS ĮSPĖJIMAS, KAD VAISTINĮ PREPARATĄ BŪTINA LAIKYTI VAIKAMS NEPASTEBIMOJE IR NEPASIEKIAMOJE VIETOJE</w:t>
      </w:r>
    </w:p>
    <w:p w14:paraId="56ABC841" w14:textId="77777777" w:rsidR="00EB0465" w:rsidRPr="00BE787E" w:rsidRDefault="00EB0465" w:rsidP="00EB0465">
      <w:pPr>
        <w:widowControl w:val="0"/>
        <w:tabs>
          <w:tab w:val="left" w:pos="567"/>
        </w:tabs>
        <w:snapToGrid w:val="0"/>
        <w:rPr>
          <w:sz w:val="22"/>
          <w:szCs w:val="22"/>
          <w:lang w:val="lt-LT" w:eastAsia="en-US"/>
        </w:rPr>
      </w:pPr>
    </w:p>
    <w:p w14:paraId="172E4826"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Laikyti vaikams nepastebimoje ir nepasiekiamoje vietoje.</w:t>
      </w:r>
    </w:p>
    <w:p w14:paraId="659287CF" w14:textId="77777777" w:rsidR="00EB0465" w:rsidRPr="00BE787E" w:rsidRDefault="00EB0465" w:rsidP="00EB0465">
      <w:pPr>
        <w:widowControl w:val="0"/>
        <w:tabs>
          <w:tab w:val="left" w:pos="567"/>
        </w:tabs>
        <w:snapToGrid w:val="0"/>
        <w:rPr>
          <w:sz w:val="22"/>
          <w:szCs w:val="22"/>
          <w:lang w:val="lt-LT" w:eastAsia="en-US"/>
        </w:rPr>
      </w:pPr>
    </w:p>
    <w:p w14:paraId="4170FE45" w14:textId="77777777" w:rsidR="00EB0465" w:rsidRPr="00BE787E" w:rsidRDefault="00EB0465" w:rsidP="00EB0465">
      <w:pPr>
        <w:widowControl w:val="0"/>
        <w:tabs>
          <w:tab w:val="left" w:pos="567"/>
        </w:tabs>
        <w:snapToGrid w:val="0"/>
        <w:rPr>
          <w:sz w:val="22"/>
          <w:szCs w:val="22"/>
          <w:lang w:val="lt-LT" w:eastAsia="en-US"/>
        </w:rPr>
      </w:pPr>
    </w:p>
    <w:p w14:paraId="26D77063"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7.</w:t>
      </w:r>
      <w:r w:rsidRPr="00BE787E">
        <w:rPr>
          <w:b/>
          <w:sz w:val="22"/>
          <w:szCs w:val="22"/>
          <w:lang w:val="lt-LT" w:eastAsia="en-US"/>
        </w:rPr>
        <w:tab/>
        <w:t>KITAS (-I) SPECIALUS (-ŪS) ĮSPĖJIMAS (-AI) (JEI REIKIA)</w:t>
      </w:r>
    </w:p>
    <w:p w14:paraId="31FF5F35" w14:textId="77777777" w:rsidR="00EB0465" w:rsidRDefault="00EB0465" w:rsidP="00EB0465">
      <w:pPr>
        <w:widowControl w:val="0"/>
        <w:tabs>
          <w:tab w:val="left" w:pos="567"/>
        </w:tabs>
        <w:snapToGrid w:val="0"/>
        <w:rPr>
          <w:sz w:val="22"/>
          <w:szCs w:val="22"/>
          <w:lang w:val="lt-LT" w:eastAsia="en-US"/>
        </w:rPr>
      </w:pPr>
    </w:p>
    <w:p w14:paraId="2CF4348B" w14:textId="77777777" w:rsidR="00386869" w:rsidRDefault="00386869" w:rsidP="00386869">
      <w:pPr>
        <w:widowControl w:val="0"/>
        <w:tabs>
          <w:tab w:val="left" w:pos="567"/>
        </w:tabs>
        <w:snapToGrid w:val="0"/>
        <w:rPr>
          <w:sz w:val="22"/>
          <w:szCs w:val="22"/>
          <w:lang w:val="lt-LT" w:eastAsia="en-US"/>
        </w:rPr>
      </w:pPr>
      <w:r>
        <w:rPr>
          <w:sz w:val="22"/>
          <w:szCs w:val="22"/>
          <w:lang w:val="lt-LT" w:eastAsia="en-US"/>
        </w:rPr>
        <w:t>Prieš naudojimą tirpalą reikia apžiūrėti, galima naudoti tik jei jis skaidrus ir be matomų dalelių.</w:t>
      </w:r>
    </w:p>
    <w:p w14:paraId="2F908C7E" w14:textId="77777777" w:rsidR="00FB3CE6" w:rsidRPr="00BE787E" w:rsidRDefault="00FB3CE6" w:rsidP="00386869">
      <w:pPr>
        <w:widowControl w:val="0"/>
        <w:tabs>
          <w:tab w:val="left" w:pos="567"/>
        </w:tabs>
        <w:snapToGrid w:val="0"/>
        <w:rPr>
          <w:sz w:val="22"/>
          <w:szCs w:val="22"/>
          <w:lang w:val="lt-LT" w:eastAsia="en-US"/>
        </w:rPr>
      </w:pPr>
    </w:p>
    <w:p w14:paraId="576A8900" w14:textId="77777777" w:rsidR="00EB0465" w:rsidRPr="00BE787E" w:rsidRDefault="00EB0465" w:rsidP="00EB0465">
      <w:pPr>
        <w:widowControl w:val="0"/>
        <w:tabs>
          <w:tab w:val="left" w:pos="567"/>
        </w:tabs>
        <w:snapToGrid w:val="0"/>
        <w:rPr>
          <w:sz w:val="22"/>
          <w:szCs w:val="22"/>
          <w:lang w:val="lt-LT" w:eastAsia="en-US"/>
        </w:rPr>
      </w:pPr>
    </w:p>
    <w:p w14:paraId="2D16ACED" w14:textId="77777777" w:rsidR="00EB0465" w:rsidRPr="00BE787E" w:rsidRDefault="00EB0465" w:rsidP="003927A3">
      <w:pPr>
        <w:keepNext/>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lastRenderedPageBreak/>
        <w:t>8.</w:t>
      </w:r>
      <w:r w:rsidRPr="00BE787E">
        <w:rPr>
          <w:b/>
          <w:sz w:val="22"/>
          <w:szCs w:val="22"/>
          <w:lang w:val="lt-LT" w:eastAsia="en-US"/>
        </w:rPr>
        <w:tab/>
        <w:t>TINKAMUMO LAIKAS</w:t>
      </w:r>
    </w:p>
    <w:p w14:paraId="59F4D776" w14:textId="77777777" w:rsidR="00EB0465" w:rsidRPr="00BE787E" w:rsidRDefault="00EB0465" w:rsidP="003927A3">
      <w:pPr>
        <w:keepNext/>
        <w:widowControl w:val="0"/>
        <w:tabs>
          <w:tab w:val="left" w:pos="567"/>
        </w:tabs>
        <w:snapToGrid w:val="0"/>
        <w:rPr>
          <w:sz w:val="22"/>
          <w:szCs w:val="22"/>
          <w:lang w:val="lt-LT" w:eastAsia="en-US"/>
        </w:rPr>
      </w:pPr>
    </w:p>
    <w:p w14:paraId="20FAC221" w14:textId="77777777" w:rsidR="00EB0465" w:rsidRDefault="00EB0465" w:rsidP="003927A3">
      <w:pPr>
        <w:keepNext/>
        <w:widowControl w:val="0"/>
        <w:tabs>
          <w:tab w:val="left" w:pos="567"/>
        </w:tabs>
        <w:snapToGrid w:val="0"/>
        <w:rPr>
          <w:sz w:val="22"/>
          <w:szCs w:val="22"/>
          <w:lang w:val="lt-LT" w:eastAsia="en-US"/>
        </w:rPr>
      </w:pPr>
      <w:r>
        <w:rPr>
          <w:sz w:val="22"/>
          <w:szCs w:val="22"/>
          <w:lang w:val="lt-LT" w:eastAsia="en-US"/>
        </w:rPr>
        <w:t>EXP MMMM-mm</w:t>
      </w:r>
    </w:p>
    <w:p w14:paraId="4EF633EB" w14:textId="77777777" w:rsidR="00EB0465" w:rsidRPr="00BE787E" w:rsidRDefault="00EB0465" w:rsidP="00EB0465">
      <w:pPr>
        <w:widowControl w:val="0"/>
        <w:tabs>
          <w:tab w:val="left" w:pos="567"/>
        </w:tabs>
        <w:snapToGrid w:val="0"/>
        <w:rPr>
          <w:sz w:val="22"/>
          <w:szCs w:val="22"/>
          <w:lang w:val="lt-LT" w:eastAsia="en-US"/>
        </w:rPr>
      </w:pPr>
      <w:r w:rsidRPr="00BE787E">
        <w:rPr>
          <w:sz w:val="22"/>
          <w:szCs w:val="22"/>
          <w:lang w:val="lt-LT" w:eastAsia="en-US"/>
        </w:rPr>
        <w:t>Pirmą kartą atidarius: vaistą vartoti nedelsiant.</w:t>
      </w:r>
    </w:p>
    <w:p w14:paraId="5632A698" w14:textId="77777777" w:rsidR="00EB0465" w:rsidRPr="00BE787E" w:rsidRDefault="00EB0465" w:rsidP="00EB0465">
      <w:pPr>
        <w:widowControl w:val="0"/>
        <w:tabs>
          <w:tab w:val="left" w:pos="567"/>
        </w:tabs>
        <w:snapToGrid w:val="0"/>
        <w:rPr>
          <w:sz w:val="22"/>
          <w:szCs w:val="22"/>
          <w:lang w:val="lt-LT" w:eastAsia="en-US"/>
        </w:rPr>
      </w:pPr>
    </w:p>
    <w:p w14:paraId="702E0875" w14:textId="77777777" w:rsidR="00EB0465" w:rsidRPr="00BE787E" w:rsidRDefault="00EB0465" w:rsidP="00EB0465">
      <w:pPr>
        <w:widowControl w:val="0"/>
        <w:tabs>
          <w:tab w:val="left" w:pos="567"/>
        </w:tabs>
        <w:snapToGrid w:val="0"/>
        <w:rPr>
          <w:sz w:val="22"/>
          <w:szCs w:val="22"/>
          <w:lang w:val="lt-LT" w:eastAsia="en-US"/>
        </w:rPr>
      </w:pPr>
    </w:p>
    <w:p w14:paraId="31075848"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9.</w:t>
      </w:r>
      <w:r w:rsidRPr="00BE787E">
        <w:rPr>
          <w:b/>
          <w:sz w:val="22"/>
          <w:szCs w:val="22"/>
          <w:lang w:val="lt-LT" w:eastAsia="en-US"/>
        </w:rPr>
        <w:tab/>
        <w:t>SPECIALIOS LAIKYMO SĄLYGOS</w:t>
      </w:r>
    </w:p>
    <w:p w14:paraId="01D28BAA" w14:textId="77777777" w:rsidR="00EB0465" w:rsidRPr="00BE787E" w:rsidRDefault="00EB0465" w:rsidP="00EB0465">
      <w:pPr>
        <w:widowControl w:val="0"/>
        <w:tabs>
          <w:tab w:val="left" w:pos="567"/>
        </w:tabs>
        <w:snapToGrid w:val="0"/>
        <w:rPr>
          <w:sz w:val="22"/>
          <w:szCs w:val="22"/>
          <w:lang w:val="lt-LT" w:eastAsia="en-US"/>
        </w:rPr>
      </w:pPr>
    </w:p>
    <w:p w14:paraId="0544B381" w14:textId="77777777" w:rsidR="00EB0465" w:rsidRPr="00BE787E" w:rsidRDefault="00EB0465" w:rsidP="00EB0465">
      <w:pPr>
        <w:widowControl w:val="0"/>
        <w:rPr>
          <w:rFonts w:eastAsia="Calibri"/>
          <w:sz w:val="22"/>
          <w:szCs w:val="22"/>
          <w:lang w:val="lt-LT" w:eastAsia="en-US"/>
        </w:rPr>
      </w:pPr>
      <w:r w:rsidRPr="00BE787E">
        <w:rPr>
          <w:rFonts w:eastAsia="Calibri"/>
          <w:sz w:val="22"/>
          <w:szCs w:val="22"/>
          <w:lang w:val="lt-LT" w:eastAsia="en-US"/>
        </w:rPr>
        <w:t xml:space="preserve">Iki pasiruošimo vartojimui, laikyti gamintojo pakuotėje, kad </w:t>
      </w:r>
      <w:r>
        <w:rPr>
          <w:rFonts w:eastAsia="Calibri"/>
          <w:sz w:val="22"/>
          <w:szCs w:val="22"/>
          <w:lang w:val="lt-LT" w:eastAsia="en-US"/>
        </w:rPr>
        <w:t>vaistas</w:t>
      </w:r>
      <w:r w:rsidRPr="00BE787E">
        <w:rPr>
          <w:rFonts w:eastAsia="Calibri"/>
          <w:sz w:val="22"/>
          <w:szCs w:val="22"/>
          <w:lang w:val="lt-LT" w:eastAsia="en-US"/>
        </w:rPr>
        <w:t xml:space="preserve"> būtų apsaugotas nuo šviesos.</w:t>
      </w:r>
    </w:p>
    <w:p w14:paraId="37A71EED" w14:textId="77777777" w:rsidR="00EB0465" w:rsidRPr="00BE787E" w:rsidRDefault="00EB0465" w:rsidP="00EB0465">
      <w:pPr>
        <w:widowControl w:val="0"/>
        <w:tabs>
          <w:tab w:val="left" w:pos="567"/>
        </w:tabs>
        <w:snapToGrid w:val="0"/>
        <w:rPr>
          <w:sz w:val="22"/>
          <w:szCs w:val="22"/>
          <w:lang w:val="lt-LT" w:eastAsia="en-US"/>
        </w:rPr>
      </w:pPr>
    </w:p>
    <w:p w14:paraId="215A4A60" w14:textId="77777777" w:rsidR="00EB0465" w:rsidRPr="00BE787E" w:rsidRDefault="00EB0465" w:rsidP="00EB0465">
      <w:pPr>
        <w:widowControl w:val="0"/>
        <w:tabs>
          <w:tab w:val="left" w:pos="567"/>
        </w:tabs>
        <w:snapToGrid w:val="0"/>
        <w:rPr>
          <w:sz w:val="22"/>
          <w:szCs w:val="22"/>
          <w:lang w:val="lt-LT" w:eastAsia="en-US"/>
        </w:rPr>
      </w:pPr>
    </w:p>
    <w:p w14:paraId="1FE3F8BA"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10.</w:t>
      </w:r>
      <w:r w:rsidRPr="00BE787E">
        <w:rPr>
          <w:b/>
          <w:sz w:val="22"/>
          <w:szCs w:val="22"/>
          <w:lang w:val="lt-LT" w:eastAsia="en-US"/>
        </w:rPr>
        <w:tab/>
        <w:t>SPECIALIOS ATSARGUMO PRIEMONĖS DĖL NESUVARTOTO VAISTINIO PREPARATO AR JO ATLIEKŲ TVARKYMO (JEI REIKIA)</w:t>
      </w:r>
    </w:p>
    <w:p w14:paraId="07C9C5B9" w14:textId="77777777" w:rsidR="00EB0465" w:rsidRDefault="00EB0465" w:rsidP="00EB0465">
      <w:pPr>
        <w:widowControl w:val="0"/>
        <w:tabs>
          <w:tab w:val="left" w:pos="567"/>
        </w:tabs>
        <w:snapToGrid w:val="0"/>
        <w:rPr>
          <w:sz w:val="22"/>
          <w:szCs w:val="22"/>
          <w:lang w:val="lt-LT" w:eastAsia="en-US"/>
        </w:rPr>
      </w:pPr>
    </w:p>
    <w:p w14:paraId="62B30EFD" w14:textId="77777777" w:rsidR="00386869" w:rsidRDefault="00386869" w:rsidP="00EB0465">
      <w:pPr>
        <w:widowControl w:val="0"/>
        <w:tabs>
          <w:tab w:val="left" w:pos="567"/>
        </w:tabs>
        <w:snapToGrid w:val="0"/>
        <w:rPr>
          <w:sz w:val="22"/>
          <w:szCs w:val="22"/>
          <w:lang w:val="lt-LT" w:eastAsia="en-US"/>
        </w:rPr>
      </w:pPr>
      <w:r>
        <w:rPr>
          <w:sz w:val="22"/>
          <w:szCs w:val="22"/>
          <w:lang w:val="lt-LT" w:eastAsia="en-US"/>
        </w:rPr>
        <w:t>Nenaudoti šių maišelių sujungus serijomis. Visą nesuvartotą tirpalą reikia išmesti. Nejunkite dalinai išnaudotų maišelių.</w:t>
      </w:r>
    </w:p>
    <w:p w14:paraId="0A52F660" w14:textId="77777777" w:rsidR="00FB3CE6" w:rsidRPr="00BE787E" w:rsidRDefault="00FB3CE6" w:rsidP="00EB0465">
      <w:pPr>
        <w:widowControl w:val="0"/>
        <w:tabs>
          <w:tab w:val="left" w:pos="567"/>
        </w:tabs>
        <w:snapToGrid w:val="0"/>
        <w:rPr>
          <w:sz w:val="22"/>
          <w:szCs w:val="22"/>
          <w:lang w:val="lt-LT" w:eastAsia="en-US"/>
        </w:rPr>
      </w:pPr>
    </w:p>
    <w:p w14:paraId="2BC27B05" w14:textId="77777777" w:rsidR="00EB0465" w:rsidRPr="00BE787E" w:rsidRDefault="00EB0465" w:rsidP="00EB0465">
      <w:pPr>
        <w:widowControl w:val="0"/>
        <w:tabs>
          <w:tab w:val="left" w:pos="567"/>
        </w:tabs>
        <w:snapToGrid w:val="0"/>
        <w:rPr>
          <w:sz w:val="22"/>
          <w:szCs w:val="22"/>
          <w:lang w:val="lt-LT" w:eastAsia="en-US"/>
        </w:rPr>
      </w:pPr>
    </w:p>
    <w:p w14:paraId="5EF646DB"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11.</w:t>
      </w:r>
      <w:r w:rsidRPr="00BE787E">
        <w:rPr>
          <w:b/>
          <w:sz w:val="22"/>
          <w:szCs w:val="22"/>
          <w:lang w:val="lt-LT" w:eastAsia="en-US"/>
        </w:rPr>
        <w:tab/>
      </w:r>
      <w:r w:rsidRPr="00BE787E">
        <w:rPr>
          <w:b/>
          <w:caps/>
          <w:sz w:val="22"/>
          <w:szCs w:val="22"/>
          <w:lang w:val="lt-LT" w:eastAsia="en-US"/>
        </w:rPr>
        <w:t>rEGISTRUOtojo PAVADINIMAS IR ADRESAS</w:t>
      </w:r>
    </w:p>
    <w:p w14:paraId="290929CF" w14:textId="77777777" w:rsidR="00EB0465" w:rsidRPr="00BE787E" w:rsidRDefault="00EB0465" w:rsidP="00EB0465">
      <w:pPr>
        <w:widowControl w:val="0"/>
        <w:tabs>
          <w:tab w:val="left" w:pos="567"/>
        </w:tabs>
        <w:snapToGrid w:val="0"/>
        <w:rPr>
          <w:sz w:val="22"/>
          <w:szCs w:val="22"/>
          <w:lang w:val="lt-LT" w:eastAsia="en-US"/>
        </w:rPr>
      </w:pPr>
    </w:p>
    <w:p w14:paraId="52432210" w14:textId="77777777" w:rsidR="002A4BDC" w:rsidRPr="00881B3E" w:rsidRDefault="002A4BDC" w:rsidP="002A4BDC">
      <w:r w:rsidRPr="00881B3E">
        <w:rPr>
          <w:lang w:val="lt-LT"/>
        </w:rPr>
        <w:t xml:space="preserve">Accord Healthcare B.V. </w:t>
      </w:r>
    </w:p>
    <w:p w14:paraId="747E9DB2" w14:textId="77777777" w:rsidR="002A4BDC" w:rsidRPr="00881B3E" w:rsidRDefault="002A4BDC" w:rsidP="002A4BDC">
      <w:r w:rsidRPr="00881B3E">
        <w:rPr>
          <w:lang w:val="lt-LT"/>
        </w:rPr>
        <w:t xml:space="preserve">Winthontlaan 200 </w:t>
      </w:r>
    </w:p>
    <w:p w14:paraId="3874A65B" w14:textId="77777777" w:rsidR="002A4BDC" w:rsidRPr="00881B3E" w:rsidRDefault="002A4BDC" w:rsidP="002A4BDC">
      <w:r w:rsidRPr="00881B3E">
        <w:rPr>
          <w:lang w:val="lt-LT"/>
        </w:rPr>
        <w:t xml:space="preserve">3526 KV Utrecht </w:t>
      </w:r>
    </w:p>
    <w:p w14:paraId="6E1ED217" w14:textId="77777777" w:rsidR="002A4BDC" w:rsidRPr="00881B3E" w:rsidRDefault="002A4BDC" w:rsidP="002A4BDC">
      <w:r w:rsidRPr="00881B3E">
        <w:rPr>
          <w:lang w:val="lt-LT"/>
        </w:rPr>
        <w:t>Nyderlandai</w:t>
      </w:r>
    </w:p>
    <w:p w14:paraId="45EEAAEF" w14:textId="77777777" w:rsidR="00EB0465" w:rsidRPr="00BE787E" w:rsidRDefault="00EB0465" w:rsidP="00EB0465">
      <w:pPr>
        <w:widowControl w:val="0"/>
        <w:tabs>
          <w:tab w:val="left" w:pos="567"/>
        </w:tabs>
        <w:snapToGrid w:val="0"/>
        <w:rPr>
          <w:sz w:val="22"/>
          <w:szCs w:val="22"/>
          <w:lang w:val="lt-LT" w:eastAsia="en-US"/>
        </w:rPr>
      </w:pPr>
    </w:p>
    <w:p w14:paraId="7020634B" w14:textId="77777777" w:rsidR="00EB0465" w:rsidRPr="00BE787E" w:rsidRDefault="00EB0465" w:rsidP="00EB0465">
      <w:pPr>
        <w:widowControl w:val="0"/>
        <w:tabs>
          <w:tab w:val="left" w:pos="567"/>
        </w:tabs>
        <w:snapToGrid w:val="0"/>
        <w:rPr>
          <w:sz w:val="22"/>
          <w:szCs w:val="22"/>
          <w:lang w:val="lt-LT" w:eastAsia="en-US"/>
        </w:rPr>
      </w:pPr>
    </w:p>
    <w:p w14:paraId="258E3799"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12.</w:t>
      </w:r>
      <w:r w:rsidRPr="00BE787E">
        <w:rPr>
          <w:b/>
          <w:sz w:val="22"/>
          <w:szCs w:val="22"/>
          <w:lang w:val="lt-LT" w:eastAsia="en-US"/>
        </w:rPr>
        <w:tab/>
        <w:t>REGISTRACIJOS PAŽYMĖJIMO NUMERIS (-IAI)</w:t>
      </w:r>
    </w:p>
    <w:p w14:paraId="5BF7AC17" w14:textId="77777777" w:rsidR="00EB0465" w:rsidRPr="00BE787E" w:rsidRDefault="00EB0465" w:rsidP="00EB0465">
      <w:pPr>
        <w:widowControl w:val="0"/>
        <w:tabs>
          <w:tab w:val="left" w:pos="567"/>
        </w:tabs>
        <w:snapToGrid w:val="0"/>
        <w:rPr>
          <w:sz w:val="22"/>
          <w:szCs w:val="22"/>
          <w:lang w:val="lt-LT" w:eastAsia="en-US"/>
        </w:rPr>
      </w:pPr>
    </w:p>
    <w:p w14:paraId="4791E172" w14:textId="77777777" w:rsidR="00EB0465" w:rsidRPr="00423244" w:rsidRDefault="00EB0465" w:rsidP="00EB0465">
      <w:pPr>
        <w:widowControl w:val="0"/>
        <w:tabs>
          <w:tab w:val="left" w:pos="567"/>
        </w:tabs>
        <w:snapToGrid w:val="0"/>
        <w:rPr>
          <w:sz w:val="22"/>
          <w:szCs w:val="22"/>
          <w:lang w:val="lt-LT"/>
        </w:rPr>
      </w:pPr>
      <w:r w:rsidRPr="00423244">
        <w:rPr>
          <w:sz w:val="22"/>
          <w:szCs w:val="22"/>
          <w:lang w:val="lt-LT"/>
        </w:rPr>
        <w:t>LT/1/18/4185/001</w:t>
      </w:r>
    </w:p>
    <w:p w14:paraId="4282AC41" w14:textId="77777777" w:rsidR="00EB0465" w:rsidRPr="00423244" w:rsidRDefault="00EB0465" w:rsidP="00EB0465">
      <w:pPr>
        <w:widowControl w:val="0"/>
        <w:tabs>
          <w:tab w:val="left" w:pos="567"/>
        </w:tabs>
        <w:snapToGrid w:val="0"/>
        <w:rPr>
          <w:sz w:val="22"/>
          <w:szCs w:val="22"/>
          <w:lang w:val="lt-LT" w:eastAsia="en-US"/>
        </w:rPr>
      </w:pPr>
    </w:p>
    <w:p w14:paraId="2A170B49" w14:textId="77777777" w:rsidR="00EB0465" w:rsidRPr="00423244" w:rsidRDefault="00EB0465" w:rsidP="00EB0465">
      <w:pPr>
        <w:widowControl w:val="0"/>
        <w:tabs>
          <w:tab w:val="left" w:pos="567"/>
        </w:tabs>
        <w:snapToGrid w:val="0"/>
        <w:rPr>
          <w:sz w:val="22"/>
          <w:szCs w:val="22"/>
          <w:lang w:val="lt-LT" w:eastAsia="en-US"/>
        </w:rPr>
      </w:pPr>
    </w:p>
    <w:p w14:paraId="5118C8E9"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13.</w:t>
      </w:r>
      <w:r w:rsidRPr="00BE787E">
        <w:rPr>
          <w:b/>
          <w:sz w:val="22"/>
          <w:szCs w:val="22"/>
          <w:lang w:val="lt-LT" w:eastAsia="en-US"/>
        </w:rPr>
        <w:tab/>
        <w:t>SERIJOS NUMERIS</w:t>
      </w:r>
    </w:p>
    <w:p w14:paraId="3EE060DF" w14:textId="77777777" w:rsidR="00EB0465" w:rsidRDefault="00EB0465" w:rsidP="00EB0465">
      <w:pPr>
        <w:widowControl w:val="0"/>
        <w:tabs>
          <w:tab w:val="left" w:pos="567"/>
        </w:tabs>
        <w:snapToGrid w:val="0"/>
        <w:rPr>
          <w:sz w:val="22"/>
          <w:szCs w:val="22"/>
          <w:lang w:val="lt-LT" w:eastAsia="en-US"/>
        </w:rPr>
      </w:pPr>
    </w:p>
    <w:p w14:paraId="40F116C4" w14:textId="77777777" w:rsidR="00EB0465" w:rsidRPr="00BE787E" w:rsidRDefault="00EB0465" w:rsidP="00EB0465">
      <w:pPr>
        <w:widowControl w:val="0"/>
        <w:tabs>
          <w:tab w:val="left" w:pos="567"/>
        </w:tabs>
        <w:snapToGrid w:val="0"/>
        <w:rPr>
          <w:sz w:val="22"/>
          <w:szCs w:val="22"/>
          <w:lang w:val="lt-LT" w:eastAsia="en-US"/>
        </w:rPr>
      </w:pPr>
      <w:r>
        <w:rPr>
          <w:sz w:val="22"/>
          <w:szCs w:val="22"/>
          <w:lang w:val="lt-LT" w:eastAsia="en-US"/>
        </w:rPr>
        <w:t>Lot</w:t>
      </w:r>
    </w:p>
    <w:p w14:paraId="7C03292D" w14:textId="77777777" w:rsidR="00EB0465" w:rsidRDefault="00EB0465" w:rsidP="00EB0465">
      <w:pPr>
        <w:widowControl w:val="0"/>
        <w:tabs>
          <w:tab w:val="left" w:pos="567"/>
        </w:tabs>
        <w:snapToGrid w:val="0"/>
        <w:rPr>
          <w:sz w:val="22"/>
          <w:szCs w:val="22"/>
          <w:lang w:val="lt-LT" w:eastAsia="en-US"/>
        </w:rPr>
      </w:pPr>
    </w:p>
    <w:p w14:paraId="204FAA98" w14:textId="77777777" w:rsidR="00EB0465" w:rsidRPr="00BE787E" w:rsidRDefault="00EB0465" w:rsidP="00EB0465">
      <w:pPr>
        <w:widowControl w:val="0"/>
        <w:tabs>
          <w:tab w:val="left" w:pos="567"/>
        </w:tabs>
        <w:snapToGrid w:val="0"/>
        <w:rPr>
          <w:sz w:val="22"/>
          <w:szCs w:val="22"/>
          <w:lang w:val="lt-LT" w:eastAsia="en-US"/>
        </w:rPr>
      </w:pPr>
    </w:p>
    <w:p w14:paraId="2B505DD0" w14:textId="77777777" w:rsidR="00EB0465" w:rsidRPr="00BE787E" w:rsidRDefault="00EB0465" w:rsidP="00EB0465">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sz w:val="22"/>
          <w:szCs w:val="22"/>
          <w:lang w:val="lt-LT" w:eastAsia="en-US"/>
        </w:rPr>
      </w:pPr>
      <w:r w:rsidRPr="00BE787E">
        <w:rPr>
          <w:b/>
          <w:sz w:val="22"/>
          <w:szCs w:val="22"/>
          <w:lang w:val="lt-LT" w:eastAsia="en-US"/>
        </w:rPr>
        <w:t>14.</w:t>
      </w:r>
      <w:r w:rsidRPr="00BE787E">
        <w:rPr>
          <w:b/>
          <w:sz w:val="22"/>
          <w:szCs w:val="22"/>
          <w:lang w:val="lt-LT" w:eastAsia="en-US"/>
        </w:rPr>
        <w:tab/>
        <w:t>PARDAVIMO (IŠDAVIMO) TVARKA</w:t>
      </w:r>
    </w:p>
    <w:p w14:paraId="452BD12D" w14:textId="77777777" w:rsidR="00EB0465" w:rsidRPr="00BE787E" w:rsidRDefault="00EB0465" w:rsidP="00EB0465">
      <w:pPr>
        <w:widowControl w:val="0"/>
        <w:tabs>
          <w:tab w:val="left" w:pos="567"/>
        </w:tabs>
        <w:snapToGrid w:val="0"/>
        <w:rPr>
          <w:sz w:val="22"/>
          <w:szCs w:val="22"/>
          <w:lang w:val="lt-LT" w:eastAsia="en-US"/>
        </w:rPr>
      </w:pPr>
    </w:p>
    <w:p w14:paraId="3D04724E" w14:textId="77777777" w:rsidR="00EB0465" w:rsidRPr="00BE787E" w:rsidRDefault="00EB0465" w:rsidP="00EB0465">
      <w:pPr>
        <w:widowControl w:val="0"/>
        <w:tabs>
          <w:tab w:val="left" w:pos="567"/>
        </w:tabs>
        <w:snapToGrid w:val="0"/>
        <w:rPr>
          <w:sz w:val="22"/>
          <w:szCs w:val="22"/>
          <w:lang w:val="lt-LT" w:eastAsia="en-US"/>
        </w:rPr>
      </w:pPr>
      <w:r w:rsidRPr="0020508F">
        <w:rPr>
          <w:sz w:val="22"/>
          <w:szCs w:val="22"/>
          <w:lang w:val="lt-LT" w:eastAsia="en-US"/>
        </w:rPr>
        <w:t>Receptinis vaistas.</w:t>
      </w:r>
    </w:p>
    <w:p w14:paraId="6EA1F4B2" w14:textId="77777777" w:rsidR="00EB0465" w:rsidRDefault="00EB0465" w:rsidP="00EB0465">
      <w:pPr>
        <w:widowControl w:val="0"/>
        <w:tabs>
          <w:tab w:val="left" w:pos="567"/>
        </w:tabs>
        <w:snapToGrid w:val="0"/>
        <w:rPr>
          <w:sz w:val="22"/>
          <w:szCs w:val="22"/>
          <w:lang w:val="lt-LT" w:eastAsia="en-US"/>
        </w:rPr>
      </w:pPr>
    </w:p>
    <w:p w14:paraId="5635531D" w14:textId="77777777" w:rsidR="00EB0465" w:rsidRPr="00BE787E" w:rsidRDefault="00EB0465" w:rsidP="00EB0465">
      <w:pPr>
        <w:widowControl w:val="0"/>
        <w:tabs>
          <w:tab w:val="left" w:pos="567"/>
        </w:tabs>
        <w:snapToGrid w:val="0"/>
        <w:rPr>
          <w:sz w:val="22"/>
          <w:szCs w:val="22"/>
          <w:lang w:val="lt-LT" w:eastAsia="en-US"/>
        </w:rPr>
      </w:pPr>
    </w:p>
    <w:p w14:paraId="56C26284" w14:textId="77777777" w:rsidR="00EB0465" w:rsidRPr="00BE787E" w:rsidRDefault="00EB0465" w:rsidP="00EB0465">
      <w:pPr>
        <w:widowControl w:val="0"/>
        <w:pBdr>
          <w:top w:val="single" w:sz="4" w:space="2" w:color="auto"/>
          <w:left w:val="single" w:sz="4" w:space="4" w:color="auto"/>
          <w:bottom w:val="single" w:sz="4" w:space="1" w:color="auto"/>
          <w:right w:val="single" w:sz="4" w:space="4" w:color="auto"/>
        </w:pBdr>
        <w:tabs>
          <w:tab w:val="left" w:pos="567"/>
        </w:tabs>
        <w:snapToGrid w:val="0"/>
        <w:outlineLvl w:val="0"/>
        <w:rPr>
          <w:sz w:val="22"/>
          <w:szCs w:val="22"/>
          <w:lang w:val="lt-LT" w:eastAsia="en-US"/>
        </w:rPr>
      </w:pPr>
      <w:r w:rsidRPr="00BE787E">
        <w:rPr>
          <w:b/>
          <w:sz w:val="22"/>
          <w:szCs w:val="22"/>
          <w:lang w:val="lt-LT" w:eastAsia="en-US"/>
        </w:rPr>
        <w:t>15.</w:t>
      </w:r>
      <w:r w:rsidRPr="00BE787E">
        <w:rPr>
          <w:b/>
          <w:sz w:val="22"/>
          <w:szCs w:val="22"/>
          <w:lang w:val="lt-LT" w:eastAsia="en-US"/>
        </w:rPr>
        <w:tab/>
        <w:t>VARTOJIMO INSTRUKCIJA</w:t>
      </w:r>
    </w:p>
    <w:p w14:paraId="7A4A39C4" w14:textId="77777777" w:rsidR="00EB0465" w:rsidRPr="00BE787E" w:rsidRDefault="00EB0465" w:rsidP="00EB0465">
      <w:pPr>
        <w:widowControl w:val="0"/>
        <w:tabs>
          <w:tab w:val="left" w:pos="567"/>
        </w:tabs>
        <w:snapToGrid w:val="0"/>
        <w:rPr>
          <w:sz w:val="22"/>
          <w:szCs w:val="22"/>
          <w:lang w:val="lt-LT" w:eastAsia="en-US"/>
        </w:rPr>
      </w:pPr>
    </w:p>
    <w:p w14:paraId="0C970FEA" w14:textId="77777777" w:rsidR="00EB0465" w:rsidRPr="00BE787E" w:rsidRDefault="00EB0465" w:rsidP="00EB0465">
      <w:pPr>
        <w:widowControl w:val="0"/>
        <w:tabs>
          <w:tab w:val="left" w:pos="567"/>
        </w:tabs>
        <w:snapToGrid w:val="0"/>
        <w:rPr>
          <w:sz w:val="22"/>
          <w:szCs w:val="22"/>
          <w:lang w:val="lt-LT" w:eastAsia="en-US"/>
        </w:rPr>
      </w:pPr>
    </w:p>
    <w:p w14:paraId="1A4A334A" w14:textId="77777777" w:rsidR="00EB0465" w:rsidRPr="00BE787E" w:rsidRDefault="00EB0465" w:rsidP="00EB0465">
      <w:pPr>
        <w:widowControl w:val="0"/>
        <w:pBdr>
          <w:top w:val="single" w:sz="4" w:space="1" w:color="auto"/>
          <w:left w:val="single" w:sz="4" w:space="4" w:color="auto"/>
          <w:bottom w:val="single" w:sz="4" w:space="0" w:color="auto"/>
          <w:right w:val="single" w:sz="4" w:space="4" w:color="auto"/>
        </w:pBdr>
        <w:tabs>
          <w:tab w:val="left" w:pos="567"/>
        </w:tabs>
        <w:snapToGrid w:val="0"/>
        <w:rPr>
          <w:sz w:val="22"/>
          <w:szCs w:val="22"/>
          <w:lang w:val="lt-LT" w:eastAsia="en-US"/>
        </w:rPr>
      </w:pPr>
      <w:r w:rsidRPr="00BE787E">
        <w:rPr>
          <w:b/>
          <w:sz w:val="22"/>
          <w:szCs w:val="22"/>
          <w:lang w:val="lt-LT" w:eastAsia="en-US"/>
        </w:rPr>
        <w:t>16.</w:t>
      </w:r>
      <w:r w:rsidRPr="00BE787E">
        <w:rPr>
          <w:b/>
          <w:sz w:val="22"/>
          <w:szCs w:val="22"/>
          <w:lang w:val="lt-LT" w:eastAsia="en-US"/>
        </w:rPr>
        <w:tab/>
        <w:t>INFORMACIJA BRAILIO RAŠTU</w:t>
      </w:r>
    </w:p>
    <w:p w14:paraId="2B9E68F6" w14:textId="77777777" w:rsidR="00EB0465" w:rsidRPr="00BE787E" w:rsidRDefault="00EB0465" w:rsidP="00EB0465">
      <w:pPr>
        <w:widowControl w:val="0"/>
        <w:tabs>
          <w:tab w:val="left" w:pos="567"/>
        </w:tabs>
        <w:snapToGrid w:val="0"/>
        <w:rPr>
          <w:sz w:val="22"/>
          <w:szCs w:val="22"/>
          <w:lang w:val="lt-LT" w:eastAsia="en-US"/>
        </w:rPr>
      </w:pPr>
    </w:p>
    <w:p w14:paraId="772D7F5A" w14:textId="77777777" w:rsidR="00EB0465" w:rsidRPr="00BE787E" w:rsidRDefault="00386869" w:rsidP="00EB0465">
      <w:pPr>
        <w:widowControl w:val="0"/>
        <w:tabs>
          <w:tab w:val="left" w:pos="567"/>
        </w:tabs>
        <w:rPr>
          <w:snapToGrid w:val="0"/>
          <w:sz w:val="22"/>
          <w:szCs w:val="22"/>
          <w:lang w:val="lt-LT" w:eastAsia="en-US"/>
        </w:rPr>
      </w:pPr>
      <w:r w:rsidRPr="00BE787E">
        <w:rPr>
          <w:snapToGrid w:val="0"/>
          <w:sz w:val="22"/>
          <w:szCs w:val="22"/>
          <w:highlight w:val="lightGray"/>
          <w:lang w:val="lt-LT" w:eastAsia="en-US"/>
        </w:rPr>
        <w:t>Priimtas pagrindimas informacijos Brailio raštu nepateikti.</w:t>
      </w:r>
    </w:p>
    <w:p w14:paraId="277BA5AB" w14:textId="77777777" w:rsidR="00EB0465" w:rsidRDefault="00EB0465" w:rsidP="00EB0465">
      <w:pPr>
        <w:widowControl w:val="0"/>
        <w:tabs>
          <w:tab w:val="left" w:pos="567"/>
        </w:tabs>
        <w:rPr>
          <w:snapToGrid w:val="0"/>
          <w:sz w:val="22"/>
          <w:szCs w:val="22"/>
          <w:lang w:val="lt-LT" w:eastAsia="en-US"/>
        </w:rPr>
      </w:pPr>
    </w:p>
    <w:p w14:paraId="5C2FEF9B" w14:textId="77777777" w:rsidR="003B73F4" w:rsidRPr="003B73F4" w:rsidRDefault="003B73F4" w:rsidP="00EB0465">
      <w:pPr>
        <w:widowControl w:val="0"/>
        <w:tabs>
          <w:tab w:val="left" w:pos="567"/>
        </w:tabs>
        <w:rPr>
          <w:snapToGrid w:val="0"/>
          <w:sz w:val="22"/>
          <w:szCs w:val="22"/>
          <w:lang w:val="lt-LT" w:eastAsia="en-US"/>
        </w:rPr>
      </w:pPr>
    </w:p>
    <w:p w14:paraId="4D8F6245" w14:textId="22894E19" w:rsidR="00386869" w:rsidRPr="003927A3" w:rsidRDefault="00386869" w:rsidP="00386869">
      <w:pPr>
        <w:widowControl w:val="0"/>
        <w:pBdr>
          <w:top w:val="single" w:sz="4" w:space="1" w:color="auto"/>
          <w:left w:val="single" w:sz="4" w:space="4" w:color="auto"/>
          <w:bottom w:val="single" w:sz="4" w:space="1" w:color="auto"/>
          <w:right w:val="single" w:sz="4" w:space="4" w:color="auto"/>
        </w:pBdr>
        <w:ind w:left="567" w:hanging="567"/>
        <w:rPr>
          <w:b/>
          <w:lang w:val="lt-LT"/>
        </w:rPr>
      </w:pPr>
      <w:r w:rsidRPr="003927A3">
        <w:rPr>
          <w:b/>
          <w:lang w:val="lt-LT"/>
        </w:rPr>
        <w:t>17.</w:t>
      </w:r>
      <w:r w:rsidRPr="003927A3">
        <w:rPr>
          <w:b/>
          <w:lang w:val="lt-LT"/>
        </w:rPr>
        <w:tab/>
        <w:t>UNIKALUS IDENTIFIKATORIUS – 2D BRŪKŠNINIS KODAS</w:t>
      </w:r>
    </w:p>
    <w:p w14:paraId="10B9C00B" w14:textId="77777777" w:rsidR="00386869" w:rsidRPr="003927A3" w:rsidRDefault="00386869" w:rsidP="00386869">
      <w:pPr>
        <w:rPr>
          <w:b/>
          <w:lang w:val="lt-LT"/>
        </w:rPr>
      </w:pPr>
    </w:p>
    <w:p w14:paraId="41092AB5" w14:textId="77777777" w:rsidR="00386869" w:rsidRPr="003927A3" w:rsidRDefault="00386869" w:rsidP="00386869">
      <w:pPr>
        <w:rPr>
          <w:b/>
          <w:vanish/>
          <w:lang w:val="lt-LT"/>
        </w:rPr>
      </w:pPr>
    </w:p>
    <w:p w14:paraId="17B82AE3" w14:textId="77777777" w:rsidR="00386869" w:rsidRPr="003927A3" w:rsidRDefault="00386869" w:rsidP="00386869">
      <w:pPr>
        <w:rPr>
          <w:b/>
          <w:lang w:val="lt-LT"/>
        </w:rPr>
      </w:pPr>
    </w:p>
    <w:p w14:paraId="0F5204BC" w14:textId="77777777" w:rsidR="00386869" w:rsidRPr="003927A3" w:rsidRDefault="00386869" w:rsidP="00386869">
      <w:pPr>
        <w:widowControl w:val="0"/>
        <w:pBdr>
          <w:top w:val="single" w:sz="4" w:space="1" w:color="auto"/>
          <w:left w:val="single" w:sz="4" w:space="4" w:color="auto"/>
          <w:bottom w:val="single" w:sz="4" w:space="1" w:color="auto"/>
          <w:right w:val="single" w:sz="4" w:space="4" w:color="auto"/>
        </w:pBdr>
        <w:ind w:left="567" w:hanging="567"/>
        <w:rPr>
          <w:b/>
          <w:lang w:val="lt-LT"/>
        </w:rPr>
      </w:pPr>
      <w:r w:rsidRPr="003927A3">
        <w:rPr>
          <w:b/>
          <w:lang w:val="lt-LT"/>
        </w:rPr>
        <w:lastRenderedPageBreak/>
        <w:t>18.</w:t>
      </w:r>
      <w:r w:rsidRPr="003927A3">
        <w:rPr>
          <w:b/>
          <w:lang w:val="lt-LT"/>
        </w:rPr>
        <w:tab/>
        <w:t>UNIKALUS IDENTIFIKATORIUS – ŽMONĖMS SUPRANTAMI DUOMENYS</w:t>
      </w:r>
    </w:p>
    <w:p w14:paraId="588C5199" w14:textId="77777777" w:rsidR="00386869" w:rsidRPr="003927A3" w:rsidRDefault="00386869" w:rsidP="00386869">
      <w:pPr>
        <w:rPr>
          <w:lang w:val="lt-LT"/>
        </w:rPr>
      </w:pPr>
    </w:p>
    <w:p w14:paraId="1A23485B" w14:textId="77777777" w:rsidR="00386869" w:rsidRPr="003927A3" w:rsidRDefault="00386869" w:rsidP="00386869">
      <w:pPr>
        <w:rPr>
          <w:b/>
          <w:vanish/>
          <w:lang w:val="lt-LT"/>
        </w:rPr>
      </w:pPr>
    </w:p>
    <w:p w14:paraId="26EA7897" w14:textId="0885EC27" w:rsidR="00EB0465" w:rsidRPr="00357AA9" w:rsidRDefault="00EB0465" w:rsidP="00EB0465">
      <w:pPr>
        <w:pBdr>
          <w:top w:val="single" w:sz="4" w:space="1" w:color="auto"/>
          <w:left w:val="single" w:sz="4" w:space="4" w:color="auto"/>
          <w:bottom w:val="single" w:sz="4" w:space="1" w:color="auto"/>
          <w:right w:val="single" w:sz="4" w:space="4" w:color="auto"/>
        </w:pBdr>
        <w:tabs>
          <w:tab w:val="left" w:pos="567"/>
        </w:tabs>
        <w:rPr>
          <w:b/>
          <w:snapToGrid w:val="0"/>
          <w:sz w:val="22"/>
          <w:szCs w:val="24"/>
          <w:lang w:val="lt-LT" w:eastAsia="en-US"/>
        </w:rPr>
      </w:pPr>
      <w:r w:rsidRPr="00357AA9">
        <w:rPr>
          <w:b/>
          <w:snapToGrid w:val="0"/>
          <w:sz w:val="22"/>
          <w:szCs w:val="24"/>
          <w:lang w:val="lt-LT" w:eastAsia="en-US"/>
        </w:rPr>
        <w:t>INFORMACIJA ANT VIDINIŲ PAKUOČIŲ</w:t>
      </w:r>
    </w:p>
    <w:p w14:paraId="0C20F7A6" w14:textId="77777777" w:rsidR="00EB0465" w:rsidRPr="00357AA9" w:rsidRDefault="00EB0465" w:rsidP="00EB0465">
      <w:pPr>
        <w:pBdr>
          <w:top w:val="single" w:sz="4" w:space="1" w:color="auto"/>
          <w:left w:val="single" w:sz="4" w:space="4" w:color="auto"/>
          <w:bottom w:val="single" w:sz="4" w:space="1" w:color="auto"/>
          <w:right w:val="single" w:sz="4" w:space="4" w:color="auto"/>
        </w:pBdr>
        <w:tabs>
          <w:tab w:val="left" w:pos="567"/>
        </w:tabs>
        <w:rPr>
          <w:b/>
          <w:snapToGrid w:val="0"/>
          <w:sz w:val="22"/>
          <w:szCs w:val="24"/>
          <w:lang w:val="lt-LT" w:eastAsia="en-US"/>
        </w:rPr>
      </w:pPr>
    </w:p>
    <w:p w14:paraId="67C95705" w14:textId="77777777" w:rsidR="00EB0465" w:rsidRPr="00357AA9" w:rsidRDefault="00EB0465" w:rsidP="00EB0465">
      <w:pPr>
        <w:pBdr>
          <w:top w:val="single" w:sz="4" w:space="1" w:color="auto"/>
          <w:left w:val="single" w:sz="4" w:space="4" w:color="auto"/>
          <w:bottom w:val="single" w:sz="4" w:space="1" w:color="auto"/>
          <w:right w:val="single" w:sz="4" w:space="4" w:color="auto"/>
        </w:pBdr>
        <w:tabs>
          <w:tab w:val="left" w:pos="567"/>
        </w:tabs>
        <w:rPr>
          <w:snapToGrid w:val="0"/>
          <w:sz w:val="22"/>
          <w:szCs w:val="24"/>
          <w:lang w:val="lt-LT" w:eastAsia="en-US"/>
        </w:rPr>
      </w:pPr>
      <w:r w:rsidRPr="00BE787E">
        <w:rPr>
          <w:b/>
          <w:snapToGrid w:val="0"/>
          <w:sz w:val="22"/>
          <w:szCs w:val="24"/>
          <w:lang w:val="lt-LT" w:eastAsia="en-US"/>
        </w:rPr>
        <w:t>PLASTIKO MAIŠELIS</w:t>
      </w:r>
    </w:p>
    <w:p w14:paraId="321C521A" w14:textId="77777777" w:rsidR="00EB0465" w:rsidRPr="00357AA9" w:rsidRDefault="00EB0465" w:rsidP="00EB0465">
      <w:pPr>
        <w:tabs>
          <w:tab w:val="left" w:pos="567"/>
        </w:tabs>
        <w:spacing w:line="260" w:lineRule="exact"/>
        <w:rPr>
          <w:snapToGrid w:val="0"/>
          <w:sz w:val="22"/>
          <w:szCs w:val="24"/>
          <w:lang w:val="lt-LT" w:eastAsia="en-US"/>
        </w:rPr>
      </w:pPr>
    </w:p>
    <w:p w14:paraId="03868FE2"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1.</w:t>
      </w:r>
      <w:r w:rsidRPr="00881B3E">
        <w:rPr>
          <w:b/>
          <w:sz w:val="22"/>
          <w:lang w:val="lt-LT"/>
        </w:rPr>
        <w:tab/>
      </w:r>
      <w:r w:rsidRPr="00BE787E">
        <w:rPr>
          <w:b/>
          <w:caps/>
          <w:sz w:val="22"/>
          <w:szCs w:val="22"/>
          <w:lang w:val="lt-LT" w:eastAsia="en-US"/>
        </w:rPr>
        <w:t>VAISTINIO</w:t>
      </w:r>
      <w:r w:rsidRPr="00BE787E">
        <w:rPr>
          <w:b/>
          <w:sz w:val="22"/>
          <w:szCs w:val="22"/>
          <w:lang w:val="lt-LT" w:eastAsia="en-US"/>
        </w:rPr>
        <w:t xml:space="preserve"> PREPARATO PAVADINIMAS</w:t>
      </w:r>
    </w:p>
    <w:p w14:paraId="5C4A7BCF" w14:textId="77777777" w:rsidR="00386869" w:rsidRPr="00881B3E" w:rsidRDefault="00386869" w:rsidP="00386869">
      <w:pPr>
        <w:rPr>
          <w:sz w:val="22"/>
          <w:lang w:val="lt-LT"/>
        </w:rPr>
      </w:pPr>
    </w:p>
    <w:p w14:paraId="307CA292" w14:textId="770E30B7" w:rsidR="00386869" w:rsidRPr="00881B3E" w:rsidRDefault="006B564F" w:rsidP="00172805">
      <w:pPr>
        <w:rPr>
          <w:sz w:val="22"/>
          <w:lang w:val="en-GB"/>
        </w:rPr>
      </w:pPr>
      <w:r w:rsidRPr="00881B3E">
        <w:rPr>
          <w:sz w:val="22"/>
          <w:lang w:val="en-GB"/>
        </w:rPr>
        <w:t>Linezolid Accord</w:t>
      </w:r>
      <w:r w:rsidR="00386869" w:rsidRPr="00881B3E">
        <w:rPr>
          <w:sz w:val="22"/>
          <w:lang w:val="en-GB"/>
        </w:rPr>
        <w:t xml:space="preserve"> 2</w:t>
      </w:r>
      <w:r w:rsidR="00386869" w:rsidRPr="00881B3E">
        <w:rPr>
          <w:sz w:val="22"/>
          <w:lang w:val="lt-LT"/>
        </w:rPr>
        <w:t xml:space="preserve"> </w:t>
      </w:r>
      <w:r w:rsidR="00386869" w:rsidRPr="00881B3E">
        <w:rPr>
          <w:sz w:val="22"/>
          <w:lang w:val="en-GB"/>
        </w:rPr>
        <w:t xml:space="preserve">mg/ml </w:t>
      </w:r>
      <w:proofErr w:type="spellStart"/>
      <w:r w:rsidR="00386869" w:rsidRPr="00881B3E">
        <w:rPr>
          <w:sz w:val="22"/>
          <w:lang w:val="en-GB"/>
        </w:rPr>
        <w:t>infuzinis</w:t>
      </w:r>
      <w:proofErr w:type="spellEnd"/>
      <w:r w:rsidR="00386869" w:rsidRPr="00881B3E">
        <w:rPr>
          <w:sz w:val="22"/>
          <w:lang w:val="en-GB"/>
        </w:rPr>
        <w:t xml:space="preserve"> </w:t>
      </w:r>
      <w:proofErr w:type="spellStart"/>
      <w:r w:rsidR="00386869" w:rsidRPr="00881B3E">
        <w:rPr>
          <w:sz w:val="22"/>
          <w:lang w:val="en-GB"/>
        </w:rPr>
        <w:t>tirpalas</w:t>
      </w:r>
      <w:proofErr w:type="spellEnd"/>
    </w:p>
    <w:p w14:paraId="387583DF" w14:textId="77777777" w:rsidR="00386869" w:rsidRPr="00881B3E" w:rsidRDefault="00386869" w:rsidP="00172805">
      <w:pPr>
        <w:rPr>
          <w:sz w:val="22"/>
          <w:lang w:val="en-GB"/>
        </w:rPr>
      </w:pPr>
    </w:p>
    <w:p w14:paraId="0F50CAC5" w14:textId="77777777" w:rsidR="00386869" w:rsidRPr="00881B3E" w:rsidRDefault="00386869" w:rsidP="00172805">
      <w:pPr>
        <w:rPr>
          <w:sz w:val="22"/>
          <w:lang w:val="en-GB"/>
        </w:rPr>
      </w:pPr>
    </w:p>
    <w:p w14:paraId="297FA95B" w14:textId="77777777" w:rsidR="00386869" w:rsidRPr="00881B3E" w:rsidRDefault="00386869" w:rsidP="00386869">
      <w:pPr>
        <w:pBdr>
          <w:top w:val="single" w:sz="4" w:space="1" w:color="auto"/>
          <w:left w:val="single" w:sz="4" w:space="4" w:color="auto"/>
          <w:bottom w:val="single" w:sz="4" w:space="1" w:color="auto"/>
          <w:right w:val="single" w:sz="4" w:space="4" w:color="auto"/>
        </w:pBdr>
        <w:rPr>
          <w:sz w:val="22"/>
          <w:lang w:val="lt-LT"/>
        </w:rPr>
      </w:pPr>
      <w:r w:rsidRPr="00881B3E">
        <w:rPr>
          <w:b/>
          <w:sz w:val="22"/>
          <w:lang w:val="en-GB"/>
        </w:rPr>
        <w:t>2.</w:t>
      </w:r>
      <w:r w:rsidRPr="00881B3E">
        <w:rPr>
          <w:b/>
          <w:sz w:val="22"/>
          <w:lang w:val="en-GB"/>
        </w:rPr>
        <w:tab/>
      </w:r>
      <w:r w:rsidRPr="00BE787E">
        <w:rPr>
          <w:b/>
          <w:sz w:val="22"/>
          <w:szCs w:val="22"/>
          <w:lang w:val="lt-LT" w:eastAsia="en-US"/>
        </w:rPr>
        <w:t>VEIKLIOJI (-IOS) MEDŽIAGA (-OS) IR JOS (-Ų) KIEKIS (-IAI)</w:t>
      </w:r>
      <w:r w:rsidRPr="00881B3E">
        <w:rPr>
          <w:b/>
          <w:sz w:val="22"/>
          <w:szCs w:val="22"/>
          <w:lang w:val="en-GB"/>
        </w:rPr>
        <w:t xml:space="preserve"> </w:t>
      </w:r>
    </w:p>
    <w:p w14:paraId="2190CDF8" w14:textId="77777777" w:rsidR="00386869" w:rsidRPr="00881B3E" w:rsidRDefault="00386869" w:rsidP="00386869">
      <w:pPr>
        <w:rPr>
          <w:sz w:val="22"/>
          <w:szCs w:val="22"/>
          <w:lang w:val="en-GB"/>
        </w:rPr>
      </w:pPr>
    </w:p>
    <w:p w14:paraId="4B3A68A0" w14:textId="77777777" w:rsidR="00386869" w:rsidRPr="00BE787E" w:rsidRDefault="00386869" w:rsidP="00386869">
      <w:pPr>
        <w:widowControl w:val="0"/>
        <w:tabs>
          <w:tab w:val="left" w:pos="567"/>
        </w:tabs>
        <w:rPr>
          <w:rFonts w:eastAsia="Calibri"/>
          <w:sz w:val="22"/>
          <w:szCs w:val="22"/>
          <w:lang w:val="lt-LT" w:eastAsia="en-US"/>
        </w:rPr>
      </w:pPr>
      <w:r w:rsidRPr="00BE787E">
        <w:rPr>
          <w:rFonts w:eastAsia="Calibri"/>
          <w:sz w:val="22"/>
          <w:szCs w:val="22"/>
          <w:lang w:val="lt-LT" w:eastAsia="en-US"/>
        </w:rPr>
        <w:t xml:space="preserve">Kiekviename </w:t>
      </w:r>
      <w:r>
        <w:rPr>
          <w:rFonts w:eastAsia="Calibri"/>
          <w:sz w:val="22"/>
          <w:szCs w:val="22"/>
          <w:lang w:val="lt-LT" w:eastAsia="en-US"/>
        </w:rPr>
        <w:t xml:space="preserve">300 ml infuzijos </w:t>
      </w:r>
      <w:r w:rsidRPr="00BE787E">
        <w:rPr>
          <w:rFonts w:eastAsia="Calibri"/>
          <w:sz w:val="22"/>
          <w:szCs w:val="22"/>
          <w:lang w:val="lt-LT" w:eastAsia="en-US"/>
        </w:rPr>
        <w:t>maišelyje yra 600 mg linezolido.</w:t>
      </w:r>
    </w:p>
    <w:p w14:paraId="1ACCB18C" w14:textId="77777777" w:rsidR="00386869" w:rsidRPr="00881B3E" w:rsidRDefault="00386869" w:rsidP="00386869">
      <w:pPr>
        <w:rPr>
          <w:sz w:val="22"/>
          <w:lang w:val="lt-LT"/>
        </w:rPr>
      </w:pPr>
      <w:r>
        <w:rPr>
          <w:rFonts w:eastAsia="Calibri"/>
          <w:sz w:val="22"/>
          <w:szCs w:val="22"/>
          <w:lang w:val="lt-LT" w:eastAsia="en-US"/>
        </w:rPr>
        <w:t>Kiekv</w:t>
      </w:r>
      <w:r w:rsidRPr="00BE787E">
        <w:rPr>
          <w:rFonts w:eastAsia="Calibri"/>
          <w:sz w:val="22"/>
          <w:szCs w:val="22"/>
          <w:lang w:val="lt-LT" w:eastAsia="en-US"/>
        </w:rPr>
        <w:t>iename ml yra 2 mg linezolido.</w:t>
      </w:r>
    </w:p>
    <w:p w14:paraId="39C3FF28" w14:textId="77777777" w:rsidR="00386869" w:rsidRPr="00881B3E" w:rsidRDefault="00386869" w:rsidP="00172805">
      <w:pPr>
        <w:rPr>
          <w:sz w:val="22"/>
          <w:lang w:val="en-GB"/>
        </w:rPr>
      </w:pPr>
    </w:p>
    <w:p w14:paraId="2F207D52" w14:textId="77777777" w:rsidR="00386869" w:rsidRPr="00881B3E" w:rsidRDefault="00386869" w:rsidP="00172805">
      <w:pPr>
        <w:rPr>
          <w:sz w:val="22"/>
          <w:lang w:val="en-GB"/>
        </w:rPr>
      </w:pPr>
    </w:p>
    <w:p w14:paraId="0C7479D3" w14:textId="77777777" w:rsidR="00386869" w:rsidRPr="00881B3E" w:rsidRDefault="00386869" w:rsidP="00172805">
      <w:pPr>
        <w:pBdr>
          <w:top w:val="single" w:sz="4" w:space="1" w:color="auto"/>
          <w:left w:val="single" w:sz="4" w:space="4" w:color="auto"/>
          <w:bottom w:val="single" w:sz="4" w:space="1" w:color="auto"/>
          <w:right w:val="single" w:sz="4" w:space="4" w:color="auto"/>
        </w:pBdr>
        <w:rPr>
          <w:sz w:val="22"/>
          <w:lang w:val="en-GB"/>
        </w:rPr>
      </w:pPr>
      <w:r w:rsidRPr="00881B3E">
        <w:rPr>
          <w:b/>
          <w:sz w:val="22"/>
          <w:lang w:val="en-GB"/>
        </w:rPr>
        <w:t>3.</w:t>
      </w:r>
      <w:r w:rsidRPr="00881B3E">
        <w:rPr>
          <w:b/>
          <w:sz w:val="22"/>
          <w:lang w:val="en-GB"/>
        </w:rPr>
        <w:tab/>
      </w:r>
      <w:r w:rsidRPr="00BE787E">
        <w:rPr>
          <w:b/>
          <w:sz w:val="22"/>
          <w:szCs w:val="22"/>
          <w:lang w:val="lt-LT" w:eastAsia="en-US"/>
        </w:rPr>
        <w:t>PAGALBINIŲ MEDŽIAGŲ SĄRAŠAS</w:t>
      </w:r>
    </w:p>
    <w:p w14:paraId="6B724E9E" w14:textId="77777777" w:rsidR="00386869" w:rsidRPr="00881B3E" w:rsidRDefault="00386869" w:rsidP="00172805">
      <w:pPr>
        <w:rPr>
          <w:sz w:val="22"/>
          <w:lang w:val="en-GB"/>
        </w:rPr>
      </w:pPr>
    </w:p>
    <w:p w14:paraId="1B3F01BB" w14:textId="77777777" w:rsidR="00386869" w:rsidRPr="00881B3E" w:rsidRDefault="00386869" w:rsidP="00386869">
      <w:pPr>
        <w:rPr>
          <w:sz w:val="22"/>
          <w:lang w:val="lt-LT"/>
        </w:rPr>
      </w:pPr>
    </w:p>
    <w:p w14:paraId="5B322000"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4.</w:t>
      </w:r>
      <w:r w:rsidRPr="00881B3E">
        <w:rPr>
          <w:b/>
          <w:sz w:val="22"/>
          <w:lang w:val="lt-LT"/>
        </w:rPr>
        <w:tab/>
      </w:r>
      <w:r w:rsidRPr="00BE787E">
        <w:rPr>
          <w:b/>
          <w:sz w:val="22"/>
          <w:szCs w:val="22"/>
          <w:lang w:val="lt-LT" w:eastAsia="en-US"/>
        </w:rPr>
        <w:t>FARMACINĖ FORMA IR KIEKIS PAKUOTĖJE</w:t>
      </w:r>
    </w:p>
    <w:p w14:paraId="2D027B44" w14:textId="77777777" w:rsidR="00386869" w:rsidRPr="00881B3E" w:rsidRDefault="00386869" w:rsidP="00386869">
      <w:pPr>
        <w:rPr>
          <w:sz w:val="22"/>
          <w:szCs w:val="22"/>
          <w:lang w:val="en-GB"/>
        </w:rPr>
      </w:pPr>
    </w:p>
    <w:p w14:paraId="533F9C52" w14:textId="77777777" w:rsidR="00386869" w:rsidRPr="00881B3E" w:rsidRDefault="00386869" w:rsidP="00386869">
      <w:pPr>
        <w:rPr>
          <w:sz w:val="22"/>
          <w:szCs w:val="22"/>
          <w:lang w:val="en-GB"/>
        </w:rPr>
      </w:pPr>
      <w:proofErr w:type="spellStart"/>
      <w:r w:rsidRPr="00881B3E">
        <w:rPr>
          <w:sz w:val="22"/>
          <w:szCs w:val="22"/>
          <w:lang w:val="en-GB"/>
        </w:rPr>
        <w:t>Infuzinis</w:t>
      </w:r>
      <w:proofErr w:type="spellEnd"/>
      <w:r w:rsidRPr="00881B3E">
        <w:rPr>
          <w:sz w:val="22"/>
          <w:szCs w:val="22"/>
          <w:lang w:val="en-GB"/>
        </w:rPr>
        <w:t xml:space="preserve"> </w:t>
      </w:r>
      <w:proofErr w:type="spellStart"/>
      <w:r w:rsidRPr="00881B3E">
        <w:rPr>
          <w:sz w:val="22"/>
          <w:szCs w:val="22"/>
          <w:lang w:val="en-GB"/>
        </w:rPr>
        <w:t>tirpalas</w:t>
      </w:r>
      <w:proofErr w:type="spellEnd"/>
    </w:p>
    <w:p w14:paraId="4A5CCD9B" w14:textId="77777777" w:rsidR="00386869" w:rsidRPr="00881B3E" w:rsidRDefault="00386869" w:rsidP="00386869">
      <w:pPr>
        <w:rPr>
          <w:sz w:val="22"/>
          <w:szCs w:val="22"/>
          <w:lang w:val="en-GB"/>
        </w:rPr>
      </w:pPr>
    </w:p>
    <w:p w14:paraId="654888A6" w14:textId="638B3E40" w:rsidR="00386869" w:rsidRDefault="00386869" w:rsidP="00386869">
      <w:pPr>
        <w:rPr>
          <w:sz w:val="22"/>
          <w:szCs w:val="22"/>
          <w:lang w:val="en-GB"/>
        </w:rPr>
      </w:pPr>
      <w:r w:rsidRPr="00881B3E">
        <w:rPr>
          <w:sz w:val="22"/>
          <w:szCs w:val="22"/>
          <w:lang w:val="en-GB"/>
        </w:rPr>
        <w:t>300 ml</w:t>
      </w:r>
    </w:p>
    <w:p w14:paraId="6FE001CD" w14:textId="5C56F9D7" w:rsidR="00881B3E" w:rsidRDefault="00881B3E" w:rsidP="00386869">
      <w:pPr>
        <w:rPr>
          <w:sz w:val="22"/>
          <w:szCs w:val="22"/>
          <w:lang w:val="en-GB"/>
        </w:rPr>
      </w:pPr>
    </w:p>
    <w:p w14:paraId="0FBB9E53" w14:textId="77777777" w:rsidR="00881B3E" w:rsidRPr="00881B3E" w:rsidRDefault="00881B3E" w:rsidP="00386869">
      <w:pPr>
        <w:rPr>
          <w:sz w:val="22"/>
          <w:szCs w:val="22"/>
          <w:lang w:val="en-GB"/>
        </w:rPr>
      </w:pPr>
    </w:p>
    <w:p w14:paraId="20D99C46" w14:textId="77777777" w:rsidR="00386869" w:rsidRPr="00881B3E" w:rsidRDefault="00386869" w:rsidP="00172805">
      <w:pPr>
        <w:pBdr>
          <w:top w:val="single" w:sz="4" w:space="1" w:color="auto"/>
          <w:left w:val="single" w:sz="4" w:space="4" w:color="auto"/>
          <w:bottom w:val="single" w:sz="4" w:space="1" w:color="auto"/>
          <w:right w:val="single" w:sz="4" w:space="4" w:color="auto"/>
        </w:pBdr>
        <w:rPr>
          <w:b/>
          <w:sz w:val="22"/>
          <w:lang w:val="en-GB"/>
        </w:rPr>
      </w:pPr>
      <w:r w:rsidRPr="00881B3E">
        <w:rPr>
          <w:b/>
          <w:sz w:val="22"/>
          <w:lang w:val="lt-LT"/>
        </w:rPr>
        <w:t>5.</w:t>
      </w:r>
      <w:r w:rsidRPr="00881B3E">
        <w:rPr>
          <w:b/>
          <w:sz w:val="22"/>
          <w:lang w:val="lt-LT"/>
        </w:rPr>
        <w:tab/>
      </w:r>
      <w:r w:rsidRPr="00BE787E">
        <w:rPr>
          <w:b/>
          <w:sz w:val="22"/>
          <w:szCs w:val="22"/>
          <w:lang w:val="lt-LT" w:eastAsia="en-US"/>
        </w:rPr>
        <w:t>VARTOJIMO METODAS IR BŪDAS (-AI)</w:t>
      </w:r>
    </w:p>
    <w:p w14:paraId="574CE12D" w14:textId="77777777" w:rsidR="00386869" w:rsidRPr="00881B3E" w:rsidRDefault="00386869" w:rsidP="00172805">
      <w:pPr>
        <w:rPr>
          <w:sz w:val="22"/>
          <w:lang w:val="en-GB"/>
        </w:rPr>
      </w:pPr>
    </w:p>
    <w:p w14:paraId="3B675A95" w14:textId="39A357A7" w:rsidR="00386869" w:rsidRPr="00881B3E" w:rsidRDefault="00386869" w:rsidP="00172805">
      <w:pPr>
        <w:rPr>
          <w:sz w:val="22"/>
          <w:lang w:val="de-DE"/>
        </w:rPr>
      </w:pPr>
      <w:r w:rsidRPr="00881B3E">
        <w:rPr>
          <w:sz w:val="22"/>
          <w:lang w:val="de-DE"/>
        </w:rPr>
        <w:t>Leisti į veną</w:t>
      </w:r>
    </w:p>
    <w:p w14:paraId="070ADACD" w14:textId="293D23F7" w:rsidR="00386869" w:rsidRDefault="00386869" w:rsidP="00386869">
      <w:pPr>
        <w:rPr>
          <w:noProof/>
          <w:sz w:val="22"/>
          <w:szCs w:val="22"/>
          <w:lang w:val="de-DE"/>
        </w:rPr>
      </w:pPr>
      <w:r w:rsidRPr="00881B3E">
        <w:rPr>
          <w:noProof/>
          <w:sz w:val="22"/>
          <w:szCs w:val="22"/>
          <w:lang w:val="de-DE"/>
        </w:rPr>
        <w:t>Tik vienkartiniam naudojimui</w:t>
      </w:r>
    </w:p>
    <w:p w14:paraId="2999940C" w14:textId="74F69DA1" w:rsidR="00881B3E" w:rsidRDefault="00881B3E" w:rsidP="00386869">
      <w:pPr>
        <w:rPr>
          <w:noProof/>
          <w:sz w:val="22"/>
          <w:szCs w:val="22"/>
          <w:lang w:val="de-DE"/>
        </w:rPr>
      </w:pPr>
    </w:p>
    <w:p w14:paraId="340A329C" w14:textId="77777777" w:rsidR="00881B3E" w:rsidRPr="00881B3E" w:rsidRDefault="00881B3E" w:rsidP="00386869">
      <w:pPr>
        <w:rPr>
          <w:noProof/>
          <w:sz w:val="22"/>
          <w:szCs w:val="22"/>
          <w:lang w:val="de-DE"/>
        </w:rPr>
      </w:pPr>
    </w:p>
    <w:p w14:paraId="1DC5F424"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szCs w:val="22"/>
          <w:lang w:val="de-DE"/>
        </w:rPr>
      </w:pPr>
      <w:r w:rsidRPr="00881B3E">
        <w:rPr>
          <w:b/>
          <w:sz w:val="22"/>
          <w:lang w:val="de-DE"/>
        </w:rPr>
        <w:t>6.</w:t>
      </w:r>
      <w:r w:rsidRPr="00881B3E">
        <w:rPr>
          <w:b/>
          <w:sz w:val="22"/>
          <w:lang w:val="de-DE"/>
        </w:rPr>
        <w:tab/>
      </w:r>
      <w:r w:rsidRPr="00BE787E">
        <w:rPr>
          <w:b/>
          <w:sz w:val="22"/>
          <w:szCs w:val="22"/>
          <w:lang w:val="lt-LT" w:eastAsia="en-US"/>
        </w:rPr>
        <w:t>SPECIALUS ĮSPĖJIMAS, KAD VAISTINĮ PREPARATĄ BŪTINA LAIKYTI VAIKAMS NEPASTEBIMOJE IR NEPASIEKIAMOJE VIETOJE</w:t>
      </w:r>
    </w:p>
    <w:p w14:paraId="4E33BD74" w14:textId="77777777" w:rsidR="00386869" w:rsidRPr="00881B3E" w:rsidRDefault="00386869" w:rsidP="00386869">
      <w:pPr>
        <w:rPr>
          <w:sz w:val="22"/>
          <w:szCs w:val="22"/>
          <w:lang w:val="de-DE"/>
        </w:rPr>
      </w:pPr>
    </w:p>
    <w:p w14:paraId="31F7E3B5" w14:textId="77777777" w:rsidR="00386869" w:rsidRPr="00881B3E" w:rsidRDefault="00386869" w:rsidP="00386869">
      <w:pPr>
        <w:rPr>
          <w:sz w:val="22"/>
          <w:szCs w:val="22"/>
          <w:lang w:val="de-DE"/>
        </w:rPr>
      </w:pPr>
    </w:p>
    <w:p w14:paraId="0DE7650F"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7.</w:t>
      </w:r>
      <w:r w:rsidRPr="00881B3E">
        <w:rPr>
          <w:b/>
          <w:sz w:val="22"/>
          <w:lang w:val="lt-LT"/>
        </w:rPr>
        <w:tab/>
      </w:r>
      <w:r w:rsidRPr="00BE787E">
        <w:rPr>
          <w:b/>
          <w:sz w:val="22"/>
          <w:szCs w:val="22"/>
          <w:lang w:val="lt-LT" w:eastAsia="en-US"/>
        </w:rPr>
        <w:t>KITAS (-I) SPECIALUS (-ŪS) ĮSPĖJIMAS (-AI) (JEI REIKIA)</w:t>
      </w:r>
    </w:p>
    <w:p w14:paraId="011C9CD0" w14:textId="77777777" w:rsidR="00386869" w:rsidRPr="00881B3E" w:rsidRDefault="00386869" w:rsidP="00386869">
      <w:pPr>
        <w:rPr>
          <w:sz w:val="22"/>
          <w:lang w:val="lt-LT"/>
        </w:rPr>
      </w:pPr>
    </w:p>
    <w:p w14:paraId="41B8790E" w14:textId="77777777" w:rsidR="00386869" w:rsidRPr="00881B3E" w:rsidRDefault="00386869" w:rsidP="00386869">
      <w:pPr>
        <w:rPr>
          <w:rFonts w:ascii="Arial" w:hAnsi="Arial"/>
          <w:sz w:val="22"/>
          <w:lang w:val="lt-LT"/>
        </w:rPr>
      </w:pPr>
      <w:r w:rsidRPr="00881B3E">
        <w:rPr>
          <w:sz w:val="22"/>
          <w:szCs w:val="22"/>
        </w:rPr>
        <w:t>Išsamesnė informacija pateikta ant išorinio maišelio</w:t>
      </w:r>
    </w:p>
    <w:p w14:paraId="5D08EF58" w14:textId="77777777" w:rsidR="00386869" w:rsidRPr="00881B3E" w:rsidRDefault="00386869" w:rsidP="00386869">
      <w:pPr>
        <w:rPr>
          <w:sz w:val="22"/>
          <w:szCs w:val="22"/>
        </w:rPr>
      </w:pPr>
    </w:p>
    <w:p w14:paraId="3AD2DF6E" w14:textId="77777777" w:rsidR="00386869" w:rsidRPr="00881B3E" w:rsidRDefault="00386869" w:rsidP="00386869">
      <w:pPr>
        <w:rPr>
          <w:sz w:val="22"/>
          <w:lang w:val="lt-LT"/>
        </w:rPr>
      </w:pPr>
    </w:p>
    <w:p w14:paraId="46D25E58" w14:textId="77777777" w:rsidR="00386869" w:rsidRPr="00881B3E" w:rsidRDefault="00386869" w:rsidP="00172805">
      <w:pPr>
        <w:pBdr>
          <w:top w:val="single" w:sz="4" w:space="1" w:color="auto"/>
          <w:left w:val="single" w:sz="4" w:space="4" w:color="auto"/>
          <w:bottom w:val="single" w:sz="4" w:space="1" w:color="auto"/>
          <w:right w:val="single" w:sz="4" w:space="4" w:color="auto"/>
        </w:pBdr>
        <w:rPr>
          <w:b/>
          <w:sz w:val="22"/>
          <w:lang w:val="en-GB"/>
        </w:rPr>
      </w:pPr>
      <w:r w:rsidRPr="00881B3E">
        <w:rPr>
          <w:b/>
          <w:sz w:val="22"/>
          <w:lang w:val="lt-LT"/>
        </w:rPr>
        <w:t>8</w:t>
      </w:r>
      <w:r w:rsidRPr="00881B3E">
        <w:rPr>
          <w:b/>
          <w:sz w:val="22"/>
          <w:lang w:val="en-GB"/>
        </w:rPr>
        <w:t>.</w:t>
      </w:r>
      <w:r w:rsidRPr="00881B3E">
        <w:rPr>
          <w:b/>
          <w:sz w:val="22"/>
          <w:lang w:val="en-GB"/>
        </w:rPr>
        <w:tab/>
      </w:r>
      <w:r w:rsidRPr="00BE787E">
        <w:rPr>
          <w:b/>
          <w:sz w:val="22"/>
          <w:szCs w:val="22"/>
          <w:lang w:val="lt-LT" w:eastAsia="en-US"/>
        </w:rPr>
        <w:t>TINKAMUMO LAIKAS</w:t>
      </w:r>
    </w:p>
    <w:p w14:paraId="0F7A3894" w14:textId="77777777" w:rsidR="00386869" w:rsidRPr="00881B3E" w:rsidRDefault="00386869" w:rsidP="00172805">
      <w:pPr>
        <w:rPr>
          <w:sz w:val="22"/>
          <w:lang w:val="en-GB"/>
        </w:rPr>
      </w:pPr>
    </w:p>
    <w:p w14:paraId="5ED93ABD" w14:textId="57BC38FF" w:rsidR="00386869" w:rsidRPr="00881B3E" w:rsidRDefault="00386869" w:rsidP="00386869">
      <w:pPr>
        <w:rPr>
          <w:i/>
          <w:sz w:val="22"/>
          <w:lang w:val="lt-LT"/>
        </w:rPr>
      </w:pPr>
      <w:proofErr w:type="spellStart"/>
      <w:r w:rsidRPr="00881B3E">
        <w:rPr>
          <w:i/>
          <w:sz w:val="22"/>
          <w:szCs w:val="22"/>
          <w:lang w:val="en-GB"/>
        </w:rPr>
        <w:t>Kadangi</w:t>
      </w:r>
      <w:proofErr w:type="spellEnd"/>
      <w:r w:rsidRPr="00881B3E">
        <w:rPr>
          <w:i/>
          <w:sz w:val="22"/>
          <w:szCs w:val="22"/>
          <w:lang w:val="en-GB"/>
        </w:rPr>
        <w:t xml:space="preserve"> </w:t>
      </w:r>
      <w:proofErr w:type="spellStart"/>
      <w:r w:rsidRPr="00881B3E">
        <w:rPr>
          <w:i/>
          <w:sz w:val="22"/>
          <w:szCs w:val="22"/>
          <w:lang w:val="en-GB"/>
        </w:rPr>
        <w:t>tinkamumo</w:t>
      </w:r>
      <w:proofErr w:type="spellEnd"/>
      <w:r w:rsidRPr="00881B3E">
        <w:rPr>
          <w:i/>
          <w:sz w:val="22"/>
          <w:szCs w:val="22"/>
          <w:lang w:val="en-GB"/>
        </w:rPr>
        <w:t xml:space="preserve"> data </w:t>
      </w:r>
      <w:proofErr w:type="spellStart"/>
      <w:r w:rsidRPr="00881B3E">
        <w:rPr>
          <w:i/>
          <w:sz w:val="22"/>
          <w:szCs w:val="22"/>
          <w:lang w:val="en-GB"/>
        </w:rPr>
        <w:t>ir</w:t>
      </w:r>
      <w:proofErr w:type="spellEnd"/>
      <w:r w:rsidRPr="00881B3E">
        <w:rPr>
          <w:i/>
          <w:sz w:val="22"/>
          <w:szCs w:val="22"/>
          <w:lang w:val="en-GB"/>
        </w:rPr>
        <w:t xml:space="preserve"> </w:t>
      </w:r>
      <w:proofErr w:type="spellStart"/>
      <w:r w:rsidRPr="00881B3E">
        <w:rPr>
          <w:i/>
          <w:sz w:val="22"/>
          <w:szCs w:val="22"/>
          <w:lang w:val="en-GB"/>
        </w:rPr>
        <w:t>žodis</w:t>
      </w:r>
      <w:proofErr w:type="spellEnd"/>
      <w:r w:rsidRPr="00881B3E">
        <w:rPr>
          <w:i/>
          <w:sz w:val="22"/>
          <w:szCs w:val="22"/>
          <w:lang w:val="en-GB"/>
        </w:rPr>
        <w:t xml:space="preserve"> „EXP</w:t>
      </w:r>
      <w:proofErr w:type="gramStart"/>
      <w:r w:rsidRPr="00881B3E">
        <w:rPr>
          <w:i/>
          <w:sz w:val="22"/>
          <w:szCs w:val="22"/>
          <w:lang w:val="en-GB"/>
        </w:rPr>
        <w:t>“ bus</w:t>
      </w:r>
      <w:proofErr w:type="gramEnd"/>
      <w:r w:rsidRPr="00881B3E">
        <w:rPr>
          <w:i/>
          <w:sz w:val="22"/>
          <w:szCs w:val="22"/>
          <w:lang w:val="en-GB"/>
        </w:rPr>
        <w:t xml:space="preserve"> </w:t>
      </w:r>
      <w:proofErr w:type="spellStart"/>
      <w:r w:rsidRPr="00881B3E">
        <w:rPr>
          <w:i/>
          <w:sz w:val="22"/>
          <w:szCs w:val="22"/>
          <w:lang w:val="en-GB"/>
        </w:rPr>
        <w:t>spausdinami</w:t>
      </w:r>
      <w:proofErr w:type="spellEnd"/>
      <w:r w:rsidRPr="00881B3E">
        <w:rPr>
          <w:i/>
          <w:sz w:val="22"/>
          <w:szCs w:val="22"/>
          <w:lang w:val="en-GB"/>
        </w:rPr>
        <w:t xml:space="preserve"> </w:t>
      </w:r>
      <w:proofErr w:type="spellStart"/>
      <w:r w:rsidRPr="00881B3E">
        <w:rPr>
          <w:i/>
          <w:sz w:val="22"/>
          <w:szCs w:val="22"/>
          <w:lang w:val="en-GB"/>
        </w:rPr>
        <w:t>greta</w:t>
      </w:r>
      <w:proofErr w:type="spellEnd"/>
      <w:r w:rsidRPr="00881B3E">
        <w:rPr>
          <w:i/>
          <w:sz w:val="22"/>
          <w:szCs w:val="22"/>
          <w:lang w:val="en-GB"/>
        </w:rPr>
        <w:t xml:space="preserve">, </w:t>
      </w:r>
      <w:proofErr w:type="spellStart"/>
      <w:r w:rsidRPr="00881B3E">
        <w:rPr>
          <w:i/>
          <w:sz w:val="22"/>
          <w:szCs w:val="22"/>
          <w:lang w:val="en-GB"/>
        </w:rPr>
        <w:t>tekstas</w:t>
      </w:r>
      <w:proofErr w:type="spellEnd"/>
      <w:r w:rsidRPr="00881B3E">
        <w:rPr>
          <w:i/>
          <w:sz w:val="22"/>
          <w:szCs w:val="22"/>
          <w:lang w:val="en-GB"/>
        </w:rPr>
        <w:t xml:space="preserve"> </w:t>
      </w:r>
      <w:proofErr w:type="spellStart"/>
      <w:r w:rsidRPr="00881B3E">
        <w:rPr>
          <w:i/>
          <w:sz w:val="22"/>
          <w:szCs w:val="22"/>
          <w:lang w:val="en-GB"/>
        </w:rPr>
        <w:t>neregistruojamas</w:t>
      </w:r>
      <w:proofErr w:type="spellEnd"/>
      <w:r w:rsidRPr="00881B3E">
        <w:rPr>
          <w:i/>
          <w:sz w:val="22"/>
          <w:lang w:val="lt-LT"/>
        </w:rPr>
        <w:t>.</w:t>
      </w:r>
    </w:p>
    <w:p w14:paraId="4EAF4E9C" w14:textId="77777777" w:rsidR="00386869" w:rsidRPr="00881B3E" w:rsidRDefault="00386869" w:rsidP="00386869">
      <w:pPr>
        <w:rPr>
          <w:sz w:val="22"/>
          <w:lang w:val="lt-LT"/>
        </w:rPr>
      </w:pPr>
    </w:p>
    <w:p w14:paraId="36678A5E" w14:textId="77777777" w:rsidR="00386869" w:rsidRPr="00881B3E" w:rsidRDefault="00386869" w:rsidP="00386869">
      <w:pPr>
        <w:rPr>
          <w:sz w:val="22"/>
          <w:lang w:val="lt-LT"/>
        </w:rPr>
      </w:pPr>
      <w:proofErr w:type="spellStart"/>
      <w:r w:rsidRPr="00881B3E">
        <w:rPr>
          <w:sz w:val="22"/>
          <w:szCs w:val="22"/>
          <w:lang w:val="en-GB"/>
        </w:rPr>
        <w:t>Pirmą</w:t>
      </w:r>
      <w:proofErr w:type="spellEnd"/>
      <w:r w:rsidRPr="00881B3E">
        <w:rPr>
          <w:sz w:val="22"/>
          <w:szCs w:val="22"/>
          <w:lang w:val="en-GB"/>
        </w:rPr>
        <w:t xml:space="preserve"> </w:t>
      </w:r>
      <w:proofErr w:type="spellStart"/>
      <w:r w:rsidRPr="00881B3E">
        <w:rPr>
          <w:sz w:val="22"/>
          <w:szCs w:val="22"/>
          <w:lang w:val="en-GB"/>
        </w:rPr>
        <w:t>kartą</w:t>
      </w:r>
      <w:proofErr w:type="spellEnd"/>
      <w:r w:rsidRPr="00881B3E">
        <w:rPr>
          <w:sz w:val="22"/>
          <w:szCs w:val="22"/>
          <w:lang w:val="en-GB"/>
        </w:rPr>
        <w:t xml:space="preserve"> </w:t>
      </w:r>
      <w:proofErr w:type="spellStart"/>
      <w:r w:rsidRPr="00881B3E">
        <w:rPr>
          <w:sz w:val="22"/>
          <w:szCs w:val="22"/>
          <w:lang w:val="en-GB"/>
        </w:rPr>
        <w:t>atidarius</w:t>
      </w:r>
      <w:proofErr w:type="spellEnd"/>
      <w:r w:rsidRPr="00881B3E">
        <w:rPr>
          <w:sz w:val="22"/>
          <w:szCs w:val="22"/>
          <w:lang w:val="en-GB"/>
        </w:rPr>
        <w:t xml:space="preserve">: </w:t>
      </w:r>
      <w:proofErr w:type="spellStart"/>
      <w:r w:rsidRPr="00881B3E">
        <w:rPr>
          <w:sz w:val="22"/>
          <w:szCs w:val="22"/>
          <w:lang w:val="en-GB"/>
        </w:rPr>
        <w:t>vaistą</w:t>
      </w:r>
      <w:proofErr w:type="spellEnd"/>
      <w:r w:rsidRPr="00881B3E">
        <w:rPr>
          <w:sz w:val="22"/>
          <w:szCs w:val="22"/>
          <w:lang w:val="en-GB"/>
        </w:rPr>
        <w:t xml:space="preserve"> </w:t>
      </w:r>
      <w:proofErr w:type="spellStart"/>
      <w:r w:rsidRPr="00881B3E">
        <w:rPr>
          <w:sz w:val="22"/>
          <w:szCs w:val="22"/>
          <w:lang w:val="en-GB"/>
        </w:rPr>
        <w:t>vartoti</w:t>
      </w:r>
      <w:proofErr w:type="spellEnd"/>
      <w:r w:rsidRPr="00881B3E">
        <w:rPr>
          <w:sz w:val="22"/>
          <w:szCs w:val="22"/>
          <w:lang w:val="en-GB"/>
        </w:rPr>
        <w:t xml:space="preserve"> </w:t>
      </w:r>
      <w:proofErr w:type="spellStart"/>
      <w:r w:rsidRPr="00881B3E">
        <w:rPr>
          <w:sz w:val="22"/>
          <w:szCs w:val="22"/>
          <w:lang w:val="en-GB"/>
        </w:rPr>
        <w:t>nedelsiant</w:t>
      </w:r>
      <w:proofErr w:type="spellEnd"/>
      <w:r w:rsidRPr="00881B3E">
        <w:rPr>
          <w:sz w:val="22"/>
          <w:szCs w:val="22"/>
          <w:lang w:val="en-GB"/>
        </w:rPr>
        <w:t>.</w:t>
      </w:r>
    </w:p>
    <w:p w14:paraId="3D340DDE" w14:textId="77777777" w:rsidR="00386869" w:rsidRPr="00881B3E" w:rsidRDefault="00386869" w:rsidP="00386869">
      <w:pPr>
        <w:rPr>
          <w:sz w:val="22"/>
          <w:szCs w:val="22"/>
          <w:lang w:val="en-GB"/>
        </w:rPr>
      </w:pPr>
    </w:p>
    <w:p w14:paraId="1104CFB3" w14:textId="77777777" w:rsidR="00FB3CE6" w:rsidRPr="00881B3E" w:rsidRDefault="00FB3CE6" w:rsidP="00386869">
      <w:pPr>
        <w:rPr>
          <w:sz w:val="22"/>
          <w:lang w:val="lt-LT"/>
        </w:rPr>
      </w:pPr>
    </w:p>
    <w:p w14:paraId="00A0B589"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9.</w:t>
      </w:r>
      <w:r w:rsidRPr="00881B3E">
        <w:rPr>
          <w:b/>
          <w:sz w:val="22"/>
          <w:lang w:val="lt-LT"/>
        </w:rPr>
        <w:tab/>
      </w:r>
      <w:r w:rsidRPr="00BE787E">
        <w:rPr>
          <w:b/>
          <w:sz w:val="22"/>
          <w:szCs w:val="22"/>
          <w:lang w:val="lt-LT" w:eastAsia="en-US"/>
        </w:rPr>
        <w:t>SPECIALIOS LAIKYMO SĄLYGOS</w:t>
      </w:r>
    </w:p>
    <w:p w14:paraId="30610264" w14:textId="77777777" w:rsidR="00386869" w:rsidRPr="00881B3E" w:rsidRDefault="00386869" w:rsidP="00386869">
      <w:pPr>
        <w:rPr>
          <w:sz w:val="22"/>
          <w:lang w:val="lt-LT"/>
        </w:rPr>
      </w:pPr>
    </w:p>
    <w:p w14:paraId="7FC495D1" w14:textId="77777777" w:rsidR="00881B3E" w:rsidRPr="00DE3519" w:rsidRDefault="00881B3E" w:rsidP="00881B3E">
      <w:pPr>
        <w:rPr>
          <w:sz w:val="22"/>
          <w:szCs w:val="22"/>
          <w:lang w:val="en-GB"/>
        </w:rPr>
      </w:pPr>
    </w:p>
    <w:p w14:paraId="33B4796C" w14:textId="77777777" w:rsidR="00881B3E" w:rsidRPr="00DE3519" w:rsidRDefault="00881B3E" w:rsidP="00881B3E">
      <w:pPr>
        <w:pBdr>
          <w:top w:val="single" w:sz="4" w:space="1" w:color="auto"/>
          <w:left w:val="single" w:sz="4" w:space="4" w:color="auto"/>
          <w:bottom w:val="single" w:sz="4" w:space="1" w:color="auto"/>
          <w:right w:val="single" w:sz="4" w:space="4" w:color="auto"/>
        </w:pBdr>
        <w:rPr>
          <w:b/>
          <w:sz w:val="22"/>
          <w:szCs w:val="22"/>
          <w:lang w:val="en-GB"/>
        </w:rPr>
      </w:pPr>
      <w:r w:rsidRPr="00DE3519">
        <w:rPr>
          <w:b/>
          <w:sz w:val="22"/>
          <w:szCs w:val="22"/>
          <w:lang w:val="en-GB"/>
        </w:rPr>
        <w:lastRenderedPageBreak/>
        <w:t>10</w:t>
      </w:r>
      <w:r w:rsidRPr="00DE3519">
        <w:rPr>
          <w:b/>
          <w:sz w:val="22"/>
          <w:szCs w:val="22"/>
          <w:lang w:val="en-GB"/>
        </w:rPr>
        <w:tab/>
      </w:r>
      <w:r w:rsidRPr="00BE787E">
        <w:rPr>
          <w:b/>
          <w:sz w:val="22"/>
          <w:szCs w:val="22"/>
          <w:lang w:val="lt-LT" w:eastAsia="en-US"/>
        </w:rPr>
        <w:t>SPECIALIOS ATSARGUMO PRIEMONĖS DĖL NESUVARTOTO VAISTINIO PREPARATO AR JO ATLIEKŲ TVARKYMO (JEI REIKIA)</w:t>
      </w:r>
    </w:p>
    <w:p w14:paraId="2DA2FFE0" w14:textId="4425347F" w:rsidR="00881B3E" w:rsidRDefault="00881B3E" w:rsidP="00881B3E">
      <w:pPr>
        <w:rPr>
          <w:sz w:val="22"/>
          <w:szCs w:val="22"/>
          <w:lang w:val="en-GB"/>
        </w:rPr>
      </w:pPr>
    </w:p>
    <w:p w14:paraId="625BCCA5" w14:textId="77777777" w:rsidR="000F0396" w:rsidRPr="00DE3519" w:rsidRDefault="000F0396" w:rsidP="00881B3E">
      <w:pPr>
        <w:rPr>
          <w:sz w:val="22"/>
          <w:szCs w:val="22"/>
          <w:lang w:val="en-GB"/>
        </w:rPr>
      </w:pPr>
    </w:p>
    <w:p w14:paraId="613EED78" w14:textId="77777777" w:rsidR="00881B3E" w:rsidRPr="00DE3519" w:rsidRDefault="00881B3E" w:rsidP="000F0396">
      <w:pPr>
        <w:keepNext/>
        <w:pBdr>
          <w:top w:val="single" w:sz="4" w:space="1" w:color="auto"/>
          <w:left w:val="single" w:sz="4" w:space="4" w:color="auto"/>
          <w:bottom w:val="single" w:sz="4" w:space="1" w:color="auto"/>
          <w:right w:val="single" w:sz="4" w:space="4" w:color="auto"/>
        </w:pBdr>
        <w:jc w:val="both"/>
        <w:rPr>
          <w:b/>
          <w:sz w:val="22"/>
          <w:szCs w:val="22"/>
          <w:lang w:val="en-GB"/>
        </w:rPr>
      </w:pPr>
      <w:proofErr w:type="gramStart"/>
      <w:r w:rsidRPr="00DE3519">
        <w:rPr>
          <w:b/>
          <w:sz w:val="22"/>
          <w:szCs w:val="22"/>
          <w:lang w:val="en-GB"/>
        </w:rPr>
        <w:t>11</w:t>
      </w:r>
      <w:proofErr w:type="gramEnd"/>
      <w:r w:rsidRPr="00DE3519">
        <w:rPr>
          <w:b/>
          <w:sz w:val="22"/>
          <w:szCs w:val="22"/>
          <w:lang w:val="en-GB"/>
        </w:rPr>
        <w:tab/>
      </w:r>
      <w:r w:rsidRPr="00BE787E">
        <w:rPr>
          <w:b/>
          <w:caps/>
          <w:sz w:val="22"/>
          <w:szCs w:val="22"/>
          <w:lang w:val="lt-LT" w:eastAsia="en-US"/>
        </w:rPr>
        <w:t>rEGISTRUOtojo PAVADINIMAS IR ADRESAS</w:t>
      </w:r>
    </w:p>
    <w:p w14:paraId="4628FE2B" w14:textId="77777777" w:rsidR="00881B3E" w:rsidRPr="00DE3519" w:rsidRDefault="00881B3E" w:rsidP="000F0396">
      <w:pPr>
        <w:keepNext/>
        <w:rPr>
          <w:sz w:val="22"/>
          <w:szCs w:val="22"/>
          <w:lang w:val="en-GB"/>
        </w:rPr>
      </w:pPr>
    </w:p>
    <w:p w14:paraId="5914DA15" w14:textId="5F88556A" w:rsidR="00386869" w:rsidRDefault="006075DC" w:rsidP="000F0396">
      <w:pPr>
        <w:keepNext/>
        <w:rPr>
          <w:sz w:val="22"/>
          <w:szCs w:val="22"/>
          <w:lang w:val="en-GB"/>
        </w:rPr>
      </w:pPr>
      <w:r w:rsidRPr="00881B3E">
        <w:rPr>
          <w:sz w:val="22"/>
          <w:szCs w:val="22"/>
          <w:lang w:val="en-GB"/>
        </w:rPr>
        <w:t>Accord</w:t>
      </w:r>
    </w:p>
    <w:p w14:paraId="49E19315" w14:textId="1A98AC14" w:rsidR="00881B3E" w:rsidRDefault="00881B3E" w:rsidP="00BA0282">
      <w:pPr>
        <w:rPr>
          <w:sz w:val="22"/>
          <w:szCs w:val="22"/>
          <w:lang w:val="en-GB"/>
        </w:rPr>
      </w:pPr>
    </w:p>
    <w:p w14:paraId="6E0E3555" w14:textId="77777777" w:rsidR="00881B3E" w:rsidRPr="00881B3E" w:rsidRDefault="00881B3E" w:rsidP="00BA0282">
      <w:pPr>
        <w:rPr>
          <w:sz w:val="22"/>
          <w:lang w:val="lt-LT"/>
        </w:rPr>
      </w:pPr>
    </w:p>
    <w:p w14:paraId="50B1455F"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12.</w:t>
      </w:r>
      <w:r w:rsidRPr="00881B3E">
        <w:rPr>
          <w:b/>
          <w:sz w:val="22"/>
          <w:lang w:val="lt-LT"/>
        </w:rPr>
        <w:tab/>
      </w:r>
      <w:r w:rsidR="00F85E66" w:rsidRPr="00BE787E">
        <w:rPr>
          <w:b/>
          <w:sz w:val="22"/>
          <w:szCs w:val="22"/>
          <w:lang w:val="lt-LT" w:eastAsia="en-US"/>
        </w:rPr>
        <w:t>REGISTRACIJOS PAŽYMĖJIMO NUMERIS (-IAI)</w:t>
      </w:r>
    </w:p>
    <w:p w14:paraId="3BBF2960" w14:textId="77777777" w:rsidR="00386869" w:rsidRPr="00881B3E" w:rsidRDefault="00386869" w:rsidP="00386869">
      <w:pPr>
        <w:rPr>
          <w:sz w:val="22"/>
          <w:lang w:val="lt-LT"/>
        </w:rPr>
      </w:pPr>
    </w:p>
    <w:p w14:paraId="2FA315E0" w14:textId="77777777" w:rsidR="00386869" w:rsidRPr="00881B3E" w:rsidRDefault="006075DC" w:rsidP="00386869">
      <w:pPr>
        <w:rPr>
          <w:sz w:val="22"/>
          <w:lang w:val="lt-LT"/>
        </w:rPr>
      </w:pPr>
      <w:r w:rsidRPr="00881B3E">
        <w:rPr>
          <w:sz w:val="22"/>
          <w:szCs w:val="22"/>
          <w:lang w:val="en-GB"/>
        </w:rPr>
        <w:t>LT/1/18/4185/001</w:t>
      </w:r>
    </w:p>
    <w:p w14:paraId="1E8B0F97" w14:textId="77777777" w:rsidR="00386869" w:rsidRPr="00881B3E" w:rsidRDefault="00386869" w:rsidP="00386869">
      <w:pPr>
        <w:rPr>
          <w:sz w:val="22"/>
          <w:lang w:val="lt-LT"/>
        </w:rPr>
      </w:pPr>
    </w:p>
    <w:p w14:paraId="57E1C5D5" w14:textId="77777777" w:rsidR="00386869" w:rsidRPr="00881B3E" w:rsidRDefault="00386869" w:rsidP="00386869">
      <w:pPr>
        <w:rPr>
          <w:sz w:val="22"/>
          <w:lang w:val="lt-LT"/>
        </w:rPr>
      </w:pPr>
    </w:p>
    <w:p w14:paraId="0B6F5C24" w14:textId="77777777" w:rsidR="00386869" w:rsidRPr="00881B3E" w:rsidRDefault="00386869" w:rsidP="00172805">
      <w:pPr>
        <w:pBdr>
          <w:top w:val="single" w:sz="4" w:space="1" w:color="auto"/>
          <w:left w:val="single" w:sz="4" w:space="4" w:color="auto"/>
          <w:bottom w:val="single" w:sz="4" w:space="1" w:color="auto"/>
          <w:right w:val="single" w:sz="4" w:space="4" w:color="auto"/>
        </w:pBdr>
        <w:rPr>
          <w:b/>
          <w:sz w:val="22"/>
          <w:lang w:val="en-GB"/>
        </w:rPr>
      </w:pPr>
      <w:r w:rsidRPr="00881B3E">
        <w:rPr>
          <w:b/>
          <w:sz w:val="22"/>
          <w:lang w:val="lt-LT"/>
        </w:rPr>
        <w:t>13</w:t>
      </w:r>
      <w:r w:rsidRPr="00881B3E">
        <w:rPr>
          <w:b/>
          <w:sz w:val="22"/>
          <w:lang w:val="en-GB"/>
        </w:rPr>
        <w:t>.</w:t>
      </w:r>
      <w:r w:rsidRPr="00881B3E">
        <w:rPr>
          <w:b/>
          <w:sz w:val="22"/>
          <w:lang w:val="en-GB"/>
        </w:rPr>
        <w:tab/>
      </w:r>
      <w:r w:rsidR="00F85E66" w:rsidRPr="00BE787E">
        <w:rPr>
          <w:b/>
          <w:sz w:val="22"/>
          <w:szCs w:val="22"/>
          <w:lang w:val="lt-LT" w:eastAsia="en-US"/>
        </w:rPr>
        <w:t>SERIJOS NUMERIS</w:t>
      </w:r>
    </w:p>
    <w:p w14:paraId="4A2E89CC" w14:textId="77777777" w:rsidR="00386869" w:rsidRPr="00881B3E" w:rsidRDefault="00386869" w:rsidP="00172805">
      <w:pPr>
        <w:rPr>
          <w:sz w:val="22"/>
          <w:lang w:val="en-GB"/>
        </w:rPr>
      </w:pPr>
    </w:p>
    <w:p w14:paraId="76694434" w14:textId="584D7A26" w:rsidR="00386869" w:rsidRPr="00881B3E" w:rsidRDefault="00F85E66" w:rsidP="00386869">
      <w:pPr>
        <w:rPr>
          <w:i/>
          <w:sz w:val="22"/>
          <w:szCs w:val="22"/>
          <w:lang w:val="en-GB"/>
        </w:rPr>
      </w:pPr>
      <w:proofErr w:type="spellStart"/>
      <w:r w:rsidRPr="00881B3E">
        <w:rPr>
          <w:i/>
          <w:sz w:val="22"/>
          <w:szCs w:val="22"/>
          <w:lang w:val="en-GB"/>
        </w:rPr>
        <w:t>Kadangi</w:t>
      </w:r>
      <w:proofErr w:type="spellEnd"/>
      <w:r w:rsidRPr="00881B3E">
        <w:rPr>
          <w:i/>
          <w:sz w:val="22"/>
          <w:szCs w:val="22"/>
          <w:lang w:val="en-GB"/>
        </w:rPr>
        <w:t xml:space="preserve"> </w:t>
      </w:r>
      <w:proofErr w:type="spellStart"/>
      <w:r w:rsidRPr="00881B3E">
        <w:rPr>
          <w:i/>
          <w:sz w:val="22"/>
          <w:szCs w:val="22"/>
          <w:lang w:val="en-GB"/>
        </w:rPr>
        <w:t>serijos</w:t>
      </w:r>
      <w:proofErr w:type="spellEnd"/>
      <w:r w:rsidRPr="00881B3E">
        <w:rPr>
          <w:i/>
          <w:sz w:val="22"/>
          <w:szCs w:val="22"/>
          <w:lang w:val="en-GB"/>
        </w:rPr>
        <w:t xml:space="preserve"> numeri sir </w:t>
      </w:r>
      <w:proofErr w:type="spellStart"/>
      <w:r w:rsidRPr="00881B3E">
        <w:rPr>
          <w:i/>
          <w:sz w:val="22"/>
          <w:szCs w:val="22"/>
          <w:lang w:val="en-GB"/>
        </w:rPr>
        <w:t>žodis</w:t>
      </w:r>
      <w:proofErr w:type="spellEnd"/>
      <w:r w:rsidRPr="00881B3E">
        <w:rPr>
          <w:i/>
          <w:sz w:val="22"/>
          <w:szCs w:val="22"/>
          <w:lang w:val="en-GB"/>
        </w:rPr>
        <w:t xml:space="preserve"> „</w:t>
      </w:r>
      <w:r w:rsidR="00386869" w:rsidRPr="00881B3E">
        <w:rPr>
          <w:i/>
          <w:sz w:val="22"/>
          <w:szCs w:val="22"/>
          <w:lang w:val="en-GB"/>
        </w:rPr>
        <w:t>LOT</w:t>
      </w:r>
      <w:proofErr w:type="gramStart"/>
      <w:r w:rsidRPr="00881B3E">
        <w:rPr>
          <w:i/>
          <w:sz w:val="22"/>
          <w:szCs w:val="22"/>
          <w:lang w:val="en-GB"/>
        </w:rPr>
        <w:t>“ bus</w:t>
      </w:r>
      <w:proofErr w:type="gramEnd"/>
      <w:r w:rsidRPr="00881B3E">
        <w:rPr>
          <w:i/>
          <w:sz w:val="22"/>
          <w:szCs w:val="22"/>
          <w:lang w:val="en-GB"/>
        </w:rPr>
        <w:t xml:space="preserve"> </w:t>
      </w:r>
      <w:proofErr w:type="spellStart"/>
      <w:r w:rsidRPr="00881B3E">
        <w:rPr>
          <w:i/>
          <w:sz w:val="22"/>
          <w:szCs w:val="22"/>
          <w:lang w:val="en-GB"/>
        </w:rPr>
        <w:t>spausdinamas</w:t>
      </w:r>
      <w:proofErr w:type="spellEnd"/>
      <w:r w:rsidRPr="00881B3E">
        <w:rPr>
          <w:i/>
          <w:sz w:val="22"/>
          <w:szCs w:val="22"/>
          <w:lang w:val="en-GB"/>
        </w:rPr>
        <w:t xml:space="preserve"> </w:t>
      </w:r>
      <w:proofErr w:type="spellStart"/>
      <w:r w:rsidRPr="00881B3E">
        <w:rPr>
          <w:i/>
          <w:sz w:val="22"/>
          <w:szCs w:val="22"/>
          <w:lang w:val="en-GB"/>
        </w:rPr>
        <w:t>greta</w:t>
      </w:r>
      <w:proofErr w:type="spellEnd"/>
      <w:r w:rsidRPr="00881B3E">
        <w:rPr>
          <w:i/>
          <w:sz w:val="22"/>
          <w:szCs w:val="22"/>
          <w:lang w:val="en-GB"/>
        </w:rPr>
        <w:t xml:space="preserve">, </w:t>
      </w:r>
      <w:proofErr w:type="spellStart"/>
      <w:r w:rsidRPr="00881B3E">
        <w:rPr>
          <w:i/>
          <w:sz w:val="22"/>
          <w:szCs w:val="22"/>
          <w:lang w:val="en-GB"/>
        </w:rPr>
        <w:t>tekstas</w:t>
      </w:r>
      <w:proofErr w:type="spellEnd"/>
      <w:r w:rsidRPr="00881B3E">
        <w:rPr>
          <w:i/>
          <w:sz w:val="22"/>
          <w:szCs w:val="22"/>
          <w:lang w:val="en-GB"/>
        </w:rPr>
        <w:t xml:space="preserve"> </w:t>
      </w:r>
      <w:proofErr w:type="spellStart"/>
      <w:r w:rsidRPr="00881B3E">
        <w:rPr>
          <w:i/>
          <w:sz w:val="22"/>
          <w:szCs w:val="22"/>
          <w:lang w:val="en-GB"/>
        </w:rPr>
        <w:t>neregistruojamas</w:t>
      </w:r>
      <w:proofErr w:type="spellEnd"/>
      <w:r w:rsidR="00386869" w:rsidRPr="00881B3E">
        <w:rPr>
          <w:i/>
          <w:sz w:val="22"/>
          <w:lang w:val="lt-LT"/>
        </w:rPr>
        <w:t>.</w:t>
      </w:r>
    </w:p>
    <w:p w14:paraId="3F6A6AB6" w14:textId="77777777" w:rsidR="00FB3CE6" w:rsidRPr="00881B3E" w:rsidRDefault="00FB3CE6" w:rsidP="00386869">
      <w:pPr>
        <w:rPr>
          <w:i/>
          <w:sz w:val="22"/>
          <w:lang w:val="lt-LT"/>
        </w:rPr>
      </w:pPr>
    </w:p>
    <w:p w14:paraId="708CB0A4" w14:textId="77777777" w:rsidR="00386869" w:rsidRPr="00881B3E" w:rsidRDefault="00386869" w:rsidP="00386869">
      <w:pPr>
        <w:rPr>
          <w:sz w:val="22"/>
          <w:lang w:val="lt-LT"/>
        </w:rPr>
      </w:pPr>
    </w:p>
    <w:p w14:paraId="60616C54"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14.</w:t>
      </w:r>
      <w:r w:rsidRPr="00881B3E">
        <w:rPr>
          <w:b/>
          <w:sz w:val="22"/>
          <w:lang w:val="lt-LT"/>
        </w:rPr>
        <w:tab/>
      </w:r>
      <w:r w:rsidR="00F85E66" w:rsidRPr="00BE787E">
        <w:rPr>
          <w:b/>
          <w:sz w:val="22"/>
          <w:szCs w:val="22"/>
          <w:lang w:val="lt-LT" w:eastAsia="en-US"/>
        </w:rPr>
        <w:t>PARDAVIMO (IŠDAVIMO) TVARKA</w:t>
      </w:r>
    </w:p>
    <w:p w14:paraId="1485A9F6" w14:textId="77777777" w:rsidR="00386869" w:rsidRPr="00881B3E" w:rsidRDefault="00386869" w:rsidP="00386869">
      <w:pPr>
        <w:rPr>
          <w:sz w:val="22"/>
          <w:lang w:val="lt-LT"/>
        </w:rPr>
      </w:pPr>
    </w:p>
    <w:p w14:paraId="66D5F4DE" w14:textId="77777777" w:rsidR="00386869" w:rsidRPr="00881B3E" w:rsidRDefault="006075DC" w:rsidP="00386869">
      <w:pPr>
        <w:rPr>
          <w:sz w:val="22"/>
          <w:szCs w:val="22"/>
          <w:lang w:val="en-GB"/>
        </w:rPr>
      </w:pPr>
      <w:proofErr w:type="spellStart"/>
      <w:r w:rsidRPr="00881B3E">
        <w:rPr>
          <w:sz w:val="22"/>
          <w:szCs w:val="22"/>
          <w:lang w:val="en-GB"/>
        </w:rPr>
        <w:t>Receptinis</w:t>
      </w:r>
      <w:proofErr w:type="spellEnd"/>
      <w:r w:rsidRPr="00881B3E">
        <w:rPr>
          <w:sz w:val="22"/>
          <w:szCs w:val="22"/>
          <w:lang w:val="en-GB"/>
        </w:rPr>
        <w:t xml:space="preserve"> </w:t>
      </w:r>
      <w:proofErr w:type="spellStart"/>
      <w:r w:rsidRPr="00881B3E">
        <w:rPr>
          <w:sz w:val="22"/>
          <w:szCs w:val="22"/>
          <w:lang w:val="en-GB"/>
        </w:rPr>
        <w:t>vaistas</w:t>
      </w:r>
      <w:proofErr w:type="spellEnd"/>
      <w:r w:rsidRPr="00881B3E">
        <w:rPr>
          <w:sz w:val="22"/>
          <w:szCs w:val="22"/>
          <w:lang w:val="en-GB"/>
        </w:rPr>
        <w:t>.</w:t>
      </w:r>
    </w:p>
    <w:p w14:paraId="391FD2D3" w14:textId="77777777" w:rsidR="00FB3CE6" w:rsidRPr="00881B3E" w:rsidRDefault="00FB3CE6" w:rsidP="00386869">
      <w:pPr>
        <w:rPr>
          <w:sz w:val="22"/>
          <w:lang w:val="lt-LT"/>
        </w:rPr>
      </w:pPr>
    </w:p>
    <w:p w14:paraId="14E7AAE4" w14:textId="77777777" w:rsidR="00386869" w:rsidRPr="00881B3E" w:rsidRDefault="00386869" w:rsidP="00386869">
      <w:pPr>
        <w:rPr>
          <w:sz w:val="22"/>
          <w:lang w:val="lt-LT"/>
        </w:rPr>
      </w:pPr>
    </w:p>
    <w:p w14:paraId="1693B630"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15.</w:t>
      </w:r>
      <w:r w:rsidRPr="00881B3E">
        <w:rPr>
          <w:b/>
          <w:sz w:val="22"/>
          <w:lang w:val="lt-LT"/>
        </w:rPr>
        <w:tab/>
      </w:r>
      <w:r w:rsidR="00F85E66" w:rsidRPr="00BE787E">
        <w:rPr>
          <w:b/>
          <w:sz w:val="22"/>
          <w:szCs w:val="22"/>
          <w:lang w:val="lt-LT" w:eastAsia="en-US"/>
        </w:rPr>
        <w:t>VARTOJIMO INSTRUKCIJA</w:t>
      </w:r>
    </w:p>
    <w:p w14:paraId="3BC0FC3F" w14:textId="77777777" w:rsidR="00386869" w:rsidRPr="00881B3E" w:rsidRDefault="00386869" w:rsidP="00386869">
      <w:pPr>
        <w:rPr>
          <w:sz w:val="22"/>
          <w:lang w:val="lt-LT"/>
        </w:rPr>
      </w:pPr>
    </w:p>
    <w:p w14:paraId="7599C830" w14:textId="77777777" w:rsidR="00386869" w:rsidRPr="00881B3E" w:rsidRDefault="00386869" w:rsidP="00386869">
      <w:pPr>
        <w:rPr>
          <w:sz w:val="22"/>
          <w:lang w:val="lt-LT"/>
        </w:rPr>
      </w:pPr>
    </w:p>
    <w:p w14:paraId="27A1C855" w14:textId="77777777" w:rsidR="00386869" w:rsidRPr="00881B3E" w:rsidRDefault="00386869" w:rsidP="00386869">
      <w:pPr>
        <w:pBdr>
          <w:top w:val="single" w:sz="4" w:space="1" w:color="auto"/>
          <w:left w:val="single" w:sz="4" w:space="4" w:color="auto"/>
          <w:bottom w:val="single" w:sz="4" w:space="1" w:color="auto"/>
          <w:right w:val="single" w:sz="4" w:space="4" w:color="auto"/>
        </w:pBdr>
        <w:rPr>
          <w:b/>
          <w:sz w:val="22"/>
          <w:lang w:val="lt-LT"/>
        </w:rPr>
      </w:pPr>
      <w:r w:rsidRPr="00881B3E">
        <w:rPr>
          <w:b/>
          <w:sz w:val="22"/>
          <w:lang w:val="lt-LT"/>
        </w:rPr>
        <w:t>16.</w:t>
      </w:r>
      <w:r w:rsidRPr="00881B3E">
        <w:rPr>
          <w:b/>
          <w:sz w:val="22"/>
          <w:lang w:val="lt-LT"/>
        </w:rPr>
        <w:tab/>
      </w:r>
      <w:r w:rsidR="00F85E66" w:rsidRPr="00BE787E">
        <w:rPr>
          <w:b/>
          <w:sz w:val="22"/>
          <w:szCs w:val="22"/>
          <w:lang w:val="lt-LT" w:eastAsia="en-US"/>
        </w:rPr>
        <w:t>INFORMACIJA BRAILIO RAŠTU</w:t>
      </w:r>
    </w:p>
    <w:p w14:paraId="048F3821" w14:textId="77777777" w:rsidR="00386869" w:rsidRPr="00881B3E" w:rsidRDefault="00386869" w:rsidP="00386869">
      <w:pPr>
        <w:rPr>
          <w:sz w:val="22"/>
          <w:szCs w:val="22"/>
          <w:lang w:val="en-GB"/>
        </w:rPr>
      </w:pPr>
    </w:p>
    <w:p w14:paraId="0568F5E6" w14:textId="47C8275F" w:rsidR="00386869" w:rsidRPr="00881B3E" w:rsidRDefault="00F85E66" w:rsidP="00386869">
      <w:pPr>
        <w:rPr>
          <w:sz w:val="22"/>
          <w:lang w:val="lt-LT"/>
        </w:rPr>
      </w:pPr>
      <w:r w:rsidRPr="00BE787E">
        <w:rPr>
          <w:snapToGrid w:val="0"/>
          <w:sz w:val="22"/>
          <w:szCs w:val="22"/>
          <w:highlight w:val="lightGray"/>
          <w:lang w:val="lt-LT" w:eastAsia="en-US"/>
        </w:rPr>
        <w:t>Priimtas pagrindimas</w:t>
      </w:r>
      <w:r w:rsidRPr="00172805">
        <w:rPr>
          <w:sz w:val="22"/>
          <w:highlight w:val="lightGray"/>
          <w:lang w:val="lt-LT"/>
        </w:rPr>
        <w:t xml:space="preserve"> informacijos </w:t>
      </w:r>
      <w:r w:rsidRPr="00BE787E">
        <w:rPr>
          <w:snapToGrid w:val="0"/>
          <w:sz w:val="22"/>
          <w:szCs w:val="22"/>
          <w:highlight w:val="lightGray"/>
          <w:lang w:val="lt-LT" w:eastAsia="en-US"/>
        </w:rPr>
        <w:t>Brailio raštu nepateikti</w:t>
      </w:r>
    </w:p>
    <w:p w14:paraId="26AE3CF7" w14:textId="77777777" w:rsidR="00386869" w:rsidRPr="00881B3E" w:rsidRDefault="00386869" w:rsidP="00386869">
      <w:pPr>
        <w:rPr>
          <w:i/>
          <w:iCs/>
          <w:sz w:val="22"/>
          <w:szCs w:val="22"/>
          <w:lang w:val="en-GB"/>
        </w:rPr>
      </w:pPr>
    </w:p>
    <w:p w14:paraId="0565A35B" w14:textId="77777777" w:rsidR="00386869" w:rsidRPr="00881B3E" w:rsidRDefault="00386869" w:rsidP="00386869">
      <w:pPr>
        <w:rPr>
          <w:i/>
          <w:iCs/>
          <w:sz w:val="22"/>
          <w:szCs w:val="22"/>
          <w:lang w:val="en-GB"/>
        </w:rPr>
      </w:pPr>
    </w:p>
    <w:p w14:paraId="27388272" w14:textId="77777777" w:rsidR="00386869" w:rsidRPr="00881B3E" w:rsidRDefault="00386869" w:rsidP="00386869">
      <w:pPr>
        <w:pBdr>
          <w:top w:val="single" w:sz="4" w:space="1" w:color="auto"/>
          <w:left w:val="single" w:sz="4" w:space="4" w:color="auto"/>
          <w:bottom w:val="single" w:sz="4" w:space="1" w:color="auto"/>
          <w:right w:val="single" w:sz="4" w:space="4" w:color="auto"/>
        </w:pBdr>
        <w:outlineLvl w:val="0"/>
        <w:rPr>
          <w:sz w:val="22"/>
          <w:lang w:val="lt-LT"/>
        </w:rPr>
      </w:pPr>
      <w:r w:rsidRPr="00881B3E">
        <w:rPr>
          <w:b/>
          <w:noProof/>
          <w:sz w:val="22"/>
          <w:szCs w:val="22"/>
          <w:lang w:val="en-GB"/>
        </w:rPr>
        <w:t>17.</w:t>
      </w:r>
      <w:r w:rsidRPr="00881B3E">
        <w:rPr>
          <w:b/>
          <w:sz w:val="22"/>
          <w:lang w:val="lt-LT"/>
        </w:rPr>
        <w:tab/>
      </w:r>
      <w:r w:rsidR="00F85E66" w:rsidRPr="00881B3E">
        <w:rPr>
          <w:b/>
          <w:lang w:val="lt-LT"/>
        </w:rPr>
        <w:t>UNIKALUS IDENTIFIKATORIUS – 2D BRŪKŠNINIS KODAS</w:t>
      </w:r>
    </w:p>
    <w:p w14:paraId="3DF12595" w14:textId="77777777" w:rsidR="00386869" w:rsidRPr="00881B3E" w:rsidRDefault="00386869" w:rsidP="00386869">
      <w:pPr>
        <w:rPr>
          <w:bCs/>
          <w:i/>
          <w:iCs/>
          <w:sz w:val="22"/>
          <w:szCs w:val="22"/>
        </w:rPr>
      </w:pPr>
    </w:p>
    <w:p w14:paraId="673B9A9F" w14:textId="77777777" w:rsidR="00386869" w:rsidRPr="00881B3E" w:rsidRDefault="00386869" w:rsidP="00386869">
      <w:pPr>
        <w:rPr>
          <w:i/>
          <w:sz w:val="22"/>
          <w:lang w:val="lt-LT"/>
        </w:rPr>
      </w:pPr>
    </w:p>
    <w:p w14:paraId="74A7A943" w14:textId="77777777" w:rsidR="00386869" w:rsidRPr="00881B3E" w:rsidRDefault="00386869" w:rsidP="00386869">
      <w:pPr>
        <w:pBdr>
          <w:top w:val="single" w:sz="4" w:space="1" w:color="auto"/>
          <w:left w:val="single" w:sz="4" w:space="4" w:color="auto"/>
          <w:bottom w:val="single" w:sz="4" w:space="1" w:color="auto"/>
          <w:right w:val="single" w:sz="4" w:space="4" w:color="auto"/>
        </w:pBdr>
        <w:outlineLvl w:val="0"/>
        <w:rPr>
          <w:sz w:val="22"/>
          <w:lang w:val="lt-LT"/>
        </w:rPr>
      </w:pPr>
      <w:r w:rsidRPr="00881B3E">
        <w:rPr>
          <w:b/>
          <w:noProof/>
          <w:sz w:val="22"/>
          <w:szCs w:val="22"/>
          <w:lang w:val="en-GB"/>
        </w:rPr>
        <w:t>18.</w:t>
      </w:r>
      <w:r w:rsidRPr="00881B3E">
        <w:rPr>
          <w:b/>
          <w:sz w:val="22"/>
          <w:lang w:val="lt-LT"/>
        </w:rPr>
        <w:tab/>
      </w:r>
      <w:r w:rsidR="00F85E66" w:rsidRPr="00881B3E">
        <w:rPr>
          <w:b/>
          <w:lang w:val="lt-LT"/>
        </w:rPr>
        <w:t>UNIKALUS IDENTIFIKATORIUS – ŽMONĖMS SUPRANTAMI DUOMENYS</w:t>
      </w:r>
    </w:p>
    <w:p w14:paraId="5F1577EF" w14:textId="77777777" w:rsidR="00EB0465" w:rsidRPr="00357AA9" w:rsidRDefault="00EB0465" w:rsidP="00172805">
      <w:pPr>
        <w:tabs>
          <w:tab w:val="left" w:pos="567"/>
        </w:tabs>
        <w:spacing w:line="260" w:lineRule="exact"/>
        <w:rPr>
          <w:snapToGrid w:val="0"/>
          <w:sz w:val="22"/>
          <w:szCs w:val="24"/>
          <w:lang w:val="lt-LT" w:eastAsia="en-US"/>
        </w:rPr>
      </w:pPr>
    </w:p>
    <w:p w14:paraId="55A6EAC2" w14:textId="77777777" w:rsidR="00EB0465" w:rsidRPr="00BE787E" w:rsidRDefault="00EB0465" w:rsidP="00EB0465">
      <w:pPr>
        <w:spacing w:after="160" w:line="259" w:lineRule="auto"/>
        <w:rPr>
          <w:snapToGrid w:val="0"/>
          <w:sz w:val="22"/>
          <w:szCs w:val="22"/>
          <w:lang w:val="lt-LT" w:eastAsia="en-US"/>
        </w:rPr>
      </w:pPr>
      <w:r w:rsidRPr="00BE787E">
        <w:rPr>
          <w:snapToGrid w:val="0"/>
          <w:sz w:val="22"/>
          <w:szCs w:val="22"/>
          <w:lang w:val="lt-LT" w:eastAsia="en-US"/>
        </w:rPr>
        <w:br w:type="page"/>
      </w:r>
    </w:p>
    <w:p w14:paraId="7F88F3A2" w14:textId="77777777" w:rsidR="00EB0465" w:rsidRPr="00BE787E" w:rsidRDefault="00EB0465" w:rsidP="00EB0465">
      <w:pPr>
        <w:widowControl w:val="0"/>
        <w:tabs>
          <w:tab w:val="left" w:pos="567"/>
        </w:tabs>
        <w:outlineLvl w:val="0"/>
        <w:rPr>
          <w:snapToGrid w:val="0"/>
          <w:sz w:val="22"/>
          <w:szCs w:val="22"/>
          <w:lang w:val="lt-LT" w:eastAsia="en-US"/>
        </w:rPr>
      </w:pPr>
    </w:p>
    <w:p w14:paraId="43F781EA" w14:textId="77777777" w:rsidR="00EB0465" w:rsidRPr="00BE787E" w:rsidRDefault="00EB0465" w:rsidP="00EB0465">
      <w:pPr>
        <w:widowControl w:val="0"/>
        <w:tabs>
          <w:tab w:val="left" w:pos="567"/>
        </w:tabs>
        <w:outlineLvl w:val="0"/>
        <w:rPr>
          <w:snapToGrid w:val="0"/>
          <w:sz w:val="22"/>
          <w:szCs w:val="22"/>
          <w:lang w:val="lt-LT" w:eastAsia="en-US"/>
        </w:rPr>
      </w:pPr>
    </w:p>
    <w:p w14:paraId="093FD5CA" w14:textId="77777777" w:rsidR="00EB0465" w:rsidRPr="00BE787E" w:rsidRDefault="00EB0465" w:rsidP="00EB0465">
      <w:pPr>
        <w:widowControl w:val="0"/>
        <w:tabs>
          <w:tab w:val="left" w:pos="567"/>
        </w:tabs>
        <w:outlineLvl w:val="0"/>
        <w:rPr>
          <w:snapToGrid w:val="0"/>
          <w:sz w:val="22"/>
          <w:szCs w:val="22"/>
          <w:lang w:val="lt-LT" w:eastAsia="en-US"/>
        </w:rPr>
      </w:pPr>
    </w:p>
    <w:p w14:paraId="70F94972" w14:textId="77777777" w:rsidR="00EB0465" w:rsidRPr="00BE787E" w:rsidRDefault="00EB0465" w:rsidP="00EB0465">
      <w:pPr>
        <w:widowControl w:val="0"/>
        <w:tabs>
          <w:tab w:val="left" w:pos="567"/>
        </w:tabs>
        <w:outlineLvl w:val="0"/>
        <w:rPr>
          <w:snapToGrid w:val="0"/>
          <w:sz w:val="22"/>
          <w:szCs w:val="22"/>
          <w:lang w:val="lt-LT" w:eastAsia="en-US"/>
        </w:rPr>
      </w:pPr>
    </w:p>
    <w:p w14:paraId="26839AEB" w14:textId="77777777" w:rsidR="00EB0465" w:rsidRPr="00BE787E" w:rsidRDefault="00EB0465" w:rsidP="00EB0465">
      <w:pPr>
        <w:widowControl w:val="0"/>
        <w:tabs>
          <w:tab w:val="left" w:pos="567"/>
        </w:tabs>
        <w:outlineLvl w:val="0"/>
        <w:rPr>
          <w:snapToGrid w:val="0"/>
          <w:sz w:val="22"/>
          <w:szCs w:val="22"/>
          <w:lang w:val="lt-LT" w:eastAsia="en-US"/>
        </w:rPr>
      </w:pPr>
    </w:p>
    <w:p w14:paraId="21DAF0A1" w14:textId="77777777" w:rsidR="00EB0465" w:rsidRPr="00BE787E" w:rsidRDefault="00EB0465" w:rsidP="00EB0465">
      <w:pPr>
        <w:widowControl w:val="0"/>
        <w:tabs>
          <w:tab w:val="left" w:pos="567"/>
        </w:tabs>
        <w:outlineLvl w:val="0"/>
        <w:rPr>
          <w:snapToGrid w:val="0"/>
          <w:sz w:val="22"/>
          <w:szCs w:val="22"/>
          <w:lang w:val="lt-LT" w:eastAsia="en-US"/>
        </w:rPr>
      </w:pPr>
    </w:p>
    <w:p w14:paraId="674E205C" w14:textId="77777777" w:rsidR="00EB0465" w:rsidRPr="00BE787E" w:rsidRDefault="00EB0465" w:rsidP="00EB0465">
      <w:pPr>
        <w:widowControl w:val="0"/>
        <w:tabs>
          <w:tab w:val="left" w:pos="567"/>
        </w:tabs>
        <w:outlineLvl w:val="0"/>
        <w:rPr>
          <w:snapToGrid w:val="0"/>
          <w:sz w:val="22"/>
          <w:szCs w:val="22"/>
          <w:lang w:val="lt-LT" w:eastAsia="en-US"/>
        </w:rPr>
      </w:pPr>
    </w:p>
    <w:p w14:paraId="3B3C5B63" w14:textId="77777777" w:rsidR="00EB0465" w:rsidRPr="00BE787E" w:rsidRDefault="00EB0465" w:rsidP="00EB0465">
      <w:pPr>
        <w:widowControl w:val="0"/>
        <w:tabs>
          <w:tab w:val="left" w:pos="567"/>
        </w:tabs>
        <w:outlineLvl w:val="0"/>
        <w:rPr>
          <w:snapToGrid w:val="0"/>
          <w:sz w:val="22"/>
          <w:szCs w:val="22"/>
          <w:lang w:val="lt-LT" w:eastAsia="en-US"/>
        </w:rPr>
      </w:pPr>
    </w:p>
    <w:p w14:paraId="158AC95F" w14:textId="77777777" w:rsidR="00EB0465" w:rsidRPr="00BE787E" w:rsidRDefault="00EB0465" w:rsidP="00EB0465">
      <w:pPr>
        <w:widowControl w:val="0"/>
        <w:tabs>
          <w:tab w:val="left" w:pos="567"/>
        </w:tabs>
        <w:outlineLvl w:val="0"/>
        <w:rPr>
          <w:snapToGrid w:val="0"/>
          <w:sz w:val="22"/>
          <w:szCs w:val="22"/>
          <w:lang w:val="lt-LT" w:eastAsia="en-US"/>
        </w:rPr>
      </w:pPr>
    </w:p>
    <w:p w14:paraId="085C0447" w14:textId="77777777" w:rsidR="00EB0465" w:rsidRPr="00BE787E" w:rsidRDefault="00EB0465" w:rsidP="00EB0465">
      <w:pPr>
        <w:widowControl w:val="0"/>
        <w:tabs>
          <w:tab w:val="left" w:pos="567"/>
        </w:tabs>
        <w:outlineLvl w:val="0"/>
        <w:rPr>
          <w:snapToGrid w:val="0"/>
          <w:sz w:val="22"/>
          <w:szCs w:val="22"/>
          <w:lang w:val="lt-LT" w:eastAsia="en-US"/>
        </w:rPr>
      </w:pPr>
    </w:p>
    <w:p w14:paraId="4D1CC533" w14:textId="77777777" w:rsidR="00EB0465" w:rsidRPr="00BE787E" w:rsidRDefault="00EB0465" w:rsidP="00EB0465">
      <w:pPr>
        <w:widowControl w:val="0"/>
        <w:tabs>
          <w:tab w:val="left" w:pos="567"/>
        </w:tabs>
        <w:outlineLvl w:val="0"/>
        <w:rPr>
          <w:snapToGrid w:val="0"/>
          <w:sz w:val="22"/>
          <w:szCs w:val="22"/>
          <w:lang w:val="lt-LT" w:eastAsia="en-US"/>
        </w:rPr>
      </w:pPr>
    </w:p>
    <w:p w14:paraId="63C61236" w14:textId="77777777" w:rsidR="00EB0465" w:rsidRPr="00BE787E" w:rsidRDefault="00EB0465" w:rsidP="00EB0465">
      <w:pPr>
        <w:widowControl w:val="0"/>
        <w:tabs>
          <w:tab w:val="left" w:pos="567"/>
        </w:tabs>
        <w:outlineLvl w:val="0"/>
        <w:rPr>
          <w:snapToGrid w:val="0"/>
          <w:sz w:val="22"/>
          <w:szCs w:val="22"/>
          <w:lang w:val="lt-LT" w:eastAsia="en-US"/>
        </w:rPr>
      </w:pPr>
    </w:p>
    <w:p w14:paraId="40B595E8" w14:textId="77777777" w:rsidR="00EB0465" w:rsidRPr="00BE787E" w:rsidRDefault="00EB0465" w:rsidP="00EB0465">
      <w:pPr>
        <w:widowControl w:val="0"/>
        <w:tabs>
          <w:tab w:val="left" w:pos="567"/>
        </w:tabs>
        <w:outlineLvl w:val="0"/>
        <w:rPr>
          <w:snapToGrid w:val="0"/>
          <w:sz w:val="22"/>
          <w:szCs w:val="22"/>
          <w:lang w:val="lt-LT" w:eastAsia="en-US"/>
        </w:rPr>
      </w:pPr>
    </w:p>
    <w:p w14:paraId="1144BB87" w14:textId="77777777" w:rsidR="00EB0465" w:rsidRPr="00BE787E" w:rsidRDefault="00EB0465" w:rsidP="00EB0465">
      <w:pPr>
        <w:widowControl w:val="0"/>
        <w:tabs>
          <w:tab w:val="left" w:pos="567"/>
        </w:tabs>
        <w:outlineLvl w:val="0"/>
        <w:rPr>
          <w:snapToGrid w:val="0"/>
          <w:sz w:val="22"/>
          <w:szCs w:val="22"/>
          <w:lang w:val="lt-LT" w:eastAsia="en-US"/>
        </w:rPr>
      </w:pPr>
    </w:p>
    <w:p w14:paraId="14DAE025" w14:textId="77777777" w:rsidR="00EB0465" w:rsidRPr="00BE787E" w:rsidRDefault="00EB0465" w:rsidP="00EB0465">
      <w:pPr>
        <w:widowControl w:val="0"/>
        <w:tabs>
          <w:tab w:val="left" w:pos="567"/>
        </w:tabs>
        <w:outlineLvl w:val="0"/>
        <w:rPr>
          <w:snapToGrid w:val="0"/>
          <w:sz w:val="22"/>
          <w:szCs w:val="22"/>
          <w:lang w:val="lt-LT" w:eastAsia="en-US"/>
        </w:rPr>
      </w:pPr>
    </w:p>
    <w:p w14:paraId="2BD5A477" w14:textId="77777777" w:rsidR="00EB0465" w:rsidRPr="00BE787E" w:rsidRDefault="00EB0465" w:rsidP="00EB0465">
      <w:pPr>
        <w:widowControl w:val="0"/>
        <w:tabs>
          <w:tab w:val="left" w:pos="567"/>
        </w:tabs>
        <w:outlineLvl w:val="0"/>
        <w:rPr>
          <w:snapToGrid w:val="0"/>
          <w:sz w:val="22"/>
          <w:szCs w:val="22"/>
          <w:lang w:val="lt-LT" w:eastAsia="en-US"/>
        </w:rPr>
      </w:pPr>
    </w:p>
    <w:p w14:paraId="3E132579" w14:textId="77777777" w:rsidR="00EB0465" w:rsidRPr="00BE787E" w:rsidRDefault="00EB0465" w:rsidP="00EB0465">
      <w:pPr>
        <w:widowControl w:val="0"/>
        <w:tabs>
          <w:tab w:val="left" w:pos="567"/>
        </w:tabs>
        <w:outlineLvl w:val="0"/>
        <w:rPr>
          <w:snapToGrid w:val="0"/>
          <w:sz w:val="22"/>
          <w:szCs w:val="22"/>
          <w:lang w:val="lt-LT" w:eastAsia="en-US"/>
        </w:rPr>
      </w:pPr>
    </w:p>
    <w:p w14:paraId="7F916E4B" w14:textId="77777777" w:rsidR="00EB0465" w:rsidRPr="00BE787E" w:rsidRDefault="00EB0465" w:rsidP="00EB0465">
      <w:pPr>
        <w:widowControl w:val="0"/>
        <w:tabs>
          <w:tab w:val="left" w:pos="567"/>
        </w:tabs>
        <w:outlineLvl w:val="0"/>
        <w:rPr>
          <w:snapToGrid w:val="0"/>
          <w:sz w:val="22"/>
          <w:szCs w:val="22"/>
          <w:lang w:val="lt-LT" w:eastAsia="en-US"/>
        </w:rPr>
      </w:pPr>
    </w:p>
    <w:p w14:paraId="09411D33" w14:textId="77777777" w:rsidR="00EB0465" w:rsidRPr="00BE787E" w:rsidRDefault="00EB0465" w:rsidP="00EB0465">
      <w:pPr>
        <w:widowControl w:val="0"/>
        <w:tabs>
          <w:tab w:val="left" w:pos="567"/>
        </w:tabs>
        <w:outlineLvl w:val="0"/>
        <w:rPr>
          <w:snapToGrid w:val="0"/>
          <w:sz w:val="22"/>
          <w:szCs w:val="22"/>
          <w:lang w:val="lt-LT" w:eastAsia="en-US"/>
        </w:rPr>
      </w:pPr>
    </w:p>
    <w:p w14:paraId="2209DB03" w14:textId="77777777" w:rsidR="00EB0465" w:rsidRPr="00BE787E" w:rsidRDefault="00EB0465" w:rsidP="00EB0465">
      <w:pPr>
        <w:widowControl w:val="0"/>
        <w:tabs>
          <w:tab w:val="left" w:pos="567"/>
        </w:tabs>
        <w:outlineLvl w:val="0"/>
        <w:rPr>
          <w:snapToGrid w:val="0"/>
          <w:sz w:val="22"/>
          <w:szCs w:val="22"/>
          <w:lang w:val="lt-LT" w:eastAsia="en-US"/>
        </w:rPr>
      </w:pPr>
    </w:p>
    <w:p w14:paraId="6F23BF61" w14:textId="77777777" w:rsidR="00EB0465" w:rsidRPr="00BE787E" w:rsidRDefault="00EB0465" w:rsidP="00EB0465">
      <w:pPr>
        <w:widowControl w:val="0"/>
        <w:tabs>
          <w:tab w:val="left" w:pos="567"/>
        </w:tabs>
        <w:outlineLvl w:val="0"/>
        <w:rPr>
          <w:snapToGrid w:val="0"/>
          <w:sz w:val="22"/>
          <w:szCs w:val="22"/>
          <w:lang w:val="lt-LT" w:eastAsia="en-US"/>
        </w:rPr>
      </w:pPr>
    </w:p>
    <w:p w14:paraId="4971DC68" w14:textId="77777777" w:rsidR="00EB0465" w:rsidRPr="00BE787E" w:rsidRDefault="00EB0465" w:rsidP="00EB0465">
      <w:pPr>
        <w:widowControl w:val="0"/>
        <w:tabs>
          <w:tab w:val="left" w:pos="567"/>
        </w:tabs>
        <w:outlineLvl w:val="0"/>
        <w:rPr>
          <w:snapToGrid w:val="0"/>
          <w:sz w:val="22"/>
          <w:szCs w:val="22"/>
          <w:lang w:val="lt-LT" w:eastAsia="en-US"/>
        </w:rPr>
      </w:pPr>
    </w:p>
    <w:p w14:paraId="30215879" w14:textId="77777777" w:rsidR="00EB0465" w:rsidRDefault="00EB0465" w:rsidP="00EB0465">
      <w:pPr>
        <w:widowControl w:val="0"/>
        <w:tabs>
          <w:tab w:val="left" w:pos="567"/>
        </w:tabs>
        <w:jc w:val="center"/>
        <w:outlineLvl w:val="0"/>
        <w:rPr>
          <w:b/>
          <w:snapToGrid w:val="0"/>
          <w:sz w:val="22"/>
          <w:szCs w:val="22"/>
          <w:lang w:val="lt-LT" w:eastAsia="en-US"/>
        </w:rPr>
      </w:pPr>
    </w:p>
    <w:p w14:paraId="0A4BF9DE" w14:textId="77777777" w:rsidR="00EB0465" w:rsidRPr="00BE787E" w:rsidRDefault="00EB0465" w:rsidP="00EB0465">
      <w:pPr>
        <w:widowControl w:val="0"/>
        <w:tabs>
          <w:tab w:val="left" w:pos="567"/>
        </w:tabs>
        <w:jc w:val="center"/>
        <w:outlineLvl w:val="0"/>
        <w:rPr>
          <w:b/>
          <w:snapToGrid w:val="0"/>
          <w:sz w:val="22"/>
          <w:szCs w:val="22"/>
          <w:lang w:val="lt-LT" w:eastAsia="en-US"/>
        </w:rPr>
      </w:pPr>
      <w:r w:rsidRPr="00BE787E">
        <w:rPr>
          <w:b/>
          <w:snapToGrid w:val="0"/>
          <w:sz w:val="22"/>
          <w:szCs w:val="22"/>
          <w:lang w:val="lt-LT" w:eastAsia="en-US"/>
        </w:rPr>
        <w:t>B. PAKUOTĖS LAPELIS</w:t>
      </w:r>
    </w:p>
    <w:p w14:paraId="1FBD804F" w14:textId="77777777" w:rsidR="00EB0465" w:rsidRPr="00BE787E" w:rsidRDefault="00EB0465" w:rsidP="00EB0465">
      <w:pPr>
        <w:widowControl w:val="0"/>
        <w:tabs>
          <w:tab w:val="left" w:pos="567"/>
        </w:tabs>
        <w:jc w:val="center"/>
        <w:outlineLvl w:val="1"/>
        <w:rPr>
          <w:b/>
          <w:snapToGrid w:val="0"/>
          <w:sz w:val="22"/>
          <w:szCs w:val="22"/>
          <w:lang w:val="lt-LT"/>
        </w:rPr>
      </w:pPr>
      <w:r w:rsidRPr="00BE787E">
        <w:rPr>
          <w:b/>
          <w:bCs/>
          <w:iCs/>
          <w:snapToGrid w:val="0"/>
          <w:sz w:val="22"/>
          <w:szCs w:val="22"/>
          <w:lang w:val="lt-LT"/>
        </w:rPr>
        <w:br w:type="page"/>
      </w:r>
      <w:r w:rsidRPr="00BE787E">
        <w:rPr>
          <w:b/>
          <w:bCs/>
          <w:iCs/>
          <w:snapToGrid w:val="0"/>
          <w:sz w:val="22"/>
          <w:szCs w:val="22"/>
          <w:lang w:val="lt-LT"/>
        </w:rPr>
        <w:lastRenderedPageBreak/>
        <w:t>Pakuotės lapelis:</w:t>
      </w:r>
      <w:r w:rsidRPr="00BE787E">
        <w:rPr>
          <w:b/>
          <w:snapToGrid w:val="0"/>
          <w:sz w:val="22"/>
          <w:szCs w:val="22"/>
          <w:lang w:val="lt-LT"/>
        </w:rPr>
        <w:t xml:space="preserve"> </w:t>
      </w:r>
      <w:r w:rsidRPr="00BE787E">
        <w:rPr>
          <w:b/>
          <w:bCs/>
          <w:iCs/>
          <w:snapToGrid w:val="0"/>
          <w:sz w:val="22"/>
          <w:szCs w:val="22"/>
          <w:lang w:val="lt-LT"/>
        </w:rPr>
        <w:t>informacija vartotojui</w:t>
      </w:r>
    </w:p>
    <w:p w14:paraId="43F01531" w14:textId="77777777" w:rsidR="00EB0465" w:rsidRPr="00BE787E" w:rsidRDefault="00EB0465" w:rsidP="00EB0465">
      <w:pPr>
        <w:widowControl w:val="0"/>
        <w:numPr>
          <w:ilvl w:val="12"/>
          <w:numId w:val="0"/>
        </w:numPr>
        <w:shd w:val="clear" w:color="auto" w:fill="FFFFFF"/>
        <w:jc w:val="center"/>
        <w:rPr>
          <w:snapToGrid w:val="0"/>
          <w:sz w:val="22"/>
          <w:szCs w:val="22"/>
          <w:lang w:val="lt-LT" w:eastAsia="en-US"/>
        </w:rPr>
      </w:pPr>
    </w:p>
    <w:p w14:paraId="6C69BF02" w14:textId="77777777" w:rsidR="00EB0465" w:rsidRPr="00BE787E" w:rsidRDefault="00EB0465" w:rsidP="00EB0465">
      <w:pPr>
        <w:widowControl w:val="0"/>
        <w:tabs>
          <w:tab w:val="left" w:pos="567"/>
        </w:tabs>
        <w:jc w:val="center"/>
        <w:rPr>
          <w:b/>
          <w:snapToGrid w:val="0"/>
          <w:sz w:val="22"/>
          <w:szCs w:val="22"/>
          <w:lang w:val="lt-LT" w:eastAsia="en-US"/>
        </w:rPr>
      </w:pPr>
      <w:r w:rsidRPr="00BE787E">
        <w:rPr>
          <w:b/>
          <w:snapToGrid w:val="0"/>
          <w:sz w:val="22"/>
          <w:szCs w:val="22"/>
          <w:lang w:val="lt-LT" w:eastAsia="en-US"/>
        </w:rPr>
        <w:t>Linezolid Accord 2 mg/ml infuzinis tirpalas</w:t>
      </w:r>
    </w:p>
    <w:p w14:paraId="2FD19122" w14:textId="77777777" w:rsidR="00EB0465" w:rsidRPr="000F0396" w:rsidRDefault="00EB0465" w:rsidP="00EB0465">
      <w:pPr>
        <w:widowControl w:val="0"/>
        <w:numPr>
          <w:ilvl w:val="12"/>
          <w:numId w:val="0"/>
        </w:numPr>
        <w:jc w:val="center"/>
        <w:rPr>
          <w:snapToGrid w:val="0"/>
          <w:sz w:val="22"/>
          <w:szCs w:val="22"/>
          <w:lang w:val="et-EE" w:eastAsia="en-US"/>
        </w:rPr>
      </w:pPr>
      <w:r w:rsidRPr="000F0396">
        <w:rPr>
          <w:snapToGrid w:val="0"/>
          <w:sz w:val="22"/>
          <w:szCs w:val="22"/>
          <w:lang w:val="et-EE" w:eastAsia="en-US"/>
        </w:rPr>
        <w:t>Linezolidas</w:t>
      </w:r>
    </w:p>
    <w:p w14:paraId="15B9A44A" w14:textId="77777777" w:rsidR="00EB0465" w:rsidRPr="00BE787E" w:rsidRDefault="00EB0465" w:rsidP="00EB0465">
      <w:pPr>
        <w:widowControl w:val="0"/>
        <w:rPr>
          <w:snapToGrid w:val="0"/>
          <w:sz w:val="22"/>
          <w:szCs w:val="22"/>
          <w:lang w:val="lt-LT" w:eastAsia="en-US"/>
        </w:rPr>
      </w:pPr>
    </w:p>
    <w:p w14:paraId="0DE063AF" w14:textId="77777777" w:rsidR="00EB0465" w:rsidRPr="00BE787E" w:rsidRDefault="00EB0465" w:rsidP="00EB0465">
      <w:pPr>
        <w:widowControl w:val="0"/>
        <w:rPr>
          <w:snapToGrid w:val="0"/>
          <w:sz w:val="22"/>
          <w:szCs w:val="22"/>
          <w:lang w:val="lt-LT" w:eastAsia="en-US"/>
        </w:rPr>
      </w:pPr>
      <w:r w:rsidRPr="00BE787E">
        <w:rPr>
          <w:b/>
          <w:snapToGrid w:val="0"/>
          <w:sz w:val="22"/>
          <w:szCs w:val="22"/>
          <w:lang w:val="lt-LT" w:eastAsia="en-US"/>
        </w:rPr>
        <w:t>Atidžiai perskaitykite visą šį lapelį, prieš pradėdami vartoti vaistą, nes jame pateikiama Jums svarbi informacija.</w:t>
      </w:r>
    </w:p>
    <w:p w14:paraId="745CD7E9" w14:textId="77777777" w:rsidR="00EB0465" w:rsidRPr="00BE787E" w:rsidRDefault="00EB0465" w:rsidP="00EB0465">
      <w:pPr>
        <w:widowControl w:val="0"/>
        <w:numPr>
          <w:ilvl w:val="0"/>
          <w:numId w:val="20"/>
        </w:numPr>
        <w:ind w:left="567" w:right="-2" w:hanging="567"/>
        <w:rPr>
          <w:snapToGrid w:val="0"/>
          <w:sz w:val="22"/>
          <w:szCs w:val="22"/>
          <w:lang w:val="lt-LT" w:eastAsia="en-US"/>
        </w:rPr>
      </w:pPr>
      <w:r w:rsidRPr="00BE787E">
        <w:rPr>
          <w:snapToGrid w:val="0"/>
          <w:sz w:val="22"/>
          <w:szCs w:val="22"/>
          <w:lang w:val="lt-LT" w:eastAsia="en-US"/>
        </w:rPr>
        <w:t>Neišmeskite šio lapelio, nes vėl gali prireikti jį perskaityti.</w:t>
      </w:r>
    </w:p>
    <w:p w14:paraId="28D3ED59" w14:textId="4CF48142" w:rsidR="00EB0465" w:rsidRPr="00BE787E" w:rsidRDefault="00EB0465" w:rsidP="00EB0465">
      <w:pPr>
        <w:widowControl w:val="0"/>
        <w:numPr>
          <w:ilvl w:val="0"/>
          <w:numId w:val="20"/>
        </w:numPr>
        <w:ind w:left="567" w:right="-2" w:hanging="567"/>
        <w:rPr>
          <w:snapToGrid w:val="0"/>
          <w:sz w:val="22"/>
          <w:szCs w:val="22"/>
          <w:lang w:val="lt-LT" w:eastAsia="en-US"/>
        </w:rPr>
      </w:pPr>
      <w:r w:rsidRPr="00BE787E">
        <w:rPr>
          <w:snapToGrid w:val="0"/>
          <w:sz w:val="22"/>
          <w:szCs w:val="22"/>
          <w:lang w:val="lt-LT" w:eastAsia="en-US"/>
        </w:rPr>
        <w:t>Jeigu kiltų daugiau klausimų, kreipkitės į gydytoją</w:t>
      </w:r>
      <w:r w:rsidR="00F85E66">
        <w:rPr>
          <w:snapToGrid w:val="0"/>
          <w:sz w:val="22"/>
          <w:szCs w:val="22"/>
          <w:lang w:val="lt-LT" w:eastAsia="en-US"/>
        </w:rPr>
        <w:t>,</w:t>
      </w:r>
      <w:r w:rsidRPr="00BE787E">
        <w:rPr>
          <w:snapToGrid w:val="0"/>
          <w:sz w:val="22"/>
          <w:szCs w:val="22"/>
          <w:lang w:val="lt-LT" w:eastAsia="en-US"/>
        </w:rPr>
        <w:t xml:space="preserve"> vaistininką</w:t>
      </w:r>
      <w:r w:rsidR="00F85E66">
        <w:rPr>
          <w:snapToGrid w:val="0"/>
          <w:sz w:val="22"/>
          <w:szCs w:val="22"/>
          <w:lang w:val="lt-LT" w:eastAsia="en-US"/>
        </w:rPr>
        <w:t xml:space="preserve"> arba slaugytoją</w:t>
      </w:r>
      <w:r w:rsidRPr="00BE787E">
        <w:rPr>
          <w:snapToGrid w:val="0"/>
          <w:sz w:val="22"/>
          <w:szCs w:val="22"/>
          <w:lang w:val="lt-LT" w:eastAsia="en-US"/>
        </w:rPr>
        <w:t>.</w:t>
      </w:r>
    </w:p>
    <w:p w14:paraId="654531CB" w14:textId="7E93CE09" w:rsidR="00EB0465" w:rsidRPr="00BE787E" w:rsidRDefault="00EB0465" w:rsidP="00EB0465">
      <w:pPr>
        <w:widowControl w:val="0"/>
        <w:numPr>
          <w:ilvl w:val="0"/>
          <w:numId w:val="20"/>
        </w:numPr>
        <w:ind w:left="567" w:hanging="567"/>
        <w:rPr>
          <w:snapToGrid w:val="0"/>
          <w:sz w:val="22"/>
          <w:szCs w:val="22"/>
          <w:lang w:val="lt-LT" w:eastAsia="en-US"/>
        </w:rPr>
      </w:pPr>
      <w:r w:rsidRPr="00BE787E">
        <w:rPr>
          <w:snapToGrid w:val="0"/>
          <w:sz w:val="22"/>
          <w:szCs w:val="22"/>
          <w:lang w:val="lt-LT" w:eastAsia="en-US"/>
        </w:rPr>
        <w:t>Jeigu pasireiškė šalutinis poveikis (net jeigu jis šiame lapelyje nenurodytas), kreipkitės į gydytoją</w:t>
      </w:r>
      <w:r w:rsidR="00F85E66">
        <w:rPr>
          <w:snapToGrid w:val="0"/>
          <w:sz w:val="22"/>
          <w:szCs w:val="22"/>
          <w:lang w:val="lt-LT" w:eastAsia="en-US"/>
        </w:rPr>
        <w:t>,</w:t>
      </w:r>
      <w:r w:rsidRPr="00BE787E">
        <w:rPr>
          <w:snapToGrid w:val="0"/>
          <w:sz w:val="22"/>
          <w:szCs w:val="22"/>
          <w:lang w:val="lt-LT" w:eastAsia="en-US"/>
        </w:rPr>
        <w:t xml:space="preserve"> vaistininką</w:t>
      </w:r>
      <w:r w:rsidR="00F85E66">
        <w:rPr>
          <w:snapToGrid w:val="0"/>
          <w:sz w:val="22"/>
          <w:szCs w:val="22"/>
          <w:lang w:val="lt-LT" w:eastAsia="en-US"/>
        </w:rPr>
        <w:t xml:space="preserve"> arba slaugytoją</w:t>
      </w:r>
      <w:r w:rsidRPr="00BE787E">
        <w:rPr>
          <w:snapToGrid w:val="0"/>
          <w:sz w:val="22"/>
          <w:szCs w:val="22"/>
          <w:lang w:val="lt-LT" w:eastAsia="en-US"/>
        </w:rPr>
        <w:t>. Žr. 4 skyrių.</w:t>
      </w:r>
    </w:p>
    <w:p w14:paraId="2A941702" w14:textId="77777777" w:rsidR="00EB0465" w:rsidRPr="00BE787E" w:rsidRDefault="00EB0465" w:rsidP="00EB0465">
      <w:pPr>
        <w:widowControl w:val="0"/>
        <w:ind w:left="567" w:right="-2" w:hanging="567"/>
        <w:rPr>
          <w:snapToGrid w:val="0"/>
          <w:sz w:val="22"/>
          <w:szCs w:val="22"/>
          <w:lang w:val="lt-LT" w:eastAsia="en-US"/>
        </w:rPr>
      </w:pPr>
    </w:p>
    <w:p w14:paraId="0E436E8A"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Apie ką rašoma šiame lapelyje?</w:t>
      </w:r>
    </w:p>
    <w:p w14:paraId="4BF44A32" w14:textId="77777777"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1.</w:t>
      </w:r>
      <w:r w:rsidRPr="00BE787E">
        <w:rPr>
          <w:snapToGrid w:val="0"/>
          <w:sz w:val="22"/>
          <w:szCs w:val="22"/>
          <w:lang w:val="lt-LT" w:eastAsia="en-US"/>
        </w:rPr>
        <w:tab/>
        <w:t>Kas yra Linezolid Accord ir kam jis vartojamas</w:t>
      </w:r>
    </w:p>
    <w:p w14:paraId="75CF447D" w14:textId="77777777"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2.</w:t>
      </w:r>
      <w:r w:rsidRPr="00BE787E">
        <w:rPr>
          <w:snapToGrid w:val="0"/>
          <w:sz w:val="22"/>
          <w:szCs w:val="22"/>
          <w:lang w:val="lt-LT" w:eastAsia="en-US"/>
        </w:rPr>
        <w:tab/>
      </w:r>
      <w:r w:rsidR="00F85E66" w:rsidRPr="00BE787E">
        <w:rPr>
          <w:snapToGrid w:val="0"/>
          <w:sz w:val="22"/>
          <w:szCs w:val="22"/>
          <w:lang w:val="lt-LT" w:eastAsia="en-US"/>
        </w:rPr>
        <w:t xml:space="preserve">Kas žinotina </w:t>
      </w:r>
      <w:r w:rsidRPr="00BE787E">
        <w:rPr>
          <w:snapToGrid w:val="0"/>
          <w:sz w:val="22"/>
          <w:szCs w:val="22"/>
          <w:lang w:val="lt-LT" w:eastAsia="en-US"/>
        </w:rPr>
        <w:t>prieš vartojant Linezolid Accord</w:t>
      </w:r>
    </w:p>
    <w:p w14:paraId="2B8377EE" w14:textId="77777777"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3.</w:t>
      </w:r>
      <w:r w:rsidRPr="00BE787E">
        <w:rPr>
          <w:snapToGrid w:val="0"/>
          <w:sz w:val="22"/>
          <w:szCs w:val="22"/>
          <w:lang w:val="lt-LT" w:eastAsia="en-US"/>
        </w:rPr>
        <w:tab/>
        <w:t>Kaip vartoti Linezolid Accord</w:t>
      </w:r>
    </w:p>
    <w:p w14:paraId="6D9CBD80" w14:textId="77777777"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4.</w:t>
      </w:r>
      <w:r w:rsidRPr="00BE787E">
        <w:rPr>
          <w:snapToGrid w:val="0"/>
          <w:sz w:val="22"/>
          <w:szCs w:val="22"/>
          <w:lang w:val="lt-LT" w:eastAsia="en-US"/>
        </w:rPr>
        <w:tab/>
        <w:t>Galimas šalutinis poveikis</w:t>
      </w:r>
    </w:p>
    <w:p w14:paraId="311EC1C0" w14:textId="77777777" w:rsidR="00EB0465" w:rsidRPr="00BE787E" w:rsidRDefault="00EB0465" w:rsidP="00EB0465">
      <w:pPr>
        <w:widowControl w:val="0"/>
        <w:numPr>
          <w:ilvl w:val="12"/>
          <w:numId w:val="0"/>
        </w:numPr>
        <w:tabs>
          <w:tab w:val="left" w:pos="709"/>
        </w:tabs>
        <w:ind w:left="567" w:right="-2" w:hanging="567"/>
        <w:rPr>
          <w:snapToGrid w:val="0"/>
          <w:sz w:val="22"/>
          <w:szCs w:val="22"/>
          <w:lang w:val="lt-LT" w:eastAsia="en-US"/>
        </w:rPr>
      </w:pPr>
      <w:r w:rsidRPr="00BE787E">
        <w:rPr>
          <w:snapToGrid w:val="0"/>
          <w:sz w:val="22"/>
          <w:szCs w:val="22"/>
          <w:lang w:val="lt-LT" w:eastAsia="en-US"/>
        </w:rPr>
        <w:t>5.</w:t>
      </w:r>
      <w:r w:rsidRPr="00BE787E">
        <w:rPr>
          <w:snapToGrid w:val="0"/>
          <w:sz w:val="22"/>
          <w:szCs w:val="22"/>
          <w:lang w:val="lt-LT" w:eastAsia="en-US"/>
        </w:rPr>
        <w:tab/>
        <w:t>Kaip laikyti Linezolid Accord</w:t>
      </w:r>
    </w:p>
    <w:p w14:paraId="03FBAC1C" w14:textId="77777777"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6.</w:t>
      </w:r>
      <w:r w:rsidRPr="00BE787E">
        <w:rPr>
          <w:snapToGrid w:val="0"/>
          <w:sz w:val="22"/>
          <w:szCs w:val="22"/>
          <w:lang w:val="lt-LT" w:eastAsia="en-US"/>
        </w:rPr>
        <w:tab/>
      </w:r>
      <w:r w:rsidR="00F85E66" w:rsidRPr="00BE787E">
        <w:rPr>
          <w:snapToGrid w:val="0"/>
          <w:sz w:val="22"/>
          <w:szCs w:val="22"/>
          <w:lang w:val="lt-LT" w:eastAsia="en-US"/>
        </w:rPr>
        <w:t xml:space="preserve">Pakuotės turinys </w:t>
      </w:r>
      <w:r w:rsidRPr="00BE787E">
        <w:rPr>
          <w:snapToGrid w:val="0"/>
          <w:sz w:val="22"/>
          <w:szCs w:val="22"/>
          <w:lang w:val="lt-LT" w:eastAsia="en-US"/>
        </w:rPr>
        <w:t>ir kita informacija</w:t>
      </w:r>
    </w:p>
    <w:p w14:paraId="69065AFA" w14:textId="77777777" w:rsidR="00EB0465" w:rsidRPr="00BE787E" w:rsidRDefault="00EB0465" w:rsidP="00EB0465">
      <w:pPr>
        <w:widowControl w:val="0"/>
        <w:numPr>
          <w:ilvl w:val="12"/>
          <w:numId w:val="0"/>
        </w:numPr>
        <w:ind w:right="-2"/>
        <w:rPr>
          <w:snapToGrid w:val="0"/>
          <w:sz w:val="22"/>
          <w:szCs w:val="22"/>
          <w:lang w:val="lt-LT" w:eastAsia="en-US"/>
        </w:rPr>
      </w:pPr>
    </w:p>
    <w:p w14:paraId="33DD1A7D" w14:textId="77777777" w:rsidR="00EB0465" w:rsidRPr="00BE787E" w:rsidRDefault="00EB0465" w:rsidP="00EB0465">
      <w:pPr>
        <w:widowControl w:val="0"/>
        <w:numPr>
          <w:ilvl w:val="12"/>
          <w:numId w:val="0"/>
        </w:numPr>
        <w:ind w:right="-2"/>
        <w:rPr>
          <w:snapToGrid w:val="0"/>
          <w:sz w:val="22"/>
          <w:szCs w:val="22"/>
          <w:lang w:val="lt-LT" w:eastAsia="en-US"/>
        </w:rPr>
      </w:pPr>
    </w:p>
    <w:p w14:paraId="444DF5F1"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1.</w:t>
      </w:r>
      <w:r w:rsidRPr="00BE787E">
        <w:rPr>
          <w:b/>
          <w:bCs/>
          <w:snapToGrid w:val="0"/>
          <w:sz w:val="22"/>
          <w:szCs w:val="22"/>
          <w:lang w:val="lt-LT"/>
        </w:rPr>
        <w:tab/>
        <w:t>Kas yra Linezolid Accord ir kam jis vartojamas</w:t>
      </w:r>
    </w:p>
    <w:p w14:paraId="7DE0F1CB" w14:textId="77777777" w:rsidR="00EB0465" w:rsidRPr="00BE787E" w:rsidRDefault="00EB0465" w:rsidP="00EB0465">
      <w:pPr>
        <w:widowControl w:val="0"/>
        <w:numPr>
          <w:ilvl w:val="12"/>
          <w:numId w:val="0"/>
        </w:numPr>
        <w:ind w:right="-2"/>
        <w:rPr>
          <w:snapToGrid w:val="0"/>
          <w:sz w:val="22"/>
          <w:szCs w:val="22"/>
          <w:lang w:val="lt-LT" w:eastAsia="en-US"/>
        </w:rPr>
      </w:pPr>
    </w:p>
    <w:p w14:paraId="39A8F162" w14:textId="77777777" w:rsidR="00EB0465" w:rsidRPr="00BE787E" w:rsidRDefault="00EB0465"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Linezolid Accord yra oksazolidinonų grupės antibiotikas, kuris slopina tam tikrų rūšių bakterijų (mikrobų), kurios sukelia infekcines ligas, augimą. Jis vartojamas plaučių uždegimui ir kai kurioms odos ir poodinio audinio infekcinėms ligoms gydyti. Jūsų gydytojas nuspręs, ar Linezolid Accord tinka Jūsų infekcinės ligos gydymui.</w:t>
      </w:r>
    </w:p>
    <w:p w14:paraId="2141012A" w14:textId="77777777" w:rsidR="00EB0465" w:rsidRPr="00BE787E" w:rsidRDefault="00EB0465" w:rsidP="00EB0465">
      <w:pPr>
        <w:widowControl w:val="0"/>
        <w:numPr>
          <w:ilvl w:val="12"/>
          <w:numId w:val="0"/>
        </w:numPr>
        <w:ind w:right="-2"/>
        <w:rPr>
          <w:snapToGrid w:val="0"/>
          <w:sz w:val="22"/>
          <w:szCs w:val="22"/>
          <w:lang w:val="lt-LT" w:eastAsia="en-US"/>
        </w:rPr>
      </w:pPr>
    </w:p>
    <w:p w14:paraId="55D66373" w14:textId="77777777" w:rsidR="00EB0465" w:rsidRPr="00BE787E" w:rsidRDefault="00EB0465" w:rsidP="00EB0465">
      <w:pPr>
        <w:widowControl w:val="0"/>
        <w:numPr>
          <w:ilvl w:val="12"/>
          <w:numId w:val="0"/>
        </w:numPr>
        <w:ind w:right="-2"/>
        <w:rPr>
          <w:snapToGrid w:val="0"/>
          <w:sz w:val="22"/>
          <w:szCs w:val="22"/>
          <w:lang w:val="lt-LT" w:eastAsia="en-US"/>
        </w:rPr>
      </w:pPr>
    </w:p>
    <w:p w14:paraId="1CB21FA7"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2.</w:t>
      </w:r>
      <w:r w:rsidRPr="00BE787E">
        <w:rPr>
          <w:b/>
          <w:bCs/>
          <w:snapToGrid w:val="0"/>
          <w:sz w:val="22"/>
          <w:szCs w:val="22"/>
          <w:lang w:val="lt-LT"/>
        </w:rPr>
        <w:tab/>
        <w:t>Kas žinotina prieš vartojant Linezolid Accord</w:t>
      </w:r>
    </w:p>
    <w:p w14:paraId="7874FA38" w14:textId="77777777" w:rsidR="00EB0465" w:rsidRPr="00BE787E" w:rsidRDefault="00EB0465" w:rsidP="00EB0465">
      <w:pPr>
        <w:widowControl w:val="0"/>
        <w:numPr>
          <w:ilvl w:val="12"/>
          <w:numId w:val="0"/>
        </w:numPr>
        <w:ind w:right="-2"/>
        <w:rPr>
          <w:snapToGrid w:val="0"/>
          <w:sz w:val="22"/>
          <w:szCs w:val="22"/>
          <w:lang w:val="lt-LT" w:eastAsia="en-US"/>
        </w:rPr>
      </w:pPr>
    </w:p>
    <w:p w14:paraId="3AB02B28" w14:textId="649B3E5A"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 xml:space="preserve">Linezolid Accord vartoti </w:t>
      </w:r>
      <w:r w:rsidR="006B4A51" w:rsidRPr="003B73F4">
        <w:rPr>
          <w:b/>
          <w:bCs/>
          <w:snapToGrid w:val="0"/>
          <w:sz w:val="22"/>
          <w:szCs w:val="22"/>
          <w:lang w:val="lt-LT"/>
        </w:rPr>
        <w:t>draudžiama</w:t>
      </w:r>
      <w:r w:rsidRPr="00BE787E">
        <w:rPr>
          <w:b/>
          <w:bCs/>
          <w:snapToGrid w:val="0"/>
          <w:sz w:val="22"/>
          <w:szCs w:val="22"/>
          <w:lang w:val="lt-LT"/>
        </w:rPr>
        <w:t>:</w:t>
      </w:r>
    </w:p>
    <w:p w14:paraId="13747E44" w14:textId="77777777" w:rsidR="00EB0465" w:rsidRPr="00BE787E" w:rsidRDefault="00F85E66" w:rsidP="00EB0465">
      <w:pPr>
        <w:widowControl w:val="0"/>
        <w:numPr>
          <w:ilvl w:val="0"/>
          <w:numId w:val="16"/>
        </w:numPr>
        <w:ind w:left="567" w:hanging="567"/>
        <w:rPr>
          <w:snapToGrid w:val="0"/>
          <w:sz w:val="22"/>
          <w:szCs w:val="22"/>
          <w:lang w:val="lt-LT" w:eastAsia="en-US"/>
        </w:rPr>
      </w:pPr>
      <w:r w:rsidRPr="00BE787E">
        <w:rPr>
          <w:snapToGrid w:val="0"/>
          <w:sz w:val="22"/>
          <w:szCs w:val="22"/>
          <w:lang w:val="lt-LT" w:eastAsia="en-US"/>
        </w:rPr>
        <w:t xml:space="preserve">jeigu yra </w:t>
      </w:r>
      <w:r w:rsidR="00EB0465" w:rsidRPr="00BE787E">
        <w:rPr>
          <w:snapToGrid w:val="0"/>
          <w:sz w:val="22"/>
          <w:szCs w:val="22"/>
          <w:lang w:val="lt-LT" w:eastAsia="en-US"/>
        </w:rPr>
        <w:t xml:space="preserve">alergija linezolidui arba bet kuriai pagalbinei šio vaisto medžiagai </w:t>
      </w:r>
      <w:r w:rsidRPr="00BE787E">
        <w:rPr>
          <w:snapToGrid w:val="0"/>
          <w:sz w:val="22"/>
          <w:szCs w:val="22"/>
          <w:lang w:val="lt-LT" w:eastAsia="en-US"/>
        </w:rPr>
        <w:t>(jos išvardytos 6 skyriuje)</w:t>
      </w:r>
      <w:r w:rsidR="00EB0465" w:rsidRPr="00BE787E">
        <w:rPr>
          <w:snapToGrid w:val="0"/>
          <w:sz w:val="22"/>
          <w:szCs w:val="22"/>
          <w:lang w:val="lt-LT" w:eastAsia="en-US"/>
        </w:rPr>
        <w:t>.</w:t>
      </w:r>
    </w:p>
    <w:p w14:paraId="771CBD48" w14:textId="07543AA4" w:rsidR="00EB0465" w:rsidRPr="00BE787E" w:rsidRDefault="00F85E66" w:rsidP="00EB0465">
      <w:pPr>
        <w:widowControl w:val="0"/>
        <w:numPr>
          <w:ilvl w:val="0"/>
          <w:numId w:val="16"/>
        </w:numPr>
        <w:ind w:left="567" w:hanging="567"/>
        <w:rPr>
          <w:bCs/>
          <w:snapToGrid w:val="0"/>
          <w:sz w:val="22"/>
          <w:szCs w:val="22"/>
          <w:lang w:val="lt-LT" w:eastAsia="en-US"/>
        </w:rPr>
      </w:pPr>
      <w:r w:rsidRPr="00BE787E">
        <w:rPr>
          <w:bCs/>
          <w:snapToGrid w:val="0"/>
          <w:sz w:val="22"/>
          <w:szCs w:val="22"/>
          <w:lang w:val="lt-LT" w:eastAsia="en-US"/>
        </w:rPr>
        <w:t xml:space="preserve">jeigu vartojate </w:t>
      </w:r>
      <w:r w:rsidR="00EB0465" w:rsidRPr="00BE787E">
        <w:rPr>
          <w:bCs/>
          <w:snapToGrid w:val="0"/>
          <w:sz w:val="22"/>
          <w:szCs w:val="22"/>
          <w:lang w:val="lt-LT" w:eastAsia="en-US"/>
        </w:rPr>
        <w:t xml:space="preserve">arba per praėjusias 2 savaites vartojote kitų vaistų, kurie yra žinomi kaip monoaminooksidazės inhibitoriai (MAOI, pavyzdžiui, fenelzino, izokarboksazido, selegilino, moklobemido). </w:t>
      </w:r>
      <w:r>
        <w:rPr>
          <w:bCs/>
          <w:snapToGrid w:val="0"/>
          <w:sz w:val="22"/>
          <w:szCs w:val="22"/>
          <w:lang w:val="lt-LT" w:eastAsia="en-US"/>
        </w:rPr>
        <w:t>Šie vaistai</w:t>
      </w:r>
      <w:r w:rsidR="00EB0465" w:rsidRPr="00BE787E">
        <w:rPr>
          <w:bCs/>
          <w:snapToGrid w:val="0"/>
          <w:sz w:val="22"/>
          <w:szCs w:val="22"/>
          <w:lang w:val="lt-LT" w:eastAsia="en-US"/>
        </w:rPr>
        <w:t xml:space="preserve"> gali būti vartojami depresijai ar Parkinsono</w:t>
      </w:r>
      <w:r w:rsidR="00EB0465">
        <w:rPr>
          <w:bCs/>
          <w:snapToGrid w:val="0"/>
          <w:sz w:val="22"/>
          <w:szCs w:val="22"/>
          <w:lang w:val="lt-LT" w:eastAsia="en-US"/>
        </w:rPr>
        <w:t xml:space="preserve"> (</w:t>
      </w:r>
      <w:r w:rsidR="00EB0465">
        <w:rPr>
          <w:bCs/>
          <w:i/>
          <w:snapToGrid w:val="0"/>
          <w:sz w:val="22"/>
          <w:szCs w:val="22"/>
          <w:lang w:val="lt-LT" w:eastAsia="en-US"/>
        </w:rPr>
        <w:t>Parkinson</w:t>
      </w:r>
      <w:r w:rsidR="00EB0465">
        <w:rPr>
          <w:bCs/>
          <w:snapToGrid w:val="0"/>
          <w:sz w:val="22"/>
          <w:szCs w:val="22"/>
          <w:lang w:val="lt-LT" w:eastAsia="en-US"/>
        </w:rPr>
        <w:t>)</w:t>
      </w:r>
      <w:r w:rsidR="00EB0465" w:rsidRPr="00BE787E">
        <w:rPr>
          <w:bCs/>
          <w:snapToGrid w:val="0"/>
          <w:sz w:val="22"/>
          <w:szCs w:val="22"/>
          <w:lang w:val="lt-LT" w:eastAsia="en-US"/>
        </w:rPr>
        <w:t xml:space="preserve"> ligai gydyti;</w:t>
      </w:r>
    </w:p>
    <w:p w14:paraId="24967768" w14:textId="455A535C" w:rsidR="00EB0465" w:rsidRPr="00BE787E" w:rsidRDefault="00F85E66" w:rsidP="00EB0465">
      <w:pPr>
        <w:widowControl w:val="0"/>
        <w:numPr>
          <w:ilvl w:val="0"/>
          <w:numId w:val="16"/>
        </w:numPr>
        <w:ind w:left="567" w:hanging="567"/>
        <w:rPr>
          <w:bCs/>
          <w:snapToGrid w:val="0"/>
          <w:sz w:val="22"/>
          <w:szCs w:val="22"/>
          <w:lang w:val="lt-LT" w:eastAsia="en-US"/>
        </w:rPr>
      </w:pPr>
      <w:r w:rsidRPr="00BE787E">
        <w:rPr>
          <w:bCs/>
          <w:snapToGrid w:val="0"/>
          <w:sz w:val="22"/>
          <w:szCs w:val="22"/>
          <w:lang w:val="lt-LT" w:eastAsia="en-US"/>
        </w:rPr>
        <w:t xml:space="preserve">jeigu </w:t>
      </w:r>
      <w:r w:rsidR="00EB0465" w:rsidRPr="00BE787E">
        <w:rPr>
          <w:bCs/>
          <w:snapToGrid w:val="0"/>
          <w:sz w:val="22"/>
          <w:szCs w:val="22"/>
          <w:lang w:val="lt-LT" w:eastAsia="en-US"/>
        </w:rPr>
        <w:t xml:space="preserve">esate žindyvė. Tai yra todėl, kad </w:t>
      </w:r>
      <w:r>
        <w:rPr>
          <w:bCs/>
          <w:snapToGrid w:val="0"/>
          <w:sz w:val="22"/>
          <w:szCs w:val="22"/>
          <w:lang w:val="lt-LT" w:eastAsia="en-US"/>
        </w:rPr>
        <w:t>Linezolid Accord</w:t>
      </w:r>
      <w:r w:rsidRPr="00BE787E">
        <w:rPr>
          <w:bCs/>
          <w:snapToGrid w:val="0"/>
          <w:sz w:val="22"/>
          <w:szCs w:val="22"/>
          <w:lang w:val="lt-LT" w:eastAsia="en-US"/>
        </w:rPr>
        <w:t xml:space="preserve"> </w:t>
      </w:r>
      <w:r w:rsidR="00EB0465" w:rsidRPr="00BE787E">
        <w:rPr>
          <w:bCs/>
          <w:snapToGrid w:val="0"/>
          <w:sz w:val="22"/>
          <w:szCs w:val="22"/>
          <w:lang w:val="lt-LT" w:eastAsia="en-US"/>
        </w:rPr>
        <w:t>pereina į žindyvės pieną ir gali paveikti kūdikį.</w:t>
      </w:r>
    </w:p>
    <w:p w14:paraId="3B6F9B30"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43A14213" w14:textId="77777777"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Įspėjimai ir atsargumo priemonės</w:t>
      </w:r>
    </w:p>
    <w:p w14:paraId="1C70B13D" w14:textId="77777777" w:rsidR="006B564F" w:rsidRPr="00F8355A" w:rsidRDefault="00E2292F" w:rsidP="00EB0465">
      <w:pPr>
        <w:widowControl w:val="0"/>
        <w:numPr>
          <w:ilvl w:val="12"/>
          <w:numId w:val="0"/>
        </w:numPr>
        <w:rPr>
          <w:bCs/>
          <w:snapToGrid w:val="0"/>
          <w:sz w:val="22"/>
          <w:szCs w:val="22"/>
          <w:lang w:val="lt-LT" w:eastAsia="en-US"/>
        </w:rPr>
      </w:pPr>
      <w:r w:rsidRPr="00172805">
        <w:rPr>
          <w:bCs/>
          <w:snapToGrid w:val="0"/>
          <w:sz w:val="22"/>
          <w:szCs w:val="22"/>
          <w:lang w:val="lt-LT" w:eastAsia="en-US"/>
        </w:rPr>
        <w:t xml:space="preserve">Pasitarkite su gydytoju, vaistininku arba slaugytoju, prieš pradėdami vartoti </w:t>
      </w:r>
      <w:r w:rsidR="006B564F" w:rsidRPr="00F8355A">
        <w:rPr>
          <w:bCs/>
          <w:snapToGrid w:val="0"/>
          <w:sz w:val="22"/>
          <w:szCs w:val="22"/>
          <w:lang w:val="lt-LT" w:eastAsia="en-US"/>
        </w:rPr>
        <w:t>Linezolid Accord.</w:t>
      </w:r>
    </w:p>
    <w:p w14:paraId="2A4C3EF0" w14:textId="77777777" w:rsidR="006B564F" w:rsidRPr="00172805" w:rsidRDefault="006B564F" w:rsidP="00172805">
      <w:pPr>
        <w:widowControl w:val="0"/>
        <w:numPr>
          <w:ilvl w:val="12"/>
          <w:numId w:val="0"/>
        </w:numPr>
        <w:rPr>
          <w:sz w:val="22"/>
          <w:lang w:val="lt-LT"/>
        </w:rPr>
      </w:pPr>
    </w:p>
    <w:p w14:paraId="4A17457E"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Linezolid Accord Jums gali netikti, jeigu atsakysite „taip“ į bet kurį toliau pateiktą klausimą. Tokiu atveju pasakykite savo gydytojui, nes jam gali reikėti tikrinti bendrąją Jūsų sveikatos būklę ir kraujospūdį prieš gydymą bei jo metu arba jis gali nuspręsti, kad kitoks gydymas Jums yra tinkamesnis.</w:t>
      </w:r>
    </w:p>
    <w:p w14:paraId="79D1D779" w14:textId="77777777" w:rsidR="00EB0465" w:rsidRPr="00BE787E" w:rsidRDefault="00EB0465" w:rsidP="00EB0465">
      <w:pPr>
        <w:widowControl w:val="0"/>
        <w:numPr>
          <w:ilvl w:val="12"/>
          <w:numId w:val="0"/>
        </w:numPr>
        <w:rPr>
          <w:bCs/>
          <w:snapToGrid w:val="0"/>
          <w:sz w:val="22"/>
          <w:szCs w:val="22"/>
          <w:lang w:val="lt-LT" w:eastAsia="en-US"/>
        </w:rPr>
      </w:pPr>
    </w:p>
    <w:p w14:paraId="024441F5"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Pasiklauskite savo gydytojo, jeigu abejojate, ar Jums tinka šios kategorijos:</w:t>
      </w:r>
    </w:p>
    <w:p w14:paraId="0FA3175E" w14:textId="77777777" w:rsidR="00EB0465" w:rsidRPr="00BE787E" w:rsidRDefault="00EB0465" w:rsidP="00EB0465">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Ar yra padidėjęs kraujospūdis, ar vartojate jį mažinančių vaistų?</w:t>
      </w:r>
    </w:p>
    <w:p w14:paraId="7EC42FF0" w14:textId="77777777" w:rsidR="00EB0465" w:rsidRPr="00BE787E" w:rsidRDefault="00EB0465" w:rsidP="00EB0465">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Ar yra diagnozuotas padidėjęs skydliaukės aktyvumas?</w:t>
      </w:r>
    </w:p>
    <w:p w14:paraId="47700346" w14:textId="77777777" w:rsidR="00EB0465" w:rsidRPr="00BE787E" w:rsidRDefault="00EB0465" w:rsidP="00EB0465">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Ar yra diagnozuotas antinksčių navikas (feochromocitoma) arba karcinoido sindromas (sukeltas hormonų sistemos navikų ir pasireiškiantis tokiais simptomais kaip viduriavimas, odos paraudimas, švokštimas)?</w:t>
      </w:r>
    </w:p>
    <w:p w14:paraId="2F3A5C4A" w14:textId="3C1FC2E9" w:rsidR="00EB0465" w:rsidRPr="00FB3CE6" w:rsidRDefault="00EB0465" w:rsidP="00FB3CE6">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 xml:space="preserve">Ar Jus kamuoja </w:t>
      </w:r>
      <w:r w:rsidR="00B02C72" w:rsidRPr="003B73F4">
        <w:rPr>
          <w:bCs/>
          <w:snapToGrid w:val="0"/>
          <w:sz w:val="22"/>
          <w:szCs w:val="22"/>
          <w:lang w:val="lt-LT" w:eastAsia="en-US"/>
        </w:rPr>
        <w:t>bipolinis sutrikimas</w:t>
      </w:r>
      <w:r w:rsidRPr="00BE787E">
        <w:rPr>
          <w:bCs/>
          <w:snapToGrid w:val="0"/>
          <w:sz w:val="22"/>
          <w:szCs w:val="22"/>
          <w:lang w:val="lt-LT" w:eastAsia="en-US"/>
        </w:rPr>
        <w:t>, šizoafektinis sutrikimas, psichikos sutrikimas arba kitos psichikos problemos?</w:t>
      </w:r>
    </w:p>
    <w:p w14:paraId="4D17FD9E" w14:textId="77777777" w:rsidR="006B4A51" w:rsidRPr="006B4A51" w:rsidRDefault="006B4A51" w:rsidP="006B4A51">
      <w:pPr>
        <w:widowControl w:val="0"/>
        <w:numPr>
          <w:ilvl w:val="0"/>
          <w:numId w:val="17"/>
        </w:numPr>
        <w:ind w:left="567" w:hanging="567"/>
        <w:rPr>
          <w:bCs/>
          <w:snapToGrid w:val="0"/>
          <w:sz w:val="22"/>
          <w:szCs w:val="22"/>
          <w:lang w:val="lt-LT" w:eastAsia="en-US"/>
        </w:rPr>
      </w:pPr>
      <w:r w:rsidRPr="006B4A51">
        <w:rPr>
          <w:bCs/>
          <w:snapToGrid w:val="0"/>
          <w:sz w:val="22"/>
          <w:szCs w:val="22"/>
          <w:lang w:val="lt-LT" w:eastAsia="en-US"/>
        </w:rPr>
        <w:lastRenderedPageBreak/>
        <w:t xml:space="preserve">Ar Jums yra buvusi hiponatremija (mažas natrio kiekis kraujyje) </w:t>
      </w:r>
      <w:bookmarkStart w:id="1" w:name="_Hlk96349336"/>
      <w:r w:rsidRPr="006B4A51">
        <w:rPr>
          <w:bCs/>
          <w:snapToGrid w:val="0"/>
          <w:sz w:val="22"/>
          <w:szCs w:val="22"/>
          <w:lang w:val="lt-LT" w:eastAsia="en-US"/>
        </w:rPr>
        <w:t>arba Jūs vartojote vaistų, kurie mažina natrio kiekį kraujyje, pavyzdžiui, tam tikrų diuretikų (taip pat dar vadinamų „vandens tabletės“), tokių kaip hidrochlorotiazidas</w:t>
      </w:r>
      <w:bookmarkEnd w:id="1"/>
      <w:r w:rsidRPr="006B4A51">
        <w:rPr>
          <w:bCs/>
          <w:snapToGrid w:val="0"/>
          <w:sz w:val="22"/>
          <w:szCs w:val="22"/>
          <w:lang w:val="lt-LT" w:eastAsia="en-US"/>
        </w:rPr>
        <w:t>?</w:t>
      </w:r>
    </w:p>
    <w:p w14:paraId="2C696DC4" w14:textId="77777777" w:rsidR="006B4A51" w:rsidRPr="006B4A51" w:rsidRDefault="006B4A51" w:rsidP="006B4A51">
      <w:pPr>
        <w:widowControl w:val="0"/>
        <w:numPr>
          <w:ilvl w:val="0"/>
          <w:numId w:val="17"/>
        </w:numPr>
        <w:ind w:left="567" w:hanging="567"/>
        <w:rPr>
          <w:bCs/>
          <w:snapToGrid w:val="0"/>
          <w:sz w:val="22"/>
          <w:szCs w:val="22"/>
          <w:lang w:val="lt-LT" w:eastAsia="en-US"/>
        </w:rPr>
      </w:pPr>
      <w:r w:rsidRPr="006B4A51">
        <w:rPr>
          <w:bCs/>
          <w:snapToGrid w:val="0"/>
          <w:sz w:val="22"/>
          <w:szCs w:val="22"/>
          <w:lang w:val="lt-LT" w:eastAsia="en-US"/>
        </w:rPr>
        <w:t>Ar Jūs vartojate opioidus?</w:t>
      </w:r>
    </w:p>
    <w:p w14:paraId="0BDCF665" w14:textId="77777777" w:rsidR="006B4A51" w:rsidRPr="003B73F4" w:rsidRDefault="006B4A51" w:rsidP="006B4A51">
      <w:pPr>
        <w:widowControl w:val="0"/>
        <w:rPr>
          <w:bCs/>
          <w:snapToGrid w:val="0"/>
          <w:sz w:val="22"/>
          <w:szCs w:val="22"/>
          <w:lang w:val="lt-LT" w:eastAsia="en-US"/>
        </w:rPr>
      </w:pPr>
    </w:p>
    <w:p w14:paraId="1CC2205D" w14:textId="3D79FC9D" w:rsidR="006B4A51" w:rsidRPr="003B73F4" w:rsidRDefault="006B4A51" w:rsidP="003927A3">
      <w:pPr>
        <w:widowControl w:val="0"/>
        <w:rPr>
          <w:bCs/>
          <w:snapToGrid w:val="0"/>
          <w:sz w:val="22"/>
          <w:szCs w:val="22"/>
          <w:lang w:val="lt-LT" w:eastAsia="en-US"/>
        </w:rPr>
      </w:pPr>
      <w:r w:rsidRPr="003B73F4">
        <w:rPr>
          <w:bCs/>
          <w:snapToGrid w:val="0"/>
          <w:sz w:val="22"/>
          <w:szCs w:val="22"/>
          <w:lang w:val="lt-LT" w:eastAsia="en-US"/>
        </w:rPr>
        <w:t>Kai kurių vaistų, įskaitant antidepresantus ir opioidus, vartojimas kartu su Linezolid Accord gali sukelti serotonino sindromą, galimai pavojingą gyvybei sutrikimą (žr. 2 skyriaus poskyrį „Kiti vaistai ir Linezolid Accord“ ir 4 skyrių).</w:t>
      </w:r>
    </w:p>
    <w:p w14:paraId="6CF33DC6"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4A95CC4A" w14:textId="77777777"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Specialios atsargumo priemonės vartojant Linezolid Accord</w:t>
      </w:r>
    </w:p>
    <w:p w14:paraId="6FCB1A5B" w14:textId="77777777" w:rsidR="00EB0465" w:rsidRPr="00BE787E" w:rsidRDefault="00EB0465" w:rsidP="00EB0465">
      <w:pPr>
        <w:widowControl w:val="0"/>
        <w:numPr>
          <w:ilvl w:val="12"/>
          <w:numId w:val="0"/>
        </w:numPr>
        <w:tabs>
          <w:tab w:val="left" w:pos="567"/>
        </w:tabs>
        <w:ind w:left="567" w:hanging="567"/>
        <w:rPr>
          <w:b/>
          <w:snapToGrid w:val="0"/>
          <w:sz w:val="22"/>
          <w:szCs w:val="22"/>
          <w:lang w:val="lt-LT" w:eastAsia="en-US"/>
        </w:rPr>
      </w:pPr>
      <w:r w:rsidRPr="00BE787E">
        <w:rPr>
          <w:snapToGrid w:val="0"/>
          <w:sz w:val="22"/>
          <w:szCs w:val="22"/>
          <w:lang w:val="lt-LT" w:eastAsia="en-US"/>
        </w:rPr>
        <w:t>Pasitarkite su gydytoju, prieš pradėdami vartoti šį vaistą, jeigu:</w:t>
      </w:r>
    </w:p>
    <w:p w14:paraId="76491C9D" w14:textId="4DF9C7BD" w:rsidR="006B4A51" w:rsidRPr="003B73F4" w:rsidRDefault="006B4A51" w:rsidP="00EB0465">
      <w:pPr>
        <w:widowControl w:val="0"/>
        <w:numPr>
          <w:ilvl w:val="0"/>
          <w:numId w:val="22"/>
        </w:numPr>
        <w:tabs>
          <w:tab w:val="clear" w:pos="360"/>
          <w:tab w:val="left" w:pos="567"/>
        </w:tabs>
        <w:ind w:left="567" w:hanging="567"/>
        <w:rPr>
          <w:bCs/>
          <w:snapToGrid w:val="0"/>
          <w:sz w:val="22"/>
          <w:szCs w:val="22"/>
          <w:lang w:val="lt-LT" w:eastAsia="en-US"/>
        </w:rPr>
      </w:pPr>
      <w:r w:rsidRPr="003B73F4">
        <w:rPr>
          <w:bCs/>
          <w:snapToGrid w:val="0"/>
          <w:sz w:val="22"/>
          <w:szCs w:val="22"/>
          <w:lang w:val="lt-LT" w:eastAsia="en-US"/>
        </w:rPr>
        <w:t>esate senyvo amžiaus;</w:t>
      </w:r>
    </w:p>
    <w:p w14:paraId="5DBF0F57"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lengvai atsiranda kraujosruvų (mėlynių) ir kraujavimas;</w:t>
      </w:r>
    </w:p>
    <w:p w14:paraId="05BC673B" w14:textId="7C3E5B0C"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mažakraujystė</w:t>
      </w:r>
      <w:r w:rsidR="00E2292F">
        <w:rPr>
          <w:bCs/>
          <w:snapToGrid w:val="0"/>
          <w:sz w:val="22"/>
          <w:szCs w:val="22"/>
          <w:lang w:val="lt-LT" w:eastAsia="en-US"/>
        </w:rPr>
        <w:t xml:space="preserve"> (mažas raudonųjų kraujo kūnelių skaičius)</w:t>
      </w:r>
      <w:r w:rsidRPr="00BE787E">
        <w:rPr>
          <w:bCs/>
          <w:snapToGrid w:val="0"/>
          <w:sz w:val="22"/>
          <w:szCs w:val="22"/>
          <w:lang w:val="lt-LT" w:eastAsia="en-US"/>
        </w:rPr>
        <w:t>;</w:t>
      </w:r>
    </w:p>
    <w:p w14:paraId="27D1081E"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polinkis sirgti infekcinėmis ligomis;</w:t>
      </w:r>
    </w:p>
    <w:p w14:paraId="19313DE5"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buvę traukulių;</w:t>
      </w:r>
    </w:p>
    <w:p w14:paraId="11202940"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kepenų ar inkstų sutrikimų, ypač jeigu jums taikoma dializė;</w:t>
      </w:r>
    </w:p>
    <w:p w14:paraId="19DB326D"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viduriuojate.</w:t>
      </w:r>
    </w:p>
    <w:p w14:paraId="092A3F97"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34D63BFA"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Nedelsdami pasakykite gydytojui, jeigu gydymo metu jus kamuoja:</w:t>
      </w:r>
    </w:p>
    <w:p w14:paraId="19C7C189"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regėjimo sutrikimas, pavyzdžiui, pradedate matyti lyg per miglą, atsiranda spalvų matymo pokyčių, sunku įžiūrėti detales arba sumažėja regėjimo laukas;</w:t>
      </w:r>
    </w:p>
    <w:p w14:paraId="1F5864D6" w14:textId="0EDDB12F" w:rsidR="006A10A3" w:rsidRDefault="006A10A3" w:rsidP="00EB0465">
      <w:pPr>
        <w:widowControl w:val="0"/>
        <w:numPr>
          <w:ilvl w:val="0"/>
          <w:numId w:val="22"/>
        </w:numPr>
        <w:tabs>
          <w:tab w:val="clear" w:pos="360"/>
          <w:tab w:val="left" w:pos="567"/>
        </w:tabs>
        <w:ind w:left="567" w:hanging="567"/>
        <w:rPr>
          <w:bCs/>
          <w:snapToGrid w:val="0"/>
          <w:sz w:val="22"/>
          <w:szCs w:val="22"/>
          <w:lang w:val="lt-LT" w:eastAsia="en-US"/>
        </w:rPr>
      </w:pPr>
      <w:r>
        <w:rPr>
          <w:bCs/>
          <w:snapToGrid w:val="0"/>
          <w:sz w:val="22"/>
          <w:szCs w:val="22"/>
          <w:lang w:val="lt-LT" w:eastAsia="en-US"/>
        </w:rPr>
        <w:t>sumažėja rankų arba kojų jautrumas arba jas ima dilgčioti</w:t>
      </w:r>
      <w:r w:rsidR="00F8355A">
        <w:rPr>
          <w:bCs/>
          <w:snapToGrid w:val="0"/>
          <w:sz w:val="22"/>
          <w:szCs w:val="22"/>
          <w:lang w:val="lt-LT" w:eastAsia="en-US"/>
        </w:rPr>
        <w:t>,</w:t>
      </w:r>
      <w:r>
        <w:rPr>
          <w:bCs/>
          <w:snapToGrid w:val="0"/>
          <w:sz w:val="22"/>
          <w:szCs w:val="22"/>
          <w:lang w:val="lt-LT" w:eastAsia="en-US"/>
        </w:rPr>
        <w:t xml:space="preserve"> arba badyti;</w:t>
      </w:r>
    </w:p>
    <w:p w14:paraId="1D2124D6"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vartojant antibiotikų, įskaitant Linezolid Accord, arba po jų pavartojimo, gali pasireikšti viduriavimas. Jeigu jis tampa sunkus arba nepraeina, arba pastebėjote, kad išmatose yra kraujo ar gleivių, turite nedelsiant nutraukti Linezolid Accord vartojimą ir pasitarti su savo gydytoju. Tokiu atveju turite nevartoti vaistų, kurie stabdo arba lėtina žarnų judesius;</w:t>
      </w:r>
    </w:p>
    <w:p w14:paraId="1B8ED6F9" w14:textId="29854A40"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pasikartojantis pykinimas ar vėmimas, pilvo skausmas arba dažnas kvėpavimas</w:t>
      </w:r>
      <w:r w:rsidR="006B4A51" w:rsidRPr="003B73F4">
        <w:rPr>
          <w:bCs/>
          <w:snapToGrid w:val="0"/>
          <w:sz w:val="22"/>
          <w:szCs w:val="22"/>
          <w:lang w:val="lt-LT" w:eastAsia="en-US"/>
        </w:rPr>
        <w:t>;</w:t>
      </w:r>
    </w:p>
    <w:p w14:paraId="53D75FA3" w14:textId="77777777" w:rsidR="006B4A51" w:rsidRPr="003B73F4" w:rsidRDefault="006B4A51" w:rsidP="003927A3">
      <w:pPr>
        <w:widowControl w:val="0"/>
        <w:numPr>
          <w:ilvl w:val="0"/>
          <w:numId w:val="22"/>
        </w:numPr>
        <w:tabs>
          <w:tab w:val="clear" w:pos="360"/>
          <w:tab w:val="left" w:pos="567"/>
        </w:tabs>
        <w:ind w:left="567" w:hanging="567"/>
        <w:rPr>
          <w:bCs/>
          <w:szCs w:val="22"/>
          <w:lang w:val="lt-LT"/>
        </w:rPr>
      </w:pPr>
      <w:r w:rsidRPr="003B73F4">
        <w:rPr>
          <w:bCs/>
          <w:snapToGrid w:val="0"/>
          <w:sz w:val="22"/>
          <w:szCs w:val="22"/>
          <w:lang w:val="lt-LT" w:eastAsia="en-US"/>
        </w:rPr>
        <w:t>pykinimas ir prasta savijauta kartu su raumenų silpnumu, galvos skausmu, sumišimu ir atminties praradimu, kurie gali rodyti hiponatremiją (mažą natrio kiekį kraujyje).</w:t>
      </w:r>
    </w:p>
    <w:p w14:paraId="51D9CEE5"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2BE30920" w14:textId="77777777" w:rsidR="00EB0465" w:rsidRPr="00BE787E" w:rsidRDefault="00EB0465" w:rsidP="00EB0465">
      <w:pPr>
        <w:widowControl w:val="0"/>
        <w:numPr>
          <w:ilvl w:val="12"/>
          <w:numId w:val="0"/>
        </w:numPr>
        <w:tabs>
          <w:tab w:val="left" w:pos="567"/>
        </w:tabs>
        <w:ind w:left="567" w:hanging="567"/>
        <w:rPr>
          <w:b/>
          <w:snapToGrid w:val="0"/>
          <w:sz w:val="22"/>
          <w:szCs w:val="22"/>
          <w:lang w:val="lt-LT" w:eastAsia="en-US"/>
        </w:rPr>
      </w:pPr>
      <w:r w:rsidRPr="00BE787E">
        <w:rPr>
          <w:b/>
          <w:snapToGrid w:val="0"/>
          <w:sz w:val="22"/>
          <w:szCs w:val="22"/>
          <w:lang w:val="lt-LT" w:eastAsia="en-US"/>
        </w:rPr>
        <w:t>Kiti vaistai ir Linezolid Accord</w:t>
      </w:r>
    </w:p>
    <w:p w14:paraId="3FE1D39C" w14:textId="797E3869" w:rsidR="00EB0465" w:rsidRDefault="00EB0465" w:rsidP="00EB0465">
      <w:pPr>
        <w:widowControl w:val="0"/>
        <w:numPr>
          <w:ilvl w:val="12"/>
          <w:numId w:val="0"/>
        </w:numPr>
        <w:rPr>
          <w:snapToGrid w:val="0"/>
          <w:sz w:val="22"/>
          <w:szCs w:val="22"/>
          <w:lang w:val="lt-LT" w:eastAsia="en-US"/>
        </w:rPr>
      </w:pPr>
      <w:r w:rsidRPr="00BE787E">
        <w:rPr>
          <w:snapToGrid w:val="0"/>
          <w:sz w:val="22"/>
          <w:szCs w:val="22"/>
          <w:lang w:val="lt-LT" w:eastAsia="en-US"/>
        </w:rPr>
        <w:t xml:space="preserve">Yra rizika, kad kartais </w:t>
      </w:r>
      <w:r w:rsidRPr="00BE787E">
        <w:rPr>
          <w:bCs/>
          <w:snapToGrid w:val="0"/>
          <w:sz w:val="22"/>
          <w:szCs w:val="22"/>
          <w:lang w:val="lt-LT" w:eastAsia="en-US"/>
        </w:rPr>
        <w:t xml:space="preserve">Linezolid Accord </w:t>
      </w:r>
      <w:r w:rsidRPr="00BE787E">
        <w:rPr>
          <w:snapToGrid w:val="0"/>
          <w:sz w:val="22"/>
          <w:szCs w:val="22"/>
          <w:lang w:val="lt-LT" w:eastAsia="en-US"/>
        </w:rPr>
        <w:t>gali sąveikauti su kai kuriais kitais vaistais</w:t>
      </w:r>
      <w:r w:rsidR="006B4A51" w:rsidRPr="003B73F4">
        <w:rPr>
          <w:snapToGrid w:val="0"/>
          <w:sz w:val="22"/>
          <w:szCs w:val="22"/>
          <w:lang w:val="lt-LT" w:eastAsia="en-US"/>
        </w:rPr>
        <w:t>. Ši sąveika gali</w:t>
      </w:r>
      <w:r w:rsidRPr="00BE787E">
        <w:rPr>
          <w:snapToGrid w:val="0"/>
          <w:sz w:val="22"/>
          <w:szCs w:val="22"/>
          <w:lang w:val="lt-LT" w:eastAsia="en-US"/>
        </w:rPr>
        <w:t xml:space="preserve"> sukelti šalutinį poveikį, pvz., kraujospūdžio, kūno temperatūros ar širdies susitraukimų dažnio pokyčius.</w:t>
      </w:r>
    </w:p>
    <w:p w14:paraId="557FF059" w14:textId="77777777" w:rsidR="006A10A3" w:rsidRDefault="006A10A3" w:rsidP="00EB0465">
      <w:pPr>
        <w:widowControl w:val="0"/>
        <w:numPr>
          <w:ilvl w:val="12"/>
          <w:numId w:val="0"/>
        </w:numPr>
        <w:rPr>
          <w:snapToGrid w:val="0"/>
          <w:sz w:val="22"/>
          <w:szCs w:val="22"/>
          <w:lang w:val="lt-LT" w:eastAsia="en-US"/>
        </w:rPr>
      </w:pPr>
    </w:p>
    <w:p w14:paraId="283456A8" w14:textId="77777777" w:rsidR="006A10A3" w:rsidRPr="00BE787E" w:rsidRDefault="006A10A3" w:rsidP="00172805">
      <w:pPr>
        <w:widowControl w:val="0"/>
        <w:numPr>
          <w:ilvl w:val="12"/>
          <w:numId w:val="0"/>
        </w:numPr>
        <w:rPr>
          <w:snapToGrid w:val="0"/>
          <w:sz w:val="22"/>
          <w:szCs w:val="22"/>
          <w:lang w:val="lt-LT" w:eastAsia="en-US"/>
        </w:rPr>
      </w:pPr>
      <w:r>
        <w:rPr>
          <w:snapToGrid w:val="0"/>
          <w:sz w:val="22"/>
          <w:szCs w:val="22"/>
          <w:lang w:val="lt-LT" w:eastAsia="en-US"/>
        </w:rPr>
        <w:t>Jeigu vartojate ar neseniai vartojote kitų vaistų arba dėl to nesate tikri, apie tai pasakykite gydytojui arba vaistininkui.</w:t>
      </w:r>
    </w:p>
    <w:p w14:paraId="7AED3A14" w14:textId="77777777" w:rsidR="00EB0465" w:rsidRPr="00BE787E" w:rsidRDefault="00EB0465" w:rsidP="00EB0465">
      <w:pPr>
        <w:widowControl w:val="0"/>
        <w:numPr>
          <w:ilvl w:val="12"/>
          <w:numId w:val="0"/>
        </w:numPr>
        <w:rPr>
          <w:snapToGrid w:val="0"/>
          <w:sz w:val="22"/>
          <w:szCs w:val="22"/>
          <w:lang w:val="lt-LT" w:eastAsia="en-US"/>
        </w:rPr>
      </w:pPr>
    </w:p>
    <w:p w14:paraId="79DA034E" w14:textId="7A471910" w:rsidR="00EB0465" w:rsidRPr="00BE787E" w:rsidRDefault="00EB0465" w:rsidP="00EB0465">
      <w:pPr>
        <w:widowControl w:val="0"/>
        <w:numPr>
          <w:ilvl w:val="12"/>
          <w:numId w:val="0"/>
        </w:numPr>
        <w:rPr>
          <w:snapToGrid w:val="0"/>
          <w:sz w:val="22"/>
          <w:szCs w:val="22"/>
          <w:lang w:val="lt-LT" w:eastAsia="en-US"/>
        </w:rPr>
      </w:pPr>
      <w:r w:rsidRPr="00BE787E">
        <w:rPr>
          <w:bCs/>
          <w:snapToGrid w:val="0"/>
          <w:sz w:val="22"/>
          <w:szCs w:val="22"/>
          <w:lang w:val="lt-LT" w:eastAsia="en-US"/>
        </w:rPr>
        <w:t xml:space="preserve">Jeigu </w:t>
      </w:r>
      <w:r w:rsidRPr="00BE787E">
        <w:rPr>
          <w:b/>
          <w:bCs/>
          <w:snapToGrid w:val="0"/>
          <w:sz w:val="22"/>
          <w:szCs w:val="22"/>
          <w:lang w:val="lt-LT" w:eastAsia="en-US"/>
        </w:rPr>
        <w:t xml:space="preserve">vartojate arba per praėjusias 2 savaites vartojote </w:t>
      </w:r>
      <w:r w:rsidR="006B4A51" w:rsidRPr="003927A3">
        <w:rPr>
          <w:snapToGrid w:val="0"/>
          <w:sz w:val="22"/>
          <w:szCs w:val="22"/>
          <w:lang w:val="lt-LT" w:eastAsia="en-US"/>
        </w:rPr>
        <w:t>toliau</w:t>
      </w:r>
      <w:r w:rsidR="006B4A51" w:rsidRPr="003B73F4">
        <w:rPr>
          <w:b/>
          <w:bCs/>
          <w:snapToGrid w:val="0"/>
          <w:sz w:val="22"/>
          <w:szCs w:val="22"/>
          <w:lang w:val="lt-LT" w:eastAsia="en-US"/>
        </w:rPr>
        <w:t xml:space="preserve"> </w:t>
      </w:r>
      <w:r w:rsidRPr="00BE787E">
        <w:rPr>
          <w:snapToGrid w:val="0"/>
          <w:sz w:val="22"/>
          <w:szCs w:val="22"/>
          <w:lang w:val="lt-LT" w:eastAsia="en-US"/>
        </w:rPr>
        <w:t xml:space="preserve">išvardytų vaistų, </w:t>
      </w:r>
      <w:r w:rsidRPr="00BE787E">
        <w:rPr>
          <w:b/>
          <w:bCs/>
          <w:snapToGrid w:val="0"/>
          <w:sz w:val="22"/>
          <w:szCs w:val="22"/>
          <w:lang w:val="lt-LT" w:eastAsia="en-US"/>
        </w:rPr>
        <w:t>pasakykite savo gydytojui</w:t>
      </w:r>
      <w:r w:rsidRPr="00BE787E">
        <w:rPr>
          <w:bCs/>
          <w:snapToGrid w:val="0"/>
          <w:sz w:val="22"/>
          <w:szCs w:val="22"/>
          <w:lang w:val="lt-LT" w:eastAsia="en-US"/>
        </w:rPr>
        <w:t>,</w:t>
      </w:r>
      <w:r w:rsidRPr="00BE787E">
        <w:rPr>
          <w:snapToGrid w:val="0"/>
          <w:sz w:val="22"/>
          <w:szCs w:val="22"/>
          <w:lang w:val="lt-LT" w:eastAsia="en-US"/>
        </w:rPr>
        <w:t xml:space="preserve"> nes vartojant arba neseniai vartojus šių vaistų, </w:t>
      </w:r>
      <w:r w:rsidRPr="00BE787E">
        <w:rPr>
          <w:bCs/>
          <w:snapToGrid w:val="0"/>
          <w:sz w:val="22"/>
          <w:szCs w:val="22"/>
          <w:lang w:val="lt-LT" w:eastAsia="en-US"/>
        </w:rPr>
        <w:t xml:space="preserve">Linezolid Accord </w:t>
      </w:r>
      <w:r w:rsidRPr="00BE787E">
        <w:rPr>
          <w:b/>
          <w:bCs/>
          <w:snapToGrid w:val="0"/>
          <w:sz w:val="22"/>
          <w:szCs w:val="22"/>
          <w:lang w:val="lt-LT" w:eastAsia="en-US"/>
        </w:rPr>
        <w:t>vartoti negalima</w:t>
      </w:r>
      <w:r w:rsidRPr="00BE787E">
        <w:rPr>
          <w:snapToGrid w:val="0"/>
          <w:sz w:val="22"/>
          <w:szCs w:val="22"/>
          <w:lang w:val="lt-LT" w:eastAsia="en-US"/>
        </w:rPr>
        <w:t xml:space="preserve"> (taip pat žr. 2 skyriaus poskyrį ,,</w:t>
      </w:r>
      <w:r w:rsidRPr="00BE787E">
        <w:rPr>
          <w:bCs/>
          <w:snapToGrid w:val="0"/>
          <w:sz w:val="22"/>
          <w:szCs w:val="22"/>
          <w:lang w:val="lt-LT" w:eastAsia="en-US"/>
        </w:rPr>
        <w:t xml:space="preserve">Linezolid Accord </w:t>
      </w:r>
      <w:r w:rsidRPr="00BE787E">
        <w:rPr>
          <w:snapToGrid w:val="0"/>
          <w:sz w:val="22"/>
          <w:szCs w:val="22"/>
          <w:lang w:val="lt-LT" w:eastAsia="en-US"/>
        </w:rPr>
        <w:t xml:space="preserve">vartoti </w:t>
      </w:r>
      <w:r w:rsidR="006B4A51" w:rsidRPr="003B73F4">
        <w:rPr>
          <w:snapToGrid w:val="0"/>
          <w:sz w:val="22"/>
          <w:szCs w:val="22"/>
          <w:lang w:val="lt-LT" w:eastAsia="en-US"/>
        </w:rPr>
        <w:t>draudžiama</w:t>
      </w:r>
      <w:r w:rsidRPr="00BE787E">
        <w:rPr>
          <w:snapToGrid w:val="0"/>
          <w:sz w:val="22"/>
          <w:szCs w:val="22"/>
          <w:lang w:val="lt-LT" w:eastAsia="en-US"/>
        </w:rPr>
        <w:t>“).</w:t>
      </w:r>
    </w:p>
    <w:p w14:paraId="3BBDB2DC" w14:textId="606A0AAE" w:rsidR="00EB0465" w:rsidRPr="00BE787E" w:rsidRDefault="00EB0465" w:rsidP="00EB0465">
      <w:pPr>
        <w:widowControl w:val="0"/>
        <w:numPr>
          <w:ilvl w:val="0"/>
          <w:numId w:val="23"/>
        </w:numPr>
        <w:tabs>
          <w:tab w:val="left" w:pos="567"/>
        </w:tabs>
        <w:ind w:left="567" w:hanging="567"/>
        <w:rPr>
          <w:bCs/>
          <w:snapToGrid w:val="0"/>
          <w:sz w:val="22"/>
          <w:szCs w:val="22"/>
          <w:lang w:val="lt-LT" w:eastAsia="en-US"/>
        </w:rPr>
      </w:pPr>
      <w:r w:rsidRPr="00BE787E">
        <w:rPr>
          <w:bCs/>
          <w:snapToGrid w:val="0"/>
          <w:sz w:val="22"/>
          <w:szCs w:val="22"/>
          <w:lang w:val="lt-LT" w:eastAsia="en-US"/>
        </w:rPr>
        <w:t>monoaminooksidazės inhibitorių (MAOI, pavyzdžiui, fenelzino, izokarboksazido, selegilino, moklobemido). Jie vartojami depresijai arba Parkinsono</w:t>
      </w:r>
      <w:r>
        <w:rPr>
          <w:bCs/>
          <w:snapToGrid w:val="0"/>
          <w:sz w:val="22"/>
          <w:szCs w:val="22"/>
          <w:lang w:val="lt-LT" w:eastAsia="en-US"/>
        </w:rPr>
        <w:t xml:space="preserve"> </w:t>
      </w:r>
      <w:r w:rsidRPr="00BE787E">
        <w:rPr>
          <w:bCs/>
          <w:snapToGrid w:val="0"/>
          <w:sz w:val="22"/>
          <w:szCs w:val="22"/>
          <w:lang w:val="lt-LT" w:eastAsia="en-US"/>
        </w:rPr>
        <w:t>ligai gydyti.</w:t>
      </w:r>
    </w:p>
    <w:p w14:paraId="77836E92" w14:textId="77777777" w:rsidR="00EB0465" w:rsidRPr="00BE787E" w:rsidRDefault="00EB0465" w:rsidP="00EB0465">
      <w:pPr>
        <w:widowControl w:val="0"/>
        <w:numPr>
          <w:ilvl w:val="12"/>
          <w:numId w:val="0"/>
        </w:numPr>
        <w:tabs>
          <w:tab w:val="left" w:pos="567"/>
        </w:tabs>
        <w:ind w:left="567" w:hanging="567"/>
        <w:rPr>
          <w:snapToGrid w:val="0"/>
          <w:sz w:val="22"/>
          <w:szCs w:val="22"/>
          <w:lang w:val="lt-LT" w:eastAsia="en-US"/>
        </w:rPr>
      </w:pPr>
    </w:p>
    <w:p w14:paraId="0835D047" w14:textId="77777777" w:rsidR="00EB0465" w:rsidRPr="00BE787E" w:rsidRDefault="00EB0465" w:rsidP="00EB0465">
      <w:pPr>
        <w:widowControl w:val="0"/>
        <w:numPr>
          <w:ilvl w:val="12"/>
          <w:numId w:val="0"/>
        </w:numPr>
        <w:rPr>
          <w:snapToGrid w:val="0"/>
          <w:sz w:val="22"/>
          <w:szCs w:val="22"/>
          <w:lang w:val="lt-LT" w:eastAsia="en-US"/>
        </w:rPr>
      </w:pPr>
      <w:r w:rsidRPr="00BE787E">
        <w:rPr>
          <w:snapToGrid w:val="0"/>
          <w:sz w:val="22"/>
          <w:szCs w:val="22"/>
          <w:lang w:val="lt-LT" w:eastAsia="en-US"/>
        </w:rPr>
        <w:t xml:space="preserve">Be to, pasakykite savo gydytojui, jeigu vartojate toliau išvardytų vaistų. Gydytojas vis dėlto gali nuspręsti skirti Jums </w:t>
      </w:r>
      <w:r w:rsidRPr="00BE787E">
        <w:rPr>
          <w:bCs/>
          <w:snapToGrid w:val="0"/>
          <w:sz w:val="22"/>
          <w:szCs w:val="22"/>
          <w:lang w:val="lt-LT" w:eastAsia="en-US"/>
        </w:rPr>
        <w:t>Linezolid Accord</w:t>
      </w:r>
      <w:r w:rsidRPr="00BE787E">
        <w:rPr>
          <w:snapToGrid w:val="0"/>
          <w:sz w:val="22"/>
          <w:szCs w:val="22"/>
          <w:lang w:val="lt-LT" w:eastAsia="en-US"/>
        </w:rPr>
        <w:t>, bet turės dažniau tikrinti bendrąją Jūsų sveikatos būklę ir kraujospūdį prieš gydymą ir jo metu. Kitais atvejais gydytojas gali nuspręsti, kad Jums geriau tinka kitoks gydymas.</w:t>
      </w:r>
    </w:p>
    <w:p w14:paraId="1383E360" w14:textId="77777777" w:rsidR="00EB0465" w:rsidRPr="00BE787E" w:rsidRDefault="00EB0465" w:rsidP="00EB0465">
      <w:pPr>
        <w:widowControl w:val="0"/>
        <w:numPr>
          <w:ilvl w:val="12"/>
          <w:numId w:val="0"/>
        </w:numPr>
        <w:rPr>
          <w:snapToGrid w:val="0"/>
          <w:sz w:val="22"/>
          <w:szCs w:val="22"/>
          <w:lang w:val="lt-LT" w:eastAsia="en-US"/>
        </w:rPr>
      </w:pPr>
    </w:p>
    <w:p w14:paraId="45B69A77"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Gleivinės paburkimą mažinančių vaistų nuo peršalimo ar gripo, kurių sudėtyje yra pseudoefedrino ar fenilpropanolamino.</w:t>
      </w:r>
    </w:p>
    <w:p w14:paraId="095090BD"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astmai gydyti, tokių kaip salbutamolis, terbutalinas, fenoterolis.</w:t>
      </w:r>
    </w:p>
    <w:p w14:paraId="72CD5D67"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Tam tikrų antidepresantų, žinomų kaip tricikliai </w:t>
      </w:r>
      <w:r w:rsidR="005E252B" w:rsidRPr="003B73F4">
        <w:rPr>
          <w:bCs/>
          <w:snapToGrid w:val="0"/>
          <w:sz w:val="22"/>
          <w:szCs w:val="22"/>
          <w:lang w:val="lt-LT" w:eastAsia="en-US"/>
        </w:rPr>
        <w:t xml:space="preserve">antidepresantai </w:t>
      </w:r>
      <w:r w:rsidRPr="00BE787E">
        <w:rPr>
          <w:bCs/>
          <w:snapToGrid w:val="0"/>
          <w:sz w:val="22"/>
          <w:szCs w:val="22"/>
          <w:lang w:val="lt-LT" w:eastAsia="en-US"/>
        </w:rPr>
        <w:t>ar SSRI (selektyūs serotonino reabsorbcijos inhibitoriai). Jų yra daug</w:t>
      </w:r>
      <w:r w:rsidR="005E252B" w:rsidRPr="003B73F4">
        <w:rPr>
          <w:bCs/>
          <w:snapToGrid w:val="0"/>
          <w:sz w:val="22"/>
          <w:szCs w:val="22"/>
          <w:lang w:val="lt-LT" w:eastAsia="en-US"/>
        </w:rPr>
        <w:t xml:space="preserve"> tipų</w:t>
      </w:r>
      <w:r w:rsidRPr="00BE787E">
        <w:rPr>
          <w:bCs/>
          <w:snapToGrid w:val="0"/>
          <w:sz w:val="22"/>
          <w:szCs w:val="22"/>
          <w:lang w:val="lt-LT" w:eastAsia="en-US"/>
        </w:rPr>
        <w:t xml:space="preserve">, įskaitant amitriptiliną, cipramilį, klomipraminą, </w:t>
      </w:r>
      <w:r w:rsidRPr="00BE787E">
        <w:rPr>
          <w:bCs/>
          <w:snapToGrid w:val="0"/>
          <w:sz w:val="22"/>
          <w:szCs w:val="22"/>
          <w:lang w:val="lt-LT" w:eastAsia="en-US"/>
        </w:rPr>
        <w:lastRenderedPageBreak/>
        <w:t>dosulepiną, doksepiną, fluoksetiną, fluvoksaminą, imipraminą, lofepraminą, paroksetiną, sertraliną.</w:t>
      </w:r>
    </w:p>
    <w:p w14:paraId="4B8521D7"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migrenai gydyti, tokių kaip sumatriptanas ir zolmitriptanas.</w:t>
      </w:r>
    </w:p>
    <w:p w14:paraId="4D7024D3"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staigiai pasireiškusioms sunkioms alerginėms reakcijoms gydyti, tokių kaip adrenalinas (epinefrinas).</w:t>
      </w:r>
    </w:p>
    <w:p w14:paraId="624185D2"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kurie didina jūsų kraujospūdį, tokių kaip noradrenalinas (norepinefrinas), dopaminas ir dobutaminas.</w:t>
      </w:r>
    </w:p>
    <w:p w14:paraId="06B7BAF6" w14:textId="339FC4E7" w:rsidR="00EB0465" w:rsidRPr="00BE787E" w:rsidRDefault="005E252B" w:rsidP="00EB0465">
      <w:pPr>
        <w:widowControl w:val="0"/>
        <w:numPr>
          <w:ilvl w:val="0"/>
          <w:numId w:val="24"/>
        </w:numPr>
        <w:tabs>
          <w:tab w:val="clear" w:pos="360"/>
          <w:tab w:val="left" w:pos="567"/>
        </w:tabs>
        <w:ind w:left="567" w:hanging="567"/>
        <w:rPr>
          <w:bCs/>
          <w:snapToGrid w:val="0"/>
          <w:sz w:val="22"/>
          <w:szCs w:val="22"/>
          <w:lang w:val="lt-LT" w:eastAsia="en-US"/>
        </w:rPr>
      </w:pPr>
      <w:r w:rsidRPr="003B73F4">
        <w:rPr>
          <w:bCs/>
          <w:snapToGrid w:val="0"/>
          <w:sz w:val="22"/>
          <w:szCs w:val="22"/>
          <w:lang w:val="lt-LT" w:eastAsia="en-US"/>
        </w:rPr>
        <w:t>Opioidų, pvz., petidino</w:t>
      </w:r>
      <w:r w:rsidR="00EB0465" w:rsidRPr="00BE787E">
        <w:rPr>
          <w:bCs/>
          <w:snapToGrid w:val="0"/>
          <w:sz w:val="22"/>
          <w:szCs w:val="22"/>
          <w:lang w:val="lt-LT" w:eastAsia="en-US"/>
        </w:rPr>
        <w:t>, vartojamų vidutinio sunkumo ir sunkiam skausmui malšinti.</w:t>
      </w:r>
    </w:p>
    <w:p w14:paraId="518C1189"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nerimo sutrikimams gydyti, tokių kaip buspironas.</w:t>
      </w:r>
    </w:p>
    <w:p w14:paraId="05898805" w14:textId="77777777" w:rsidR="00EB0465"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stabdančių kraujo krešėjimą, tokių kaip varfarinas.</w:t>
      </w:r>
    </w:p>
    <w:p w14:paraId="0833D3BA" w14:textId="13519D73" w:rsidR="006A10A3" w:rsidRPr="00BE787E" w:rsidRDefault="006A10A3" w:rsidP="00EB0465">
      <w:pPr>
        <w:widowControl w:val="0"/>
        <w:numPr>
          <w:ilvl w:val="0"/>
          <w:numId w:val="24"/>
        </w:numPr>
        <w:tabs>
          <w:tab w:val="clear" w:pos="360"/>
          <w:tab w:val="left" w:pos="567"/>
        </w:tabs>
        <w:ind w:left="567" w:hanging="567"/>
        <w:rPr>
          <w:bCs/>
          <w:snapToGrid w:val="0"/>
          <w:sz w:val="22"/>
          <w:szCs w:val="22"/>
          <w:lang w:val="lt-LT" w:eastAsia="en-US"/>
        </w:rPr>
      </w:pPr>
      <w:r>
        <w:rPr>
          <w:bCs/>
          <w:snapToGrid w:val="0"/>
          <w:sz w:val="22"/>
          <w:szCs w:val="22"/>
          <w:lang w:val="lt-LT" w:eastAsia="en-US"/>
        </w:rPr>
        <w:t>Antibiotiko rifampicino.</w:t>
      </w:r>
    </w:p>
    <w:p w14:paraId="474E4AFB"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219F52CE" w14:textId="77777777" w:rsidR="00EB0465" w:rsidRPr="00BE787E" w:rsidRDefault="00EB0465" w:rsidP="00EB0465">
      <w:pPr>
        <w:widowControl w:val="0"/>
        <w:numPr>
          <w:ilvl w:val="12"/>
          <w:numId w:val="0"/>
        </w:numPr>
        <w:tabs>
          <w:tab w:val="left" w:pos="567"/>
        </w:tabs>
        <w:ind w:left="567" w:hanging="567"/>
        <w:rPr>
          <w:b/>
          <w:snapToGrid w:val="0"/>
          <w:sz w:val="22"/>
          <w:szCs w:val="22"/>
          <w:lang w:val="lt-LT" w:eastAsia="en-US"/>
        </w:rPr>
      </w:pPr>
      <w:r w:rsidRPr="00BE787E">
        <w:rPr>
          <w:b/>
          <w:snapToGrid w:val="0"/>
          <w:sz w:val="22"/>
          <w:szCs w:val="22"/>
          <w:lang w:val="lt-LT" w:eastAsia="en-US"/>
        </w:rPr>
        <w:t>Linezolid Accord vartojimas su maistu ir gėrimais</w:t>
      </w:r>
    </w:p>
    <w:p w14:paraId="78387795" w14:textId="77777777" w:rsidR="00EB0465" w:rsidRPr="00BE787E" w:rsidRDefault="00EB0465" w:rsidP="00EB0465">
      <w:pPr>
        <w:widowControl w:val="0"/>
        <w:numPr>
          <w:ilvl w:val="0"/>
          <w:numId w:val="25"/>
        </w:numPr>
        <w:tabs>
          <w:tab w:val="clear" w:pos="360"/>
          <w:tab w:val="left" w:pos="567"/>
        </w:tabs>
        <w:ind w:left="567" w:hanging="567"/>
        <w:rPr>
          <w:bCs/>
          <w:snapToGrid w:val="0"/>
          <w:sz w:val="22"/>
          <w:szCs w:val="22"/>
          <w:lang w:val="lt-LT" w:eastAsia="en-US"/>
        </w:rPr>
      </w:pPr>
      <w:r w:rsidRPr="00BE787E">
        <w:rPr>
          <w:snapToGrid w:val="0"/>
          <w:sz w:val="22"/>
          <w:szCs w:val="22"/>
          <w:lang w:val="lt-LT" w:eastAsia="en-US"/>
        </w:rPr>
        <w:t>Linezolid Accord galima vartoti tiek prieš valgį, valgio metu, tiek nevalgius.</w:t>
      </w:r>
    </w:p>
    <w:p w14:paraId="29508BA9" w14:textId="77777777" w:rsidR="00EB0465" w:rsidRPr="00BE787E" w:rsidRDefault="00EB0465" w:rsidP="00EB0465">
      <w:pPr>
        <w:widowControl w:val="0"/>
        <w:numPr>
          <w:ilvl w:val="0"/>
          <w:numId w:val="25"/>
        </w:numPr>
        <w:tabs>
          <w:tab w:val="clear" w:pos="360"/>
          <w:tab w:val="left" w:pos="567"/>
        </w:tabs>
        <w:ind w:left="567" w:hanging="567"/>
        <w:rPr>
          <w:bCs/>
          <w:snapToGrid w:val="0"/>
          <w:sz w:val="22"/>
          <w:szCs w:val="22"/>
          <w:lang w:val="lt-LT" w:eastAsia="en-US"/>
        </w:rPr>
      </w:pPr>
      <w:r w:rsidRPr="00BE787E">
        <w:rPr>
          <w:snapToGrid w:val="0"/>
          <w:sz w:val="22"/>
          <w:szCs w:val="22"/>
          <w:lang w:val="lt-LT" w:eastAsia="en-US"/>
        </w:rPr>
        <w:t>Venkite valgyti didelį kiekį brandinto sūrio, mielių ar sojos pupelių ekstraktų, pvz., sojos padažo, ir gerti alkoholio, ypač pilstomo alaus ir vyno. Šis vaistas gali sąveikauti su medžiaga, vadinama tiraminu, kurio natūraliai būna kai kuriuose maisto produktuose. Dėl šios sąveikos gali padidėti Jūsų kraujospūdis.</w:t>
      </w:r>
    </w:p>
    <w:p w14:paraId="120AA80A" w14:textId="23FA3B72" w:rsidR="00EB0465" w:rsidRPr="00BE787E" w:rsidRDefault="00EB0465" w:rsidP="00EB0465">
      <w:pPr>
        <w:widowControl w:val="0"/>
        <w:numPr>
          <w:ilvl w:val="0"/>
          <w:numId w:val="25"/>
        </w:numPr>
        <w:tabs>
          <w:tab w:val="clear" w:pos="360"/>
          <w:tab w:val="left" w:pos="567"/>
        </w:tabs>
        <w:ind w:left="567" w:hanging="567"/>
        <w:rPr>
          <w:bCs/>
          <w:snapToGrid w:val="0"/>
          <w:sz w:val="22"/>
          <w:szCs w:val="22"/>
          <w:lang w:val="lt-LT" w:eastAsia="en-US"/>
        </w:rPr>
      </w:pPr>
      <w:r w:rsidRPr="00BE787E">
        <w:rPr>
          <w:snapToGrid w:val="0"/>
          <w:sz w:val="22"/>
          <w:szCs w:val="22"/>
          <w:lang w:val="lt-LT" w:eastAsia="en-US"/>
        </w:rPr>
        <w:t>Jeigu pavalgius ar išgėrus prasidėjo tvinkčiojantis galvos skausmas, nedelsiant pasakykite savo gydytojui</w:t>
      </w:r>
      <w:r w:rsidR="006A10A3">
        <w:rPr>
          <w:snapToGrid w:val="0"/>
          <w:sz w:val="22"/>
          <w:szCs w:val="22"/>
          <w:lang w:val="lt-LT" w:eastAsia="en-US"/>
        </w:rPr>
        <w:t xml:space="preserve">, </w:t>
      </w:r>
      <w:r w:rsidRPr="00BE787E">
        <w:rPr>
          <w:snapToGrid w:val="0"/>
          <w:sz w:val="22"/>
          <w:szCs w:val="22"/>
          <w:lang w:val="lt-LT" w:eastAsia="en-US"/>
        </w:rPr>
        <w:t>vaistininkui</w:t>
      </w:r>
      <w:r w:rsidR="006A10A3">
        <w:rPr>
          <w:snapToGrid w:val="0"/>
          <w:sz w:val="22"/>
          <w:szCs w:val="22"/>
          <w:lang w:val="lt-LT" w:eastAsia="en-US"/>
        </w:rPr>
        <w:t xml:space="preserve"> arba slaugytojui</w:t>
      </w:r>
      <w:r w:rsidRPr="00BE787E">
        <w:rPr>
          <w:snapToGrid w:val="0"/>
          <w:sz w:val="22"/>
          <w:szCs w:val="22"/>
          <w:lang w:val="lt-LT" w:eastAsia="en-US"/>
        </w:rPr>
        <w:t>.</w:t>
      </w:r>
    </w:p>
    <w:p w14:paraId="3DDD52B6" w14:textId="77777777" w:rsidR="00EB0465" w:rsidRPr="00BE787E" w:rsidRDefault="00EB0465" w:rsidP="00EB0465">
      <w:pPr>
        <w:widowControl w:val="0"/>
        <w:numPr>
          <w:ilvl w:val="12"/>
          <w:numId w:val="0"/>
        </w:numPr>
        <w:tabs>
          <w:tab w:val="left" w:pos="567"/>
        </w:tabs>
        <w:ind w:left="567" w:hanging="567"/>
        <w:rPr>
          <w:snapToGrid w:val="0"/>
          <w:sz w:val="22"/>
          <w:szCs w:val="22"/>
          <w:lang w:val="lt-LT" w:eastAsia="en-US"/>
        </w:rPr>
      </w:pPr>
    </w:p>
    <w:p w14:paraId="6EBAEA1B" w14:textId="77777777"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Nėštumas, žindymo laikotarpis ir vaisingumas</w:t>
      </w:r>
    </w:p>
    <w:p w14:paraId="13B3ED6C" w14:textId="77777777" w:rsidR="006A10A3" w:rsidRDefault="00EB0465" w:rsidP="00EB0465">
      <w:pPr>
        <w:widowControl w:val="0"/>
        <w:numPr>
          <w:ilvl w:val="12"/>
          <w:numId w:val="0"/>
        </w:numPr>
        <w:rPr>
          <w:snapToGrid w:val="0"/>
          <w:sz w:val="22"/>
          <w:szCs w:val="22"/>
          <w:lang w:val="lt-LT" w:eastAsia="en-US"/>
        </w:rPr>
      </w:pPr>
      <w:r w:rsidRPr="00BE787E">
        <w:rPr>
          <w:bCs/>
          <w:snapToGrid w:val="0"/>
          <w:sz w:val="22"/>
          <w:szCs w:val="22"/>
          <w:lang w:val="lt-LT" w:eastAsia="en-US"/>
        </w:rPr>
        <w:t xml:space="preserve">Linezolid </w:t>
      </w:r>
      <w:r w:rsidR="006B564F">
        <w:rPr>
          <w:bCs/>
          <w:snapToGrid w:val="0"/>
          <w:sz w:val="22"/>
          <w:szCs w:val="22"/>
          <w:lang w:val="lt-LT" w:eastAsia="en-US"/>
        </w:rPr>
        <w:t xml:space="preserve">Accord </w:t>
      </w:r>
      <w:r w:rsidRPr="00BE787E">
        <w:rPr>
          <w:snapToGrid w:val="0"/>
          <w:sz w:val="22"/>
          <w:szCs w:val="22"/>
          <w:lang w:val="lt-LT" w:eastAsia="en-US"/>
        </w:rPr>
        <w:t xml:space="preserve">poveikis nėščiai moteriai yra nežinomas. Todėl vaisto nėštumo metu vartoti negalima, išskyrus atvejus, kai tai daryti nurodo gydytojas. </w:t>
      </w:r>
    </w:p>
    <w:p w14:paraId="78A7F304" w14:textId="77777777" w:rsidR="006A10A3" w:rsidRDefault="006A10A3" w:rsidP="00EB0465">
      <w:pPr>
        <w:widowControl w:val="0"/>
        <w:numPr>
          <w:ilvl w:val="12"/>
          <w:numId w:val="0"/>
        </w:numPr>
        <w:rPr>
          <w:snapToGrid w:val="0"/>
          <w:sz w:val="22"/>
          <w:szCs w:val="22"/>
          <w:lang w:val="lt-LT" w:eastAsia="en-US"/>
        </w:rPr>
      </w:pPr>
    </w:p>
    <w:p w14:paraId="5E22D5CA" w14:textId="77777777" w:rsidR="00EB0465" w:rsidRPr="00BE787E" w:rsidRDefault="00EB0465" w:rsidP="00EB0465">
      <w:pPr>
        <w:widowControl w:val="0"/>
        <w:numPr>
          <w:ilvl w:val="12"/>
          <w:numId w:val="0"/>
        </w:numPr>
        <w:rPr>
          <w:snapToGrid w:val="0"/>
          <w:sz w:val="22"/>
          <w:szCs w:val="22"/>
          <w:lang w:val="lt-LT" w:eastAsia="en-US"/>
        </w:rPr>
      </w:pPr>
      <w:r w:rsidRPr="00BE787E">
        <w:rPr>
          <w:snapToGrid w:val="0"/>
          <w:sz w:val="22"/>
          <w:szCs w:val="22"/>
          <w:lang w:val="lt-LT" w:eastAsia="en-US"/>
        </w:rPr>
        <w:t>Jeigu esate nėščia</w:t>
      </w:r>
      <w:r w:rsidR="006A10A3">
        <w:rPr>
          <w:snapToGrid w:val="0"/>
          <w:sz w:val="22"/>
          <w:szCs w:val="22"/>
          <w:lang w:val="lt-LT" w:eastAsia="en-US"/>
        </w:rPr>
        <w:t xml:space="preserve"> arba žindote kūdikį</w:t>
      </w:r>
      <w:r w:rsidRPr="00BE787E">
        <w:rPr>
          <w:snapToGrid w:val="0"/>
          <w:sz w:val="22"/>
          <w:szCs w:val="22"/>
          <w:lang w:val="lt-LT" w:eastAsia="en-US"/>
        </w:rPr>
        <w:t>, manote, kad galbūt esate nėščia, arba planuojate pastoti, tai prieš vartodama šį vaistą, pasitarkite su gydytoju arba vaistininku.</w:t>
      </w:r>
    </w:p>
    <w:p w14:paraId="7970919A" w14:textId="77777777" w:rsidR="006A10A3" w:rsidRDefault="006A10A3" w:rsidP="00EB0465">
      <w:pPr>
        <w:widowControl w:val="0"/>
        <w:numPr>
          <w:ilvl w:val="12"/>
          <w:numId w:val="0"/>
        </w:numPr>
        <w:rPr>
          <w:bCs/>
          <w:snapToGrid w:val="0"/>
          <w:sz w:val="22"/>
          <w:szCs w:val="22"/>
          <w:lang w:val="lt-LT" w:eastAsia="en-US"/>
        </w:rPr>
      </w:pPr>
    </w:p>
    <w:p w14:paraId="6E8EBE5F"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Vartojant Linezolid</w:t>
      </w:r>
      <w:r w:rsidR="006B564F">
        <w:rPr>
          <w:bCs/>
          <w:snapToGrid w:val="0"/>
          <w:sz w:val="22"/>
          <w:szCs w:val="22"/>
          <w:lang w:val="lt-LT" w:eastAsia="en-US"/>
        </w:rPr>
        <w:t xml:space="preserve"> Accord</w:t>
      </w:r>
      <w:r w:rsidRPr="00BE787E">
        <w:rPr>
          <w:bCs/>
          <w:snapToGrid w:val="0"/>
          <w:sz w:val="22"/>
          <w:szCs w:val="22"/>
          <w:lang w:val="lt-LT" w:eastAsia="en-US"/>
        </w:rPr>
        <w:t>, žindyti negalima, nes vaistas išsiskiria į motinos pieną ir gali daryti poveikį kūdikiui.</w:t>
      </w:r>
    </w:p>
    <w:p w14:paraId="752A4569" w14:textId="77777777" w:rsidR="00EB0465" w:rsidRPr="00BE787E" w:rsidRDefault="00EB0465" w:rsidP="00EB0465">
      <w:pPr>
        <w:widowControl w:val="0"/>
        <w:numPr>
          <w:ilvl w:val="12"/>
          <w:numId w:val="0"/>
        </w:numPr>
        <w:tabs>
          <w:tab w:val="left" w:pos="567"/>
        </w:tabs>
        <w:ind w:left="567" w:hanging="567"/>
        <w:rPr>
          <w:snapToGrid w:val="0"/>
          <w:sz w:val="22"/>
          <w:szCs w:val="22"/>
          <w:lang w:val="lt-LT" w:eastAsia="en-US"/>
        </w:rPr>
      </w:pPr>
    </w:p>
    <w:p w14:paraId="71B5B392" w14:textId="77777777"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Vairavimas ir mechanizmų valdymas</w:t>
      </w:r>
    </w:p>
    <w:p w14:paraId="62B6CD91" w14:textId="77777777" w:rsidR="006A10A3" w:rsidRDefault="006A10A3" w:rsidP="00EB0465">
      <w:pPr>
        <w:widowControl w:val="0"/>
        <w:numPr>
          <w:ilvl w:val="12"/>
          <w:numId w:val="0"/>
        </w:numPr>
        <w:rPr>
          <w:bCs/>
          <w:snapToGrid w:val="0"/>
          <w:sz w:val="22"/>
          <w:szCs w:val="22"/>
          <w:lang w:val="lt-LT" w:eastAsia="en-US"/>
        </w:rPr>
      </w:pPr>
    </w:p>
    <w:p w14:paraId="19F91250"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Vartojant Linezolid</w:t>
      </w:r>
      <w:r w:rsidR="006B564F">
        <w:rPr>
          <w:bCs/>
          <w:snapToGrid w:val="0"/>
          <w:sz w:val="22"/>
          <w:szCs w:val="22"/>
          <w:lang w:val="lt-LT" w:eastAsia="en-US"/>
        </w:rPr>
        <w:t xml:space="preserve"> Accord</w:t>
      </w:r>
      <w:r w:rsidRPr="00BE787E">
        <w:rPr>
          <w:bCs/>
          <w:snapToGrid w:val="0"/>
          <w:sz w:val="22"/>
          <w:szCs w:val="22"/>
          <w:lang w:val="lt-LT" w:eastAsia="en-US"/>
        </w:rPr>
        <w:t xml:space="preserve">, gali svaigti galva arba sutrikti regėjimas. Jeigu toks poveikis pasireiškė, nevairuokite ir nevaldykite mechanizmų. </w:t>
      </w:r>
      <w:r w:rsidR="005E252B" w:rsidRPr="003B73F4">
        <w:rPr>
          <w:bCs/>
          <w:snapToGrid w:val="0"/>
          <w:sz w:val="22"/>
          <w:szCs w:val="22"/>
          <w:lang w:val="lt-LT" w:eastAsia="en-US"/>
        </w:rPr>
        <w:t xml:space="preserve">Nevaldykite mechanizmų ir nenaudokite įrankių, jei jaučiate galvos svaigimą. </w:t>
      </w:r>
      <w:r w:rsidRPr="00BE787E">
        <w:rPr>
          <w:bCs/>
          <w:snapToGrid w:val="0"/>
          <w:sz w:val="22"/>
          <w:szCs w:val="22"/>
          <w:lang w:val="lt-LT" w:eastAsia="en-US"/>
        </w:rPr>
        <w:t>Atminkite, kad Jūsų gebėjimas vairuoti ar valdyti mechanizmus gali būti sutrikęs, jeigu jaučiatės blogai.</w:t>
      </w:r>
    </w:p>
    <w:p w14:paraId="03404A5A"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54711684" w14:textId="67C60543" w:rsidR="00EB0465" w:rsidRPr="00BE787E" w:rsidRDefault="006A10A3" w:rsidP="00EB0465">
      <w:pPr>
        <w:widowControl w:val="0"/>
        <w:numPr>
          <w:ilvl w:val="12"/>
          <w:numId w:val="0"/>
        </w:numPr>
        <w:rPr>
          <w:rFonts w:eastAsia="Calibri"/>
          <w:b/>
          <w:sz w:val="22"/>
          <w:szCs w:val="22"/>
          <w:lang w:val="lt-LT" w:eastAsia="en-US"/>
        </w:rPr>
      </w:pPr>
      <w:r>
        <w:rPr>
          <w:rFonts w:eastAsia="Calibri"/>
          <w:b/>
          <w:sz w:val="22"/>
          <w:szCs w:val="22"/>
          <w:lang w:val="lt-LT" w:eastAsia="en-US"/>
        </w:rPr>
        <w:t>Gliukozė</w:t>
      </w:r>
    </w:p>
    <w:p w14:paraId="1179AC29" w14:textId="595BE6AD" w:rsidR="00EB0465" w:rsidRDefault="00EB0465" w:rsidP="00EB0465">
      <w:pPr>
        <w:widowControl w:val="0"/>
        <w:numPr>
          <w:ilvl w:val="12"/>
          <w:numId w:val="0"/>
        </w:numPr>
        <w:rPr>
          <w:rFonts w:eastAsia="Calibri"/>
          <w:sz w:val="22"/>
          <w:szCs w:val="22"/>
          <w:lang w:val="lt-LT" w:eastAsia="en-US"/>
        </w:rPr>
      </w:pPr>
      <w:r w:rsidRPr="00BE787E">
        <w:rPr>
          <w:rFonts w:eastAsia="Calibri"/>
          <w:sz w:val="22"/>
          <w:szCs w:val="22"/>
          <w:lang w:val="lt-LT" w:eastAsia="en-US"/>
        </w:rPr>
        <w:t>Kiekvien</w:t>
      </w:r>
      <w:r w:rsidR="006A10A3">
        <w:rPr>
          <w:rFonts w:eastAsia="Calibri"/>
          <w:sz w:val="22"/>
          <w:szCs w:val="22"/>
          <w:lang w:val="lt-LT" w:eastAsia="en-US"/>
        </w:rPr>
        <w:t>oje dozėje yra 13,7</w:t>
      </w:r>
      <w:r w:rsidR="005E252B" w:rsidRPr="003B73F4">
        <w:rPr>
          <w:rFonts w:eastAsia="Calibri"/>
          <w:sz w:val="22"/>
          <w:szCs w:val="22"/>
          <w:lang w:val="lt-LT" w:eastAsia="en-US"/>
        </w:rPr>
        <w:t> </w:t>
      </w:r>
      <w:r w:rsidR="006A10A3">
        <w:rPr>
          <w:rFonts w:eastAsia="Calibri"/>
          <w:sz w:val="22"/>
          <w:szCs w:val="22"/>
          <w:lang w:val="lt-LT" w:eastAsia="en-US"/>
        </w:rPr>
        <w:t xml:space="preserve">g </w:t>
      </w:r>
      <w:r w:rsidRPr="00BE787E">
        <w:rPr>
          <w:rFonts w:eastAsia="Calibri"/>
          <w:sz w:val="22"/>
          <w:szCs w:val="22"/>
          <w:lang w:val="lt-LT" w:eastAsia="en-US"/>
        </w:rPr>
        <w:t>gliukozės</w:t>
      </w:r>
      <w:r w:rsidR="006A10A3">
        <w:rPr>
          <w:rFonts w:eastAsia="Calibri"/>
          <w:sz w:val="22"/>
          <w:szCs w:val="22"/>
          <w:lang w:val="lt-LT" w:eastAsia="en-US"/>
        </w:rPr>
        <w:t xml:space="preserve">. </w:t>
      </w:r>
      <w:r w:rsidRPr="00BE787E">
        <w:rPr>
          <w:rFonts w:eastAsia="Calibri"/>
          <w:sz w:val="22"/>
          <w:szCs w:val="22"/>
          <w:lang w:val="lt-LT" w:eastAsia="en-US"/>
        </w:rPr>
        <w:t>Būtina atsižvelgti cukriniu diabetu sergantiems pacientams.</w:t>
      </w:r>
    </w:p>
    <w:p w14:paraId="03CE6216" w14:textId="5B1E945F" w:rsidR="006A10A3" w:rsidRPr="00BE787E" w:rsidRDefault="006A10A3" w:rsidP="00EB0465">
      <w:pPr>
        <w:widowControl w:val="0"/>
        <w:numPr>
          <w:ilvl w:val="12"/>
          <w:numId w:val="0"/>
        </w:numPr>
        <w:rPr>
          <w:rFonts w:eastAsia="Calibri"/>
          <w:sz w:val="22"/>
          <w:szCs w:val="22"/>
          <w:lang w:val="lt-LT" w:eastAsia="en-US"/>
        </w:rPr>
      </w:pPr>
    </w:p>
    <w:p w14:paraId="1F959A85" w14:textId="77777777" w:rsidR="00EB0465" w:rsidRDefault="006A10A3" w:rsidP="00EB0465">
      <w:pPr>
        <w:widowControl w:val="0"/>
        <w:numPr>
          <w:ilvl w:val="12"/>
          <w:numId w:val="0"/>
        </w:numPr>
        <w:rPr>
          <w:rFonts w:eastAsia="Calibri"/>
          <w:b/>
          <w:sz w:val="22"/>
          <w:szCs w:val="22"/>
          <w:lang w:val="lt-LT" w:eastAsia="en-US"/>
        </w:rPr>
      </w:pPr>
      <w:r>
        <w:rPr>
          <w:rFonts w:eastAsia="Calibri"/>
          <w:b/>
          <w:sz w:val="22"/>
          <w:szCs w:val="22"/>
          <w:lang w:val="lt-LT" w:eastAsia="en-US"/>
        </w:rPr>
        <w:t>Natris</w:t>
      </w:r>
    </w:p>
    <w:p w14:paraId="4955A074" w14:textId="77777777" w:rsidR="006A10A3" w:rsidRPr="00BE787E" w:rsidRDefault="006A10A3" w:rsidP="00EB0465">
      <w:pPr>
        <w:widowControl w:val="0"/>
        <w:numPr>
          <w:ilvl w:val="12"/>
          <w:numId w:val="0"/>
        </w:numPr>
        <w:rPr>
          <w:rFonts w:eastAsia="Calibri"/>
          <w:b/>
          <w:sz w:val="22"/>
          <w:szCs w:val="22"/>
          <w:lang w:val="lt-LT" w:eastAsia="en-US"/>
        </w:rPr>
      </w:pPr>
    </w:p>
    <w:p w14:paraId="74F96E8F" w14:textId="57EF7A94" w:rsidR="00EB0465" w:rsidRPr="00BE787E" w:rsidRDefault="006A10A3" w:rsidP="00EB0465">
      <w:pPr>
        <w:widowControl w:val="0"/>
        <w:numPr>
          <w:ilvl w:val="12"/>
          <w:numId w:val="0"/>
        </w:numPr>
        <w:rPr>
          <w:rFonts w:eastAsia="Calibri"/>
          <w:sz w:val="22"/>
          <w:szCs w:val="22"/>
          <w:lang w:val="lt-LT" w:eastAsia="en-US"/>
        </w:rPr>
      </w:pPr>
      <w:r>
        <w:rPr>
          <w:rFonts w:eastAsia="Calibri"/>
          <w:sz w:val="22"/>
          <w:szCs w:val="22"/>
          <w:lang w:val="lt-LT" w:eastAsia="en-US"/>
        </w:rPr>
        <w:t>Vieno šio vaistinio preparato tūrio vieneto sudėtyje yra 114</w:t>
      </w:r>
      <w:r w:rsidR="00CE4CA0" w:rsidRPr="003B73F4">
        <w:rPr>
          <w:rFonts w:eastAsia="Calibri"/>
          <w:sz w:val="22"/>
          <w:szCs w:val="22"/>
          <w:lang w:val="lt-LT" w:eastAsia="en-US"/>
        </w:rPr>
        <w:t> </w:t>
      </w:r>
      <w:r>
        <w:rPr>
          <w:rFonts w:eastAsia="Calibri"/>
          <w:sz w:val="22"/>
          <w:szCs w:val="22"/>
          <w:lang w:val="lt-LT" w:eastAsia="en-US"/>
        </w:rPr>
        <w:t>mg natrio (pagrindinio maistinės druskos komponento). Tai atitinka 5,7</w:t>
      </w:r>
      <w:r w:rsidR="00CE4CA0" w:rsidRPr="003B73F4">
        <w:rPr>
          <w:rFonts w:eastAsia="Calibri"/>
          <w:sz w:val="22"/>
          <w:szCs w:val="22"/>
          <w:lang w:val="lt-LT" w:eastAsia="en-US"/>
        </w:rPr>
        <w:t> </w:t>
      </w:r>
      <w:r w:rsidRPr="00FB3CE6">
        <w:rPr>
          <w:rFonts w:eastAsia="Calibri"/>
          <w:sz w:val="22"/>
          <w:szCs w:val="22"/>
          <w:lang w:val="lt-LT" w:eastAsia="en-US"/>
        </w:rPr>
        <w:t xml:space="preserve">% rekomenduojamos didžiausios per dieną su maistu vartojamos </w:t>
      </w:r>
      <w:r>
        <w:rPr>
          <w:rFonts w:eastAsia="Calibri"/>
          <w:sz w:val="22"/>
          <w:szCs w:val="22"/>
          <w:lang w:val="lt-LT" w:eastAsia="en-US"/>
        </w:rPr>
        <w:t xml:space="preserve">suaugusiojo </w:t>
      </w:r>
      <w:r w:rsidRPr="006A10A3">
        <w:rPr>
          <w:rFonts w:eastAsia="Calibri"/>
          <w:sz w:val="22"/>
          <w:szCs w:val="22"/>
          <w:lang w:val="lt-LT" w:eastAsia="en-US"/>
        </w:rPr>
        <w:t>doz</w:t>
      </w:r>
      <w:r>
        <w:rPr>
          <w:rFonts w:eastAsia="Calibri"/>
          <w:sz w:val="22"/>
          <w:szCs w:val="22"/>
          <w:lang w:val="lt-LT" w:eastAsia="en-US"/>
        </w:rPr>
        <w:t>ės.</w:t>
      </w:r>
    </w:p>
    <w:p w14:paraId="20135DC9" w14:textId="543528B9" w:rsidR="00EB0465" w:rsidRPr="00BE787E" w:rsidRDefault="00EB0465" w:rsidP="00EB0465">
      <w:pPr>
        <w:widowControl w:val="0"/>
        <w:numPr>
          <w:ilvl w:val="12"/>
          <w:numId w:val="0"/>
        </w:numPr>
        <w:ind w:right="-2"/>
        <w:rPr>
          <w:snapToGrid w:val="0"/>
          <w:sz w:val="22"/>
          <w:szCs w:val="22"/>
          <w:lang w:val="lt-LT" w:eastAsia="en-US"/>
        </w:rPr>
      </w:pPr>
    </w:p>
    <w:p w14:paraId="2201A8FC" w14:textId="77777777" w:rsidR="00EB0465" w:rsidRPr="00BE787E" w:rsidRDefault="00EB0465" w:rsidP="00EB0465">
      <w:pPr>
        <w:widowControl w:val="0"/>
        <w:numPr>
          <w:ilvl w:val="12"/>
          <w:numId w:val="0"/>
        </w:numPr>
        <w:ind w:right="-2"/>
        <w:rPr>
          <w:snapToGrid w:val="0"/>
          <w:sz w:val="22"/>
          <w:szCs w:val="22"/>
          <w:lang w:val="lt-LT" w:eastAsia="en-US"/>
        </w:rPr>
      </w:pPr>
    </w:p>
    <w:p w14:paraId="34BC9188" w14:textId="77777777" w:rsidR="00EB0465" w:rsidRPr="00BE787E" w:rsidRDefault="00EB0465" w:rsidP="00EB0465">
      <w:pPr>
        <w:widowControl w:val="0"/>
        <w:tabs>
          <w:tab w:val="left" w:pos="567"/>
        </w:tabs>
        <w:outlineLvl w:val="2"/>
        <w:rPr>
          <w:b/>
          <w:snapToGrid w:val="0"/>
          <w:sz w:val="22"/>
          <w:szCs w:val="22"/>
          <w:lang w:val="lt-LT" w:eastAsia="en-US"/>
        </w:rPr>
      </w:pPr>
      <w:r w:rsidRPr="00BE787E">
        <w:rPr>
          <w:b/>
          <w:bCs/>
          <w:snapToGrid w:val="0"/>
          <w:sz w:val="22"/>
          <w:szCs w:val="22"/>
          <w:lang w:val="lt-LT"/>
        </w:rPr>
        <w:t>3.</w:t>
      </w:r>
      <w:r w:rsidRPr="00BE787E">
        <w:rPr>
          <w:b/>
          <w:bCs/>
          <w:snapToGrid w:val="0"/>
          <w:sz w:val="22"/>
          <w:szCs w:val="22"/>
          <w:lang w:val="lt-LT"/>
        </w:rPr>
        <w:tab/>
        <w:t xml:space="preserve">Kaip vartoti </w:t>
      </w:r>
      <w:r w:rsidRPr="00BE787E">
        <w:rPr>
          <w:b/>
          <w:snapToGrid w:val="0"/>
          <w:sz w:val="22"/>
          <w:szCs w:val="22"/>
          <w:lang w:val="lt-LT" w:eastAsia="en-US"/>
        </w:rPr>
        <w:t>Linezolid Accord</w:t>
      </w:r>
    </w:p>
    <w:p w14:paraId="4127DAE9" w14:textId="77777777" w:rsidR="006A10A3" w:rsidRPr="003927A3" w:rsidRDefault="006A10A3" w:rsidP="00EB0465">
      <w:pPr>
        <w:widowControl w:val="0"/>
        <w:numPr>
          <w:ilvl w:val="12"/>
          <w:numId w:val="0"/>
        </w:numPr>
        <w:ind w:right="-2"/>
        <w:rPr>
          <w:lang w:val="lt-LT"/>
        </w:rPr>
      </w:pPr>
    </w:p>
    <w:p w14:paraId="5E4338BD" w14:textId="77777777" w:rsidR="00EB0465" w:rsidRPr="00BE787E" w:rsidRDefault="00EB0465" w:rsidP="00EB0465">
      <w:pPr>
        <w:widowControl w:val="0"/>
        <w:numPr>
          <w:ilvl w:val="12"/>
          <w:numId w:val="0"/>
        </w:numPr>
        <w:ind w:right="-2"/>
        <w:rPr>
          <w:rFonts w:eastAsia="Calibri"/>
          <w:b/>
          <w:sz w:val="22"/>
          <w:szCs w:val="22"/>
          <w:lang w:val="lt-LT" w:eastAsia="en-US"/>
        </w:rPr>
      </w:pPr>
      <w:r w:rsidRPr="00BE787E">
        <w:rPr>
          <w:rFonts w:eastAsia="Calibri"/>
          <w:b/>
          <w:sz w:val="22"/>
          <w:szCs w:val="22"/>
          <w:lang w:val="lt-LT" w:eastAsia="en-US"/>
        </w:rPr>
        <w:t>Suaugusiesiems</w:t>
      </w:r>
    </w:p>
    <w:p w14:paraId="2F2B7FE6" w14:textId="77777777" w:rsidR="00CE4CA0" w:rsidRPr="003B73F4" w:rsidRDefault="00CE4CA0" w:rsidP="00CE4CA0">
      <w:pPr>
        <w:widowControl w:val="0"/>
        <w:numPr>
          <w:ilvl w:val="12"/>
          <w:numId w:val="0"/>
        </w:numPr>
        <w:ind w:right="-2"/>
        <w:rPr>
          <w:rFonts w:eastAsia="Calibri"/>
          <w:sz w:val="22"/>
          <w:szCs w:val="22"/>
          <w:lang w:val="lt-LT" w:eastAsia="en-US"/>
        </w:rPr>
      </w:pPr>
      <w:r w:rsidRPr="003B73F4">
        <w:rPr>
          <w:rFonts w:eastAsia="Calibri"/>
          <w:sz w:val="22"/>
          <w:szCs w:val="22"/>
          <w:lang w:val="lt-LT" w:eastAsia="en-US"/>
        </w:rPr>
        <w:t>Visada vartokite šį vaistą tiksliai kaip nurodė gydytojas, vaistininkas arba slaugytojas. Jeigu abejojate, kreipkitės į gydytoją, vaistininką arba slaugytoją.</w:t>
      </w:r>
    </w:p>
    <w:p w14:paraId="53E48373" w14:textId="77777777" w:rsidR="00D42D46" w:rsidRPr="00172805" w:rsidRDefault="00D42D46" w:rsidP="00EB0465">
      <w:pPr>
        <w:widowControl w:val="0"/>
        <w:numPr>
          <w:ilvl w:val="12"/>
          <w:numId w:val="0"/>
        </w:numPr>
        <w:ind w:right="-2"/>
        <w:rPr>
          <w:rFonts w:eastAsia="Calibri"/>
          <w:sz w:val="22"/>
          <w:lang w:val="lt-LT"/>
        </w:rPr>
      </w:pPr>
    </w:p>
    <w:p w14:paraId="0093B5FD" w14:textId="148922F0" w:rsidR="00EB0465" w:rsidRPr="00BE787E" w:rsidRDefault="00EB0465" w:rsidP="00EB0465">
      <w:pPr>
        <w:widowControl w:val="0"/>
        <w:numPr>
          <w:ilvl w:val="12"/>
          <w:numId w:val="0"/>
        </w:numPr>
        <w:ind w:right="-2"/>
        <w:rPr>
          <w:rFonts w:eastAsia="Calibri"/>
          <w:sz w:val="22"/>
          <w:szCs w:val="22"/>
          <w:lang w:val="lt-LT" w:eastAsia="en-US"/>
        </w:rPr>
      </w:pPr>
      <w:r w:rsidRPr="00BE787E">
        <w:rPr>
          <w:rFonts w:eastAsia="Calibri"/>
          <w:sz w:val="22"/>
          <w:szCs w:val="22"/>
          <w:lang w:val="lt-LT" w:eastAsia="en-US"/>
        </w:rPr>
        <w:t xml:space="preserve">Šį vaistą Jums </w:t>
      </w:r>
      <w:r w:rsidR="00CE4CA0" w:rsidRPr="003B73F4">
        <w:rPr>
          <w:rFonts w:eastAsia="Calibri"/>
          <w:sz w:val="22"/>
          <w:szCs w:val="22"/>
          <w:lang w:val="lt-LT" w:eastAsia="en-US"/>
        </w:rPr>
        <w:t>suleis infuzijos būdu</w:t>
      </w:r>
      <w:r w:rsidR="00CE4CA0" w:rsidRPr="003B73F4" w:rsidDel="00CE4CA0">
        <w:rPr>
          <w:rFonts w:eastAsia="Calibri"/>
          <w:sz w:val="22"/>
          <w:szCs w:val="22"/>
          <w:lang w:val="lt-LT" w:eastAsia="en-US"/>
        </w:rPr>
        <w:t xml:space="preserve"> </w:t>
      </w:r>
      <w:r w:rsidRPr="00BE787E">
        <w:rPr>
          <w:rFonts w:eastAsia="Calibri"/>
          <w:sz w:val="22"/>
          <w:szCs w:val="22"/>
          <w:lang w:val="lt-LT" w:eastAsia="en-US"/>
        </w:rPr>
        <w:t xml:space="preserve">( į veną) gydytojas arba kitas sveikatos priežiūros specialistas. Įprastinė dozė suaugusiesiems (18 metų ir vyresniems) yra 300 ml (600 mg linezolido) du kartus per </w:t>
      </w:r>
      <w:r w:rsidRPr="00BE787E">
        <w:rPr>
          <w:rFonts w:eastAsia="Calibri"/>
          <w:sz w:val="22"/>
          <w:szCs w:val="22"/>
          <w:lang w:val="lt-LT" w:eastAsia="en-US"/>
        </w:rPr>
        <w:lastRenderedPageBreak/>
        <w:t xml:space="preserve">parą, tokia dozė sulašinama </w:t>
      </w:r>
      <w:r w:rsidR="00CE4CA0" w:rsidRPr="003B73F4">
        <w:rPr>
          <w:rFonts w:eastAsia="Calibri"/>
          <w:sz w:val="22"/>
          <w:szCs w:val="22"/>
          <w:lang w:val="lt-LT" w:eastAsia="en-US"/>
        </w:rPr>
        <w:t>tiesiai į kraują</w:t>
      </w:r>
      <w:r w:rsidRPr="00BE787E">
        <w:rPr>
          <w:rFonts w:eastAsia="Calibri"/>
          <w:sz w:val="22"/>
          <w:szCs w:val="22"/>
          <w:lang w:val="lt-LT" w:eastAsia="en-US"/>
        </w:rPr>
        <w:t xml:space="preserve"> per 30</w:t>
      </w:r>
      <w:r w:rsidRPr="00BE787E">
        <w:rPr>
          <w:rFonts w:eastAsia="Calibri"/>
          <w:sz w:val="22"/>
          <w:szCs w:val="22"/>
          <w:lang w:val="lt-LT" w:eastAsia="en-US"/>
        </w:rPr>
        <w:noBreakHyphen/>
        <w:t>120 min.</w:t>
      </w:r>
    </w:p>
    <w:p w14:paraId="3DB94AE8" w14:textId="77777777" w:rsidR="00EB0465" w:rsidRPr="00BE787E" w:rsidRDefault="00EB0465" w:rsidP="00EB0465">
      <w:pPr>
        <w:widowControl w:val="0"/>
        <w:numPr>
          <w:ilvl w:val="12"/>
          <w:numId w:val="0"/>
        </w:numPr>
        <w:rPr>
          <w:bCs/>
          <w:snapToGrid w:val="0"/>
          <w:sz w:val="22"/>
          <w:szCs w:val="22"/>
          <w:lang w:val="lt-LT" w:eastAsia="en-US"/>
        </w:rPr>
      </w:pPr>
    </w:p>
    <w:p w14:paraId="087B6F44"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Jeigu Jums taikoma inkstų dializė, Linezolid Accord turite vartoti po dializės</w:t>
      </w:r>
      <w:r w:rsidR="00D42D46">
        <w:rPr>
          <w:bCs/>
          <w:snapToGrid w:val="0"/>
          <w:sz w:val="22"/>
          <w:szCs w:val="22"/>
          <w:lang w:val="lt-LT" w:eastAsia="en-US"/>
        </w:rPr>
        <w:t xml:space="preserve"> procedūros</w:t>
      </w:r>
      <w:r w:rsidRPr="00BE787E">
        <w:rPr>
          <w:bCs/>
          <w:snapToGrid w:val="0"/>
          <w:sz w:val="22"/>
          <w:szCs w:val="22"/>
          <w:lang w:val="lt-LT" w:eastAsia="en-US"/>
        </w:rPr>
        <w:t>.</w:t>
      </w:r>
    </w:p>
    <w:p w14:paraId="02683F80"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7458C306"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Gydymo kursas paprastai trunka 10</w:t>
      </w:r>
      <w:r w:rsidRPr="00BE787E">
        <w:rPr>
          <w:bCs/>
          <w:snapToGrid w:val="0"/>
          <w:sz w:val="22"/>
          <w:szCs w:val="22"/>
          <w:lang w:val="lt-LT" w:eastAsia="en-US"/>
        </w:rPr>
        <w:noBreakHyphen/>
        <w:t>14 dienų, tačiau gali trukti iki 28 dienų. Šio vaisto saugumas ir veiksmingumas, juo gydant ilgiau kaip 28 dienas, nėra nustatytas. Kiek laiko Jūs turite būti gydomas, nuspręs Jūsų gydytojas.</w:t>
      </w:r>
    </w:p>
    <w:p w14:paraId="0C3EBFDC" w14:textId="77777777" w:rsidR="00EB0465" w:rsidRPr="00BE787E" w:rsidRDefault="00EB0465" w:rsidP="00EB0465">
      <w:pPr>
        <w:widowControl w:val="0"/>
        <w:numPr>
          <w:ilvl w:val="12"/>
          <w:numId w:val="0"/>
        </w:numPr>
        <w:rPr>
          <w:bCs/>
          <w:snapToGrid w:val="0"/>
          <w:sz w:val="22"/>
          <w:szCs w:val="22"/>
          <w:lang w:val="lt-LT" w:eastAsia="en-US"/>
        </w:rPr>
      </w:pPr>
    </w:p>
    <w:p w14:paraId="5E531D15"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Kol vartosite Linezolid Accord, gydytojas turėtų reguliariai atlikti kraujo tyrimus, kad nustatytų kraujo ląstelių skaičių.</w:t>
      </w:r>
    </w:p>
    <w:p w14:paraId="358F9761" w14:textId="77777777" w:rsidR="00EB0465" w:rsidRPr="00BE787E" w:rsidRDefault="00EB0465" w:rsidP="00EB0465">
      <w:pPr>
        <w:widowControl w:val="0"/>
        <w:numPr>
          <w:ilvl w:val="12"/>
          <w:numId w:val="0"/>
        </w:numPr>
        <w:rPr>
          <w:bCs/>
          <w:snapToGrid w:val="0"/>
          <w:sz w:val="22"/>
          <w:szCs w:val="22"/>
          <w:lang w:val="lt-LT" w:eastAsia="en-US"/>
        </w:rPr>
      </w:pPr>
    </w:p>
    <w:p w14:paraId="60AF3B87"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Jūsų gydytojas turėtų stebėti Jūsų regėjimą, jeigu Linezolid Accord vartojate ilgiau kaip 28 dienas.</w:t>
      </w:r>
    </w:p>
    <w:p w14:paraId="3D8B9B56" w14:textId="77777777" w:rsidR="00EB0465" w:rsidRPr="00BE787E" w:rsidRDefault="00EB0465" w:rsidP="00EB0465">
      <w:pPr>
        <w:widowControl w:val="0"/>
        <w:numPr>
          <w:ilvl w:val="12"/>
          <w:numId w:val="0"/>
        </w:numPr>
        <w:rPr>
          <w:bCs/>
          <w:snapToGrid w:val="0"/>
          <w:sz w:val="22"/>
          <w:szCs w:val="22"/>
          <w:lang w:val="lt-LT" w:eastAsia="en-US"/>
        </w:rPr>
      </w:pPr>
    </w:p>
    <w:p w14:paraId="2FD2FE4C" w14:textId="77777777" w:rsidR="00EB0465" w:rsidRPr="00BE787E" w:rsidRDefault="00EB0465" w:rsidP="00EB0465">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Vartojimas vaikams ir paaugliams</w:t>
      </w:r>
    </w:p>
    <w:p w14:paraId="4C726B19" w14:textId="0A18806B"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Linezolid Accord </w:t>
      </w:r>
      <w:r w:rsidR="00CE4CA0" w:rsidRPr="003B73F4">
        <w:rPr>
          <w:bCs/>
          <w:snapToGrid w:val="0"/>
          <w:sz w:val="22"/>
          <w:szCs w:val="22"/>
          <w:lang w:val="lt-LT" w:eastAsia="en-US"/>
        </w:rPr>
        <w:t xml:space="preserve">nerekomenduojama skirti </w:t>
      </w:r>
      <w:r w:rsidRPr="003B73F4">
        <w:rPr>
          <w:bCs/>
          <w:snapToGrid w:val="0"/>
          <w:sz w:val="22"/>
          <w:szCs w:val="22"/>
          <w:lang w:val="lt-LT" w:eastAsia="en-US"/>
        </w:rPr>
        <w:t>vaika</w:t>
      </w:r>
      <w:r w:rsidR="00CE4CA0" w:rsidRPr="003B73F4">
        <w:rPr>
          <w:bCs/>
          <w:snapToGrid w:val="0"/>
          <w:sz w:val="22"/>
          <w:szCs w:val="22"/>
          <w:lang w:val="lt-LT" w:eastAsia="en-US"/>
        </w:rPr>
        <w:t>ms</w:t>
      </w:r>
      <w:r w:rsidRPr="00BE787E">
        <w:rPr>
          <w:bCs/>
          <w:snapToGrid w:val="0"/>
          <w:sz w:val="22"/>
          <w:szCs w:val="22"/>
          <w:lang w:val="lt-LT" w:eastAsia="en-US"/>
        </w:rPr>
        <w:t xml:space="preserve"> ir paauglia</w:t>
      </w:r>
      <w:r w:rsidR="00CE4CA0" w:rsidRPr="003B73F4">
        <w:rPr>
          <w:bCs/>
          <w:snapToGrid w:val="0"/>
          <w:sz w:val="22"/>
          <w:szCs w:val="22"/>
          <w:lang w:val="lt-LT" w:eastAsia="en-US"/>
        </w:rPr>
        <w:t>ms</w:t>
      </w:r>
      <w:r w:rsidRPr="00BE787E">
        <w:rPr>
          <w:bCs/>
          <w:snapToGrid w:val="0"/>
          <w:sz w:val="22"/>
          <w:szCs w:val="22"/>
          <w:lang w:val="lt-LT" w:eastAsia="en-US"/>
        </w:rPr>
        <w:t xml:space="preserve"> (jaunesniems nei 18 metų).</w:t>
      </w:r>
    </w:p>
    <w:p w14:paraId="5C836E7B" w14:textId="77777777" w:rsidR="00EB0465" w:rsidRPr="00BE787E" w:rsidRDefault="00EB0465" w:rsidP="00EB0465">
      <w:pPr>
        <w:widowControl w:val="0"/>
        <w:numPr>
          <w:ilvl w:val="12"/>
          <w:numId w:val="0"/>
        </w:numPr>
        <w:tabs>
          <w:tab w:val="left" w:pos="567"/>
        </w:tabs>
        <w:rPr>
          <w:bCs/>
          <w:iCs/>
          <w:snapToGrid w:val="0"/>
          <w:sz w:val="22"/>
          <w:szCs w:val="22"/>
          <w:u w:val="single"/>
          <w:lang w:val="lt-LT" w:eastAsia="en-US"/>
        </w:rPr>
      </w:pPr>
    </w:p>
    <w:p w14:paraId="39323AB4" w14:textId="77777777" w:rsidR="00EB0465" w:rsidRPr="00BE787E" w:rsidRDefault="00EB0465" w:rsidP="00EB0465">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Ką daryti pavartojus per didelę Linezolid Accord dozę?</w:t>
      </w:r>
    </w:p>
    <w:p w14:paraId="5702D2F2"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Jei manote, kad Jums buvo sulašinta per daug Linezolid Accord, nedelsiant pasakykite gydytojui arba slaugytojui.</w:t>
      </w:r>
    </w:p>
    <w:p w14:paraId="226379AA" w14:textId="77777777" w:rsidR="00EB0465" w:rsidRPr="00BE787E" w:rsidRDefault="00EB0465" w:rsidP="00EB0465">
      <w:pPr>
        <w:widowControl w:val="0"/>
        <w:numPr>
          <w:ilvl w:val="12"/>
          <w:numId w:val="0"/>
        </w:numPr>
        <w:tabs>
          <w:tab w:val="left" w:pos="567"/>
        </w:tabs>
        <w:rPr>
          <w:bCs/>
          <w:snapToGrid w:val="0"/>
          <w:sz w:val="22"/>
          <w:szCs w:val="22"/>
          <w:lang w:val="lt-LT" w:eastAsia="en-US"/>
        </w:rPr>
      </w:pPr>
    </w:p>
    <w:p w14:paraId="5D3F29E0" w14:textId="77777777" w:rsidR="00EB0465" w:rsidRPr="00BE787E" w:rsidRDefault="00EB0465" w:rsidP="00EB0465">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Pamiršus pavartoti Linezolid Accord</w:t>
      </w:r>
    </w:p>
    <w:p w14:paraId="5B365C47" w14:textId="77777777" w:rsidR="00EB0465" w:rsidRPr="00BE787E" w:rsidRDefault="00EB0465" w:rsidP="00EB0465">
      <w:pPr>
        <w:widowControl w:val="0"/>
        <w:numPr>
          <w:ilvl w:val="12"/>
          <w:numId w:val="0"/>
        </w:numPr>
        <w:tabs>
          <w:tab w:val="left" w:pos="567"/>
        </w:tabs>
        <w:rPr>
          <w:bCs/>
          <w:snapToGrid w:val="0"/>
          <w:sz w:val="22"/>
          <w:szCs w:val="22"/>
          <w:lang w:val="lt-LT" w:eastAsia="en-US"/>
        </w:rPr>
      </w:pPr>
      <w:r w:rsidRPr="00BE787E">
        <w:rPr>
          <w:bCs/>
          <w:snapToGrid w:val="0"/>
          <w:sz w:val="22"/>
          <w:szCs w:val="22"/>
          <w:lang w:val="lt-LT" w:eastAsia="en-US"/>
        </w:rPr>
        <w:t>Kadangi vartojant šio vaisto Jus atidžiai stebės, nėra tikėtina, kad Jums bus praleista dozė. Jei manote, kad Jums dozė buvo praleista, nedelsiant pasakykite gydytojui ar slaugytojui.</w:t>
      </w:r>
      <w:r w:rsidR="00D42D46">
        <w:rPr>
          <w:bCs/>
          <w:snapToGrid w:val="0"/>
          <w:sz w:val="22"/>
          <w:szCs w:val="22"/>
          <w:lang w:val="lt-LT" w:eastAsia="en-US"/>
        </w:rPr>
        <w:t xml:space="preserve"> Negalima vartoti dvigubos dozės norint kompensuoti praleistą dozę.</w:t>
      </w:r>
    </w:p>
    <w:p w14:paraId="4F7EEAD5" w14:textId="77777777" w:rsidR="00EB0465" w:rsidRPr="00BE787E" w:rsidRDefault="00EB0465" w:rsidP="00EB0465">
      <w:pPr>
        <w:widowControl w:val="0"/>
        <w:numPr>
          <w:ilvl w:val="12"/>
          <w:numId w:val="0"/>
        </w:numPr>
        <w:tabs>
          <w:tab w:val="left" w:pos="567"/>
        </w:tabs>
        <w:rPr>
          <w:bCs/>
          <w:snapToGrid w:val="0"/>
          <w:sz w:val="22"/>
          <w:szCs w:val="22"/>
          <w:lang w:val="lt-LT" w:eastAsia="en-US"/>
        </w:rPr>
      </w:pPr>
    </w:p>
    <w:p w14:paraId="5303BB74" w14:textId="77777777" w:rsidR="00EB0465" w:rsidRPr="00BE787E" w:rsidRDefault="00EB0465" w:rsidP="00EB0465">
      <w:pPr>
        <w:widowControl w:val="0"/>
        <w:numPr>
          <w:ilvl w:val="12"/>
          <w:numId w:val="0"/>
        </w:numPr>
        <w:rPr>
          <w:snapToGrid w:val="0"/>
          <w:sz w:val="22"/>
          <w:szCs w:val="22"/>
          <w:lang w:val="lt-LT" w:eastAsia="en-US"/>
        </w:rPr>
      </w:pPr>
    </w:p>
    <w:p w14:paraId="513B3552"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4.</w:t>
      </w:r>
      <w:r w:rsidRPr="00BE787E">
        <w:rPr>
          <w:b/>
          <w:bCs/>
          <w:snapToGrid w:val="0"/>
          <w:sz w:val="22"/>
          <w:szCs w:val="22"/>
          <w:lang w:val="lt-LT"/>
        </w:rPr>
        <w:tab/>
        <w:t>Galimas šalutinis poveikis</w:t>
      </w:r>
    </w:p>
    <w:p w14:paraId="67795F02" w14:textId="77777777" w:rsidR="00EB0465" w:rsidRPr="00BE787E" w:rsidRDefault="00EB0465" w:rsidP="00EB0465">
      <w:pPr>
        <w:widowControl w:val="0"/>
        <w:numPr>
          <w:ilvl w:val="12"/>
          <w:numId w:val="0"/>
        </w:numPr>
        <w:rPr>
          <w:snapToGrid w:val="0"/>
          <w:sz w:val="22"/>
          <w:szCs w:val="22"/>
          <w:lang w:val="lt-LT" w:eastAsia="en-US"/>
        </w:rPr>
      </w:pPr>
    </w:p>
    <w:p w14:paraId="363EAFDC" w14:textId="77777777" w:rsidR="00EB0465" w:rsidRPr="00BE787E" w:rsidRDefault="00EB0465" w:rsidP="00EB0465">
      <w:pPr>
        <w:widowControl w:val="0"/>
        <w:numPr>
          <w:ilvl w:val="12"/>
          <w:numId w:val="0"/>
        </w:numPr>
        <w:ind w:right="-29"/>
        <w:rPr>
          <w:snapToGrid w:val="0"/>
          <w:sz w:val="22"/>
          <w:szCs w:val="22"/>
          <w:lang w:val="lt-LT" w:eastAsia="en-US"/>
        </w:rPr>
      </w:pPr>
      <w:r w:rsidRPr="00BE787E">
        <w:rPr>
          <w:snapToGrid w:val="0"/>
          <w:sz w:val="22"/>
          <w:szCs w:val="22"/>
          <w:lang w:val="lt-LT" w:eastAsia="en-US"/>
        </w:rPr>
        <w:t xml:space="preserve">Šis </w:t>
      </w:r>
      <w:r w:rsidR="00D42D46" w:rsidRPr="00BE787E">
        <w:rPr>
          <w:snapToGrid w:val="0"/>
          <w:sz w:val="22"/>
          <w:szCs w:val="22"/>
          <w:lang w:val="lt-LT" w:eastAsia="en-US"/>
        </w:rPr>
        <w:t>vaistas</w:t>
      </w:r>
      <w:r w:rsidRPr="00BE787E">
        <w:rPr>
          <w:snapToGrid w:val="0"/>
          <w:sz w:val="22"/>
          <w:szCs w:val="22"/>
          <w:lang w:val="lt-LT" w:eastAsia="en-US"/>
        </w:rPr>
        <w:t>, kaip ir visi kiti, gali sukelti šalutinį poveikį, nors jis pasireiškia ne visiems žmonėms.</w:t>
      </w:r>
    </w:p>
    <w:p w14:paraId="1DED667D" w14:textId="77777777" w:rsidR="00EB0465" w:rsidRPr="00BE787E" w:rsidRDefault="00EB0465" w:rsidP="00EB0465">
      <w:pPr>
        <w:widowControl w:val="0"/>
        <w:numPr>
          <w:ilvl w:val="12"/>
          <w:numId w:val="0"/>
        </w:numPr>
        <w:ind w:right="-29"/>
        <w:rPr>
          <w:snapToGrid w:val="0"/>
          <w:sz w:val="22"/>
          <w:szCs w:val="22"/>
          <w:lang w:val="lt-LT" w:eastAsia="en-US"/>
        </w:rPr>
      </w:pPr>
    </w:p>
    <w:p w14:paraId="37817B8A" w14:textId="39FBA7A0" w:rsidR="00EB0465" w:rsidRDefault="00EB0465" w:rsidP="00EB0465">
      <w:pPr>
        <w:widowControl w:val="0"/>
        <w:numPr>
          <w:ilvl w:val="12"/>
          <w:numId w:val="0"/>
        </w:numPr>
        <w:ind w:right="-29"/>
        <w:rPr>
          <w:snapToGrid w:val="0"/>
          <w:sz w:val="22"/>
          <w:szCs w:val="22"/>
          <w:lang w:val="lt-LT" w:eastAsia="en-US"/>
        </w:rPr>
      </w:pPr>
      <w:r w:rsidRPr="00BE787E">
        <w:rPr>
          <w:b/>
          <w:bCs/>
          <w:snapToGrid w:val="0"/>
          <w:sz w:val="22"/>
          <w:szCs w:val="22"/>
          <w:lang w:val="lt-LT" w:eastAsia="en-US"/>
        </w:rPr>
        <w:t>Nedelsdami pasakykite savo gydytojui, slaugytojui ar vaistininkui</w:t>
      </w:r>
      <w:r w:rsidRPr="00BE787E">
        <w:rPr>
          <w:bCs/>
          <w:snapToGrid w:val="0"/>
          <w:sz w:val="22"/>
          <w:szCs w:val="22"/>
          <w:lang w:val="lt-LT" w:eastAsia="en-US"/>
        </w:rPr>
        <w:t xml:space="preserve">, </w:t>
      </w:r>
      <w:r w:rsidRPr="00BE787E">
        <w:rPr>
          <w:snapToGrid w:val="0"/>
          <w:sz w:val="22"/>
          <w:szCs w:val="22"/>
          <w:lang w:val="lt-LT" w:eastAsia="en-US"/>
        </w:rPr>
        <w:t xml:space="preserve">jeigu gydymo </w:t>
      </w:r>
      <w:r w:rsidRPr="00BE787E">
        <w:rPr>
          <w:bCs/>
          <w:snapToGrid w:val="0"/>
          <w:sz w:val="22"/>
          <w:szCs w:val="22"/>
          <w:lang w:val="lt-LT" w:eastAsia="en-US"/>
        </w:rPr>
        <w:t>Linezolid Accord metu</w:t>
      </w:r>
      <w:r w:rsidRPr="00BE787E">
        <w:rPr>
          <w:snapToGrid w:val="0"/>
          <w:sz w:val="22"/>
          <w:szCs w:val="22"/>
          <w:lang w:val="lt-LT" w:eastAsia="en-US"/>
        </w:rPr>
        <w:t xml:space="preserve">, pastebėjote bet kurį </w:t>
      </w:r>
      <w:r w:rsidR="00CE4CA0" w:rsidRPr="003B73F4">
        <w:rPr>
          <w:snapToGrid w:val="0"/>
          <w:sz w:val="22"/>
          <w:szCs w:val="22"/>
          <w:lang w:val="lt-LT" w:eastAsia="en-US"/>
        </w:rPr>
        <w:t xml:space="preserve">iš </w:t>
      </w:r>
      <w:r w:rsidRPr="00BE787E">
        <w:rPr>
          <w:snapToGrid w:val="0"/>
          <w:sz w:val="22"/>
          <w:szCs w:val="22"/>
          <w:lang w:val="lt-LT" w:eastAsia="en-US"/>
        </w:rPr>
        <w:t xml:space="preserve">toliau </w:t>
      </w:r>
      <w:r w:rsidR="00CE4CA0" w:rsidRPr="003B73F4">
        <w:rPr>
          <w:snapToGrid w:val="0"/>
          <w:sz w:val="22"/>
          <w:szCs w:val="22"/>
          <w:lang w:val="lt-LT" w:eastAsia="en-US"/>
        </w:rPr>
        <w:t xml:space="preserve">paminėtų </w:t>
      </w:r>
      <w:r w:rsidRPr="003B73F4">
        <w:rPr>
          <w:snapToGrid w:val="0"/>
          <w:sz w:val="22"/>
          <w:szCs w:val="22"/>
          <w:lang w:val="lt-LT" w:eastAsia="en-US"/>
        </w:rPr>
        <w:t>šalutin</w:t>
      </w:r>
      <w:r w:rsidR="00CE4CA0" w:rsidRPr="003B73F4">
        <w:rPr>
          <w:snapToGrid w:val="0"/>
          <w:sz w:val="22"/>
          <w:szCs w:val="22"/>
          <w:lang w:val="lt-LT" w:eastAsia="en-US"/>
        </w:rPr>
        <w:t>io</w:t>
      </w:r>
      <w:r w:rsidRPr="003B73F4">
        <w:rPr>
          <w:snapToGrid w:val="0"/>
          <w:sz w:val="22"/>
          <w:szCs w:val="22"/>
          <w:lang w:val="lt-LT" w:eastAsia="en-US"/>
        </w:rPr>
        <w:t xml:space="preserve"> poveik</w:t>
      </w:r>
      <w:r w:rsidR="00CE4CA0" w:rsidRPr="003B73F4">
        <w:rPr>
          <w:snapToGrid w:val="0"/>
          <w:sz w:val="22"/>
          <w:szCs w:val="22"/>
          <w:lang w:val="lt-LT" w:eastAsia="en-US"/>
        </w:rPr>
        <w:t>io reiškinių</w:t>
      </w:r>
      <w:r w:rsidRPr="00BE787E">
        <w:rPr>
          <w:snapToGrid w:val="0"/>
          <w:sz w:val="22"/>
          <w:szCs w:val="22"/>
          <w:lang w:val="lt-LT" w:eastAsia="en-US"/>
        </w:rPr>
        <w:t>:</w:t>
      </w:r>
    </w:p>
    <w:p w14:paraId="7D6D2476" w14:textId="77777777" w:rsidR="00D42D46" w:rsidRDefault="00D42D46" w:rsidP="00EB0465">
      <w:pPr>
        <w:widowControl w:val="0"/>
        <w:numPr>
          <w:ilvl w:val="12"/>
          <w:numId w:val="0"/>
        </w:numPr>
        <w:ind w:right="-29"/>
        <w:rPr>
          <w:snapToGrid w:val="0"/>
          <w:sz w:val="22"/>
          <w:szCs w:val="22"/>
          <w:lang w:val="lt-LT" w:eastAsia="en-US"/>
        </w:rPr>
      </w:pPr>
    </w:p>
    <w:p w14:paraId="5F1CC012" w14:textId="63B86705" w:rsidR="00D42D46" w:rsidRDefault="00CE4CA0" w:rsidP="00EB0465">
      <w:pPr>
        <w:widowControl w:val="0"/>
        <w:numPr>
          <w:ilvl w:val="12"/>
          <w:numId w:val="0"/>
        </w:numPr>
        <w:ind w:right="-29"/>
        <w:rPr>
          <w:snapToGrid w:val="0"/>
          <w:sz w:val="22"/>
          <w:szCs w:val="22"/>
          <w:lang w:val="lt-LT" w:eastAsia="en-US"/>
        </w:rPr>
      </w:pPr>
      <w:r w:rsidRPr="003B73F4">
        <w:rPr>
          <w:snapToGrid w:val="0"/>
          <w:sz w:val="22"/>
          <w:szCs w:val="22"/>
          <w:lang w:val="lt-LT" w:eastAsia="en-US"/>
        </w:rPr>
        <w:t xml:space="preserve">Sunkūs </w:t>
      </w:r>
      <w:r w:rsidR="00D42D46" w:rsidRPr="003B73F4">
        <w:rPr>
          <w:snapToGrid w:val="0"/>
          <w:sz w:val="22"/>
          <w:szCs w:val="22"/>
          <w:lang w:val="lt-LT" w:eastAsia="en-US"/>
        </w:rPr>
        <w:t>šalutini</w:t>
      </w:r>
      <w:r w:rsidRPr="003B73F4">
        <w:rPr>
          <w:snapToGrid w:val="0"/>
          <w:sz w:val="22"/>
          <w:szCs w:val="22"/>
          <w:lang w:val="lt-LT" w:eastAsia="en-US"/>
        </w:rPr>
        <w:t>o</w:t>
      </w:r>
      <w:r w:rsidR="00D42D46">
        <w:rPr>
          <w:snapToGrid w:val="0"/>
          <w:sz w:val="22"/>
          <w:szCs w:val="22"/>
          <w:lang w:val="lt-LT" w:eastAsia="en-US"/>
        </w:rPr>
        <w:t xml:space="preserve"> </w:t>
      </w:r>
      <w:r w:rsidR="006B564F">
        <w:rPr>
          <w:snapToGrid w:val="0"/>
          <w:sz w:val="22"/>
          <w:szCs w:val="22"/>
          <w:lang w:val="lt-LT" w:eastAsia="en-US"/>
        </w:rPr>
        <w:t>Linezolid Accord</w:t>
      </w:r>
      <w:r w:rsidR="00D42D46">
        <w:rPr>
          <w:snapToGrid w:val="0"/>
          <w:sz w:val="22"/>
          <w:szCs w:val="22"/>
          <w:lang w:val="lt-LT" w:eastAsia="en-US"/>
        </w:rPr>
        <w:t xml:space="preserve"> </w:t>
      </w:r>
      <w:r w:rsidR="00D42D46" w:rsidRPr="003B73F4">
        <w:rPr>
          <w:snapToGrid w:val="0"/>
          <w:sz w:val="22"/>
          <w:szCs w:val="22"/>
          <w:lang w:val="lt-LT" w:eastAsia="en-US"/>
        </w:rPr>
        <w:t>poveiki</w:t>
      </w:r>
      <w:r w:rsidRPr="003B73F4">
        <w:rPr>
          <w:snapToGrid w:val="0"/>
          <w:sz w:val="22"/>
          <w:szCs w:val="22"/>
          <w:lang w:val="lt-LT" w:eastAsia="en-US"/>
        </w:rPr>
        <w:t>o reiškiniai</w:t>
      </w:r>
      <w:r w:rsidR="00D42D46">
        <w:rPr>
          <w:snapToGrid w:val="0"/>
          <w:sz w:val="22"/>
          <w:szCs w:val="22"/>
          <w:lang w:val="lt-LT" w:eastAsia="en-US"/>
        </w:rPr>
        <w:t xml:space="preserve"> (dažnis nurodytas skliausteliuose</w:t>
      </w:r>
      <w:r w:rsidR="00D42D46" w:rsidRPr="003B73F4">
        <w:rPr>
          <w:snapToGrid w:val="0"/>
          <w:sz w:val="22"/>
          <w:szCs w:val="22"/>
          <w:lang w:val="lt-LT" w:eastAsia="en-US"/>
        </w:rPr>
        <w:t>)</w:t>
      </w:r>
      <w:r w:rsidR="00853EA3" w:rsidRPr="003B73F4">
        <w:rPr>
          <w:snapToGrid w:val="0"/>
          <w:sz w:val="22"/>
          <w:szCs w:val="22"/>
          <w:lang w:val="lt-LT" w:eastAsia="en-US"/>
        </w:rPr>
        <w:t xml:space="preserve"> yra</w:t>
      </w:r>
      <w:r w:rsidR="00D42D46" w:rsidRPr="003B73F4">
        <w:rPr>
          <w:snapToGrid w:val="0"/>
          <w:sz w:val="22"/>
          <w:szCs w:val="22"/>
          <w:lang w:val="lt-LT" w:eastAsia="en-US"/>
        </w:rPr>
        <w:t>:</w:t>
      </w:r>
    </w:p>
    <w:p w14:paraId="6D016075" w14:textId="77777777" w:rsidR="00D42D46" w:rsidRPr="00BE787E" w:rsidRDefault="00D42D46" w:rsidP="00EB0465">
      <w:pPr>
        <w:widowControl w:val="0"/>
        <w:numPr>
          <w:ilvl w:val="12"/>
          <w:numId w:val="0"/>
        </w:numPr>
        <w:ind w:right="-29"/>
        <w:rPr>
          <w:snapToGrid w:val="0"/>
          <w:sz w:val="22"/>
          <w:szCs w:val="22"/>
          <w:lang w:val="lt-LT" w:eastAsia="en-US"/>
        </w:rPr>
      </w:pPr>
    </w:p>
    <w:p w14:paraId="68DE5440" w14:textId="79399A32" w:rsidR="00EB0465" w:rsidRPr="00BE787E" w:rsidRDefault="00D42D46" w:rsidP="00EB0465">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 xml:space="preserve">stiprios </w:t>
      </w:r>
      <w:r w:rsidR="00EB0465" w:rsidRPr="00BE787E">
        <w:rPr>
          <w:snapToGrid w:val="0"/>
          <w:sz w:val="22"/>
          <w:szCs w:val="22"/>
          <w:lang w:val="lt-LT" w:eastAsia="en-US"/>
        </w:rPr>
        <w:t>odos reakcijos</w:t>
      </w:r>
      <w:r>
        <w:rPr>
          <w:snapToGrid w:val="0"/>
          <w:sz w:val="22"/>
          <w:szCs w:val="22"/>
          <w:lang w:val="lt-LT" w:eastAsia="en-US"/>
        </w:rPr>
        <w:t xml:space="preserve"> (</w:t>
      </w:r>
      <w:r w:rsidR="00853EA3" w:rsidRPr="003B73F4">
        <w:rPr>
          <w:snapToGrid w:val="0"/>
          <w:sz w:val="22"/>
          <w:szCs w:val="22"/>
          <w:lang w:val="lt-LT" w:eastAsia="en-US"/>
        </w:rPr>
        <w:t>nedažnos</w:t>
      </w:r>
      <w:r>
        <w:rPr>
          <w:snapToGrid w:val="0"/>
          <w:sz w:val="22"/>
          <w:szCs w:val="22"/>
          <w:lang w:val="lt-LT" w:eastAsia="en-US"/>
        </w:rPr>
        <w:t>),</w:t>
      </w:r>
      <w:r w:rsidR="00EB0465" w:rsidRPr="00BE787E">
        <w:rPr>
          <w:snapToGrid w:val="0"/>
          <w:sz w:val="22"/>
          <w:szCs w:val="22"/>
          <w:lang w:val="lt-LT" w:eastAsia="en-US"/>
        </w:rPr>
        <w:t xml:space="preserve"> patinimas, ypač veido ir kaklo srityje</w:t>
      </w:r>
      <w:r>
        <w:rPr>
          <w:snapToGrid w:val="0"/>
          <w:sz w:val="22"/>
          <w:szCs w:val="22"/>
          <w:lang w:val="lt-LT" w:eastAsia="en-US"/>
        </w:rPr>
        <w:t xml:space="preserve"> (</w:t>
      </w:r>
      <w:r w:rsidR="00853EA3" w:rsidRPr="003B73F4">
        <w:rPr>
          <w:snapToGrid w:val="0"/>
          <w:sz w:val="22"/>
          <w:szCs w:val="22"/>
          <w:lang w:val="lt-LT" w:eastAsia="en-US"/>
        </w:rPr>
        <w:t>nedažnas</w:t>
      </w:r>
      <w:r>
        <w:rPr>
          <w:snapToGrid w:val="0"/>
          <w:sz w:val="22"/>
          <w:szCs w:val="22"/>
          <w:lang w:val="lt-LT" w:eastAsia="en-US"/>
        </w:rPr>
        <w:t>), švokštimas ir (arba) pasunkėjęs kvėpavimas (</w:t>
      </w:r>
      <w:r w:rsidR="00853EA3" w:rsidRPr="003B73F4">
        <w:rPr>
          <w:snapToGrid w:val="0"/>
          <w:sz w:val="22"/>
          <w:szCs w:val="22"/>
          <w:lang w:val="lt-LT" w:eastAsia="en-US"/>
        </w:rPr>
        <w:t>reti</w:t>
      </w:r>
      <w:r>
        <w:rPr>
          <w:snapToGrid w:val="0"/>
          <w:sz w:val="22"/>
          <w:szCs w:val="22"/>
          <w:lang w:val="lt-LT" w:eastAsia="en-US"/>
        </w:rPr>
        <w:t>)</w:t>
      </w:r>
      <w:r w:rsidR="00EB0465" w:rsidRPr="00BE787E">
        <w:rPr>
          <w:snapToGrid w:val="0"/>
          <w:sz w:val="22"/>
          <w:szCs w:val="22"/>
          <w:lang w:val="lt-LT" w:eastAsia="en-US"/>
        </w:rPr>
        <w:t xml:space="preserve">. Tai gali būti alerginės reakcijos požymiai ir gali būti privalu nutraukti </w:t>
      </w:r>
      <w:r w:rsidR="006B564F">
        <w:rPr>
          <w:snapToGrid w:val="0"/>
          <w:sz w:val="22"/>
          <w:szCs w:val="22"/>
          <w:lang w:val="lt-LT" w:eastAsia="en-US"/>
        </w:rPr>
        <w:t>Linezolid Accord</w:t>
      </w:r>
      <w:r>
        <w:rPr>
          <w:snapToGrid w:val="0"/>
          <w:sz w:val="22"/>
          <w:szCs w:val="22"/>
          <w:lang w:val="lt-LT" w:eastAsia="en-US"/>
        </w:rPr>
        <w:t xml:space="preserve"> </w:t>
      </w:r>
      <w:r w:rsidR="00EB0465" w:rsidRPr="00BE787E">
        <w:rPr>
          <w:bCs/>
          <w:snapToGrid w:val="0"/>
          <w:sz w:val="22"/>
          <w:szCs w:val="22"/>
          <w:lang w:val="lt-LT" w:eastAsia="en-US"/>
        </w:rPr>
        <w:t>vartojimą</w:t>
      </w:r>
      <w:r w:rsidR="00EB0465" w:rsidRPr="00BE787E">
        <w:rPr>
          <w:snapToGrid w:val="0"/>
          <w:sz w:val="22"/>
          <w:szCs w:val="22"/>
          <w:lang w:val="lt-LT" w:eastAsia="en-US"/>
        </w:rPr>
        <w:t>;</w:t>
      </w:r>
      <w:r>
        <w:rPr>
          <w:snapToGrid w:val="0"/>
          <w:sz w:val="22"/>
          <w:szCs w:val="22"/>
          <w:lang w:val="lt-LT" w:eastAsia="en-US"/>
        </w:rPr>
        <w:t xml:space="preserve"> odos reakcijos, tokios kaip </w:t>
      </w:r>
      <w:r w:rsidR="00853EA3" w:rsidRPr="003B73F4">
        <w:rPr>
          <w:snapToGrid w:val="0"/>
          <w:sz w:val="22"/>
          <w:szCs w:val="22"/>
          <w:lang w:val="lt-LT" w:eastAsia="en-US"/>
        </w:rPr>
        <w:t xml:space="preserve">iškilus išbėrimas violetinėmis dėmėmis dėl kraujagyslių uždegimo (retas), </w:t>
      </w:r>
      <w:r>
        <w:rPr>
          <w:snapToGrid w:val="0"/>
          <w:sz w:val="22"/>
          <w:szCs w:val="22"/>
          <w:lang w:val="lt-LT" w:eastAsia="en-US"/>
        </w:rPr>
        <w:t>skausmingas odos paraudimas ir pleiskanojimas (dermatitas) (nedažnas), išbėrimas (dažnas), niežėjimas (dažnas);</w:t>
      </w:r>
    </w:p>
    <w:p w14:paraId="3452FCE2" w14:textId="179F92BA" w:rsidR="00EB0465" w:rsidRPr="00BE787E" w:rsidRDefault="00EB0465" w:rsidP="00EB0465">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regėjimo sutrikimai</w:t>
      </w:r>
      <w:r w:rsidR="00853EA3" w:rsidRPr="003B73F4">
        <w:rPr>
          <w:snapToGrid w:val="0"/>
          <w:sz w:val="22"/>
          <w:szCs w:val="22"/>
          <w:lang w:val="lt-LT" w:eastAsia="en-US"/>
        </w:rPr>
        <w:t xml:space="preserve"> (nedažni)</w:t>
      </w:r>
      <w:r w:rsidRPr="003B73F4">
        <w:rPr>
          <w:snapToGrid w:val="0"/>
          <w:sz w:val="22"/>
          <w:szCs w:val="22"/>
          <w:lang w:val="lt-LT" w:eastAsia="en-US"/>
        </w:rPr>
        <w:t>,</w:t>
      </w:r>
      <w:r w:rsidRPr="00BE787E">
        <w:rPr>
          <w:snapToGrid w:val="0"/>
          <w:sz w:val="22"/>
          <w:szCs w:val="22"/>
          <w:lang w:val="lt-LT" w:eastAsia="en-US"/>
        </w:rPr>
        <w:t xml:space="preserve"> tokie kaip vaizdo ryškumo sumažėjimas</w:t>
      </w:r>
      <w:r w:rsidR="00D42D46">
        <w:rPr>
          <w:snapToGrid w:val="0"/>
          <w:sz w:val="22"/>
          <w:szCs w:val="22"/>
          <w:lang w:val="lt-LT" w:eastAsia="en-US"/>
        </w:rPr>
        <w:t xml:space="preserve"> (nedažnas)</w:t>
      </w:r>
      <w:r w:rsidRPr="00BE787E">
        <w:rPr>
          <w:snapToGrid w:val="0"/>
          <w:sz w:val="22"/>
          <w:szCs w:val="22"/>
          <w:lang w:val="lt-LT" w:eastAsia="en-US"/>
        </w:rPr>
        <w:t>, spalvų matymo pokyčiai</w:t>
      </w:r>
      <w:r w:rsidR="00D42D46">
        <w:rPr>
          <w:snapToGrid w:val="0"/>
          <w:sz w:val="22"/>
          <w:szCs w:val="22"/>
          <w:lang w:val="lt-LT" w:eastAsia="en-US"/>
        </w:rPr>
        <w:t xml:space="preserve"> (</w:t>
      </w:r>
      <w:r w:rsidR="00F8355A">
        <w:rPr>
          <w:snapToGrid w:val="0"/>
          <w:sz w:val="22"/>
          <w:szCs w:val="22"/>
          <w:lang w:val="lt-LT" w:eastAsia="en-US"/>
        </w:rPr>
        <w:t>d</w:t>
      </w:r>
      <w:r w:rsidR="00D42D46">
        <w:rPr>
          <w:snapToGrid w:val="0"/>
          <w:sz w:val="22"/>
          <w:szCs w:val="22"/>
          <w:lang w:val="lt-LT" w:eastAsia="en-US"/>
        </w:rPr>
        <w:t>ažnis nežinomas)</w:t>
      </w:r>
      <w:r w:rsidRPr="00BE787E">
        <w:rPr>
          <w:snapToGrid w:val="0"/>
          <w:sz w:val="22"/>
          <w:szCs w:val="22"/>
          <w:lang w:val="lt-LT" w:eastAsia="en-US"/>
        </w:rPr>
        <w:t xml:space="preserve">, negalėjimas įžiūrėti detalių </w:t>
      </w:r>
      <w:r w:rsidR="00D42D46">
        <w:rPr>
          <w:snapToGrid w:val="0"/>
          <w:sz w:val="22"/>
          <w:szCs w:val="22"/>
          <w:lang w:val="lt-LT" w:eastAsia="en-US"/>
        </w:rPr>
        <w:t xml:space="preserve">(dažnis nežinomas) </w:t>
      </w:r>
      <w:r w:rsidRPr="00BE787E">
        <w:rPr>
          <w:snapToGrid w:val="0"/>
          <w:sz w:val="22"/>
          <w:szCs w:val="22"/>
          <w:lang w:val="lt-LT" w:eastAsia="en-US"/>
        </w:rPr>
        <w:t>arba regėjimo lauko sumažėjimas</w:t>
      </w:r>
      <w:r w:rsidR="00D42D46">
        <w:rPr>
          <w:snapToGrid w:val="0"/>
          <w:sz w:val="22"/>
          <w:szCs w:val="22"/>
          <w:lang w:val="lt-LT" w:eastAsia="en-US"/>
        </w:rPr>
        <w:t xml:space="preserve"> (retas)</w:t>
      </w:r>
      <w:r w:rsidRPr="00BE787E">
        <w:rPr>
          <w:snapToGrid w:val="0"/>
          <w:sz w:val="22"/>
          <w:szCs w:val="22"/>
          <w:lang w:val="lt-LT" w:eastAsia="en-US"/>
        </w:rPr>
        <w:t>;</w:t>
      </w:r>
    </w:p>
    <w:p w14:paraId="6EBC3793" w14:textId="5FCC982D" w:rsidR="00EB0465" w:rsidRPr="00BE787E" w:rsidRDefault="00EB0465" w:rsidP="00EB0465">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sunkus viduriavimas išmatomis su krauju ir (arba) gleivėmis (su antibiotikų vartojimu susijęs kolitas, įskaitant pseudomembraninį kolitą), kuris labai retomis aplinkybėmis gali sukelti gyvybei pavojingas komplikacijas</w:t>
      </w:r>
      <w:r w:rsidR="00D42D46">
        <w:rPr>
          <w:snapToGrid w:val="0"/>
          <w:sz w:val="22"/>
          <w:szCs w:val="22"/>
          <w:lang w:val="lt-LT" w:eastAsia="en-US"/>
        </w:rPr>
        <w:t xml:space="preserve"> (</w:t>
      </w:r>
      <w:r w:rsidR="00853EA3" w:rsidRPr="003B73F4">
        <w:rPr>
          <w:snapToGrid w:val="0"/>
          <w:sz w:val="22"/>
          <w:szCs w:val="22"/>
          <w:lang w:val="lt-LT" w:eastAsia="en-US"/>
        </w:rPr>
        <w:t>nedažnas</w:t>
      </w:r>
      <w:r w:rsidR="00D42D46">
        <w:rPr>
          <w:snapToGrid w:val="0"/>
          <w:sz w:val="22"/>
          <w:szCs w:val="22"/>
          <w:lang w:val="lt-LT" w:eastAsia="en-US"/>
        </w:rPr>
        <w:t>)</w:t>
      </w:r>
      <w:r w:rsidRPr="00BE787E">
        <w:rPr>
          <w:snapToGrid w:val="0"/>
          <w:sz w:val="22"/>
          <w:szCs w:val="22"/>
          <w:lang w:val="lt-LT" w:eastAsia="en-US"/>
        </w:rPr>
        <w:t>;</w:t>
      </w:r>
    </w:p>
    <w:p w14:paraId="45ACFB90" w14:textId="46F6CF70" w:rsidR="00EB0465" w:rsidRPr="00BE787E" w:rsidRDefault="00EB0465" w:rsidP="00EB0465">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pasikartojantis pykinimas ar vėmimas, pilvo skausmas arba dažnas kvėpavimas</w:t>
      </w:r>
      <w:r w:rsidR="00D42D46">
        <w:rPr>
          <w:snapToGrid w:val="0"/>
          <w:sz w:val="22"/>
          <w:szCs w:val="22"/>
          <w:lang w:val="lt-LT" w:eastAsia="en-US"/>
        </w:rPr>
        <w:t xml:space="preserve"> (</w:t>
      </w:r>
      <w:r w:rsidR="00853EA3" w:rsidRPr="003B73F4">
        <w:rPr>
          <w:snapToGrid w:val="0"/>
          <w:sz w:val="22"/>
          <w:szCs w:val="22"/>
          <w:lang w:val="lt-LT" w:eastAsia="en-US"/>
        </w:rPr>
        <w:t>reti</w:t>
      </w:r>
      <w:r w:rsidR="00D42D46">
        <w:rPr>
          <w:snapToGrid w:val="0"/>
          <w:sz w:val="22"/>
          <w:szCs w:val="22"/>
          <w:lang w:val="lt-LT" w:eastAsia="en-US"/>
        </w:rPr>
        <w:t>)</w:t>
      </w:r>
      <w:r w:rsidRPr="00BE787E">
        <w:rPr>
          <w:snapToGrid w:val="0"/>
          <w:sz w:val="22"/>
          <w:szCs w:val="22"/>
          <w:lang w:val="lt-LT" w:eastAsia="en-US"/>
        </w:rPr>
        <w:t>;</w:t>
      </w:r>
    </w:p>
    <w:p w14:paraId="629EC4F6" w14:textId="0580D468" w:rsidR="00853EA3" w:rsidRPr="003B73F4" w:rsidRDefault="00EB0465" w:rsidP="003927A3">
      <w:pPr>
        <w:widowControl w:val="0"/>
        <w:numPr>
          <w:ilvl w:val="0"/>
          <w:numId w:val="26"/>
        </w:numPr>
        <w:tabs>
          <w:tab w:val="clear" w:pos="720"/>
          <w:tab w:val="num" w:pos="567"/>
        </w:tabs>
        <w:ind w:left="567" w:right="-29" w:hanging="567"/>
        <w:rPr>
          <w:snapToGrid w:val="0"/>
          <w:sz w:val="22"/>
          <w:szCs w:val="22"/>
          <w:lang w:val="lt-LT" w:eastAsia="en-US"/>
        </w:rPr>
      </w:pPr>
      <w:r w:rsidRPr="00BE787E">
        <w:rPr>
          <w:snapToGrid w:val="0"/>
          <w:sz w:val="22"/>
          <w:szCs w:val="22"/>
          <w:lang w:val="lt-LT" w:eastAsia="en-US"/>
        </w:rPr>
        <w:t xml:space="preserve">gauta pranešimų apie priepuolių ar traukulių </w:t>
      </w:r>
      <w:r w:rsidR="00D42D46">
        <w:rPr>
          <w:snapToGrid w:val="0"/>
          <w:sz w:val="22"/>
          <w:szCs w:val="22"/>
          <w:lang w:val="lt-LT" w:eastAsia="en-US"/>
        </w:rPr>
        <w:t xml:space="preserve">(nedažnas) </w:t>
      </w:r>
      <w:r w:rsidRPr="00BE787E">
        <w:rPr>
          <w:snapToGrid w:val="0"/>
          <w:sz w:val="22"/>
          <w:szCs w:val="22"/>
          <w:lang w:val="lt-LT" w:eastAsia="en-US"/>
        </w:rPr>
        <w:t xml:space="preserve">atsiradimą vartojant </w:t>
      </w:r>
      <w:r w:rsidR="00F8355A" w:rsidRPr="00F8355A">
        <w:rPr>
          <w:bCs/>
          <w:snapToGrid w:val="0"/>
          <w:sz w:val="22"/>
          <w:szCs w:val="22"/>
          <w:lang w:val="lt-LT" w:eastAsia="en-US"/>
        </w:rPr>
        <w:t>Linezolid Accord</w:t>
      </w:r>
      <w:r w:rsidRPr="00BE787E">
        <w:rPr>
          <w:snapToGrid w:val="0"/>
          <w:sz w:val="22"/>
          <w:szCs w:val="22"/>
          <w:lang w:val="lt-LT" w:eastAsia="en-US"/>
        </w:rPr>
        <w:t xml:space="preserve">. </w:t>
      </w:r>
      <w:r w:rsidR="00853EA3" w:rsidRPr="003B73F4">
        <w:rPr>
          <w:snapToGrid w:val="0"/>
          <w:sz w:val="22"/>
          <w:szCs w:val="22"/>
          <w:lang w:val="lt-LT" w:eastAsia="en-US"/>
        </w:rPr>
        <w:t>serotonino sindromas (dažnis nežinomas): jeigu kartu su Linezolid Accord vartojate antidepresantų, vadinamų SSRI (selektyviais serotonino reabsorbcijos inhibitoriais) arba opioidus (žr. 2 skyrių) ir pastebėjote susijaudinimą, sumišimą, kliedesį, sustingimą, tremorą, koordinacijos stoką, traukulius, dažną širdies plakimą, sunkius kvėpavimo sutrikimus ir viduriavimą (tai gali rodyti serotonino sindromą), pasakykite gydytojui;</w:t>
      </w:r>
    </w:p>
    <w:p w14:paraId="406505B9" w14:textId="77777777" w:rsidR="00D42D46" w:rsidRDefault="00D42D46" w:rsidP="00FB3CE6">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nepaaiškinamas kraujavimas ar kraujosruvos (mėlynės), kurių gali atsirasti dėl tam tikrų kraujo ląstelių, kurios turi įtakos kraujo krešėjimui arba mažakraujystės atsiradimui, kiekio pokyčių</w:t>
      </w:r>
      <w:r>
        <w:rPr>
          <w:snapToGrid w:val="0"/>
          <w:sz w:val="22"/>
          <w:szCs w:val="22"/>
          <w:lang w:val="lt-LT" w:eastAsia="en-US"/>
        </w:rPr>
        <w:t xml:space="preserve"> (dažnas);</w:t>
      </w:r>
    </w:p>
    <w:p w14:paraId="7E995774" w14:textId="664FCD1D"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lastRenderedPageBreak/>
        <w:t>tam tikrų kraujo ląstelių, kurios gali paveikti Jūsų gebėjimą kovoti su infekcijoms</w:t>
      </w:r>
      <w:r>
        <w:rPr>
          <w:snapToGrid w:val="0"/>
          <w:sz w:val="22"/>
          <w:szCs w:val="22"/>
          <w:lang w:val="lt-LT" w:eastAsia="en-US"/>
        </w:rPr>
        <w:t xml:space="preserve"> </w:t>
      </w:r>
      <w:r w:rsidRPr="00BE787E">
        <w:rPr>
          <w:snapToGrid w:val="0"/>
          <w:sz w:val="22"/>
          <w:szCs w:val="22"/>
          <w:lang w:val="lt-LT" w:eastAsia="en-US"/>
        </w:rPr>
        <w:t>kiekio pokyčiai</w:t>
      </w:r>
      <w:r w:rsidR="00F960B2" w:rsidRPr="003B73F4">
        <w:rPr>
          <w:snapToGrid w:val="0"/>
          <w:sz w:val="22"/>
          <w:szCs w:val="22"/>
          <w:lang w:val="lt-LT" w:eastAsia="en-US"/>
        </w:rPr>
        <w:t xml:space="preserve"> (nedažnas).</w:t>
      </w:r>
      <w:r w:rsidR="00D42D46" w:rsidRPr="003B73F4">
        <w:rPr>
          <w:snapToGrid w:val="0"/>
          <w:sz w:val="22"/>
          <w:szCs w:val="22"/>
          <w:lang w:val="lt-LT" w:eastAsia="en-US"/>
        </w:rPr>
        <w:t xml:space="preserve"> </w:t>
      </w:r>
      <w:r w:rsidR="00F960B2" w:rsidRPr="003B73F4">
        <w:rPr>
          <w:snapToGrid w:val="0"/>
          <w:sz w:val="22"/>
          <w:szCs w:val="22"/>
          <w:lang w:val="lt-LT" w:eastAsia="en-US"/>
        </w:rPr>
        <w:t>Kai kurie infekcijos simptomai yra</w:t>
      </w:r>
      <w:r w:rsidR="00D42D46" w:rsidRPr="00FB3CE6">
        <w:rPr>
          <w:snapToGrid w:val="0"/>
          <w:sz w:val="22"/>
          <w:szCs w:val="22"/>
          <w:lang w:val="lt-LT" w:eastAsia="en-US"/>
        </w:rPr>
        <w:t xml:space="preserve">: </w:t>
      </w:r>
      <w:r>
        <w:rPr>
          <w:snapToGrid w:val="0"/>
          <w:sz w:val="22"/>
          <w:szCs w:val="22"/>
          <w:lang w:val="lt-LT" w:eastAsia="en-US"/>
        </w:rPr>
        <w:t xml:space="preserve">karščiavimas </w:t>
      </w:r>
      <w:r w:rsidR="00D42D46" w:rsidRPr="00FB3CE6">
        <w:rPr>
          <w:snapToGrid w:val="0"/>
          <w:sz w:val="22"/>
          <w:szCs w:val="22"/>
          <w:lang w:val="lt-LT" w:eastAsia="en-US"/>
        </w:rPr>
        <w:t>(</w:t>
      </w:r>
      <w:r>
        <w:rPr>
          <w:snapToGrid w:val="0"/>
          <w:sz w:val="22"/>
          <w:szCs w:val="22"/>
          <w:lang w:val="lt-LT" w:eastAsia="en-US"/>
        </w:rPr>
        <w:t>dažnas</w:t>
      </w:r>
      <w:r w:rsidR="00D42D46" w:rsidRPr="00FB3CE6">
        <w:rPr>
          <w:snapToGrid w:val="0"/>
          <w:sz w:val="22"/>
          <w:szCs w:val="22"/>
          <w:lang w:val="lt-LT" w:eastAsia="en-US"/>
        </w:rPr>
        <w:t xml:space="preserve">), </w:t>
      </w:r>
      <w:r>
        <w:rPr>
          <w:snapToGrid w:val="0"/>
          <w:sz w:val="22"/>
          <w:szCs w:val="22"/>
          <w:lang w:val="lt-LT" w:eastAsia="en-US"/>
        </w:rPr>
        <w:t>gerklės skausmas (nedažnas</w:t>
      </w:r>
      <w:r w:rsidR="00D42D46" w:rsidRPr="00FB3CE6">
        <w:rPr>
          <w:snapToGrid w:val="0"/>
          <w:sz w:val="22"/>
          <w:szCs w:val="22"/>
          <w:lang w:val="lt-LT" w:eastAsia="en-US"/>
        </w:rPr>
        <w:t xml:space="preserve">), </w:t>
      </w:r>
      <w:r>
        <w:rPr>
          <w:snapToGrid w:val="0"/>
          <w:sz w:val="22"/>
          <w:szCs w:val="22"/>
          <w:lang w:val="lt-LT" w:eastAsia="en-US"/>
        </w:rPr>
        <w:t xml:space="preserve">burnos opos </w:t>
      </w:r>
      <w:r w:rsidR="00D42D46" w:rsidRPr="00FB3CE6">
        <w:rPr>
          <w:snapToGrid w:val="0"/>
          <w:sz w:val="22"/>
          <w:szCs w:val="22"/>
          <w:lang w:val="lt-LT" w:eastAsia="en-US"/>
        </w:rPr>
        <w:t>(</w:t>
      </w:r>
      <w:r>
        <w:rPr>
          <w:snapToGrid w:val="0"/>
          <w:sz w:val="22"/>
          <w:szCs w:val="22"/>
          <w:lang w:val="lt-LT" w:eastAsia="en-US"/>
        </w:rPr>
        <w:t>nedažnas</w:t>
      </w:r>
      <w:r w:rsidR="00D42D46" w:rsidRPr="00FB3CE6">
        <w:rPr>
          <w:snapToGrid w:val="0"/>
          <w:sz w:val="22"/>
          <w:szCs w:val="22"/>
          <w:lang w:val="lt-LT" w:eastAsia="en-US"/>
        </w:rPr>
        <w:t xml:space="preserve">) </w:t>
      </w:r>
      <w:r>
        <w:rPr>
          <w:snapToGrid w:val="0"/>
          <w:sz w:val="22"/>
          <w:szCs w:val="22"/>
          <w:lang w:val="lt-LT" w:eastAsia="en-US"/>
        </w:rPr>
        <w:t xml:space="preserve">ir nuovargis </w:t>
      </w:r>
      <w:r w:rsidR="00D42D46" w:rsidRPr="00FB3CE6">
        <w:rPr>
          <w:snapToGrid w:val="0"/>
          <w:sz w:val="22"/>
          <w:szCs w:val="22"/>
          <w:lang w:val="lt-LT" w:eastAsia="en-US"/>
        </w:rPr>
        <w:t>(</w:t>
      </w:r>
      <w:r>
        <w:rPr>
          <w:snapToGrid w:val="0"/>
          <w:sz w:val="22"/>
          <w:szCs w:val="22"/>
          <w:lang w:val="lt-LT" w:eastAsia="en-US"/>
        </w:rPr>
        <w:t>nedažnas</w:t>
      </w:r>
      <w:r w:rsidR="00D42D46" w:rsidRPr="003B73F4">
        <w:rPr>
          <w:snapToGrid w:val="0"/>
          <w:sz w:val="22"/>
          <w:szCs w:val="22"/>
          <w:lang w:val="lt-LT" w:eastAsia="en-US"/>
        </w:rPr>
        <w:t>)</w:t>
      </w:r>
      <w:r w:rsidR="00F960B2" w:rsidRPr="003B73F4">
        <w:rPr>
          <w:snapToGrid w:val="0"/>
          <w:sz w:val="22"/>
          <w:szCs w:val="22"/>
          <w:lang w:val="lt-LT" w:eastAsia="en-US"/>
        </w:rPr>
        <w:t>;</w:t>
      </w:r>
    </w:p>
    <w:p w14:paraId="5BBD07C2" w14:textId="3308EE0B"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kasos uždegimas</w:t>
      </w:r>
      <w:r w:rsidR="00D42D46" w:rsidRPr="00FB3CE6">
        <w:rPr>
          <w:snapToGrid w:val="0"/>
          <w:sz w:val="22"/>
          <w:szCs w:val="22"/>
          <w:lang w:val="lt-LT" w:eastAsia="en-US"/>
        </w:rPr>
        <w:t xml:space="preserve"> (</w:t>
      </w:r>
      <w:r>
        <w:rPr>
          <w:snapToGrid w:val="0"/>
          <w:sz w:val="22"/>
          <w:szCs w:val="22"/>
          <w:lang w:val="lt-LT" w:eastAsia="en-US"/>
        </w:rPr>
        <w:t>nedažnas</w:t>
      </w:r>
      <w:r w:rsidR="00D42D46" w:rsidRPr="003B73F4">
        <w:rPr>
          <w:snapToGrid w:val="0"/>
          <w:sz w:val="22"/>
          <w:szCs w:val="22"/>
          <w:lang w:val="lt-LT" w:eastAsia="en-US"/>
        </w:rPr>
        <w:t>)</w:t>
      </w:r>
      <w:r w:rsidR="00F960B2" w:rsidRPr="003B73F4">
        <w:rPr>
          <w:snapToGrid w:val="0"/>
          <w:sz w:val="22"/>
          <w:szCs w:val="22"/>
          <w:lang w:val="lt-LT" w:eastAsia="en-US"/>
        </w:rPr>
        <w:t>;</w:t>
      </w:r>
    </w:p>
    <w:p w14:paraId="7DDF78D0" w14:textId="51126F47"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traukuliai</w:t>
      </w:r>
      <w:r w:rsidR="00D42D46" w:rsidRPr="00FB3CE6">
        <w:rPr>
          <w:snapToGrid w:val="0"/>
          <w:sz w:val="22"/>
          <w:szCs w:val="22"/>
          <w:lang w:val="lt-LT" w:eastAsia="en-US"/>
        </w:rPr>
        <w:t xml:space="preserve"> (</w:t>
      </w:r>
      <w:r>
        <w:rPr>
          <w:snapToGrid w:val="0"/>
          <w:sz w:val="22"/>
          <w:szCs w:val="22"/>
          <w:lang w:val="lt-LT" w:eastAsia="en-US"/>
        </w:rPr>
        <w:t>nedažnas</w:t>
      </w:r>
      <w:r w:rsidR="00D42D46" w:rsidRPr="003B73F4">
        <w:rPr>
          <w:snapToGrid w:val="0"/>
          <w:sz w:val="22"/>
          <w:szCs w:val="22"/>
          <w:lang w:val="lt-LT" w:eastAsia="en-US"/>
        </w:rPr>
        <w:t>)</w:t>
      </w:r>
      <w:r w:rsidR="00F960B2" w:rsidRPr="003B73F4">
        <w:rPr>
          <w:snapToGrid w:val="0"/>
          <w:sz w:val="22"/>
          <w:szCs w:val="22"/>
          <w:lang w:val="lt-LT" w:eastAsia="en-US"/>
        </w:rPr>
        <w:t>;</w:t>
      </w:r>
    </w:p>
    <w:p w14:paraId="012AAD84" w14:textId="77777777"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praeinantieji smegenų išemijos priepuoliai (laikinas smegenų kraujotakos sutrikimas, sukeliantis trumpalaikius simptomus, tokius kaip apakimas, kojų ir rankų silpnumas, neaiški kalba ir sąmonės netekimas</w:t>
      </w:r>
      <w:r w:rsidR="00D42D46" w:rsidRPr="00FB3CE6">
        <w:rPr>
          <w:snapToGrid w:val="0"/>
          <w:sz w:val="22"/>
          <w:szCs w:val="22"/>
          <w:lang w:val="lt-LT" w:eastAsia="en-US"/>
        </w:rPr>
        <w:t>) (</w:t>
      </w:r>
      <w:r>
        <w:rPr>
          <w:snapToGrid w:val="0"/>
          <w:sz w:val="22"/>
          <w:szCs w:val="22"/>
          <w:lang w:val="lt-LT" w:eastAsia="en-US"/>
        </w:rPr>
        <w:t>nedažnas</w:t>
      </w:r>
      <w:r w:rsidRPr="001C3ACD">
        <w:rPr>
          <w:snapToGrid w:val="0"/>
          <w:sz w:val="22"/>
          <w:szCs w:val="22"/>
          <w:lang w:val="lt-LT" w:eastAsia="en-US"/>
        </w:rPr>
        <w:t>)</w:t>
      </w:r>
      <w:r>
        <w:rPr>
          <w:snapToGrid w:val="0"/>
          <w:sz w:val="22"/>
          <w:szCs w:val="22"/>
          <w:lang w:val="lt-LT" w:eastAsia="en-US"/>
        </w:rPr>
        <w:t>;</w:t>
      </w:r>
    </w:p>
    <w:p w14:paraId="5D4F4E6F" w14:textId="71676062" w:rsidR="00EB0465" w:rsidRPr="00D42D46" w:rsidRDefault="001C3ACD" w:rsidP="00D42D46">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 xml:space="preserve">spengimas ausyse </w:t>
      </w:r>
      <w:r w:rsidR="00D42D46" w:rsidRPr="00FB3CE6">
        <w:rPr>
          <w:snapToGrid w:val="0"/>
          <w:sz w:val="22"/>
          <w:szCs w:val="22"/>
          <w:lang w:val="lt-LT" w:eastAsia="en-US"/>
        </w:rPr>
        <w:t>(</w:t>
      </w:r>
      <w:r w:rsidR="00D42D46" w:rsidRPr="003927A3">
        <w:rPr>
          <w:i/>
          <w:iCs/>
          <w:snapToGrid w:val="0"/>
          <w:sz w:val="22"/>
          <w:szCs w:val="22"/>
          <w:lang w:val="lt-LT" w:eastAsia="en-US"/>
        </w:rPr>
        <w:t>ti</w:t>
      </w:r>
      <w:r w:rsidRPr="003927A3">
        <w:rPr>
          <w:i/>
          <w:iCs/>
          <w:snapToGrid w:val="0"/>
          <w:sz w:val="22"/>
          <w:szCs w:val="22"/>
          <w:lang w:val="lt-LT" w:eastAsia="en-US"/>
        </w:rPr>
        <w:t>n</w:t>
      </w:r>
      <w:r w:rsidR="00F960B2" w:rsidRPr="003927A3">
        <w:rPr>
          <w:i/>
          <w:iCs/>
          <w:snapToGrid w:val="0"/>
          <w:sz w:val="22"/>
          <w:szCs w:val="22"/>
          <w:lang w:val="lt-LT" w:eastAsia="en-US"/>
        </w:rPr>
        <w:t>n</w:t>
      </w:r>
      <w:r w:rsidRPr="003927A3">
        <w:rPr>
          <w:i/>
          <w:iCs/>
          <w:snapToGrid w:val="0"/>
          <w:sz w:val="22"/>
          <w:szCs w:val="22"/>
          <w:lang w:val="lt-LT" w:eastAsia="en-US"/>
        </w:rPr>
        <w:t>it</w:t>
      </w:r>
      <w:r w:rsidR="00F960B2" w:rsidRPr="003927A3">
        <w:rPr>
          <w:i/>
          <w:iCs/>
          <w:snapToGrid w:val="0"/>
          <w:sz w:val="22"/>
          <w:szCs w:val="22"/>
          <w:lang w:val="lt-LT" w:eastAsia="en-US"/>
        </w:rPr>
        <w:t>u</w:t>
      </w:r>
      <w:r w:rsidRPr="003927A3">
        <w:rPr>
          <w:i/>
          <w:iCs/>
          <w:snapToGrid w:val="0"/>
          <w:sz w:val="22"/>
          <w:szCs w:val="22"/>
          <w:lang w:val="lt-LT" w:eastAsia="en-US"/>
        </w:rPr>
        <w:t>s</w:t>
      </w:r>
      <w:r w:rsidR="00D42D46" w:rsidRPr="00FB3CE6">
        <w:rPr>
          <w:snapToGrid w:val="0"/>
          <w:sz w:val="22"/>
          <w:szCs w:val="22"/>
          <w:lang w:val="lt-LT" w:eastAsia="en-US"/>
        </w:rPr>
        <w:t>) (</w:t>
      </w:r>
      <w:r>
        <w:rPr>
          <w:snapToGrid w:val="0"/>
          <w:sz w:val="22"/>
          <w:szCs w:val="22"/>
          <w:lang w:val="lt-LT" w:eastAsia="en-US"/>
        </w:rPr>
        <w:t>nedažnas</w:t>
      </w:r>
      <w:r w:rsidR="00D42D46" w:rsidRPr="00FB3CE6">
        <w:rPr>
          <w:snapToGrid w:val="0"/>
          <w:sz w:val="22"/>
          <w:szCs w:val="22"/>
          <w:lang w:val="lt-LT" w:eastAsia="en-US"/>
        </w:rPr>
        <w:t>).</w:t>
      </w:r>
    </w:p>
    <w:p w14:paraId="4680DBFB" w14:textId="77777777" w:rsidR="00EB0465" w:rsidRPr="00BE787E" w:rsidRDefault="00EB0465" w:rsidP="00EB0465">
      <w:pPr>
        <w:widowControl w:val="0"/>
        <w:numPr>
          <w:ilvl w:val="12"/>
          <w:numId w:val="0"/>
        </w:numPr>
        <w:ind w:right="-29"/>
        <w:rPr>
          <w:snapToGrid w:val="0"/>
          <w:sz w:val="22"/>
          <w:szCs w:val="22"/>
          <w:lang w:val="lt-LT" w:eastAsia="en-US"/>
        </w:rPr>
      </w:pPr>
    </w:p>
    <w:p w14:paraId="58840173" w14:textId="77777777" w:rsidR="00EB0465" w:rsidRPr="00BE787E" w:rsidRDefault="00EB0465" w:rsidP="00EB0465">
      <w:pPr>
        <w:widowControl w:val="0"/>
        <w:numPr>
          <w:ilvl w:val="12"/>
          <w:numId w:val="0"/>
        </w:numPr>
        <w:ind w:right="-29"/>
        <w:rPr>
          <w:snapToGrid w:val="0"/>
          <w:sz w:val="22"/>
          <w:szCs w:val="22"/>
          <w:lang w:val="lt-LT" w:eastAsia="en-US"/>
        </w:rPr>
      </w:pPr>
      <w:r w:rsidRPr="00BE787E">
        <w:rPr>
          <w:snapToGrid w:val="0"/>
          <w:sz w:val="22"/>
          <w:szCs w:val="22"/>
          <w:lang w:val="lt-LT" w:eastAsia="en-US"/>
        </w:rPr>
        <w:t xml:space="preserve">Pranešta, kad pacientams, kurie vartojo </w:t>
      </w:r>
      <w:r w:rsidRPr="00BE787E">
        <w:rPr>
          <w:bCs/>
          <w:snapToGrid w:val="0"/>
          <w:sz w:val="22"/>
          <w:szCs w:val="22"/>
          <w:lang w:val="lt-LT" w:eastAsia="en-US"/>
        </w:rPr>
        <w:t xml:space="preserve">Linezolid Accord </w:t>
      </w:r>
      <w:r w:rsidRPr="00BE787E">
        <w:rPr>
          <w:snapToGrid w:val="0"/>
          <w:sz w:val="22"/>
          <w:szCs w:val="22"/>
          <w:lang w:val="lt-LT" w:eastAsia="en-US"/>
        </w:rPr>
        <w:t>ilgiau kaip 28 dienas, pasireiškė nutirpimas, dilgčiojimas ar vaizdo ryškumo sumažėjimas. Jeigu sutriko regėjimas, turite kuo greičiau kreiptis į savo gydytoją.</w:t>
      </w:r>
    </w:p>
    <w:p w14:paraId="5B388DBD" w14:textId="77777777" w:rsidR="00EB0465" w:rsidRPr="00BE787E" w:rsidRDefault="00EB0465" w:rsidP="00EB0465">
      <w:pPr>
        <w:widowControl w:val="0"/>
        <w:numPr>
          <w:ilvl w:val="12"/>
          <w:numId w:val="0"/>
        </w:numPr>
        <w:ind w:right="-29"/>
        <w:rPr>
          <w:snapToGrid w:val="0"/>
          <w:sz w:val="22"/>
          <w:szCs w:val="22"/>
          <w:lang w:val="lt-LT" w:eastAsia="en-US"/>
        </w:rPr>
      </w:pPr>
    </w:p>
    <w:p w14:paraId="23A27A42" w14:textId="7DA619F8" w:rsidR="00EB0465" w:rsidRPr="00BE787E" w:rsidRDefault="00F960B2" w:rsidP="00EB0465">
      <w:pPr>
        <w:widowControl w:val="0"/>
        <w:numPr>
          <w:ilvl w:val="12"/>
          <w:numId w:val="0"/>
        </w:numPr>
        <w:ind w:right="-29"/>
        <w:rPr>
          <w:b/>
          <w:snapToGrid w:val="0"/>
          <w:sz w:val="22"/>
          <w:szCs w:val="22"/>
          <w:lang w:val="lt-LT" w:eastAsia="en-US"/>
        </w:rPr>
      </w:pPr>
      <w:r w:rsidRPr="003B73F4">
        <w:rPr>
          <w:b/>
          <w:snapToGrid w:val="0"/>
          <w:sz w:val="22"/>
          <w:szCs w:val="22"/>
          <w:lang w:val="lt-LT" w:eastAsia="en-US"/>
        </w:rPr>
        <w:t xml:space="preserve">Kiti </w:t>
      </w:r>
      <w:r w:rsidR="00EB0465" w:rsidRPr="003B73F4">
        <w:rPr>
          <w:b/>
          <w:snapToGrid w:val="0"/>
          <w:sz w:val="22"/>
          <w:szCs w:val="22"/>
          <w:lang w:val="lt-LT" w:eastAsia="en-US"/>
        </w:rPr>
        <w:t>šalutini</w:t>
      </w:r>
      <w:r w:rsidRPr="003B73F4">
        <w:rPr>
          <w:b/>
          <w:snapToGrid w:val="0"/>
          <w:sz w:val="22"/>
          <w:szCs w:val="22"/>
          <w:lang w:val="lt-LT" w:eastAsia="en-US"/>
        </w:rPr>
        <w:t>o</w:t>
      </w:r>
      <w:r w:rsidR="00EB0465" w:rsidRPr="003B73F4">
        <w:rPr>
          <w:b/>
          <w:snapToGrid w:val="0"/>
          <w:sz w:val="22"/>
          <w:szCs w:val="22"/>
          <w:lang w:val="lt-LT" w:eastAsia="en-US"/>
        </w:rPr>
        <w:t xml:space="preserve"> poveiki</w:t>
      </w:r>
      <w:r w:rsidRPr="003B73F4">
        <w:rPr>
          <w:b/>
          <w:snapToGrid w:val="0"/>
          <w:sz w:val="22"/>
          <w:szCs w:val="22"/>
          <w:lang w:val="lt-LT" w:eastAsia="en-US"/>
        </w:rPr>
        <w:t>o reiškiniai</w:t>
      </w:r>
    </w:p>
    <w:p w14:paraId="2B38ED5A" w14:textId="77777777" w:rsidR="00EB0465" w:rsidRPr="00BE787E" w:rsidRDefault="00EB0465" w:rsidP="00EB0465">
      <w:pPr>
        <w:widowControl w:val="0"/>
        <w:numPr>
          <w:ilvl w:val="12"/>
          <w:numId w:val="0"/>
        </w:numPr>
        <w:ind w:right="-29"/>
        <w:rPr>
          <w:snapToGrid w:val="0"/>
          <w:sz w:val="22"/>
          <w:szCs w:val="22"/>
          <w:u w:val="single"/>
          <w:lang w:val="lt-LT" w:eastAsia="en-US"/>
        </w:rPr>
      </w:pPr>
    </w:p>
    <w:p w14:paraId="1608B339" w14:textId="77777777" w:rsidR="00F960B2" w:rsidRPr="003927A3" w:rsidRDefault="00F960B2" w:rsidP="003927A3">
      <w:pPr>
        <w:rPr>
          <w:szCs w:val="18"/>
          <w:lang w:val="lt-LT"/>
        </w:rPr>
      </w:pPr>
      <w:r w:rsidRPr="003927A3">
        <w:rPr>
          <w:b/>
          <w:sz w:val="22"/>
          <w:szCs w:val="18"/>
          <w:lang w:val="lt-LT"/>
        </w:rPr>
        <w:t xml:space="preserve">Dažni </w:t>
      </w:r>
      <w:r w:rsidRPr="003927A3">
        <w:rPr>
          <w:b/>
          <w:bCs/>
          <w:sz w:val="22"/>
          <w:szCs w:val="18"/>
          <w:lang w:val="lt-LT"/>
        </w:rPr>
        <w:t xml:space="preserve">šalutinio poveikio reiškiniai </w:t>
      </w:r>
      <w:r w:rsidRPr="003927A3">
        <w:rPr>
          <w:b/>
          <w:sz w:val="22"/>
          <w:szCs w:val="18"/>
          <w:lang w:val="lt-LT"/>
        </w:rPr>
        <w:t xml:space="preserve">(gali </w:t>
      </w:r>
      <w:r w:rsidRPr="003927A3">
        <w:rPr>
          <w:b/>
          <w:bCs/>
          <w:sz w:val="22"/>
          <w:szCs w:val="18"/>
          <w:lang w:val="lt-LT"/>
        </w:rPr>
        <w:t>pasireikšti rečiau kaip</w:t>
      </w:r>
      <w:r w:rsidRPr="003927A3">
        <w:rPr>
          <w:b/>
          <w:sz w:val="22"/>
          <w:szCs w:val="18"/>
          <w:lang w:val="lt-LT"/>
        </w:rPr>
        <w:t xml:space="preserve"> 1 iš 10 </w:t>
      </w:r>
      <w:r w:rsidRPr="003927A3">
        <w:rPr>
          <w:b/>
          <w:bCs/>
          <w:sz w:val="22"/>
          <w:szCs w:val="18"/>
          <w:lang w:val="lt-LT"/>
        </w:rPr>
        <w:t>asmenų</w:t>
      </w:r>
      <w:r w:rsidRPr="003927A3">
        <w:rPr>
          <w:b/>
          <w:sz w:val="22"/>
          <w:szCs w:val="18"/>
          <w:lang w:val="lt-LT"/>
        </w:rPr>
        <w:t>):</w:t>
      </w:r>
    </w:p>
    <w:p w14:paraId="21B7FF45"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grybelių sukeltos infekcinės ligos, ypač makšties arba burnos pienligė;</w:t>
      </w:r>
    </w:p>
    <w:p w14:paraId="2AC8B56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galvos skausmas;</w:t>
      </w:r>
    </w:p>
    <w:p w14:paraId="70E4519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metalo skonis burnoje;</w:t>
      </w:r>
    </w:p>
    <w:p w14:paraId="021ADC8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viduriavimas, pykinimas ar vėmimas;</w:t>
      </w:r>
    </w:p>
    <w:p w14:paraId="5B8B1CC1" w14:textId="1BF1E58E"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 xml:space="preserve">kai kurių kraujo tyrimų, įskaitant inkstų ar kepenų </w:t>
      </w:r>
      <w:r w:rsidR="00613FFE" w:rsidRPr="003B73F4">
        <w:rPr>
          <w:snapToGrid w:val="0"/>
          <w:sz w:val="22"/>
          <w:szCs w:val="22"/>
          <w:lang w:val="lt-LT" w:eastAsia="en-US"/>
        </w:rPr>
        <w:t>funkciją rodančių baltymų, druskų ar fermentų</w:t>
      </w:r>
      <w:r w:rsidRPr="00BE787E">
        <w:rPr>
          <w:snapToGrid w:val="0"/>
          <w:sz w:val="22"/>
          <w:szCs w:val="22"/>
          <w:lang w:val="lt-LT" w:eastAsia="en-US"/>
        </w:rPr>
        <w:t xml:space="preserve"> arba cukraus kiekio kraujyje tyrimus, rodmenų pokyčiai;</w:t>
      </w:r>
    </w:p>
    <w:p w14:paraId="268F0EA7"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miego sutrikimai;</w:t>
      </w:r>
    </w:p>
    <w:p w14:paraId="5931D3BE"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kraujospūdžio padidėjimas;</w:t>
      </w:r>
    </w:p>
    <w:p w14:paraId="6794FDE8"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mažakraujystė (raudonųjų kraujo ląstelių kiekio sumažėjimas);</w:t>
      </w:r>
    </w:p>
    <w:p w14:paraId="59DD9DF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svaigulys;</w:t>
      </w:r>
    </w:p>
    <w:p w14:paraId="26023A7E"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lokalus ar išplitęs pilvo skausmas;</w:t>
      </w:r>
    </w:p>
    <w:p w14:paraId="3E8AAFDE"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vidurių užkietėjimas;</w:t>
      </w:r>
    </w:p>
    <w:p w14:paraId="6989A50C"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virškinimo sutrikimas;</w:t>
      </w:r>
    </w:p>
    <w:p w14:paraId="608DAF8C" w14:textId="2A002BFD"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lokalus skausmas</w:t>
      </w:r>
      <w:r w:rsidR="00613FFE" w:rsidRPr="003B73F4">
        <w:rPr>
          <w:snapToGrid w:val="0"/>
          <w:sz w:val="22"/>
          <w:szCs w:val="22"/>
          <w:lang w:val="lt-LT" w:eastAsia="en-US"/>
        </w:rPr>
        <w:t>;</w:t>
      </w:r>
    </w:p>
    <w:p w14:paraId="5C1A9B09" w14:textId="77777777" w:rsidR="00613FFE" w:rsidRPr="003B73F4" w:rsidRDefault="00613FFE" w:rsidP="003927A3">
      <w:pPr>
        <w:widowControl w:val="0"/>
        <w:numPr>
          <w:ilvl w:val="0"/>
          <w:numId w:val="18"/>
        </w:numPr>
        <w:ind w:left="567" w:right="-29" w:hanging="567"/>
        <w:rPr>
          <w:szCs w:val="22"/>
          <w:lang w:val="lt-LT"/>
        </w:rPr>
      </w:pPr>
      <w:r w:rsidRPr="003B73F4">
        <w:rPr>
          <w:snapToGrid w:val="0"/>
          <w:sz w:val="22"/>
          <w:szCs w:val="22"/>
          <w:lang w:val="lt-LT" w:eastAsia="en-US"/>
        </w:rPr>
        <w:t>trombocitų skaičiaus sumažėjimas.</w:t>
      </w:r>
    </w:p>
    <w:p w14:paraId="3694872B" w14:textId="77777777" w:rsidR="00EB0465" w:rsidRPr="00BE787E" w:rsidRDefault="00EB0465" w:rsidP="00EB0465">
      <w:pPr>
        <w:widowControl w:val="0"/>
        <w:numPr>
          <w:ilvl w:val="12"/>
          <w:numId w:val="0"/>
        </w:numPr>
        <w:ind w:right="-29"/>
        <w:rPr>
          <w:snapToGrid w:val="0"/>
          <w:sz w:val="22"/>
          <w:szCs w:val="22"/>
          <w:lang w:val="lt-LT" w:eastAsia="en-US"/>
        </w:rPr>
      </w:pPr>
    </w:p>
    <w:p w14:paraId="7B125961" w14:textId="587E47B5" w:rsidR="00EB0465" w:rsidRPr="00BE787E" w:rsidRDefault="00613FFE" w:rsidP="00EB0465">
      <w:pPr>
        <w:widowControl w:val="0"/>
        <w:numPr>
          <w:ilvl w:val="12"/>
          <w:numId w:val="0"/>
        </w:numPr>
        <w:ind w:right="-29"/>
        <w:rPr>
          <w:b/>
          <w:snapToGrid w:val="0"/>
          <w:sz w:val="22"/>
          <w:szCs w:val="22"/>
          <w:lang w:val="lt-LT" w:eastAsia="en-US"/>
        </w:rPr>
      </w:pPr>
      <w:r w:rsidRPr="003B73F4">
        <w:rPr>
          <w:b/>
          <w:snapToGrid w:val="0"/>
          <w:sz w:val="22"/>
          <w:szCs w:val="22"/>
          <w:lang w:val="lt-LT" w:eastAsia="en-US"/>
        </w:rPr>
        <w:t>Nedažni šalutinio poveikio reiškiniai (gali pasireikšti rečiau kaip 1 iš 100 asmenų):</w:t>
      </w:r>
    </w:p>
    <w:p w14:paraId="09FBD980"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makšties ar lytinių organų srities uždegimas moterims;</w:t>
      </w:r>
    </w:p>
    <w:p w14:paraId="1DD3AF5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tokie pojūčiai kaip dilgčiojimas ar nutirpimas;</w:t>
      </w:r>
    </w:p>
    <w:p w14:paraId="5CFA33AF" w14:textId="77777777" w:rsidR="001C3ACD" w:rsidRDefault="001C3ACD" w:rsidP="00EB0465">
      <w:pPr>
        <w:widowControl w:val="0"/>
        <w:numPr>
          <w:ilvl w:val="0"/>
          <w:numId w:val="18"/>
        </w:numPr>
        <w:ind w:left="567" w:right="-29" w:hanging="567"/>
        <w:rPr>
          <w:snapToGrid w:val="0"/>
          <w:sz w:val="22"/>
          <w:szCs w:val="22"/>
          <w:lang w:val="lt-LT" w:eastAsia="en-US"/>
        </w:rPr>
      </w:pPr>
      <w:r>
        <w:rPr>
          <w:snapToGrid w:val="0"/>
          <w:sz w:val="22"/>
          <w:szCs w:val="22"/>
          <w:lang w:val="lt-LT" w:eastAsia="en-US"/>
        </w:rPr>
        <w:t>ištinęs, skausmingas liežuvis arba pakitusi liežuvio spalva;</w:t>
      </w:r>
    </w:p>
    <w:p w14:paraId="4992B16C" w14:textId="71C482BD" w:rsidR="00613FFE" w:rsidRPr="003B73F4" w:rsidRDefault="00613FFE" w:rsidP="00EB0465">
      <w:pPr>
        <w:widowControl w:val="0"/>
        <w:numPr>
          <w:ilvl w:val="0"/>
          <w:numId w:val="18"/>
        </w:numPr>
        <w:ind w:left="567" w:right="-29" w:hanging="567"/>
        <w:rPr>
          <w:snapToGrid w:val="0"/>
          <w:sz w:val="22"/>
          <w:szCs w:val="22"/>
          <w:lang w:val="lt-LT" w:eastAsia="en-US"/>
        </w:rPr>
      </w:pPr>
      <w:r w:rsidRPr="003B73F4">
        <w:rPr>
          <w:snapToGrid w:val="0"/>
          <w:sz w:val="22"/>
          <w:szCs w:val="22"/>
          <w:lang w:val="lt-LT" w:eastAsia="en-US"/>
        </w:rPr>
        <w:t>burnos sausmė;</w:t>
      </w:r>
    </w:p>
    <w:p w14:paraId="059D9852" w14:textId="77777777" w:rsidR="001C3ACD" w:rsidRDefault="001C3ACD" w:rsidP="00EB0465">
      <w:pPr>
        <w:widowControl w:val="0"/>
        <w:numPr>
          <w:ilvl w:val="0"/>
          <w:numId w:val="18"/>
        </w:numPr>
        <w:ind w:left="567" w:right="-29" w:hanging="567"/>
        <w:rPr>
          <w:snapToGrid w:val="0"/>
          <w:sz w:val="22"/>
          <w:szCs w:val="22"/>
          <w:lang w:val="lt-LT" w:eastAsia="en-US"/>
        </w:rPr>
      </w:pPr>
      <w:r>
        <w:rPr>
          <w:snapToGrid w:val="0"/>
          <w:sz w:val="22"/>
          <w:szCs w:val="22"/>
          <w:lang w:val="lt-LT" w:eastAsia="en-US"/>
        </w:rPr>
        <w:t>skausmas infuzijos (lašinės) vietoje ir aplink ją;</w:t>
      </w:r>
    </w:p>
    <w:p w14:paraId="09E929CE" w14:textId="775E7880"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venų uždegimas</w:t>
      </w:r>
      <w:r w:rsidR="001C3ACD">
        <w:rPr>
          <w:snapToGrid w:val="0"/>
          <w:sz w:val="22"/>
          <w:szCs w:val="22"/>
          <w:lang w:val="lt-LT" w:eastAsia="en-US"/>
        </w:rPr>
        <w:t xml:space="preserve"> (įskaitant infuzijos (lašinės) vietą)</w:t>
      </w:r>
      <w:r w:rsidRPr="00BE787E">
        <w:rPr>
          <w:snapToGrid w:val="0"/>
          <w:sz w:val="22"/>
          <w:szCs w:val="22"/>
          <w:lang w:val="lt-LT" w:eastAsia="en-US"/>
        </w:rPr>
        <w:t>;</w:t>
      </w:r>
    </w:p>
    <w:p w14:paraId="50F5772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padažnėjęs noras šlapintis;</w:t>
      </w:r>
    </w:p>
    <w:p w14:paraId="73E949FD"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šaltkrėtis;</w:t>
      </w:r>
    </w:p>
    <w:p w14:paraId="57C876E7" w14:textId="3A5A1131"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troškulio pojūtis;</w:t>
      </w:r>
    </w:p>
    <w:p w14:paraId="40866FD5" w14:textId="7F91E063" w:rsidR="00EB0465" w:rsidRPr="00BE787E" w:rsidRDefault="00613FFE" w:rsidP="00EB0465">
      <w:pPr>
        <w:widowControl w:val="0"/>
        <w:numPr>
          <w:ilvl w:val="0"/>
          <w:numId w:val="18"/>
        </w:numPr>
        <w:ind w:left="567" w:right="-29" w:hanging="567"/>
        <w:rPr>
          <w:snapToGrid w:val="0"/>
          <w:sz w:val="22"/>
          <w:szCs w:val="22"/>
          <w:lang w:val="lt-LT" w:eastAsia="en-US"/>
        </w:rPr>
      </w:pPr>
      <w:r w:rsidRPr="003B73F4">
        <w:rPr>
          <w:snapToGrid w:val="0"/>
          <w:sz w:val="22"/>
          <w:szCs w:val="22"/>
          <w:lang w:val="lt-LT" w:eastAsia="en-US"/>
        </w:rPr>
        <w:t xml:space="preserve">nenormalus </w:t>
      </w:r>
      <w:r w:rsidR="00EB0465" w:rsidRPr="00BE787E">
        <w:rPr>
          <w:snapToGrid w:val="0"/>
          <w:sz w:val="22"/>
          <w:szCs w:val="22"/>
          <w:lang w:val="lt-LT" w:eastAsia="en-US"/>
        </w:rPr>
        <w:t>prakaitavimas;</w:t>
      </w:r>
    </w:p>
    <w:p w14:paraId="5A140E25"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hiponatremija (mažas natrio kiekis kraujyje);</w:t>
      </w:r>
    </w:p>
    <w:p w14:paraId="4E6F7EF4"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inkstų nepakankamumas;</w:t>
      </w:r>
    </w:p>
    <w:p w14:paraId="394A9143"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pilvo pūtimas;</w:t>
      </w:r>
    </w:p>
    <w:p w14:paraId="7CB3873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skausmas injekcijos vietoje;</w:t>
      </w:r>
    </w:p>
    <w:p w14:paraId="0E57149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kreatinino kiekio padidėjimas;</w:t>
      </w:r>
    </w:p>
    <w:p w14:paraId="3DBD7C9C"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pilvo skausmas;</w:t>
      </w:r>
    </w:p>
    <w:p w14:paraId="29623667" w14:textId="14CD7E95"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širdies susitraukimų dažnio pokyčiai (pvz., padažnėjimas</w:t>
      </w:r>
      <w:r w:rsidRPr="003B73F4">
        <w:rPr>
          <w:snapToGrid w:val="0"/>
          <w:sz w:val="22"/>
          <w:szCs w:val="22"/>
          <w:lang w:val="lt-LT" w:eastAsia="en-US"/>
        </w:rPr>
        <w:t>)</w:t>
      </w:r>
      <w:r w:rsidR="00613FFE" w:rsidRPr="003B73F4">
        <w:rPr>
          <w:snapToGrid w:val="0"/>
          <w:sz w:val="22"/>
          <w:szCs w:val="22"/>
          <w:lang w:val="lt-LT" w:eastAsia="en-US"/>
        </w:rPr>
        <w:t>;</w:t>
      </w:r>
    </w:p>
    <w:p w14:paraId="6FF268FE" w14:textId="77777777" w:rsidR="00613FFE" w:rsidRPr="003B73F4" w:rsidRDefault="00613FFE" w:rsidP="003927A3">
      <w:pPr>
        <w:widowControl w:val="0"/>
        <w:numPr>
          <w:ilvl w:val="0"/>
          <w:numId w:val="18"/>
        </w:numPr>
        <w:ind w:left="567" w:right="-29" w:hanging="567"/>
        <w:rPr>
          <w:snapToGrid w:val="0"/>
          <w:sz w:val="22"/>
          <w:szCs w:val="22"/>
          <w:lang w:val="lt-LT" w:eastAsia="en-US"/>
        </w:rPr>
      </w:pPr>
      <w:r w:rsidRPr="003B73F4">
        <w:rPr>
          <w:snapToGrid w:val="0"/>
          <w:sz w:val="22"/>
          <w:szCs w:val="22"/>
          <w:lang w:val="lt-LT" w:eastAsia="en-US"/>
        </w:rPr>
        <w:t>kraujo ląstelių skaičiaus sumažėjimas;</w:t>
      </w:r>
    </w:p>
    <w:p w14:paraId="1266C1BC" w14:textId="3C05B5FA" w:rsidR="00613FFE" w:rsidRPr="003B73F4" w:rsidRDefault="00613FFE" w:rsidP="00613FFE">
      <w:pPr>
        <w:widowControl w:val="0"/>
        <w:numPr>
          <w:ilvl w:val="0"/>
          <w:numId w:val="18"/>
        </w:numPr>
        <w:ind w:left="567" w:right="-29" w:hanging="567"/>
        <w:rPr>
          <w:snapToGrid w:val="0"/>
          <w:sz w:val="22"/>
          <w:szCs w:val="22"/>
          <w:lang w:val="lt-LT" w:eastAsia="en-US"/>
        </w:rPr>
      </w:pPr>
      <w:r w:rsidRPr="003B73F4">
        <w:rPr>
          <w:snapToGrid w:val="0"/>
          <w:sz w:val="22"/>
          <w:szCs w:val="22"/>
          <w:lang w:val="lt-LT" w:eastAsia="en-US"/>
        </w:rPr>
        <w:t>silpnumas ir (arba) jutimų pokyčiai.</w:t>
      </w:r>
    </w:p>
    <w:p w14:paraId="37CDDD11" w14:textId="77777777" w:rsidR="00EB0465" w:rsidRPr="00BE787E" w:rsidRDefault="00EB0465" w:rsidP="00EB0465">
      <w:pPr>
        <w:widowControl w:val="0"/>
        <w:numPr>
          <w:ilvl w:val="12"/>
          <w:numId w:val="0"/>
        </w:numPr>
        <w:ind w:right="-29"/>
        <w:rPr>
          <w:snapToGrid w:val="0"/>
          <w:sz w:val="22"/>
          <w:szCs w:val="22"/>
          <w:lang w:val="lt-LT" w:eastAsia="en-US"/>
        </w:rPr>
      </w:pPr>
    </w:p>
    <w:p w14:paraId="27EAC466" w14:textId="77777777" w:rsidR="00613FFE" w:rsidRPr="003927A3" w:rsidRDefault="00613FFE" w:rsidP="003927A3">
      <w:pPr>
        <w:rPr>
          <w:szCs w:val="18"/>
          <w:lang w:val="lt-LT"/>
        </w:rPr>
      </w:pPr>
      <w:r w:rsidRPr="003927A3">
        <w:rPr>
          <w:b/>
          <w:sz w:val="22"/>
          <w:szCs w:val="18"/>
          <w:lang w:val="lt-LT"/>
        </w:rPr>
        <w:t>Reti šalutinio poveikio reiškiniai (gali pasireikšti rečiau kaip 1 iš 1 000 asmenų):</w:t>
      </w:r>
    </w:p>
    <w:p w14:paraId="69109890"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 xml:space="preserve">dantų paviršiaus spalvos pokytis, kurį galima pašalinti profesionalios dantų higienos būdu (dantų </w:t>
      </w:r>
      <w:r w:rsidRPr="00BE787E">
        <w:rPr>
          <w:snapToGrid w:val="0"/>
          <w:sz w:val="22"/>
          <w:szCs w:val="22"/>
          <w:lang w:val="lt-LT" w:eastAsia="en-US"/>
        </w:rPr>
        <w:lastRenderedPageBreak/>
        <w:t>akmenų pašalinimas).</w:t>
      </w:r>
    </w:p>
    <w:p w14:paraId="3CB9B463" w14:textId="77777777" w:rsidR="00EB0465" w:rsidRPr="00BE787E" w:rsidRDefault="00EB0465" w:rsidP="00EB0465">
      <w:pPr>
        <w:widowControl w:val="0"/>
        <w:numPr>
          <w:ilvl w:val="12"/>
          <w:numId w:val="0"/>
        </w:numPr>
        <w:ind w:right="-29"/>
        <w:rPr>
          <w:snapToGrid w:val="0"/>
          <w:sz w:val="22"/>
          <w:szCs w:val="22"/>
          <w:lang w:val="lt-LT" w:eastAsia="en-US"/>
        </w:rPr>
      </w:pPr>
    </w:p>
    <w:p w14:paraId="3B4A1F45" w14:textId="2138A6A7" w:rsidR="00EB0465" w:rsidRPr="00BE787E" w:rsidRDefault="001C3ACD" w:rsidP="00EB0465">
      <w:pPr>
        <w:widowControl w:val="0"/>
        <w:numPr>
          <w:ilvl w:val="12"/>
          <w:numId w:val="0"/>
        </w:numPr>
        <w:ind w:right="-29"/>
        <w:rPr>
          <w:snapToGrid w:val="0"/>
          <w:sz w:val="22"/>
          <w:szCs w:val="22"/>
          <w:lang w:val="lt-LT" w:eastAsia="en-US"/>
        </w:rPr>
      </w:pPr>
      <w:r>
        <w:rPr>
          <w:b/>
          <w:snapToGrid w:val="0"/>
          <w:sz w:val="22"/>
          <w:szCs w:val="22"/>
          <w:lang w:val="lt-LT" w:eastAsia="en-US"/>
        </w:rPr>
        <w:t>Taip pat buvo pran</w:t>
      </w:r>
      <w:r w:rsidR="00F8355A">
        <w:rPr>
          <w:b/>
          <w:snapToGrid w:val="0"/>
          <w:sz w:val="22"/>
          <w:szCs w:val="22"/>
          <w:lang w:val="lt-LT" w:eastAsia="en-US"/>
        </w:rPr>
        <w:t>e</w:t>
      </w:r>
      <w:r>
        <w:rPr>
          <w:b/>
          <w:snapToGrid w:val="0"/>
          <w:sz w:val="22"/>
          <w:szCs w:val="22"/>
          <w:lang w:val="lt-LT" w:eastAsia="en-US"/>
        </w:rPr>
        <w:t>šta apie šį šalutinį poveikį (</w:t>
      </w:r>
      <w:r w:rsidR="00EB0465" w:rsidRPr="00BE787E">
        <w:rPr>
          <w:b/>
          <w:snapToGrid w:val="0"/>
          <w:sz w:val="22"/>
          <w:szCs w:val="22"/>
          <w:lang w:val="lt-LT" w:eastAsia="en-US"/>
        </w:rPr>
        <w:t xml:space="preserve">dažnis </w:t>
      </w:r>
      <w:r w:rsidR="00613FFE" w:rsidRPr="003B73F4">
        <w:rPr>
          <w:b/>
          <w:snapToGrid w:val="0"/>
          <w:sz w:val="22"/>
          <w:szCs w:val="22"/>
          <w:lang w:val="lt-LT" w:eastAsia="en-US"/>
        </w:rPr>
        <w:t>nežinomas:</w:t>
      </w:r>
      <w:r w:rsidR="00EB0465" w:rsidRPr="003B73F4">
        <w:rPr>
          <w:b/>
          <w:snapToGrid w:val="0"/>
          <w:sz w:val="22"/>
          <w:szCs w:val="22"/>
          <w:lang w:val="lt-LT" w:eastAsia="en-US"/>
        </w:rPr>
        <w:t xml:space="preserve"> </w:t>
      </w:r>
      <w:r w:rsidR="00EB0465" w:rsidRPr="00BE787E">
        <w:rPr>
          <w:b/>
          <w:snapToGrid w:val="0"/>
          <w:sz w:val="22"/>
          <w:szCs w:val="22"/>
          <w:lang w:val="lt-LT" w:eastAsia="en-US"/>
        </w:rPr>
        <w:t>negali būti apskaičiuotas pagal turimus duomenis)</w:t>
      </w:r>
      <w:r w:rsidR="00EB0465" w:rsidRPr="00BE787E">
        <w:rPr>
          <w:snapToGrid w:val="0"/>
          <w:sz w:val="22"/>
          <w:szCs w:val="22"/>
          <w:lang w:val="lt-LT" w:eastAsia="en-US"/>
        </w:rPr>
        <w:t>:</w:t>
      </w:r>
    </w:p>
    <w:p w14:paraId="517E7DA5" w14:textId="5B3ED8A5"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alopecija (plaukų slinkimas.</w:t>
      </w:r>
    </w:p>
    <w:p w14:paraId="7CA71355" w14:textId="77777777" w:rsidR="00EB0465" w:rsidRPr="00BE787E" w:rsidRDefault="00EB0465" w:rsidP="00EB0465">
      <w:pPr>
        <w:widowControl w:val="0"/>
        <w:numPr>
          <w:ilvl w:val="12"/>
          <w:numId w:val="0"/>
        </w:numPr>
        <w:ind w:right="-29"/>
        <w:rPr>
          <w:snapToGrid w:val="0"/>
          <w:sz w:val="22"/>
          <w:szCs w:val="22"/>
          <w:lang w:val="lt-LT" w:eastAsia="en-US"/>
        </w:rPr>
      </w:pPr>
    </w:p>
    <w:p w14:paraId="309D8F67" w14:textId="77777777" w:rsidR="00EB0465" w:rsidRPr="00BE787E" w:rsidRDefault="00EB0465" w:rsidP="00EB0465">
      <w:pPr>
        <w:widowControl w:val="0"/>
        <w:tabs>
          <w:tab w:val="left" w:pos="567"/>
        </w:tabs>
        <w:rPr>
          <w:b/>
          <w:snapToGrid w:val="0"/>
          <w:sz w:val="22"/>
          <w:szCs w:val="22"/>
          <w:lang w:val="lt-LT" w:eastAsia="en-US"/>
        </w:rPr>
      </w:pPr>
      <w:r w:rsidRPr="00BE787E">
        <w:rPr>
          <w:b/>
          <w:snapToGrid w:val="0"/>
          <w:sz w:val="22"/>
          <w:szCs w:val="22"/>
          <w:lang w:val="lt-LT" w:eastAsia="en-US"/>
        </w:rPr>
        <w:t>Pranešimas apie šalutinį poveikį</w:t>
      </w:r>
    </w:p>
    <w:p w14:paraId="27932F12" w14:textId="5FC1991F" w:rsidR="00EB0465" w:rsidRPr="00BE787E" w:rsidRDefault="00EB0465" w:rsidP="00EB0465">
      <w:pPr>
        <w:widowControl w:val="0"/>
        <w:tabs>
          <w:tab w:val="left" w:pos="567"/>
        </w:tabs>
        <w:ind w:right="-1"/>
        <w:rPr>
          <w:snapToGrid w:val="0"/>
          <w:sz w:val="22"/>
          <w:szCs w:val="22"/>
          <w:lang w:val="lt-LT" w:eastAsia="en-US"/>
        </w:rPr>
      </w:pPr>
      <w:r w:rsidRPr="00BE787E">
        <w:rPr>
          <w:snapToGrid w:val="0"/>
          <w:sz w:val="22"/>
          <w:szCs w:val="22"/>
          <w:lang w:val="lt-LT" w:eastAsia="en-US"/>
        </w:rPr>
        <w:t xml:space="preserve">Jeigu pasireiškė šalutinis poveikis, įskaitant šiame lapelyje nenurodytą, pasakykite gydytojui arba vaistininkui. </w:t>
      </w:r>
      <w:r w:rsidR="00853C57" w:rsidRPr="003B73F4">
        <w:rPr>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BE787E">
        <w:rPr>
          <w:sz w:val="22"/>
          <w:szCs w:val="22"/>
          <w:lang w:val="lt-LT"/>
        </w:rPr>
        <w:t>Pranešdami apie šalutinį poveikį galite mums padėti gauti daugiau informacijos apie šio vaisto saugumą.</w:t>
      </w:r>
    </w:p>
    <w:p w14:paraId="54819869" w14:textId="77777777" w:rsidR="00EB0465" w:rsidRPr="00BE787E" w:rsidRDefault="00EB0465" w:rsidP="00EB0465">
      <w:pPr>
        <w:widowControl w:val="0"/>
        <w:tabs>
          <w:tab w:val="left" w:pos="567"/>
        </w:tabs>
        <w:ind w:right="-449"/>
        <w:rPr>
          <w:snapToGrid w:val="0"/>
          <w:sz w:val="22"/>
          <w:szCs w:val="22"/>
          <w:lang w:val="lt-LT" w:eastAsia="en-US"/>
        </w:rPr>
      </w:pPr>
    </w:p>
    <w:p w14:paraId="0AC0C9F1" w14:textId="77777777" w:rsidR="00EB0465" w:rsidRPr="00BE787E" w:rsidRDefault="00EB0465" w:rsidP="00EB0465">
      <w:pPr>
        <w:widowControl w:val="0"/>
        <w:tabs>
          <w:tab w:val="left" w:pos="567"/>
        </w:tabs>
        <w:ind w:right="-449"/>
        <w:rPr>
          <w:snapToGrid w:val="0"/>
          <w:sz w:val="22"/>
          <w:szCs w:val="22"/>
          <w:lang w:val="lt-LT" w:eastAsia="en-US"/>
        </w:rPr>
      </w:pPr>
    </w:p>
    <w:p w14:paraId="210FD534"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5.</w:t>
      </w:r>
      <w:r w:rsidRPr="00BE787E">
        <w:rPr>
          <w:b/>
          <w:bCs/>
          <w:snapToGrid w:val="0"/>
          <w:sz w:val="22"/>
          <w:szCs w:val="22"/>
          <w:lang w:val="lt-LT"/>
        </w:rPr>
        <w:tab/>
        <w:t>Kaip laikyti Linezolid Accord</w:t>
      </w:r>
    </w:p>
    <w:p w14:paraId="7772FDA2" w14:textId="77777777" w:rsidR="00EB0465" w:rsidRPr="00BE787E" w:rsidRDefault="00EB0465" w:rsidP="00EB0465">
      <w:pPr>
        <w:widowControl w:val="0"/>
        <w:numPr>
          <w:ilvl w:val="12"/>
          <w:numId w:val="0"/>
        </w:numPr>
        <w:ind w:right="-2"/>
        <w:rPr>
          <w:snapToGrid w:val="0"/>
          <w:sz w:val="22"/>
          <w:szCs w:val="22"/>
          <w:lang w:val="lt-LT" w:eastAsia="en-US"/>
        </w:rPr>
      </w:pPr>
    </w:p>
    <w:p w14:paraId="11793693" w14:textId="33C62A71" w:rsidR="00990F63" w:rsidRDefault="00990F63"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Šį vaistą laikykite vaikams nepastebimoje ir nepasiekiamoje vietoje</w:t>
      </w:r>
      <w:r>
        <w:rPr>
          <w:snapToGrid w:val="0"/>
          <w:sz w:val="22"/>
          <w:szCs w:val="22"/>
          <w:lang w:val="lt-LT" w:eastAsia="en-US"/>
        </w:rPr>
        <w:t>.</w:t>
      </w:r>
    </w:p>
    <w:p w14:paraId="722F6FA7" w14:textId="77777777" w:rsidR="00990F63" w:rsidRDefault="00990F63" w:rsidP="00EB0465">
      <w:pPr>
        <w:widowControl w:val="0"/>
        <w:numPr>
          <w:ilvl w:val="12"/>
          <w:numId w:val="0"/>
        </w:numPr>
        <w:ind w:right="-2"/>
        <w:rPr>
          <w:snapToGrid w:val="0"/>
          <w:sz w:val="22"/>
          <w:szCs w:val="22"/>
          <w:lang w:val="lt-LT" w:eastAsia="en-US"/>
        </w:rPr>
      </w:pPr>
    </w:p>
    <w:p w14:paraId="20DB5A19" w14:textId="77777777" w:rsidR="00990F63" w:rsidRDefault="00990F63"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 xml:space="preserve">Ant </w:t>
      </w:r>
      <w:r>
        <w:rPr>
          <w:snapToGrid w:val="0"/>
          <w:sz w:val="22"/>
          <w:szCs w:val="22"/>
          <w:lang w:val="lt-LT" w:eastAsia="en-US"/>
        </w:rPr>
        <w:t>dėžutės, maišelių ir viršutinio maišelio</w:t>
      </w:r>
      <w:r w:rsidRPr="00BE787E">
        <w:rPr>
          <w:snapToGrid w:val="0"/>
          <w:sz w:val="22"/>
          <w:szCs w:val="22"/>
          <w:lang w:val="lt-LT" w:eastAsia="en-US"/>
        </w:rPr>
        <w:t xml:space="preserve"> po „Tinka iki</w:t>
      </w:r>
      <w:r>
        <w:rPr>
          <w:snapToGrid w:val="0"/>
          <w:sz w:val="22"/>
          <w:szCs w:val="22"/>
          <w:lang w:val="lt-LT" w:eastAsia="en-US"/>
        </w:rPr>
        <w:t>/EXP</w:t>
      </w:r>
      <w:r w:rsidRPr="00BE787E">
        <w:rPr>
          <w:snapToGrid w:val="0"/>
          <w:sz w:val="22"/>
          <w:szCs w:val="22"/>
          <w:lang w:val="lt-LT" w:eastAsia="en-US"/>
        </w:rPr>
        <w:t>“ nurodytam tinkamumo laikui pasibaigus, šio vaisto vartoti negalima. Vaistas tinkamas vartoti iki paskutinės nurodyto mėnesio dienos</w:t>
      </w:r>
      <w:r>
        <w:rPr>
          <w:snapToGrid w:val="0"/>
          <w:sz w:val="22"/>
          <w:szCs w:val="22"/>
          <w:lang w:val="lt-LT" w:eastAsia="en-US"/>
        </w:rPr>
        <w:t>.</w:t>
      </w:r>
    </w:p>
    <w:p w14:paraId="1A1C3173" w14:textId="77777777" w:rsidR="00990F63" w:rsidRDefault="00990F63" w:rsidP="00EB0465">
      <w:pPr>
        <w:widowControl w:val="0"/>
        <w:numPr>
          <w:ilvl w:val="12"/>
          <w:numId w:val="0"/>
        </w:numPr>
        <w:ind w:right="-2"/>
        <w:rPr>
          <w:snapToGrid w:val="0"/>
          <w:sz w:val="22"/>
          <w:szCs w:val="22"/>
          <w:lang w:val="lt-LT" w:eastAsia="en-US"/>
        </w:rPr>
      </w:pPr>
      <w:r>
        <w:rPr>
          <w:snapToGrid w:val="0"/>
          <w:sz w:val="22"/>
          <w:szCs w:val="22"/>
          <w:lang w:val="lt-LT" w:eastAsia="en-US"/>
        </w:rPr>
        <w:t>Laikykite originalioje pakuotėje, kol bus parengta naudoti, taip apsaugant nuo šviesos.</w:t>
      </w:r>
    </w:p>
    <w:p w14:paraId="46A1BD60" w14:textId="77777777" w:rsidR="00990F63" w:rsidRDefault="00990F63" w:rsidP="00EB0465">
      <w:pPr>
        <w:widowControl w:val="0"/>
        <w:numPr>
          <w:ilvl w:val="12"/>
          <w:numId w:val="0"/>
        </w:numPr>
        <w:ind w:right="-2"/>
        <w:rPr>
          <w:snapToGrid w:val="0"/>
          <w:sz w:val="22"/>
          <w:szCs w:val="22"/>
          <w:lang w:val="lt-LT" w:eastAsia="en-US"/>
        </w:rPr>
      </w:pPr>
    </w:p>
    <w:p w14:paraId="45EAF958" w14:textId="1A456A22" w:rsidR="00EB0465" w:rsidRPr="00BE787E" w:rsidRDefault="00EB0465"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Ligoninės personalas pasirūpins, kad Linezolid Accord nebūtų vartojamas, jeigu yra pasibaigęs ant maišelio nurodytas tinkamumo laikas ir</w:t>
      </w:r>
      <w:r>
        <w:rPr>
          <w:snapToGrid w:val="0"/>
          <w:sz w:val="22"/>
          <w:szCs w:val="22"/>
          <w:lang w:val="lt-LT" w:eastAsia="en-US"/>
        </w:rPr>
        <w:t>,</w:t>
      </w:r>
      <w:r w:rsidRPr="00BE787E">
        <w:rPr>
          <w:snapToGrid w:val="0"/>
          <w:sz w:val="22"/>
          <w:szCs w:val="22"/>
          <w:lang w:val="lt-LT" w:eastAsia="en-US"/>
        </w:rPr>
        <w:t xml:space="preserve"> kad vaistas būtų vartojamas iš karto, kai pažeidžiamas uždoris. Tirpalas prieš vartojimą bus apžiūrėtas, galima vartoti tik skaidrų tirpalą be pašalinių dalelių. Taip pat bus pasirūpinta, kad tirpalas būtų laikomas teisingai: dėžutėje ir folijos plėvelėje tam, kad iki vartojimo vaistas būtų apsaugotas nuo šviesos.</w:t>
      </w:r>
    </w:p>
    <w:p w14:paraId="626C8D44" w14:textId="77777777" w:rsidR="00EB0465" w:rsidRPr="00BE787E" w:rsidRDefault="00EB0465" w:rsidP="00EB0465">
      <w:pPr>
        <w:widowControl w:val="0"/>
        <w:numPr>
          <w:ilvl w:val="12"/>
          <w:numId w:val="0"/>
        </w:numPr>
        <w:ind w:right="-2"/>
        <w:rPr>
          <w:snapToGrid w:val="0"/>
          <w:sz w:val="22"/>
          <w:szCs w:val="22"/>
          <w:lang w:val="lt-LT" w:eastAsia="en-US"/>
        </w:rPr>
      </w:pPr>
    </w:p>
    <w:p w14:paraId="797463E8" w14:textId="0E78824C" w:rsidR="00EB0465" w:rsidRDefault="00EB0465" w:rsidP="00EB0465">
      <w:pPr>
        <w:widowControl w:val="0"/>
        <w:numPr>
          <w:ilvl w:val="12"/>
          <w:numId w:val="0"/>
        </w:numPr>
        <w:ind w:right="-2"/>
        <w:rPr>
          <w:snapToGrid w:val="0"/>
          <w:sz w:val="22"/>
          <w:szCs w:val="22"/>
          <w:lang w:val="lt-LT" w:eastAsia="en-US"/>
        </w:rPr>
      </w:pPr>
    </w:p>
    <w:p w14:paraId="0129C54E" w14:textId="77777777" w:rsidR="00990F63" w:rsidRPr="00BE787E" w:rsidRDefault="00990F63" w:rsidP="00EB0465">
      <w:pPr>
        <w:widowControl w:val="0"/>
        <w:numPr>
          <w:ilvl w:val="12"/>
          <w:numId w:val="0"/>
        </w:numPr>
        <w:ind w:right="-2"/>
        <w:rPr>
          <w:snapToGrid w:val="0"/>
          <w:sz w:val="22"/>
          <w:szCs w:val="22"/>
          <w:lang w:val="lt-LT" w:eastAsia="en-US"/>
        </w:rPr>
      </w:pPr>
      <w:r w:rsidRPr="00172805">
        <w:rPr>
          <w:snapToGrid w:val="0"/>
          <w:sz w:val="22"/>
          <w:szCs w:val="22"/>
          <w:lang w:val="lt-LT" w:eastAsia="en-US"/>
        </w:rPr>
        <w:t>Vaistų negalima išmesti į kanalizaciją arba su buitinėmis atliekomis. Kaip išmesti nereikalingus vaistus, klauskite vaistininko. Šios priemonės padės apsaugoti aplinką.</w:t>
      </w:r>
    </w:p>
    <w:p w14:paraId="3A82E4ED" w14:textId="402B5C06" w:rsidR="00EB0465" w:rsidRDefault="00EB0465" w:rsidP="00EB0465">
      <w:pPr>
        <w:widowControl w:val="0"/>
        <w:numPr>
          <w:ilvl w:val="12"/>
          <w:numId w:val="0"/>
        </w:numPr>
        <w:ind w:right="-2"/>
        <w:rPr>
          <w:snapToGrid w:val="0"/>
          <w:sz w:val="22"/>
          <w:szCs w:val="22"/>
          <w:lang w:val="lt-LT" w:eastAsia="en-US"/>
        </w:rPr>
      </w:pPr>
    </w:p>
    <w:p w14:paraId="4A953CA7" w14:textId="77777777" w:rsidR="00990F63" w:rsidRPr="00BE787E" w:rsidRDefault="00990F63" w:rsidP="00EB0465">
      <w:pPr>
        <w:widowControl w:val="0"/>
        <w:numPr>
          <w:ilvl w:val="12"/>
          <w:numId w:val="0"/>
        </w:numPr>
        <w:ind w:right="-2"/>
        <w:rPr>
          <w:snapToGrid w:val="0"/>
          <w:sz w:val="22"/>
          <w:szCs w:val="22"/>
          <w:lang w:val="lt-LT" w:eastAsia="en-US"/>
        </w:rPr>
      </w:pPr>
    </w:p>
    <w:p w14:paraId="5A44AED4"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6.</w:t>
      </w:r>
      <w:r w:rsidRPr="00BE787E">
        <w:rPr>
          <w:bCs/>
          <w:snapToGrid w:val="0"/>
          <w:sz w:val="22"/>
          <w:szCs w:val="22"/>
          <w:lang w:val="lt-LT"/>
        </w:rPr>
        <w:tab/>
      </w:r>
      <w:r w:rsidRPr="00BE787E">
        <w:rPr>
          <w:b/>
          <w:bCs/>
          <w:snapToGrid w:val="0"/>
          <w:sz w:val="22"/>
          <w:szCs w:val="22"/>
          <w:lang w:val="lt-LT"/>
        </w:rPr>
        <w:t>Pakuotės turinys ir kita informacija</w:t>
      </w:r>
    </w:p>
    <w:p w14:paraId="17F3E4E4" w14:textId="77777777" w:rsidR="00EB0465" w:rsidRPr="00BE787E" w:rsidRDefault="00EB0465" w:rsidP="00EB0465">
      <w:pPr>
        <w:widowControl w:val="0"/>
        <w:numPr>
          <w:ilvl w:val="12"/>
          <w:numId w:val="0"/>
        </w:numPr>
        <w:rPr>
          <w:snapToGrid w:val="0"/>
          <w:sz w:val="22"/>
          <w:szCs w:val="22"/>
          <w:lang w:val="lt-LT" w:eastAsia="en-US"/>
        </w:rPr>
      </w:pPr>
    </w:p>
    <w:p w14:paraId="02A0CB8F"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Linezolid Accord sudėtis</w:t>
      </w:r>
    </w:p>
    <w:p w14:paraId="6DADE06C" w14:textId="2D06BEA3" w:rsidR="00EB0465" w:rsidRPr="00BE787E" w:rsidRDefault="00EB0465" w:rsidP="00EB0465">
      <w:pPr>
        <w:pStyle w:val="Sraopastraipa"/>
        <w:numPr>
          <w:ilvl w:val="0"/>
          <w:numId w:val="28"/>
        </w:numPr>
        <w:ind w:left="357" w:hanging="357"/>
        <w:rPr>
          <w:lang w:val="lt-LT"/>
        </w:rPr>
      </w:pPr>
      <w:r w:rsidRPr="00BE787E">
        <w:rPr>
          <w:lang w:val="lt-LT"/>
        </w:rPr>
        <w:t>Veiklioji medžiaga yra linezolidas. Kiekviename ml tirpalo yra 2 mg linezolido.</w:t>
      </w:r>
      <w:r w:rsidR="001477B4">
        <w:rPr>
          <w:lang w:val="lt-LT"/>
        </w:rPr>
        <w:t xml:space="preserve"> Kiekviename 300 ml infuzijų maišelyje yra 600 mg linezolido.</w:t>
      </w:r>
    </w:p>
    <w:p w14:paraId="42878746" w14:textId="77777777" w:rsidR="00EB0465" w:rsidRPr="00BE787E" w:rsidRDefault="00EB0465" w:rsidP="00EB0465">
      <w:pPr>
        <w:pStyle w:val="Sraopastraipa"/>
        <w:numPr>
          <w:ilvl w:val="0"/>
          <w:numId w:val="28"/>
        </w:numPr>
        <w:ind w:left="357" w:hanging="357"/>
        <w:rPr>
          <w:lang w:val="lt-LT"/>
        </w:rPr>
      </w:pPr>
      <w:r w:rsidRPr="00BE787E">
        <w:rPr>
          <w:lang w:val="lt-LT"/>
        </w:rPr>
        <w:t xml:space="preserve">Pagalbinės medžiagos yra gliukozė monohidratas (cukraus rūšis), natrio citratas </w:t>
      </w:r>
      <w:r>
        <w:rPr>
          <w:lang w:val="lt-LT"/>
        </w:rPr>
        <w:t>di</w:t>
      </w:r>
      <w:r w:rsidRPr="00BE787E">
        <w:rPr>
          <w:lang w:val="lt-LT"/>
        </w:rPr>
        <w:t xml:space="preserve">hidratas (E331), citrinų rūgštis monohidratas (E330), vandenilio chlorido rūgštis (E507) </w:t>
      </w:r>
      <w:r w:rsidR="001477B4">
        <w:rPr>
          <w:lang w:val="lt-LT"/>
        </w:rPr>
        <w:t xml:space="preserve">(pH reguliavimui) </w:t>
      </w:r>
      <w:r w:rsidRPr="00BE787E">
        <w:rPr>
          <w:lang w:val="lt-LT"/>
        </w:rPr>
        <w:t xml:space="preserve">arba natrio hidroksidas (E524) </w:t>
      </w:r>
      <w:r w:rsidR="001477B4">
        <w:rPr>
          <w:lang w:val="lt-LT"/>
        </w:rPr>
        <w:t xml:space="preserve">(pH reguliavimui) </w:t>
      </w:r>
      <w:r w:rsidRPr="00BE787E">
        <w:rPr>
          <w:lang w:val="lt-LT"/>
        </w:rPr>
        <w:t>ir injekcinis vanduo.</w:t>
      </w:r>
    </w:p>
    <w:p w14:paraId="645D5288" w14:textId="77777777" w:rsidR="00EB0465" w:rsidRPr="00BE787E" w:rsidRDefault="00EB0465" w:rsidP="00EB0465">
      <w:pPr>
        <w:widowControl w:val="0"/>
        <w:numPr>
          <w:ilvl w:val="12"/>
          <w:numId w:val="0"/>
        </w:numPr>
        <w:tabs>
          <w:tab w:val="left" w:pos="567"/>
        </w:tabs>
        <w:ind w:left="567" w:right="-2" w:hanging="567"/>
        <w:rPr>
          <w:snapToGrid w:val="0"/>
          <w:sz w:val="22"/>
          <w:szCs w:val="22"/>
          <w:lang w:val="lt-LT" w:eastAsia="en-US"/>
        </w:rPr>
      </w:pPr>
    </w:p>
    <w:p w14:paraId="6B341DE5"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Linezolid Accord išvaizda ir kiekis pakuotėje</w:t>
      </w:r>
    </w:p>
    <w:p w14:paraId="496BC903" w14:textId="77777777" w:rsidR="00EB0465" w:rsidRPr="00BE787E" w:rsidRDefault="00EB0465"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Linezolid Accord yra skaidrus tirpalas atskiruose infuziniuose maišeliuose, kuriuose yra 300 ml (600 mg linezolido) tirpalo.</w:t>
      </w:r>
    </w:p>
    <w:p w14:paraId="470B4471" w14:textId="77777777" w:rsidR="00EB0465" w:rsidRPr="00BE787E" w:rsidRDefault="00EB0465"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Mišeliai yra tiekiami dėžutėse po 10 maišelių.</w:t>
      </w:r>
    </w:p>
    <w:p w14:paraId="164D806A" w14:textId="77777777" w:rsidR="00EB0465" w:rsidRPr="00BE787E" w:rsidRDefault="00EB0465" w:rsidP="00EB0465">
      <w:pPr>
        <w:widowControl w:val="0"/>
        <w:numPr>
          <w:ilvl w:val="12"/>
          <w:numId w:val="0"/>
        </w:numPr>
        <w:ind w:right="-2"/>
        <w:rPr>
          <w:snapToGrid w:val="0"/>
          <w:sz w:val="22"/>
          <w:szCs w:val="22"/>
          <w:lang w:val="lt-LT" w:eastAsia="en-US"/>
        </w:rPr>
      </w:pPr>
    </w:p>
    <w:p w14:paraId="3644226C"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Registruotojas ir gamintojas</w:t>
      </w:r>
    </w:p>
    <w:p w14:paraId="6EE960C0" w14:textId="77777777" w:rsidR="00EB0465" w:rsidRPr="00BE787E" w:rsidRDefault="00EB0465" w:rsidP="00EB0465">
      <w:pPr>
        <w:widowControl w:val="0"/>
        <w:numPr>
          <w:ilvl w:val="12"/>
          <w:numId w:val="0"/>
        </w:numPr>
        <w:ind w:right="-2"/>
        <w:rPr>
          <w:i/>
          <w:snapToGrid w:val="0"/>
          <w:sz w:val="22"/>
          <w:szCs w:val="22"/>
          <w:lang w:val="lt-LT" w:eastAsia="en-US"/>
        </w:rPr>
      </w:pPr>
      <w:r w:rsidRPr="00BE787E">
        <w:rPr>
          <w:i/>
          <w:snapToGrid w:val="0"/>
          <w:sz w:val="22"/>
          <w:szCs w:val="22"/>
          <w:lang w:val="lt-LT" w:eastAsia="en-US"/>
        </w:rPr>
        <w:t>Registruotojas</w:t>
      </w:r>
    </w:p>
    <w:p w14:paraId="41CF5F1D" w14:textId="77777777" w:rsidR="002A4BDC" w:rsidRPr="000F0396" w:rsidRDefault="002A4BDC" w:rsidP="002A4BDC">
      <w:pPr>
        <w:rPr>
          <w:sz w:val="22"/>
          <w:szCs w:val="22"/>
        </w:rPr>
      </w:pPr>
      <w:r w:rsidRPr="000F0396">
        <w:rPr>
          <w:sz w:val="22"/>
          <w:szCs w:val="22"/>
        </w:rPr>
        <w:t xml:space="preserve">Accord Healthcare B.V. </w:t>
      </w:r>
    </w:p>
    <w:p w14:paraId="4B80B54D" w14:textId="77777777" w:rsidR="002A4BDC" w:rsidRPr="000F0396" w:rsidRDefault="002A4BDC" w:rsidP="002A4BDC">
      <w:pPr>
        <w:rPr>
          <w:sz w:val="22"/>
          <w:szCs w:val="22"/>
        </w:rPr>
      </w:pPr>
      <w:r w:rsidRPr="000F0396">
        <w:rPr>
          <w:sz w:val="22"/>
          <w:szCs w:val="22"/>
        </w:rPr>
        <w:t xml:space="preserve">Winthontlaan 200 </w:t>
      </w:r>
    </w:p>
    <w:p w14:paraId="23B815AE" w14:textId="77777777" w:rsidR="002A4BDC" w:rsidRPr="000F0396" w:rsidRDefault="002A4BDC" w:rsidP="002A4BDC">
      <w:pPr>
        <w:rPr>
          <w:sz w:val="22"/>
          <w:szCs w:val="22"/>
        </w:rPr>
      </w:pPr>
      <w:r w:rsidRPr="000F0396">
        <w:rPr>
          <w:sz w:val="22"/>
          <w:szCs w:val="22"/>
        </w:rPr>
        <w:t xml:space="preserve">3526 KV Utrecht </w:t>
      </w:r>
    </w:p>
    <w:p w14:paraId="68246B5B" w14:textId="77777777" w:rsidR="002A4BDC" w:rsidRPr="000F0396" w:rsidRDefault="002A4BDC" w:rsidP="002A4BDC">
      <w:pPr>
        <w:rPr>
          <w:sz w:val="22"/>
          <w:szCs w:val="22"/>
        </w:rPr>
      </w:pPr>
      <w:r w:rsidRPr="000F0396">
        <w:rPr>
          <w:sz w:val="22"/>
          <w:szCs w:val="22"/>
        </w:rPr>
        <w:lastRenderedPageBreak/>
        <w:t>Nyderlandai</w:t>
      </w:r>
    </w:p>
    <w:p w14:paraId="5D1C978D" w14:textId="2F6E9ED0" w:rsidR="00EB0465" w:rsidRPr="00BE787E" w:rsidRDefault="00EB0465" w:rsidP="00EB0465">
      <w:pPr>
        <w:widowControl w:val="0"/>
        <w:numPr>
          <w:ilvl w:val="12"/>
          <w:numId w:val="0"/>
        </w:numPr>
        <w:ind w:right="-2"/>
        <w:rPr>
          <w:snapToGrid w:val="0"/>
          <w:sz w:val="22"/>
          <w:szCs w:val="22"/>
          <w:lang w:val="lt-LT" w:eastAsia="en-US"/>
        </w:rPr>
      </w:pPr>
    </w:p>
    <w:p w14:paraId="642657FF" w14:textId="5BFB6D5A" w:rsidR="00EB0465" w:rsidRDefault="000F0396" w:rsidP="00EB0465">
      <w:pPr>
        <w:widowControl w:val="0"/>
        <w:numPr>
          <w:ilvl w:val="12"/>
          <w:numId w:val="0"/>
        </w:numPr>
        <w:ind w:right="-2"/>
        <w:rPr>
          <w:i/>
          <w:snapToGrid w:val="0"/>
          <w:sz w:val="22"/>
          <w:szCs w:val="22"/>
          <w:lang w:val="lt-LT" w:eastAsia="en-US"/>
        </w:rPr>
      </w:pPr>
      <w:r w:rsidRPr="00B40FFE">
        <w:rPr>
          <w:i/>
          <w:snapToGrid w:val="0"/>
          <w:sz w:val="22"/>
          <w:szCs w:val="22"/>
          <w:lang w:val="lt-LT" w:eastAsia="en-US"/>
        </w:rPr>
        <w:t>Gamintoja</w:t>
      </w:r>
      <w:r>
        <w:rPr>
          <w:i/>
          <w:snapToGrid w:val="0"/>
          <w:sz w:val="22"/>
          <w:szCs w:val="22"/>
          <w:lang w:val="lt-LT" w:eastAsia="en-US"/>
        </w:rPr>
        <w:t>s</w:t>
      </w:r>
    </w:p>
    <w:p w14:paraId="163A6A5D" w14:textId="77777777" w:rsidR="00EB0465" w:rsidRPr="00B40FFE" w:rsidRDefault="00EB0465" w:rsidP="00EB0465">
      <w:pPr>
        <w:widowControl w:val="0"/>
        <w:numPr>
          <w:ilvl w:val="12"/>
          <w:numId w:val="0"/>
        </w:numPr>
        <w:tabs>
          <w:tab w:val="left" w:pos="567"/>
        </w:tabs>
        <w:ind w:right="-2"/>
        <w:rPr>
          <w:snapToGrid w:val="0"/>
          <w:sz w:val="22"/>
          <w:szCs w:val="22"/>
          <w:lang w:val="lt-LT" w:eastAsia="en-US"/>
        </w:rPr>
      </w:pPr>
      <w:r w:rsidRPr="00B40FFE">
        <w:rPr>
          <w:snapToGrid w:val="0"/>
          <w:sz w:val="22"/>
          <w:szCs w:val="22"/>
          <w:lang w:val="lt-LT" w:eastAsia="en-US"/>
        </w:rPr>
        <w:t>Demo S.A. Pharmaceutical Industry</w:t>
      </w:r>
    </w:p>
    <w:p w14:paraId="5A0F1E5E" w14:textId="77777777" w:rsidR="00EB0465" w:rsidRPr="00B40FFE" w:rsidRDefault="00EB0465" w:rsidP="00EB0465">
      <w:pPr>
        <w:widowControl w:val="0"/>
        <w:numPr>
          <w:ilvl w:val="12"/>
          <w:numId w:val="0"/>
        </w:numPr>
        <w:tabs>
          <w:tab w:val="left" w:pos="567"/>
        </w:tabs>
        <w:ind w:right="-2"/>
        <w:rPr>
          <w:snapToGrid w:val="0"/>
          <w:sz w:val="22"/>
          <w:szCs w:val="22"/>
          <w:lang w:val="lt-LT" w:eastAsia="en-US"/>
        </w:rPr>
      </w:pPr>
      <w:r w:rsidRPr="00B40FFE">
        <w:rPr>
          <w:snapToGrid w:val="0"/>
          <w:sz w:val="22"/>
          <w:szCs w:val="22"/>
          <w:lang w:val="lt-LT" w:eastAsia="en-US"/>
        </w:rPr>
        <w:t>21st km National Road Athens-Lamia</w:t>
      </w:r>
    </w:p>
    <w:p w14:paraId="110CD8EA" w14:textId="77777777" w:rsidR="00EB0465" w:rsidRPr="000F0396" w:rsidRDefault="00EB0465" w:rsidP="00EB0465">
      <w:pPr>
        <w:widowControl w:val="0"/>
        <w:numPr>
          <w:ilvl w:val="12"/>
          <w:numId w:val="0"/>
        </w:numPr>
        <w:tabs>
          <w:tab w:val="left" w:pos="567"/>
        </w:tabs>
        <w:ind w:right="-2"/>
        <w:rPr>
          <w:lang w:val="lt-LT"/>
        </w:rPr>
      </w:pPr>
      <w:r w:rsidRPr="00B40FFE">
        <w:rPr>
          <w:snapToGrid w:val="0"/>
          <w:sz w:val="22"/>
          <w:szCs w:val="22"/>
          <w:lang w:val="lt-LT" w:eastAsia="en-US"/>
        </w:rPr>
        <w:t>Krioneri Attiki, 145 68</w:t>
      </w:r>
    </w:p>
    <w:p w14:paraId="34EA378A" w14:textId="77777777" w:rsidR="00EB0465" w:rsidRDefault="00EB0465" w:rsidP="00EB0465">
      <w:pPr>
        <w:widowControl w:val="0"/>
        <w:numPr>
          <w:ilvl w:val="12"/>
          <w:numId w:val="0"/>
        </w:numPr>
        <w:tabs>
          <w:tab w:val="left" w:pos="567"/>
        </w:tabs>
        <w:ind w:right="-2"/>
        <w:rPr>
          <w:snapToGrid w:val="0"/>
          <w:sz w:val="22"/>
          <w:szCs w:val="22"/>
          <w:lang w:val="lt-LT" w:eastAsia="en-US"/>
        </w:rPr>
      </w:pPr>
      <w:r w:rsidRPr="00B40FFE">
        <w:rPr>
          <w:snapToGrid w:val="0"/>
          <w:sz w:val="22"/>
          <w:szCs w:val="22"/>
          <w:lang w:val="lt-LT" w:eastAsia="en-US"/>
        </w:rPr>
        <w:t>Graikija</w:t>
      </w:r>
    </w:p>
    <w:p w14:paraId="18617B42"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p>
    <w:p w14:paraId="6EC24972" w14:textId="211C2A82" w:rsidR="00EB0465" w:rsidRPr="00BE787E" w:rsidRDefault="00EB0465" w:rsidP="003927A3">
      <w:pPr>
        <w:keepNext/>
        <w:widowControl w:val="0"/>
        <w:numPr>
          <w:ilvl w:val="12"/>
          <w:numId w:val="0"/>
        </w:numPr>
        <w:tabs>
          <w:tab w:val="left" w:pos="567"/>
        </w:tabs>
        <w:ind w:right="-2"/>
        <w:rPr>
          <w:snapToGrid w:val="0"/>
          <w:sz w:val="22"/>
          <w:szCs w:val="22"/>
          <w:lang w:val="lt-LT" w:eastAsia="en-US"/>
        </w:rPr>
      </w:pPr>
      <w:r w:rsidRPr="00BE787E">
        <w:rPr>
          <w:b/>
          <w:snapToGrid w:val="0"/>
          <w:sz w:val="22"/>
          <w:szCs w:val="22"/>
          <w:lang w:val="lt-LT" w:eastAsia="en-US"/>
        </w:rPr>
        <w:t xml:space="preserve">Šis vaistas </w:t>
      </w:r>
      <w:r w:rsidR="00853C57" w:rsidRPr="003B73F4">
        <w:rPr>
          <w:b/>
          <w:snapToGrid w:val="0"/>
          <w:sz w:val="22"/>
          <w:szCs w:val="22"/>
          <w:lang w:val="lt-LT" w:eastAsia="en-US"/>
        </w:rPr>
        <w:t>Europos ekonominės erdvės valstybėse narėse ir Jungtinėje Karalystėje (Šiaurės Airijoje)</w:t>
      </w:r>
      <w:r w:rsidRPr="00BE787E">
        <w:rPr>
          <w:b/>
          <w:snapToGrid w:val="0"/>
          <w:sz w:val="22"/>
          <w:szCs w:val="22"/>
          <w:lang w:val="lt-LT" w:eastAsia="en-US"/>
        </w:rPr>
        <w:t xml:space="preserve"> registruotas tokiais pavadinimais</w:t>
      </w:r>
      <w:r w:rsidRPr="00BE787E">
        <w:rPr>
          <w:snapToGrid w:val="0"/>
          <w:sz w:val="22"/>
          <w:szCs w:val="22"/>
          <w:lang w:val="lt-LT" w:eastAsia="en-US"/>
        </w:rPr>
        <w:t>:</w:t>
      </w:r>
    </w:p>
    <w:p w14:paraId="2E889CA4" w14:textId="77777777" w:rsidR="00EB0465" w:rsidRPr="00BE787E" w:rsidRDefault="00EB0465" w:rsidP="003927A3">
      <w:pPr>
        <w:keepNext/>
        <w:widowControl w:val="0"/>
        <w:rPr>
          <w:i/>
          <w:sz w:val="22"/>
          <w:szCs w:val="22"/>
          <w:lang w:val="lt-LT" w:eastAsia="lt-LT"/>
        </w:rPr>
      </w:pP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5"/>
        <w:gridCol w:w="6663"/>
      </w:tblGrid>
      <w:tr w:rsidR="00EB0465" w:rsidRPr="00BE787E" w14:paraId="0576F9F2" w14:textId="77777777" w:rsidTr="003927A3">
        <w:tc>
          <w:tcPr>
            <w:tcW w:w="2155" w:type="dxa"/>
          </w:tcPr>
          <w:p w14:paraId="49EE0DBA" w14:textId="77777777" w:rsidR="00EB0465" w:rsidRPr="00BE787E" w:rsidRDefault="00EB0465" w:rsidP="003927A3">
            <w:pPr>
              <w:keepNext/>
              <w:widowControl w:val="0"/>
              <w:tabs>
                <w:tab w:val="left" w:pos="567"/>
              </w:tabs>
              <w:jc w:val="center"/>
              <w:rPr>
                <w:b/>
                <w:snapToGrid w:val="0"/>
                <w:szCs w:val="22"/>
                <w:lang w:val="lt-LT"/>
              </w:rPr>
            </w:pPr>
            <w:r w:rsidRPr="00BE787E">
              <w:rPr>
                <w:b/>
                <w:snapToGrid w:val="0"/>
                <w:sz w:val="22"/>
                <w:szCs w:val="22"/>
                <w:lang w:val="lt-LT"/>
              </w:rPr>
              <w:t>Valstybės narės pavadinimas</w:t>
            </w:r>
          </w:p>
        </w:tc>
        <w:tc>
          <w:tcPr>
            <w:tcW w:w="6663" w:type="dxa"/>
          </w:tcPr>
          <w:p w14:paraId="4C9183B8" w14:textId="77777777" w:rsidR="00EB0465" w:rsidRPr="00BE787E" w:rsidRDefault="00EB0465" w:rsidP="003927A3">
            <w:pPr>
              <w:keepNext/>
              <w:widowControl w:val="0"/>
              <w:tabs>
                <w:tab w:val="left" w:pos="567"/>
              </w:tabs>
              <w:jc w:val="center"/>
              <w:rPr>
                <w:b/>
                <w:snapToGrid w:val="0"/>
                <w:szCs w:val="22"/>
                <w:lang w:val="lt-LT"/>
              </w:rPr>
            </w:pPr>
            <w:r w:rsidRPr="00BE787E">
              <w:rPr>
                <w:b/>
                <w:snapToGrid w:val="0"/>
                <w:sz w:val="22"/>
                <w:szCs w:val="22"/>
                <w:lang w:val="lt-LT"/>
              </w:rPr>
              <w:t>Vaisto pavadinimas</w:t>
            </w:r>
          </w:p>
        </w:tc>
      </w:tr>
      <w:tr w:rsidR="00EB0465" w:rsidRPr="00BE787E" w14:paraId="7CDD4BA8" w14:textId="77777777" w:rsidTr="003927A3">
        <w:tc>
          <w:tcPr>
            <w:tcW w:w="2155" w:type="dxa"/>
          </w:tcPr>
          <w:p w14:paraId="405F730F" w14:textId="77777777" w:rsidR="00EB0465" w:rsidRPr="00BE787E" w:rsidRDefault="00EB0465" w:rsidP="003927A3">
            <w:pPr>
              <w:keepNext/>
              <w:widowControl w:val="0"/>
              <w:tabs>
                <w:tab w:val="left" w:pos="567"/>
              </w:tabs>
              <w:rPr>
                <w:snapToGrid w:val="0"/>
                <w:szCs w:val="22"/>
                <w:lang w:val="lt-LT"/>
              </w:rPr>
            </w:pPr>
            <w:r w:rsidRPr="00BE787E">
              <w:rPr>
                <w:snapToGrid w:val="0"/>
                <w:sz w:val="22"/>
                <w:szCs w:val="22"/>
                <w:lang w:val="lt-LT"/>
              </w:rPr>
              <w:t>Airija</w:t>
            </w:r>
          </w:p>
        </w:tc>
        <w:tc>
          <w:tcPr>
            <w:tcW w:w="6663" w:type="dxa"/>
          </w:tcPr>
          <w:p w14:paraId="28CDDE7E" w14:textId="77777777" w:rsidR="00EB0465" w:rsidRPr="00BE787E" w:rsidRDefault="00EB0465" w:rsidP="003927A3">
            <w:pPr>
              <w:keepNext/>
              <w:widowControl w:val="0"/>
              <w:tabs>
                <w:tab w:val="left" w:pos="567"/>
              </w:tabs>
              <w:rPr>
                <w:snapToGrid w:val="0"/>
                <w:szCs w:val="22"/>
                <w:lang w:val="lt-LT"/>
              </w:rPr>
            </w:pPr>
            <w:r w:rsidRPr="00BE787E">
              <w:rPr>
                <w:snapToGrid w:val="0"/>
                <w:sz w:val="22"/>
                <w:szCs w:val="22"/>
                <w:lang w:val="lt-LT"/>
              </w:rPr>
              <w:t>Linezolid Accord 2</w:t>
            </w:r>
            <w:r>
              <w:rPr>
                <w:snapToGrid w:val="0"/>
                <w:sz w:val="22"/>
                <w:szCs w:val="22"/>
                <w:lang w:val="lt-LT"/>
              </w:rPr>
              <w:t> </w:t>
            </w:r>
            <w:r w:rsidRPr="00BE787E">
              <w:rPr>
                <w:snapToGrid w:val="0"/>
                <w:sz w:val="22"/>
                <w:szCs w:val="22"/>
                <w:lang w:val="lt-LT"/>
              </w:rPr>
              <w:t>mg/ml solution for infusion</w:t>
            </w:r>
          </w:p>
        </w:tc>
      </w:tr>
      <w:tr w:rsidR="00EB0465" w:rsidRPr="00BE787E" w14:paraId="44D4E020" w14:textId="77777777" w:rsidTr="003927A3">
        <w:tc>
          <w:tcPr>
            <w:tcW w:w="2155" w:type="dxa"/>
          </w:tcPr>
          <w:p w14:paraId="50AC5B99"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Austrija</w:t>
            </w:r>
          </w:p>
        </w:tc>
        <w:tc>
          <w:tcPr>
            <w:tcW w:w="6663" w:type="dxa"/>
          </w:tcPr>
          <w:p w14:paraId="7F42E840"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 2</w:t>
            </w:r>
            <w:r>
              <w:rPr>
                <w:snapToGrid w:val="0"/>
                <w:sz w:val="22"/>
                <w:szCs w:val="22"/>
                <w:lang w:val="lt-LT"/>
              </w:rPr>
              <w:t> </w:t>
            </w:r>
            <w:r w:rsidRPr="00BE787E">
              <w:rPr>
                <w:snapToGrid w:val="0"/>
                <w:sz w:val="22"/>
                <w:szCs w:val="22"/>
                <w:lang w:val="lt-LT"/>
              </w:rPr>
              <w:t>mg/ml infusionslösung</w:t>
            </w:r>
          </w:p>
        </w:tc>
      </w:tr>
      <w:tr w:rsidR="00EB0465" w:rsidRPr="00BE787E" w14:paraId="37330AB1" w14:textId="77777777" w:rsidTr="003927A3">
        <w:tc>
          <w:tcPr>
            <w:tcW w:w="2155" w:type="dxa"/>
          </w:tcPr>
          <w:p w14:paraId="35A715A6"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Belgija</w:t>
            </w:r>
          </w:p>
        </w:tc>
        <w:tc>
          <w:tcPr>
            <w:tcW w:w="6663" w:type="dxa"/>
          </w:tcPr>
          <w:p w14:paraId="65F65BF7"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oplossing voor infusie/solution pour perfusion/Infusionslösung</w:t>
            </w:r>
          </w:p>
        </w:tc>
      </w:tr>
      <w:tr w:rsidR="00EB0465" w:rsidRPr="00BE787E" w14:paraId="3529DBF7" w14:textId="77777777" w:rsidTr="003927A3">
        <w:tc>
          <w:tcPr>
            <w:tcW w:w="2155" w:type="dxa"/>
          </w:tcPr>
          <w:p w14:paraId="3C2DFAB9"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Čekija</w:t>
            </w:r>
          </w:p>
        </w:tc>
        <w:tc>
          <w:tcPr>
            <w:tcW w:w="6663" w:type="dxa"/>
          </w:tcPr>
          <w:p w14:paraId="4AF85D8E"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w:t>
            </w:r>
          </w:p>
        </w:tc>
      </w:tr>
      <w:tr w:rsidR="00EB0465" w:rsidRPr="00BE787E" w14:paraId="76728098" w14:textId="77777777" w:rsidTr="003927A3">
        <w:tc>
          <w:tcPr>
            <w:tcW w:w="2155" w:type="dxa"/>
          </w:tcPr>
          <w:p w14:paraId="21E8623B"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Danija</w:t>
            </w:r>
          </w:p>
        </w:tc>
        <w:tc>
          <w:tcPr>
            <w:tcW w:w="6663" w:type="dxa"/>
          </w:tcPr>
          <w:p w14:paraId="6B0D408E"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solution for infusion</w:t>
            </w:r>
          </w:p>
        </w:tc>
      </w:tr>
      <w:tr w:rsidR="00EB0465" w:rsidRPr="00BE787E" w14:paraId="35A8E8D8" w14:textId="77777777" w:rsidTr="003927A3">
        <w:tc>
          <w:tcPr>
            <w:tcW w:w="2155" w:type="dxa"/>
          </w:tcPr>
          <w:p w14:paraId="21BC2E8C"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Estija</w:t>
            </w:r>
          </w:p>
        </w:tc>
        <w:tc>
          <w:tcPr>
            <w:tcW w:w="6663" w:type="dxa"/>
          </w:tcPr>
          <w:p w14:paraId="4B5276EB"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w:t>
            </w:r>
          </w:p>
        </w:tc>
      </w:tr>
      <w:tr w:rsidR="00EB0465" w:rsidRPr="00BE787E" w14:paraId="7687766B" w14:textId="77777777" w:rsidTr="003927A3">
        <w:tc>
          <w:tcPr>
            <w:tcW w:w="2155" w:type="dxa"/>
          </w:tcPr>
          <w:p w14:paraId="2BF96749"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Ispanija</w:t>
            </w:r>
          </w:p>
        </w:tc>
        <w:tc>
          <w:tcPr>
            <w:tcW w:w="6663" w:type="dxa"/>
          </w:tcPr>
          <w:p w14:paraId="19FC1392"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Accordpharma 2 </w:t>
            </w:r>
            <w:r w:rsidRPr="00BE787E">
              <w:rPr>
                <w:snapToGrid w:val="0"/>
                <w:sz w:val="22"/>
                <w:szCs w:val="22"/>
                <w:lang w:val="lt-LT"/>
              </w:rPr>
              <w:t>mg/ml solución para perfusión EFG</w:t>
            </w:r>
          </w:p>
        </w:tc>
      </w:tr>
      <w:tr w:rsidR="00EB0465" w:rsidRPr="00BE787E" w14:paraId="1CDE3722" w14:textId="77777777" w:rsidTr="003927A3">
        <w:tc>
          <w:tcPr>
            <w:tcW w:w="2155" w:type="dxa"/>
          </w:tcPr>
          <w:p w14:paraId="45D6D16B"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Italija</w:t>
            </w:r>
          </w:p>
        </w:tc>
        <w:tc>
          <w:tcPr>
            <w:tcW w:w="6663" w:type="dxa"/>
          </w:tcPr>
          <w:p w14:paraId="5D2CDB19"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 Healthcare</w:t>
            </w:r>
          </w:p>
        </w:tc>
      </w:tr>
      <w:tr w:rsidR="00EB0465" w:rsidRPr="00BE787E" w14:paraId="0ABBFC60" w14:textId="77777777" w:rsidTr="003927A3">
        <w:tc>
          <w:tcPr>
            <w:tcW w:w="2155" w:type="dxa"/>
          </w:tcPr>
          <w:p w14:paraId="370FE053" w14:textId="77777777" w:rsidR="00EB0465" w:rsidRPr="003B73F4" w:rsidRDefault="00EB0465" w:rsidP="00E4500F">
            <w:pPr>
              <w:widowControl w:val="0"/>
              <w:tabs>
                <w:tab w:val="left" w:pos="567"/>
              </w:tabs>
              <w:rPr>
                <w:snapToGrid w:val="0"/>
                <w:sz w:val="22"/>
                <w:szCs w:val="22"/>
                <w:lang w:val="lt-LT"/>
              </w:rPr>
            </w:pPr>
            <w:r w:rsidRPr="00BE787E">
              <w:rPr>
                <w:snapToGrid w:val="0"/>
                <w:sz w:val="22"/>
                <w:szCs w:val="22"/>
                <w:lang w:val="lt-LT"/>
              </w:rPr>
              <w:t>Jungtinė Karalystė</w:t>
            </w:r>
          </w:p>
          <w:p w14:paraId="13F5E028" w14:textId="77777777" w:rsidR="00EB0465" w:rsidRPr="00BE787E" w:rsidRDefault="00853C57" w:rsidP="00E4500F">
            <w:pPr>
              <w:widowControl w:val="0"/>
              <w:tabs>
                <w:tab w:val="left" w:pos="567"/>
              </w:tabs>
              <w:rPr>
                <w:snapToGrid w:val="0"/>
                <w:szCs w:val="22"/>
                <w:lang w:val="lt-LT"/>
              </w:rPr>
            </w:pPr>
            <w:r w:rsidRPr="003B73F4">
              <w:rPr>
                <w:snapToGrid w:val="0"/>
                <w:sz w:val="22"/>
                <w:szCs w:val="22"/>
                <w:lang w:val="lt-LT"/>
              </w:rPr>
              <w:t>(Šiaurės Airija)</w:t>
            </w:r>
          </w:p>
        </w:tc>
        <w:tc>
          <w:tcPr>
            <w:tcW w:w="6663" w:type="dxa"/>
          </w:tcPr>
          <w:p w14:paraId="5AA518F9"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solution for infusion</w:t>
            </w:r>
          </w:p>
        </w:tc>
      </w:tr>
      <w:tr w:rsidR="00EB0465" w:rsidRPr="00BE787E" w14:paraId="65050DA5" w14:textId="77777777" w:rsidTr="003927A3">
        <w:tc>
          <w:tcPr>
            <w:tcW w:w="2155" w:type="dxa"/>
          </w:tcPr>
          <w:p w14:paraId="68CDA246"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Kipras</w:t>
            </w:r>
          </w:p>
        </w:tc>
        <w:tc>
          <w:tcPr>
            <w:tcW w:w="6663" w:type="dxa"/>
          </w:tcPr>
          <w:p w14:paraId="33D7487F"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solution for infusion</w:t>
            </w:r>
          </w:p>
        </w:tc>
      </w:tr>
      <w:tr w:rsidR="00EB0465" w:rsidRPr="00BE787E" w14:paraId="51BB176B" w14:textId="77777777" w:rsidTr="003927A3">
        <w:tc>
          <w:tcPr>
            <w:tcW w:w="2155" w:type="dxa"/>
          </w:tcPr>
          <w:p w14:paraId="0DE96729"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Kroatija</w:t>
            </w:r>
          </w:p>
        </w:tc>
        <w:tc>
          <w:tcPr>
            <w:tcW w:w="6663" w:type="dxa"/>
          </w:tcPr>
          <w:p w14:paraId="4E2738CE"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 2</w:t>
            </w:r>
            <w:r>
              <w:rPr>
                <w:snapToGrid w:val="0"/>
                <w:sz w:val="22"/>
                <w:szCs w:val="22"/>
                <w:lang w:val="lt-LT"/>
              </w:rPr>
              <w:t> </w:t>
            </w:r>
            <w:r w:rsidRPr="00BE787E">
              <w:rPr>
                <w:snapToGrid w:val="0"/>
                <w:sz w:val="22"/>
                <w:szCs w:val="22"/>
                <w:lang w:val="lt-LT"/>
              </w:rPr>
              <w:t>mg/ml solution for infusion</w:t>
            </w:r>
          </w:p>
        </w:tc>
      </w:tr>
      <w:tr w:rsidR="00EB0465" w:rsidRPr="00BE787E" w14:paraId="1746E93B" w14:textId="77777777" w:rsidTr="003927A3">
        <w:tc>
          <w:tcPr>
            <w:tcW w:w="2155" w:type="dxa"/>
          </w:tcPr>
          <w:p w14:paraId="117E42E2"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Latvija</w:t>
            </w:r>
          </w:p>
        </w:tc>
        <w:tc>
          <w:tcPr>
            <w:tcW w:w="6663" w:type="dxa"/>
          </w:tcPr>
          <w:p w14:paraId="33D897DE"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 2</w:t>
            </w:r>
            <w:r>
              <w:rPr>
                <w:snapToGrid w:val="0"/>
                <w:sz w:val="22"/>
                <w:szCs w:val="22"/>
                <w:lang w:val="lt-LT"/>
              </w:rPr>
              <w:t> </w:t>
            </w:r>
            <w:r w:rsidRPr="00BE787E">
              <w:rPr>
                <w:snapToGrid w:val="0"/>
                <w:sz w:val="22"/>
                <w:szCs w:val="22"/>
                <w:lang w:val="lt-LT"/>
              </w:rPr>
              <w:t>mg/ml šķīdums infūzijām</w:t>
            </w:r>
          </w:p>
        </w:tc>
      </w:tr>
      <w:tr w:rsidR="00EB0465" w:rsidRPr="00BE787E" w14:paraId="6FD0C70A" w14:textId="77777777" w:rsidTr="003927A3">
        <w:tc>
          <w:tcPr>
            <w:tcW w:w="2155" w:type="dxa"/>
          </w:tcPr>
          <w:p w14:paraId="166E3E26"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Lenkija</w:t>
            </w:r>
          </w:p>
        </w:tc>
        <w:tc>
          <w:tcPr>
            <w:tcW w:w="6663" w:type="dxa"/>
          </w:tcPr>
          <w:p w14:paraId="1E52F6BF"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w:t>
            </w:r>
          </w:p>
        </w:tc>
      </w:tr>
      <w:tr w:rsidR="00EB0465" w:rsidRPr="00BE787E" w14:paraId="01D6D3AE" w14:textId="77777777" w:rsidTr="003927A3">
        <w:tc>
          <w:tcPr>
            <w:tcW w:w="2155" w:type="dxa"/>
          </w:tcPr>
          <w:p w14:paraId="3770B9AD"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Lietuva</w:t>
            </w:r>
          </w:p>
        </w:tc>
        <w:tc>
          <w:tcPr>
            <w:tcW w:w="6663" w:type="dxa"/>
          </w:tcPr>
          <w:p w14:paraId="7A90032D"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infuzinis tirpalas</w:t>
            </w:r>
          </w:p>
        </w:tc>
      </w:tr>
      <w:tr w:rsidR="00EB0465" w:rsidRPr="00BE787E" w14:paraId="5F85A511" w14:textId="77777777" w:rsidTr="003927A3">
        <w:tc>
          <w:tcPr>
            <w:tcW w:w="2155" w:type="dxa"/>
          </w:tcPr>
          <w:p w14:paraId="29837747"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Malta</w:t>
            </w:r>
          </w:p>
        </w:tc>
        <w:tc>
          <w:tcPr>
            <w:tcW w:w="6663" w:type="dxa"/>
          </w:tcPr>
          <w:p w14:paraId="3383BA0F"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solution for infusion</w:t>
            </w:r>
          </w:p>
        </w:tc>
      </w:tr>
      <w:tr w:rsidR="00EB0465" w:rsidRPr="00BE787E" w14:paraId="35DB6337" w14:textId="77777777" w:rsidTr="003927A3">
        <w:tc>
          <w:tcPr>
            <w:tcW w:w="2155" w:type="dxa"/>
          </w:tcPr>
          <w:p w14:paraId="251A724A"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Norvegija</w:t>
            </w:r>
          </w:p>
        </w:tc>
        <w:tc>
          <w:tcPr>
            <w:tcW w:w="6663" w:type="dxa"/>
          </w:tcPr>
          <w:p w14:paraId="029F570E"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w:t>
            </w:r>
          </w:p>
        </w:tc>
      </w:tr>
      <w:tr w:rsidR="00EB0465" w:rsidRPr="00BE787E" w14:paraId="2C370DF3" w14:textId="77777777" w:rsidTr="003927A3">
        <w:tc>
          <w:tcPr>
            <w:tcW w:w="2155" w:type="dxa"/>
          </w:tcPr>
          <w:p w14:paraId="3C7A187D"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Portugalija</w:t>
            </w:r>
          </w:p>
        </w:tc>
        <w:tc>
          <w:tcPr>
            <w:tcW w:w="6663" w:type="dxa"/>
          </w:tcPr>
          <w:p w14:paraId="330A4648"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Linezolida Accordpharma</w:t>
            </w:r>
          </w:p>
        </w:tc>
      </w:tr>
      <w:tr w:rsidR="00EB0465" w:rsidRPr="00BE787E" w14:paraId="5063E2A1" w14:textId="77777777" w:rsidTr="003927A3">
        <w:tc>
          <w:tcPr>
            <w:tcW w:w="2155" w:type="dxa"/>
          </w:tcPr>
          <w:p w14:paraId="571EFC4B"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Rumunija</w:t>
            </w:r>
          </w:p>
        </w:tc>
        <w:tc>
          <w:tcPr>
            <w:tcW w:w="6663" w:type="dxa"/>
          </w:tcPr>
          <w:p w14:paraId="5AC19AFE"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Linezolid Accord 2</w:t>
            </w:r>
            <w:r>
              <w:rPr>
                <w:snapToGrid w:val="0"/>
                <w:sz w:val="22"/>
                <w:szCs w:val="22"/>
                <w:lang w:val="lt-LT"/>
              </w:rPr>
              <w:t> </w:t>
            </w:r>
            <w:r w:rsidRPr="00BE787E">
              <w:rPr>
                <w:snapToGrid w:val="0"/>
                <w:sz w:val="22"/>
                <w:szCs w:val="22"/>
                <w:lang w:val="lt-LT"/>
              </w:rPr>
              <w:t>mg/ml solutie perfuzabila</w:t>
            </w:r>
          </w:p>
        </w:tc>
      </w:tr>
      <w:tr w:rsidR="00EB0465" w:rsidRPr="00BE787E" w14:paraId="52ED71CE" w14:textId="77777777" w:rsidTr="003927A3">
        <w:tc>
          <w:tcPr>
            <w:tcW w:w="2155" w:type="dxa"/>
          </w:tcPr>
          <w:p w14:paraId="22FA2AF5"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Slovakija</w:t>
            </w:r>
          </w:p>
        </w:tc>
        <w:tc>
          <w:tcPr>
            <w:tcW w:w="6663" w:type="dxa"/>
          </w:tcPr>
          <w:p w14:paraId="724EC521"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infúzny roztok</w:t>
            </w:r>
          </w:p>
        </w:tc>
      </w:tr>
      <w:tr w:rsidR="00EB0465" w:rsidRPr="00BE787E" w14:paraId="61CFCE8E" w14:textId="77777777" w:rsidTr="003927A3">
        <w:tc>
          <w:tcPr>
            <w:tcW w:w="2155" w:type="dxa"/>
          </w:tcPr>
          <w:p w14:paraId="7A33DE8C"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Slovėnija</w:t>
            </w:r>
          </w:p>
        </w:tc>
        <w:tc>
          <w:tcPr>
            <w:tcW w:w="6663" w:type="dxa"/>
          </w:tcPr>
          <w:p w14:paraId="32EDA496" w14:textId="77777777" w:rsidR="00EB0465" w:rsidRPr="00BE787E" w:rsidRDefault="00EB0465" w:rsidP="00E4500F">
            <w:pPr>
              <w:widowControl w:val="0"/>
              <w:tabs>
                <w:tab w:val="left" w:pos="567"/>
              </w:tabs>
              <w:rPr>
                <w:snapToGrid w:val="0"/>
                <w:szCs w:val="22"/>
                <w:lang w:val="lt-LT"/>
              </w:rPr>
            </w:pPr>
            <w:r>
              <w:rPr>
                <w:snapToGrid w:val="0"/>
                <w:sz w:val="22"/>
                <w:szCs w:val="22"/>
                <w:lang w:val="lt-LT"/>
              </w:rPr>
              <w:t>Linezolid Accord 2 </w:t>
            </w:r>
            <w:r w:rsidRPr="00BE787E">
              <w:rPr>
                <w:snapToGrid w:val="0"/>
                <w:sz w:val="22"/>
                <w:szCs w:val="22"/>
                <w:lang w:val="lt-LT"/>
              </w:rPr>
              <w:t>mg/ml raztopina za infundiranje</w:t>
            </w:r>
          </w:p>
        </w:tc>
      </w:tr>
      <w:tr w:rsidR="00EB0465" w:rsidRPr="00BE787E" w14:paraId="38426796" w14:textId="77777777" w:rsidTr="003927A3">
        <w:tc>
          <w:tcPr>
            <w:tcW w:w="2155" w:type="dxa"/>
          </w:tcPr>
          <w:p w14:paraId="7C340309"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Suomija</w:t>
            </w:r>
          </w:p>
        </w:tc>
        <w:tc>
          <w:tcPr>
            <w:tcW w:w="6663" w:type="dxa"/>
          </w:tcPr>
          <w:p w14:paraId="72656E39"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Linezolid Accord 2</w:t>
            </w:r>
            <w:r>
              <w:rPr>
                <w:snapToGrid w:val="0"/>
                <w:sz w:val="22"/>
                <w:szCs w:val="22"/>
                <w:lang w:val="lt-LT" w:eastAsia="en-US"/>
              </w:rPr>
              <w:t> </w:t>
            </w:r>
            <w:r w:rsidRPr="00BE787E">
              <w:rPr>
                <w:snapToGrid w:val="0"/>
                <w:sz w:val="22"/>
                <w:szCs w:val="22"/>
                <w:lang w:val="lt-LT" w:eastAsia="en-US"/>
              </w:rPr>
              <w:t>mg/ml infuusioneste, liuos</w:t>
            </w:r>
          </w:p>
        </w:tc>
      </w:tr>
      <w:tr w:rsidR="00EB0465" w:rsidRPr="00BE787E" w14:paraId="23BF4D82" w14:textId="77777777" w:rsidTr="003927A3">
        <w:tc>
          <w:tcPr>
            <w:tcW w:w="2155" w:type="dxa"/>
          </w:tcPr>
          <w:p w14:paraId="668CA81A"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Švedija</w:t>
            </w:r>
          </w:p>
        </w:tc>
        <w:tc>
          <w:tcPr>
            <w:tcW w:w="6663" w:type="dxa"/>
          </w:tcPr>
          <w:p w14:paraId="3D19D9A4" w14:textId="77777777" w:rsidR="00EB0465" w:rsidRPr="00BE787E" w:rsidRDefault="00EB0465" w:rsidP="00E4500F">
            <w:pPr>
              <w:widowControl w:val="0"/>
              <w:tabs>
                <w:tab w:val="left" w:pos="567"/>
              </w:tabs>
              <w:rPr>
                <w:snapToGrid w:val="0"/>
                <w:szCs w:val="22"/>
                <w:lang w:val="lt-LT" w:eastAsia="en-US"/>
              </w:rPr>
            </w:pPr>
            <w:r>
              <w:rPr>
                <w:snapToGrid w:val="0"/>
                <w:sz w:val="22"/>
                <w:szCs w:val="22"/>
                <w:lang w:val="lt-LT" w:eastAsia="en-US"/>
              </w:rPr>
              <w:t>Linezolid Accord 2 </w:t>
            </w:r>
            <w:r w:rsidRPr="00BE787E">
              <w:rPr>
                <w:snapToGrid w:val="0"/>
                <w:sz w:val="22"/>
                <w:szCs w:val="22"/>
                <w:lang w:val="lt-LT" w:eastAsia="en-US"/>
              </w:rPr>
              <w:t>mg/ml solution for infusion</w:t>
            </w:r>
          </w:p>
        </w:tc>
      </w:tr>
      <w:tr w:rsidR="00EB0465" w:rsidRPr="00BE787E" w14:paraId="1F1C7DC7" w14:textId="77777777" w:rsidTr="003927A3">
        <w:tc>
          <w:tcPr>
            <w:tcW w:w="2155" w:type="dxa"/>
          </w:tcPr>
          <w:p w14:paraId="7D0D4166" w14:textId="77777777" w:rsidR="00EB0465" w:rsidRPr="00BE787E" w:rsidRDefault="00EB0465" w:rsidP="00E4500F">
            <w:pPr>
              <w:widowControl w:val="0"/>
              <w:tabs>
                <w:tab w:val="left" w:pos="567"/>
              </w:tabs>
              <w:rPr>
                <w:snapToGrid w:val="0"/>
                <w:szCs w:val="22"/>
                <w:lang w:val="lt-LT"/>
              </w:rPr>
            </w:pPr>
            <w:r w:rsidRPr="00BE787E">
              <w:rPr>
                <w:snapToGrid w:val="0"/>
                <w:sz w:val="22"/>
                <w:szCs w:val="22"/>
                <w:lang w:val="lt-LT"/>
              </w:rPr>
              <w:t>Vokietija</w:t>
            </w:r>
          </w:p>
        </w:tc>
        <w:tc>
          <w:tcPr>
            <w:tcW w:w="6663" w:type="dxa"/>
          </w:tcPr>
          <w:p w14:paraId="0092E9B5"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Linezolid Accord 2</w:t>
            </w:r>
            <w:r>
              <w:rPr>
                <w:snapToGrid w:val="0"/>
                <w:sz w:val="22"/>
                <w:szCs w:val="22"/>
                <w:lang w:val="lt-LT" w:eastAsia="en-US"/>
              </w:rPr>
              <w:t> </w:t>
            </w:r>
            <w:r w:rsidRPr="00BE787E">
              <w:rPr>
                <w:snapToGrid w:val="0"/>
                <w:sz w:val="22"/>
                <w:szCs w:val="22"/>
                <w:lang w:val="lt-LT" w:eastAsia="en-US"/>
              </w:rPr>
              <w:t>mg/ml Infusionslösung</w:t>
            </w:r>
          </w:p>
        </w:tc>
      </w:tr>
    </w:tbl>
    <w:p w14:paraId="2311F78A" w14:textId="77777777" w:rsidR="00EB0465" w:rsidRPr="00BE787E" w:rsidRDefault="00EB0465" w:rsidP="00EB0465">
      <w:pPr>
        <w:widowControl w:val="0"/>
        <w:tabs>
          <w:tab w:val="left" w:pos="567"/>
        </w:tabs>
        <w:ind w:left="567" w:hanging="567"/>
        <w:rPr>
          <w:snapToGrid w:val="0"/>
          <w:sz w:val="22"/>
          <w:szCs w:val="22"/>
          <w:lang w:val="lt-LT" w:eastAsia="en-US"/>
        </w:rPr>
      </w:pPr>
    </w:p>
    <w:p w14:paraId="0352299D" w14:textId="77777777" w:rsidR="00EB0465" w:rsidRPr="00BE787E" w:rsidRDefault="00EB0465" w:rsidP="00EB0465">
      <w:pPr>
        <w:widowControl w:val="0"/>
        <w:tabs>
          <w:tab w:val="left" w:pos="567"/>
        </w:tabs>
        <w:ind w:left="567" w:hanging="567"/>
        <w:rPr>
          <w:snapToGrid w:val="0"/>
          <w:sz w:val="22"/>
          <w:szCs w:val="22"/>
          <w:lang w:val="lt-LT" w:eastAsia="en-US"/>
        </w:rPr>
      </w:pPr>
    </w:p>
    <w:p w14:paraId="021317E9" w14:textId="3272B941" w:rsidR="00EB0465" w:rsidRPr="00BE787E" w:rsidRDefault="00EB0465" w:rsidP="00EB0465">
      <w:pPr>
        <w:widowControl w:val="0"/>
        <w:numPr>
          <w:ilvl w:val="12"/>
          <w:numId w:val="0"/>
        </w:numPr>
        <w:ind w:right="-2"/>
        <w:rPr>
          <w:b/>
          <w:snapToGrid w:val="0"/>
          <w:sz w:val="22"/>
          <w:szCs w:val="22"/>
          <w:lang w:val="lt-LT" w:eastAsia="en-US"/>
        </w:rPr>
      </w:pPr>
      <w:r w:rsidRPr="00BE787E">
        <w:rPr>
          <w:b/>
          <w:snapToGrid w:val="0"/>
          <w:sz w:val="22"/>
          <w:szCs w:val="22"/>
          <w:lang w:val="lt-LT" w:eastAsia="en-US"/>
        </w:rPr>
        <w:t>Šis pakuotės lapelis paskutinį kartą peržiūrėtas</w:t>
      </w:r>
      <w:r w:rsidR="000F0396">
        <w:rPr>
          <w:b/>
          <w:snapToGrid w:val="0"/>
          <w:sz w:val="22"/>
          <w:szCs w:val="22"/>
          <w:lang w:val="lt-LT" w:eastAsia="en-US"/>
        </w:rPr>
        <w:t xml:space="preserve"> </w:t>
      </w:r>
      <w:r w:rsidR="00704E62">
        <w:rPr>
          <w:b/>
          <w:snapToGrid w:val="0"/>
          <w:sz w:val="22"/>
          <w:szCs w:val="22"/>
          <w:lang w:val="lt-LT" w:eastAsia="en-US"/>
        </w:rPr>
        <w:t>202</w:t>
      </w:r>
      <w:r w:rsidR="000F0396">
        <w:rPr>
          <w:b/>
          <w:snapToGrid w:val="0"/>
          <w:sz w:val="22"/>
          <w:szCs w:val="22"/>
          <w:lang w:val="lt-LT" w:eastAsia="en-US"/>
        </w:rPr>
        <w:t>3</w:t>
      </w:r>
      <w:r w:rsidR="00704E62">
        <w:rPr>
          <w:b/>
          <w:snapToGrid w:val="0"/>
          <w:sz w:val="22"/>
          <w:szCs w:val="22"/>
          <w:lang w:val="lt-LT" w:eastAsia="en-US"/>
        </w:rPr>
        <w:t>-</w:t>
      </w:r>
      <w:r w:rsidR="000F0396">
        <w:rPr>
          <w:b/>
          <w:snapToGrid w:val="0"/>
          <w:sz w:val="22"/>
          <w:szCs w:val="22"/>
          <w:lang w:val="lt-LT" w:eastAsia="en-US"/>
        </w:rPr>
        <w:t>01</w:t>
      </w:r>
      <w:r w:rsidR="00704E62">
        <w:rPr>
          <w:b/>
          <w:snapToGrid w:val="0"/>
          <w:sz w:val="22"/>
          <w:szCs w:val="22"/>
          <w:lang w:val="lt-LT" w:eastAsia="en-US"/>
        </w:rPr>
        <w:t>-</w:t>
      </w:r>
      <w:r w:rsidR="000F0396">
        <w:rPr>
          <w:b/>
          <w:snapToGrid w:val="0"/>
          <w:sz w:val="22"/>
          <w:szCs w:val="22"/>
          <w:lang w:val="lt-LT" w:eastAsia="en-US"/>
        </w:rPr>
        <w:t>20</w:t>
      </w:r>
      <w:r w:rsidR="00D8296D">
        <w:rPr>
          <w:b/>
          <w:snapToGrid w:val="0"/>
          <w:sz w:val="22"/>
          <w:szCs w:val="22"/>
          <w:lang w:val="lt-LT" w:eastAsia="en-US"/>
        </w:rPr>
        <w:t>.</w:t>
      </w:r>
    </w:p>
    <w:p w14:paraId="3188F364" w14:textId="77777777" w:rsidR="00EB0465" w:rsidRPr="00BE787E" w:rsidRDefault="00EB0465" w:rsidP="00EB0465">
      <w:pPr>
        <w:widowControl w:val="0"/>
        <w:numPr>
          <w:ilvl w:val="12"/>
          <w:numId w:val="0"/>
        </w:numPr>
        <w:tabs>
          <w:tab w:val="left" w:pos="567"/>
        </w:tabs>
        <w:ind w:right="-2"/>
        <w:rPr>
          <w:i/>
          <w:snapToGrid w:val="0"/>
          <w:sz w:val="22"/>
          <w:szCs w:val="22"/>
          <w:lang w:val="lt-LT" w:eastAsia="en-US"/>
        </w:rPr>
      </w:pPr>
    </w:p>
    <w:p w14:paraId="6DEE1CD3"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p>
    <w:p w14:paraId="62D4AEDE"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r w:rsidRPr="00BE787E">
        <w:rPr>
          <w:snapToGrid w:val="0"/>
          <w:sz w:val="22"/>
          <w:szCs w:val="22"/>
          <w:lang w:val="lt-LT" w:eastAsia="en-US"/>
        </w:rPr>
        <w:t>Išsami informacija apie šį vaistą pateikiama Valstybinės vaistų kontrolės tarnybos prie Lietuvos Respublikos sveikatos apsaugos ministerijos tinklalapyje</w:t>
      </w:r>
      <w:r w:rsidRPr="00BE787E">
        <w:rPr>
          <w:i/>
          <w:snapToGrid w:val="0"/>
          <w:sz w:val="22"/>
          <w:szCs w:val="22"/>
          <w:lang w:val="lt-LT" w:eastAsia="en-US"/>
        </w:rPr>
        <w:t xml:space="preserve"> </w:t>
      </w:r>
      <w:hyperlink r:id="rId10" w:history="1">
        <w:r w:rsidRPr="00BE787E">
          <w:rPr>
            <w:rFonts w:eastAsia="SimSun"/>
            <w:snapToGrid w:val="0"/>
            <w:color w:val="0000FF"/>
            <w:sz w:val="22"/>
            <w:szCs w:val="22"/>
            <w:u w:val="single"/>
            <w:lang w:val="lt-LT" w:eastAsia="en-US"/>
          </w:rPr>
          <w:t>http://www.vvkt.lt/</w:t>
        </w:r>
      </w:hyperlink>
      <w:r w:rsidRPr="00BE787E">
        <w:rPr>
          <w:snapToGrid w:val="0"/>
          <w:sz w:val="22"/>
          <w:szCs w:val="22"/>
          <w:lang w:val="lt-LT" w:eastAsia="en-US"/>
        </w:rPr>
        <w:t>.</w:t>
      </w:r>
    </w:p>
    <w:p w14:paraId="14456593" w14:textId="77777777" w:rsidR="00EB0465" w:rsidRPr="00BE787E" w:rsidRDefault="00EB0465" w:rsidP="00EB0465">
      <w:pPr>
        <w:widowControl w:val="0"/>
        <w:tabs>
          <w:tab w:val="left" w:pos="567"/>
        </w:tabs>
        <w:rPr>
          <w:snapToGrid w:val="0"/>
          <w:sz w:val="22"/>
          <w:szCs w:val="22"/>
          <w:lang w:val="lt-LT" w:eastAsia="en-US"/>
        </w:rPr>
      </w:pPr>
    </w:p>
    <w:p w14:paraId="45567398"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r w:rsidRPr="00BE787E">
        <w:rPr>
          <w:snapToGrid w:val="0"/>
          <w:sz w:val="22"/>
          <w:szCs w:val="22"/>
          <w:lang w:val="lt-LT" w:eastAsia="en-US"/>
        </w:rPr>
        <w:t>---------------------------------------------------------------------------------------------------------------------------</w:t>
      </w:r>
    </w:p>
    <w:p w14:paraId="209D7B18" w14:textId="77777777" w:rsidR="00EB0465" w:rsidRPr="00BE787E" w:rsidRDefault="00EB0465" w:rsidP="00EB0465">
      <w:pPr>
        <w:widowControl w:val="0"/>
        <w:numPr>
          <w:ilvl w:val="12"/>
          <w:numId w:val="0"/>
        </w:numPr>
        <w:tabs>
          <w:tab w:val="left" w:pos="567"/>
          <w:tab w:val="left" w:pos="2657"/>
        </w:tabs>
        <w:ind w:right="-28"/>
        <w:rPr>
          <w:snapToGrid w:val="0"/>
          <w:sz w:val="22"/>
          <w:szCs w:val="22"/>
          <w:lang w:val="lt-LT" w:eastAsia="en-US"/>
        </w:rPr>
      </w:pPr>
    </w:p>
    <w:p w14:paraId="5487F845" w14:textId="7639CE19" w:rsidR="00EB0465" w:rsidRPr="006F1CB1" w:rsidRDefault="00EB0465" w:rsidP="00EB0465">
      <w:pPr>
        <w:widowControl w:val="0"/>
        <w:numPr>
          <w:ilvl w:val="12"/>
          <w:numId w:val="0"/>
        </w:numPr>
        <w:tabs>
          <w:tab w:val="left" w:pos="567"/>
          <w:tab w:val="left" w:pos="2657"/>
        </w:tabs>
        <w:ind w:left="-37" w:right="-28"/>
        <w:rPr>
          <w:b/>
          <w:i/>
          <w:snapToGrid w:val="0"/>
          <w:color w:val="008000"/>
          <w:sz w:val="22"/>
          <w:szCs w:val="22"/>
          <w:lang w:val="lt-LT" w:eastAsia="en-US"/>
        </w:rPr>
      </w:pPr>
      <w:r w:rsidRPr="006F1CB1">
        <w:rPr>
          <w:b/>
          <w:snapToGrid w:val="0"/>
          <w:sz w:val="22"/>
          <w:szCs w:val="22"/>
          <w:lang w:val="lt-LT" w:eastAsia="en-US"/>
        </w:rPr>
        <w:t>Toliau pateikta informacija skirta tik sveikatos priežiūros specialistams</w:t>
      </w:r>
      <w:r w:rsidR="00853C57" w:rsidRPr="003B73F4">
        <w:rPr>
          <w:b/>
          <w:snapToGrid w:val="0"/>
          <w:sz w:val="22"/>
          <w:szCs w:val="22"/>
          <w:lang w:val="lt-LT" w:eastAsia="en-US"/>
        </w:rPr>
        <w:t>.</w:t>
      </w:r>
    </w:p>
    <w:p w14:paraId="7F4C63E0"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p>
    <w:p w14:paraId="30A08F66" w14:textId="77777777" w:rsidR="00EB0465" w:rsidRPr="00BE787E" w:rsidRDefault="00EB0465" w:rsidP="00EB0465">
      <w:pPr>
        <w:widowControl w:val="0"/>
        <w:numPr>
          <w:ilvl w:val="12"/>
          <w:numId w:val="0"/>
        </w:numPr>
        <w:tabs>
          <w:tab w:val="left" w:pos="567"/>
        </w:tabs>
        <w:ind w:right="-2"/>
        <w:rPr>
          <w:b/>
          <w:snapToGrid w:val="0"/>
          <w:sz w:val="22"/>
          <w:szCs w:val="22"/>
          <w:lang w:val="lt-LT" w:eastAsia="en-US"/>
        </w:rPr>
      </w:pPr>
      <w:r w:rsidRPr="00BE787E">
        <w:rPr>
          <w:b/>
          <w:snapToGrid w:val="0"/>
          <w:sz w:val="22"/>
          <w:szCs w:val="22"/>
          <w:lang w:val="lt-LT" w:eastAsia="en-US"/>
        </w:rPr>
        <w:t xml:space="preserve">Linezolid </w:t>
      </w:r>
      <w:r>
        <w:rPr>
          <w:b/>
          <w:snapToGrid w:val="0"/>
          <w:sz w:val="22"/>
          <w:szCs w:val="22"/>
          <w:lang w:val="lt-LT" w:eastAsia="en-US"/>
        </w:rPr>
        <w:t>Accord</w:t>
      </w:r>
      <w:r w:rsidRPr="00BE787E">
        <w:rPr>
          <w:b/>
          <w:snapToGrid w:val="0"/>
          <w:sz w:val="22"/>
          <w:szCs w:val="22"/>
          <w:lang w:val="lt-LT" w:eastAsia="en-US"/>
        </w:rPr>
        <w:t xml:space="preserve"> 2 mg/ml infuzinis tirpalas</w:t>
      </w:r>
    </w:p>
    <w:p w14:paraId="1AA9FBD2" w14:textId="77777777" w:rsidR="00EB0465" w:rsidRPr="001E2096" w:rsidRDefault="00EB0465" w:rsidP="00EB0465">
      <w:pPr>
        <w:widowControl w:val="0"/>
        <w:numPr>
          <w:ilvl w:val="12"/>
          <w:numId w:val="0"/>
        </w:numPr>
        <w:tabs>
          <w:tab w:val="left" w:pos="567"/>
        </w:tabs>
        <w:ind w:right="-2"/>
        <w:rPr>
          <w:b/>
          <w:snapToGrid w:val="0"/>
          <w:sz w:val="22"/>
          <w:szCs w:val="22"/>
          <w:lang w:val="lt-LT" w:eastAsia="en-US"/>
        </w:rPr>
      </w:pPr>
      <w:r w:rsidRPr="003927A3">
        <w:rPr>
          <w:b/>
          <w:sz w:val="22"/>
          <w:lang w:val="lt-LT"/>
        </w:rPr>
        <w:t>Linezolidas</w:t>
      </w:r>
    </w:p>
    <w:p w14:paraId="062E70DF" w14:textId="77777777" w:rsidR="00EB0465" w:rsidRDefault="00EB0465" w:rsidP="00EB0465">
      <w:pPr>
        <w:widowControl w:val="0"/>
        <w:numPr>
          <w:ilvl w:val="12"/>
          <w:numId w:val="0"/>
        </w:numPr>
        <w:tabs>
          <w:tab w:val="left" w:pos="567"/>
        </w:tabs>
        <w:ind w:right="-2"/>
        <w:rPr>
          <w:snapToGrid w:val="0"/>
          <w:sz w:val="22"/>
          <w:szCs w:val="22"/>
          <w:lang w:val="lt-LT" w:eastAsia="en-US"/>
        </w:rPr>
      </w:pPr>
    </w:p>
    <w:p w14:paraId="3EACDCB9" w14:textId="7C3369F1" w:rsidR="00EB0465" w:rsidRPr="00BE787E" w:rsidRDefault="001477B4" w:rsidP="00EB0465">
      <w:pPr>
        <w:widowControl w:val="0"/>
        <w:numPr>
          <w:ilvl w:val="12"/>
          <w:numId w:val="0"/>
        </w:numPr>
        <w:tabs>
          <w:tab w:val="left" w:pos="567"/>
        </w:tabs>
        <w:ind w:right="-2"/>
        <w:rPr>
          <w:snapToGrid w:val="0"/>
          <w:sz w:val="22"/>
          <w:szCs w:val="22"/>
          <w:lang w:val="lt-LT" w:eastAsia="en-US"/>
        </w:rPr>
      </w:pPr>
      <w:r>
        <w:rPr>
          <w:snapToGrid w:val="0"/>
          <w:sz w:val="22"/>
          <w:szCs w:val="22"/>
          <w:lang w:val="lt-LT" w:eastAsia="en-US"/>
        </w:rPr>
        <w:t xml:space="preserve">Svarbu: prieš skirdami pasiskaitykite </w:t>
      </w:r>
      <w:r w:rsidR="00EB0465">
        <w:rPr>
          <w:snapToGrid w:val="0"/>
          <w:sz w:val="22"/>
          <w:szCs w:val="22"/>
          <w:lang w:val="lt-LT" w:eastAsia="en-US"/>
        </w:rPr>
        <w:t>preparato charakteristikų santrauk</w:t>
      </w:r>
      <w:r>
        <w:rPr>
          <w:snapToGrid w:val="0"/>
          <w:sz w:val="22"/>
          <w:szCs w:val="22"/>
          <w:lang w:val="lt-LT" w:eastAsia="en-US"/>
        </w:rPr>
        <w:t>ą</w:t>
      </w:r>
      <w:r w:rsidR="00EB0465">
        <w:rPr>
          <w:snapToGrid w:val="0"/>
          <w:sz w:val="22"/>
          <w:szCs w:val="22"/>
          <w:lang w:val="lt-LT" w:eastAsia="en-US"/>
        </w:rPr>
        <w:t>.</w:t>
      </w:r>
    </w:p>
    <w:p w14:paraId="089C8A84"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p>
    <w:p w14:paraId="787A8D3E"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lastRenderedPageBreak/>
        <w:t>Dozavimas ir vartojimo metodas</w:t>
      </w:r>
    </w:p>
    <w:p w14:paraId="10897292"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Gydymą linezolidu būtina pradėti tik ligoninėje ir tik po tiesiogiai susijusio specialisto, tokio, kaip mikrobiologas ar infekcinių ligų specialistas, konsultacijos.</w:t>
      </w:r>
    </w:p>
    <w:p w14:paraId="03FD0603" w14:textId="77777777" w:rsidR="00EB0465" w:rsidRPr="00BE787E" w:rsidRDefault="00EB0465" w:rsidP="00EB0465">
      <w:pPr>
        <w:widowControl w:val="0"/>
        <w:tabs>
          <w:tab w:val="left" w:pos="567"/>
        </w:tabs>
        <w:rPr>
          <w:snapToGrid w:val="0"/>
          <w:sz w:val="22"/>
          <w:szCs w:val="22"/>
          <w:lang w:val="lt-LT" w:eastAsia="en-US"/>
        </w:rPr>
      </w:pPr>
    </w:p>
    <w:p w14:paraId="1CDC52B2"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Pradėjus gydymą parenteraliai vartojamu vaistiniu preparatu, jeigu kliniškai reikalinga, vėliau galima vartoti bet kurią geriamą vaistinio preparato formą. Tokiu atveju dozės keisti nereikia, nes geriamo linezolido biologinis prieinamumas yra apytiksliai 100</w:t>
      </w:r>
      <w:r>
        <w:rPr>
          <w:snapToGrid w:val="0"/>
          <w:sz w:val="22"/>
          <w:szCs w:val="22"/>
          <w:lang w:val="lt-LT" w:eastAsia="en-US"/>
        </w:rPr>
        <w:t> </w:t>
      </w:r>
      <w:r w:rsidRPr="00BE787E">
        <w:rPr>
          <w:snapToGrid w:val="0"/>
          <w:sz w:val="22"/>
          <w:szCs w:val="22"/>
          <w:lang w:val="lt-LT" w:eastAsia="en-US"/>
        </w:rPr>
        <w:t>%.</w:t>
      </w:r>
    </w:p>
    <w:p w14:paraId="4B5D3395" w14:textId="77777777" w:rsidR="00EB0465" w:rsidRDefault="00EB0465" w:rsidP="00EB0465">
      <w:pPr>
        <w:widowControl w:val="0"/>
        <w:tabs>
          <w:tab w:val="left" w:pos="567"/>
        </w:tabs>
        <w:rPr>
          <w:snapToGrid w:val="0"/>
          <w:sz w:val="22"/>
          <w:szCs w:val="22"/>
          <w:lang w:val="lt-LT" w:eastAsia="en-US"/>
        </w:rPr>
      </w:pPr>
      <w:r>
        <w:rPr>
          <w:snapToGrid w:val="0"/>
          <w:sz w:val="22"/>
          <w:szCs w:val="22"/>
          <w:lang w:val="lt-LT" w:eastAsia="en-US"/>
        </w:rPr>
        <w:t xml:space="preserve">Infuzinis tirpalas turi būti sulašinamas per </w:t>
      </w:r>
      <w:r w:rsidRPr="000F0396">
        <w:rPr>
          <w:snapToGrid w:val="0"/>
          <w:sz w:val="22"/>
          <w:szCs w:val="22"/>
          <w:lang w:val="en-US" w:eastAsia="en-US"/>
        </w:rPr>
        <w:t xml:space="preserve">30-120 </w:t>
      </w:r>
      <w:r>
        <w:rPr>
          <w:snapToGrid w:val="0"/>
          <w:sz w:val="22"/>
          <w:szCs w:val="22"/>
          <w:lang w:val="lt-LT" w:eastAsia="en-US"/>
        </w:rPr>
        <w:t>minučių.</w:t>
      </w:r>
    </w:p>
    <w:p w14:paraId="5190A874" w14:textId="77777777" w:rsidR="00EB0465" w:rsidRPr="005F1254" w:rsidRDefault="00EB0465" w:rsidP="00EB0465">
      <w:pPr>
        <w:widowControl w:val="0"/>
        <w:tabs>
          <w:tab w:val="left" w:pos="567"/>
        </w:tabs>
        <w:rPr>
          <w:snapToGrid w:val="0"/>
          <w:sz w:val="22"/>
          <w:szCs w:val="22"/>
          <w:lang w:val="lt-LT" w:eastAsia="en-US"/>
        </w:rPr>
      </w:pPr>
    </w:p>
    <w:p w14:paraId="359B555D"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Rekomenduojamą linezolido dozę reikia leisti į veną </w:t>
      </w:r>
      <w:r>
        <w:rPr>
          <w:snapToGrid w:val="0"/>
          <w:sz w:val="22"/>
          <w:szCs w:val="22"/>
          <w:lang w:val="lt-LT" w:eastAsia="en-US"/>
        </w:rPr>
        <w:t xml:space="preserve">arba išgerti </w:t>
      </w:r>
      <w:r w:rsidRPr="00BE787E">
        <w:rPr>
          <w:snapToGrid w:val="0"/>
          <w:sz w:val="22"/>
          <w:szCs w:val="22"/>
          <w:lang w:val="lt-LT" w:eastAsia="en-US"/>
        </w:rPr>
        <w:t>du kartus per parą.</w:t>
      </w:r>
    </w:p>
    <w:p w14:paraId="2326A7DB" w14:textId="77777777" w:rsidR="00EB0465" w:rsidRPr="00BE787E" w:rsidRDefault="00EB0465" w:rsidP="00EB0465">
      <w:pPr>
        <w:widowControl w:val="0"/>
        <w:tabs>
          <w:tab w:val="left" w:pos="567"/>
        </w:tabs>
        <w:rPr>
          <w:snapToGrid w:val="0"/>
          <w:sz w:val="22"/>
          <w:szCs w:val="22"/>
          <w:lang w:val="lt-LT" w:eastAsia="en-US"/>
        </w:rPr>
      </w:pPr>
    </w:p>
    <w:p w14:paraId="1D023296" w14:textId="77777777" w:rsidR="00EB0465" w:rsidRPr="00BE787E" w:rsidRDefault="00EB0465" w:rsidP="00EB0465">
      <w:pPr>
        <w:widowControl w:val="0"/>
        <w:tabs>
          <w:tab w:val="left" w:pos="567"/>
        </w:tabs>
        <w:rPr>
          <w:b/>
          <w:bCs/>
          <w:iCs/>
          <w:snapToGrid w:val="0"/>
          <w:sz w:val="22"/>
          <w:szCs w:val="22"/>
          <w:lang w:val="lt-LT" w:eastAsia="en-US"/>
        </w:rPr>
      </w:pPr>
      <w:r w:rsidRPr="00BE787E">
        <w:rPr>
          <w:b/>
          <w:bCs/>
          <w:iCs/>
          <w:snapToGrid w:val="0"/>
          <w:sz w:val="22"/>
          <w:szCs w:val="22"/>
          <w:lang w:val="lt-LT" w:eastAsia="en-US"/>
        </w:rPr>
        <w:t>Rekomenduojamas dozavimas ir vartojimo trukmė suaugusiesiems</w:t>
      </w:r>
    </w:p>
    <w:p w14:paraId="785B568B"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Gydymo trukmė priklauso nuo ligos sukėlėjo, infekcijos vietos ir jos sunkumo bei klinikinės paciento reakcijos.</w:t>
      </w:r>
    </w:p>
    <w:p w14:paraId="6313F939" w14:textId="77777777" w:rsidR="00EB0465" w:rsidRPr="00BE787E" w:rsidRDefault="00EB0465" w:rsidP="00EB0465">
      <w:pPr>
        <w:widowControl w:val="0"/>
        <w:tabs>
          <w:tab w:val="left" w:pos="567"/>
        </w:tabs>
        <w:rPr>
          <w:snapToGrid w:val="0"/>
          <w:sz w:val="22"/>
          <w:szCs w:val="22"/>
          <w:lang w:val="lt-LT" w:eastAsia="en-US"/>
        </w:rPr>
      </w:pPr>
    </w:p>
    <w:p w14:paraId="104CDAC0"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Toliau pateiktos rekomendacijos dėl gydymo trukmės atspindi gydymo trukmę, taikytą klinikinių tyrimų metu. Kai kurioms infekcinėms ligoms gydyti gali tikti trumpesni gydymo režimai, tačiau jie nebuvo įvertinti klinikiniuose tyrimuose.</w:t>
      </w:r>
    </w:p>
    <w:p w14:paraId="6F709F76" w14:textId="77777777" w:rsidR="00EB0465" w:rsidRPr="00BE787E" w:rsidRDefault="00EB0465" w:rsidP="00EB0465">
      <w:pPr>
        <w:widowControl w:val="0"/>
        <w:tabs>
          <w:tab w:val="left" w:pos="567"/>
        </w:tabs>
        <w:rPr>
          <w:snapToGrid w:val="0"/>
          <w:sz w:val="22"/>
          <w:szCs w:val="22"/>
          <w:lang w:val="lt-LT" w:eastAsia="en-US"/>
        </w:rPr>
      </w:pPr>
    </w:p>
    <w:p w14:paraId="4EA2560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Ilgiausia gydymo laikotarpio trukmė yra 28 dienos. Linezolido saugumas ir veiksmingumas, skiriant vaistinį preparatą ilgiau nei 28 dienas, nėra nustatytas.</w:t>
      </w:r>
    </w:p>
    <w:p w14:paraId="44CBDEA7" w14:textId="77777777" w:rsidR="00EB0465" w:rsidRPr="00BE787E" w:rsidRDefault="00EB0465" w:rsidP="00EB0465">
      <w:pPr>
        <w:widowControl w:val="0"/>
        <w:tabs>
          <w:tab w:val="left" w:pos="567"/>
        </w:tabs>
        <w:rPr>
          <w:snapToGrid w:val="0"/>
          <w:sz w:val="22"/>
          <w:szCs w:val="22"/>
          <w:lang w:val="lt-LT" w:eastAsia="en-US"/>
        </w:rPr>
      </w:pPr>
    </w:p>
    <w:p w14:paraId="5C2993C5" w14:textId="22A48CF8"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Infekcinių ligų, susijusių su bakteremija, atvejais didinti rekomenduojamą dozę ar ilginti gydymo trukmę nereikia. Infuzinio tirpalo ir tablečių ar granulių geriamajai suspensijai dozavimo rekomendacijos yra tokios pačios, jos pateikiamos toliau.</w:t>
      </w:r>
    </w:p>
    <w:p w14:paraId="4216C402" w14:textId="77777777" w:rsidR="00EB0465" w:rsidRPr="00BE787E" w:rsidRDefault="00EB0465" w:rsidP="00EB0465">
      <w:pPr>
        <w:widowControl w:val="0"/>
        <w:tabs>
          <w:tab w:val="left" w:pos="567"/>
        </w:tabs>
        <w:rPr>
          <w:snapToGrid w:val="0"/>
          <w:sz w:val="22"/>
          <w:szCs w:val="22"/>
          <w:lang w:val="lt-LT"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8"/>
        <w:gridCol w:w="3011"/>
        <w:gridCol w:w="3004"/>
      </w:tblGrid>
      <w:tr w:rsidR="00EB0465" w:rsidRPr="00BE787E" w14:paraId="2BA815AB" w14:textId="77777777" w:rsidTr="00172805">
        <w:tc>
          <w:tcPr>
            <w:tcW w:w="3003" w:type="dxa"/>
          </w:tcPr>
          <w:p w14:paraId="7E6A5997"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Infekcinė liga</w:t>
            </w:r>
          </w:p>
        </w:tc>
        <w:tc>
          <w:tcPr>
            <w:tcW w:w="3090" w:type="dxa"/>
          </w:tcPr>
          <w:p w14:paraId="50FBE007"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Dozavimas</w:t>
            </w:r>
          </w:p>
        </w:tc>
        <w:tc>
          <w:tcPr>
            <w:tcW w:w="3085" w:type="dxa"/>
          </w:tcPr>
          <w:p w14:paraId="69CE5537"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Vartojimo trukmė</w:t>
            </w:r>
          </w:p>
        </w:tc>
      </w:tr>
      <w:tr w:rsidR="00EB0465" w:rsidRPr="00BE787E" w14:paraId="04B6D536" w14:textId="77777777" w:rsidTr="00172805">
        <w:trPr>
          <w:cantSplit/>
        </w:trPr>
        <w:tc>
          <w:tcPr>
            <w:tcW w:w="3003" w:type="dxa"/>
          </w:tcPr>
          <w:p w14:paraId="6A54102B"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Ligoninėje įgyta pneumonija</w:t>
            </w:r>
          </w:p>
        </w:tc>
        <w:tc>
          <w:tcPr>
            <w:tcW w:w="3090" w:type="dxa"/>
            <w:vMerge w:val="restart"/>
          </w:tcPr>
          <w:p w14:paraId="35FD33AA"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val="restart"/>
          </w:tcPr>
          <w:p w14:paraId="4DB3C5C4"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10-14 dienų iš eilės</w:t>
            </w:r>
          </w:p>
        </w:tc>
      </w:tr>
      <w:tr w:rsidR="00EB0465" w:rsidRPr="00BE787E" w14:paraId="2F5CC867" w14:textId="77777777" w:rsidTr="00172805">
        <w:trPr>
          <w:cantSplit/>
        </w:trPr>
        <w:tc>
          <w:tcPr>
            <w:tcW w:w="3003" w:type="dxa"/>
          </w:tcPr>
          <w:p w14:paraId="751E2665"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Visuomenėje įgyta pneumonija</w:t>
            </w:r>
          </w:p>
        </w:tc>
        <w:tc>
          <w:tcPr>
            <w:tcW w:w="3090" w:type="dxa"/>
            <w:vMerge/>
          </w:tcPr>
          <w:p w14:paraId="20B3F039" w14:textId="77777777" w:rsidR="00EB0465" w:rsidRPr="00BE787E" w:rsidRDefault="00EB0465" w:rsidP="00E4500F">
            <w:pPr>
              <w:widowControl w:val="0"/>
              <w:tabs>
                <w:tab w:val="left" w:pos="567"/>
              </w:tabs>
              <w:rPr>
                <w:snapToGrid w:val="0"/>
                <w:szCs w:val="22"/>
                <w:lang w:val="lt-LT" w:eastAsia="en-US"/>
              </w:rPr>
            </w:pPr>
          </w:p>
        </w:tc>
        <w:tc>
          <w:tcPr>
            <w:tcW w:w="3085" w:type="dxa"/>
            <w:vMerge/>
          </w:tcPr>
          <w:p w14:paraId="3213742E" w14:textId="77777777" w:rsidR="00EB0465" w:rsidRPr="00BE787E" w:rsidRDefault="00EB0465" w:rsidP="00E4500F">
            <w:pPr>
              <w:widowControl w:val="0"/>
              <w:tabs>
                <w:tab w:val="left" w:pos="567"/>
              </w:tabs>
              <w:rPr>
                <w:snapToGrid w:val="0"/>
                <w:szCs w:val="22"/>
                <w:lang w:val="lt-LT" w:eastAsia="en-US"/>
              </w:rPr>
            </w:pPr>
          </w:p>
        </w:tc>
      </w:tr>
      <w:tr w:rsidR="00EB0465" w:rsidRPr="00BE787E" w14:paraId="712A6307" w14:textId="77777777" w:rsidTr="00172805">
        <w:trPr>
          <w:cantSplit/>
        </w:trPr>
        <w:tc>
          <w:tcPr>
            <w:tcW w:w="3003" w:type="dxa"/>
          </w:tcPr>
          <w:p w14:paraId="1580DA08"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Komplikuotos odos ir po</w:t>
            </w:r>
            <w:r>
              <w:rPr>
                <w:snapToGrid w:val="0"/>
                <w:sz w:val="22"/>
                <w:szCs w:val="22"/>
                <w:lang w:val="lt-LT" w:eastAsia="en-US"/>
              </w:rPr>
              <w:t>odinio audinio infekcinės ligos</w:t>
            </w:r>
          </w:p>
        </w:tc>
        <w:tc>
          <w:tcPr>
            <w:tcW w:w="3090" w:type="dxa"/>
          </w:tcPr>
          <w:p w14:paraId="0B392ABE"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tcPr>
          <w:p w14:paraId="2B297997" w14:textId="77777777" w:rsidR="00EB0465" w:rsidRPr="00BE787E" w:rsidRDefault="00EB0465" w:rsidP="00E4500F">
            <w:pPr>
              <w:widowControl w:val="0"/>
              <w:tabs>
                <w:tab w:val="left" w:pos="567"/>
              </w:tabs>
              <w:rPr>
                <w:snapToGrid w:val="0"/>
                <w:szCs w:val="22"/>
                <w:lang w:val="lt-LT" w:eastAsia="en-US"/>
              </w:rPr>
            </w:pPr>
          </w:p>
        </w:tc>
      </w:tr>
    </w:tbl>
    <w:p w14:paraId="02260732" w14:textId="77777777" w:rsidR="00EB0465" w:rsidRPr="00BE787E" w:rsidRDefault="00EB0465" w:rsidP="00EB0465">
      <w:pPr>
        <w:widowControl w:val="0"/>
        <w:tabs>
          <w:tab w:val="left" w:pos="567"/>
        </w:tabs>
        <w:rPr>
          <w:snapToGrid w:val="0"/>
          <w:sz w:val="22"/>
          <w:szCs w:val="22"/>
          <w:lang w:val="lt-LT" w:eastAsia="en-US"/>
        </w:rPr>
      </w:pPr>
    </w:p>
    <w:p w14:paraId="07EEC230" w14:textId="0933BE55" w:rsidR="00EB0465" w:rsidRPr="00BE787E" w:rsidRDefault="00EB0465" w:rsidP="00EB0465">
      <w:pPr>
        <w:widowControl w:val="0"/>
        <w:tabs>
          <w:tab w:val="left" w:pos="567"/>
        </w:tabs>
        <w:rPr>
          <w:snapToGrid w:val="0"/>
          <w:sz w:val="22"/>
          <w:szCs w:val="22"/>
          <w:lang w:val="lt-LT" w:eastAsia="en-US"/>
        </w:rPr>
      </w:pPr>
      <w:r w:rsidRPr="00BE787E">
        <w:rPr>
          <w:b/>
          <w:bCs/>
          <w:iCs/>
          <w:snapToGrid w:val="0"/>
          <w:sz w:val="22"/>
          <w:szCs w:val="22"/>
          <w:lang w:val="lt-LT" w:eastAsia="en-US"/>
        </w:rPr>
        <w:t>Vaikų populiacija</w:t>
      </w:r>
      <w:r w:rsidR="003A4654" w:rsidRPr="003B73F4">
        <w:rPr>
          <w:b/>
          <w:bCs/>
          <w:iCs/>
          <w:snapToGrid w:val="0"/>
          <w:sz w:val="22"/>
          <w:szCs w:val="22"/>
          <w:lang w:val="lt-LT" w:eastAsia="en-US"/>
        </w:rPr>
        <w:t>.</w:t>
      </w:r>
      <w:r w:rsidRPr="00BE787E">
        <w:rPr>
          <w:bCs/>
          <w:i/>
          <w:iCs/>
          <w:snapToGrid w:val="0"/>
          <w:sz w:val="22"/>
          <w:szCs w:val="22"/>
          <w:lang w:val="lt-LT" w:eastAsia="en-US"/>
        </w:rPr>
        <w:t xml:space="preserve"> </w:t>
      </w:r>
      <w:r w:rsidR="001477B4">
        <w:rPr>
          <w:bCs/>
          <w:iCs/>
          <w:snapToGrid w:val="0"/>
          <w:sz w:val="22"/>
          <w:szCs w:val="22"/>
          <w:lang w:val="lt-LT" w:eastAsia="en-US"/>
        </w:rPr>
        <w:t>Linezolido saugumas ir veiksmingumas vaikams (iki 18 metų) nustatytas nebuvo Šiuo metu turimi duomenys aprašyti preparato charakteristikų santraukos 4.8, 5.1 ir 5.2 skyriuose, bet dozavimo rekomendacijų pateikti negalima</w:t>
      </w:r>
      <w:r w:rsidRPr="00BE787E">
        <w:rPr>
          <w:snapToGrid w:val="0"/>
          <w:sz w:val="22"/>
          <w:szCs w:val="22"/>
          <w:lang w:val="lt-LT" w:eastAsia="en-US"/>
        </w:rPr>
        <w:t>.</w:t>
      </w:r>
    </w:p>
    <w:p w14:paraId="6D9C67AE" w14:textId="77777777" w:rsidR="00EB0465" w:rsidRPr="00BE787E" w:rsidRDefault="00EB0465" w:rsidP="00EB0465">
      <w:pPr>
        <w:widowControl w:val="0"/>
        <w:tabs>
          <w:tab w:val="left" w:pos="567"/>
        </w:tabs>
        <w:rPr>
          <w:snapToGrid w:val="0"/>
          <w:sz w:val="22"/>
          <w:szCs w:val="22"/>
          <w:lang w:val="lt-LT" w:eastAsia="en-US"/>
        </w:rPr>
      </w:pPr>
    </w:p>
    <w:p w14:paraId="2442708B" w14:textId="66A52C56" w:rsidR="00EB0465" w:rsidRPr="00BE787E" w:rsidRDefault="00EB0465" w:rsidP="00EB0465">
      <w:pPr>
        <w:widowControl w:val="0"/>
        <w:tabs>
          <w:tab w:val="left" w:pos="567"/>
        </w:tabs>
        <w:rPr>
          <w:snapToGrid w:val="0"/>
          <w:sz w:val="22"/>
          <w:szCs w:val="22"/>
          <w:lang w:val="lt-LT" w:eastAsia="en-US"/>
        </w:rPr>
      </w:pPr>
      <w:r w:rsidRPr="00BE787E">
        <w:rPr>
          <w:b/>
          <w:bCs/>
          <w:iCs/>
          <w:snapToGrid w:val="0"/>
          <w:sz w:val="22"/>
          <w:szCs w:val="22"/>
          <w:lang w:val="lt-LT" w:eastAsia="en-US"/>
        </w:rPr>
        <w:t>Senyvi</w:t>
      </w:r>
      <w:r w:rsidR="00853C57" w:rsidRPr="003B73F4">
        <w:rPr>
          <w:b/>
          <w:bCs/>
          <w:iCs/>
          <w:snapToGrid w:val="0"/>
          <w:sz w:val="22"/>
          <w:szCs w:val="22"/>
          <w:lang w:val="lt-LT" w:eastAsia="en-US"/>
        </w:rPr>
        <w:t xml:space="preserve"> pacientai.</w:t>
      </w:r>
      <w:r w:rsidRPr="00BE787E">
        <w:rPr>
          <w:bCs/>
          <w:i/>
          <w:iCs/>
          <w:snapToGrid w:val="0"/>
          <w:sz w:val="22"/>
          <w:szCs w:val="22"/>
          <w:lang w:val="lt-LT" w:eastAsia="en-US"/>
        </w:rPr>
        <w:t xml:space="preserve"> </w:t>
      </w:r>
      <w:r w:rsidRPr="00BE787E">
        <w:rPr>
          <w:snapToGrid w:val="0"/>
          <w:sz w:val="22"/>
          <w:szCs w:val="22"/>
          <w:lang w:val="lt-LT" w:eastAsia="en-US"/>
        </w:rPr>
        <w:t>Dozės koreguoti nereikia.</w:t>
      </w:r>
    </w:p>
    <w:p w14:paraId="23E4563F" w14:textId="77777777" w:rsidR="00EB0465" w:rsidRPr="00BE787E" w:rsidRDefault="00EB0465" w:rsidP="00EB0465">
      <w:pPr>
        <w:widowControl w:val="0"/>
        <w:tabs>
          <w:tab w:val="left" w:pos="567"/>
        </w:tabs>
        <w:rPr>
          <w:snapToGrid w:val="0"/>
          <w:sz w:val="22"/>
          <w:szCs w:val="22"/>
          <w:lang w:val="lt-LT" w:eastAsia="en-US"/>
        </w:rPr>
      </w:pPr>
    </w:p>
    <w:p w14:paraId="09CD68E3" w14:textId="241E9B3B" w:rsidR="00EB0465" w:rsidRPr="00BE787E" w:rsidRDefault="001477B4" w:rsidP="00EB0465">
      <w:pPr>
        <w:widowControl w:val="0"/>
        <w:tabs>
          <w:tab w:val="left" w:pos="567"/>
        </w:tabs>
        <w:rPr>
          <w:snapToGrid w:val="0"/>
          <w:sz w:val="22"/>
          <w:szCs w:val="22"/>
          <w:lang w:val="lt-LT" w:eastAsia="en-US"/>
        </w:rPr>
      </w:pPr>
      <w:r>
        <w:rPr>
          <w:b/>
          <w:bCs/>
          <w:iCs/>
          <w:snapToGrid w:val="0"/>
          <w:sz w:val="22"/>
          <w:szCs w:val="22"/>
          <w:lang w:val="lt-LT" w:eastAsia="en-US"/>
        </w:rPr>
        <w:t>I</w:t>
      </w:r>
      <w:r w:rsidR="00EB0465" w:rsidRPr="00BE787E">
        <w:rPr>
          <w:b/>
          <w:bCs/>
          <w:iCs/>
          <w:snapToGrid w:val="0"/>
          <w:sz w:val="22"/>
          <w:szCs w:val="22"/>
          <w:lang w:val="lt-LT" w:eastAsia="en-US"/>
        </w:rPr>
        <w:t>nkstų funkcij</w:t>
      </w:r>
      <w:r>
        <w:rPr>
          <w:b/>
          <w:bCs/>
          <w:iCs/>
          <w:snapToGrid w:val="0"/>
          <w:sz w:val="22"/>
          <w:szCs w:val="22"/>
          <w:lang w:val="lt-LT" w:eastAsia="en-US"/>
        </w:rPr>
        <w:t>os sutrikimas</w:t>
      </w:r>
      <w:r w:rsidR="003A4654" w:rsidRPr="003B73F4">
        <w:rPr>
          <w:b/>
          <w:bCs/>
          <w:iCs/>
          <w:snapToGrid w:val="0"/>
          <w:sz w:val="22"/>
          <w:szCs w:val="22"/>
          <w:lang w:val="lt-LT" w:eastAsia="en-US"/>
        </w:rPr>
        <w:t>.</w:t>
      </w:r>
      <w:r w:rsidR="003A4654" w:rsidRPr="003B73F4">
        <w:rPr>
          <w:bCs/>
          <w:i/>
          <w:iCs/>
          <w:snapToGrid w:val="0"/>
          <w:sz w:val="22"/>
          <w:szCs w:val="22"/>
          <w:lang w:val="lt-LT" w:eastAsia="en-US"/>
        </w:rPr>
        <w:t xml:space="preserve"> </w:t>
      </w:r>
      <w:r w:rsidR="00EB0465" w:rsidRPr="00BE787E">
        <w:rPr>
          <w:snapToGrid w:val="0"/>
          <w:sz w:val="22"/>
          <w:szCs w:val="22"/>
          <w:lang w:val="lt-LT" w:eastAsia="en-US"/>
        </w:rPr>
        <w:t>Dozės koreguoti nereikia.</w:t>
      </w:r>
    </w:p>
    <w:p w14:paraId="283D7035" w14:textId="77777777" w:rsidR="00EB0465" w:rsidRPr="00BE787E" w:rsidRDefault="00EB0465" w:rsidP="00EB0465">
      <w:pPr>
        <w:widowControl w:val="0"/>
        <w:tabs>
          <w:tab w:val="left" w:pos="567"/>
        </w:tabs>
        <w:rPr>
          <w:snapToGrid w:val="0"/>
          <w:sz w:val="22"/>
          <w:szCs w:val="22"/>
          <w:lang w:val="lt-LT" w:eastAsia="en-US"/>
        </w:rPr>
      </w:pPr>
    </w:p>
    <w:p w14:paraId="58066D61" w14:textId="1189A51A" w:rsidR="00EB0465" w:rsidRPr="00BE787E" w:rsidRDefault="001477B4" w:rsidP="00EB0465">
      <w:pPr>
        <w:widowControl w:val="0"/>
        <w:tabs>
          <w:tab w:val="left" w:pos="567"/>
        </w:tabs>
        <w:rPr>
          <w:snapToGrid w:val="0"/>
          <w:sz w:val="22"/>
          <w:szCs w:val="22"/>
          <w:lang w:val="lt-LT" w:eastAsia="en-US"/>
        </w:rPr>
      </w:pPr>
      <w:r>
        <w:rPr>
          <w:bCs/>
          <w:iCs/>
          <w:snapToGrid w:val="0"/>
          <w:sz w:val="22"/>
          <w:szCs w:val="22"/>
          <w:u w:val="single"/>
          <w:lang w:val="lt-LT" w:eastAsia="en-US"/>
        </w:rPr>
        <w:t>S</w:t>
      </w:r>
      <w:r w:rsidR="00EB0465" w:rsidRPr="00BE787E">
        <w:rPr>
          <w:bCs/>
          <w:iCs/>
          <w:snapToGrid w:val="0"/>
          <w:sz w:val="22"/>
          <w:szCs w:val="22"/>
          <w:u w:val="single"/>
          <w:lang w:val="lt-LT" w:eastAsia="en-US"/>
        </w:rPr>
        <w:t xml:space="preserve">unkus inkstų </w:t>
      </w:r>
      <w:r>
        <w:rPr>
          <w:bCs/>
          <w:iCs/>
          <w:snapToGrid w:val="0"/>
          <w:sz w:val="22"/>
          <w:szCs w:val="22"/>
          <w:u w:val="single"/>
          <w:lang w:val="lt-LT" w:eastAsia="en-US"/>
        </w:rPr>
        <w:t>funkcijos sutrikimas</w:t>
      </w:r>
      <w:r w:rsidRPr="00BE787E">
        <w:rPr>
          <w:bCs/>
          <w:iCs/>
          <w:snapToGrid w:val="0"/>
          <w:sz w:val="22"/>
          <w:szCs w:val="22"/>
          <w:u w:val="single"/>
          <w:lang w:val="lt-LT" w:eastAsia="en-US"/>
        </w:rPr>
        <w:t xml:space="preserve"> </w:t>
      </w:r>
      <w:r w:rsidR="00EB0465" w:rsidRPr="00BE787E">
        <w:rPr>
          <w:snapToGrid w:val="0"/>
          <w:sz w:val="22"/>
          <w:szCs w:val="22"/>
          <w:u w:val="single"/>
          <w:lang w:val="lt-LT" w:eastAsia="en-US"/>
        </w:rPr>
        <w:t>(t. y. kreatinino klirensas mažesnis nei 30 ml/min.).</w:t>
      </w:r>
      <w:r w:rsidR="00EB0465" w:rsidRPr="00BE787E">
        <w:rPr>
          <w:i/>
          <w:snapToGrid w:val="0"/>
          <w:sz w:val="22"/>
          <w:szCs w:val="22"/>
          <w:lang w:val="lt-LT" w:eastAsia="en-US"/>
        </w:rPr>
        <w:t xml:space="preserve"> </w:t>
      </w:r>
      <w:r w:rsidR="00EB0465" w:rsidRPr="00BE787E">
        <w:rPr>
          <w:snapToGrid w:val="0"/>
          <w:sz w:val="22"/>
          <w:szCs w:val="22"/>
          <w:lang w:val="lt-LT" w:eastAsia="en-US"/>
        </w:rPr>
        <w:t>Dozės koreguoti nereikia. Kadangi dviejų svarbiausių linezolido metabolitų didesnės (iki 10 kartų) ekspozicijos klinikinė reikšmė pacientams, kuriems yra sunkus inkstų nepakankamumas, yra nežinoma, tokiems pacientams linezolidą reikia vartoti ypatingai atsargiai ir tik kai manoma, jog laukiama nauda yra svarbesnė už teorinę riziką.</w:t>
      </w:r>
    </w:p>
    <w:p w14:paraId="099F1110" w14:textId="77777777" w:rsidR="00EB0465" w:rsidRPr="00BE787E" w:rsidRDefault="00EB0465" w:rsidP="00EB0465">
      <w:pPr>
        <w:widowControl w:val="0"/>
        <w:tabs>
          <w:tab w:val="left" w:pos="567"/>
        </w:tabs>
        <w:rPr>
          <w:snapToGrid w:val="0"/>
          <w:sz w:val="22"/>
          <w:szCs w:val="22"/>
          <w:lang w:val="lt-LT" w:eastAsia="en-US"/>
        </w:rPr>
      </w:pPr>
    </w:p>
    <w:p w14:paraId="365E38BA"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Per 3 hemodializės valandas pašalinama apytiksliai 30</w:t>
      </w:r>
      <w:r>
        <w:rPr>
          <w:snapToGrid w:val="0"/>
          <w:sz w:val="22"/>
          <w:szCs w:val="22"/>
          <w:lang w:val="lt-LT" w:eastAsia="en-US"/>
        </w:rPr>
        <w:t> </w:t>
      </w:r>
      <w:r w:rsidRPr="00BE787E">
        <w:rPr>
          <w:snapToGrid w:val="0"/>
          <w:sz w:val="22"/>
          <w:szCs w:val="22"/>
          <w:lang w:val="lt-LT" w:eastAsia="en-US"/>
        </w:rPr>
        <w:t xml:space="preserve">% linezolido dozės, todėl Linezolid </w:t>
      </w:r>
      <w:r>
        <w:rPr>
          <w:snapToGrid w:val="0"/>
          <w:sz w:val="22"/>
          <w:szCs w:val="22"/>
          <w:lang w:val="lt-LT" w:eastAsia="en-US"/>
        </w:rPr>
        <w:t>Accord</w:t>
      </w:r>
      <w:r w:rsidRPr="00BE787E">
        <w:rPr>
          <w:snapToGrid w:val="0"/>
          <w:sz w:val="22"/>
          <w:szCs w:val="22"/>
          <w:lang w:val="lt-LT" w:eastAsia="en-US"/>
        </w:rPr>
        <w:t xml:space="preserve"> gydomiems pacientams linezolido reikia skirti po dializės. Nors hemodializės metu iš organizmo pašalinamas tam tikras pagrindinių linezolido metabolitų kiekis, tačiau dializuojamiems pacientams šių metabolitų koncentracija vis tiek būna gerokai didesnė nei pacientams, kurių inkstų funkcija normali arba kuriems yra lengvas ar vidutinio sunkumo inkstų nepakankamumas. Taigi, pacientams, kuriems yra sunkus inkstų nepakankamumas ir yra atliekama dializė, linezolidą reikia vartoti ypatingai atsargiai ir tik kai manoma, jog laukiama nauda yra svarbesnė už teorinę riziką.</w:t>
      </w:r>
    </w:p>
    <w:p w14:paraId="57B30DF6" w14:textId="77777777" w:rsidR="00EB0465" w:rsidRPr="00BE787E" w:rsidRDefault="00EB0465" w:rsidP="00EB0465">
      <w:pPr>
        <w:widowControl w:val="0"/>
        <w:tabs>
          <w:tab w:val="left" w:pos="567"/>
        </w:tabs>
        <w:rPr>
          <w:snapToGrid w:val="0"/>
          <w:sz w:val="22"/>
          <w:szCs w:val="22"/>
          <w:lang w:val="lt-LT" w:eastAsia="en-US"/>
        </w:rPr>
      </w:pPr>
    </w:p>
    <w:p w14:paraId="0B2B80C5"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lastRenderedPageBreak/>
        <w:t>Linezolido vartojimo patirties pacientams, kuriems atliekama nuolatinė peritoninė dializė ambulatorinėmis sąlygomis ar taikomas kitoks inkstų nepakankamumo gydymas (ne hemodializė), kol kas nėra.</w:t>
      </w:r>
    </w:p>
    <w:p w14:paraId="1EF7B659" w14:textId="77777777" w:rsidR="00EB0465" w:rsidRPr="00BE787E" w:rsidRDefault="00EB0465" w:rsidP="00EB0465">
      <w:pPr>
        <w:widowControl w:val="0"/>
        <w:tabs>
          <w:tab w:val="left" w:pos="567"/>
        </w:tabs>
        <w:rPr>
          <w:snapToGrid w:val="0"/>
          <w:sz w:val="22"/>
          <w:szCs w:val="22"/>
          <w:lang w:val="lt-LT" w:eastAsia="en-US"/>
        </w:rPr>
      </w:pPr>
    </w:p>
    <w:p w14:paraId="201B3153" w14:textId="688FA066" w:rsidR="00EB0465" w:rsidRPr="00BE787E" w:rsidRDefault="001477B4" w:rsidP="00EB0465">
      <w:pPr>
        <w:widowControl w:val="0"/>
        <w:tabs>
          <w:tab w:val="left" w:pos="567"/>
        </w:tabs>
        <w:rPr>
          <w:rFonts w:eastAsia="Calibri"/>
          <w:sz w:val="22"/>
          <w:szCs w:val="22"/>
          <w:lang w:val="lt-LT" w:eastAsia="en-US"/>
        </w:rPr>
      </w:pPr>
      <w:r>
        <w:rPr>
          <w:b/>
          <w:bCs/>
          <w:iCs/>
          <w:snapToGrid w:val="0"/>
          <w:sz w:val="22"/>
          <w:szCs w:val="22"/>
          <w:lang w:val="lt-LT" w:eastAsia="en-US"/>
        </w:rPr>
        <w:t>K</w:t>
      </w:r>
      <w:r w:rsidR="00EB0465" w:rsidRPr="00BE787E">
        <w:rPr>
          <w:b/>
          <w:bCs/>
          <w:iCs/>
          <w:snapToGrid w:val="0"/>
          <w:sz w:val="22"/>
          <w:szCs w:val="22"/>
          <w:lang w:val="lt-LT" w:eastAsia="en-US"/>
        </w:rPr>
        <w:t>epenų funkcij</w:t>
      </w:r>
      <w:r>
        <w:rPr>
          <w:b/>
          <w:bCs/>
          <w:iCs/>
          <w:snapToGrid w:val="0"/>
          <w:sz w:val="22"/>
          <w:szCs w:val="22"/>
          <w:lang w:val="lt-LT" w:eastAsia="en-US"/>
        </w:rPr>
        <w:t>os sutrikimas</w:t>
      </w:r>
      <w:r w:rsidR="00EB0465" w:rsidRPr="00BE787E">
        <w:rPr>
          <w:b/>
          <w:bCs/>
          <w:iCs/>
          <w:snapToGrid w:val="0"/>
          <w:sz w:val="22"/>
          <w:szCs w:val="22"/>
          <w:lang w:val="lt-LT" w:eastAsia="en-US"/>
        </w:rPr>
        <w:t>.</w:t>
      </w:r>
      <w:r w:rsidR="00EB0465" w:rsidRPr="00BE787E">
        <w:rPr>
          <w:bCs/>
          <w:i/>
          <w:iCs/>
          <w:snapToGrid w:val="0"/>
          <w:sz w:val="22"/>
          <w:szCs w:val="22"/>
          <w:lang w:val="lt-LT" w:eastAsia="en-US"/>
        </w:rPr>
        <w:t xml:space="preserve"> </w:t>
      </w:r>
      <w:r w:rsidR="00EB0465" w:rsidRPr="00BE787E">
        <w:rPr>
          <w:rFonts w:eastAsia="Calibri"/>
          <w:sz w:val="22"/>
          <w:szCs w:val="22"/>
          <w:lang w:val="lt-LT" w:eastAsia="en-US"/>
        </w:rPr>
        <w:t xml:space="preserve">Pacientams, kuriems yra lengvas ar vidutinio sunkumo kepenų nepakankamumas (A ir B klasės pagal </w:t>
      </w:r>
      <w:r w:rsidR="00EB0465" w:rsidRPr="00BE787E">
        <w:rPr>
          <w:rFonts w:eastAsia="Calibri"/>
          <w:i/>
          <w:sz w:val="22"/>
          <w:szCs w:val="22"/>
          <w:lang w:val="lt-LT" w:eastAsia="en-US"/>
        </w:rPr>
        <w:t>Child-Pugh</w:t>
      </w:r>
      <w:r w:rsidR="00EB0465" w:rsidRPr="00BE787E">
        <w:rPr>
          <w:rFonts w:eastAsia="Calibri"/>
          <w:sz w:val="22"/>
          <w:szCs w:val="22"/>
          <w:lang w:val="lt-LT" w:eastAsia="en-US"/>
        </w:rPr>
        <w:t>) dozės koreguoti nereikia.</w:t>
      </w:r>
    </w:p>
    <w:p w14:paraId="4E401172" w14:textId="77777777" w:rsidR="00EB0465" w:rsidRPr="00BE787E" w:rsidRDefault="00EB0465" w:rsidP="00EB0465">
      <w:pPr>
        <w:widowControl w:val="0"/>
        <w:tabs>
          <w:tab w:val="left" w:pos="567"/>
        </w:tabs>
        <w:rPr>
          <w:rFonts w:eastAsia="Calibri"/>
          <w:sz w:val="22"/>
          <w:szCs w:val="22"/>
          <w:lang w:val="lt-LT" w:eastAsia="en-US"/>
        </w:rPr>
      </w:pPr>
    </w:p>
    <w:p w14:paraId="0AEA2985" w14:textId="6098ED31" w:rsidR="00EB0465" w:rsidRPr="00BE787E" w:rsidRDefault="001477B4" w:rsidP="00EB0465">
      <w:pPr>
        <w:widowControl w:val="0"/>
        <w:tabs>
          <w:tab w:val="left" w:pos="567"/>
        </w:tabs>
        <w:rPr>
          <w:rFonts w:eastAsia="Calibri"/>
          <w:sz w:val="22"/>
          <w:szCs w:val="22"/>
          <w:lang w:val="lt-LT" w:eastAsia="en-US"/>
        </w:rPr>
      </w:pPr>
      <w:r>
        <w:rPr>
          <w:rFonts w:eastAsia="Calibri"/>
          <w:color w:val="000000"/>
          <w:sz w:val="22"/>
          <w:szCs w:val="22"/>
          <w:u w:val="single"/>
          <w:lang w:val="lt-LT" w:eastAsia="en-US"/>
        </w:rPr>
        <w:t>S</w:t>
      </w:r>
      <w:r w:rsidR="00EB0465" w:rsidRPr="00BE787E">
        <w:rPr>
          <w:rFonts w:eastAsia="Calibri"/>
          <w:color w:val="000000"/>
          <w:sz w:val="22"/>
          <w:szCs w:val="22"/>
          <w:u w:val="single"/>
          <w:lang w:val="lt-LT" w:eastAsia="en-US"/>
        </w:rPr>
        <w:t xml:space="preserve">unkus kepenų </w:t>
      </w:r>
      <w:r>
        <w:rPr>
          <w:rFonts w:eastAsia="Calibri"/>
          <w:color w:val="000000"/>
          <w:sz w:val="22"/>
          <w:szCs w:val="22"/>
          <w:u w:val="single"/>
          <w:lang w:val="lt-LT" w:eastAsia="en-US"/>
        </w:rPr>
        <w:t>funkcijos sutrikimas</w:t>
      </w:r>
      <w:r w:rsidRPr="00BE787E">
        <w:rPr>
          <w:rFonts w:eastAsia="Calibri"/>
          <w:color w:val="000000"/>
          <w:sz w:val="22"/>
          <w:szCs w:val="22"/>
          <w:u w:val="single"/>
          <w:lang w:val="lt-LT" w:eastAsia="en-US"/>
        </w:rPr>
        <w:t xml:space="preserve"> </w:t>
      </w:r>
      <w:r w:rsidR="00EB0465" w:rsidRPr="00BE787E">
        <w:rPr>
          <w:rFonts w:eastAsia="Calibri"/>
          <w:color w:val="000000"/>
          <w:sz w:val="22"/>
          <w:szCs w:val="22"/>
          <w:u w:val="single"/>
          <w:lang w:val="lt-LT" w:eastAsia="en-US"/>
        </w:rPr>
        <w:t>(C klasė pagal</w:t>
      </w:r>
      <w:r w:rsidR="00EB0465" w:rsidRPr="00BE787E">
        <w:rPr>
          <w:rFonts w:eastAsia="Calibri"/>
          <w:i/>
          <w:color w:val="000000"/>
          <w:sz w:val="22"/>
          <w:szCs w:val="22"/>
          <w:u w:val="single"/>
          <w:lang w:val="lt-LT" w:eastAsia="en-US"/>
        </w:rPr>
        <w:t xml:space="preserve"> Child-Pugh</w:t>
      </w:r>
      <w:r w:rsidR="00EB0465" w:rsidRPr="00BE787E">
        <w:rPr>
          <w:rFonts w:eastAsia="Calibri"/>
          <w:color w:val="000000"/>
          <w:sz w:val="22"/>
          <w:szCs w:val="22"/>
          <w:u w:val="single"/>
          <w:lang w:val="lt-LT" w:eastAsia="en-US"/>
        </w:rPr>
        <w:t xml:space="preserve">). </w:t>
      </w:r>
      <w:r w:rsidR="00EB0465" w:rsidRPr="00BE787E">
        <w:rPr>
          <w:rFonts w:eastAsia="Calibri"/>
          <w:color w:val="000000"/>
          <w:sz w:val="22"/>
          <w:szCs w:val="22"/>
          <w:lang w:val="lt-LT" w:eastAsia="en-US"/>
        </w:rPr>
        <w:t xml:space="preserve">Dozės koreguoti nereikia, nes linezolidas metabolizuojamas nefermentiniu būdu, todėl kepenų veiklos sutrikimas neturėtų reikšmingai keisti jo metabolizmo. Tačiau pacientų, kuriems yra sunkus kepenų nepakankamumas, gydymo linezolidu  klinikinės patirties </w:t>
      </w:r>
      <w:r>
        <w:rPr>
          <w:rFonts w:eastAsia="Calibri"/>
          <w:color w:val="000000"/>
          <w:sz w:val="22"/>
          <w:szCs w:val="22"/>
          <w:lang w:val="lt-LT" w:eastAsia="en-US"/>
        </w:rPr>
        <w:t xml:space="preserve">duomenų </w:t>
      </w:r>
      <w:r w:rsidR="00EB0465" w:rsidRPr="00BE787E">
        <w:rPr>
          <w:rFonts w:eastAsia="Calibri"/>
          <w:color w:val="000000"/>
          <w:sz w:val="22"/>
          <w:szCs w:val="22"/>
          <w:lang w:val="lt-LT" w:eastAsia="en-US"/>
        </w:rPr>
        <w:t>nepakanka</w:t>
      </w:r>
      <w:r>
        <w:rPr>
          <w:rFonts w:eastAsia="Calibri"/>
          <w:color w:val="000000"/>
          <w:sz w:val="22"/>
          <w:szCs w:val="22"/>
          <w:lang w:val="lt-LT" w:eastAsia="en-US"/>
        </w:rPr>
        <w:t xml:space="preserve"> ir rekomenduojama linezolidą vartoti tokiems pacientams</w:t>
      </w:r>
      <w:r w:rsidRPr="00172805">
        <w:rPr>
          <w:rFonts w:eastAsia="Calibri"/>
          <w:color w:val="000000"/>
          <w:sz w:val="22"/>
          <w:lang w:val="lt-LT"/>
        </w:rPr>
        <w:t xml:space="preserve"> </w:t>
      </w:r>
      <w:r w:rsidR="00EB0465" w:rsidRPr="00BE787E">
        <w:rPr>
          <w:rFonts w:eastAsia="Calibri"/>
          <w:sz w:val="22"/>
          <w:szCs w:val="22"/>
          <w:lang w:val="lt-LT" w:eastAsia="en-US"/>
        </w:rPr>
        <w:t>tik kai manoma, jog laukiama nauda yra svarbesnė už teorinę riziką</w:t>
      </w:r>
      <w:r>
        <w:rPr>
          <w:rFonts w:eastAsia="Calibri"/>
          <w:sz w:val="22"/>
          <w:szCs w:val="22"/>
          <w:lang w:val="lt-LT" w:eastAsia="en-US"/>
        </w:rPr>
        <w:t xml:space="preserve"> (žr. 4.4 ir 5.2 skyrius)</w:t>
      </w:r>
      <w:r w:rsidR="00EB0465" w:rsidRPr="00BE787E">
        <w:rPr>
          <w:rFonts w:eastAsia="Calibri"/>
          <w:sz w:val="22"/>
          <w:szCs w:val="22"/>
          <w:lang w:val="lt-LT" w:eastAsia="en-US"/>
        </w:rPr>
        <w:t>.</w:t>
      </w:r>
    </w:p>
    <w:p w14:paraId="54478465" w14:textId="77777777" w:rsidR="00EB0465" w:rsidRPr="00BE787E" w:rsidRDefault="00EB0465" w:rsidP="00EB0465">
      <w:pPr>
        <w:widowControl w:val="0"/>
        <w:tabs>
          <w:tab w:val="left" w:pos="567"/>
        </w:tabs>
        <w:rPr>
          <w:snapToGrid w:val="0"/>
          <w:sz w:val="22"/>
          <w:szCs w:val="22"/>
          <w:lang w:val="lt-LT" w:eastAsia="en-US"/>
        </w:rPr>
      </w:pPr>
    </w:p>
    <w:p w14:paraId="01F9079D" w14:textId="429B9BC7" w:rsidR="00853C57" w:rsidRPr="003B73F4" w:rsidRDefault="00853C57" w:rsidP="00EB0465">
      <w:pPr>
        <w:widowControl w:val="0"/>
        <w:rPr>
          <w:snapToGrid w:val="0"/>
          <w:sz w:val="22"/>
          <w:szCs w:val="22"/>
          <w:lang w:val="lt-LT" w:eastAsia="en-US"/>
        </w:rPr>
      </w:pPr>
      <w:r w:rsidRPr="003B73F4">
        <w:rPr>
          <w:b/>
          <w:bCs/>
          <w:snapToGrid w:val="0"/>
          <w:sz w:val="22"/>
          <w:szCs w:val="22"/>
          <w:lang w:val="lt-LT"/>
        </w:rPr>
        <w:t>Specialūs reikalavimai atliekoms tvarkyti ir vaistiniam preparatui ruošti</w:t>
      </w:r>
      <w:r w:rsidRPr="003B73F4" w:rsidDel="00853C57">
        <w:rPr>
          <w:b/>
          <w:bCs/>
          <w:snapToGrid w:val="0"/>
          <w:sz w:val="22"/>
          <w:szCs w:val="22"/>
          <w:lang w:val="lt-LT"/>
        </w:rPr>
        <w:t xml:space="preserve"> </w:t>
      </w:r>
    </w:p>
    <w:p w14:paraId="102904C3" w14:textId="77777777" w:rsidR="00EB0465" w:rsidRPr="00BE787E" w:rsidRDefault="00EB0465" w:rsidP="00EB0465">
      <w:pPr>
        <w:widowControl w:val="0"/>
        <w:rPr>
          <w:rFonts w:eastAsia="Calibri"/>
          <w:sz w:val="22"/>
          <w:szCs w:val="22"/>
          <w:lang w:val="lt-LT" w:eastAsia="en-US"/>
        </w:rPr>
      </w:pPr>
      <w:r w:rsidRPr="00BE787E">
        <w:rPr>
          <w:rFonts w:eastAsia="Calibri"/>
          <w:sz w:val="22"/>
          <w:szCs w:val="22"/>
          <w:lang w:val="lt-LT" w:eastAsia="en-US"/>
        </w:rPr>
        <w:t xml:space="preserve">Tik vienkartiniam vartojimui. Apsauginę </w:t>
      </w:r>
      <w:r w:rsidR="001477B4" w:rsidRPr="00BE787E">
        <w:rPr>
          <w:rFonts w:eastAsia="Calibri"/>
          <w:sz w:val="22"/>
          <w:szCs w:val="22"/>
          <w:lang w:val="lt-LT" w:eastAsia="en-US"/>
        </w:rPr>
        <w:t xml:space="preserve">plėvelę </w:t>
      </w:r>
      <w:r w:rsidRPr="00BE787E">
        <w:rPr>
          <w:rFonts w:eastAsia="Calibri"/>
          <w:sz w:val="22"/>
          <w:szCs w:val="22"/>
          <w:lang w:val="lt-LT" w:eastAsia="en-US"/>
        </w:rPr>
        <w:t>nuimkite tik pasiruošę vartoti, tuomet vieną minutę tvirtai paspaudę maišelį, patikrinkite, ar iš jo nelaša tirpalas. Jei iš maišelio laša tirpalas, jo vartoti negalima, nes tirpalas jame gali būti nesterilus. Prieš vartojimą tirpalą reikia apžiūrėti. Galima vartoti tik skaidrų tirpalą, kuriame nėra dalelių. Šių maišelių negalima jungti nuosekliai. Nesuvartotą vaistinį preparatą reikia išpilti. Iš dalies suvartotų maišelių vėl prijungti negalima.</w:t>
      </w:r>
    </w:p>
    <w:p w14:paraId="10A86F14" w14:textId="77777777" w:rsidR="00EB0465" w:rsidRPr="00BE787E" w:rsidRDefault="00EB0465" w:rsidP="00EB0465">
      <w:pPr>
        <w:widowControl w:val="0"/>
        <w:rPr>
          <w:rFonts w:eastAsia="Calibri"/>
          <w:sz w:val="22"/>
          <w:szCs w:val="22"/>
          <w:lang w:val="lt-LT" w:eastAsia="en-US"/>
        </w:rPr>
      </w:pPr>
    </w:p>
    <w:p w14:paraId="28BA1B9F" w14:textId="77777777" w:rsidR="00EB0465" w:rsidRPr="00BE787E" w:rsidRDefault="00EB0465" w:rsidP="00EB0465">
      <w:pPr>
        <w:widowControl w:val="0"/>
        <w:rPr>
          <w:rFonts w:eastAsia="Calibri"/>
          <w:sz w:val="22"/>
          <w:szCs w:val="22"/>
          <w:lang w:val="lt-LT" w:eastAsia="en-US"/>
        </w:rPr>
      </w:pPr>
      <w:r w:rsidRPr="00BE787E">
        <w:rPr>
          <w:snapToGrid w:val="0"/>
          <w:sz w:val="22"/>
          <w:szCs w:val="22"/>
          <w:lang w:val="lt-LT" w:eastAsia="en-US"/>
        </w:rPr>
        <w:t xml:space="preserve">Linezolid </w:t>
      </w:r>
      <w:r>
        <w:rPr>
          <w:snapToGrid w:val="0"/>
          <w:sz w:val="22"/>
          <w:szCs w:val="22"/>
          <w:lang w:val="lt-LT" w:eastAsia="en-US"/>
        </w:rPr>
        <w:t>Accord</w:t>
      </w:r>
      <w:r w:rsidRPr="00BE787E">
        <w:rPr>
          <w:rFonts w:eastAsia="Calibri"/>
          <w:sz w:val="22"/>
          <w:szCs w:val="22"/>
          <w:lang w:val="lt-LT" w:eastAsia="en-US"/>
        </w:rPr>
        <w:t xml:space="preserve"> infuzinis tirpalas yra suderinamas su šiais tirpalais: 5</w:t>
      </w:r>
      <w:r>
        <w:rPr>
          <w:rFonts w:eastAsia="Calibri"/>
          <w:sz w:val="22"/>
          <w:szCs w:val="22"/>
          <w:lang w:val="lt-LT" w:eastAsia="en-US"/>
        </w:rPr>
        <w:t> </w:t>
      </w:r>
      <w:r w:rsidRPr="00BE787E">
        <w:rPr>
          <w:rFonts w:eastAsia="Calibri"/>
          <w:sz w:val="22"/>
          <w:szCs w:val="22"/>
          <w:lang w:val="lt-LT" w:eastAsia="en-US"/>
        </w:rPr>
        <w:t>% gliukozės intraveniniu infuziniu tirpalu, 0,9</w:t>
      </w:r>
      <w:r>
        <w:rPr>
          <w:rFonts w:eastAsia="Calibri"/>
          <w:sz w:val="22"/>
          <w:szCs w:val="22"/>
          <w:lang w:val="lt-LT" w:eastAsia="en-US"/>
        </w:rPr>
        <w:t> </w:t>
      </w:r>
      <w:r w:rsidRPr="00BE787E">
        <w:rPr>
          <w:rFonts w:eastAsia="Calibri"/>
          <w:sz w:val="22"/>
          <w:szCs w:val="22"/>
          <w:lang w:val="lt-LT" w:eastAsia="en-US"/>
        </w:rPr>
        <w:t>% natrio chlorido intraveniniu infuziniu tirpalu, Ringerio laktato injekciniu tirpalu (Hartmano injekciniu tirpalu).</w:t>
      </w:r>
    </w:p>
    <w:p w14:paraId="06C275F0" w14:textId="77777777" w:rsidR="00EB0465" w:rsidRPr="00BE787E" w:rsidRDefault="00EB0465" w:rsidP="00EB0465">
      <w:pPr>
        <w:widowControl w:val="0"/>
        <w:rPr>
          <w:rFonts w:eastAsia="Calibri"/>
          <w:sz w:val="22"/>
          <w:szCs w:val="22"/>
          <w:lang w:val="lt-LT" w:eastAsia="en-US"/>
        </w:rPr>
      </w:pPr>
    </w:p>
    <w:p w14:paraId="6D331D20"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Nesuderinamumas</w:t>
      </w:r>
    </w:p>
    <w:p w14:paraId="5CF14384"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 xml:space="preserve">Maišyti tirpalo su kitomis medžiagomis negalima. Jei vartojant linezolidą vartojama kitų vaistinių preparatų, jų reikia vartoti atskirai, laikantis kiekvienam </w:t>
      </w:r>
      <w:r>
        <w:rPr>
          <w:snapToGrid w:val="0"/>
          <w:sz w:val="22"/>
          <w:szCs w:val="22"/>
          <w:lang w:val="lt-LT" w:eastAsia="en-US"/>
        </w:rPr>
        <w:t xml:space="preserve">vaistiniam </w:t>
      </w:r>
      <w:r w:rsidRPr="00BE787E">
        <w:rPr>
          <w:snapToGrid w:val="0"/>
          <w:sz w:val="22"/>
          <w:szCs w:val="22"/>
          <w:lang w:val="lt-LT" w:eastAsia="en-US"/>
        </w:rPr>
        <w:t>preparatui skirtų nurodymų. Atitinkamai, jei bus naudojama ta pati sistema infuzuoti keletui vaistinių preparatų į veną, prieš skiriant linezolido ir po linezolido vartojimo, infuzijų sistemą reikia praplauti suderinamu infuziniu tirpalu</w:t>
      </w:r>
      <w:r>
        <w:rPr>
          <w:snapToGrid w:val="0"/>
          <w:sz w:val="22"/>
          <w:szCs w:val="22"/>
          <w:lang w:val="lt-LT" w:eastAsia="en-US"/>
        </w:rPr>
        <w:t>.</w:t>
      </w:r>
    </w:p>
    <w:p w14:paraId="2EB81890" w14:textId="77777777" w:rsidR="00EB0465" w:rsidRPr="00BE787E" w:rsidRDefault="00EB0465" w:rsidP="00EB0465">
      <w:pPr>
        <w:widowControl w:val="0"/>
        <w:rPr>
          <w:snapToGrid w:val="0"/>
          <w:sz w:val="22"/>
          <w:szCs w:val="22"/>
          <w:lang w:val="lt-LT" w:eastAsia="en-US"/>
        </w:rPr>
      </w:pPr>
    </w:p>
    <w:p w14:paraId="67931E95"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 xml:space="preserve">Žinoma, kad </w:t>
      </w:r>
      <w:r>
        <w:rPr>
          <w:snapToGrid w:val="0"/>
          <w:sz w:val="22"/>
          <w:szCs w:val="22"/>
          <w:lang w:val="lt-LT" w:eastAsia="en-US"/>
        </w:rPr>
        <w:t>Linezolid Accord</w:t>
      </w:r>
      <w:r w:rsidRPr="00BE787E">
        <w:rPr>
          <w:snapToGrid w:val="0"/>
          <w:sz w:val="22"/>
          <w:szCs w:val="22"/>
          <w:lang w:val="lt-LT" w:eastAsia="en-US"/>
        </w:rPr>
        <w:t xml:space="preserve"> infuzinis tirpalas fizikiniu požiūriu yra nesuderinamas su šiomis medžiagomis: amfotericinu B, chlorpromazino hidrochloridu, diazepamu, pentamidino izetionatu, eritromicino laktobionatu, fenitoino natrio druska ir sulfametoksazolu / trimetoprimu. Be to, vartojant kartu su ceftriaksono natrio druska pasireiškia cheminis nesuderinamumas.</w:t>
      </w:r>
    </w:p>
    <w:p w14:paraId="120924E8" w14:textId="77777777" w:rsidR="00EB0465" w:rsidRPr="00BE787E" w:rsidRDefault="00EB0465" w:rsidP="00EB0465">
      <w:pPr>
        <w:widowControl w:val="0"/>
        <w:rPr>
          <w:snapToGrid w:val="0"/>
          <w:sz w:val="22"/>
          <w:szCs w:val="22"/>
          <w:lang w:val="lt-LT" w:eastAsia="en-US"/>
        </w:rPr>
      </w:pPr>
    </w:p>
    <w:p w14:paraId="03D9858B"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Tinkamumo laikas</w:t>
      </w:r>
    </w:p>
    <w:p w14:paraId="4AE4CDE2" w14:textId="77777777" w:rsidR="00EB0465" w:rsidRPr="00110ECA" w:rsidRDefault="00EB0465" w:rsidP="00EB0465">
      <w:pPr>
        <w:widowControl w:val="0"/>
        <w:tabs>
          <w:tab w:val="left" w:pos="567"/>
        </w:tabs>
        <w:rPr>
          <w:snapToGrid w:val="0"/>
          <w:sz w:val="22"/>
          <w:szCs w:val="22"/>
          <w:lang w:val="lt-LT" w:eastAsia="en-US"/>
        </w:rPr>
      </w:pPr>
      <w:r w:rsidRPr="00410003">
        <w:rPr>
          <w:snapToGrid w:val="0"/>
          <w:sz w:val="22"/>
          <w:szCs w:val="22"/>
          <w:lang w:val="lt-LT" w:eastAsia="en-US"/>
        </w:rPr>
        <w:t>Po atidarymo</w:t>
      </w:r>
      <w:r w:rsidRPr="00BE787E">
        <w:rPr>
          <w:snapToGrid w:val="0"/>
          <w:sz w:val="22"/>
          <w:szCs w:val="22"/>
          <w:lang w:val="lt-LT" w:eastAsia="en-US"/>
        </w:rPr>
        <w:t>: mikrobiologiniu požiūriu tirpalą būtina suvartoti iš karto, nebent atidarymo metu naudojamas kelią mikrobinio užterštumo rizikai užkertantis metodas. Jei nesuvartojama tuoj pat, už tinkamumo laiką ir laikymo iki vartojimo sąlygas atsako vartotojas.</w:t>
      </w:r>
    </w:p>
    <w:p w14:paraId="46BB2D45" w14:textId="77777777" w:rsidR="00560B21" w:rsidRPr="000F0396" w:rsidRDefault="00560B21" w:rsidP="00172805">
      <w:pPr>
        <w:rPr>
          <w:lang w:val="lt-LT"/>
        </w:rPr>
      </w:pPr>
      <w:bookmarkStart w:id="2" w:name="_GoBack"/>
      <w:bookmarkEnd w:id="2"/>
    </w:p>
    <w:sectPr w:rsidR="00560B21" w:rsidRPr="000F0396" w:rsidSect="00E4500F">
      <w:headerReference w:type="default" r:id="rId11"/>
      <w:footerReference w:type="even" r:id="rId12"/>
      <w:footerReference w:type="default" r:id="rId13"/>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15BE72" w14:textId="77777777" w:rsidR="002D11AB" w:rsidRDefault="002D11AB">
      <w:r>
        <w:separator/>
      </w:r>
    </w:p>
  </w:endnote>
  <w:endnote w:type="continuationSeparator" w:id="0">
    <w:p w14:paraId="09BADEFA" w14:textId="77777777" w:rsidR="002D11AB" w:rsidRDefault="002D11AB">
      <w:r>
        <w:continuationSeparator/>
      </w:r>
    </w:p>
  </w:endnote>
  <w:endnote w:type="continuationNotice" w:id="1">
    <w:p w14:paraId="28D5B4AC" w14:textId="77777777" w:rsidR="002D11AB" w:rsidRDefault="002D11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191E5E" w14:textId="77777777" w:rsidR="005876BB" w:rsidRDefault="005876BB" w:rsidP="00E4500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9AF0160" w14:textId="77777777" w:rsidR="005876BB" w:rsidRDefault="005876BB" w:rsidP="00E4500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C03D92" w14:textId="77777777" w:rsidR="00881B3E" w:rsidRDefault="00881B3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2CF448" w14:textId="77777777" w:rsidR="002D11AB" w:rsidRDefault="002D11AB">
      <w:r>
        <w:separator/>
      </w:r>
    </w:p>
  </w:footnote>
  <w:footnote w:type="continuationSeparator" w:id="0">
    <w:p w14:paraId="5F578DC3" w14:textId="77777777" w:rsidR="002D11AB" w:rsidRDefault="002D11AB">
      <w:r>
        <w:continuationSeparator/>
      </w:r>
    </w:p>
  </w:footnote>
  <w:footnote w:type="continuationNotice" w:id="1">
    <w:p w14:paraId="6D113FEE" w14:textId="77777777" w:rsidR="002D11AB" w:rsidRDefault="002D11A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48590" w14:textId="77777777" w:rsidR="005876BB" w:rsidRPr="005E7DDA" w:rsidRDefault="005876BB" w:rsidP="00E4500F">
    <w:pPr>
      <w:pStyle w:val="Antrats"/>
    </w:pPr>
    <w:bookmarkStart w:id="3" w:name="TableTag1"/>
    <w:bookmarkEnd w:id="3"/>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FD5ADB"/>
    <w:multiLevelType w:val="hybridMultilevel"/>
    <w:tmpl w:val="9210F516"/>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406D68"/>
    <w:multiLevelType w:val="hybridMultilevel"/>
    <w:tmpl w:val="FE8CE868"/>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9E2057"/>
    <w:multiLevelType w:val="hybridMultilevel"/>
    <w:tmpl w:val="C4EC2EE2"/>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13A019A5"/>
    <w:multiLevelType w:val="hybridMultilevel"/>
    <w:tmpl w:val="253E2B42"/>
    <w:lvl w:ilvl="0" w:tplc="BF06C694">
      <w:start w:val="1"/>
      <w:numFmt w:val="bullet"/>
      <w:lvlText w:val="-"/>
      <w:lvlJc w:val="left"/>
      <w:pPr>
        <w:tabs>
          <w:tab w:val="num" w:pos="720"/>
        </w:tabs>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170126C0"/>
    <w:multiLevelType w:val="hybridMultilevel"/>
    <w:tmpl w:val="A844C13C"/>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CF7771"/>
    <w:multiLevelType w:val="hybridMultilevel"/>
    <w:tmpl w:val="D2627824"/>
    <w:lvl w:ilvl="0" w:tplc="7E4E17F4">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4EB035A"/>
    <w:multiLevelType w:val="hybridMultilevel"/>
    <w:tmpl w:val="85E050B6"/>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2A165B66"/>
    <w:multiLevelType w:val="hybridMultilevel"/>
    <w:tmpl w:val="446C7476"/>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A860EDA"/>
    <w:multiLevelType w:val="hybridMultilevel"/>
    <w:tmpl w:val="F12A7B2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386873"/>
    <w:multiLevelType w:val="hybridMultilevel"/>
    <w:tmpl w:val="B30410A2"/>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35F24CD4"/>
    <w:multiLevelType w:val="hybridMultilevel"/>
    <w:tmpl w:val="529E0F04"/>
    <w:lvl w:ilvl="0" w:tplc="BF06C694">
      <w:start w:val="1"/>
      <w:numFmt w:val="bullet"/>
      <w:lvlText w:val="-"/>
      <w:lvlJc w:val="left"/>
      <w:pPr>
        <w:tabs>
          <w:tab w:val="num" w:pos="720"/>
        </w:tabs>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13D7EB4"/>
    <w:multiLevelType w:val="hybridMultilevel"/>
    <w:tmpl w:val="3BF80B7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563A4B"/>
    <w:multiLevelType w:val="hybridMultilevel"/>
    <w:tmpl w:val="2326DFDE"/>
    <w:lvl w:ilvl="0" w:tplc="494C7A1A">
      <w:start w:val="1"/>
      <w:numFmt w:val="bullet"/>
      <w:lvlText w:val=""/>
      <w:lvlJc w:val="left"/>
      <w:pPr>
        <w:tabs>
          <w:tab w:val="num" w:pos="284"/>
        </w:tabs>
        <w:ind w:left="284" w:hanging="284"/>
      </w:pPr>
      <w:rPr>
        <w:rFonts w:ascii="Symbol" w:hAnsi="Symbol" w:hint="default"/>
        <w:color w:val="auto"/>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7AF4731"/>
    <w:multiLevelType w:val="hybridMultilevel"/>
    <w:tmpl w:val="CC4AA7C4"/>
    <w:lvl w:ilvl="0" w:tplc="FFFFFFFF">
      <w:start w:val="1"/>
      <w:numFmt w:val="bullet"/>
      <w:lvlText w:val="-"/>
      <w:lvlJc w:val="left"/>
      <w:pPr>
        <w:ind w:left="360" w:hanging="360"/>
      </w:p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54354089"/>
    <w:multiLevelType w:val="hybridMultilevel"/>
    <w:tmpl w:val="09B0EBC0"/>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5" w15:restartNumberingAfterBreak="0">
    <w:nsid w:val="69D7184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7" w15:restartNumberingAfterBreak="0">
    <w:nsid w:val="6F8228E4"/>
    <w:multiLevelType w:val="hybridMultilevel"/>
    <w:tmpl w:val="C36EE9D8"/>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8"/>
  </w:num>
  <w:num w:numId="3">
    <w:abstractNumId w:val="6"/>
  </w:num>
  <w:num w:numId="4">
    <w:abstractNumId w:val="0"/>
    <w:lvlOverride w:ilvl="0">
      <w:lvl w:ilvl="0">
        <w:start w:val="1"/>
        <w:numFmt w:val="bullet"/>
        <w:lvlText w:val="-"/>
        <w:legacy w:legacy="1" w:legacySpace="0" w:legacyIndent="360"/>
        <w:lvlJc w:val="left"/>
        <w:pPr>
          <w:ind w:left="360" w:hanging="360"/>
        </w:pPr>
      </w:lvl>
    </w:lvlOverride>
  </w:num>
  <w:num w:numId="5">
    <w:abstractNumId w:val="24"/>
  </w:num>
  <w:num w:numId="6">
    <w:abstractNumId w:val="26"/>
  </w:num>
  <w:num w:numId="7">
    <w:abstractNumId w:val="16"/>
  </w:num>
  <w:num w:numId="8">
    <w:abstractNumId w:val="23"/>
  </w:num>
  <w:num w:numId="9">
    <w:abstractNumId w:val="14"/>
  </w:num>
  <w:num w:numId="10">
    <w:abstractNumId w:val="17"/>
  </w:num>
  <w:num w:numId="11">
    <w:abstractNumId w:val="2"/>
  </w:num>
  <w:num w:numId="12">
    <w:abstractNumId w:val="28"/>
  </w:num>
  <w:num w:numId="13">
    <w:abstractNumId w:val="0"/>
    <w:lvlOverride w:ilvl="0">
      <w:lvl w:ilvl="0">
        <w:start w:val="1"/>
        <w:numFmt w:val="bullet"/>
        <w:lvlText w:val="-"/>
        <w:lvlJc w:val="left"/>
        <w:pPr>
          <w:ind w:left="360" w:hanging="360"/>
        </w:pPr>
      </w:lvl>
    </w:lvlOverride>
  </w:num>
  <w:num w:numId="14">
    <w:abstractNumId w:val="0"/>
    <w:lvlOverride w:ilvl="0">
      <w:lvl w:ilvl="0">
        <w:start w:val="1"/>
        <w:numFmt w:val="bullet"/>
        <w:lvlText w:val=""/>
        <w:lvlJc w:val="left"/>
        <w:pPr>
          <w:ind w:left="360" w:hanging="360"/>
        </w:pPr>
        <w:rPr>
          <w:rFonts w:ascii="Symbol" w:hAnsi="Symbol" w:hint="default"/>
        </w:rPr>
      </w:lvl>
    </w:lvlOverride>
  </w:num>
  <w:num w:numId="15">
    <w:abstractNumId w:val="0"/>
    <w:lvlOverride w:ilvl="0">
      <w:lvl w:ilvl="0">
        <w:start w:val="1"/>
        <w:numFmt w:val="bullet"/>
        <w:lvlText w:val="-"/>
        <w:lvlJc w:val="left"/>
        <w:pPr>
          <w:ind w:left="360" w:hanging="360"/>
        </w:pPr>
      </w:lvl>
    </w:lvlOverride>
  </w:num>
  <w:num w:numId="16">
    <w:abstractNumId w:val="21"/>
  </w:num>
  <w:num w:numId="17">
    <w:abstractNumId w:val="13"/>
  </w:num>
  <w:num w:numId="18">
    <w:abstractNumId w:val="10"/>
  </w:num>
  <w:num w:numId="19">
    <w:abstractNumId w:val="15"/>
  </w:num>
  <w:num w:numId="20">
    <w:abstractNumId w:val="12"/>
  </w:num>
  <w:num w:numId="21">
    <w:abstractNumId w:val="1"/>
  </w:num>
  <w:num w:numId="22">
    <w:abstractNumId w:val="22"/>
  </w:num>
  <w:num w:numId="23">
    <w:abstractNumId w:val="4"/>
  </w:num>
  <w:num w:numId="24">
    <w:abstractNumId w:val="7"/>
  </w:num>
  <w:num w:numId="25">
    <w:abstractNumId w:val="11"/>
  </w:num>
  <w:num w:numId="26">
    <w:abstractNumId w:val="5"/>
  </w:num>
  <w:num w:numId="27">
    <w:abstractNumId w:val="18"/>
  </w:num>
  <w:num w:numId="28">
    <w:abstractNumId w:val="9"/>
  </w:num>
  <w:num w:numId="29">
    <w:abstractNumId w:val="19"/>
  </w:num>
  <w:num w:numId="30">
    <w:abstractNumId w:val="27"/>
  </w:num>
  <w:num w:numId="31">
    <w:abstractNumId w:val="25"/>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ADE"/>
    <w:rsid w:val="00001D89"/>
    <w:rsid w:val="00002ED2"/>
    <w:rsid w:val="00010E20"/>
    <w:rsid w:val="00014816"/>
    <w:rsid w:val="0002499B"/>
    <w:rsid w:val="0002543F"/>
    <w:rsid w:val="00027046"/>
    <w:rsid w:val="00034A98"/>
    <w:rsid w:val="00036A08"/>
    <w:rsid w:val="00040CB9"/>
    <w:rsid w:val="00043B9A"/>
    <w:rsid w:val="000552C2"/>
    <w:rsid w:val="000626D9"/>
    <w:rsid w:val="00066589"/>
    <w:rsid w:val="00067004"/>
    <w:rsid w:val="00067AE5"/>
    <w:rsid w:val="00070AEB"/>
    <w:rsid w:val="000721EA"/>
    <w:rsid w:val="00073C11"/>
    <w:rsid w:val="000836E3"/>
    <w:rsid w:val="00086040"/>
    <w:rsid w:val="000918E4"/>
    <w:rsid w:val="000919F0"/>
    <w:rsid w:val="000958B1"/>
    <w:rsid w:val="000976ED"/>
    <w:rsid w:val="000A10E0"/>
    <w:rsid w:val="000A2726"/>
    <w:rsid w:val="000A6E59"/>
    <w:rsid w:val="000B08AF"/>
    <w:rsid w:val="000B7392"/>
    <w:rsid w:val="000C24F3"/>
    <w:rsid w:val="000D09FE"/>
    <w:rsid w:val="000D31F6"/>
    <w:rsid w:val="000E2165"/>
    <w:rsid w:val="000E360E"/>
    <w:rsid w:val="000F0396"/>
    <w:rsid w:val="000F1116"/>
    <w:rsid w:val="000F44D4"/>
    <w:rsid w:val="00101140"/>
    <w:rsid w:val="00107989"/>
    <w:rsid w:val="00110ECA"/>
    <w:rsid w:val="00113E14"/>
    <w:rsid w:val="0012121C"/>
    <w:rsid w:val="00121B43"/>
    <w:rsid w:val="00122545"/>
    <w:rsid w:val="001238A5"/>
    <w:rsid w:val="00130EFE"/>
    <w:rsid w:val="001326E1"/>
    <w:rsid w:val="00132FDD"/>
    <w:rsid w:val="00134DED"/>
    <w:rsid w:val="00141D64"/>
    <w:rsid w:val="001429FE"/>
    <w:rsid w:val="001477B4"/>
    <w:rsid w:val="00150D7C"/>
    <w:rsid w:val="00154932"/>
    <w:rsid w:val="00155A92"/>
    <w:rsid w:val="001576EA"/>
    <w:rsid w:val="00161B39"/>
    <w:rsid w:val="00167E8E"/>
    <w:rsid w:val="00172805"/>
    <w:rsid w:val="00183ADE"/>
    <w:rsid w:val="00183B22"/>
    <w:rsid w:val="001840A7"/>
    <w:rsid w:val="00185282"/>
    <w:rsid w:val="00192FC1"/>
    <w:rsid w:val="001A51C8"/>
    <w:rsid w:val="001A7228"/>
    <w:rsid w:val="001A77C6"/>
    <w:rsid w:val="001C24E3"/>
    <w:rsid w:val="001C3ACD"/>
    <w:rsid w:val="001C6968"/>
    <w:rsid w:val="001D0309"/>
    <w:rsid w:val="001D2153"/>
    <w:rsid w:val="001D7D30"/>
    <w:rsid w:val="001E1EFE"/>
    <w:rsid w:val="001E2096"/>
    <w:rsid w:val="001F2D65"/>
    <w:rsid w:val="001F4FBF"/>
    <w:rsid w:val="002026E9"/>
    <w:rsid w:val="0020508F"/>
    <w:rsid w:val="002061F0"/>
    <w:rsid w:val="00210031"/>
    <w:rsid w:val="00211AFB"/>
    <w:rsid w:val="002139C7"/>
    <w:rsid w:val="002169AC"/>
    <w:rsid w:val="00217AED"/>
    <w:rsid w:val="00222C6F"/>
    <w:rsid w:val="00226C29"/>
    <w:rsid w:val="002306AA"/>
    <w:rsid w:val="002331F8"/>
    <w:rsid w:val="00235C30"/>
    <w:rsid w:val="00241DE8"/>
    <w:rsid w:val="002445A9"/>
    <w:rsid w:val="00247184"/>
    <w:rsid w:val="002628CD"/>
    <w:rsid w:val="00264785"/>
    <w:rsid w:val="002650E0"/>
    <w:rsid w:val="0026623B"/>
    <w:rsid w:val="00274019"/>
    <w:rsid w:val="00275533"/>
    <w:rsid w:val="0027759B"/>
    <w:rsid w:val="00281544"/>
    <w:rsid w:val="002839BE"/>
    <w:rsid w:val="00291536"/>
    <w:rsid w:val="002A28E1"/>
    <w:rsid w:val="002A38E8"/>
    <w:rsid w:val="002A4BDC"/>
    <w:rsid w:val="002A5B4F"/>
    <w:rsid w:val="002A5F7E"/>
    <w:rsid w:val="002A6DE0"/>
    <w:rsid w:val="002B1B4F"/>
    <w:rsid w:val="002B3028"/>
    <w:rsid w:val="002B58CD"/>
    <w:rsid w:val="002D11AB"/>
    <w:rsid w:val="002D2E62"/>
    <w:rsid w:val="002E0E3F"/>
    <w:rsid w:val="002E3BD8"/>
    <w:rsid w:val="002E4864"/>
    <w:rsid w:val="002E4D39"/>
    <w:rsid w:val="002F0422"/>
    <w:rsid w:val="002F3614"/>
    <w:rsid w:val="002F6906"/>
    <w:rsid w:val="003005E0"/>
    <w:rsid w:val="00304DC8"/>
    <w:rsid w:val="00305EC9"/>
    <w:rsid w:val="00314855"/>
    <w:rsid w:val="003173B6"/>
    <w:rsid w:val="00322B2B"/>
    <w:rsid w:val="003242DD"/>
    <w:rsid w:val="003272F0"/>
    <w:rsid w:val="00330107"/>
    <w:rsid w:val="00337ADD"/>
    <w:rsid w:val="00344484"/>
    <w:rsid w:val="00355484"/>
    <w:rsid w:val="00355898"/>
    <w:rsid w:val="00357AA9"/>
    <w:rsid w:val="003617D3"/>
    <w:rsid w:val="00361E13"/>
    <w:rsid w:val="0036328D"/>
    <w:rsid w:val="003646C1"/>
    <w:rsid w:val="00367FA3"/>
    <w:rsid w:val="00381773"/>
    <w:rsid w:val="00386869"/>
    <w:rsid w:val="00387517"/>
    <w:rsid w:val="00390879"/>
    <w:rsid w:val="003909D0"/>
    <w:rsid w:val="00390BD8"/>
    <w:rsid w:val="00391ABB"/>
    <w:rsid w:val="003927A3"/>
    <w:rsid w:val="003A16DF"/>
    <w:rsid w:val="003A1A0E"/>
    <w:rsid w:val="003A4654"/>
    <w:rsid w:val="003B3431"/>
    <w:rsid w:val="003B41C2"/>
    <w:rsid w:val="003B73F4"/>
    <w:rsid w:val="003C219B"/>
    <w:rsid w:val="003C2278"/>
    <w:rsid w:val="003C2290"/>
    <w:rsid w:val="003C5325"/>
    <w:rsid w:val="003D0CEA"/>
    <w:rsid w:val="003D4FFB"/>
    <w:rsid w:val="003D5F72"/>
    <w:rsid w:val="003E07EE"/>
    <w:rsid w:val="003E1312"/>
    <w:rsid w:val="003E3F16"/>
    <w:rsid w:val="003E6275"/>
    <w:rsid w:val="003F793E"/>
    <w:rsid w:val="003F7AFA"/>
    <w:rsid w:val="004035C7"/>
    <w:rsid w:val="00405B18"/>
    <w:rsid w:val="00406955"/>
    <w:rsid w:val="00410003"/>
    <w:rsid w:val="00411850"/>
    <w:rsid w:val="00412EEB"/>
    <w:rsid w:val="004136CB"/>
    <w:rsid w:val="00414426"/>
    <w:rsid w:val="00423244"/>
    <w:rsid w:val="0042416F"/>
    <w:rsid w:val="00427060"/>
    <w:rsid w:val="00431119"/>
    <w:rsid w:val="00434EE5"/>
    <w:rsid w:val="00434F0D"/>
    <w:rsid w:val="00435467"/>
    <w:rsid w:val="00436547"/>
    <w:rsid w:val="00440B6F"/>
    <w:rsid w:val="00444D5D"/>
    <w:rsid w:val="00447EA2"/>
    <w:rsid w:val="00452E61"/>
    <w:rsid w:val="00456C47"/>
    <w:rsid w:val="00460745"/>
    <w:rsid w:val="00467240"/>
    <w:rsid w:val="00471E99"/>
    <w:rsid w:val="00475274"/>
    <w:rsid w:val="004801A0"/>
    <w:rsid w:val="00483183"/>
    <w:rsid w:val="004854AC"/>
    <w:rsid w:val="00487AB9"/>
    <w:rsid w:val="00491C0A"/>
    <w:rsid w:val="004A1AF6"/>
    <w:rsid w:val="004A245D"/>
    <w:rsid w:val="004B18DC"/>
    <w:rsid w:val="004B1C73"/>
    <w:rsid w:val="004B5A1A"/>
    <w:rsid w:val="004E00C5"/>
    <w:rsid w:val="004E3315"/>
    <w:rsid w:val="00500A65"/>
    <w:rsid w:val="00500C1E"/>
    <w:rsid w:val="00502EDF"/>
    <w:rsid w:val="00505652"/>
    <w:rsid w:val="00513E75"/>
    <w:rsid w:val="005271E0"/>
    <w:rsid w:val="00530AFA"/>
    <w:rsid w:val="00532D25"/>
    <w:rsid w:val="005344F6"/>
    <w:rsid w:val="005353ED"/>
    <w:rsid w:val="0054189B"/>
    <w:rsid w:val="00545305"/>
    <w:rsid w:val="00553349"/>
    <w:rsid w:val="00555668"/>
    <w:rsid w:val="005560C4"/>
    <w:rsid w:val="00560B21"/>
    <w:rsid w:val="00565D2C"/>
    <w:rsid w:val="005663AD"/>
    <w:rsid w:val="00567294"/>
    <w:rsid w:val="00575BB2"/>
    <w:rsid w:val="00583A4B"/>
    <w:rsid w:val="005876BB"/>
    <w:rsid w:val="00595008"/>
    <w:rsid w:val="00596628"/>
    <w:rsid w:val="00596983"/>
    <w:rsid w:val="00597648"/>
    <w:rsid w:val="005A3AC1"/>
    <w:rsid w:val="005A5A1D"/>
    <w:rsid w:val="005A62D5"/>
    <w:rsid w:val="005B187D"/>
    <w:rsid w:val="005C4013"/>
    <w:rsid w:val="005C59B9"/>
    <w:rsid w:val="005C62DA"/>
    <w:rsid w:val="005C64C1"/>
    <w:rsid w:val="005C79C5"/>
    <w:rsid w:val="005D1F89"/>
    <w:rsid w:val="005D2B7E"/>
    <w:rsid w:val="005D4394"/>
    <w:rsid w:val="005D79CA"/>
    <w:rsid w:val="005E07E0"/>
    <w:rsid w:val="005E252B"/>
    <w:rsid w:val="005E4D65"/>
    <w:rsid w:val="005E6313"/>
    <w:rsid w:val="005E7DDA"/>
    <w:rsid w:val="005F1254"/>
    <w:rsid w:val="005F2208"/>
    <w:rsid w:val="005F4DD5"/>
    <w:rsid w:val="00602572"/>
    <w:rsid w:val="00603CE0"/>
    <w:rsid w:val="006075DC"/>
    <w:rsid w:val="00610B88"/>
    <w:rsid w:val="00613FFE"/>
    <w:rsid w:val="006145E2"/>
    <w:rsid w:val="006175B5"/>
    <w:rsid w:val="00623DAA"/>
    <w:rsid w:val="0062592A"/>
    <w:rsid w:val="00625F85"/>
    <w:rsid w:val="00631157"/>
    <w:rsid w:val="00634E0A"/>
    <w:rsid w:val="00635E9B"/>
    <w:rsid w:val="00654171"/>
    <w:rsid w:val="00664303"/>
    <w:rsid w:val="00670EFC"/>
    <w:rsid w:val="00674014"/>
    <w:rsid w:val="00690A1E"/>
    <w:rsid w:val="00694AC3"/>
    <w:rsid w:val="00696BAA"/>
    <w:rsid w:val="00696D51"/>
    <w:rsid w:val="006976AC"/>
    <w:rsid w:val="006A10A3"/>
    <w:rsid w:val="006A2361"/>
    <w:rsid w:val="006B164F"/>
    <w:rsid w:val="006B3964"/>
    <w:rsid w:val="006B4A51"/>
    <w:rsid w:val="006B564F"/>
    <w:rsid w:val="006C0D41"/>
    <w:rsid w:val="006C4464"/>
    <w:rsid w:val="006D10C5"/>
    <w:rsid w:val="006D15FD"/>
    <w:rsid w:val="006E1D4D"/>
    <w:rsid w:val="006F1CB1"/>
    <w:rsid w:val="006F4B6B"/>
    <w:rsid w:val="006F62DE"/>
    <w:rsid w:val="006F7E31"/>
    <w:rsid w:val="00701545"/>
    <w:rsid w:val="00704E62"/>
    <w:rsid w:val="00706950"/>
    <w:rsid w:val="00714683"/>
    <w:rsid w:val="00715ECA"/>
    <w:rsid w:val="00724DAA"/>
    <w:rsid w:val="007336A3"/>
    <w:rsid w:val="00733FA0"/>
    <w:rsid w:val="00734077"/>
    <w:rsid w:val="007408B8"/>
    <w:rsid w:val="00762258"/>
    <w:rsid w:val="007805BD"/>
    <w:rsid w:val="007805C9"/>
    <w:rsid w:val="007A0C7E"/>
    <w:rsid w:val="007A1D09"/>
    <w:rsid w:val="007A3D6D"/>
    <w:rsid w:val="007A74A5"/>
    <w:rsid w:val="007B4E9C"/>
    <w:rsid w:val="007B69A4"/>
    <w:rsid w:val="007B76EE"/>
    <w:rsid w:val="007C3C4A"/>
    <w:rsid w:val="007D22FB"/>
    <w:rsid w:val="007D6A79"/>
    <w:rsid w:val="007E497C"/>
    <w:rsid w:val="007E556D"/>
    <w:rsid w:val="007F21BA"/>
    <w:rsid w:val="00804FC5"/>
    <w:rsid w:val="0080675A"/>
    <w:rsid w:val="00807DA5"/>
    <w:rsid w:val="008128AD"/>
    <w:rsid w:val="00813026"/>
    <w:rsid w:val="00817D2E"/>
    <w:rsid w:val="00837B14"/>
    <w:rsid w:val="008452BD"/>
    <w:rsid w:val="00845C85"/>
    <w:rsid w:val="008465A5"/>
    <w:rsid w:val="0085084A"/>
    <w:rsid w:val="00852D7E"/>
    <w:rsid w:val="00853C57"/>
    <w:rsid w:val="00853EA3"/>
    <w:rsid w:val="00853FD1"/>
    <w:rsid w:val="008562E2"/>
    <w:rsid w:val="008663F7"/>
    <w:rsid w:val="00874FF1"/>
    <w:rsid w:val="00875EE3"/>
    <w:rsid w:val="00880D50"/>
    <w:rsid w:val="00881B3E"/>
    <w:rsid w:val="008820E9"/>
    <w:rsid w:val="00883761"/>
    <w:rsid w:val="008918B7"/>
    <w:rsid w:val="00892630"/>
    <w:rsid w:val="008936F5"/>
    <w:rsid w:val="00893E47"/>
    <w:rsid w:val="00893EA5"/>
    <w:rsid w:val="008A433B"/>
    <w:rsid w:val="008A56B1"/>
    <w:rsid w:val="008A5BA7"/>
    <w:rsid w:val="008A67B9"/>
    <w:rsid w:val="008B0F50"/>
    <w:rsid w:val="008B1E1B"/>
    <w:rsid w:val="008B31D0"/>
    <w:rsid w:val="008B4EF5"/>
    <w:rsid w:val="008C5A55"/>
    <w:rsid w:val="008D68B9"/>
    <w:rsid w:val="008D6913"/>
    <w:rsid w:val="008D729D"/>
    <w:rsid w:val="008E1112"/>
    <w:rsid w:val="008E2B70"/>
    <w:rsid w:val="008E5620"/>
    <w:rsid w:val="008F191F"/>
    <w:rsid w:val="008F7C7B"/>
    <w:rsid w:val="00900E22"/>
    <w:rsid w:val="009127E6"/>
    <w:rsid w:val="00912EFD"/>
    <w:rsid w:val="00913C91"/>
    <w:rsid w:val="00915ED0"/>
    <w:rsid w:val="00916027"/>
    <w:rsid w:val="00920F7F"/>
    <w:rsid w:val="00922345"/>
    <w:rsid w:val="0092301B"/>
    <w:rsid w:val="00923FCA"/>
    <w:rsid w:val="00930D48"/>
    <w:rsid w:val="00935611"/>
    <w:rsid w:val="00940438"/>
    <w:rsid w:val="0094413B"/>
    <w:rsid w:val="00944F23"/>
    <w:rsid w:val="009465AB"/>
    <w:rsid w:val="00954634"/>
    <w:rsid w:val="00955B98"/>
    <w:rsid w:val="00956356"/>
    <w:rsid w:val="00956C82"/>
    <w:rsid w:val="009662CA"/>
    <w:rsid w:val="00970B14"/>
    <w:rsid w:val="009735AE"/>
    <w:rsid w:val="009735C3"/>
    <w:rsid w:val="0097442B"/>
    <w:rsid w:val="00981281"/>
    <w:rsid w:val="00982D0F"/>
    <w:rsid w:val="00985932"/>
    <w:rsid w:val="00986450"/>
    <w:rsid w:val="00990AC1"/>
    <w:rsid w:val="00990F63"/>
    <w:rsid w:val="009A2AD9"/>
    <w:rsid w:val="009A6BA3"/>
    <w:rsid w:val="009A6E1A"/>
    <w:rsid w:val="009B5FA6"/>
    <w:rsid w:val="009C3341"/>
    <w:rsid w:val="009C3FCD"/>
    <w:rsid w:val="009C457B"/>
    <w:rsid w:val="009C7BE0"/>
    <w:rsid w:val="009D420A"/>
    <w:rsid w:val="009D586B"/>
    <w:rsid w:val="009D7087"/>
    <w:rsid w:val="009D7ABC"/>
    <w:rsid w:val="009F0A96"/>
    <w:rsid w:val="009F73DC"/>
    <w:rsid w:val="00A00F1D"/>
    <w:rsid w:val="00A0197D"/>
    <w:rsid w:val="00A14559"/>
    <w:rsid w:val="00A1526F"/>
    <w:rsid w:val="00A23668"/>
    <w:rsid w:val="00A24AD8"/>
    <w:rsid w:val="00A27AE7"/>
    <w:rsid w:val="00A35265"/>
    <w:rsid w:val="00A41583"/>
    <w:rsid w:val="00A41C4F"/>
    <w:rsid w:val="00A42AB9"/>
    <w:rsid w:val="00A47815"/>
    <w:rsid w:val="00A56EC3"/>
    <w:rsid w:val="00A57360"/>
    <w:rsid w:val="00A61BE5"/>
    <w:rsid w:val="00A63A1F"/>
    <w:rsid w:val="00A6627B"/>
    <w:rsid w:val="00A73AB1"/>
    <w:rsid w:val="00A76E32"/>
    <w:rsid w:val="00A803D2"/>
    <w:rsid w:val="00A811C4"/>
    <w:rsid w:val="00A82466"/>
    <w:rsid w:val="00A83CA6"/>
    <w:rsid w:val="00A87BDF"/>
    <w:rsid w:val="00A94714"/>
    <w:rsid w:val="00A961AB"/>
    <w:rsid w:val="00A9732B"/>
    <w:rsid w:val="00AA03A7"/>
    <w:rsid w:val="00AA0452"/>
    <w:rsid w:val="00AA2FA9"/>
    <w:rsid w:val="00AA36F6"/>
    <w:rsid w:val="00AB1F10"/>
    <w:rsid w:val="00AD0540"/>
    <w:rsid w:val="00AD6733"/>
    <w:rsid w:val="00AE4F51"/>
    <w:rsid w:val="00AF1037"/>
    <w:rsid w:val="00AF6A51"/>
    <w:rsid w:val="00AF72D3"/>
    <w:rsid w:val="00AF79EF"/>
    <w:rsid w:val="00B0167F"/>
    <w:rsid w:val="00B02C72"/>
    <w:rsid w:val="00B075FF"/>
    <w:rsid w:val="00B14872"/>
    <w:rsid w:val="00B222B9"/>
    <w:rsid w:val="00B40FFE"/>
    <w:rsid w:val="00B42263"/>
    <w:rsid w:val="00B45B73"/>
    <w:rsid w:val="00B471B5"/>
    <w:rsid w:val="00B4745E"/>
    <w:rsid w:val="00B51F0A"/>
    <w:rsid w:val="00B52E1A"/>
    <w:rsid w:val="00B5658D"/>
    <w:rsid w:val="00B67166"/>
    <w:rsid w:val="00B67661"/>
    <w:rsid w:val="00B70824"/>
    <w:rsid w:val="00B717D1"/>
    <w:rsid w:val="00B7189F"/>
    <w:rsid w:val="00B7301B"/>
    <w:rsid w:val="00B909BC"/>
    <w:rsid w:val="00BA0282"/>
    <w:rsid w:val="00BA076A"/>
    <w:rsid w:val="00BA14D3"/>
    <w:rsid w:val="00BA57DF"/>
    <w:rsid w:val="00BA7FD1"/>
    <w:rsid w:val="00BB5A44"/>
    <w:rsid w:val="00BB64C2"/>
    <w:rsid w:val="00BC21B5"/>
    <w:rsid w:val="00BC5705"/>
    <w:rsid w:val="00BD31A2"/>
    <w:rsid w:val="00BD599A"/>
    <w:rsid w:val="00BD735B"/>
    <w:rsid w:val="00BE42FF"/>
    <w:rsid w:val="00BE69EE"/>
    <w:rsid w:val="00BE787E"/>
    <w:rsid w:val="00BF0E43"/>
    <w:rsid w:val="00BF18A8"/>
    <w:rsid w:val="00C00823"/>
    <w:rsid w:val="00C010C0"/>
    <w:rsid w:val="00C029B5"/>
    <w:rsid w:val="00C03DED"/>
    <w:rsid w:val="00C06A13"/>
    <w:rsid w:val="00C07207"/>
    <w:rsid w:val="00C20080"/>
    <w:rsid w:val="00C2674F"/>
    <w:rsid w:val="00C30E1A"/>
    <w:rsid w:val="00C407DC"/>
    <w:rsid w:val="00C41425"/>
    <w:rsid w:val="00C41D38"/>
    <w:rsid w:val="00C63B64"/>
    <w:rsid w:val="00C706F2"/>
    <w:rsid w:val="00C70821"/>
    <w:rsid w:val="00C717FC"/>
    <w:rsid w:val="00C735A8"/>
    <w:rsid w:val="00C7590B"/>
    <w:rsid w:val="00C75A09"/>
    <w:rsid w:val="00C80B3C"/>
    <w:rsid w:val="00C82CE5"/>
    <w:rsid w:val="00C851BB"/>
    <w:rsid w:val="00C9499F"/>
    <w:rsid w:val="00C95D91"/>
    <w:rsid w:val="00C97372"/>
    <w:rsid w:val="00CA0E5D"/>
    <w:rsid w:val="00CA7B48"/>
    <w:rsid w:val="00CB1537"/>
    <w:rsid w:val="00CB4414"/>
    <w:rsid w:val="00CC20FC"/>
    <w:rsid w:val="00CC27A9"/>
    <w:rsid w:val="00CC3648"/>
    <w:rsid w:val="00CD0B1B"/>
    <w:rsid w:val="00CD4F19"/>
    <w:rsid w:val="00CD69C4"/>
    <w:rsid w:val="00CD7220"/>
    <w:rsid w:val="00CE290F"/>
    <w:rsid w:val="00CE323F"/>
    <w:rsid w:val="00CE4CA0"/>
    <w:rsid w:val="00CF3640"/>
    <w:rsid w:val="00CF43BA"/>
    <w:rsid w:val="00D01FB7"/>
    <w:rsid w:val="00D038D7"/>
    <w:rsid w:val="00D03B27"/>
    <w:rsid w:val="00D1409E"/>
    <w:rsid w:val="00D16559"/>
    <w:rsid w:val="00D21E5C"/>
    <w:rsid w:val="00D22DF8"/>
    <w:rsid w:val="00D32889"/>
    <w:rsid w:val="00D33A42"/>
    <w:rsid w:val="00D35B5B"/>
    <w:rsid w:val="00D42D46"/>
    <w:rsid w:val="00D4384B"/>
    <w:rsid w:val="00D4582A"/>
    <w:rsid w:val="00D46A50"/>
    <w:rsid w:val="00D4741B"/>
    <w:rsid w:val="00D530D0"/>
    <w:rsid w:val="00D53484"/>
    <w:rsid w:val="00D54C96"/>
    <w:rsid w:val="00D54EB5"/>
    <w:rsid w:val="00D620CA"/>
    <w:rsid w:val="00D66718"/>
    <w:rsid w:val="00D66C25"/>
    <w:rsid w:val="00D66F2B"/>
    <w:rsid w:val="00D8296D"/>
    <w:rsid w:val="00D8400E"/>
    <w:rsid w:val="00D8441E"/>
    <w:rsid w:val="00D857BC"/>
    <w:rsid w:val="00DA1143"/>
    <w:rsid w:val="00DA2803"/>
    <w:rsid w:val="00DA3D04"/>
    <w:rsid w:val="00DA5DA2"/>
    <w:rsid w:val="00DA6DBB"/>
    <w:rsid w:val="00DB2361"/>
    <w:rsid w:val="00DC0552"/>
    <w:rsid w:val="00DD2F96"/>
    <w:rsid w:val="00DD3328"/>
    <w:rsid w:val="00DD4D16"/>
    <w:rsid w:val="00DE0140"/>
    <w:rsid w:val="00DE0D0D"/>
    <w:rsid w:val="00DE2AAC"/>
    <w:rsid w:val="00DE39B5"/>
    <w:rsid w:val="00E01081"/>
    <w:rsid w:val="00E02835"/>
    <w:rsid w:val="00E06AD1"/>
    <w:rsid w:val="00E13D65"/>
    <w:rsid w:val="00E13F9E"/>
    <w:rsid w:val="00E172EB"/>
    <w:rsid w:val="00E2137D"/>
    <w:rsid w:val="00E22458"/>
    <w:rsid w:val="00E2292F"/>
    <w:rsid w:val="00E263AF"/>
    <w:rsid w:val="00E3180F"/>
    <w:rsid w:val="00E31DFF"/>
    <w:rsid w:val="00E3206B"/>
    <w:rsid w:val="00E32862"/>
    <w:rsid w:val="00E353E5"/>
    <w:rsid w:val="00E37254"/>
    <w:rsid w:val="00E37410"/>
    <w:rsid w:val="00E4071A"/>
    <w:rsid w:val="00E41410"/>
    <w:rsid w:val="00E4500F"/>
    <w:rsid w:val="00E53212"/>
    <w:rsid w:val="00E5712A"/>
    <w:rsid w:val="00E57A4E"/>
    <w:rsid w:val="00E6044C"/>
    <w:rsid w:val="00E61DCD"/>
    <w:rsid w:val="00E66F4B"/>
    <w:rsid w:val="00E67B07"/>
    <w:rsid w:val="00E7175B"/>
    <w:rsid w:val="00E71CDB"/>
    <w:rsid w:val="00E74DA4"/>
    <w:rsid w:val="00E93A42"/>
    <w:rsid w:val="00E94FBF"/>
    <w:rsid w:val="00E95200"/>
    <w:rsid w:val="00EA5949"/>
    <w:rsid w:val="00EA6F45"/>
    <w:rsid w:val="00EB0465"/>
    <w:rsid w:val="00EB0D5E"/>
    <w:rsid w:val="00EB448E"/>
    <w:rsid w:val="00EB4DD8"/>
    <w:rsid w:val="00EB61A5"/>
    <w:rsid w:val="00EC0E25"/>
    <w:rsid w:val="00EC3F0A"/>
    <w:rsid w:val="00EC56EB"/>
    <w:rsid w:val="00EC6832"/>
    <w:rsid w:val="00ED2B8F"/>
    <w:rsid w:val="00ED3350"/>
    <w:rsid w:val="00ED68C8"/>
    <w:rsid w:val="00EE1056"/>
    <w:rsid w:val="00EE3991"/>
    <w:rsid w:val="00EE4166"/>
    <w:rsid w:val="00EE4662"/>
    <w:rsid w:val="00EF2530"/>
    <w:rsid w:val="00EF36B2"/>
    <w:rsid w:val="00EF652B"/>
    <w:rsid w:val="00EF7EDB"/>
    <w:rsid w:val="00F135A5"/>
    <w:rsid w:val="00F158DD"/>
    <w:rsid w:val="00F21284"/>
    <w:rsid w:val="00F21AD2"/>
    <w:rsid w:val="00F23AB2"/>
    <w:rsid w:val="00F265ED"/>
    <w:rsid w:val="00F2672B"/>
    <w:rsid w:val="00F27CAB"/>
    <w:rsid w:val="00F31B2C"/>
    <w:rsid w:val="00F41C36"/>
    <w:rsid w:val="00F42D92"/>
    <w:rsid w:val="00F45E9D"/>
    <w:rsid w:val="00F46F7E"/>
    <w:rsid w:val="00F501B3"/>
    <w:rsid w:val="00F504FE"/>
    <w:rsid w:val="00F508FE"/>
    <w:rsid w:val="00F52328"/>
    <w:rsid w:val="00F56448"/>
    <w:rsid w:val="00F56E14"/>
    <w:rsid w:val="00F57667"/>
    <w:rsid w:val="00F61F2C"/>
    <w:rsid w:val="00F6324E"/>
    <w:rsid w:val="00F76E1C"/>
    <w:rsid w:val="00F82C6D"/>
    <w:rsid w:val="00F8355A"/>
    <w:rsid w:val="00F85E66"/>
    <w:rsid w:val="00F9242B"/>
    <w:rsid w:val="00F9378A"/>
    <w:rsid w:val="00F960B2"/>
    <w:rsid w:val="00FA712B"/>
    <w:rsid w:val="00FA7849"/>
    <w:rsid w:val="00FB1C97"/>
    <w:rsid w:val="00FB2D1F"/>
    <w:rsid w:val="00FB3CE6"/>
    <w:rsid w:val="00FC18C9"/>
    <w:rsid w:val="00FC4541"/>
    <w:rsid w:val="00FC50C2"/>
    <w:rsid w:val="00FC5D77"/>
    <w:rsid w:val="00FD354D"/>
    <w:rsid w:val="00FE69B3"/>
    <w:rsid w:val="00FF6146"/>
  </w:rsids>
  <m:mathPr>
    <m:mathFont m:val="Cambria Math"/>
    <m:brkBin m:val="before"/>
    <m:brkBinSub m:val="--"/>
    <m:smallFrac m:val="0"/>
    <m:dispDef/>
    <m:lMargin m:val="0"/>
    <m:rMargin m:val="0"/>
    <m:defJc m:val="centerGroup"/>
    <m:wrapIndent m:val="1440"/>
    <m:intLim m:val="subSup"/>
    <m:naryLim m:val="undOvr"/>
  </m:mathPr>
  <w:themeFontLang w:val="en-IN" w:eastAsia="ja-JP"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82867"/>
  <w15:docId w15:val="{E3D69731-EA28-4DD4-867C-1EAE02CE3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0465"/>
    <w:pPr>
      <w:spacing w:after="0" w:line="240" w:lineRule="auto"/>
    </w:pPr>
    <w:rPr>
      <w:rFonts w:ascii="Times New Roman" w:eastAsia="Times New Roman" w:hAnsi="Times New Roman" w:cs="Times New Roman"/>
      <w:sz w:val="24"/>
      <w:szCs w:val="20"/>
      <w:lang w:val="sl-SI" w:eastAsia="sl-SI"/>
    </w:rPr>
  </w:style>
  <w:style w:type="paragraph" w:styleId="Antrat1">
    <w:name w:val="heading 1"/>
    <w:basedOn w:val="prastasis"/>
    <w:next w:val="prastasis"/>
    <w:link w:val="Antrat1Diagrama"/>
    <w:uiPriority w:val="99"/>
    <w:qFormat/>
    <w:rsid w:val="00EB0465"/>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EB0465"/>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uiPriority w:val="99"/>
    <w:qFormat/>
    <w:rsid w:val="00EB0465"/>
    <w:pPr>
      <w:keepNext/>
      <w:tabs>
        <w:tab w:val="decimal" w:pos="6760"/>
      </w:tabs>
      <w:spacing w:line="480" w:lineRule="atLeast"/>
      <w:outlineLvl w:val="2"/>
    </w:pPr>
    <w:rPr>
      <w:b/>
      <w:lang w:val="en-US"/>
    </w:rPr>
  </w:style>
  <w:style w:type="paragraph" w:styleId="Antrat4">
    <w:name w:val="heading 4"/>
    <w:basedOn w:val="prastasis"/>
    <w:next w:val="prastasis"/>
    <w:link w:val="Antrat4Diagrama"/>
    <w:uiPriority w:val="99"/>
    <w:qFormat/>
    <w:rsid w:val="00EB0465"/>
    <w:pPr>
      <w:keepNext/>
      <w:spacing w:before="240" w:after="60"/>
      <w:outlineLvl w:val="3"/>
    </w:pPr>
    <w:rPr>
      <w:b/>
      <w:bCs/>
      <w:sz w:val="28"/>
      <w:szCs w:val="28"/>
    </w:rPr>
  </w:style>
  <w:style w:type="paragraph" w:styleId="Antrat5">
    <w:name w:val="heading 5"/>
    <w:basedOn w:val="prastasis"/>
    <w:next w:val="prastasis"/>
    <w:link w:val="Antrat5Diagrama"/>
    <w:uiPriority w:val="99"/>
    <w:qFormat/>
    <w:rsid w:val="00EB0465"/>
    <w:pPr>
      <w:keepNext/>
      <w:tabs>
        <w:tab w:val="left" w:pos="567"/>
      </w:tabs>
      <w:spacing w:line="260" w:lineRule="exact"/>
      <w:jc w:val="both"/>
      <w:outlineLvl w:val="4"/>
    </w:pPr>
    <w:rPr>
      <w:rFonts w:eastAsia="SimSun"/>
      <w:noProof/>
      <w:sz w:val="22"/>
      <w:lang w:val="en-GB" w:eastAsia="en-US"/>
    </w:rPr>
  </w:style>
  <w:style w:type="paragraph" w:styleId="Antrat6">
    <w:name w:val="heading 6"/>
    <w:basedOn w:val="prastasis"/>
    <w:next w:val="prastasis"/>
    <w:link w:val="Antrat6Diagrama"/>
    <w:uiPriority w:val="99"/>
    <w:qFormat/>
    <w:rsid w:val="00EB0465"/>
    <w:pPr>
      <w:keepNext/>
      <w:keepLines/>
      <w:tabs>
        <w:tab w:val="right" w:pos="4536"/>
        <w:tab w:val="left" w:pos="5180"/>
        <w:tab w:val="left" w:pos="5380"/>
        <w:tab w:val="left" w:pos="8222"/>
      </w:tabs>
      <w:outlineLvl w:val="5"/>
    </w:pPr>
    <w:rPr>
      <w:b/>
      <w:lang w:val="en-US"/>
    </w:rPr>
  </w:style>
  <w:style w:type="paragraph" w:styleId="Antrat7">
    <w:name w:val="heading 7"/>
    <w:basedOn w:val="prastasis"/>
    <w:next w:val="prastasis"/>
    <w:link w:val="Antrat7Diagrama"/>
    <w:uiPriority w:val="99"/>
    <w:qFormat/>
    <w:rsid w:val="00EB0465"/>
    <w:pPr>
      <w:keepNext/>
      <w:tabs>
        <w:tab w:val="left" w:pos="-720"/>
        <w:tab w:val="left" w:pos="567"/>
        <w:tab w:val="left" w:pos="4536"/>
      </w:tabs>
      <w:suppressAutoHyphens/>
      <w:spacing w:line="260" w:lineRule="exact"/>
      <w:jc w:val="both"/>
      <w:outlineLvl w:val="6"/>
    </w:pPr>
    <w:rPr>
      <w:rFonts w:eastAsia="SimSun"/>
      <w:i/>
      <w:sz w:val="22"/>
      <w:lang w:val="en-GB" w:eastAsia="en-US"/>
    </w:rPr>
  </w:style>
  <w:style w:type="paragraph" w:styleId="Antrat8">
    <w:name w:val="heading 8"/>
    <w:basedOn w:val="prastasis"/>
    <w:next w:val="prastasis"/>
    <w:link w:val="Antrat8Diagrama"/>
    <w:uiPriority w:val="99"/>
    <w:qFormat/>
    <w:rsid w:val="00EB0465"/>
    <w:pPr>
      <w:keepNext/>
      <w:tabs>
        <w:tab w:val="left" w:pos="567"/>
      </w:tabs>
      <w:spacing w:line="260" w:lineRule="exact"/>
      <w:ind w:left="567" w:hanging="567"/>
      <w:jc w:val="both"/>
      <w:outlineLvl w:val="7"/>
    </w:pPr>
    <w:rPr>
      <w:rFonts w:eastAsia="SimSun"/>
      <w:b/>
      <w:i/>
      <w:sz w:val="22"/>
      <w:lang w:val="en-GB" w:eastAsia="en-US"/>
    </w:rPr>
  </w:style>
  <w:style w:type="paragraph" w:styleId="Antrat9">
    <w:name w:val="heading 9"/>
    <w:basedOn w:val="prastasis"/>
    <w:next w:val="prastasis"/>
    <w:link w:val="Antrat9Diagrama"/>
    <w:uiPriority w:val="99"/>
    <w:qFormat/>
    <w:rsid w:val="00EB0465"/>
    <w:pPr>
      <w:keepNext/>
      <w:tabs>
        <w:tab w:val="left" w:pos="567"/>
      </w:tabs>
      <w:spacing w:line="260" w:lineRule="exact"/>
      <w:jc w:val="both"/>
      <w:outlineLvl w:val="8"/>
    </w:pPr>
    <w:rPr>
      <w:rFonts w:eastAsia="SimSu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B0465"/>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EB0465"/>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EB0465"/>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EB0465"/>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EB0465"/>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B0465"/>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EB0465"/>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B0465"/>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B0465"/>
    <w:rPr>
      <w:rFonts w:ascii="Times New Roman" w:eastAsia="SimSun" w:hAnsi="Times New Roman" w:cs="Times New Roman"/>
      <w:b/>
      <w:i/>
      <w:szCs w:val="20"/>
      <w:lang w:val="en-GB"/>
    </w:rPr>
  </w:style>
  <w:style w:type="paragraph" w:styleId="Antrats">
    <w:name w:val="header"/>
    <w:basedOn w:val="prastasis"/>
    <w:link w:val="AntratsDiagrama"/>
    <w:uiPriority w:val="99"/>
    <w:rsid w:val="00EB0465"/>
    <w:pPr>
      <w:tabs>
        <w:tab w:val="center" w:pos="4320"/>
        <w:tab w:val="right" w:pos="8640"/>
      </w:tabs>
    </w:pPr>
  </w:style>
  <w:style w:type="character" w:customStyle="1" w:styleId="HeaderChar">
    <w:name w:val="Header Char"/>
    <w:basedOn w:val="Numatytasispastraiposriftas"/>
    <w:rsid w:val="00EB0465"/>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rsid w:val="00EB0465"/>
    <w:pPr>
      <w:tabs>
        <w:tab w:val="center" w:pos="4320"/>
        <w:tab w:val="right" w:pos="8640"/>
      </w:tabs>
    </w:pPr>
  </w:style>
  <w:style w:type="character" w:customStyle="1" w:styleId="PoratDiagrama">
    <w:name w:val="Poraštė Diagrama"/>
    <w:basedOn w:val="Numatytasispastraiposriftas"/>
    <w:link w:val="Porat"/>
    <w:uiPriority w:val="99"/>
    <w:rsid w:val="00EB0465"/>
    <w:rPr>
      <w:rFonts w:ascii="Times New Roman" w:eastAsia="Times New Roman" w:hAnsi="Times New Roman" w:cs="Times New Roman"/>
      <w:sz w:val="24"/>
      <w:szCs w:val="20"/>
      <w:lang w:val="sl-SI" w:eastAsia="sl-SI"/>
    </w:rPr>
  </w:style>
  <w:style w:type="table" w:styleId="Lentelstinklelis">
    <w:name w:val="Table Grid"/>
    <w:basedOn w:val="prastojilentel"/>
    <w:rsid w:val="00EB0465"/>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EB0465"/>
  </w:style>
  <w:style w:type="character" w:styleId="Hipersaitas">
    <w:name w:val="Hyperlink"/>
    <w:uiPriority w:val="99"/>
    <w:rsid w:val="00EB0465"/>
    <w:rPr>
      <w:rFonts w:ascii="Times New Roman" w:hAnsi="Times New Roman"/>
      <w:color w:val="auto"/>
      <w:sz w:val="24"/>
      <w:szCs w:val="24"/>
      <w:u w:val="single"/>
      <w:lang w:val="en-US"/>
    </w:rPr>
  </w:style>
  <w:style w:type="character" w:styleId="Perirtashipersaitas">
    <w:name w:val="FollowedHyperlink"/>
    <w:uiPriority w:val="99"/>
    <w:rsid w:val="00EB0465"/>
    <w:rPr>
      <w:color w:val="800080"/>
      <w:u w:val="single"/>
    </w:rPr>
  </w:style>
  <w:style w:type="paragraph" w:styleId="Paprastasistekstas">
    <w:name w:val="Plain Text"/>
    <w:basedOn w:val="prastasis"/>
    <w:link w:val="PaprastasistekstasDiagrama"/>
    <w:uiPriority w:val="99"/>
    <w:rsid w:val="00EB0465"/>
    <w:rPr>
      <w:rFonts w:ascii="Courier New" w:hAnsi="Courier New"/>
      <w:sz w:val="20"/>
      <w:lang w:val="en-GB"/>
    </w:rPr>
  </w:style>
  <w:style w:type="character" w:customStyle="1" w:styleId="PaprastasistekstasDiagrama">
    <w:name w:val="Paprastasis tekstas Diagrama"/>
    <w:basedOn w:val="Numatytasispastraiposriftas"/>
    <w:link w:val="Paprastasistekstas"/>
    <w:uiPriority w:val="99"/>
    <w:rsid w:val="00EB0465"/>
    <w:rPr>
      <w:rFonts w:ascii="Courier New" w:eastAsia="Times New Roman" w:hAnsi="Courier New" w:cs="Times New Roman"/>
      <w:sz w:val="20"/>
      <w:szCs w:val="20"/>
      <w:lang w:val="en-GB" w:eastAsia="sl-SI"/>
    </w:rPr>
  </w:style>
  <w:style w:type="paragraph" w:styleId="Antrat">
    <w:name w:val="caption"/>
    <w:basedOn w:val="prastasis"/>
    <w:next w:val="prastasis"/>
    <w:qFormat/>
    <w:rsid w:val="00EB0465"/>
    <w:pPr>
      <w:jc w:val="both"/>
    </w:pPr>
    <w:rPr>
      <w:lang w:val="en-GB"/>
    </w:rPr>
  </w:style>
  <w:style w:type="paragraph" w:customStyle="1" w:styleId="Naslov1">
    <w:name w:val="Naslov1"/>
    <w:basedOn w:val="Antrat1"/>
    <w:rsid w:val="00EB0465"/>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EB0465"/>
    <w:pPr>
      <w:spacing w:before="120"/>
    </w:pPr>
    <w:rPr>
      <w:b/>
      <w:bCs/>
      <w:i/>
      <w:iCs/>
      <w:szCs w:val="28"/>
    </w:rPr>
  </w:style>
  <w:style w:type="paragraph" w:styleId="Pagrindinistekstas">
    <w:name w:val="Body Text"/>
    <w:basedOn w:val="prastasis"/>
    <w:link w:val="PagrindinistekstasDiagrama"/>
    <w:uiPriority w:val="99"/>
    <w:rsid w:val="00EB0465"/>
    <w:pPr>
      <w:numPr>
        <w:ilvl w:val="12"/>
      </w:numPr>
      <w:tabs>
        <w:tab w:val="left" w:pos="8505"/>
      </w:tabs>
      <w:ind w:right="-2"/>
    </w:pPr>
    <w:rPr>
      <w:sz w:val="22"/>
    </w:rPr>
  </w:style>
  <w:style w:type="character" w:customStyle="1" w:styleId="PagrindinistekstasDiagrama">
    <w:name w:val="Pagrindinis tekstas Diagrama"/>
    <w:basedOn w:val="Numatytasispastraiposriftas"/>
    <w:link w:val="Pagrindinistekstas"/>
    <w:uiPriority w:val="99"/>
    <w:rsid w:val="00EB0465"/>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uiPriority w:val="99"/>
    <w:rsid w:val="00EB0465"/>
    <w:pPr>
      <w:spacing w:after="120" w:line="480" w:lineRule="auto"/>
    </w:pPr>
  </w:style>
  <w:style w:type="character" w:customStyle="1" w:styleId="Pagrindinistekstas2Diagrama">
    <w:name w:val="Pagrindinis tekstas 2 Diagrama"/>
    <w:basedOn w:val="Numatytasispastraiposriftas"/>
    <w:link w:val="Pagrindinistekstas2"/>
    <w:uiPriority w:val="99"/>
    <w:rsid w:val="00EB0465"/>
    <w:rPr>
      <w:rFonts w:ascii="Times New Roman" w:eastAsia="Times New Roman" w:hAnsi="Times New Roman" w:cs="Times New Roman"/>
      <w:sz w:val="24"/>
      <w:szCs w:val="20"/>
      <w:lang w:val="sl-SI" w:eastAsia="sl-SI"/>
    </w:rPr>
  </w:style>
  <w:style w:type="paragraph" w:customStyle="1" w:styleId="EMEAEnBodyText">
    <w:name w:val="EMEA En Body Text"/>
    <w:basedOn w:val="prastasis"/>
    <w:uiPriority w:val="99"/>
    <w:rsid w:val="00EB0465"/>
    <w:pPr>
      <w:spacing w:before="120" w:after="120"/>
      <w:jc w:val="both"/>
    </w:pPr>
    <w:rPr>
      <w:sz w:val="22"/>
      <w:lang w:val="en-US" w:eastAsia="en-US"/>
    </w:rPr>
  </w:style>
  <w:style w:type="paragraph" w:customStyle="1" w:styleId="Default">
    <w:name w:val="Default"/>
    <w:rsid w:val="00EB0465"/>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numbering" w:customStyle="1" w:styleId="Brezseznama1">
    <w:name w:val="Brez seznama1"/>
    <w:next w:val="Sraonra"/>
    <w:uiPriority w:val="99"/>
    <w:semiHidden/>
    <w:unhideWhenUsed/>
    <w:rsid w:val="00EB0465"/>
  </w:style>
  <w:style w:type="paragraph" w:customStyle="1" w:styleId="BodytextAgency">
    <w:name w:val="Body text (Agency)"/>
    <w:basedOn w:val="prastasis"/>
    <w:link w:val="BodytextAgencyChar"/>
    <w:uiPriority w:val="99"/>
    <w:rsid w:val="00EB0465"/>
    <w:pPr>
      <w:spacing w:after="140" w:line="280" w:lineRule="atLeast"/>
    </w:pPr>
    <w:rPr>
      <w:rFonts w:ascii="Verdana" w:hAnsi="Verdana"/>
      <w:snapToGrid w:val="0"/>
      <w:sz w:val="18"/>
      <w:lang w:val="en-GB"/>
    </w:rPr>
  </w:style>
  <w:style w:type="paragraph" w:customStyle="1" w:styleId="NormalAgency">
    <w:name w:val="Normal (Agency)"/>
    <w:link w:val="NormalAgencyChar"/>
    <w:uiPriority w:val="99"/>
    <w:rsid w:val="00EB0465"/>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EB0465"/>
    <w:pPr>
      <w:spacing w:line="280" w:lineRule="exact"/>
    </w:pPr>
    <w:rPr>
      <w:rFonts w:ascii="Verdana" w:hAnsi="Verdana"/>
      <w:snapToGrid w:val="0"/>
      <w:sz w:val="18"/>
      <w:lang w:val="en-GB" w:eastAsia="en-US"/>
    </w:rPr>
  </w:style>
  <w:style w:type="character" w:customStyle="1" w:styleId="tw4winError">
    <w:name w:val="tw4winError"/>
    <w:uiPriority w:val="99"/>
    <w:rsid w:val="00EB0465"/>
    <w:rPr>
      <w:rFonts w:ascii="Courier New" w:hAnsi="Courier New"/>
      <w:color w:val="00FF00"/>
      <w:sz w:val="40"/>
    </w:rPr>
  </w:style>
  <w:style w:type="character" w:customStyle="1" w:styleId="tw4winTerm">
    <w:name w:val="tw4winTerm"/>
    <w:uiPriority w:val="99"/>
    <w:rsid w:val="00EB0465"/>
    <w:rPr>
      <w:color w:val="0000FF"/>
    </w:rPr>
  </w:style>
  <w:style w:type="character" w:customStyle="1" w:styleId="tw4winPopup">
    <w:name w:val="tw4winPopup"/>
    <w:uiPriority w:val="99"/>
    <w:rsid w:val="00EB0465"/>
    <w:rPr>
      <w:rFonts w:ascii="Courier New" w:hAnsi="Courier New"/>
      <w:noProof/>
      <w:color w:val="008000"/>
    </w:rPr>
  </w:style>
  <w:style w:type="character" w:customStyle="1" w:styleId="tw4winJump">
    <w:name w:val="tw4winJump"/>
    <w:uiPriority w:val="99"/>
    <w:rsid w:val="00EB0465"/>
    <w:rPr>
      <w:rFonts w:ascii="Courier New" w:hAnsi="Courier New"/>
      <w:noProof/>
      <w:color w:val="008080"/>
    </w:rPr>
  </w:style>
  <w:style w:type="character" w:customStyle="1" w:styleId="tw4winExternal">
    <w:name w:val="tw4winExternal"/>
    <w:uiPriority w:val="99"/>
    <w:rsid w:val="00EB0465"/>
    <w:rPr>
      <w:rFonts w:ascii="Courier New" w:hAnsi="Courier New"/>
      <w:noProof/>
      <w:color w:val="808080"/>
    </w:rPr>
  </w:style>
  <w:style w:type="character" w:customStyle="1" w:styleId="tw4winInternal">
    <w:name w:val="tw4winInternal"/>
    <w:uiPriority w:val="99"/>
    <w:rsid w:val="00EB0465"/>
    <w:rPr>
      <w:rFonts w:ascii="Courier New" w:hAnsi="Courier New"/>
      <w:noProof/>
      <w:color w:val="FF0000"/>
    </w:rPr>
  </w:style>
  <w:style w:type="character" w:customStyle="1" w:styleId="DONOTTRANSLATE">
    <w:name w:val="DO_NOT_TRANSLATE"/>
    <w:uiPriority w:val="99"/>
    <w:rsid w:val="00EB0465"/>
    <w:rPr>
      <w:rFonts w:ascii="Courier New" w:hAnsi="Courier New"/>
      <w:noProof/>
      <w:color w:val="800000"/>
    </w:rPr>
  </w:style>
  <w:style w:type="paragraph" w:styleId="Debesliotekstas">
    <w:name w:val="Balloon Text"/>
    <w:basedOn w:val="prastasis"/>
    <w:link w:val="DebesliotekstasDiagrama"/>
    <w:uiPriority w:val="99"/>
    <w:rsid w:val="00EB0465"/>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EB0465"/>
    <w:rPr>
      <w:rFonts w:ascii="Tahoma" w:eastAsia="Times New Roman" w:hAnsi="Tahoma" w:cs="Times New Roman"/>
      <w:snapToGrid w:val="0"/>
      <w:sz w:val="16"/>
      <w:szCs w:val="16"/>
      <w:lang w:val="en-GB" w:eastAsia="sl-SI"/>
    </w:rPr>
  </w:style>
  <w:style w:type="character" w:styleId="Komentaronuoroda">
    <w:name w:val="annotation reference"/>
    <w:rsid w:val="00EB0465"/>
    <w:rPr>
      <w:sz w:val="16"/>
      <w:szCs w:val="16"/>
    </w:rPr>
  </w:style>
  <w:style w:type="paragraph" w:styleId="Komentarotekstas">
    <w:name w:val="annotation text"/>
    <w:basedOn w:val="prastasis"/>
    <w:link w:val="KomentarotekstasDiagrama"/>
    <w:rsid w:val="00EB0465"/>
    <w:pPr>
      <w:tabs>
        <w:tab w:val="left" w:pos="567"/>
      </w:tabs>
      <w:spacing w:line="260" w:lineRule="exact"/>
    </w:pPr>
    <w:rPr>
      <w:snapToGrid w:val="0"/>
      <w:sz w:val="20"/>
      <w:lang w:val="en-GB" w:eastAsia="en-US"/>
    </w:rPr>
  </w:style>
  <w:style w:type="character" w:customStyle="1" w:styleId="KomentarotekstasDiagrama">
    <w:name w:val="Komentaro tekstas Diagrama"/>
    <w:basedOn w:val="Numatytasispastraiposriftas"/>
    <w:link w:val="Komentarotekstas"/>
    <w:rsid w:val="00EB0465"/>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EB0465"/>
    <w:rPr>
      <w:b/>
      <w:bCs/>
    </w:rPr>
  </w:style>
  <w:style w:type="character" w:customStyle="1" w:styleId="KomentarotemaDiagrama">
    <w:name w:val="Komentaro tema Diagrama"/>
    <w:basedOn w:val="KomentarotekstasDiagrama"/>
    <w:link w:val="Komentarotema"/>
    <w:uiPriority w:val="99"/>
    <w:rsid w:val="00EB0465"/>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EB0465"/>
    <w:pPr>
      <w:spacing w:after="0" w:line="240" w:lineRule="auto"/>
    </w:pPr>
    <w:rPr>
      <w:rFonts w:ascii="Times New Roman" w:eastAsia="Times New Roman" w:hAnsi="Times New Roman" w:cs="Times New Roman"/>
      <w:snapToGrid w:val="0"/>
      <w:szCs w:val="20"/>
      <w:lang w:val="en-GB"/>
    </w:rPr>
  </w:style>
  <w:style w:type="character" w:customStyle="1" w:styleId="tw4winMark">
    <w:name w:val="tw4winMark"/>
    <w:uiPriority w:val="99"/>
    <w:rsid w:val="00EB0465"/>
    <w:rPr>
      <w:rFonts w:ascii="Courier New" w:hAnsi="Courier New"/>
      <w:vanish/>
      <w:color w:val="800080"/>
      <w:sz w:val="24"/>
      <w:vertAlign w:val="subscript"/>
    </w:rPr>
  </w:style>
  <w:style w:type="character" w:customStyle="1" w:styleId="AntratsDiagrama">
    <w:name w:val="Antraštės Diagrama"/>
    <w:link w:val="Antrats"/>
    <w:uiPriority w:val="99"/>
    <w:rsid w:val="00EB0465"/>
    <w:rPr>
      <w:rFonts w:ascii="Times New Roman" w:eastAsia="Times New Roman" w:hAnsi="Times New Roman" w:cs="Times New Roman"/>
      <w:sz w:val="24"/>
      <w:szCs w:val="20"/>
      <w:lang w:val="sl-SI" w:eastAsia="sl-SI"/>
    </w:rPr>
  </w:style>
  <w:style w:type="paragraph" w:styleId="Dokumentostruktra">
    <w:name w:val="Document Map"/>
    <w:basedOn w:val="prastasis"/>
    <w:link w:val="DokumentostruktraDiagrama"/>
    <w:uiPriority w:val="99"/>
    <w:rsid w:val="00EB0465"/>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EB0465"/>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EB0465"/>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EB0465"/>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EB0465"/>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EB0465"/>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EB046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sid w:val="00EB0465"/>
    <w:rPr>
      <w:rFonts w:ascii="Times New Roman" w:eastAsia="SimSun" w:hAnsi="Times New Roman" w:cs="Times New Roman"/>
      <w:b/>
      <w:bCs/>
      <w:color w:val="0000FF"/>
      <w:lang w:val="en-GB"/>
    </w:rPr>
  </w:style>
  <w:style w:type="paragraph" w:customStyle="1" w:styleId="AHeader1">
    <w:name w:val="AHeader 1"/>
    <w:basedOn w:val="prastasis"/>
    <w:uiPriority w:val="99"/>
    <w:rsid w:val="00EB0465"/>
    <w:pPr>
      <w:tabs>
        <w:tab w:val="num" w:pos="720"/>
      </w:tabs>
      <w:spacing w:after="120"/>
      <w:ind w:left="284" w:hanging="284"/>
    </w:pPr>
    <w:rPr>
      <w:rFonts w:ascii="Arial" w:eastAsia="SimSun" w:hAnsi="Arial" w:cs="Arial"/>
      <w:b/>
      <w:bCs/>
      <w:lang w:val="en-GB" w:eastAsia="en-US"/>
    </w:rPr>
  </w:style>
  <w:style w:type="paragraph" w:customStyle="1" w:styleId="AHeader2">
    <w:name w:val="AHeader 2"/>
    <w:basedOn w:val="AHeader1"/>
    <w:uiPriority w:val="99"/>
    <w:rsid w:val="00EB0465"/>
    <w:pPr>
      <w:tabs>
        <w:tab w:val="clear" w:pos="720"/>
        <w:tab w:val="num" w:pos="360"/>
      </w:tabs>
      <w:ind w:left="709" w:hanging="425"/>
    </w:pPr>
    <w:rPr>
      <w:sz w:val="22"/>
    </w:rPr>
  </w:style>
  <w:style w:type="paragraph" w:customStyle="1" w:styleId="AHeader3">
    <w:name w:val="AHeader 3"/>
    <w:basedOn w:val="AHeader2"/>
    <w:uiPriority w:val="99"/>
    <w:rsid w:val="00EB0465"/>
    <w:pPr>
      <w:ind w:left="1276" w:hanging="567"/>
    </w:pPr>
  </w:style>
  <w:style w:type="paragraph" w:customStyle="1" w:styleId="AHeader2abc">
    <w:name w:val="AHeader 2 abc"/>
    <w:basedOn w:val="AHeader3"/>
    <w:uiPriority w:val="99"/>
    <w:rsid w:val="00EB0465"/>
    <w:pPr>
      <w:jc w:val="both"/>
    </w:pPr>
    <w:rPr>
      <w:b w:val="0"/>
      <w:bCs w:val="0"/>
    </w:rPr>
  </w:style>
  <w:style w:type="paragraph" w:customStyle="1" w:styleId="AHeader3abc">
    <w:name w:val="AHeader 3 abc"/>
    <w:basedOn w:val="AHeader2abc"/>
    <w:uiPriority w:val="99"/>
    <w:rsid w:val="00EB0465"/>
    <w:pPr>
      <w:ind w:left="1701" w:hanging="425"/>
    </w:pPr>
  </w:style>
  <w:style w:type="paragraph" w:styleId="Pagrindiniotekstotrauka3">
    <w:name w:val="Body Text Indent 3"/>
    <w:basedOn w:val="prastasis"/>
    <w:link w:val="Pagrindiniotekstotrauka3Diagrama"/>
    <w:uiPriority w:val="99"/>
    <w:rsid w:val="00EB0465"/>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sid w:val="00EB0465"/>
    <w:rPr>
      <w:rFonts w:ascii="Times New Roman" w:eastAsia="SimSun" w:hAnsi="Times New Roman" w:cs="Times New Roman"/>
      <w:szCs w:val="21"/>
      <w:lang w:val="en-GB"/>
    </w:rPr>
  </w:style>
  <w:style w:type="character" w:styleId="Grietas">
    <w:name w:val="Strong"/>
    <w:uiPriority w:val="99"/>
    <w:qFormat/>
    <w:rsid w:val="00EB0465"/>
    <w:rPr>
      <w:rFonts w:cs="Times New Roman"/>
      <w:b/>
      <w:bCs/>
    </w:rPr>
  </w:style>
  <w:style w:type="character" w:customStyle="1" w:styleId="BodytextAgencyChar">
    <w:name w:val="Body text (Agency) Char"/>
    <w:link w:val="BodytextAgency"/>
    <w:uiPriority w:val="99"/>
    <w:locked/>
    <w:rsid w:val="00EB0465"/>
    <w:rPr>
      <w:rFonts w:ascii="Verdana" w:eastAsia="Times New Roman" w:hAnsi="Verdana" w:cs="Times New Roman"/>
      <w:snapToGrid w:val="0"/>
      <w:sz w:val="18"/>
      <w:szCs w:val="20"/>
      <w:lang w:val="en-GB" w:eastAsia="sl-SI"/>
    </w:rPr>
  </w:style>
  <w:style w:type="table" w:customStyle="1" w:styleId="TablegridAgencyblack">
    <w:name w:val="Table grid (Agency) black"/>
    <w:uiPriority w:val="99"/>
    <w:semiHidden/>
    <w:rsid w:val="00EB046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EB0465"/>
    <w:pPr>
      <w:keepNext/>
    </w:pPr>
    <w:rPr>
      <w:rFonts w:eastAsia="SimSun" w:cs="Verdana"/>
      <w:b/>
      <w:snapToGrid/>
      <w:szCs w:val="18"/>
      <w:lang w:eastAsia="en-GB"/>
    </w:rPr>
  </w:style>
  <w:style w:type="character" w:customStyle="1" w:styleId="NormalAgencyChar">
    <w:name w:val="Normal (Agency) Char"/>
    <w:link w:val="NormalAgency"/>
    <w:uiPriority w:val="99"/>
    <w:locked/>
    <w:rsid w:val="00EB0465"/>
    <w:rPr>
      <w:rFonts w:ascii="Verdana" w:eastAsia="Times New Roman" w:hAnsi="Verdana" w:cs="Times New Roman"/>
      <w:snapToGrid w:val="0"/>
      <w:sz w:val="18"/>
      <w:lang w:val="en-GB" w:eastAsia="lt-LT"/>
    </w:rPr>
  </w:style>
  <w:style w:type="paragraph" w:styleId="Pavadinimas">
    <w:name w:val="Title"/>
    <w:basedOn w:val="prastasis"/>
    <w:link w:val="PavadinimasDiagrama"/>
    <w:uiPriority w:val="99"/>
    <w:qFormat/>
    <w:rsid w:val="00EB0465"/>
    <w:pPr>
      <w:jc w:val="center"/>
    </w:pPr>
    <w:rPr>
      <w:rFonts w:eastAsia="SimSun"/>
      <w:b/>
      <w:sz w:val="22"/>
      <w:lang w:val="en-GB" w:eastAsia="en-US"/>
    </w:rPr>
  </w:style>
  <w:style w:type="character" w:customStyle="1" w:styleId="PavadinimasDiagrama">
    <w:name w:val="Pavadinimas Diagrama"/>
    <w:basedOn w:val="Numatytasispastraiposriftas"/>
    <w:link w:val="Pavadinimas"/>
    <w:uiPriority w:val="99"/>
    <w:rsid w:val="00EB0465"/>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EB0465"/>
    <w:pPr>
      <w:tabs>
        <w:tab w:val="left" w:pos="567"/>
      </w:tabs>
    </w:pPr>
    <w:rPr>
      <w:rFonts w:eastAsia="SimSun"/>
      <w:sz w:val="22"/>
      <w:lang w:val="en-GB" w:eastAsia="en-US"/>
    </w:rPr>
  </w:style>
  <w:style w:type="character" w:customStyle="1" w:styleId="DokumentoinaostekstasDiagrama">
    <w:name w:val="Dokumento išnašos tekstas Diagrama"/>
    <w:basedOn w:val="Numatytasispastraiposriftas"/>
    <w:link w:val="Dokumentoinaostekstas"/>
    <w:uiPriority w:val="99"/>
    <w:rsid w:val="00EB0465"/>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EB0465"/>
    <w:rPr>
      <w:rFonts w:eastAsia="SimSun"/>
      <w:noProof/>
      <w:sz w:val="20"/>
    </w:rPr>
  </w:style>
  <w:style w:type="character" w:customStyle="1" w:styleId="BTEMEASMCAChar">
    <w:name w:val="BT EMEA_SMCA Char"/>
    <w:link w:val="BTEMEASMCA"/>
    <w:uiPriority w:val="99"/>
    <w:locked/>
    <w:rsid w:val="00EB0465"/>
    <w:rPr>
      <w:rFonts w:ascii="Times New Roman" w:eastAsia="SimSun" w:hAnsi="Times New Roman" w:cs="Times New Roman"/>
      <w:noProof/>
      <w:sz w:val="20"/>
      <w:szCs w:val="20"/>
      <w:lang w:val="sl-SI" w:eastAsia="sl-SI"/>
    </w:rPr>
  </w:style>
  <w:style w:type="character" w:customStyle="1" w:styleId="CharChar12">
    <w:name w:val="Char Char12"/>
    <w:locked/>
    <w:rsid w:val="00EB0465"/>
    <w:rPr>
      <w:snapToGrid w:val="0"/>
      <w:lang w:val="en-GB" w:eastAsia="en-US" w:bidi="ar-SA"/>
    </w:rPr>
  </w:style>
  <w:style w:type="numbering" w:customStyle="1" w:styleId="NoList1">
    <w:name w:val="No List1"/>
    <w:next w:val="Sraonra"/>
    <w:uiPriority w:val="99"/>
    <w:semiHidden/>
    <w:unhideWhenUsed/>
    <w:rsid w:val="00EB0465"/>
  </w:style>
  <w:style w:type="paragraph" w:styleId="Turinys7">
    <w:name w:val="toc 7"/>
    <w:basedOn w:val="prastasis"/>
    <w:next w:val="prastasis"/>
    <w:autoRedefine/>
    <w:uiPriority w:val="39"/>
    <w:rsid w:val="00EB0465"/>
    <w:pPr>
      <w:ind w:left="1440"/>
    </w:pPr>
  </w:style>
  <w:style w:type="numbering" w:customStyle="1" w:styleId="Brezseznama11">
    <w:name w:val="Brez seznama11"/>
    <w:next w:val="Sraonra"/>
    <w:uiPriority w:val="99"/>
    <w:semiHidden/>
    <w:unhideWhenUsed/>
    <w:rsid w:val="00EB0465"/>
  </w:style>
  <w:style w:type="paragraph" w:styleId="Paantrat">
    <w:name w:val="Subtitle"/>
    <w:basedOn w:val="prastasis"/>
    <w:link w:val="PaantratDiagrama"/>
    <w:uiPriority w:val="11"/>
    <w:qFormat/>
    <w:rsid w:val="00EB0465"/>
    <w:rPr>
      <w:u w:val="single"/>
      <w:lang w:val="en-US" w:eastAsia="en-US"/>
    </w:rPr>
  </w:style>
  <w:style w:type="character" w:customStyle="1" w:styleId="PaantratDiagrama">
    <w:name w:val="Paantraštė Diagrama"/>
    <w:basedOn w:val="Numatytasispastraiposriftas"/>
    <w:link w:val="Paantrat"/>
    <w:uiPriority w:val="11"/>
    <w:rsid w:val="00EB0465"/>
    <w:rPr>
      <w:rFonts w:ascii="Times New Roman" w:eastAsia="Times New Roman" w:hAnsi="Times New Roman" w:cs="Times New Roman"/>
      <w:sz w:val="24"/>
      <w:szCs w:val="20"/>
      <w:u w:val="single"/>
      <w:lang w:val="en-US"/>
    </w:rPr>
  </w:style>
  <w:style w:type="numbering" w:customStyle="1" w:styleId="Brezseznama2">
    <w:name w:val="Brez seznama2"/>
    <w:next w:val="Sraonra"/>
    <w:uiPriority w:val="99"/>
    <w:semiHidden/>
    <w:unhideWhenUsed/>
    <w:rsid w:val="00EB0465"/>
  </w:style>
  <w:style w:type="paragraph" w:styleId="Betarp">
    <w:name w:val="No Spacing"/>
    <w:uiPriority w:val="1"/>
    <w:qFormat/>
    <w:rsid w:val="00EB0465"/>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EB0465"/>
    <w:pPr>
      <w:tabs>
        <w:tab w:val="left" w:pos="567"/>
      </w:tabs>
      <w:spacing w:line="260" w:lineRule="exact"/>
      <w:ind w:left="720"/>
      <w:contextualSpacing/>
    </w:pPr>
    <w:rPr>
      <w:snapToGrid w:val="0"/>
      <w:sz w:val="22"/>
      <w:lang w:val="en-GB" w:eastAsia="en-US"/>
    </w:rPr>
  </w:style>
  <w:style w:type="character" w:customStyle="1" w:styleId="st">
    <w:name w:val="st"/>
    <w:rsid w:val="00EB0465"/>
  </w:style>
  <w:style w:type="character" w:styleId="Emfaz">
    <w:name w:val="Emphasis"/>
    <w:uiPriority w:val="20"/>
    <w:qFormat/>
    <w:rsid w:val="00EB0465"/>
    <w:rPr>
      <w:i/>
      <w:iCs/>
    </w:rPr>
  </w:style>
  <w:style w:type="character" w:customStyle="1" w:styleId="UnresolvedMention1">
    <w:name w:val="Unresolved Mention1"/>
    <w:basedOn w:val="Numatytasispastraiposriftas"/>
    <w:uiPriority w:val="99"/>
    <w:semiHidden/>
    <w:unhideWhenUsed/>
    <w:rsid w:val="00881B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0399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19B25D-62A6-4F46-8F8C-775DDB1F9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39</Pages>
  <Words>52699</Words>
  <Characters>30039</Characters>
  <Application>Microsoft Office Word</Application>
  <DocSecurity>0</DocSecurity>
  <Lines>250</Lines>
  <Paragraphs>165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82573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Lithuanian</dc:creator>
  <cp:lastModifiedBy>Albina Burkauskaitė</cp:lastModifiedBy>
  <cp:revision>3</cp:revision>
  <dcterms:created xsi:type="dcterms:W3CDTF">2023-06-05T10:13:00Z</dcterms:created>
  <dcterms:modified xsi:type="dcterms:W3CDTF">2023-06-05T10:15:00Z</dcterms:modified>
</cp:coreProperties>
</file>