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03A" w:rsidRDefault="0014303A" w:rsidP="005F5A24">
      <w:pPr>
        <w:spacing w:after="0"/>
        <w:rPr>
          <w:rFonts w:ascii="Times New Roman" w:hAnsi="Times New Roman" w:cs="Times New Roman"/>
        </w:rPr>
      </w:pPr>
      <w:bookmarkStart w:id="0" w:name="_Toc129243098"/>
      <w:bookmarkStart w:id="1" w:name="_Toc129243223"/>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Default="009D325E" w:rsidP="005F5A24">
      <w:pPr>
        <w:spacing w:after="0"/>
        <w:rPr>
          <w:rFonts w:ascii="Times New Roman" w:hAnsi="Times New Roman" w:cs="Times New Roman"/>
        </w:rPr>
      </w:pPr>
    </w:p>
    <w:p w:rsidR="009D325E" w:rsidRPr="005F5A24" w:rsidRDefault="009D325E" w:rsidP="005F5A24">
      <w:pPr>
        <w:spacing w:after="0"/>
        <w:rPr>
          <w:rFonts w:ascii="Times New Roman" w:hAnsi="Times New Roman" w:cs="Times New Roman"/>
        </w:rPr>
      </w:pPr>
    </w:p>
    <w:p w:rsidR="0014303A" w:rsidRPr="005F5A24" w:rsidRDefault="0014303A" w:rsidP="005F5A24">
      <w:pPr>
        <w:spacing w:after="0"/>
        <w:rPr>
          <w:rFonts w:ascii="Times New Roman" w:hAnsi="Times New Roman" w:cs="Times New Roman"/>
        </w:rPr>
      </w:pPr>
    </w:p>
    <w:p w:rsidR="0014303A" w:rsidRPr="005F5A24" w:rsidRDefault="0014303A" w:rsidP="005F5A24">
      <w:pPr>
        <w:spacing w:after="0"/>
        <w:rPr>
          <w:rFonts w:ascii="Times New Roman" w:hAnsi="Times New Roman" w:cs="Times New Roman"/>
        </w:rPr>
      </w:pPr>
    </w:p>
    <w:p w:rsidR="0014303A" w:rsidRPr="005F5A24" w:rsidRDefault="0014303A" w:rsidP="005F5A24">
      <w:pPr>
        <w:spacing w:after="0"/>
        <w:rPr>
          <w:rFonts w:ascii="Times New Roman" w:hAnsi="Times New Roman" w:cs="Times New Roman"/>
        </w:rPr>
      </w:pPr>
    </w:p>
    <w:p w:rsidR="0014303A" w:rsidRPr="005F5A24" w:rsidRDefault="0014303A" w:rsidP="005F5A24">
      <w:pPr>
        <w:spacing w:after="0"/>
        <w:rPr>
          <w:rFonts w:ascii="Times New Roman" w:hAnsi="Times New Roman" w:cs="Times New Roman"/>
        </w:rPr>
      </w:pPr>
    </w:p>
    <w:p w:rsidR="0014303A" w:rsidRPr="005F5A24" w:rsidRDefault="0014303A" w:rsidP="005F5A24">
      <w:pPr>
        <w:spacing w:after="0"/>
        <w:rPr>
          <w:rFonts w:ascii="Times New Roman" w:hAnsi="Times New Roman" w:cs="Times New Roman"/>
        </w:rPr>
      </w:pPr>
    </w:p>
    <w:p w:rsidR="0014303A" w:rsidRPr="005F5A24" w:rsidRDefault="0014303A" w:rsidP="005F5A24">
      <w:pPr>
        <w:spacing w:after="0"/>
        <w:rPr>
          <w:rFonts w:ascii="Times New Roman" w:hAnsi="Times New Roman" w:cs="Times New Roman"/>
        </w:rPr>
      </w:pPr>
    </w:p>
    <w:p w:rsidR="0014303A" w:rsidRPr="005F5A24" w:rsidRDefault="0014303A" w:rsidP="005F5A24">
      <w:pPr>
        <w:spacing w:after="0"/>
        <w:rPr>
          <w:rFonts w:ascii="Times New Roman" w:hAnsi="Times New Roman" w:cs="Times New Roman"/>
        </w:rPr>
      </w:pPr>
    </w:p>
    <w:bookmarkEnd w:id="0"/>
    <w:bookmarkEnd w:id="1"/>
    <w:p w:rsidR="0014303A" w:rsidRPr="005F5A24" w:rsidRDefault="0014303A" w:rsidP="005F5A24">
      <w:pPr>
        <w:spacing w:after="0"/>
        <w:rPr>
          <w:rFonts w:ascii="Times New Roman" w:hAnsi="Times New Roman" w:cs="Times New Roman"/>
          <w:color w:val="0000FF"/>
        </w:rPr>
      </w:pPr>
    </w:p>
    <w:p w:rsidR="0014303A" w:rsidRPr="005F5A24" w:rsidRDefault="0014303A" w:rsidP="005F5A24">
      <w:pPr>
        <w:spacing w:after="0"/>
        <w:rPr>
          <w:rFonts w:ascii="Times New Roman" w:hAnsi="Times New Roman" w:cs="Times New Roman"/>
          <w:color w:val="0000FF"/>
        </w:rPr>
      </w:pPr>
    </w:p>
    <w:p w:rsidR="0014303A" w:rsidRPr="005F5A24" w:rsidRDefault="0014303A" w:rsidP="005F5A24">
      <w:pPr>
        <w:spacing w:after="0"/>
        <w:rPr>
          <w:rFonts w:ascii="Times New Roman" w:hAnsi="Times New Roman" w:cs="Times New Roman"/>
          <w:color w:val="0000FF"/>
        </w:rPr>
      </w:pPr>
    </w:p>
    <w:p w:rsidR="0014303A" w:rsidRPr="005F5A24" w:rsidRDefault="0014303A" w:rsidP="005F5A24">
      <w:pPr>
        <w:spacing w:after="0"/>
        <w:rPr>
          <w:rFonts w:ascii="Times New Roman" w:hAnsi="Times New Roman" w:cs="Times New Roman"/>
          <w:color w:val="0000FF"/>
        </w:rPr>
      </w:pPr>
    </w:p>
    <w:p w:rsidR="0014303A" w:rsidRPr="005F5A24" w:rsidRDefault="0014303A" w:rsidP="005F5A24">
      <w:pPr>
        <w:spacing w:after="0"/>
        <w:rPr>
          <w:rFonts w:ascii="Times New Roman" w:hAnsi="Times New Roman" w:cs="Times New Roman"/>
          <w:color w:val="0000FF"/>
        </w:rPr>
      </w:pPr>
    </w:p>
    <w:p w:rsidR="0014303A" w:rsidRPr="005F5A24" w:rsidRDefault="0014303A" w:rsidP="005F5A24">
      <w:pPr>
        <w:pStyle w:val="TTEMEASMCA"/>
      </w:pPr>
      <w:bookmarkStart w:id="2" w:name="_Toc129243135"/>
      <w:bookmarkStart w:id="3" w:name="_Toc129243260"/>
      <w:r w:rsidRPr="005F5A24">
        <w:t>ŽENKLINIMAS IR PAKUOTĖS LAPELIS</w:t>
      </w:r>
      <w:bookmarkEnd w:id="2"/>
      <w:bookmarkEnd w:id="3"/>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r w:rsidRPr="005F5A24">
        <w:t>A. ŽENKLINIMAS</w:t>
      </w:r>
    </w:p>
    <w:p w:rsidR="0014303A" w:rsidRPr="005F5A24" w:rsidRDefault="0014303A" w:rsidP="005F5A24">
      <w:pPr>
        <w:pStyle w:val="T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14303A" w:rsidRPr="005F5A24" w:rsidRDefault="0014303A" w:rsidP="005F5A24">
      <w:pPr>
        <w:pStyle w:val="BTEMEASMCA"/>
      </w:pPr>
    </w:p>
    <w:p w:rsidR="005F5A24" w:rsidRPr="005F5A24" w:rsidRDefault="005F5A24" w:rsidP="005F5A24">
      <w:pPr>
        <w:pStyle w:val="BTEMEASMCA"/>
      </w:pPr>
    </w:p>
    <w:p w:rsidR="0014303A" w:rsidRPr="005F5A24" w:rsidRDefault="0014303A" w:rsidP="005F5A24">
      <w:pPr>
        <w:pStyle w:val="BTEMEASMCA"/>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INFORMACIJA ANT IŠORINĖS PAKUOTĖS</w:t>
      </w: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KARTONO DĖŽUTĖ</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1.</w:t>
      </w:r>
      <w:r w:rsidRPr="005F5A24">
        <w:rPr>
          <w:rFonts w:ascii="Times New Roman" w:eastAsia="Times New Roman" w:hAnsi="Times New Roman" w:cs="Times New Roman"/>
          <w:b/>
        </w:rPr>
        <w:tab/>
        <w:t>VAISTINIO PREPARATO PAVADINIMAS</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keepNext/>
        <w:spacing w:after="0" w:line="240" w:lineRule="auto"/>
        <w:outlineLvl w:val="1"/>
        <w:rPr>
          <w:rFonts w:ascii="Times New Roman" w:eastAsia="MS Mincho" w:hAnsi="Times New Roman" w:cs="Times New Roman"/>
          <w:b/>
        </w:rPr>
      </w:pPr>
      <w:r w:rsidRPr="005F5A24">
        <w:rPr>
          <w:rFonts w:ascii="Times New Roman" w:eastAsia="MS Mincho" w:hAnsi="Times New Roman" w:cs="Times New Roman"/>
        </w:rPr>
        <w:t>MAXIDEX 1 mg/ml</w:t>
      </w:r>
      <w:r w:rsidRPr="005F5A24">
        <w:rPr>
          <w:rFonts w:ascii="Times New Roman" w:eastAsia="MS Mincho" w:hAnsi="Times New Roman" w:cs="Times New Roman"/>
          <w:b/>
        </w:rPr>
        <w:t xml:space="preserve"> </w:t>
      </w:r>
      <w:r w:rsidRPr="005F5A24">
        <w:rPr>
          <w:rFonts w:ascii="Times New Roman" w:eastAsia="MS Mincho" w:hAnsi="Times New Roman" w:cs="Times New Roman"/>
        </w:rPr>
        <w:t>akių lašai (suspensija)</w:t>
      </w:r>
    </w:p>
    <w:p w:rsidR="0014303A" w:rsidRPr="005F5A24" w:rsidRDefault="0014303A"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rPr>
        <w:t>Deksametazonas</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2.</w:t>
      </w:r>
      <w:r w:rsidRPr="005F5A24">
        <w:rPr>
          <w:rFonts w:ascii="Times New Roman" w:eastAsia="Times New Roman" w:hAnsi="Times New Roman" w:cs="Times New Roman"/>
          <w:b/>
        </w:rPr>
        <w:tab/>
      </w:r>
      <w:r w:rsidRPr="005F5A24">
        <w:rPr>
          <w:rFonts w:ascii="Times New Roman" w:eastAsia="Times New Roman" w:hAnsi="Times New Roman" w:cs="Times New Roman"/>
          <w:b/>
          <w:noProof/>
          <w:snapToGrid w:val="0"/>
        </w:rPr>
        <w:t>VEIKLIOJI (-IOS) MEDŽIAGA (-OS) IR JOS (-Ų) KIEKIS (-IAI)</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spacing w:after="0" w:line="240" w:lineRule="auto"/>
        <w:jc w:val="both"/>
        <w:rPr>
          <w:rFonts w:ascii="Times New Roman" w:eastAsia="Times New Roman" w:hAnsi="Times New Roman" w:cs="Times New Roman"/>
          <w:color w:val="000000"/>
        </w:rPr>
      </w:pPr>
      <w:r w:rsidRPr="005F5A24">
        <w:rPr>
          <w:rFonts w:ascii="Times New Roman" w:eastAsia="MS Mincho" w:hAnsi="Times New Roman" w:cs="Times New Roman"/>
        </w:rPr>
        <w:t>1 ml suspensijos yra 1 mg deksametazono</w:t>
      </w:r>
      <w:r w:rsidRPr="005F5A24">
        <w:rPr>
          <w:rFonts w:ascii="Times New Roman" w:eastAsia="Times New Roman" w:hAnsi="Times New Roman" w:cs="Times New Roman"/>
          <w:color w:val="000000"/>
        </w:rPr>
        <w:t>.</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F5A24">
        <w:rPr>
          <w:rFonts w:ascii="Times New Roman" w:eastAsia="Times New Roman" w:hAnsi="Times New Roman" w:cs="Times New Roman"/>
          <w:b/>
        </w:rPr>
        <w:t>3.</w:t>
      </w:r>
      <w:r w:rsidRPr="005F5A24">
        <w:rPr>
          <w:rFonts w:ascii="Times New Roman" w:eastAsia="Times New Roman" w:hAnsi="Times New Roman" w:cs="Times New Roman"/>
          <w:b/>
        </w:rPr>
        <w:tab/>
        <w:t>PAGALBINIŲ MEDŽIAGŲ SĄRAŠAS</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spacing w:after="0" w:line="240" w:lineRule="auto"/>
        <w:jc w:val="both"/>
        <w:rPr>
          <w:rFonts w:ascii="Times New Roman" w:eastAsia="Times New Roman" w:hAnsi="Times New Roman" w:cs="Times New Roman"/>
        </w:rPr>
      </w:pPr>
      <w:r w:rsidRPr="005F5A24">
        <w:rPr>
          <w:rFonts w:ascii="Times New Roman" w:eastAsia="MS Mincho" w:hAnsi="Times New Roman" w:cs="Times New Roman"/>
        </w:rPr>
        <w:t>Bevandenis dinatrio fosfatas, polisorbatas 80, dinatrio edetatas, natrio chloridas, benzalkonio chloridas, hipromeliozė, citrinų rūgšties monohidratas ir (arba) natrio hidroksidas, išgrynintas vanduo</w:t>
      </w:r>
      <w:r w:rsidRPr="005F5A24">
        <w:rPr>
          <w:rFonts w:ascii="Times New Roman" w:eastAsia="Times New Roman" w:hAnsi="Times New Roman" w:cs="Times New Roman"/>
        </w:rPr>
        <w:t>.</w:t>
      </w:r>
    </w:p>
    <w:p w:rsidR="0014303A" w:rsidRPr="005F5A24" w:rsidRDefault="0014303A" w:rsidP="005F5A24">
      <w:pPr>
        <w:spacing w:after="0" w:line="240" w:lineRule="auto"/>
        <w:jc w:val="both"/>
        <w:rPr>
          <w:rFonts w:ascii="Times New Roman" w:eastAsia="Times New Roman" w:hAnsi="Times New Roman" w:cs="Times New Roman"/>
        </w:rPr>
      </w:pPr>
    </w:p>
    <w:p w:rsidR="0014303A" w:rsidRPr="005F5A24" w:rsidRDefault="0014303A" w:rsidP="005F5A24">
      <w:pPr>
        <w:spacing w:after="0" w:line="240" w:lineRule="auto"/>
        <w:jc w:val="both"/>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4.</w:t>
      </w:r>
      <w:r w:rsidRPr="005F5A24">
        <w:rPr>
          <w:rFonts w:ascii="Times New Roman" w:eastAsia="Times New Roman" w:hAnsi="Times New Roman" w:cs="Times New Roman"/>
          <w:b/>
        </w:rPr>
        <w:tab/>
        <w:t>FARMACINĖ FORMA IR KIEKIS PAKUOTĖJE</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rPr>
        <w:t>Akių lašai (suspensija)</w:t>
      </w:r>
    </w:p>
    <w:p w:rsidR="0014303A" w:rsidRPr="005F5A24" w:rsidRDefault="0014303A"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rPr>
        <w:t>5 ml</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F5A24">
        <w:rPr>
          <w:rFonts w:ascii="Times New Roman" w:eastAsia="Times New Roman" w:hAnsi="Times New Roman" w:cs="Times New Roman"/>
          <w:b/>
        </w:rPr>
        <w:t>5.</w:t>
      </w:r>
      <w:r w:rsidRPr="005F5A24">
        <w:rPr>
          <w:rFonts w:ascii="Times New Roman" w:eastAsia="Times New Roman" w:hAnsi="Times New Roman" w:cs="Times New Roman"/>
          <w:b/>
        </w:rPr>
        <w:tab/>
        <w:t>VARTOJIMO METODAS IR BŪDAS (-AI)</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Vartoti ant akių. Prieš vartojimą perskaitykite pakuotės lapelį.</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6.</w:t>
      </w:r>
      <w:r w:rsidRPr="005F5A24">
        <w:rPr>
          <w:rFonts w:ascii="Times New Roman" w:eastAsia="Times New Roman" w:hAnsi="Times New Roman" w:cs="Times New Roman"/>
          <w:b/>
        </w:rPr>
        <w:tab/>
        <w:t>SPECIALUS ĮSPĖJIMAS, KAD VAISTINĮ PREPARATĄ BŪTINA LAIKYTI</w:t>
      </w: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5F5A24">
        <w:rPr>
          <w:rFonts w:ascii="Times New Roman" w:eastAsia="Times New Roman" w:hAnsi="Times New Roman" w:cs="Times New Roman"/>
          <w:b/>
        </w:rPr>
        <w:t>VAIKAMS NEPASTEBIMOJE IR NEPASIEKIAMOJE VIETOJE</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Laikyti vaikams nepastebimoje ir nepasiekiamoje vietoje.</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F5A24">
        <w:rPr>
          <w:rFonts w:ascii="Times New Roman" w:eastAsia="Times New Roman" w:hAnsi="Times New Roman" w:cs="Times New Roman"/>
          <w:b/>
        </w:rPr>
        <w:t>7.</w:t>
      </w:r>
      <w:r w:rsidRPr="005F5A24">
        <w:rPr>
          <w:rFonts w:ascii="Times New Roman" w:eastAsia="Times New Roman" w:hAnsi="Times New Roman" w:cs="Times New Roman"/>
          <w:b/>
        </w:rPr>
        <w:tab/>
        <w:t>KITAS (-I) SPECIALUS (-ŪS) ĮSPĖJIMAS (-AI) (JEI REIKIA)</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MS Mincho" w:hAnsi="Times New Roman" w:cs="Times New Roman"/>
        </w:rPr>
      </w:pPr>
      <w:r w:rsidRPr="005F5A24">
        <w:rPr>
          <w:rFonts w:ascii="Times New Roman" w:eastAsia="MS Mincho" w:hAnsi="Times New Roman" w:cs="Times New Roman"/>
        </w:rPr>
        <w:t>Prieš vartojant buteliuką reikia gerai suplakti.</w:t>
      </w:r>
    </w:p>
    <w:p w:rsidR="0014303A" w:rsidRPr="005F5A24" w:rsidRDefault="0014303A" w:rsidP="005F5A24">
      <w:pPr>
        <w:tabs>
          <w:tab w:val="left" w:pos="567"/>
        </w:tabs>
        <w:spacing w:after="0" w:line="240" w:lineRule="auto"/>
        <w:rPr>
          <w:rFonts w:ascii="Times New Roman" w:eastAsia="MS Mincho"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F5A24">
        <w:rPr>
          <w:rFonts w:ascii="Times New Roman" w:eastAsia="Times New Roman" w:hAnsi="Times New Roman" w:cs="Times New Roman"/>
          <w:b/>
        </w:rPr>
        <w:t>8.</w:t>
      </w:r>
      <w:r w:rsidRPr="005F5A24">
        <w:rPr>
          <w:rFonts w:ascii="Times New Roman" w:eastAsia="Times New Roman" w:hAnsi="Times New Roman" w:cs="Times New Roman"/>
          <w:b/>
        </w:rPr>
        <w:tab/>
        <w:t>TINKAMUMO LAIKAS</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lastRenderedPageBreak/>
        <w:t>Tinka iki: MMMM/mm</w:t>
      </w: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MS Mincho" w:hAnsi="Times New Roman" w:cs="Times New Roman"/>
        </w:rPr>
        <w:t>Pirmą kartą atidarius buteliuką, suspensijos tinkamumo laikas – 28 dienos.</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9.</w:t>
      </w:r>
      <w:r w:rsidRPr="005F5A24">
        <w:rPr>
          <w:rFonts w:ascii="Times New Roman" w:eastAsia="Times New Roman" w:hAnsi="Times New Roman" w:cs="Times New Roman"/>
          <w:b/>
        </w:rPr>
        <w:tab/>
        <w:t>SPECIALIOS LAIKYMO SĄLYGOS</w:t>
      </w:r>
    </w:p>
    <w:p w:rsidR="0014303A" w:rsidRPr="005F5A24" w:rsidRDefault="0014303A" w:rsidP="005F5A24">
      <w:pPr>
        <w:spacing w:after="0" w:line="240" w:lineRule="auto"/>
        <w:jc w:val="both"/>
        <w:rPr>
          <w:rFonts w:ascii="Times New Roman" w:eastAsia="Times New Roman" w:hAnsi="Times New Roman" w:cs="Times New Roman"/>
        </w:rPr>
      </w:pPr>
    </w:p>
    <w:p w:rsidR="0014303A" w:rsidRPr="005F5A24" w:rsidRDefault="0014303A" w:rsidP="005F5A24">
      <w:pPr>
        <w:widowControl w:val="0"/>
        <w:suppressLineNumbers/>
        <w:suppressAutoHyphens/>
        <w:spacing w:after="0" w:line="240" w:lineRule="auto"/>
        <w:rPr>
          <w:rFonts w:ascii="Times New Roman" w:eastAsia="MS Mincho" w:hAnsi="Times New Roman" w:cs="Times New Roman"/>
        </w:rPr>
      </w:pPr>
      <w:r w:rsidRPr="005F5A24">
        <w:rPr>
          <w:rFonts w:ascii="Times New Roman" w:eastAsia="MS Mincho" w:hAnsi="Times New Roman" w:cs="Times New Roman"/>
          <w:noProof/>
        </w:rPr>
        <w:t xml:space="preserve">Laikyti ne aukštesnėje kaip 25 </w:t>
      </w:r>
      <w:r w:rsidRPr="005F5A24">
        <w:rPr>
          <w:rFonts w:ascii="Times New Roman" w:eastAsia="MS Mincho" w:hAnsi="Times New Roman" w:cs="Times New Roman"/>
          <w:noProof/>
        </w:rPr>
        <w:sym w:font="Symbol" w:char="F0B0"/>
      </w:r>
      <w:r w:rsidRPr="005F5A24">
        <w:rPr>
          <w:rFonts w:ascii="Times New Roman" w:eastAsia="MS Mincho" w:hAnsi="Times New Roman" w:cs="Times New Roman"/>
          <w:noProof/>
        </w:rPr>
        <w:t>C temperatūroje</w:t>
      </w:r>
      <w:r w:rsidR="009D325E">
        <w:rPr>
          <w:rFonts w:ascii="Times New Roman" w:eastAsia="MS Mincho" w:hAnsi="Times New Roman" w:cs="Times New Roman"/>
        </w:rPr>
        <w:t xml:space="preserve">, gamintojo pakuotėje. </w:t>
      </w:r>
      <w:r w:rsidRPr="005F5A24">
        <w:rPr>
          <w:rFonts w:ascii="Times New Roman" w:eastAsia="MS Mincho" w:hAnsi="Times New Roman" w:cs="Times New Roman"/>
          <w:noProof/>
        </w:rPr>
        <w:t>Negalima šaldyti</w:t>
      </w:r>
      <w:r w:rsidRPr="005F5A24">
        <w:rPr>
          <w:rFonts w:ascii="Times New Roman" w:eastAsia="MS Mincho" w:hAnsi="Times New Roman" w:cs="Times New Roman"/>
        </w:rPr>
        <w:t>.</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5F5A24">
        <w:rPr>
          <w:rFonts w:ascii="Times New Roman" w:eastAsia="Times New Roman" w:hAnsi="Times New Roman" w:cs="Times New Roman"/>
          <w:b/>
        </w:rPr>
        <w:t>10.</w:t>
      </w:r>
      <w:r w:rsidRPr="005F5A24">
        <w:rPr>
          <w:rFonts w:ascii="Times New Roman" w:eastAsia="Times New Roman" w:hAnsi="Times New Roman" w:cs="Times New Roman"/>
          <w:b/>
        </w:rPr>
        <w:tab/>
        <w:t xml:space="preserve">SPECIALIOS ATSARGUMO PRIEMONĖS DĖL NESUVARTOTO </w:t>
      </w:r>
      <w:r w:rsidRPr="005F5A24">
        <w:rPr>
          <w:rFonts w:ascii="Times New Roman" w:eastAsia="Times New Roman" w:hAnsi="Times New Roman" w:cs="Times New Roman"/>
          <w:b/>
          <w:bCs/>
        </w:rPr>
        <w:t>VAISTINIO</w:t>
      </w: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5F5A24">
        <w:rPr>
          <w:rFonts w:ascii="Times New Roman" w:eastAsia="Times New Roman" w:hAnsi="Times New Roman" w:cs="Times New Roman"/>
          <w:b/>
        </w:rPr>
        <w:t>PREPARATO AR JO ATLIEKŲ TVARKYMO (JEI REIKIA)</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5F5A24">
        <w:rPr>
          <w:rFonts w:ascii="Times New Roman" w:eastAsia="Times New Roman" w:hAnsi="Times New Roman" w:cs="Times New Roman"/>
          <w:b/>
          <w:bCs/>
          <w:lang w:eastAsia="lt-LT"/>
        </w:rPr>
        <w:t>11.</w:t>
      </w:r>
      <w:r w:rsidRPr="005F5A24">
        <w:rPr>
          <w:rFonts w:ascii="Times New Roman" w:eastAsia="Times New Roman" w:hAnsi="Times New Roman" w:cs="Times New Roman"/>
          <w:b/>
          <w:bCs/>
          <w:lang w:eastAsia="lt-LT"/>
        </w:rPr>
        <w:tab/>
        <w:t xml:space="preserve">LYGIAGRETUS IMPORTUOTOJAS </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spacing w:after="0" w:line="240" w:lineRule="auto"/>
        <w:ind w:firstLine="142"/>
        <w:rPr>
          <w:rFonts w:ascii="Times New Roman" w:eastAsia="Times New Roman" w:hAnsi="Times New Roman" w:cs="Times New Roman"/>
        </w:rPr>
      </w:pPr>
      <w:r w:rsidRPr="005F5A24">
        <w:rPr>
          <w:rFonts w:ascii="Times New Roman" w:eastAsia="Times New Roman" w:hAnsi="Times New Roman" w:cs="Times New Roman"/>
        </w:rPr>
        <w:t xml:space="preserve">Lygiagretus importuotojas </w:t>
      </w:r>
      <w:r w:rsidRPr="005F5A24">
        <w:rPr>
          <w:rFonts w:ascii="Times New Roman" w:hAnsi="Times New Roman" w:cs="Times New Roman"/>
        </w:rPr>
        <w:t>UAB „Tojaris projektai</w:t>
      </w:r>
      <w:r w:rsidRPr="005F5A24">
        <w:rPr>
          <w:rFonts w:ascii="Times New Roman" w:eastAsia="Times New Roman" w:hAnsi="Times New Roman" w:cs="Times New Roman"/>
        </w:rPr>
        <w:t>“.</w:t>
      </w:r>
    </w:p>
    <w:p w:rsidR="0014303A" w:rsidRPr="005F5A24" w:rsidRDefault="0014303A" w:rsidP="005F5A24">
      <w:pPr>
        <w:spacing w:after="0" w:line="240" w:lineRule="auto"/>
        <w:ind w:firstLine="142"/>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5F5A24">
        <w:rPr>
          <w:rFonts w:ascii="Times New Roman" w:eastAsia="Times New Roman" w:hAnsi="Times New Roman" w:cs="Times New Roman"/>
          <w:b/>
          <w:bCs/>
          <w:lang w:eastAsia="lt-LT"/>
        </w:rPr>
        <w:t>12.</w:t>
      </w:r>
      <w:r w:rsidRPr="005F5A24">
        <w:rPr>
          <w:rFonts w:ascii="Times New Roman" w:eastAsia="Times New Roman" w:hAnsi="Times New Roman" w:cs="Times New Roman"/>
          <w:b/>
          <w:bCs/>
          <w:lang w:eastAsia="lt-LT"/>
        </w:rPr>
        <w:tab/>
        <w:t>LYGIAGRETAUS IMPORTO LEIDIMO NUMERIS</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9D325E" w:rsidRDefault="009D325E" w:rsidP="005F5A24">
      <w:pPr>
        <w:tabs>
          <w:tab w:val="left" w:pos="567"/>
        </w:tabs>
        <w:spacing w:after="0" w:line="240" w:lineRule="auto"/>
        <w:rPr>
          <w:rFonts w:ascii="Times New Roman" w:eastAsia="Times New Roman" w:hAnsi="Times New Roman" w:cs="Times New Roman"/>
        </w:rPr>
      </w:pPr>
      <w:r w:rsidRPr="009D325E">
        <w:rPr>
          <w:rFonts w:ascii="Times New Roman" w:hAnsi="Times New Roman" w:cs="Times New Roman"/>
        </w:rPr>
        <w:t>LT/L/17/0529/001</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13.</w:t>
      </w:r>
      <w:r w:rsidRPr="005F5A24">
        <w:rPr>
          <w:rFonts w:ascii="Times New Roman" w:eastAsia="Times New Roman" w:hAnsi="Times New Roman" w:cs="Times New Roman"/>
          <w:b/>
        </w:rPr>
        <w:tab/>
        <w:t>SERIJOS NUMERIS</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Serija:</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14.</w:t>
      </w:r>
      <w:r w:rsidRPr="005F5A24">
        <w:rPr>
          <w:rFonts w:ascii="Times New Roman" w:eastAsia="Times New Roman" w:hAnsi="Times New Roman" w:cs="Times New Roman"/>
          <w:b/>
        </w:rPr>
        <w:tab/>
        <w:t>PARDAVIMO (IŠDAVIMO) TVARKA</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Receptinis vaistas.</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15.</w:t>
      </w:r>
      <w:r w:rsidRPr="005F5A24">
        <w:rPr>
          <w:rFonts w:ascii="Times New Roman" w:eastAsia="Times New Roman" w:hAnsi="Times New Roman" w:cs="Times New Roman"/>
          <w:b/>
        </w:rPr>
        <w:tab/>
        <w:t>VARTOJIMO INSTRUKCIJA</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16.</w:t>
      </w:r>
      <w:r w:rsidRPr="005F5A24">
        <w:rPr>
          <w:rFonts w:ascii="Times New Roman" w:eastAsia="Times New Roman" w:hAnsi="Times New Roman" w:cs="Times New Roman"/>
          <w:b/>
        </w:rPr>
        <w:tab/>
        <w:t>INFORMACIJA BRAILIO RAŠTU</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Maxidex</w:t>
      </w:r>
    </w:p>
    <w:p w:rsidR="0014303A" w:rsidRPr="005F5A24" w:rsidRDefault="0014303A" w:rsidP="005F5A24">
      <w:pPr>
        <w:spacing w:after="0"/>
        <w:rPr>
          <w:rFonts w:ascii="Times New Roman" w:hAnsi="Times New Roman" w:cs="Times New Roman"/>
          <w:noProof/>
          <w:shd w:val="clear" w:color="auto" w:fill="CCCCCC"/>
        </w:rPr>
      </w:pPr>
    </w:p>
    <w:p w:rsidR="0014303A" w:rsidRPr="005F5A24" w:rsidRDefault="0014303A" w:rsidP="005F5A24">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noProof/>
        </w:rPr>
      </w:pPr>
      <w:r w:rsidRPr="005F5A24">
        <w:rPr>
          <w:rFonts w:ascii="Times New Roman" w:hAnsi="Times New Roman" w:cs="Times New Roman"/>
          <w:b/>
          <w:noProof/>
        </w:rPr>
        <w:t>17.</w:t>
      </w:r>
      <w:r w:rsidRPr="005F5A24">
        <w:rPr>
          <w:rFonts w:ascii="Times New Roman" w:hAnsi="Times New Roman" w:cs="Times New Roman"/>
          <w:b/>
          <w:noProof/>
        </w:rPr>
        <w:tab/>
        <w:t>UNIKALUS IDENTIFIKATORIUS – 2D BRŪKŠNINIS KODAS</w:t>
      </w:r>
    </w:p>
    <w:p w:rsidR="0014303A" w:rsidRPr="005F5A24" w:rsidRDefault="0014303A" w:rsidP="005F5A24">
      <w:pPr>
        <w:spacing w:after="0"/>
        <w:rPr>
          <w:rFonts w:ascii="Times New Roman" w:hAnsi="Times New Roman" w:cs="Times New Roman"/>
          <w:noProof/>
        </w:rPr>
      </w:pPr>
    </w:p>
    <w:p w:rsidR="0014303A" w:rsidRPr="005F5A24" w:rsidRDefault="0014303A" w:rsidP="005F5A24">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noProof/>
        </w:rPr>
      </w:pPr>
      <w:r w:rsidRPr="005F5A24">
        <w:rPr>
          <w:rFonts w:ascii="Times New Roman" w:hAnsi="Times New Roman" w:cs="Times New Roman"/>
          <w:b/>
          <w:noProof/>
        </w:rPr>
        <w:t>18.</w:t>
      </w:r>
      <w:r w:rsidRPr="005F5A24">
        <w:rPr>
          <w:rFonts w:ascii="Times New Roman" w:hAnsi="Times New Roman" w:cs="Times New Roman"/>
          <w:b/>
          <w:noProof/>
        </w:rPr>
        <w:tab/>
        <w:t>UNIKALUS IDENTIFIKATORIUS – ŽMONĖMS SUPRANTAMI DUOMENYS</w:t>
      </w:r>
    </w:p>
    <w:p w:rsidR="0014303A" w:rsidRPr="005F5A24" w:rsidRDefault="0014303A" w:rsidP="005F5A24">
      <w:pPr>
        <w:spacing w:after="0"/>
        <w:rPr>
          <w:rFonts w:ascii="Times New Roman" w:hAnsi="Times New Roman" w:cs="Times New Roman"/>
          <w:noProof/>
          <w:vanish/>
        </w:rPr>
      </w:pPr>
    </w:p>
    <w:p w:rsidR="0014303A" w:rsidRPr="005F5A24" w:rsidRDefault="0014303A" w:rsidP="005F5A24">
      <w:pPr>
        <w:spacing w:after="0" w:line="240" w:lineRule="auto"/>
        <w:rPr>
          <w:rFonts w:ascii="Times New Roman" w:hAnsi="Times New Roman" w:cs="Times New Roman"/>
        </w:rPr>
      </w:pPr>
      <w:r w:rsidRPr="005F5A24">
        <w:rPr>
          <w:rFonts w:ascii="Times New Roman" w:eastAsia="Arial Unicode MS" w:hAnsi="Times New Roman" w:cs="Times New Roman"/>
          <w:lang w:val="sl-SI" w:eastAsia="sl-SI"/>
        </w:rPr>
        <w:t>-------------------------------------------------------------------------------------------------------------------------------</w:t>
      </w:r>
      <w:r w:rsidRPr="005F5A24">
        <w:rPr>
          <w:rFonts w:ascii="Times New Roman" w:eastAsia="Times New Roman" w:hAnsi="Times New Roman" w:cs="Times New Roman"/>
        </w:rPr>
        <w:t xml:space="preserve">Gamintojas: </w:t>
      </w:r>
      <w:r w:rsidRPr="005F5A24">
        <w:rPr>
          <w:rFonts w:ascii="Times New Roman" w:hAnsi="Times New Roman" w:cs="Times New Roman"/>
        </w:rPr>
        <w:t xml:space="preserve">s.a. ALCON-COUVREUR N.V. Belgija </w:t>
      </w:r>
    </w:p>
    <w:p w:rsidR="0014303A" w:rsidRPr="005F5A24" w:rsidRDefault="0014303A" w:rsidP="005F5A24">
      <w:pPr>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Perpakavo BĮ UAB „Norfachema“.</w:t>
      </w:r>
    </w:p>
    <w:p w:rsidR="0014303A" w:rsidRPr="005F5A24" w:rsidRDefault="0014303A" w:rsidP="005F5A24">
      <w:pPr>
        <w:spacing w:after="0" w:line="240" w:lineRule="auto"/>
        <w:rPr>
          <w:rFonts w:ascii="Times New Roman" w:eastAsia="Times New Roman" w:hAnsi="Times New Roman" w:cs="Times New Roman"/>
          <w:highlight w:val="lightGray"/>
        </w:rPr>
      </w:pPr>
      <w:r w:rsidRPr="005F5A24">
        <w:rPr>
          <w:rFonts w:ascii="Times New Roman" w:eastAsia="Times New Roman" w:hAnsi="Times New Roman" w:cs="Times New Roman"/>
          <w:highlight w:val="lightGray"/>
        </w:rPr>
        <w:t>Perpakavo UAB „Entafarma“</w:t>
      </w:r>
    </w:p>
    <w:p w:rsidR="0014303A" w:rsidRPr="005F5A24" w:rsidRDefault="0014303A" w:rsidP="005F5A24">
      <w:pPr>
        <w:spacing w:after="0" w:line="240" w:lineRule="auto"/>
        <w:rPr>
          <w:rFonts w:ascii="Times New Roman" w:eastAsia="Times New Roman" w:hAnsi="Times New Roman" w:cs="Times New Roman"/>
        </w:rPr>
      </w:pPr>
      <w:r w:rsidRPr="005F5A24">
        <w:rPr>
          <w:rFonts w:ascii="Times New Roman" w:eastAsia="Times New Roman" w:hAnsi="Times New Roman" w:cs="Times New Roman"/>
        </w:rPr>
        <w:lastRenderedPageBreak/>
        <w:t>Perpak.serija:</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ind w:left="567" w:hanging="567"/>
        <w:jc w:val="center"/>
        <w:outlineLvl w:val="0"/>
        <w:rPr>
          <w:rFonts w:ascii="Times New Roman" w:eastAsia="Times New Roman" w:hAnsi="Times New Roman" w:cs="Times New Roman"/>
          <w:b/>
        </w:rPr>
      </w:pPr>
      <w:bookmarkStart w:id="4" w:name="_Toc129243263"/>
      <w:bookmarkStart w:id="5" w:name="_Toc129243138"/>
    </w:p>
    <w:p w:rsidR="0014303A" w:rsidRPr="005F5A24" w:rsidRDefault="0014303A" w:rsidP="005F5A24">
      <w:pPr>
        <w:spacing w:after="0"/>
        <w:rPr>
          <w:rFonts w:ascii="Times New Roman" w:hAnsi="Times New Roman" w:cs="Times New Roman"/>
        </w:rPr>
      </w:pPr>
    </w:p>
    <w:p w:rsidR="0014303A" w:rsidRPr="005F5A24" w:rsidRDefault="0014303A" w:rsidP="005F5A24">
      <w:pPr>
        <w:pStyle w:val="TTEMEASMCA"/>
      </w:pPr>
      <w:r w:rsidRPr="005F5A24">
        <w:t>B. PAKUOTĖS LAPELIS</w:t>
      </w: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Default="0014303A" w:rsidP="005F5A24">
      <w:pPr>
        <w:pStyle w:val="TTEMEASMCA"/>
      </w:pPr>
    </w:p>
    <w:p w:rsidR="005F5A24" w:rsidRDefault="005F5A24" w:rsidP="005F5A24">
      <w:pPr>
        <w:pStyle w:val="TTEMEASMCA"/>
      </w:pPr>
    </w:p>
    <w:p w:rsidR="005F5A24" w:rsidRDefault="005F5A24" w:rsidP="005F5A24">
      <w:pPr>
        <w:pStyle w:val="TTEMEASMCA"/>
      </w:pPr>
    </w:p>
    <w:p w:rsidR="005F5A24" w:rsidRPr="005F5A24" w:rsidRDefault="005F5A24"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pStyle w:val="TTEMEASMCA"/>
      </w:pPr>
    </w:p>
    <w:p w:rsidR="0014303A" w:rsidRPr="005F5A24" w:rsidRDefault="0014303A" w:rsidP="005F5A24">
      <w:pPr>
        <w:tabs>
          <w:tab w:val="left" w:pos="567"/>
        </w:tabs>
        <w:spacing w:after="0" w:line="240" w:lineRule="auto"/>
        <w:ind w:left="567" w:hanging="567"/>
        <w:jc w:val="center"/>
        <w:outlineLvl w:val="0"/>
        <w:rPr>
          <w:rFonts w:ascii="Times New Roman" w:eastAsia="Times New Roman" w:hAnsi="Times New Roman" w:cs="Times New Roman"/>
          <w:b/>
          <w:caps/>
          <w:strike/>
        </w:rPr>
      </w:pPr>
      <w:r w:rsidRPr="005F5A24">
        <w:rPr>
          <w:rFonts w:ascii="Times New Roman" w:eastAsia="Times New Roman" w:hAnsi="Times New Roman" w:cs="Times New Roman"/>
          <w:b/>
        </w:rPr>
        <w:t>Pakuotės lapelis: informacija vartotojui</w:t>
      </w:r>
      <w:bookmarkEnd w:id="4"/>
      <w:bookmarkEnd w:id="5"/>
    </w:p>
    <w:p w:rsidR="0014303A" w:rsidRPr="005F5A24" w:rsidRDefault="0014303A" w:rsidP="005F5A24">
      <w:pPr>
        <w:spacing w:after="0" w:line="240" w:lineRule="auto"/>
        <w:jc w:val="center"/>
        <w:rPr>
          <w:rFonts w:ascii="Times New Roman" w:eastAsia="Times New Roman" w:hAnsi="Times New Roman" w:cs="Times New Roman"/>
        </w:rPr>
      </w:pPr>
    </w:p>
    <w:p w:rsidR="0014303A" w:rsidRPr="005F5A24" w:rsidRDefault="0014303A" w:rsidP="005F5A24">
      <w:pPr>
        <w:spacing w:after="0" w:line="240" w:lineRule="auto"/>
        <w:jc w:val="center"/>
        <w:rPr>
          <w:rFonts w:ascii="Times New Roman" w:eastAsia="MS Mincho" w:hAnsi="Times New Roman" w:cs="Times New Roman"/>
          <w:b/>
          <w:noProof/>
        </w:rPr>
      </w:pPr>
      <w:r w:rsidRPr="005F5A24">
        <w:rPr>
          <w:rFonts w:ascii="Times New Roman" w:eastAsia="MS Mincho" w:hAnsi="Times New Roman" w:cs="Times New Roman"/>
          <w:b/>
          <w:noProof/>
        </w:rPr>
        <w:t>MAXIDEX 1 mg/ml akių lašai (suspensija)</w:t>
      </w:r>
    </w:p>
    <w:p w:rsidR="0014303A" w:rsidRPr="005F5A24" w:rsidRDefault="0014303A" w:rsidP="005F5A24">
      <w:pPr>
        <w:spacing w:after="0" w:line="240" w:lineRule="auto"/>
        <w:jc w:val="center"/>
        <w:rPr>
          <w:rFonts w:ascii="Times New Roman" w:eastAsia="MS Mincho" w:hAnsi="Times New Roman" w:cs="Times New Roman"/>
          <w:noProof/>
        </w:rPr>
      </w:pPr>
      <w:r w:rsidRPr="005F5A24">
        <w:rPr>
          <w:rFonts w:ascii="Times New Roman" w:eastAsia="MS Mincho" w:hAnsi="Times New Roman" w:cs="Times New Roman"/>
          <w:noProof/>
        </w:rPr>
        <w:t>Deksametazonas</w:t>
      </w:r>
    </w:p>
    <w:p w:rsidR="0014303A" w:rsidRPr="005F5A24" w:rsidRDefault="0014303A" w:rsidP="005F5A24">
      <w:pPr>
        <w:spacing w:after="0" w:line="240" w:lineRule="auto"/>
        <w:jc w:val="center"/>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Atidžiai perskaitykite visą šį lapelį, prieš pradėdami vartoti vaistą, nes jame pateikiama Jums svarbi informacija.</w:t>
      </w:r>
    </w:p>
    <w:p w:rsidR="0014303A" w:rsidRPr="005F5A24" w:rsidRDefault="0014303A" w:rsidP="005F5A24">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5F5A24">
        <w:rPr>
          <w:rFonts w:ascii="Times New Roman" w:eastAsia="Times New Roman" w:hAnsi="Times New Roman" w:cs="Times New Roman"/>
        </w:rPr>
        <w:t>Neišmeskite šio lapelio, nes vėl gali prireikti jį perskaityti.</w:t>
      </w:r>
    </w:p>
    <w:p w:rsidR="0014303A" w:rsidRPr="005F5A24" w:rsidRDefault="0014303A" w:rsidP="005F5A24">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5F5A24">
        <w:rPr>
          <w:rFonts w:ascii="Times New Roman" w:eastAsia="Times New Roman" w:hAnsi="Times New Roman" w:cs="Times New Roman"/>
        </w:rPr>
        <w:t>Jeigu kiltų daugiau klausimų, kreipkitės į gydytoją arba vaistininką.</w:t>
      </w:r>
    </w:p>
    <w:p w:rsidR="0014303A" w:rsidRPr="005F5A24" w:rsidRDefault="0014303A" w:rsidP="005F5A24">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5F5A24">
        <w:rPr>
          <w:rFonts w:ascii="Times New Roman" w:eastAsia="Times New Roman" w:hAnsi="Times New Roman" w:cs="Times New Roman"/>
        </w:rPr>
        <w:t xml:space="preserve">Šis vaistas skirtas tik Jums, todėl kitiems žmonėms jo duoti negalima. Vaistas gali jiems pakenkti </w:t>
      </w:r>
    </w:p>
    <w:p w:rsidR="0014303A" w:rsidRPr="005F5A24" w:rsidRDefault="0014303A" w:rsidP="005F5A24">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5F5A24">
        <w:rPr>
          <w:rFonts w:ascii="Times New Roman" w:eastAsia="Times New Roman" w:hAnsi="Times New Roman" w:cs="Times New Roman"/>
        </w:rPr>
        <w:t>(net tiems, kurių ligos požymiai yra tokie patys kaip Jūsų).</w:t>
      </w:r>
    </w:p>
    <w:p w:rsidR="0014303A" w:rsidRPr="005F5A24" w:rsidRDefault="0014303A" w:rsidP="005F5A24">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5F5A24">
        <w:rPr>
          <w:rFonts w:ascii="Times New Roman" w:eastAsia="Times New Roman" w:hAnsi="Times New Roman" w:cs="Times New Roman"/>
        </w:rPr>
        <w:t>Jeigu pasireiškė šalutinis poveikis (net jeigu jis šiame lapelyje nenurodytas), kreipkitės į</w:t>
      </w:r>
    </w:p>
    <w:p w:rsidR="0014303A" w:rsidRPr="005F5A24" w:rsidRDefault="0014303A" w:rsidP="005F5A24">
      <w:pPr>
        <w:spacing w:after="0" w:line="240" w:lineRule="auto"/>
        <w:ind w:left="567"/>
        <w:contextualSpacing/>
        <w:rPr>
          <w:rFonts w:ascii="Times New Roman" w:eastAsia="Times New Roman" w:hAnsi="Times New Roman" w:cs="Times New Roman"/>
        </w:rPr>
      </w:pPr>
      <w:r w:rsidRPr="005F5A24">
        <w:rPr>
          <w:rFonts w:ascii="Times New Roman" w:eastAsia="Times New Roman" w:hAnsi="Times New Roman" w:cs="Times New Roman"/>
        </w:rPr>
        <w:t>gydytoją arba vaistininką.</w:t>
      </w:r>
      <w:r w:rsidRPr="005F5A24">
        <w:rPr>
          <w:rFonts w:ascii="Times New Roman" w:eastAsia="Times New Roman" w:hAnsi="Times New Roman" w:cs="Times New Roman"/>
          <w:noProof/>
          <w:snapToGrid w:val="0"/>
        </w:rPr>
        <w:t xml:space="preserve"> </w:t>
      </w:r>
      <w:r w:rsidRPr="005F5A24">
        <w:rPr>
          <w:rFonts w:ascii="Times New Roman" w:eastAsia="Times New Roman" w:hAnsi="Times New Roman" w:cs="Times New Roman"/>
        </w:rPr>
        <w:t>Žr. 4 skyrių.</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Apie ką rašoma šiame lapelyje?</w:t>
      </w: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1.</w:t>
      </w:r>
      <w:r w:rsidRPr="005F5A24">
        <w:rPr>
          <w:rFonts w:ascii="Times New Roman" w:eastAsia="Times New Roman" w:hAnsi="Times New Roman" w:cs="Times New Roman"/>
        </w:rPr>
        <w:tab/>
        <w:t>Kas yra MAXIDEX ir kam jis vartojamas</w:t>
      </w: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2.</w:t>
      </w:r>
      <w:r w:rsidRPr="005F5A24">
        <w:rPr>
          <w:rFonts w:ascii="Times New Roman" w:eastAsia="Times New Roman" w:hAnsi="Times New Roman" w:cs="Times New Roman"/>
        </w:rPr>
        <w:tab/>
        <w:t xml:space="preserve">Kas žinotina prieš vartojant MAXIDEX </w:t>
      </w: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3.</w:t>
      </w:r>
      <w:r w:rsidRPr="005F5A24">
        <w:rPr>
          <w:rFonts w:ascii="Times New Roman" w:eastAsia="Times New Roman" w:hAnsi="Times New Roman" w:cs="Times New Roman"/>
        </w:rPr>
        <w:tab/>
        <w:t xml:space="preserve">Kaip vartoti MAXIDEX </w:t>
      </w: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4.</w:t>
      </w:r>
      <w:r w:rsidRPr="005F5A24">
        <w:rPr>
          <w:rFonts w:ascii="Times New Roman" w:eastAsia="Times New Roman" w:hAnsi="Times New Roman" w:cs="Times New Roman"/>
        </w:rPr>
        <w:tab/>
        <w:t>Galimas šalutinis poveikis</w:t>
      </w: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5.</w:t>
      </w:r>
      <w:r w:rsidRPr="005F5A24">
        <w:rPr>
          <w:rFonts w:ascii="Times New Roman" w:eastAsia="Times New Roman" w:hAnsi="Times New Roman" w:cs="Times New Roman"/>
        </w:rPr>
        <w:tab/>
        <w:t xml:space="preserve">Kaip laikyti MAXIDEX </w:t>
      </w: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6.</w:t>
      </w:r>
      <w:r w:rsidRPr="005F5A24">
        <w:rPr>
          <w:rFonts w:ascii="Times New Roman" w:eastAsia="Times New Roman" w:hAnsi="Times New Roman" w:cs="Times New Roman"/>
        </w:rPr>
        <w:tab/>
        <w:t>Pakuotės turinys ir kita informacija</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4"/>
      <w:bookmarkStart w:id="7" w:name="_Toc129243139"/>
    </w:p>
    <w:p w:rsidR="0014303A" w:rsidRPr="005F5A24" w:rsidRDefault="0014303A" w:rsidP="005F5A24">
      <w:pPr>
        <w:keepNext/>
        <w:tabs>
          <w:tab w:val="left" w:pos="567"/>
        </w:tabs>
        <w:spacing w:after="0" w:line="240" w:lineRule="auto"/>
        <w:ind w:left="567" w:hanging="567"/>
        <w:outlineLvl w:val="1"/>
        <w:rPr>
          <w:rFonts w:ascii="Times New Roman" w:eastAsia="Times New Roman" w:hAnsi="Times New Roman" w:cs="Times New Roman"/>
          <w:b/>
        </w:rPr>
      </w:pPr>
      <w:r w:rsidRPr="005F5A24">
        <w:rPr>
          <w:rFonts w:ascii="Times New Roman" w:eastAsia="Times New Roman" w:hAnsi="Times New Roman" w:cs="Times New Roman"/>
          <w:b/>
        </w:rPr>
        <w:t>1.</w:t>
      </w:r>
      <w:r w:rsidRPr="005F5A24">
        <w:rPr>
          <w:rFonts w:ascii="Times New Roman" w:eastAsia="Times New Roman" w:hAnsi="Times New Roman" w:cs="Times New Roman"/>
          <w:b/>
        </w:rPr>
        <w:tab/>
        <w:t>Kas yra MAXIDEX ir kam jis vartojamas</w:t>
      </w:r>
      <w:bookmarkEnd w:id="6"/>
      <w:bookmarkEnd w:id="7"/>
    </w:p>
    <w:p w:rsidR="0014303A" w:rsidRPr="005F5A24" w:rsidRDefault="0014303A" w:rsidP="005F5A24">
      <w:pPr>
        <w:spacing w:after="0" w:line="240" w:lineRule="auto"/>
        <w:rPr>
          <w:rFonts w:ascii="Times New Roman" w:eastAsia="Times New Roman" w:hAnsi="Times New Roman" w:cs="Times New Roman"/>
          <w:b/>
        </w:rPr>
      </w:pP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MAXIDEX sudėtyje yra deksametazonas, priklausantis grupei preparatų, vadinamų kortikosteroidais, kurie gali apsaugoti arba sumažinti uždegimo simptomus.</w:t>
      </w:r>
    </w:p>
    <w:p w:rsidR="0014303A" w:rsidRPr="005F5A24" w:rsidRDefault="0014303A" w:rsidP="005F5A24">
      <w:pPr>
        <w:spacing w:after="0" w:line="240" w:lineRule="auto"/>
        <w:rPr>
          <w:rFonts w:ascii="Times New Roman" w:eastAsia="Times New Roman" w:hAnsi="Times New Roman" w:cs="Times New Roman"/>
        </w:rPr>
      </w:pPr>
      <w:r w:rsidRPr="005F5A24">
        <w:rPr>
          <w:rFonts w:ascii="Times New Roman" w:eastAsia="MS Mincho" w:hAnsi="Times New Roman" w:cs="Times New Roman"/>
          <w:noProof/>
        </w:rPr>
        <w:t>Neinfekcinio, alerginio ar pooperacinio akies junginės, ragenos ar priekinio akies segmento uždegimo bei transplantato reakcijos slopinimas</w:t>
      </w:r>
      <w:r w:rsidRPr="005F5A24">
        <w:rPr>
          <w:rFonts w:ascii="Times New Roman" w:eastAsia="Times New Roman" w:hAnsi="Times New Roman" w:cs="Times New Roman"/>
        </w:rPr>
        <w:t>.</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5"/>
      <w:bookmarkStart w:id="9" w:name="_Toc129243140"/>
      <w:r w:rsidRPr="005F5A24">
        <w:rPr>
          <w:rFonts w:ascii="Times New Roman" w:eastAsia="Times New Roman" w:hAnsi="Times New Roman" w:cs="Times New Roman"/>
          <w:b/>
        </w:rPr>
        <w:t>2.</w:t>
      </w:r>
      <w:r w:rsidRPr="005F5A24">
        <w:rPr>
          <w:rFonts w:ascii="Times New Roman" w:eastAsia="Times New Roman" w:hAnsi="Times New Roman" w:cs="Times New Roman"/>
          <w:b/>
        </w:rPr>
        <w:tab/>
        <w:t>Kas žinotina prieš vartojant MAXIDEX</w:t>
      </w:r>
      <w:bookmarkEnd w:id="8"/>
      <w:bookmarkEnd w:id="9"/>
    </w:p>
    <w:p w:rsidR="0014303A" w:rsidRPr="005F5A24" w:rsidRDefault="0014303A" w:rsidP="005F5A24">
      <w:pPr>
        <w:spacing w:after="0" w:line="240" w:lineRule="auto"/>
        <w:rPr>
          <w:rFonts w:ascii="Times New Roman" w:eastAsia="Times New Roman" w:hAnsi="Times New Roman" w:cs="Times New Roman"/>
        </w:rPr>
      </w:pPr>
    </w:p>
    <w:p w:rsidR="005F5A24" w:rsidRPr="005F5A24" w:rsidRDefault="005F5A24" w:rsidP="005F5A24">
      <w:pPr>
        <w:keepNext/>
        <w:keepLines/>
        <w:spacing w:after="0" w:line="240" w:lineRule="auto"/>
        <w:ind w:left="567" w:hanging="567"/>
        <w:outlineLvl w:val="2"/>
        <w:rPr>
          <w:rFonts w:ascii="Times New Roman" w:hAnsi="Times New Roman" w:cs="Times New Roman"/>
          <w:b/>
          <w:kern w:val="28"/>
        </w:rPr>
      </w:pPr>
      <w:r w:rsidRPr="005F5A24">
        <w:rPr>
          <w:rFonts w:ascii="Times New Roman" w:hAnsi="Times New Roman" w:cs="Times New Roman"/>
          <w:b/>
          <w:kern w:val="28"/>
        </w:rPr>
        <w:t>MAXIDEX vartoti negalima:</w:t>
      </w:r>
    </w:p>
    <w:p w:rsidR="005F5A24" w:rsidRPr="005F5A24" w:rsidRDefault="005F5A24" w:rsidP="005F5A24">
      <w:pPr>
        <w:spacing w:after="0" w:line="240" w:lineRule="auto"/>
        <w:ind w:left="426" w:hanging="426"/>
        <w:rPr>
          <w:rFonts w:ascii="Times New Roman" w:eastAsia="MS Mincho" w:hAnsi="Times New Roman" w:cs="Times New Roman"/>
          <w:noProof/>
        </w:rPr>
      </w:pPr>
      <w:r w:rsidRPr="005F5A24">
        <w:rPr>
          <w:rFonts w:ascii="Times New Roman" w:eastAsia="MS Mincho" w:hAnsi="Times New Roman" w:cs="Times New Roman"/>
          <w:b/>
          <w:bCs/>
        </w:rPr>
        <w:t>-</w:t>
      </w:r>
      <w:r w:rsidRPr="005F5A24">
        <w:rPr>
          <w:rFonts w:ascii="Times New Roman" w:eastAsia="MS Mincho" w:hAnsi="Times New Roman" w:cs="Times New Roman"/>
          <w:b/>
          <w:bCs/>
        </w:rPr>
        <w:tab/>
      </w:r>
      <w:r w:rsidRPr="005F5A24">
        <w:rPr>
          <w:rFonts w:ascii="Times New Roman" w:eastAsia="MS Mincho" w:hAnsi="Times New Roman" w:cs="Times New Roman"/>
          <w:noProof/>
        </w:rPr>
        <w:t>jeigu yra alergija deksametazonui arba bet kuriai pagalbinei šio vaisto medžiagai (jos išvardytos 6 skyriuje);</w:t>
      </w:r>
    </w:p>
    <w:p w:rsidR="005F5A24" w:rsidRPr="005F5A24" w:rsidRDefault="005F5A24" w:rsidP="005F5A24">
      <w:pPr>
        <w:spacing w:after="0" w:line="240" w:lineRule="auto"/>
        <w:ind w:left="426" w:hanging="426"/>
        <w:rPr>
          <w:rFonts w:ascii="Times New Roman" w:eastAsia="MS Mincho" w:hAnsi="Times New Roman" w:cs="Times New Roman"/>
          <w:noProof/>
        </w:rPr>
      </w:pPr>
      <w:r w:rsidRPr="005F5A24">
        <w:rPr>
          <w:rFonts w:ascii="Times New Roman" w:eastAsia="MS Mincho" w:hAnsi="Times New Roman" w:cs="Times New Roman"/>
          <w:bCs/>
        </w:rPr>
        <w:t>-</w:t>
      </w:r>
      <w:r w:rsidRPr="005F5A24">
        <w:rPr>
          <w:rFonts w:ascii="Times New Roman" w:eastAsia="MS Mincho" w:hAnsi="Times New Roman" w:cs="Times New Roman"/>
          <w:bCs/>
        </w:rPr>
        <w:tab/>
      </w:r>
      <w:r w:rsidRPr="005F5A24">
        <w:rPr>
          <w:rFonts w:ascii="Times New Roman" w:eastAsia="MS Mincho" w:hAnsi="Times New Roman" w:cs="Times New Roman"/>
          <w:noProof/>
        </w:rPr>
        <w:t>jei Jūs sergate akies paviršiaus uždegimu, sukeltu paprastosios pūslelinės, galvijinių raupų, vėjaraupių virusų arba kitu akies virusiniu susirgimu;</w:t>
      </w:r>
    </w:p>
    <w:p w:rsidR="005F5A24" w:rsidRPr="005F5A24" w:rsidRDefault="005F5A24" w:rsidP="005F5A24">
      <w:pPr>
        <w:spacing w:after="0" w:line="240" w:lineRule="auto"/>
        <w:ind w:left="426" w:hanging="426"/>
        <w:rPr>
          <w:rFonts w:ascii="Times New Roman" w:eastAsia="MS Mincho" w:hAnsi="Times New Roman" w:cs="Times New Roman"/>
          <w:noProof/>
        </w:rPr>
      </w:pPr>
      <w:r w:rsidRPr="005F5A24">
        <w:rPr>
          <w:rFonts w:ascii="Times New Roman" w:eastAsia="MS Mincho" w:hAnsi="Times New Roman" w:cs="Times New Roman"/>
          <w:bCs/>
        </w:rPr>
        <w:t>-</w:t>
      </w:r>
      <w:r w:rsidRPr="005F5A24">
        <w:rPr>
          <w:rFonts w:ascii="Times New Roman" w:eastAsia="MS Mincho" w:hAnsi="Times New Roman" w:cs="Times New Roman"/>
          <w:bCs/>
        </w:rPr>
        <w:tab/>
      </w:r>
      <w:r w:rsidRPr="005F5A24">
        <w:rPr>
          <w:rFonts w:ascii="Times New Roman" w:eastAsia="MS Mincho" w:hAnsi="Times New Roman" w:cs="Times New Roman"/>
          <w:noProof/>
        </w:rPr>
        <w:t>jei Jūs sergate akių uždegimu, sukeltu mikobakterijų (pvz., tuberkuliozės ar kitų mikobakterijų tipų);</w:t>
      </w:r>
    </w:p>
    <w:p w:rsidR="005F5A24" w:rsidRPr="005F5A24" w:rsidRDefault="005F5A24" w:rsidP="005F5A24">
      <w:pPr>
        <w:spacing w:after="0" w:line="240" w:lineRule="auto"/>
        <w:ind w:left="426" w:hanging="426"/>
        <w:rPr>
          <w:rFonts w:ascii="Times New Roman" w:eastAsia="MS Mincho" w:hAnsi="Times New Roman" w:cs="Times New Roman"/>
          <w:noProof/>
        </w:rPr>
      </w:pPr>
      <w:r w:rsidRPr="005F5A24">
        <w:rPr>
          <w:rFonts w:ascii="Times New Roman" w:eastAsia="MS Mincho" w:hAnsi="Times New Roman" w:cs="Times New Roman"/>
          <w:bCs/>
        </w:rPr>
        <w:lastRenderedPageBreak/>
        <w:t>-</w:t>
      </w:r>
      <w:r w:rsidRPr="005F5A24">
        <w:rPr>
          <w:rFonts w:ascii="Times New Roman" w:eastAsia="MS Mincho" w:hAnsi="Times New Roman" w:cs="Times New Roman"/>
          <w:bCs/>
        </w:rPr>
        <w:tab/>
      </w:r>
      <w:r w:rsidRPr="005F5A24">
        <w:rPr>
          <w:rFonts w:ascii="Times New Roman" w:eastAsia="MS Mincho" w:hAnsi="Times New Roman" w:cs="Times New Roman"/>
          <w:noProof/>
        </w:rPr>
        <w:t>jei Jūs sergate grybelinėmis akių ligomis arba yra negydyta parazitinė akių infekcija;</w:t>
      </w:r>
    </w:p>
    <w:p w:rsidR="005F5A24" w:rsidRPr="005F5A24" w:rsidRDefault="005F5A24" w:rsidP="005F5A24">
      <w:pPr>
        <w:spacing w:after="0" w:line="240" w:lineRule="auto"/>
        <w:ind w:left="426" w:hanging="426"/>
        <w:rPr>
          <w:rFonts w:ascii="Times New Roman" w:eastAsia="MS Mincho" w:hAnsi="Times New Roman" w:cs="Times New Roman"/>
          <w:noProof/>
        </w:rPr>
      </w:pPr>
      <w:r w:rsidRPr="005F5A24">
        <w:rPr>
          <w:rFonts w:ascii="Times New Roman" w:eastAsia="MS Mincho" w:hAnsi="Times New Roman" w:cs="Times New Roman"/>
          <w:b/>
          <w:bCs/>
        </w:rPr>
        <w:t>-</w:t>
      </w:r>
      <w:r w:rsidRPr="005F5A24">
        <w:rPr>
          <w:rFonts w:ascii="Times New Roman" w:eastAsia="MS Mincho" w:hAnsi="Times New Roman" w:cs="Times New Roman"/>
          <w:b/>
          <w:bCs/>
        </w:rPr>
        <w:tab/>
      </w:r>
      <w:r w:rsidRPr="005F5A24">
        <w:rPr>
          <w:rFonts w:ascii="Times New Roman" w:eastAsia="MS Mincho" w:hAnsi="Times New Roman" w:cs="Times New Roman"/>
          <w:noProof/>
        </w:rPr>
        <w:t>jei Jūs sergate negydyta infekcine bakterijų sukelta akių liga.</w:t>
      </w:r>
    </w:p>
    <w:p w:rsidR="005F5A24" w:rsidRPr="005F5A24" w:rsidRDefault="005F5A24" w:rsidP="005F5A24">
      <w:pPr>
        <w:tabs>
          <w:tab w:val="left" w:pos="360"/>
        </w:tabs>
        <w:spacing w:after="0" w:line="240" w:lineRule="auto"/>
        <w:rPr>
          <w:rFonts w:ascii="Times New Roman" w:eastAsia="MS Mincho" w:hAnsi="Times New Roman" w:cs="Times New Roman"/>
          <w:bCs/>
        </w:rPr>
      </w:pPr>
    </w:p>
    <w:p w:rsidR="005F5A24" w:rsidRPr="005F5A24" w:rsidRDefault="005F5A24" w:rsidP="005F5A24">
      <w:pPr>
        <w:spacing w:after="0" w:line="240" w:lineRule="auto"/>
        <w:rPr>
          <w:rFonts w:ascii="Times New Roman" w:hAnsi="Times New Roman" w:cs="Times New Roman"/>
          <w:b/>
          <w:bCs/>
        </w:rPr>
      </w:pPr>
      <w:r w:rsidRPr="005F5A24">
        <w:rPr>
          <w:rFonts w:ascii="Times New Roman" w:hAnsi="Times New Roman" w:cs="Times New Roman"/>
          <w:b/>
          <w:bCs/>
        </w:rPr>
        <w:t>Įspėjimai ir atsargumo priemonės</w:t>
      </w:r>
    </w:p>
    <w:p w:rsidR="005F5A24" w:rsidRPr="005F5A24" w:rsidRDefault="005F5A24" w:rsidP="005F5A24">
      <w:pPr>
        <w:numPr>
          <w:ilvl w:val="12"/>
          <w:numId w:val="0"/>
        </w:numPr>
        <w:spacing w:after="0" w:line="240" w:lineRule="auto"/>
        <w:ind w:right="-2"/>
        <w:rPr>
          <w:rFonts w:ascii="Times New Roman" w:hAnsi="Times New Roman" w:cs="Times New Roman"/>
          <w:b/>
          <w:bCs/>
        </w:rPr>
      </w:pPr>
      <w:r w:rsidRPr="005F5A24">
        <w:rPr>
          <w:rFonts w:ascii="Times New Roman" w:eastAsia="Calibri" w:hAnsi="Times New Roman" w:cs="Times New Roman"/>
          <w:noProof/>
        </w:rPr>
        <w:t>Pasitarkite su gydytoju arba vaistininku, prieš pradėdami vartoti MAXIDEX:</w:t>
      </w:r>
    </w:p>
    <w:p w:rsidR="005F5A24" w:rsidRPr="005F5A24" w:rsidRDefault="005F5A24" w:rsidP="005F5A24">
      <w:pPr>
        <w:spacing w:after="0" w:line="240" w:lineRule="auto"/>
        <w:rPr>
          <w:rFonts w:ascii="Times New Roman" w:hAnsi="Times New Roman" w:cs="Times New Roman"/>
          <w:b/>
          <w:lang w:eastAsia="lt-LT"/>
        </w:rPr>
      </w:pPr>
    </w:p>
    <w:p w:rsidR="005F5A24" w:rsidRPr="005F5A24" w:rsidRDefault="005F5A24" w:rsidP="005F5A24">
      <w:pPr>
        <w:widowControl w:val="0"/>
        <w:numPr>
          <w:ilvl w:val="0"/>
          <w:numId w:val="3"/>
        </w:numPr>
        <w:tabs>
          <w:tab w:val="num" w:pos="0"/>
          <w:tab w:val="left" w:pos="567"/>
        </w:tabs>
        <w:spacing w:after="0" w:line="240" w:lineRule="auto"/>
        <w:ind w:left="567" w:hanging="567"/>
        <w:rPr>
          <w:rFonts w:ascii="Times New Roman" w:hAnsi="Times New Roman" w:cs="Times New Roman"/>
          <w:snapToGrid w:val="0"/>
        </w:rPr>
      </w:pPr>
      <w:r w:rsidRPr="005F5A24">
        <w:rPr>
          <w:rFonts w:ascii="Times New Roman" w:hAnsi="Times New Roman" w:cs="Times New Roman"/>
          <w:snapToGrid w:val="0"/>
        </w:rPr>
        <w:t>MAXIDEX galima tik lašinti ant akies (-ų).</w:t>
      </w:r>
    </w:p>
    <w:p w:rsidR="005F5A24" w:rsidRPr="005F5A24" w:rsidRDefault="005F5A24" w:rsidP="005F5A24">
      <w:pPr>
        <w:widowControl w:val="0"/>
        <w:numPr>
          <w:ilvl w:val="0"/>
          <w:numId w:val="3"/>
        </w:numPr>
        <w:tabs>
          <w:tab w:val="num" w:pos="0"/>
          <w:tab w:val="left" w:pos="567"/>
        </w:tabs>
        <w:spacing w:after="0" w:line="240" w:lineRule="auto"/>
        <w:ind w:left="567" w:hanging="567"/>
        <w:rPr>
          <w:rFonts w:ascii="Times New Roman" w:hAnsi="Times New Roman" w:cs="Times New Roman"/>
          <w:snapToGrid w:val="0"/>
          <w:spacing w:val="-2"/>
        </w:rPr>
      </w:pPr>
      <w:r w:rsidRPr="005F5A24">
        <w:rPr>
          <w:rFonts w:ascii="Times New Roman" w:hAnsi="Times New Roman" w:cs="Times New Roman"/>
          <w:snapToGrid w:val="0"/>
          <w:spacing w:val="-2"/>
        </w:rPr>
        <w:t>Jei</w:t>
      </w:r>
      <w:r w:rsidRPr="005F5A24">
        <w:rPr>
          <w:rFonts w:ascii="Times New Roman" w:hAnsi="Times New Roman" w:cs="Times New Roman"/>
          <w:snapToGrid w:val="0"/>
        </w:rPr>
        <w:t xml:space="preserve"> MAXIDEX vartojate ilgai, gali:</w:t>
      </w:r>
    </w:p>
    <w:p w:rsidR="005F5A24" w:rsidRPr="005F5A24" w:rsidRDefault="005F5A24" w:rsidP="005F5A24">
      <w:pPr>
        <w:widowControl w:val="0"/>
        <w:numPr>
          <w:ilvl w:val="1"/>
          <w:numId w:val="3"/>
        </w:numPr>
        <w:tabs>
          <w:tab w:val="left" w:pos="567"/>
        </w:tabs>
        <w:spacing w:after="0" w:line="240" w:lineRule="auto"/>
        <w:ind w:left="1134" w:hanging="567"/>
        <w:rPr>
          <w:rFonts w:ascii="Times New Roman" w:hAnsi="Times New Roman" w:cs="Times New Roman"/>
          <w:snapToGrid w:val="0"/>
          <w:spacing w:val="-2"/>
        </w:rPr>
      </w:pPr>
      <w:r w:rsidRPr="005F5A24">
        <w:rPr>
          <w:rFonts w:ascii="Times New Roman" w:hAnsi="Times New Roman" w:cs="Times New Roman"/>
          <w:snapToGrid w:val="0"/>
          <w:spacing w:val="-2"/>
        </w:rPr>
        <w:t>padidėti akies (-ių) akispūdis.</w:t>
      </w:r>
      <w:r w:rsidRPr="005F5A24">
        <w:rPr>
          <w:rFonts w:ascii="Times New Roman" w:hAnsi="Times New Roman" w:cs="Times New Roman"/>
          <w:snapToGrid w:val="0"/>
        </w:rPr>
        <w:t xml:space="preserve"> MAXIDEX vartojimo laikotarpiu turi būti reguliariai matuojamas akispūdis. Pasitarkite su gydytoju. Tai ypač svarbu vaikams, nes jiems kortikosteroidų sukelto akispūdžio padidėjimo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rsidR="005F5A24" w:rsidRPr="005F5A24" w:rsidRDefault="005F5A24" w:rsidP="005F5A24">
      <w:pPr>
        <w:widowControl w:val="0"/>
        <w:numPr>
          <w:ilvl w:val="0"/>
          <w:numId w:val="4"/>
        </w:numPr>
        <w:tabs>
          <w:tab w:val="left" w:pos="-1440"/>
          <w:tab w:val="left" w:pos="-720"/>
          <w:tab w:val="left" w:pos="567"/>
        </w:tabs>
        <w:suppressAutoHyphens/>
        <w:spacing w:after="0" w:line="240" w:lineRule="auto"/>
        <w:ind w:left="1134" w:hanging="567"/>
        <w:jc w:val="both"/>
        <w:rPr>
          <w:rFonts w:ascii="Times New Roman" w:hAnsi="Times New Roman" w:cs="Times New Roman"/>
          <w:snapToGrid w:val="0"/>
        </w:rPr>
      </w:pPr>
      <w:r w:rsidRPr="005F5A24">
        <w:rPr>
          <w:rFonts w:ascii="Times New Roman" w:hAnsi="Times New Roman" w:cs="Times New Roman"/>
          <w:snapToGrid w:val="0"/>
          <w:spacing w:val="-2"/>
        </w:rPr>
        <w:t>pasireikšti katarakta.</w:t>
      </w:r>
      <w:r w:rsidRPr="005F5A24">
        <w:rPr>
          <w:rFonts w:ascii="Times New Roman" w:hAnsi="Times New Roman" w:cs="Times New Roman"/>
          <w:snapToGrid w:val="0"/>
        </w:rPr>
        <w:t xml:space="preserve"> Jei MAXIDEX vartojate ilgai, turite reguliariai lankytis pas gydytoją</w:t>
      </w:r>
      <w:r w:rsidRPr="005F5A24">
        <w:rPr>
          <w:rFonts w:ascii="Times New Roman" w:hAnsi="Times New Roman" w:cs="Times New Roman"/>
          <w:snapToGrid w:val="0"/>
          <w:spacing w:val="-2"/>
        </w:rPr>
        <w:t>;</w:t>
      </w:r>
    </w:p>
    <w:p w:rsidR="005F5A24" w:rsidRPr="005F5A24" w:rsidRDefault="005F5A24" w:rsidP="005F5A24">
      <w:pPr>
        <w:widowControl w:val="0"/>
        <w:numPr>
          <w:ilvl w:val="1"/>
          <w:numId w:val="3"/>
        </w:numPr>
        <w:tabs>
          <w:tab w:val="left" w:pos="567"/>
        </w:tabs>
        <w:spacing w:after="0" w:line="240" w:lineRule="auto"/>
        <w:ind w:left="1134" w:hanging="567"/>
        <w:rPr>
          <w:rFonts w:ascii="Times New Roman" w:hAnsi="Times New Roman" w:cs="Times New Roman"/>
          <w:snapToGrid w:val="0"/>
          <w:spacing w:val="-2"/>
        </w:rPr>
      </w:pPr>
      <w:r w:rsidRPr="005F5A24">
        <w:rPr>
          <w:rFonts w:ascii="Times New Roman" w:hAnsi="Times New Roman" w:cs="Times New Roman"/>
          <w:snapToGrid w:val="0"/>
          <w:spacing w:val="-2"/>
        </w:rPr>
        <w:t>dėl vaisto patekimo į kraują pasireikšti Kušingo sindromas. Pasitarkite su gydytoju, jei atsiranda kūno svorio padidėjimas ir patinimas liemens ir veido srityje (paprastai tai būna pirmieji šio sindromo požymiai). Nutraukus ilgalaikį arba intensyvų gydymą MAXIDEX, gali pasireikšti antinksčių veiklos slopinimas. Prieš nutraukdami gydymą, pasitarkite su gydytoju. Į tokią riziką ypač svarbu atsižvelgti gydant vaikus ir pacientus, kurie vartoja vaisto, vadinamo ritonaviru.</w:t>
      </w:r>
    </w:p>
    <w:p w:rsidR="005F5A24" w:rsidRPr="005F5A24" w:rsidRDefault="005F5A24" w:rsidP="005F5A24">
      <w:pPr>
        <w:widowControl w:val="0"/>
        <w:numPr>
          <w:ilvl w:val="0"/>
          <w:numId w:val="3"/>
        </w:numPr>
        <w:tabs>
          <w:tab w:val="num" w:pos="567"/>
        </w:tabs>
        <w:spacing w:after="0" w:line="240" w:lineRule="auto"/>
        <w:ind w:left="567" w:hanging="567"/>
        <w:rPr>
          <w:rFonts w:ascii="Times New Roman" w:hAnsi="Times New Roman" w:cs="Times New Roman"/>
          <w:snapToGrid w:val="0"/>
        </w:rPr>
      </w:pPr>
      <w:r w:rsidRPr="005F5A24">
        <w:rPr>
          <w:rFonts w:ascii="Times New Roman" w:hAnsi="Times New Roman" w:cs="Times New Roman"/>
          <w:snapToGrid w:val="0"/>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rsidR="005F5A24" w:rsidRPr="005F5A24" w:rsidRDefault="005F5A24" w:rsidP="005F5A24">
      <w:pPr>
        <w:widowControl w:val="0"/>
        <w:numPr>
          <w:ilvl w:val="0"/>
          <w:numId w:val="3"/>
        </w:numPr>
        <w:tabs>
          <w:tab w:val="num" w:pos="567"/>
        </w:tabs>
        <w:spacing w:after="0" w:line="240" w:lineRule="auto"/>
        <w:ind w:left="567" w:hanging="567"/>
        <w:rPr>
          <w:rFonts w:ascii="Times New Roman" w:hAnsi="Times New Roman" w:cs="Times New Roman"/>
          <w:snapToGrid w:val="0"/>
        </w:rPr>
      </w:pPr>
      <w:r w:rsidRPr="005F5A24">
        <w:rPr>
          <w:rFonts w:ascii="Times New Roman" w:hAnsi="Times New Roman" w:cs="Times New Roman"/>
          <w:snapToGrid w:val="0"/>
        </w:rPr>
        <w:t>Jei Jums yra akies infekcija, gydytojas skirs kitokio vaisto nuo jos.</w:t>
      </w:r>
    </w:p>
    <w:p w:rsidR="005F5A24" w:rsidRPr="005F5A24" w:rsidRDefault="005F5A24" w:rsidP="005F5A24">
      <w:pPr>
        <w:widowControl w:val="0"/>
        <w:numPr>
          <w:ilvl w:val="0"/>
          <w:numId w:val="3"/>
        </w:numPr>
        <w:tabs>
          <w:tab w:val="num" w:pos="567"/>
        </w:tabs>
        <w:spacing w:after="0" w:line="240" w:lineRule="auto"/>
        <w:ind w:left="567" w:hanging="567"/>
        <w:rPr>
          <w:rFonts w:ascii="Times New Roman" w:hAnsi="Times New Roman" w:cs="Times New Roman"/>
          <w:snapToGrid w:val="0"/>
        </w:rPr>
      </w:pPr>
      <w:r w:rsidRPr="005F5A24">
        <w:rPr>
          <w:rFonts w:ascii="Times New Roman" w:hAnsi="Times New Roman" w:cs="Times New Roman"/>
          <w:snapToGrid w:val="0"/>
        </w:rPr>
        <w:t>Ant akių vartojami kortikosteroidai gali lėtinti akių gijimą.</w:t>
      </w:r>
    </w:p>
    <w:p w:rsidR="005F5A24" w:rsidRPr="005F5A24" w:rsidRDefault="005F5A24" w:rsidP="005F5A24">
      <w:pPr>
        <w:widowControl w:val="0"/>
        <w:numPr>
          <w:ilvl w:val="0"/>
          <w:numId w:val="3"/>
        </w:numPr>
        <w:tabs>
          <w:tab w:val="num" w:pos="567"/>
        </w:tabs>
        <w:spacing w:after="0" w:line="240" w:lineRule="auto"/>
        <w:ind w:left="567" w:hanging="567"/>
        <w:rPr>
          <w:rFonts w:ascii="Times New Roman" w:hAnsi="Times New Roman" w:cs="Times New Roman"/>
          <w:snapToGrid w:val="0"/>
        </w:rPr>
      </w:pPr>
      <w:r w:rsidRPr="005F5A24">
        <w:rPr>
          <w:rFonts w:ascii="Times New Roman" w:hAnsi="Times New Roman" w:cs="Times New Roman"/>
          <w:snapToGrid w:val="0"/>
        </w:rPr>
        <w:t>Jei Jums yra sutrikimas, sukeliantis akies audinių suplonėjimą, prieš šio vaisto vartojimą pasitarkite su gydytoju arba vaistininku.</w:t>
      </w:r>
    </w:p>
    <w:p w:rsidR="005F5A24" w:rsidRPr="005F5A24" w:rsidRDefault="005F5A24" w:rsidP="005F5A24">
      <w:pPr>
        <w:widowControl w:val="0"/>
        <w:numPr>
          <w:ilvl w:val="0"/>
          <w:numId w:val="3"/>
        </w:numPr>
        <w:tabs>
          <w:tab w:val="left" w:pos="0"/>
          <w:tab w:val="num" w:pos="567"/>
        </w:tabs>
        <w:spacing w:after="0" w:line="240" w:lineRule="auto"/>
        <w:ind w:left="567" w:hanging="567"/>
        <w:rPr>
          <w:rFonts w:ascii="Times New Roman" w:hAnsi="Times New Roman" w:cs="Times New Roman"/>
          <w:snapToGrid w:val="0"/>
          <w:spacing w:val="-2"/>
        </w:rPr>
      </w:pPr>
      <w:r w:rsidRPr="005F5A24">
        <w:rPr>
          <w:rFonts w:ascii="Times New Roman" w:hAnsi="Times New Roman" w:cs="Times New Roman"/>
          <w:snapToGrid w:val="0"/>
          <w:spacing w:val="-2"/>
        </w:rPr>
        <w:t>Jei nešiojate kontaktinius lęšius:</w:t>
      </w:r>
    </w:p>
    <w:p w:rsidR="005F5A24" w:rsidRPr="005F5A24" w:rsidRDefault="005F5A24" w:rsidP="005F5A24">
      <w:pPr>
        <w:widowControl w:val="0"/>
        <w:numPr>
          <w:ilvl w:val="1"/>
          <w:numId w:val="3"/>
        </w:numPr>
        <w:tabs>
          <w:tab w:val="left" w:pos="426"/>
          <w:tab w:val="num" w:pos="567"/>
        </w:tabs>
        <w:spacing w:after="0" w:line="240" w:lineRule="auto"/>
        <w:ind w:left="1134" w:hanging="567"/>
        <w:rPr>
          <w:rFonts w:ascii="Times New Roman" w:hAnsi="Times New Roman" w:cs="Times New Roman"/>
          <w:snapToGrid w:val="0"/>
          <w:spacing w:val="-2"/>
        </w:rPr>
      </w:pPr>
      <w:r w:rsidRPr="005F5A24">
        <w:rPr>
          <w:rFonts w:ascii="Times New Roman" w:hAnsi="Times New Roman" w:cs="Times New Roman"/>
          <w:snapToGrid w:val="0"/>
          <w:spacing w:val="-2"/>
        </w:rPr>
        <w:t>akių uždegimo gydymo metu kontaktinių lęšių (kietųjų ar minkštųjų) nešioti nerekomenduojama.</w:t>
      </w:r>
    </w:p>
    <w:p w:rsidR="005F5A24" w:rsidRPr="005F5A24" w:rsidRDefault="005F5A24" w:rsidP="005F5A24">
      <w:pPr>
        <w:spacing w:after="0" w:line="240" w:lineRule="auto"/>
        <w:rPr>
          <w:rFonts w:ascii="Times New Roman" w:hAnsi="Times New Roman" w:cs="Times New Roman"/>
        </w:rPr>
      </w:pPr>
      <w:r w:rsidRPr="005F5A24">
        <w:rPr>
          <w:rFonts w:ascii="Times New Roman" w:hAnsi="Times New Roman" w:cs="Times New Roman"/>
        </w:rPr>
        <w:t>Pasakykite gydytojui, jeigu atsiranda patinimas ir kūno svorio padidėjimas liemens ir veido srityje, kadangi parastai tai yra pirmieji sindromo, vadinamo Kušingo sindromu, požymiai. Nutraukus ilgalaikį arba intensyvų gydymą MAXIDEX,  gali pasireikšti antinksčių liaukų funkcijos slopinimas. Jeigu nuspręsite nutraukti gydymą, prieš tai pasitarkite su gydytoju. Tokia rizika yra ypač svarbi vaikams ir pacientams, kurie yra gydomi vaistais, vadinamais ritonaviru arba kobicistatu.</w:t>
      </w:r>
    </w:p>
    <w:p w:rsidR="005F5A24" w:rsidRPr="005F5A24" w:rsidRDefault="005F5A24" w:rsidP="005F5A24">
      <w:pPr>
        <w:spacing w:after="0" w:line="240" w:lineRule="auto"/>
        <w:rPr>
          <w:rFonts w:ascii="Times New Roman" w:hAnsi="Times New Roman" w:cs="Times New Roman"/>
        </w:rPr>
      </w:pPr>
    </w:p>
    <w:p w:rsidR="005F5A24" w:rsidRPr="005F5A24" w:rsidRDefault="005F5A24" w:rsidP="005F5A24">
      <w:pPr>
        <w:spacing w:after="0" w:line="240" w:lineRule="auto"/>
        <w:rPr>
          <w:rFonts w:ascii="Times New Roman" w:hAnsi="Times New Roman" w:cs="Times New Roman"/>
          <w:b/>
          <w:bCs/>
        </w:rPr>
      </w:pPr>
      <w:r w:rsidRPr="005F5A24">
        <w:rPr>
          <w:rFonts w:ascii="Times New Roman" w:hAnsi="Times New Roman" w:cs="Times New Roman"/>
          <w:b/>
          <w:bCs/>
        </w:rPr>
        <w:t>Vaikams ir paaugliams</w:t>
      </w:r>
    </w:p>
    <w:p w:rsidR="005F5A24" w:rsidRPr="005F5A24" w:rsidRDefault="005F5A24"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rPr>
        <w:t>MAXIDEX nerekomenduojama vartoti vaikams jaunesniems nei 18 metų, nes MAXIDEX saugumas ir efektyvumas vaikams dar neištirti.</w:t>
      </w:r>
    </w:p>
    <w:p w:rsidR="005F5A24" w:rsidRPr="005F5A24" w:rsidRDefault="005F5A24" w:rsidP="005F5A24">
      <w:pPr>
        <w:spacing w:after="0" w:line="240" w:lineRule="auto"/>
        <w:rPr>
          <w:rFonts w:ascii="Times New Roman" w:eastAsia="MS Mincho" w:hAnsi="Times New Roman" w:cs="Times New Roman"/>
        </w:rPr>
      </w:pPr>
    </w:p>
    <w:p w:rsidR="005F5A24" w:rsidRPr="005F5A24" w:rsidRDefault="005F5A24"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rPr>
        <w:t>Pasakykite gydytojui, jeigu vartojate ritonaviro, kadangi gali padidėti deksametazono kiekis kraujyje.</w:t>
      </w:r>
    </w:p>
    <w:p w:rsidR="005F5A24" w:rsidRPr="005F5A24" w:rsidRDefault="005F5A24" w:rsidP="005F5A24">
      <w:pPr>
        <w:spacing w:after="0" w:line="240" w:lineRule="auto"/>
        <w:rPr>
          <w:rFonts w:ascii="Times New Roman" w:eastAsia="MS Mincho" w:hAnsi="Times New Roman" w:cs="Times New Roman"/>
          <w:b/>
        </w:rPr>
      </w:pPr>
    </w:p>
    <w:p w:rsidR="005F5A24" w:rsidRPr="005F5A24" w:rsidRDefault="005F5A24" w:rsidP="005F5A24">
      <w:pPr>
        <w:spacing w:after="0" w:line="240" w:lineRule="auto"/>
        <w:rPr>
          <w:rFonts w:ascii="Times New Roman" w:hAnsi="Times New Roman" w:cs="Times New Roman"/>
          <w:b/>
          <w:bCs/>
        </w:rPr>
      </w:pPr>
      <w:r w:rsidRPr="005F5A24">
        <w:rPr>
          <w:rFonts w:ascii="Times New Roman" w:hAnsi="Times New Roman" w:cs="Times New Roman"/>
          <w:b/>
          <w:bCs/>
        </w:rPr>
        <w:lastRenderedPageBreak/>
        <w:t>Kiti vaistai ir MAXIDEX</w:t>
      </w:r>
    </w:p>
    <w:p w:rsidR="005F5A24" w:rsidRPr="005F5A24" w:rsidRDefault="005F5A24" w:rsidP="005F5A24">
      <w:pPr>
        <w:spacing w:after="0" w:line="240" w:lineRule="auto"/>
        <w:rPr>
          <w:rFonts w:ascii="Times New Roman" w:hAnsi="Times New Roman" w:cs="Times New Roman"/>
        </w:rPr>
      </w:pPr>
      <w:r w:rsidRPr="005F5A24">
        <w:rPr>
          <w:rFonts w:ascii="Times New Roman" w:hAnsi="Times New Roman" w:cs="Times New Roman"/>
        </w:rPr>
        <w:t xml:space="preserve">Jeigu vartojate arba neseniai vartojote kitų vaistų arba dėl to nesate tikri, apie tai pasakykite gydytojui arba vaistininkui. </w:t>
      </w:r>
    </w:p>
    <w:p w:rsidR="005F5A24" w:rsidRPr="005F5A24" w:rsidRDefault="005F5A24" w:rsidP="005F5A24">
      <w:pPr>
        <w:spacing w:after="0" w:line="240" w:lineRule="auto"/>
        <w:rPr>
          <w:rFonts w:ascii="Times New Roman" w:hAnsi="Times New Roman" w:cs="Times New Roman"/>
        </w:rPr>
      </w:pPr>
      <w:r w:rsidRPr="005F5A24">
        <w:rPr>
          <w:rFonts w:ascii="Times New Roman" w:hAnsi="Times New Roman" w:cs="Times New Roman"/>
          <w:bCs/>
        </w:rPr>
        <w:t>Pasakykite gydytojui, jeigu vartojate ritonavirą arba kobicistatą, kadangi tai gali didinti deksametazono kiekį kraujyje.</w:t>
      </w:r>
    </w:p>
    <w:p w:rsidR="005F5A24" w:rsidRPr="005F5A24" w:rsidRDefault="005F5A24" w:rsidP="005F5A24">
      <w:pPr>
        <w:spacing w:after="0" w:line="240" w:lineRule="auto"/>
        <w:rPr>
          <w:rFonts w:ascii="Times New Roman" w:eastAsia="MS Mincho" w:hAnsi="Times New Roman" w:cs="Times New Roman"/>
        </w:rPr>
      </w:pPr>
    </w:p>
    <w:p w:rsidR="005F5A24" w:rsidRPr="005F5A24" w:rsidRDefault="005F5A24" w:rsidP="005F5A24">
      <w:pPr>
        <w:spacing w:after="0" w:line="240" w:lineRule="auto"/>
        <w:rPr>
          <w:rFonts w:ascii="Times New Roman" w:hAnsi="Times New Roman" w:cs="Times New Roman"/>
        </w:rPr>
      </w:pPr>
      <w:r w:rsidRPr="005F5A24">
        <w:rPr>
          <w:rFonts w:ascii="Times New Roman" w:hAnsi="Times New Roman" w:cs="Times New Roman"/>
          <w:noProof/>
        </w:rPr>
        <w:t xml:space="preserve">Ypač svarbu pasakyti gydytojui, jeigu vartojate loklaaus poveikio NVNU. </w:t>
      </w:r>
      <w:r w:rsidRPr="005F5A24">
        <w:rPr>
          <w:rFonts w:ascii="Times New Roman" w:hAnsi="Times New Roman" w:cs="Times New Roman"/>
        </w:rPr>
        <w:t>Jei tuo pat metu vartojama lokalaus poveikio NVNU ir steroidų, gali didėti ragenos gijimo sutrikimų rizika.</w:t>
      </w:r>
    </w:p>
    <w:p w:rsidR="005F5A24" w:rsidRPr="005F5A24" w:rsidRDefault="005F5A24" w:rsidP="005F5A24">
      <w:pPr>
        <w:keepNext/>
        <w:keepLines/>
        <w:spacing w:after="0" w:line="240" w:lineRule="auto"/>
        <w:ind w:left="567" w:hanging="567"/>
        <w:outlineLvl w:val="2"/>
        <w:rPr>
          <w:rFonts w:ascii="Times New Roman" w:hAnsi="Times New Roman" w:cs="Times New Roman"/>
          <w:b/>
          <w:kern w:val="28"/>
        </w:rPr>
      </w:pPr>
    </w:p>
    <w:p w:rsidR="005F5A24" w:rsidRPr="005F5A24" w:rsidRDefault="005F5A24" w:rsidP="005F5A24">
      <w:pPr>
        <w:keepNext/>
        <w:keepLines/>
        <w:spacing w:after="0" w:line="240" w:lineRule="auto"/>
        <w:ind w:left="567" w:hanging="567"/>
        <w:outlineLvl w:val="2"/>
        <w:rPr>
          <w:rFonts w:ascii="Times New Roman" w:hAnsi="Times New Roman" w:cs="Times New Roman"/>
          <w:b/>
          <w:kern w:val="28"/>
        </w:rPr>
      </w:pPr>
      <w:r w:rsidRPr="005F5A24">
        <w:rPr>
          <w:rFonts w:ascii="Times New Roman" w:hAnsi="Times New Roman" w:cs="Times New Roman"/>
          <w:b/>
          <w:kern w:val="28"/>
        </w:rPr>
        <w:t>Nėštumas ir žindymo laikotarpis</w:t>
      </w:r>
    </w:p>
    <w:p w:rsidR="005F5A24" w:rsidRPr="005F5A24" w:rsidRDefault="005F5A24" w:rsidP="005F5A24">
      <w:pPr>
        <w:spacing w:after="0" w:line="240" w:lineRule="auto"/>
        <w:rPr>
          <w:rFonts w:ascii="Times New Roman" w:hAnsi="Times New Roman" w:cs="Times New Roman"/>
          <w:noProof/>
        </w:rPr>
      </w:pPr>
      <w:r w:rsidRPr="005F5A24">
        <w:rPr>
          <w:rFonts w:ascii="Times New Roman" w:hAnsi="Times New Roman" w:cs="Times New Roman"/>
          <w:noProof/>
        </w:rPr>
        <w:t>Jeigu esate nėščia, žindote kūdikį, manote, kad galbūt esate nėščia arba planuojate pastoti, tai prieš vartodama šį vaistą pasitarkite su gydytoju arba vaistininku.</w:t>
      </w:r>
    </w:p>
    <w:p w:rsidR="005F5A24" w:rsidRPr="005F5A24" w:rsidRDefault="005F5A24"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noProof/>
        </w:rPr>
        <w:t>MAXIDEX vartoti nėštumo laikotarpiu arba žindant nerekomenduojama.</w:t>
      </w:r>
    </w:p>
    <w:p w:rsidR="005F5A24" w:rsidRPr="005F5A24" w:rsidRDefault="005F5A24" w:rsidP="005F5A24">
      <w:pPr>
        <w:spacing w:after="0" w:line="240" w:lineRule="auto"/>
        <w:rPr>
          <w:rFonts w:ascii="Times New Roman" w:eastAsia="MS Mincho" w:hAnsi="Times New Roman" w:cs="Times New Roman"/>
        </w:rPr>
      </w:pPr>
    </w:p>
    <w:p w:rsidR="005F5A24" w:rsidRPr="005F5A24" w:rsidRDefault="005F5A24" w:rsidP="005F5A24">
      <w:pPr>
        <w:keepNext/>
        <w:keepLines/>
        <w:spacing w:after="0" w:line="240" w:lineRule="auto"/>
        <w:ind w:left="567" w:hanging="567"/>
        <w:outlineLvl w:val="2"/>
        <w:rPr>
          <w:rFonts w:ascii="Times New Roman" w:hAnsi="Times New Roman" w:cs="Times New Roman"/>
          <w:b/>
          <w:kern w:val="28"/>
        </w:rPr>
      </w:pPr>
      <w:r w:rsidRPr="005F5A24">
        <w:rPr>
          <w:rFonts w:ascii="Times New Roman" w:hAnsi="Times New Roman" w:cs="Times New Roman"/>
          <w:b/>
          <w:kern w:val="28"/>
        </w:rPr>
        <w:t>Vairavimas ir mechanizmų valdymas</w:t>
      </w:r>
    </w:p>
    <w:p w:rsidR="005F5A24" w:rsidRPr="005F5A24" w:rsidRDefault="005F5A24"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Galite pastebėti, kad įlašinus MAXIDEX, trumpam regėjimas pasidarė neryškus. Nevairuokite arba nevaldykite mechanizmų, kol regėjimas nepagerės.</w:t>
      </w:r>
    </w:p>
    <w:p w:rsidR="005F5A24" w:rsidRPr="005F5A24" w:rsidRDefault="005F5A24" w:rsidP="005F5A24">
      <w:pPr>
        <w:spacing w:after="0" w:line="240" w:lineRule="auto"/>
        <w:rPr>
          <w:rFonts w:ascii="Times New Roman" w:eastAsia="MS Mincho" w:hAnsi="Times New Roman" w:cs="Times New Roman"/>
        </w:rPr>
      </w:pPr>
    </w:p>
    <w:p w:rsidR="005F5A24" w:rsidRPr="005F5A24" w:rsidRDefault="005F5A24" w:rsidP="005F5A24">
      <w:pPr>
        <w:spacing w:after="0" w:line="240" w:lineRule="auto"/>
        <w:rPr>
          <w:rFonts w:ascii="Times New Roman" w:hAnsi="Times New Roman" w:cs="Times New Roman"/>
          <w:b/>
          <w:bCs/>
        </w:rPr>
      </w:pPr>
      <w:r w:rsidRPr="005F5A24">
        <w:rPr>
          <w:rFonts w:ascii="Times New Roman" w:hAnsi="Times New Roman" w:cs="Times New Roman"/>
          <w:b/>
          <w:bCs/>
        </w:rPr>
        <w:t>MAXIDEX sudėtyje yra benzalkonio chlorido</w:t>
      </w:r>
    </w:p>
    <w:p w:rsidR="005F5A24" w:rsidRPr="005F5A24" w:rsidRDefault="005F5A24" w:rsidP="005F5A24">
      <w:pPr>
        <w:pStyle w:val="Pagrindinistekstas"/>
        <w:jc w:val="both"/>
        <w:rPr>
          <w:b w:val="0"/>
          <w:i w:val="0"/>
          <w:szCs w:val="22"/>
          <w:lang w:val="lt-LT"/>
        </w:rPr>
      </w:pPr>
      <w:r w:rsidRPr="005F5A24">
        <w:rPr>
          <w:b w:val="0"/>
          <w:i w:val="0"/>
          <w:szCs w:val="22"/>
          <w:lang w:val="lt-LT"/>
        </w:rPr>
        <w:t>Gali sudirginti akis. Turi nepatekti ant minkštųjų kontaktinių lęšių. Prieš vartojimą kontaktinius lęšius reikia išimti (vėl juos galima įdėti ne anksčiau kaip po 15 min.). Keičia minkštųjų kontaktinių lęšių spalvą.</w:t>
      </w:r>
    </w:p>
    <w:p w:rsidR="0014303A" w:rsidRPr="005F5A24" w:rsidRDefault="0014303A" w:rsidP="005F5A24">
      <w:pPr>
        <w:pStyle w:val="Pagrindinistekstas"/>
        <w:jc w:val="both"/>
        <w:rPr>
          <w:b w:val="0"/>
          <w:i w:val="0"/>
          <w:szCs w:val="22"/>
          <w:lang w:val="lt-LT"/>
        </w:rPr>
      </w:pPr>
    </w:p>
    <w:p w:rsidR="0014303A" w:rsidRPr="005F5A24" w:rsidRDefault="0014303A" w:rsidP="005F5A24">
      <w:pPr>
        <w:pStyle w:val="Pagrindinistekstas"/>
        <w:jc w:val="both"/>
        <w:rPr>
          <w:b w:val="0"/>
          <w:i w:val="0"/>
          <w:szCs w:val="22"/>
          <w:lang w:val="lt-LT"/>
        </w:rPr>
      </w:pPr>
    </w:p>
    <w:p w:rsidR="0014303A" w:rsidRPr="005F5A24" w:rsidRDefault="0014303A" w:rsidP="005F5A24">
      <w:pPr>
        <w:keepNext/>
        <w:numPr>
          <w:ilvl w:val="0"/>
          <w:numId w:val="2"/>
        </w:numPr>
        <w:tabs>
          <w:tab w:val="num" w:pos="567"/>
        </w:tabs>
        <w:spacing w:after="0" w:line="240" w:lineRule="auto"/>
        <w:ind w:hanging="720"/>
        <w:outlineLvl w:val="0"/>
        <w:rPr>
          <w:rFonts w:ascii="Times New Roman" w:eastAsia="Times New Roman" w:hAnsi="Times New Roman" w:cs="Times New Roman"/>
          <w:b/>
        </w:rPr>
      </w:pPr>
      <w:r w:rsidRPr="005F5A24">
        <w:rPr>
          <w:rFonts w:ascii="Times New Roman" w:eastAsia="Times New Roman" w:hAnsi="Times New Roman" w:cs="Times New Roman"/>
          <w:b/>
        </w:rPr>
        <w:t>Kaip vartoti MAXIDEX</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 xml:space="preserve">Visada vartokite </w:t>
      </w:r>
      <w:r w:rsidRPr="005F5A24">
        <w:rPr>
          <w:rFonts w:ascii="Times New Roman" w:hAnsi="Times New Roman" w:cs="Times New Roman"/>
        </w:rPr>
        <w:t xml:space="preserve">šį vaistą </w:t>
      </w:r>
      <w:r w:rsidRPr="005F5A24">
        <w:rPr>
          <w:rFonts w:ascii="Times New Roman" w:eastAsia="MS Mincho" w:hAnsi="Times New Roman" w:cs="Times New Roman"/>
          <w:noProof/>
        </w:rPr>
        <w:t>tiksliai kaip nurodė gydytojas arba vaistininkas. Jei abejojate, kreipkitės į gydytoją arba vaistininką.</w:t>
      </w:r>
    </w:p>
    <w:p w:rsidR="0014303A" w:rsidRPr="005F5A24" w:rsidRDefault="0014303A" w:rsidP="005F5A24">
      <w:pPr>
        <w:pStyle w:val="Sraopastraipa"/>
        <w:numPr>
          <w:ilvl w:val="0"/>
          <w:numId w:val="7"/>
        </w:numPr>
        <w:spacing w:after="0" w:line="240" w:lineRule="auto"/>
        <w:ind w:left="567" w:hanging="567"/>
        <w:rPr>
          <w:rFonts w:ascii="Times New Roman" w:eastAsia="MS Mincho" w:hAnsi="Times New Roman" w:cs="Times New Roman"/>
        </w:rPr>
      </w:pPr>
      <w:r w:rsidRPr="005F5A24">
        <w:rPr>
          <w:rFonts w:ascii="Times New Roman" w:eastAsia="MS Mincho" w:hAnsi="Times New Roman" w:cs="Times New Roman"/>
        </w:rPr>
        <w:t>MAXIDEX galima tik lašinti ant akių.</w:t>
      </w:r>
    </w:p>
    <w:p w:rsidR="0014303A" w:rsidRPr="005F5A24" w:rsidRDefault="0014303A" w:rsidP="005F5A24">
      <w:pPr>
        <w:pStyle w:val="Sraopastraipa"/>
        <w:numPr>
          <w:ilvl w:val="0"/>
          <w:numId w:val="7"/>
        </w:numPr>
        <w:spacing w:after="0" w:line="240" w:lineRule="auto"/>
        <w:ind w:left="567" w:hanging="567"/>
        <w:rPr>
          <w:rFonts w:ascii="Times New Roman" w:eastAsia="MS Mincho" w:hAnsi="Times New Roman" w:cs="Times New Roman"/>
        </w:rPr>
      </w:pPr>
      <w:r w:rsidRPr="005F5A24">
        <w:rPr>
          <w:rFonts w:ascii="Times New Roman" w:eastAsia="MS Mincho" w:hAnsi="Times New Roman" w:cs="Times New Roman"/>
        </w:rPr>
        <w:t>Siekiant, kad į kraują patiektų kuo mažiau ant akių pavartoto vaisto, reikia užsimerkus pirštu švelniai prispausti ašarų kanalą.</w:t>
      </w:r>
    </w:p>
    <w:p w:rsidR="0014303A" w:rsidRPr="005F5A24" w:rsidRDefault="0014303A" w:rsidP="005F5A24">
      <w:pPr>
        <w:spacing w:after="0" w:line="240" w:lineRule="auto"/>
        <w:rPr>
          <w:rFonts w:ascii="Times New Roman" w:eastAsia="MS Mincho" w:hAnsi="Times New Roman" w:cs="Times New Roman"/>
          <w:noProof/>
        </w:rPr>
      </w:pPr>
    </w:p>
    <w:p w:rsidR="0014303A" w:rsidRPr="005F5A24" w:rsidRDefault="0014303A" w:rsidP="005F5A24">
      <w:pPr>
        <w:spacing w:after="0" w:line="240" w:lineRule="auto"/>
        <w:rPr>
          <w:rFonts w:ascii="Times New Roman" w:eastAsia="MS Mincho" w:hAnsi="Times New Roman" w:cs="Times New Roman"/>
          <w:b/>
          <w:noProof/>
        </w:rPr>
      </w:pPr>
      <w:r w:rsidRPr="005F5A24">
        <w:rPr>
          <w:rFonts w:ascii="Times New Roman" w:eastAsia="MS Mincho" w:hAnsi="Times New Roman" w:cs="Times New Roman"/>
          <w:b/>
          <w:noProof/>
        </w:rPr>
        <w:t>Suaugusiems ir senyviems pacientams</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Calibri" w:hAnsi="Times New Roman" w:cs="Times New Roman"/>
          <w:noProof/>
        </w:rPr>
        <w:t xml:space="preserve">Rekomenduojama dozė yra </w:t>
      </w:r>
      <w:r w:rsidRPr="005F5A24">
        <w:rPr>
          <w:rFonts w:ascii="Times New Roman" w:eastAsia="MS Mincho" w:hAnsi="Times New Roman" w:cs="Times New Roman"/>
          <w:noProof/>
          <w:lang w:eastAsia="ja-JP"/>
        </w:rPr>
        <w:t>po 1 arba 2 lašus į pažeistą akį 4</w:t>
      </w:r>
      <w:r w:rsidRPr="005F5A24">
        <w:rPr>
          <w:rFonts w:ascii="Times New Roman" w:eastAsia="MS Mincho" w:hAnsi="Times New Roman" w:cs="Times New Roman"/>
          <w:noProof/>
          <w:lang w:eastAsia="ja-JP"/>
        </w:rPr>
        <w:noBreakHyphen/>
        <w:t>6 kartus per dieną. (Esant sunkiam uždegimui, gali tekti pradiniam gydymui lašinti 1</w:t>
      </w:r>
      <w:r w:rsidRPr="005F5A24">
        <w:rPr>
          <w:rFonts w:ascii="Times New Roman" w:eastAsia="MS Mincho" w:hAnsi="Times New Roman" w:cs="Times New Roman"/>
          <w:noProof/>
          <w:lang w:eastAsia="ja-JP"/>
        </w:rPr>
        <w:noBreakHyphen/>
        <w:t>2 lašus kas valandą</w:t>
      </w:r>
      <w:r w:rsidRPr="005F5A24">
        <w:rPr>
          <w:rFonts w:ascii="Times New Roman" w:eastAsia="MS Mincho" w:hAnsi="Times New Roman" w:cs="Times New Roman"/>
          <w:noProof/>
        </w:rPr>
        <w:t>, o esant pagerėjimui, lašinimų skaičių reikia palengva mažinti).</w:t>
      </w:r>
    </w:p>
    <w:p w:rsidR="0014303A" w:rsidRPr="005F5A24" w:rsidRDefault="0014303A" w:rsidP="005F5A24">
      <w:pPr>
        <w:spacing w:after="0" w:line="240" w:lineRule="auto"/>
        <w:rPr>
          <w:rFonts w:ascii="Times New Roman" w:eastAsia="MS Mincho" w:hAnsi="Times New Roman" w:cs="Times New Roman"/>
          <w:noProof/>
        </w:rPr>
      </w:pP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Visais atvejais Jūsų gydytojas Jus informuos, kiek ilgai truks Jūsų gydymas.</w:t>
      </w:r>
    </w:p>
    <w:p w:rsidR="0014303A" w:rsidRPr="005F5A24" w:rsidRDefault="0014303A" w:rsidP="005F5A24">
      <w:pPr>
        <w:spacing w:after="0" w:line="240" w:lineRule="auto"/>
        <w:rPr>
          <w:rFonts w:ascii="Times New Roman" w:eastAsia="MS Mincho" w:hAnsi="Times New Roman" w:cs="Times New Roman"/>
          <w:noProof/>
        </w:rPr>
      </w:pP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MAXIDEX lašinti tik ant akių.</w:t>
      </w:r>
    </w:p>
    <w:p w:rsidR="0014303A" w:rsidRPr="005F5A24" w:rsidRDefault="0014303A" w:rsidP="005F5A24">
      <w:pPr>
        <w:spacing w:after="0" w:line="240" w:lineRule="auto"/>
        <w:rPr>
          <w:rFonts w:ascii="Times New Roman" w:eastAsia="MS Mincho" w:hAnsi="Times New Roman" w:cs="Times New Roman"/>
          <w:noProof/>
        </w:rPr>
      </w:pPr>
    </w:p>
    <w:p w:rsidR="0014303A" w:rsidRPr="005F5A24" w:rsidRDefault="0014303A" w:rsidP="005F5A24">
      <w:pPr>
        <w:spacing w:after="0" w:line="240" w:lineRule="auto"/>
        <w:rPr>
          <w:rFonts w:ascii="Times New Roman" w:hAnsi="Times New Roman" w:cs="Times New Roman"/>
          <w:b/>
          <w:bCs/>
        </w:rPr>
      </w:pPr>
      <w:r w:rsidRPr="005F5A24">
        <w:rPr>
          <w:rFonts w:ascii="Times New Roman" w:hAnsi="Times New Roman" w:cs="Times New Roman"/>
          <w:b/>
          <w:bCs/>
        </w:rPr>
        <w:t>Vartojimas vaikams ir paaugliams</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MAXIDEX nerekomenduojama vartoti vaikams jaunesniems nei 18 metų, nes MAXIDEX saugumas ir efektyvumas vaikams nebuvo tirtas.</w:t>
      </w:r>
    </w:p>
    <w:p w:rsidR="0014303A" w:rsidRPr="005F5A24" w:rsidRDefault="0014303A" w:rsidP="005F5A24">
      <w:pPr>
        <w:spacing w:after="0" w:line="240" w:lineRule="auto"/>
        <w:rPr>
          <w:rFonts w:ascii="Times New Roman" w:eastAsia="MS Mincho" w:hAnsi="Times New Roman" w:cs="Times New Roman"/>
          <w:noProof/>
        </w:rPr>
      </w:pPr>
    </w:p>
    <w:p w:rsidR="0014303A" w:rsidRPr="005F5A24" w:rsidRDefault="0014303A" w:rsidP="005F5A24">
      <w:pPr>
        <w:spacing w:after="0" w:line="240" w:lineRule="auto"/>
        <w:rPr>
          <w:rFonts w:ascii="Times New Roman" w:eastAsia="MS Mincho" w:hAnsi="Times New Roman" w:cs="Times New Roman"/>
          <w:b/>
          <w:noProof/>
        </w:rPr>
      </w:pPr>
      <w:r w:rsidRPr="005F5A24">
        <w:rPr>
          <w:rFonts w:ascii="Times New Roman" w:eastAsia="MS Mincho" w:hAnsi="Times New Roman" w:cs="Times New Roman"/>
          <w:b/>
          <w:noProof/>
        </w:rPr>
        <w:t>Pacientams, kurių kepenų ar inkstų funkcija sutrikusi</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MAXIDEX poveikis šioms žmonių grupėms nebuvo tirtas. Tačiau, dėl mažos sisteminės deksametazono absorbcijos, skiriant jį vietiškai, nebūtina koreguoti dozės.</w:t>
      </w:r>
    </w:p>
    <w:p w:rsidR="0014303A" w:rsidRPr="005F5A24" w:rsidRDefault="0014303A" w:rsidP="005F5A24">
      <w:pPr>
        <w:spacing w:after="0" w:line="240" w:lineRule="auto"/>
        <w:rPr>
          <w:rFonts w:ascii="Times New Roman" w:eastAsia="MS Mincho" w:hAnsi="Times New Roman" w:cs="Times New Roman"/>
          <w:noProof/>
        </w:rPr>
      </w:pP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b/>
          <w:noProof/>
        </w:rPr>
        <w:lastRenderedPageBreak/>
        <w:t>Jeigu kartu vartojama kitokių akių lašų ar tepalo</w:t>
      </w:r>
      <w:r w:rsidRPr="005F5A24">
        <w:rPr>
          <w:rFonts w:ascii="Times New Roman" w:eastAsia="MS Mincho" w:hAnsi="Times New Roman" w:cs="Times New Roman"/>
          <w:noProof/>
        </w:rPr>
        <w:t xml:space="preserve">, tarp jų vartojimo reikia daryti mažiausiai 5 min. pertrauką. Akių </w:t>
      </w:r>
      <w:r w:rsidRPr="005F5A24">
        <w:rPr>
          <w:rFonts w:ascii="Times New Roman" w:eastAsia="MS Mincho" w:hAnsi="Times New Roman" w:cs="Times New Roman"/>
          <w:b/>
          <w:noProof/>
        </w:rPr>
        <w:t>tepalo</w:t>
      </w:r>
      <w:r w:rsidRPr="005F5A24">
        <w:rPr>
          <w:rFonts w:ascii="Times New Roman" w:eastAsia="MS Mincho" w:hAnsi="Times New Roman" w:cs="Times New Roman"/>
          <w:noProof/>
        </w:rPr>
        <w:t xml:space="preserve"> reikia vartoti paskutinio.</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Nuėmę dangtelį, žiedelį, jei jis atsilaisvina, prieš vartojimą nuimkite.</w:t>
      </w:r>
    </w:p>
    <w:p w:rsidR="0014303A" w:rsidRPr="005F5A24" w:rsidRDefault="0014303A" w:rsidP="005F5A24">
      <w:pPr>
        <w:spacing w:after="0" w:line="240" w:lineRule="auto"/>
        <w:rPr>
          <w:rFonts w:ascii="Times New Roman" w:eastAsia="MS Mincho" w:hAnsi="Times New Roman" w:cs="Times New Roman"/>
          <w:noProof/>
        </w:rPr>
      </w:pPr>
    </w:p>
    <w:p w:rsidR="0014303A" w:rsidRPr="005F5A24" w:rsidRDefault="0014303A" w:rsidP="005F5A24">
      <w:pPr>
        <w:spacing w:after="0" w:line="240" w:lineRule="auto"/>
        <w:ind w:left="567" w:hanging="567"/>
        <w:rPr>
          <w:rFonts w:ascii="Times New Roman" w:eastAsia="MS Mincho" w:hAnsi="Times New Roman" w:cs="Times New Roman"/>
          <w:b/>
          <w:noProof/>
        </w:rPr>
      </w:pPr>
      <w:r w:rsidRPr="005F5A24">
        <w:rPr>
          <w:rFonts w:ascii="Times New Roman" w:eastAsia="MS Mincho" w:hAnsi="Times New Roman" w:cs="Times New Roman"/>
          <w:b/>
          <w:noProof/>
        </w:rPr>
        <w:t>DAUGIAU PATARIMŲ KITAME LAPE</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Verskite lapą</w:t>
      </w:r>
    </w:p>
    <w:p w:rsidR="0014303A" w:rsidRPr="005F5A24" w:rsidRDefault="0014303A" w:rsidP="005F5A24">
      <w:pPr>
        <w:tabs>
          <w:tab w:val="left" w:pos="540"/>
        </w:tabs>
        <w:spacing w:after="0" w:line="240" w:lineRule="auto"/>
        <w:rPr>
          <w:rFonts w:ascii="Times New Roman" w:eastAsia="MS Mincho" w:hAnsi="Times New Roman" w:cs="Times New Roman"/>
          <w:b/>
          <w:noProof/>
        </w:rPr>
      </w:pPr>
      <w:r w:rsidRPr="005F5A24">
        <w:rPr>
          <w:rFonts w:ascii="Times New Roman" w:eastAsia="MS Mincho" w:hAnsi="Times New Roman" w:cs="Times New Roman"/>
          <w:b/>
          <w:noProof/>
          <w:lang w:eastAsia="lt-LT"/>
        </w:rPr>
        <w:drawing>
          <wp:anchor distT="0" distB="0" distL="114300" distR="114300" simplePos="0" relativeHeight="251657216" behindDoc="1" locked="0" layoutInCell="0" allowOverlap="1" wp14:anchorId="2E443B35" wp14:editId="0AA03740">
            <wp:simplePos x="0" y="0"/>
            <wp:positionH relativeFrom="column">
              <wp:posOffset>2994660</wp:posOffset>
            </wp:positionH>
            <wp:positionV relativeFrom="paragraph">
              <wp:posOffset>197485</wp:posOffset>
            </wp:positionV>
            <wp:extent cx="1733550" cy="1376045"/>
            <wp:effectExtent l="1905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1376045"/>
                    </a:xfrm>
                    <a:prstGeom prst="rect">
                      <a:avLst/>
                    </a:prstGeom>
                    <a:noFill/>
                  </pic:spPr>
                </pic:pic>
              </a:graphicData>
            </a:graphic>
          </wp:anchor>
        </w:drawing>
      </w:r>
      <w:r w:rsidRPr="005F5A24">
        <w:rPr>
          <w:rFonts w:ascii="Times New Roman" w:eastAsia="MS Mincho" w:hAnsi="Times New Roman" w:cs="Times New Roman"/>
          <w:b/>
          <w:noProof/>
          <w:lang w:eastAsia="lt-LT"/>
        </w:rPr>
        <w:drawing>
          <wp:anchor distT="0" distB="0" distL="114300" distR="114300" simplePos="0" relativeHeight="251656192" behindDoc="1" locked="0" layoutInCell="0" allowOverlap="1" wp14:anchorId="3F744CCF" wp14:editId="6BB36605">
            <wp:simplePos x="0" y="0"/>
            <wp:positionH relativeFrom="column">
              <wp:posOffset>1391285</wp:posOffset>
            </wp:positionH>
            <wp:positionV relativeFrom="paragraph">
              <wp:posOffset>61595</wp:posOffset>
            </wp:positionV>
            <wp:extent cx="1828800" cy="1506220"/>
            <wp:effectExtent l="19050" t="0" r="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506220"/>
                    </a:xfrm>
                    <a:prstGeom prst="rect">
                      <a:avLst/>
                    </a:prstGeom>
                    <a:noFill/>
                    <a:ln>
                      <a:noFill/>
                    </a:ln>
                  </pic:spPr>
                </pic:pic>
              </a:graphicData>
            </a:graphic>
          </wp:anchor>
        </w:drawing>
      </w:r>
      <w:r w:rsidRPr="005F5A24">
        <w:rPr>
          <w:rFonts w:ascii="Times New Roman" w:eastAsia="MS Mincho" w:hAnsi="Times New Roman" w:cs="Times New Roman"/>
          <w:b/>
        </w:rPr>
        <w:t>3.</w:t>
      </w:r>
      <w:r w:rsidRPr="005F5A24">
        <w:rPr>
          <w:rFonts w:ascii="Times New Roman" w:eastAsia="MS Mincho" w:hAnsi="Times New Roman" w:cs="Times New Roman"/>
          <w:b/>
        </w:rPr>
        <w:tab/>
      </w:r>
      <w:r w:rsidRPr="005F5A24">
        <w:rPr>
          <w:rFonts w:ascii="Times New Roman" w:eastAsia="MS Mincho" w:hAnsi="Times New Roman" w:cs="Times New Roman"/>
          <w:b/>
          <w:noProof/>
        </w:rPr>
        <w:t>Kaip vartoti MAXIDEX</w:t>
      </w:r>
      <w:r w:rsidRPr="005F5A24" w:rsidDel="00DC60C9">
        <w:rPr>
          <w:rFonts w:ascii="Times New Roman" w:eastAsia="MS Mincho" w:hAnsi="Times New Roman" w:cs="Times New Roman"/>
          <w:b/>
          <w:noProof/>
        </w:rPr>
        <w:t xml:space="preserve"> </w:t>
      </w:r>
      <w:r w:rsidRPr="005F5A24">
        <w:rPr>
          <w:rFonts w:ascii="Times New Roman" w:eastAsia="MS Mincho" w:hAnsi="Times New Roman" w:cs="Times New Roman"/>
          <w:b/>
          <w:noProof/>
        </w:rPr>
        <w:t>(tęsinys)</w:t>
      </w:r>
    </w:p>
    <w:p w:rsidR="0014303A" w:rsidRPr="005F5A24" w:rsidRDefault="0014303A" w:rsidP="005F5A24">
      <w:pPr>
        <w:numPr>
          <w:ilvl w:val="12"/>
          <w:numId w:val="0"/>
        </w:numPr>
        <w:spacing w:after="0" w:line="240" w:lineRule="auto"/>
        <w:ind w:right="-2"/>
        <w:rPr>
          <w:rFonts w:ascii="Times New Roman" w:eastAsia="MS Mincho" w:hAnsi="Times New Roman" w:cs="Times New Roman"/>
        </w:rPr>
      </w:pPr>
      <w:r w:rsidRPr="005F5A24">
        <w:rPr>
          <w:rFonts w:ascii="Times New Roman" w:eastAsia="MS Mincho" w:hAnsi="Times New Roman" w:cs="Times New Roman"/>
          <w:noProof/>
          <w:lang w:eastAsia="lt-LT"/>
        </w:rPr>
        <w:drawing>
          <wp:anchor distT="0" distB="0" distL="114300" distR="114300" simplePos="0" relativeHeight="251658240" behindDoc="0" locked="0" layoutInCell="0" allowOverlap="1" wp14:anchorId="1906F4F6" wp14:editId="3AF051B1">
            <wp:simplePos x="0" y="0"/>
            <wp:positionH relativeFrom="column">
              <wp:posOffset>4609465</wp:posOffset>
            </wp:positionH>
            <wp:positionV relativeFrom="paragraph">
              <wp:posOffset>87630</wp:posOffset>
            </wp:positionV>
            <wp:extent cx="1005205" cy="1001395"/>
            <wp:effectExtent l="19050" t="0" r="4445" b="0"/>
            <wp:wrapTopAndBottom/>
            <wp:docPr id="9" name="Paveikslėlis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205" cy="1001395"/>
                    </a:xfrm>
                    <a:prstGeom prst="rect">
                      <a:avLst/>
                    </a:prstGeom>
                    <a:noFill/>
                    <a:ln>
                      <a:noFill/>
                    </a:ln>
                  </pic:spPr>
                </pic:pic>
              </a:graphicData>
            </a:graphic>
          </wp:anchor>
        </w:drawing>
      </w:r>
      <w:r w:rsidR="009E2A8A">
        <w:rPr>
          <w:rFonts w:ascii="Times New Roman" w:eastAsia="MS Mincho" w:hAnsi="Times New Roman" w:cs="Times New Roman"/>
          <w:b/>
          <w:i/>
          <w:noProof/>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7216;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562587891" r:id="rId9"/>
        </w:object>
      </w:r>
    </w:p>
    <w:p w:rsidR="0014303A" w:rsidRPr="005F5A24" w:rsidRDefault="0014303A" w:rsidP="005F5A24">
      <w:pPr>
        <w:pStyle w:val="Sraopastraipa"/>
        <w:numPr>
          <w:ilvl w:val="0"/>
          <w:numId w:val="5"/>
        </w:numPr>
        <w:spacing w:after="0" w:line="240" w:lineRule="auto"/>
        <w:rPr>
          <w:rFonts w:ascii="Times New Roman" w:eastAsia="MS Mincho" w:hAnsi="Times New Roman" w:cs="Times New Roman"/>
        </w:rPr>
      </w:pPr>
      <w:r w:rsidRPr="005F5A24">
        <w:rPr>
          <w:rFonts w:ascii="Times New Roman" w:eastAsia="MS Mincho" w:hAnsi="Times New Roman" w:cs="Times New Roman"/>
        </w:rPr>
        <w:t xml:space="preserve">                2</w:t>
      </w:r>
      <w:r w:rsidRPr="005F5A24">
        <w:rPr>
          <w:rFonts w:ascii="Times New Roman" w:eastAsia="MS Mincho" w:hAnsi="Times New Roman" w:cs="Times New Roman"/>
        </w:rPr>
        <w:tab/>
        <w:t xml:space="preserve">                                     3</w:t>
      </w:r>
      <w:r w:rsidRPr="005F5A24">
        <w:rPr>
          <w:rFonts w:ascii="Times New Roman" w:eastAsia="MS Mincho" w:hAnsi="Times New Roman" w:cs="Times New Roman"/>
        </w:rPr>
        <w:tab/>
      </w:r>
      <w:r w:rsidRPr="005F5A24">
        <w:rPr>
          <w:rFonts w:ascii="Times New Roman" w:eastAsia="MS Mincho" w:hAnsi="Times New Roman" w:cs="Times New Roman"/>
        </w:rPr>
        <w:tab/>
        <w:t>4</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Kiek lašinti?</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(žr. ankstesnį lapą)</w:t>
      </w:r>
    </w:p>
    <w:p w:rsidR="0014303A" w:rsidRPr="005F5A24" w:rsidRDefault="0014303A" w:rsidP="005F5A24">
      <w:pPr>
        <w:spacing w:after="0" w:line="240" w:lineRule="auto"/>
        <w:jc w:val="both"/>
        <w:rPr>
          <w:rFonts w:ascii="Times New Roman" w:eastAsia="MS Mincho" w:hAnsi="Times New Roman" w:cs="Times New Roman"/>
          <w:b/>
        </w:rPr>
      </w:pP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1.</w:t>
      </w:r>
      <w:r w:rsidRPr="005F5A24">
        <w:rPr>
          <w:rFonts w:ascii="Times New Roman" w:eastAsia="MS Mincho" w:hAnsi="Times New Roman" w:cs="Times New Roman"/>
          <w:noProof/>
        </w:rPr>
        <w:tab/>
        <w:t xml:space="preserve"> Paimkite MAXIDEX buteliuką ir veidrodį.</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2. </w:t>
      </w:r>
      <w:r w:rsidRPr="005F5A24">
        <w:rPr>
          <w:rFonts w:ascii="Times New Roman" w:eastAsia="MS Mincho" w:hAnsi="Times New Roman" w:cs="Times New Roman"/>
          <w:noProof/>
        </w:rPr>
        <w:tab/>
        <w:t>Nusiplaukite rankas.</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3. </w:t>
      </w:r>
      <w:r w:rsidRPr="005F5A24">
        <w:rPr>
          <w:rFonts w:ascii="Times New Roman" w:eastAsia="MS Mincho" w:hAnsi="Times New Roman" w:cs="Times New Roman"/>
          <w:noProof/>
        </w:rPr>
        <w:tab/>
        <w:t>Gerai suplakite buteliuko turinį.</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4. </w:t>
      </w:r>
      <w:r w:rsidRPr="005F5A24">
        <w:rPr>
          <w:rFonts w:ascii="Times New Roman" w:eastAsia="MS Mincho" w:hAnsi="Times New Roman" w:cs="Times New Roman"/>
          <w:noProof/>
        </w:rPr>
        <w:tab/>
        <w:t>Atsukite dangtelį. Nuėmę dangtelį, žiedelį, jei jis atsilaisvina, prieš vartojimą nuimkite.</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5. </w:t>
      </w:r>
      <w:r w:rsidRPr="005F5A24">
        <w:rPr>
          <w:rFonts w:ascii="Times New Roman" w:eastAsia="MS Mincho" w:hAnsi="Times New Roman" w:cs="Times New Roman"/>
          <w:noProof/>
        </w:rPr>
        <w:tab/>
        <w:t>Apverstą buteliuką laikykite nykščiu ir didžiuoju pirštu (1 pav.).</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6. </w:t>
      </w:r>
      <w:r w:rsidRPr="005F5A24">
        <w:rPr>
          <w:rFonts w:ascii="Times New Roman" w:eastAsia="MS Mincho" w:hAnsi="Times New Roman" w:cs="Times New Roman"/>
          <w:noProof/>
        </w:rPr>
        <w:tab/>
        <w:t>Atloškite galvą. Švariu pirštu patraukite voką žemyn, kad tarp jo ir akies susidarytų kišenėlė. Į ją ir lašinsite vaisto (2 pav.).</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7. </w:t>
      </w:r>
      <w:r w:rsidRPr="005F5A24">
        <w:rPr>
          <w:rFonts w:ascii="Times New Roman" w:eastAsia="MS Mincho" w:hAnsi="Times New Roman" w:cs="Times New Roman"/>
          <w:noProof/>
        </w:rPr>
        <w:tab/>
        <w:t>Buteliuko lašintuvą prikiškite prie akies. Jei reikia, naudokitės veidrodžiu.</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b/>
          <w:noProof/>
        </w:rPr>
        <w:t xml:space="preserve">8. </w:t>
      </w:r>
      <w:r w:rsidRPr="005F5A24">
        <w:rPr>
          <w:rFonts w:ascii="Times New Roman" w:eastAsia="MS Mincho" w:hAnsi="Times New Roman" w:cs="Times New Roman"/>
          <w:b/>
          <w:noProof/>
        </w:rPr>
        <w:tab/>
        <w:t>Lašintuvu nelieskite akies, voko, aplinkinės odos ar kitų paviršių, nes buteliuke likę lašai gali tapti nesterilūs</w:t>
      </w:r>
      <w:r w:rsidRPr="005F5A24">
        <w:rPr>
          <w:rFonts w:ascii="Times New Roman" w:eastAsia="MS Mincho" w:hAnsi="Times New Roman" w:cs="Times New Roman"/>
          <w:noProof/>
        </w:rPr>
        <w:t>.</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9. </w:t>
      </w:r>
      <w:r w:rsidRPr="005F5A24">
        <w:rPr>
          <w:rFonts w:ascii="Times New Roman" w:eastAsia="MS Mincho" w:hAnsi="Times New Roman" w:cs="Times New Roman"/>
          <w:noProof/>
        </w:rPr>
        <w:tab/>
        <w:t xml:space="preserve">Atsargiai paspauskite rodomuoju pirštu buteliuko dugną, kad išlašėtų vienas MAXIDEX lašas (3 pav.). </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10. </w:t>
      </w:r>
      <w:r w:rsidRPr="005F5A24">
        <w:rPr>
          <w:rFonts w:ascii="Times New Roman" w:eastAsia="MS Mincho" w:hAnsi="Times New Roman" w:cs="Times New Roman"/>
          <w:noProof/>
        </w:rPr>
        <w:tab/>
        <w:t>Įlašinę MAXIDEX, atpalaiduokite apatinį voką, užmerkite akį ir lengvai pirštu užspauskite akies kampą prie nosies mažiausiai vienai minutei (4 pav.). Tai sumažins galimybę MAXIDEX patekti į jūsų organizmą.</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11.</w:t>
      </w:r>
      <w:r w:rsidRPr="005F5A24">
        <w:rPr>
          <w:rFonts w:ascii="Times New Roman" w:eastAsia="MS Mincho" w:hAnsi="Times New Roman" w:cs="Times New Roman"/>
          <w:noProof/>
        </w:rPr>
        <w:tab/>
        <w:t>Jei lašinatės vaisto į abi akis, tokiu pat būdu įsilašinkite ir į kitą akį.</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12. </w:t>
      </w:r>
      <w:r w:rsidRPr="005F5A24">
        <w:rPr>
          <w:rFonts w:ascii="Times New Roman" w:eastAsia="MS Mincho" w:hAnsi="Times New Roman" w:cs="Times New Roman"/>
          <w:noProof/>
        </w:rPr>
        <w:tab/>
        <w:t>Iškart po vartojimo sandariai užsukite buteliuką.</w:t>
      </w:r>
    </w:p>
    <w:p w:rsidR="0014303A" w:rsidRPr="005F5A24" w:rsidRDefault="0014303A" w:rsidP="005F5A24">
      <w:pPr>
        <w:spacing w:after="0" w:line="240" w:lineRule="auto"/>
        <w:ind w:left="567" w:hanging="567"/>
        <w:rPr>
          <w:rFonts w:ascii="Times New Roman" w:eastAsia="MS Mincho" w:hAnsi="Times New Roman" w:cs="Times New Roman"/>
          <w:noProof/>
        </w:rPr>
      </w:pPr>
      <w:r w:rsidRPr="005F5A24">
        <w:rPr>
          <w:rFonts w:ascii="Times New Roman" w:eastAsia="MS Mincho" w:hAnsi="Times New Roman" w:cs="Times New Roman"/>
          <w:noProof/>
        </w:rPr>
        <w:t xml:space="preserve">13. </w:t>
      </w:r>
      <w:r w:rsidRPr="005F5A24">
        <w:rPr>
          <w:rFonts w:ascii="Times New Roman" w:eastAsia="MS Mincho" w:hAnsi="Times New Roman" w:cs="Times New Roman"/>
          <w:noProof/>
        </w:rPr>
        <w:tab/>
        <w:t>Nebaigę vaisto iš vieno buteliuko, neatsukite kito.</w:t>
      </w:r>
    </w:p>
    <w:p w:rsidR="0014303A" w:rsidRPr="005F5A24" w:rsidRDefault="0014303A" w:rsidP="005F5A24">
      <w:pPr>
        <w:spacing w:after="0" w:line="240" w:lineRule="auto"/>
        <w:jc w:val="both"/>
        <w:rPr>
          <w:rFonts w:ascii="Times New Roman" w:eastAsia="MS Mincho" w:hAnsi="Times New Roman" w:cs="Times New Roman"/>
        </w:rPr>
      </w:pP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Jei nepataikėte įsilašinti, bandykite dar kartą.</w:t>
      </w:r>
    </w:p>
    <w:p w:rsidR="0014303A" w:rsidRPr="005F5A24" w:rsidRDefault="0014303A" w:rsidP="005F5A24">
      <w:pPr>
        <w:keepNext/>
        <w:keepLines/>
        <w:spacing w:after="0" w:line="240" w:lineRule="auto"/>
        <w:ind w:left="567" w:hanging="567"/>
        <w:outlineLvl w:val="2"/>
        <w:rPr>
          <w:rFonts w:ascii="Times New Roman" w:hAnsi="Times New Roman" w:cs="Times New Roman"/>
          <w:b/>
          <w:kern w:val="28"/>
        </w:rPr>
      </w:pPr>
    </w:p>
    <w:p w:rsidR="0014303A" w:rsidRPr="005F5A24" w:rsidRDefault="0014303A" w:rsidP="005F5A24">
      <w:pPr>
        <w:keepNext/>
        <w:keepLines/>
        <w:spacing w:after="0" w:line="240" w:lineRule="auto"/>
        <w:ind w:left="567" w:hanging="567"/>
        <w:outlineLvl w:val="2"/>
        <w:rPr>
          <w:rFonts w:ascii="Times New Roman" w:hAnsi="Times New Roman" w:cs="Times New Roman"/>
          <w:b/>
          <w:kern w:val="28"/>
        </w:rPr>
      </w:pPr>
      <w:r w:rsidRPr="005F5A24">
        <w:rPr>
          <w:rFonts w:ascii="Times New Roman" w:hAnsi="Times New Roman" w:cs="Times New Roman"/>
          <w:b/>
          <w:kern w:val="28"/>
        </w:rPr>
        <w:t>Ką daryti pavartojus per didelę MAXIDEX dozę?</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Jei būtina, MAXIDEX galite išplauti iš akies (ar abiejų akių) drungnu vandeniu. Vaisto daugiau nevartokite tol, kol neateis laikas vartoti kitą įprastą dozę.</w:t>
      </w:r>
    </w:p>
    <w:p w:rsidR="0014303A" w:rsidRPr="005F5A24" w:rsidRDefault="0014303A" w:rsidP="005F5A24">
      <w:pPr>
        <w:spacing w:after="0" w:line="240" w:lineRule="auto"/>
        <w:jc w:val="both"/>
        <w:rPr>
          <w:rFonts w:ascii="Times New Roman" w:eastAsia="MS Mincho" w:hAnsi="Times New Roman" w:cs="Times New Roman"/>
        </w:rPr>
      </w:pPr>
    </w:p>
    <w:p w:rsidR="0014303A" w:rsidRPr="005F5A24" w:rsidRDefault="0014303A" w:rsidP="005F5A24">
      <w:pPr>
        <w:spacing w:after="0" w:line="240" w:lineRule="auto"/>
        <w:jc w:val="both"/>
        <w:rPr>
          <w:rFonts w:ascii="Times New Roman" w:eastAsia="MS Mincho" w:hAnsi="Times New Roman" w:cs="Times New Roman"/>
          <w:b/>
          <w:kern w:val="28"/>
        </w:rPr>
      </w:pPr>
      <w:r w:rsidRPr="005F5A24">
        <w:rPr>
          <w:rFonts w:ascii="Times New Roman" w:eastAsia="MS Mincho" w:hAnsi="Times New Roman" w:cs="Times New Roman"/>
          <w:b/>
          <w:kern w:val="28"/>
        </w:rPr>
        <w:t>Pamiršus pavartoti MAXIDEX</w:t>
      </w:r>
    </w:p>
    <w:p w:rsidR="0014303A" w:rsidRPr="005F5A24" w:rsidRDefault="0014303A" w:rsidP="005F5A24">
      <w:pPr>
        <w:spacing w:after="0" w:line="240" w:lineRule="auto"/>
        <w:jc w:val="both"/>
        <w:rPr>
          <w:rFonts w:ascii="Times New Roman" w:eastAsia="MS Mincho" w:hAnsi="Times New Roman" w:cs="Times New Roman"/>
          <w:bCs/>
        </w:rPr>
      </w:pPr>
      <w:r w:rsidRPr="005F5A24">
        <w:rPr>
          <w:rFonts w:ascii="Times New Roman" w:eastAsia="MS Mincho" w:hAnsi="Times New Roman" w:cs="Times New Roman"/>
          <w:bCs/>
        </w:rPr>
        <w:t>Kitą dozę vartokite taip, kaip suplanavę. Vis dėlto, j</w:t>
      </w:r>
      <w:r w:rsidRPr="005F5A24">
        <w:rPr>
          <w:rFonts w:ascii="Times New Roman" w:eastAsia="MS Mincho" w:hAnsi="Times New Roman" w:cs="Times New Roman"/>
          <w:bCs/>
          <w:noProof/>
        </w:rPr>
        <w:t>ei neužilgo reikia lašinti sekančią dozę, praleiskite pamirštąją dozę ir lašinkitės įprastu laiku. Negalima vartoti dvigubos dozės norint kompensuoti praleistą dozę.</w:t>
      </w:r>
    </w:p>
    <w:p w:rsidR="0014303A" w:rsidRPr="005F5A24" w:rsidRDefault="0014303A" w:rsidP="005F5A24">
      <w:pPr>
        <w:spacing w:after="0" w:line="240" w:lineRule="auto"/>
        <w:jc w:val="both"/>
        <w:rPr>
          <w:rFonts w:ascii="Times New Roman" w:eastAsia="MS Mincho" w:hAnsi="Times New Roman" w:cs="Times New Roman"/>
        </w:rPr>
      </w:pPr>
    </w:p>
    <w:p w:rsidR="0014303A" w:rsidRPr="005F5A24" w:rsidRDefault="0014303A" w:rsidP="005F5A24">
      <w:pPr>
        <w:spacing w:after="0" w:line="240" w:lineRule="auto"/>
        <w:jc w:val="both"/>
        <w:rPr>
          <w:rFonts w:ascii="Times New Roman" w:eastAsia="MS Mincho" w:hAnsi="Times New Roman" w:cs="Times New Roman"/>
          <w:b/>
        </w:rPr>
      </w:pPr>
      <w:r w:rsidRPr="005F5A24">
        <w:rPr>
          <w:rFonts w:ascii="Times New Roman" w:eastAsia="Calibri" w:hAnsi="Times New Roman" w:cs="Times New Roman"/>
          <w:b/>
        </w:rPr>
        <w:t>Nustojus vartoti</w:t>
      </w:r>
      <w:r w:rsidRPr="005F5A24">
        <w:rPr>
          <w:rFonts w:ascii="Times New Roman" w:hAnsi="Times New Roman" w:cs="Times New Roman"/>
          <w:b/>
        </w:rPr>
        <w:t xml:space="preserve"> MAXIDEX</w:t>
      </w:r>
    </w:p>
    <w:p w:rsidR="0014303A" w:rsidRPr="005F5A24" w:rsidRDefault="0014303A" w:rsidP="005F5A24">
      <w:pPr>
        <w:spacing w:after="0" w:line="240" w:lineRule="auto"/>
        <w:rPr>
          <w:rFonts w:ascii="Times New Roman" w:hAnsi="Times New Roman" w:cs="Times New Roman"/>
        </w:rPr>
      </w:pPr>
      <w:r w:rsidRPr="005F5A24">
        <w:rPr>
          <w:rFonts w:ascii="Times New Roman" w:hAnsi="Times New Roman" w:cs="Times New Roman"/>
        </w:rPr>
        <w:t>Jeigu kiltų daugiau klausimų dėl šio vaisto vartojimo, kreipkitės į gydytoją arba vaistininką.</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67"/>
      <w:bookmarkStart w:id="11" w:name="_Toc129243142"/>
      <w:r w:rsidRPr="005F5A24">
        <w:rPr>
          <w:rFonts w:ascii="Times New Roman" w:eastAsia="Times New Roman" w:hAnsi="Times New Roman" w:cs="Times New Roman"/>
          <w:b/>
        </w:rPr>
        <w:t>4.</w:t>
      </w:r>
      <w:r w:rsidRPr="005F5A24">
        <w:rPr>
          <w:rFonts w:ascii="Times New Roman" w:eastAsia="Times New Roman" w:hAnsi="Times New Roman" w:cs="Times New Roman"/>
          <w:b/>
        </w:rPr>
        <w:tab/>
        <w:t>Galimas šalutinis poveikis</w:t>
      </w:r>
      <w:bookmarkEnd w:id="10"/>
      <w:bookmarkEnd w:id="11"/>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5F5A24" w:rsidRPr="005F5A24" w:rsidRDefault="005F5A24"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Šis vaistas, kaip ir kiti, gali sukelti šalutinį poveikį, nors jie pasireiškia ne visiems.</w:t>
      </w:r>
    </w:p>
    <w:p w:rsidR="005F5A24" w:rsidRPr="005F5A24" w:rsidRDefault="005F5A24" w:rsidP="005F5A24">
      <w:pPr>
        <w:spacing w:after="0" w:line="240" w:lineRule="auto"/>
        <w:rPr>
          <w:rFonts w:ascii="Times New Roman" w:eastAsia="MS Mincho" w:hAnsi="Times New Roman" w:cs="Times New Roman"/>
          <w:noProof/>
        </w:rPr>
      </w:pPr>
    </w:p>
    <w:p w:rsidR="005F5A24" w:rsidRPr="005F5A24" w:rsidRDefault="005F5A24" w:rsidP="005F5A24">
      <w:pPr>
        <w:widowControl w:val="0"/>
        <w:spacing w:after="0" w:line="240" w:lineRule="auto"/>
        <w:ind w:right="-2"/>
        <w:rPr>
          <w:rFonts w:ascii="Times New Roman" w:hAnsi="Times New Roman" w:cs="Times New Roman"/>
          <w:snapToGrid w:val="0"/>
        </w:rPr>
      </w:pPr>
      <w:r w:rsidRPr="005F5A24">
        <w:rPr>
          <w:rFonts w:ascii="Times New Roman" w:hAnsi="Times New Roman" w:cs="Times New Roman"/>
          <w:snapToGrid w:val="0"/>
        </w:rPr>
        <w:t>Pastebėtas toliau išvardytas šalutinis MAXIDEX poveikis:</w:t>
      </w:r>
    </w:p>
    <w:p w:rsidR="005F5A24" w:rsidRPr="005F5A24" w:rsidRDefault="005F5A24"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i/>
        </w:rPr>
        <w:t>Dažnas šalutinis poveikis (gali atsirasti ne daugiau kaip 1 žmogui iš 10)</w:t>
      </w:r>
    </w:p>
    <w:p w:rsidR="005F5A24" w:rsidRPr="005F5A24" w:rsidRDefault="005F5A24" w:rsidP="005F5A24">
      <w:pPr>
        <w:widowControl w:val="0"/>
        <w:numPr>
          <w:ilvl w:val="1"/>
          <w:numId w:val="6"/>
        </w:numPr>
        <w:tabs>
          <w:tab w:val="left" w:pos="567"/>
        </w:tabs>
        <w:spacing w:after="0" w:line="240" w:lineRule="auto"/>
        <w:ind w:left="567" w:right="-2" w:hanging="567"/>
        <w:rPr>
          <w:rFonts w:ascii="Times New Roman" w:hAnsi="Times New Roman" w:cs="Times New Roman"/>
          <w:snapToGrid w:val="0"/>
        </w:rPr>
      </w:pPr>
      <w:r w:rsidRPr="005F5A24">
        <w:rPr>
          <w:rFonts w:ascii="Times New Roman" w:hAnsi="Times New Roman" w:cs="Times New Roman"/>
          <w:snapToGrid w:val="0"/>
        </w:rPr>
        <w:t>Poveikis akims: padidėjęs akispūdis, ragenos pažeidimas, akies skausmas, nemalonus pojūtis akyje.</w:t>
      </w:r>
    </w:p>
    <w:p w:rsidR="005F5A24" w:rsidRPr="005F5A24" w:rsidRDefault="005F5A24" w:rsidP="005F5A24">
      <w:pPr>
        <w:spacing w:after="0" w:line="240" w:lineRule="auto"/>
        <w:rPr>
          <w:rFonts w:ascii="Times New Roman" w:eastAsia="MS Mincho" w:hAnsi="Times New Roman" w:cs="Times New Roman"/>
          <w:i/>
        </w:rPr>
      </w:pPr>
    </w:p>
    <w:p w:rsidR="005F5A24" w:rsidRPr="005F5A24" w:rsidRDefault="005F5A24"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i/>
        </w:rPr>
        <w:t>Nedažnas šalutinis poveikis (gali atsirasti ne daugiau kaip 1 žmogui iš 100)</w:t>
      </w:r>
    </w:p>
    <w:p w:rsidR="005F5A24" w:rsidRPr="005F5A24" w:rsidRDefault="005F5A24" w:rsidP="005F5A24">
      <w:pPr>
        <w:widowControl w:val="0"/>
        <w:numPr>
          <w:ilvl w:val="1"/>
          <w:numId w:val="6"/>
        </w:numPr>
        <w:tabs>
          <w:tab w:val="left" w:pos="567"/>
        </w:tabs>
        <w:spacing w:after="0" w:line="240" w:lineRule="auto"/>
        <w:ind w:left="567" w:right="-2" w:hanging="567"/>
        <w:rPr>
          <w:rFonts w:ascii="Times New Roman" w:hAnsi="Times New Roman" w:cs="Times New Roman"/>
          <w:snapToGrid w:val="0"/>
        </w:rPr>
      </w:pPr>
      <w:r w:rsidRPr="005F5A24">
        <w:rPr>
          <w:rFonts w:ascii="Times New Roman" w:hAnsi="Times New Roman" w:cs="Times New Roman"/>
          <w:snapToGrid w:val="0"/>
        </w:rPr>
        <w:t>Poveikis akims: akies paviršiaus uždegimas, junginės uždegimas, akies sausumas, ragenos dažymasis, jautrumas šviesai, neaiškus matomas vaizdas, akies niežėjimas, svetimkūnio pojūtis akyje, padidėjęs ašarojimas, nenormalus pojūtis akyje, akies voko krašto šašai, akies dirginimas ar paraudimas.</w:t>
      </w:r>
    </w:p>
    <w:p w:rsidR="005F5A24" w:rsidRPr="005F5A24" w:rsidRDefault="005F5A24" w:rsidP="005F5A24">
      <w:pPr>
        <w:widowControl w:val="0"/>
        <w:numPr>
          <w:ilvl w:val="1"/>
          <w:numId w:val="6"/>
        </w:numPr>
        <w:tabs>
          <w:tab w:val="left" w:pos="567"/>
        </w:tabs>
        <w:spacing w:after="0" w:line="240" w:lineRule="auto"/>
        <w:ind w:left="567" w:right="-2" w:hanging="567"/>
        <w:rPr>
          <w:rFonts w:ascii="Times New Roman" w:hAnsi="Times New Roman" w:cs="Times New Roman"/>
          <w:snapToGrid w:val="0"/>
        </w:rPr>
      </w:pPr>
      <w:r w:rsidRPr="005F5A24">
        <w:rPr>
          <w:rFonts w:ascii="Times New Roman" w:hAnsi="Times New Roman" w:cs="Times New Roman"/>
          <w:snapToGrid w:val="0"/>
        </w:rPr>
        <w:t>Bendrasis šalutinis poveikis: blogo skonio pojūtis.</w:t>
      </w:r>
    </w:p>
    <w:p w:rsidR="005F5A24" w:rsidRPr="005F5A24" w:rsidRDefault="005F5A24" w:rsidP="005F5A24">
      <w:pPr>
        <w:spacing w:after="0" w:line="240" w:lineRule="auto"/>
        <w:rPr>
          <w:rFonts w:ascii="Times New Roman" w:eastAsia="MS Mincho" w:hAnsi="Times New Roman" w:cs="Times New Roman"/>
          <w:i/>
        </w:rPr>
      </w:pPr>
    </w:p>
    <w:p w:rsidR="005F5A24" w:rsidRPr="005F5A24" w:rsidRDefault="005F5A24"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i/>
        </w:rPr>
        <w:t>Retas šalutinis poveikis (gali atsirasti ne daugiau kaip 1 žmogui iš 1 000)</w:t>
      </w:r>
    </w:p>
    <w:p w:rsidR="005F5A24" w:rsidRPr="005F5A24" w:rsidRDefault="005F5A24" w:rsidP="005F5A24">
      <w:pPr>
        <w:widowControl w:val="0"/>
        <w:numPr>
          <w:ilvl w:val="1"/>
          <w:numId w:val="6"/>
        </w:numPr>
        <w:tabs>
          <w:tab w:val="left" w:pos="0"/>
          <w:tab w:val="left" w:pos="567"/>
        </w:tabs>
        <w:spacing w:after="0" w:line="240" w:lineRule="auto"/>
        <w:ind w:left="567" w:right="-2" w:hanging="567"/>
        <w:rPr>
          <w:rFonts w:ascii="Times New Roman" w:hAnsi="Times New Roman" w:cs="Times New Roman"/>
          <w:snapToGrid w:val="0"/>
        </w:rPr>
      </w:pPr>
      <w:r w:rsidRPr="005F5A24">
        <w:rPr>
          <w:rFonts w:ascii="Times New Roman" w:hAnsi="Times New Roman" w:cs="Times New Roman"/>
          <w:snapToGrid w:val="0"/>
        </w:rPr>
        <w:t>Poveikis akims: ragenos prakiurimas, akies infekcija, katarakta, glaukoma, akipločio sutrikimas, pablogėjusi rega, akies alergija.</w:t>
      </w:r>
    </w:p>
    <w:p w:rsidR="005F5A24" w:rsidRPr="005F5A24" w:rsidRDefault="005F5A24" w:rsidP="005F5A24">
      <w:pPr>
        <w:spacing w:after="0" w:line="240" w:lineRule="auto"/>
        <w:rPr>
          <w:rFonts w:ascii="Times New Roman" w:eastAsia="MS Mincho" w:hAnsi="Times New Roman" w:cs="Times New Roman"/>
          <w:i/>
        </w:rPr>
      </w:pPr>
    </w:p>
    <w:p w:rsidR="005F5A24" w:rsidRPr="005F5A24" w:rsidRDefault="005F5A24" w:rsidP="005F5A24">
      <w:pPr>
        <w:spacing w:after="0" w:line="240" w:lineRule="auto"/>
        <w:rPr>
          <w:rFonts w:ascii="Times New Roman" w:eastAsia="MS Mincho" w:hAnsi="Times New Roman" w:cs="Times New Roman"/>
        </w:rPr>
      </w:pPr>
      <w:r w:rsidRPr="005F5A24">
        <w:rPr>
          <w:rFonts w:ascii="Times New Roman" w:eastAsia="MS Mincho" w:hAnsi="Times New Roman" w:cs="Times New Roman"/>
          <w:i/>
        </w:rPr>
        <w:t>Labai retas poveikis (gali atsirasti ne daugiau kaip 1 žmogui iš 10 000)</w:t>
      </w:r>
    </w:p>
    <w:p w:rsidR="005F5A24" w:rsidRPr="005F5A24" w:rsidRDefault="005F5A24" w:rsidP="005F5A24">
      <w:pPr>
        <w:widowControl w:val="0"/>
        <w:numPr>
          <w:ilvl w:val="1"/>
          <w:numId w:val="6"/>
        </w:numPr>
        <w:tabs>
          <w:tab w:val="left" w:pos="0"/>
          <w:tab w:val="left" w:pos="567"/>
        </w:tabs>
        <w:spacing w:after="0" w:line="240" w:lineRule="auto"/>
        <w:ind w:left="567" w:right="-2" w:hanging="567"/>
        <w:rPr>
          <w:rFonts w:ascii="Times New Roman" w:hAnsi="Times New Roman" w:cs="Times New Roman"/>
          <w:snapToGrid w:val="0"/>
        </w:rPr>
      </w:pPr>
      <w:r w:rsidRPr="005F5A24">
        <w:rPr>
          <w:rFonts w:ascii="Times New Roman" w:hAnsi="Times New Roman" w:cs="Times New Roman"/>
          <w:snapToGrid w:val="0"/>
        </w:rPr>
        <w:t>Poveikis akims: akies voko nusileidimas, vyzdžio padidėjimas.</w:t>
      </w:r>
    </w:p>
    <w:p w:rsidR="005F5A24" w:rsidRPr="005F5A24" w:rsidRDefault="005F5A24" w:rsidP="005F5A24">
      <w:pPr>
        <w:widowControl w:val="0"/>
        <w:autoSpaceDE w:val="0"/>
        <w:autoSpaceDN w:val="0"/>
        <w:adjustRightInd w:val="0"/>
        <w:spacing w:after="0" w:line="240" w:lineRule="auto"/>
        <w:rPr>
          <w:rFonts w:ascii="Times New Roman" w:hAnsi="Times New Roman" w:cs="Times New Roman"/>
          <w:snapToGrid w:val="0"/>
        </w:rPr>
      </w:pPr>
    </w:p>
    <w:p w:rsidR="005F5A24" w:rsidRPr="005F5A24" w:rsidRDefault="005F5A24" w:rsidP="005F5A24">
      <w:pPr>
        <w:widowControl w:val="0"/>
        <w:autoSpaceDE w:val="0"/>
        <w:autoSpaceDN w:val="0"/>
        <w:adjustRightInd w:val="0"/>
        <w:spacing w:after="0" w:line="240" w:lineRule="auto"/>
        <w:rPr>
          <w:rFonts w:ascii="Times New Roman" w:hAnsi="Times New Roman" w:cs="Times New Roman"/>
          <w:snapToGrid w:val="0"/>
        </w:rPr>
      </w:pPr>
      <w:r w:rsidRPr="005F5A24">
        <w:rPr>
          <w:rFonts w:ascii="Times New Roman" w:hAnsi="Times New Roman" w:cs="Times New Roman"/>
          <w:snapToGrid w:val="0"/>
        </w:rPr>
        <w:t>Po vaisto pateikimo rinkai gauta duomenų apie papildomą šalutinį poveikį, kurio dažnis nežinomas.</w:t>
      </w:r>
    </w:p>
    <w:p w:rsidR="005F5A24" w:rsidRPr="005F5A24" w:rsidRDefault="005F5A24" w:rsidP="005F5A24">
      <w:pPr>
        <w:widowControl w:val="0"/>
        <w:numPr>
          <w:ilvl w:val="1"/>
          <w:numId w:val="6"/>
        </w:numPr>
        <w:tabs>
          <w:tab w:val="left" w:pos="567"/>
        </w:tabs>
        <w:spacing w:after="0" w:line="240" w:lineRule="auto"/>
        <w:ind w:left="567" w:right="-2" w:hanging="567"/>
        <w:rPr>
          <w:rFonts w:ascii="Times New Roman" w:hAnsi="Times New Roman" w:cs="Times New Roman"/>
          <w:snapToGrid w:val="0"/>
        </w:rPr>
      </w:pPr>
      <w:r w:rsidRPr="005F5A24">
        <w:rPr>
          <w:rFonts w:ascii="Times New Roman" w:hAnsi="Times New Roman" w:cs="Times New Roman"/>
          <w:snapToGrid w:val="0"/>
        </w:rPr>
        <w:t>Poveikis akims: glaukoma, ragenos opa, padidėjęs akispūdis, pablogėjusi rega, ragenos pažeidimas, akies voko nusileidimas, akies skausmas, vyzdžio padidėjimas.</w:t>
      </w:r>
    </w:p>
    <w:p w:rsidR="005F5A24" w:rsidRPr="005F5A24" w:rsidRDefault="005F5A24" w:rsidP="005F5A24">
      <w:pPr>
        <w:widowControl w:val="0"/>
        <w:numPr>
          <w:ilvl w:val="1"/>
          <w:numId w:val="6"/>
        </w:numPr>
        <w:tabs>
          <w:tab w:val="left" w:pos="567"/>
        </w:tabs>
        <w:spacing w:after="0" w:line="240" w:lineRule="auto"/>
        <w:ind w:left="567" w:right="-2" w:hanging="567"/>
        <w:rPr>
          <w:rFonts w:ascii="Times New Roman" w:hAnsi="Times New Roman" w:cs="Times New Roman"/>
          <w:snapToGrid w:val="0"/>
        </w:rPr>
      </w:pPr>
      <w:r w:rsidRPr="005F5A24">
        <w:rPr>
          <w:rFonts w:ascii="Times New Roman" w:hAnsi="Times New Roman" w:cs="Times New Roman"/>
          <w:snapToGrid w:val="0"/>
        </w:rPr>
        <w:t xml:space="preserve">Bendrasis šalutinis poveikis: Kušingo sindromas, antinksčių nepakankamumas, alergija, svaigulys, galvos skausmas. </w:t>
      </w:r>
    </w:p>
    <w:p w:rsidR="005F5A24" w:rsidRPr="005F5A24" w:rsidRDefault="005F5A24" w:rsidP="005F5A24">
      <w:pPr>
        <w:widowControl w:val="0"/>
        <w:numPr>
          <w:ilvl w:val="1"/>
          <w:numId w:val="6"/>
        </w:numPr>
        <w:tabs>
          <w:tab w:val="left" w:pos="567"/>
        </w:tabs>
        <w:spacing w:after="0" w:line="240" w:lineRule="auto"/>
        <w:ind w:left="567" w:right="-2" w:hanging="567"/>
        <w:rPr>
          <w:rFonts w:ascii="Times New Roman" w:hAnsi="Times New Roman" w:cs="Times New Roman"/>
          <w:snapToGrid w:val="0"/>
        </w:rPr>
      </w:pPr>
      <w:r w:rsidRPr="005F5A24">
        <w:rPr>
          <w:rFonts w:ascii="Times New Roman" w:hAnsi="Times New Roman" w:cs="Times New Roman"/>
          <w:bCs/>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rsidR="005F5A24" w:rsidRPr="005F5A24" w:rsidRDefault="005F5A24" w:rsidP="005F5A24">
      <w:pPr>
        <w:spacing w:after="0" w:line="240" w:lineRule="auto"/>
        <w:jc w:val="both"/>
        <w:rPr>
          <w:rFonts w:ascii="Times New Roman" w:eastAsia="MS Mincho" w:hAnsi="Times New Roman" w:cs="Times New Roman"/>
        </w:rPr>
      </w:pPr>
    </w:p>
    <w:p w:rsidR="005F5A24" w:rsidRPr="005F5A24" w:rsidRDefault="005F5A24" w:rsidP="005F5A24">
      <w:pPr>
        <w:spacing w:after="0" w:line="240" w:lineRule="auto"/>
        <w:rPr>
          <w:rFonts w:ascii="Times New Roman" w:hAnsi="Times New Roman" w:cs="Times New Roman"/>
          <w:b/>
          <w:snapToGrid w:val="0"/>
        </w:rPr>
      </w:pPr>
      <w:r w:rsidRPr="005F5A24">
        <w:rPr>
          <w:rFonts w:ascii="Times New Roman" w:hAnsi="Times New Roman" w:cs="Times New Roman"/>
          <w:b/>
          <w:noProof/>
          <w:snapToGrid w:val="0"/>
        </w:rPr>
        <w:t>Pranešimas apie šalutinį poveikį</w:t>
      </w:r>
    </w:p>
    <w:p w:rsidR="005F5A24" w:rsidRPr="005F5A24" w:rsidRDefault="005F5A24" w:rsidP="005F5A24">
      <w:pPr>
        <w:spacing w:after="0" w:line="240" w:lineRule="auto"/>
        <w:ind w:right="-449"/>
        <w:rPr>
          <w:rFonts w:ascii="Times New Roman" w:eastAsia="MS Mincho" w:hAnsi="Times New Roman" w:cs="Times New Roman"/>
        </w:rPr>
      </w:pPr>
      <w:r w:rsidRPr="005F5A24">
        <w:rPr>
          <w:rFonts w:ascii="Times New Roman" w:hAnsi="Times New Roman" w:cs="Times New Roman"/>
          <w:noProof/>
          <w:snapToGrid w:val="0"/>
        </w:rPr>
        <w:t>Jeigu pasireiškė šalutinis poveikis, įskaitant šiame lapelyje nenurodytą, pasakykite gydytojui arba vaistininkui</w:t>
      </w:r>
      <w:r w:rsidRPr="005F5A24">
        <w:rPr>
          <w:rFonts w:ascii="Times New Roman" w:hAnsi="Times New Roman" w:cs="Times New Roman"/>
          <w:snapToGrid w:val="0"/>
        </w:rPr>
        <w:t>.</w:t>
      </w:r>
      <w:r w:rsidRPr="005F5A24">
        <w:rPr>
          <w:rFonts w:ascii="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b/>
        </w:rPr>
      </w:pPr>
      <w:bookmarkStart w:id="12" w:name="_GoBack"/>
      <w:bookmarkEnd w:id="12"/>
      <w:r w:rsidRPr="005F5A24">
        <w:rPr>
          <w:rFonts w:ascii="Times New Roman" w:eastAsia="Times New Roman" w:hAnsi="Times New Roman" w:cs="Times New Roman"/>
          <w:b/>
        </w:rPr>
        <w:lastRenderedPageBreak/>
        <w:t xml:space="preserve">5. </w:t>
      </w:r>
      <w:r w:rsidRPr="005F5A24">
        <w:rPr>
          <w:rFonts w:ascii="Times New Roman" w:eastAsia="Times New Roman" w:hAnsi="Times New Roman" w:cs="Times New Roman"/>
          <w:b/>
        </w:rPr>
        <w:tab/>
        <w:t>Kaip laikyti MAXIDEX</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numPr>
          <w:ilvl w:val="12"/>
          <w:numId w:val="0"/>
        </w:numPr>
        <w:spacing w:after="0" w:line="240" w:lineRule="auto"/>
        <w:ind w:right="-2"/>
        <w:rPr>
          <w:rFonts w:ascii="Times New Roman" w:eastAsia="Times New Roman" w:hAnsi="Times New Roman" w:cs="Times New Roman"/>
          <w:snapToGrid w:val="0"/>
        </w:rPr>
      </w:pPr>
      <w:r w:rsidRPr="005F5A24">
        <w:rPr>
          <w:rFonts w:ascii="Times New Roman" w:eastAsia="Times New Roman" w:hAnsi="Times New Roman" w:cs="Times New Roman"/>
          <w:noProof/>
          <w:snapToGrid w:val="0"/>
        </w:rPr>
        <w:t>Šį vaistą laikykite vaikams nepastebimoje ir nepasiekiamoje vietoje.</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Ant dėžutės po „Tinka iki“ ir ant buteliuko po „EXP“ nurodytam tinkamumo laikui pasibaigus, šio vaisto vartoti negalima. Vaistas tinkamas vartoti iki paskutinės nurodyto mėnesio dienos.</w:t>
      </w:r>
    </w:p>
    <w:p w:rsidR="0014303A" w:rsidRPr="005F5A24" w:rsidRDefault="0014303A" w:rsidP="005F5A24">
      <w:pPr>
        <w:spacing w:after="0" w:line="240" w:lineRule="auto"/>
        <w:rPr>
          <w:rFonts w:ascii="Times New Roman" w:eastAsia="Times New Roman" w:hAnsi="Times New Roman" w:cs="Times New Roman"/>
        </w:rPr>
      </w:pPr>
    </w:p>
    <w:p w:rsidR="009D325E" w:rsidRPr="005F5A24" w:rsidRDefault="009D325E" w:rsidP="009D325E">
      <w:pPr>
        <w:widowControl w:val="0"/>
        <w:suppressLineNumbers/>
        <w:suppressAutoHyphens/>
        <w:spacing w:after="0" w:line="240" w:lineRule="auto"/>
        <w:rPr>
          <w:rFonts w:ascii="Times New Roman" w:eastAsia="MS Mincho" w:hAnsi="Times New Roman" w:cs="Times New Roman"/>
        </w:rPr>
      </w:pPr>
      <w:r w:rsidRPr="005F5A24">
        <w:rPr>
          <w:rFonts w:ascii="Times New Roman" w:eastAsia="MS Mincho" w:hAnsi="Times New Roman" w:cs="Times New Roman"/>
          <w:noProof/>
        </w:rPr>
        <w:t xml:space="preserve">Laikyti ne aukštesnėje kaip 25 </w:t>
      </w:r>
      <w:r w:rsidRPr="005F5A24">
        <w:rPr>
          <w:rFonts w:ascii="Times New Roman" w:eastAsia="MS Mincho" w:hAnsi="Times New Roman" w:cs="Times New Roman"/>
          <w:noProof/>
        </w:rPr>
        <w:sym w:font="Symbol" w:char="F0B0"/>
      </w:r>
      <w:r w:rsidRPr="005F5A24">
        <w:rPr>
          <w:rFonts w:ascii="Times New Roman" w:eastAsia="MS Mincho" w:hAnsi="Times New Roman" w:cs="Times New Roman"/>
          <w:noProof/>
        </w:rPr>
        <w:t>C temperatūroje</w:t>
      </w:r>
      <w:r>
        <w:rPr>
          <w:rFonts w:ascii="Times New Roman" w:eastAsia="MS Mincho" w:hAnsi="Times New Roman" w:cs="Times New Roman"/>
        </w:rPr>
        <w:t xml:space="preserve">, gamintojo pakuotėje. </w:t>
      </w:r>
      <w:r w:rsidRPr="005F5A24">
        <w:rPr>
          <w:rFonts w:ascii="Times New Roman" w:eastAsia="MS Mincho" w:hAnsi="Times New Roman" w:cs="Times New Roman"/>
          <w:noProof/>
        </w:rPr>
        <w:t>Negalima šaldyti</w:t>
      </w:r>
      <w:r w:rsidRPr="005F5A24">
        <w:rPr>
          <w:rFonts w:ascii="Times New Roman" w:eastAsia="MS Mincho" w:hAnsi="Times New Roman" w:cs="Times New Roman"/>
        </w:rPr>
        <w:t>.</w:t>
      </w:r>
    </w:p>
    <w:p w:rsidR="0014303A" w:rsidRPr="005F5A24" w:rsidRDefault="0014303A" w:rsidP="005F5A24">
      <w:pPr>
        <w:spacing w:after="0" w:line="240" w:lineRule="auto"/>
        <w:rPr>
          <w:rFonts w:ascii="Times New Roman" w:eastAsia="MS Mincho" w:hAnsi="Times New Roman" w:cs="Times New Roman"/>
          <w:noProof/>
        </w:rPr>
      </w:pP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b/>
          <w:noProof/>
        </w:rPr>
        <w:t>Pirmą kartą atidarius buteliuką, po 28 dienų jį reikia išmesti</w:t>
      </w:r>
      <w:r w:rsidRPr="005F5A24">
        <w:rPr>
          <w:rFonts w:ascii="Times New Roman" w:eastAsia="MS Mincho" w:hAnsi="Times New Roman" w:cs="Times New Roman"/>
          <w:noProof/>
        </w:rPr>
        <w:t xml:space="preserve"> tam, kad apsaugotumėte nuo galimos infekcijos. Žemiau esančiame laukelyje parašykite, kada pirmą kartą atidarėte buteliuką.</w:t>
      </w:r>
    </w:p>
    <w:p w:rsidR="0014303A" w:rsidRPr="005F5A24" w:rsidRDefault="0014303A" w:rsidP="005F5A24">
      <w:pPr>
        <w:spacing w:after="0" w:line="240" w:lineRule="auto"/>
        <w:rPr>
          <w:rFonts w:ascii="Times New Roman" w:eastAsia="MS Mincho" w:hAnsi="Times New Roman" w:cs="Times New Roman"/>
          <w:noProof/>
        </w:rPr>
      </w:pPr>
    </w:p>
    <w:p w:rsidR="0014303A" w:rsidRPr="005F5A24" w:rsidRDefault="0014303A" w:rsidP="005F5A24">
      <w:pPr>
        <w:spacing w:after="0" w:line="240" w:lineRule="auto"/>
        <w:rPr>
          <w:rFonts w:ascii="Times New Roman" w:eastAsia="Times New Roman" w:hAnsi="Times New Roman" w:cs="Times New Roman"/>
        </w:rPr>
      </w:pPr>
      <w:r w:rsidRPr="005F5A24">
        <w:rPr>
          <w:rFonts w:ascii="Times New Roman" w:eastAsia="MS Mincho" w:hAnsi="Times New Roman" w:cs="Times New Roman"/>
          <w:i/>
          <w:noProof/>
        </w:rPr>
        <w:t>Atidaryta:</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b/>
        </w:rPr>
      </w:pPr>
    </w:p>
    <w:p w:rsidR="0014303A" w:rsidRPr="005F5A24" w:rsidRDefault="0014303A" w:rsidP="005F5A24">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269"/>
      <w:bookmarkStart w:id="14" w:name="_Toc129243144"/>
      <w:r w:rsidRPr="005F5A24">
        <w:rPr>
          <w:rFonts w:ascii="Times New Roman" w:eastAsia="Times New Roman" w:hAnsi="Times New Roman" w:cs="Times New Roman"/>
          <w:b/>
        </w:rPr>
        <w:t>6.</w:t>
      </w:r>
      <w:r w:rsidRPr="005F5A24">
        <w:rPr>
          <w:rFonts w:ascii="Times New Roman" w:eastAsia="Times New Roman" w:hAnsi="Times New Roman" w:cs="Times New Roman"/>
          <w:b/>
        </w:rPr>
        <w:tab/>
        <w:t>Pakuotės turinys ir kita informacija</w:t>
      </w:r>
      <w:bookmarkEnd w:id="13"/>
      <w:bookmarkEnd w:id="14"/>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b/>
          <w:bCs/>
        </w:rPr>
      </w:pPr>
      <w:r w:rsidRPr="005F5A24">
        <w:rPr>
          <w:rFonts w:ascii="Times New Roman" w:eastAsia="Times New Roman" w:hAnsi="Times New Roman" w:cs="Times New Roman"/>
          <w:b/>
          <w:bCs/>
        </w:rPr>
        <w:t>MAXIDEX sudėtis</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tabs>
          <w:tab w:val="left" w:pos="0"/>
        </w:tabs>
        <w:spacing w:after="0" w:line="240" w:lineRule="auto"/>
        <w:ind w:left="567" w:hanging="567"/>
        <w:rPr>
          <w:rFonts w:ascii="Times New Roman" w:eastAsia="MS Mincho" w:hAnsi="Times New Roman" w:cs="Times New Roman"/>
        </w:rPr>
      </w:pPr>
      <w:r w:rsidRPr="005F5A24">
        <w:rPr>
          <w:rFonts w:ascii="Times New Roman" w:eastAsia="MS Mincho" w:hAnsi="Times New Roman" w:cs="Times New Roman"/>
        </w:rPr>
        <w:t>-</w:t>
      </w:r>
      <w:r w:rsidRPr="005F5A24">
        <w:rPr>
          <w:rFonts w:ascii="Times New Roman" w:eastAsia="MS Mincho" w:hAnsi="Times New Roman" w:cs="Times New Roman"/>
        </w:rPr>
        <w:tab/>
      </w:r>
      <w:r w:rsidRPr="005F5A24">
        <w:rPr>
          <w:rFonts w:ascii="Times New Roman" w:eastAsia="MS Mincho" w:hAnsi="Times New Roman" w:cs="Times New Roman"/>
          <w:noProof/>
        </w:rPr>
        <w:t>Veiklioji medžiaga yra deksametazonas. 1 ml suspensijos yra 1 mg deksametazono.</w:t>
      </w:r>
    </w:p>
    <w:p w:rsidR="0014303A" w:rsidRPr="005F5A24" w:rsidRDefault="0014303A" w:rsidP="005F5A24">
      <w:pPr>
        <w:spacing w:after="0" w:line="240" w:lineRule="auto"/>
        <w:ind w:left="540" w:hanging="540"/>
        <w:rPr>
          <w:rFonts w:ascii="Times New Roman" w:eastAsia="MS Mincho" w:hAnsi="Times New Roman" w:cs="Times New Roman"/>
          <w:noProof/>
        </w:rPr>
      </w:pPr>
      <w:r w:rsidRPr="005F5A24">
        <w:rPr>
          <w:rFonts w:ascii="Times New Roman" w:eastAsia="MS Mincho" w:hAnsi="Times New Roman" w:cs="Times New Roman"/>
        </w:rPr>
        <w:t>-</w:t>
      </w:r>
      <w:r w:rsidRPr="005F5A24">
        <w:rPr>
          <w:rFonts w:ascii="Times New Roman" w:eastAsia="MS Mincho" w:hAnsi="Times New Roman" w:cs="Times New Roman"/>
        </w:rPr>
        <w:tab/>
      </w:r>
      <w:r w:rsidRPr="005F5A24">
        <w:rPr>
          <w:rFonts w:ascii="Times New Roman" w:eastAsia="MS Mincho" w:hAnsi="Times New Roman" w:cs="Times New Roman"/>
          <w:noProof/>
        </w:rPr>
        <w:t xml:space="preserve">Pagalbinės medžiagos yra bevandenis dinatrio fosfatas, polisorbatas 80, dinatrio edetatas, natrio chloridas, benzalkonio chloridas, hipromeliozė, citrinų rūgšties monohidratas ir (arba) natrio hidroksidas (pH palaikyti) ir išgrynintas vanduo. </w:t>
      </w: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b/>
          <w:bCs/>
        </w:rPr>
      </w:pPr>
      <w:r w:rsidRPr="005F5A24">
        <w:rPr>
          <w:rFonts w:ascii="Times New Roman" w:eastAsia="Times New Roman" w:hAnsi="Times New Roman" w:cs="Times New Roman"/>
          <w:b/>
          <w:bCs/>
        </w:rPr>
        <w:t>MAXIDEX išvaizda ir kiekis pakuotėje</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MAXIDEX yra balta arba blyškiai gelsva neskaidri suspensija, kurioje nėra dalelių.</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Prepara</w:t>
      </w:r>
      <w:r w:rsidR="00B76FD7" w:rsidRPr="005F5A24">
        <w:rPr>
          <w:rFonts w:ascii="Times New Roman" w:eastAsia="MS Mincho" w:hAnsi="Times New Roman" w:cs="Times New Roman"/>
          <w:noProof/>
        </w:rPr>
        <w:t xml:space="preserve">tas tiekiamas plastikinėne talpyklėje </w:t>
      </w:r>
      <w:r w:rsidRPr="005F5A24">
        <w:rPr>
          <w:rFonts w:ascii="Times New Roman" w:eastAsia="MS Mincho" w:hAnsi="Times New Roman" w:cs="Times New Roman"/>
          <w:noProof/>
        </w:rPr>
        <w:t>su lašintuvu ir plastikiniu dangteliu kuriame yra 5 ml suspensijos.</w:t>
      </w:r>
    </w:p>
    <w:p w:rsidR="0014303A" w:rsidRPr="005F5A24" w:rsidRDefault="0014303A" w:rsidP="005F5A24">
      <w:pPr>
        <w:spacing w:after="0" w:line="240" w:lineRule="auto"/>
        <w:rPr>
          <w:rFonts w:ascii="Times New Roman" w:eastAsia="MS Mincho" w:hAnsi="Times New Roman" w:cs="Times New Roman"/>
          <w:noProof/>
        </w:rPr>
      </w:pPr>
      <w:r w:rsidRPr="005F5A24">
        <w:rPr>
          <w:rFonts w:ascii="Times New Roman" w:eastAsia="MS Mincho" w:hAnsi="Times New Roman" w:cs="Times New Roman"/>
          <w:noProof/>
        </w:rPr>
        <w:t>Dėžutėje vienas buteliukas.</w:t>
      </w:r>
    </w:p>
    <w:p w:rsidR="0014303A" w:rsidRPr="005F5A24" w:rsidRDefault="0014303A" w:rsidP="005F5A24">
      <w:pPr>
        <w:spacing w:after="0" w:line="240" w:lineRule="auto"/>
        <w:rPr>
          <w:rFonts w:ascii="Times New Roman" w:eastAsia="Times New Roman" w:hAnsi="Times New Roman" w:cs="Times New Roman"/>
          <w:b/>
          <w:bCs/>
        </w:rPr>
      </w:pP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b/>
        </w:rPr>
      </w:pPr>
      <w:r w:rsidRPr="005F5A24">
        <w:rPr>
          <w:rFonts w:ascii="Times New Roman" w:eastAsia="Times New Roman" w:hAnsi="Times New Roman" w:cs="Times New Roman"/>
          <w:b/>
        </w:rPr>
        <w:t>Gamintojas</w:t>
      </w:r>
    </w:p>
    <w:p w:rsidR="0014303A" w:rsidRPr="00F17A74" w:rsidRDefault="0014303A" w:rsidP="005F5A24">
      <w:pPr>
        <w:spacing w:after="0" w:line="240" w:lineRule="auto"/>
        <w:rPr>
          <w:rFonts w:ascii="Times New Roman" w:hAnsi="Times New Roman" w:cs="Times New Roman"/>
        </w:rPr>
      </w:pPr>
      <w:r w:rsidRPr="00F17A74">
        <w:rPr>
          <w:rFonts w:ascii="Times New Roman" w:hAnsi="Times New Roman" w:cs="Times New Roman"/>
        </w:rPr>
        <w:t>s.a. ALCON-COUVREUR n.v.</w:t>
      </w:r>
    </w:p>
    <w:p w:rsidR="0014303A" w:rsidRPr="00F17A74" w:rsidRDefault="0014303A" w:rsidP="005F5A24">
      <w:pPr>
        <w:spacing w:after="0" w:line="240" w:lineRule="auto"/>
        <w:rPr>
          <w:rFonts w:ascii="Times New Roman" w:hAnsi="Times New Roman" w:cs="Times New Roman"/>
        </w:rPr>
      </w:pPr>
      <w:r w:rsidRPr="00F17A74">
        <w:rPr>
          <w:rFonts w:ascii="Times New Roman" w:hAnsi="Times New Roman" w:cs="Times New Roman"/>
        </w:rPr>
        <w:t>Rijksweg 14, B-2870 Puurs</w:t>
      </w:r>
    </w:p>
    <w:p w:rsidR="0014303A" w:rsidRPr="00F17A74" w:rsidRDefault="0014303A" w:rsidP="005F5A24">
      <w:pPr>
        <w:spacing w:after="0" w:line="240" w:lineRule="auto"/>
        <w:rPr>
          <w:rFonts w:ascii="Times New Roman" w:hAnsi="Times New Roman" w:cs="Times New Roman"/>
        </w:rPr>
      </w:pPr>
      <w:r w:rsidRPr="00F17A74">
        <w:rPr>
          <w:rFonts w:ascii="Times New Roman" w:hAnsi="Times New Roman" w:cs="Times New Roman"/>
        </w:rPr>
        <w:t>Belgija</w:t>
      </w:r>
    </w:p>
    <w:p w:rsidR="0014303A" w:rsidRPr="00F17A74" w:rsidRDefault="0014303A" w:rsidP="005F5A24">
      <w:pPr>
        <w:spacing w:after="0" w:line="240" w:lineRule="auto"/>
        <w:rPr>
          <w:rFonts w:ascii="Times New Roman" w:hAnsi="Times New Roman" w:cs="Times New Roman"/>
        </w:rPr>
      </w:pPr>
    </w:p>
    <w:p w:rsidR="00F17A74" w:rsidRPr="00F17A74" w:rsidRDefault="00F17A74" w:rsidP="005F5A24">
      <w:pPr>
        <w:spacing w:after="0" w:line="240" w:lineRule="auto"/>
        <w:rPr>
          <w:rFonts w:ascii="Times New Roman" w:hAnsi="Times New Roman" w:cs="Times New Roman"/>
        </w:rPr>
      </w:pPr>
      <w:r w:rsidRPr="00F17A74">
        <w:rPr>
          <w:rFonts w:ascii="Times New Roman" w:hAnsi="Times New Roman" w:cs="Times New Roman"/>
        </w:rPr>
        <w:t>Arba</w:t>
      </w:r>
    </w:p>
    <w:p w:rsidR="00F17A74" w:rsidRPr="00F17A74" w:rsidRDefault="00F17A74" w:rsidP="005F5A24">
      <w:pPr>
        <w:spacing w:after="0" w:line="240" w:lineRule="auto"/>
        <w:rPr>
          <w:rFonts w:ascii="Times New Roman" w:hAnsi="Times New Roman" w:cs="Times New Roman"/>
        </w:rPr>
      </w:pPr>
    </w:p>
    <w:p w:rsidR="00F17A74" w:rsidRPr="00F17A74" w:rsidRDefault="00F17A74" w:rsidP="00F17A74">
      <w:pPr>
        <w:spacing w:after="0"/>
        <w:rPr>
          <w:rFonts w:ascii="Times New Roman" w:hAnsi="Times New Roman" w:cs="Times New Roman"/>
        </w:rPr>
      </w:pPr>
      <w:r w:rsidRPr="00F17A74">
        <w:rPr>
          <w:rFonts w:ascii="Times New Roman" w:hAnsi="Times New Roman" w:cs="Times New Roman"/>
        </w:rPr>
        <w:t>ALCON CUSI S.A.</w:t>
      </w:r>
    </w:p>
    <w:p w:rsidR="00F17A74" w:rsidRPr="00F17A74" w:rsidRDefault="00F17A74" w:rsidP="00F17A74">
      <w:pPr>
        <w:spacing w:after="0"/>
        <w:rPr>
          <w:rFonts w:ascii="Times New Roman" w:hAnsi="Times New Roman" w:cs="Times New Roman"/>
        </w:rPr>
      </w:pPr>
      <w:r w:rsidRPr="00F17A74">
        <w:rPr>
          <w:rFonts w:ascii="Times New Roman" w:hAnsi="Times New Roman" w:cs="Times New Roman"/>
        </w:rPr>
        <w:t>Camil Fabra 58, 08320 El Masnou, Barcelona</w:t>
      </w:r>
    </w:p>
    <w:p w:rsidR="00F17A74" w:rsidRPr="00F17A74" w:rsidRDefault="00F17A74" w:rsidP="00F17A74">
      <w:pPr>
        <w:spacing w:after="0"/>
        <w:rPr>
          <w:rFonts w:ascii="Times New Roman" w:hAnsi="Times New Roman" w:cs="Times New Roman"/>
        </w:rPr>
      </w:pPr>
      <w:r w:rsidRPr="00F17A74">
        <w:rPr>
          <w:rFonts w:ascii="Times New Roman" w:hAnsi="Times New Roman" w:cs="Times New Roman"/>
        </w:rPr>
        <w:t>Ispanija</w:t>
      </w:r>
    </w:p>
    <w:p w:rsidR="00F17A74" w:rsidRPr="005F5A24" w:rsidRDefault="00F17A74" w:rsidP="005F5A24">
      <w:pPr>
        <w:spacing w:after="0" w:line="240" w:lineRule="auto"/>
        <w:rPr>
          <w:rFonts w:ascii="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b/>
          <w:bCs/>
          <w:iCs/>
        </w:rPr>
      </w:pPr>
      <w:r w:rsidRPr="005F5A24">
        <w:rPr>
          <w:rFonts w:ascii="Times New Roman" w:eastAsia="Times New Roman" w:hAnsi="Times New Roman" w:cs="Times New Roman"/>
          <w:b/>
          <w:bCs/>
          <w:iCs/>
        </w:rPr>
        <w:t>Lygiagretus importuotojas</w:t>
      </w:r>
    </w:p>
    <w:p w:rsidR="0014303A" w:rsidRPr="005F5A24" w:rsidRDefault="0014303A" w:rsidP="005F5A24">
      <w:pPr>
        <w:spacing w:after="0"/>
        <w:rPr>
          <w:rFonts w:ascii="Times New Roman" w:hAnsi="Times New Roman" w:cs="Times New Roman"/>
        </w:rPr>
      </w:pPr>
      <w:r w:rsidRPr="005F5A24">
        <w:rPr>
          <w:rFonts w:ascii="Times New Roman" w:hAnsi="Times New Roman" w:cs="Times New Roman"/>
        </w:rPr>
        <w:lastRenderedPageBreak/>
        <w:t>UAB “TOJARIS PROJEKTAI ”</w:t>
      </w:r>
    </w:p>
    <w:p w:rsidR="0014303A" w:rsidRPr="005F5A24" w:rsidRDefault="0014303A" w:rsidP="005F5A24">
      <w:pPr>
        <w:tabs>
          <w:tab w:val="left" w:pos="567"/>
        </w:tabs>
        <w:spacing w:after="0"/>
        <w:rPr>
          <w:rFonts w:ascii="Times New Roman" w:hAnsi="Times New Roman" w:cs="Times New Roman"/>
          <w:color w:val="000000"/>
        </w:rPr>
      </w:pPr>
      <w:r w:rsidRPr="005F5A24">
        <w:rPr>
          <w:rFonts w:ascii="Times New Roman" w:hAnsi="Times New Roman" w:cs="Times New Roman"/>
          <w:color w:val="000000"/>
        </w:rPr>
        <w:t>Ukmergės g. 369a</w:t>
      </w:r>
    </w:p>
    <w:p w:rsidR="0014303A" w:rsidRPr="005F5A24" w:rsidRDefault="0014303A" w:rsidP="005F5A24">
      <w:pPr>
        <w:tabs>
          <w:tab w:val="left" w:pos="567"/>
        </w:tabs>
        <w:spacing w:after="0"/>
        <w:rPr>
          <w:rFonts w:ascii="Times New Roman" w:hAnsi="Times New Roman" w:cs="Times New Roman"/>
        </w:rPr>
      </w:pPr>
      <w:r w:rsidRPr="005F5A24">
        <w:rPr>
          <w:rFonts w:ascii="Times New Roman" w:hAnsi="Times New Roman" w:cs="Times New Roman"/>
          <w:color w:val="000000"/>
        </w:rPr>
        <w:t>LT-12142 Vilnius, Lietuva</w:t>
      </w:r>
    </w:p>
    <w:p w:rsidR="0014303A" w:rsidRPr="005F5A24" w:rsidRDefault="0014303A" w:rsidP="005F5A24">
      <w:pPr>
        <w:autoSpaceDE w:val="0"/>
        <w:autoSpaceDN w:val="0"/>
        <w:adjustRightInd w:val="0"/>
        <w:spacing w:after="0" w:line="240" w:lineRule="auto"/>
        <w:rPr>
          <w:rFonts w:ascii="Times New Roman" w:eastAsia="Calibri" w:hAnsi="Times New Roman" w:cs="Times New Roman"/>
          <w:bCs/>
          <w:iCs/>
          <w:color w:val="000000"/>
        </w:rPr>
      </w:pPr>
    </w:p>
    <w:p w:rsidR="0014303A" w:rsidRPr="005F5A24" w:rsidRDefault="0014303A" w:rsidP="005F5A24">
      <w:pPr>
        <w:spacing w:after="0" w:line="240" w:lineRule="auto"/>
        <w:rPr>
          <w:rFonts w:ascii="Times New Roman" w:eastAsia="Times New Roman" w:hAnsi="Times New Roman" w:cs="Times New Roman"/>
          <w:b/>
          <w:bCs/>
          <w:iCs/>
        </w:rPr>
      </w:pPr>
      <w:r w:rsidRPr="005F5A24">
        <w:rPr>
          <w:rFonts w:ascii="Times New Roman" w:eastAsia="Times New Roman" w:hAnsi="Times New Roman" w:cs="Times New Roman"/>
          <w:b/>
          <w:bCs/>
          <w:iCs/>
        </w:rPr>
        <w:t xml:space="preserve">Perpakavo </w:t>
      </w:r>
    </w:p>
    <w:p w:rsidR="0014303A" w:rsidRPr="005F5A24" w:rsidRDefault="0014303A" w:rsidP="005F5A24">
      <w:pPr>
        <w:spacing w:after="0" w:line="240" w:lineRule="auto"/>
        <w:rPr>
          <w:rFonts w:ascii="Times New Roman" w:eastAsia="Times New Roman" w:hAnsi="Times New Roman" w:cs="Times New Roman"/>
          <w:bCs/>
          <w:iCs/>
        </w:rPr>
      </w:pPr>
      <w:r w:rsidRPr="005F5A24">
        <w:rPr>
          <w:rFonts w:ascii="Times New Roman" w:eastAsia="Times New Roman" w:hAnsi="Times New Roman" w:cs="Times New Roman"/>
          <w:bCs/>
          <w:iCs/>
        </w:rPr>
        <w:t>BĮ UAB „Norfachema“</w:t>
      </w:r>
    </w:p>
    <w:p w:rsidR="0014303A" w:rsidRPr="005F5A24" w:rsidRDefault="0014303A" w:rsidP="005F5A24">
      <w:pPr>
        <w:spacing w:after="0" w:line="240" w:lineRule="auto"/>
        <w:rPr>
          <w:rFonts w:ascii="Times New Roman" w:eastAsia="Times New Roman" w:hAnsi="Times New Roman" w:cs="Times New Roman"/>
          <w:bCs/>
          <w:iCs/>
        </w:rPr>
      </w:pPr>
      <w:r w:rsidRPr="005F5A24">
        <w:rPr>
          <w:rFonts w:ascii="Times New Roman" w:eastAsia="Times New Roman" w:hAnsi="Times New Roman" w:cs="Times New Roman"/>
          <w:bCs/>
          <w:iCs/>
        </w:rPr>
        <w:t>Vytauto g. 6, Jonava</w:t>
      </w:r>
    </w:p>
    <w:p w:rsidR="0014303A" w:rsidRPr="005F5A24" w:rsidRDefault="0014303A" w:rsidP="005F5A24">
      <w:pPr>
        <w:spacing w:after="0" w:line="240" w:lineRule="auto"/>
        <w:rPr>
          <w:rFonts w:ascii="Times New Roman" w:eastAsia="Times New Roman" w:hAnsi="Times New Roman" w:cs="Times New Roman"/>
          <w:bCs/>
          <w:iCs/>
        </w:rPr>
      </w:pPr>
      <w:r w:rsidRPr="005F5A24">
        <w:rPr>
          <w:rFonts w:ascii="Times New Roman" w:eastAsia="Times New Roman" w:hAnsi="Times New Roman" w:cs="Times New Roman"/>
          <w:bCs/>
          <w:iCs/>
        </w:rPr>
        <w:t>Lietuva</w:t>
      </w:r>
    </w:p>
    <w:p w:rsidR="0014303A" w:rsidRPr="005F5A24" w:rsidRDefault="0014303A" w:rsidP="005F5A24">
      <w:pPr>
        <w:spacing w:after="0" w:line="240" w:lineRule="auto"/>
        <w:rPr>
          <w:rFonts w:ascii="Times New Roman" w:eastAsia="Times New Roman" w:hAnsi="Times New Roman" w:cs="Times New Roman"/>
          <w:bCs/>
          <w:iCs/>
        </w:rPr>
      </w:pPr>
    </w:p>
    <w:p w:rsidR="0014303A" w:rsidRPr="005F5A24" w:rsidRDefault="0014303A" w:rsidP="005F5A24">
      <w:pPr>
        <w:spacing w:after="0" w:line="240" w:lineRule="auto"/>
        <w:rPr>
          <w:rFonts w:ascii="Times New Roman" w:eastAsia="Times New Roman" w:hAnsi="Times New Roman" w:cs="Times New Roman"/>
          <w:bCs/>
          <w:iCs/>
        </w:rPr>
      </w:pPr>
      <w:r w:rsidRPr="005F5A24">
        <w:rPr>
          <w:rFonts w:ascii="Times New Roman" w:eastAsia="Times New Roman" w:hAnsi="Times New Roman" w:cs="Times New Roman"/>
          <w:bCs/>
          <w:iCs/>
        </w:rPr>
        <w:t>arba</w:t>
      </w:r>
    </w:p>
    <w:p w:rsidR="0014303A" w:rsidRPr="005F5A24" w:rsidRDefault="0014303A" w:rsidP="005F5A24">
      <w:pPr>
        <w:spacing w:after="0" w:line="240" w:lineRule="auto"/>
        <w:rPr>
          <w:rFonts w:ascii="Times New Roman" w:eastAsia="Times New Roman" w:hAnsi="Times New Roman" w:cs="Times New Roman"/>
          <w:bCs/>
          <w:iCs/>
        </w:rPr>
      </w:pPr>
    </w:p>
    <w:p w:rsidR="0014303A" w:rsidRPr="005F5A24" w:rsidRDefault="0014303A" w:rsidP="005F5A24">
      <w:pPr>
        <w:spacing w:after="0" w:line="240" w:lineRule="auto"/>
        <w:rPr>
          <w:rFonts w:ascii="Times New Roman" w:eastAsia="Times New Roman" w:hAnsi="Times New Roman" w:cs="Times New Roman"/>
          <w:bCs/>
          <w:iCs/>
        </w:rPr>
      </w:pPr>
      <w:r w:rsidRPr="005F5A24">
        <w:rPr>
          <w:rFonts w:ascii="Times New Roman" w:eastAsia="Times New Roman" w:hAnsi="Times New Roman" w:cs="Times New Roman"/>
          <w:bCs/>
          <w:iCs/>
        </w:rPr>
        <w:t>UAB „Entafarma“</w:t>
      </w:r>
    </w:p>
    <w:p w:rsidR="0014303A" w:rsidRPr="005F5A24" w:rsidRDefault="0014303A" w:rsidP="005F5A24">
      <w:pPr>
        <w:spacing w:after="0" w:line="240" w:lineRule="auto"/>
        <w:rPr>
          <w:rFonts w:ascii="Times New Roman" w:eastAsia="Times New Roman" w:hAnsi="Times New Roman" w:cs="Times New Roman"/>
          <w:bCs/>
          <w:iCs/>
        </w:rPr>
      </w:pPr>
      <w:r w:rsidRPr="005F5A24">
        <w:rPr>
          <w:rFonts w:ascii="Times New Roman" w:eastAsia="Times New Roman" w:hAnsi="Times New Roman" w:cs="Times New Roman"/>
          <w:bCs/>
          <w:iCs/>
        </w:rPr>
        <w:t>Klonėnų vs. 1</w:t>
      </w:r>
    </w:p>
    <w:p w:rsidR="0014303A" w:rsidRPr="005F5A24" w:rsidRDefault="0014303A" w:rsidP="005F5A24">
      <w:pPr>
        <w:spacing w:after="0" w:line="240" w:lineRule="auto"/>
        <w:rPr>
          <w:rFonts w:ascii="Times New Roman" w:eastAsia="Times New Roman" w:hAnsi="Times New Roman" w:cs="Times New Roman"/>
          <w:bCs/>
          <w:iCs/>
        </w:rPr>
      </w:pPr>
      <w:r w:rsidRPr="005F5A24">
        <w:rPr>
          <w:rFonts w:ascii="Times New Roman" w:eastAsia="Times New Roman" w:hAnsi="Times New Roman" w:cs="Times New Roman"/>
          <w:bCs/>
          <w:iCs/>
        </w:rPr>
        <w:t>Širvintų r. sav.</w:t>
      </w:r>
    </w:p>
    <w:p w:rsidR="0014303A" w:rsidRPr="005F5A24" w:rsidRDefault="0014303A" w:rsidP="005F5A24">
      <w:pPr>
        <w:spacing w:after="0" w:line="240" w:lineRule="auto"/>
        <w:rPr>
          <w:rFonts w:ascii="Times New Roman" w:eastAsia="Times New Roman" w:hAnsi="Times New Roman" w:cs="Times New Roman"/>
          <w:bCs/>
          <w:iCs/>
        </w:rPr>
      </w:pPr>
      <w:r w:rsidRPr="005F5A24">
        <w:rPr>
          <w:rFonts w:ascii="Times New Roman" w:eastAsia="Times New Roman" w:hAnsi="Times New Roman" w:cs="Times New Roman"/>
          <w:bCs/>
          <w:iCs/>
        </w:rPr>
        <w:t>Lietuva</w:t>
      </w:r>
    </w:p>
    <w:p w:rsidR="0014303A" w:rsidRPr="005F5A24" w:rsidRDefault="0014303A" w:rsidP="005F5A24">
      <w:pPr>
        <w:spacing w:after="0" w:line="240" w:lineRule="auto"/>
        <w:rPr>
          <w:rFonts w:ascii="Times New Roman" w:eastAsia="Times New Roman" w:hAnsi="Times New Roman" w:cs="Times New Roman"/>
          <w:bCs/>
          <w:iCs/>
        </w:rPr>
      </w:pPr>
    </w:p>
    <w:p w:rsidR="0014303A" w:rsidRPr="005F5A24" w:rsidRDefault="0014303A" w:rsidP="005F5A24">
      <w:pPr>
        <w:tabs>
          <w:tab w:val="left" w:pos="567"/>
        </w:tabs>
        <w:spacing w:after="0" w:line="240" w:lineRule="auto"/>
        <w:rPr>
          <w:rFonts w:ascii="Times New Roman" w:eastAsia="Times New Roman" w:hAnsi="Times New Roman" w:cs="Times New Roman"/>
        </w:rPr>
      </w:pPr>
    </w:p>
    <w:p w:rsidR="00F17A74" w:rsidRPr="00F17A74" w:rsidRDefault="0014303A" w:rsidP="00F17A74">
      <w:pPr>
        <w:rPr>
          <w:rFonts w:ascii="Times New Roman" w:hAnsi="Times New Roman" w:cs="Times New Roman"/>
        </w:rPr>
      </w:pPr>
      <w:r w:rsidRPr="00F17A74">
        <w:rPr>
          <w:rFonts w:ascii="Times New Roman" w:eastAsia="Times New Roman" w:hAnsi="Times New Roman" w:cs="Times New Roman"/>
        </w:rPr>
        <w:t xml:space="preserve">Registruotojas eksportuojančioje valstybėje yra </w:t>
      </w:r>
      <w:r w:rsidR="009F4C8E" w:rsidRPr="00F17A74">
        <w:rPr>
          <w:rFonts w:ascii="Times New Roman" w:hAnsi="Times New Roman" w:cs="Times New Roman"/>
        </w:rPr>
        <w:t xml:space="preserve">s.a. </w:t>
      </w:r>
      <w:r w:rsidR="00F17A74" w:rsidRPr="00F17A74">
        <w:rPr>
          <w:rFonts w:ascii="Times New Roman" w:hAnsi="Times New Roman" w:cs="Times New Roman"/>
        </w:rPr>
        <w:t>NOVARTIS PHARMA GmbH, Roonstrasse 25, D-90429, Nürnberg, Vokietija.</w:t>
      </w:r>
    </w:p>
    <w:p w:rsidR="0014303A" w:rsidRPr="005F5A24" w:rsidRDefault="0014303A" w:rsidP="00F17A74">
      <w:pPr>
        <w:spacing w:after="0" w:line="240" w:lineRule="auto"/>
        <w:rPr>
          <w:rFonts w:ascii="Times New Roman" w:eastAsia="Times New Roman" w:hAnsi="Times New Roman" w:cs="Times New Roman"/>
        </w:rPr>
      </w:pPr>
    </w:p>
    <w:p w:rsidR="0014303A" w:rsidRPr="005F5A24" w:rsidRDefault="0014303A" w:rsidP="005F5A24">
      <w:pPr>
        <w:spacing w:after="0" w:line="240" w:lineRule="auto"/>
        <w:rPr>
          <w:rFonts w:ascii="Times New Roman" w:eastAsia="Times New Roman" w:hAnsi="Times New Roman" w:cs="Times New Roman"/>
        </w:rPr>
      </w:pPr>
      <w:r w:rsidRPr="005F5A24">
        <w:rPr>
          <w:rFonts w:ascii="Times New Roman" w:eastAsia="Times New Roman" w:hAnsi="Times New Roman" w:cs="Times New Roman"/>
          <w:b/>
          <w:bCs/>
        </w:rPr>
        <w:t>Šis pakuotės lapelis</w:t>
      </w:r>
      <w:r w:rsidRPr="005F5A24">
        <w:rPr>
          <w:rFonts w:ascii="Times New Roman" w:eastAsia="Times New Roman" w:hAnsi="Times New Roman" w:cs="Times New Roman"/>
          <w:b/>
        </w:rPr>
        <w:t xml:space="preserve"> paskutinį kartą peržiūrėtas </w:t>
      </w:r>
      <w:r w:rsidR="000B548D">
        <w:rPr>
          <w:rFonts w:ascii="Times New Roman" w:eastAsia="Times New Roman" w:hAnsi="Times New Roman" w:cs="Times New Roman"/>
          <w:b/>
        </w:rPr>
        <w:t>2017-07-24.</w:t>
      </w:r>
    </w:p>
    <w:p w:rsidR="0014303A" w:rsidRPr="005F5A24" w:rsidRDefault="0014303A" w:rsidP="005F5A24">
      <w:pPr>
        <w:spacing w:after="0" w:line="240" w:lineRule="auto"/>
        <w:rPr>
          <w:rFonts w:ascii="Times New Roman" w:eastAsia="Times New Roman" w:hAnsi="Times New Roman" w:cs="Times New Roman"/>
        </w:rPr>
      </w:pPr>
    </w:p>
    <w:p w:rsidR="0014303A" w:rsidRPr="005F5A24" w:rsidRDefault="0014303A" w:rsidP="005F5A24">
      <w:pPr>
        <w:tabs>
          <w:tab w:val="left" w:pos="567"/>
        </w:tabs>
        <w:spacing w:after="0" w:line="240" w:lineRule="auto"/>
        <w:rPr>
          <w:rFonts w:ascii="Times New Roman" w:eastAsia="Times New Roman" w:hAnsi="Times New Roman" w:cs="Times New Roman"/>
        </w:rPr>
      </w:pPr>
      <w:r w:rsidRPr="005F5A2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5F5A24">
        <w:rPr>
          <w:rFonts w:ascii="Times New Roman" w:eastAsia="Times New Roman" w:hAnsi="Times New Roman" w:cs="Times New Roman"/>
          <w:i/>
        </w:rPr>
        <w:t xml:space="preserve"> </w:t>
      </w:r>
      <w:hyperlink r:id="rId10" w:history="1">
        <w:r w:rsidRPr="005F5A24">
          <w:rPr>
            <w:rFonts w:ascii="Times New Roman" w:eastAsia="Times New Roman" w:hAnsi="Times New Roman" w:cs="Times New Roman"/>
            <w:color w:val="0000FF"/>
            <w:u w:val="single"/>
          </w:rPr>
          <w:t>http://www.vvkt.lt/</w:t>
        </w:r>
      </w:hyperlink>
      <w:r w:rsidRPr="005F5A24">
        <w:rPr>
          <w:rFonts w:ascii="Times New Roman" w:eastAsia="Times New Roman" w:hAnsi="Times New Roman" w:cs="Times New Roman"/>
          <w:color w:val="0000FF"/>
        </w:rPr>
        <w:t>.</w:t>
      </w:r>
    </w:p>
    <w:p w:rsidR="0014303A" w:rsidRPr="005F5A24" w:rsidRDefault="0014303A" w:rsidP="005F5A24">
      <w:pPr>
        <w:spacing w:after="0" w:line="276" w:lineRule="auto"/>
        <w:rPr>
          <w:rFonts w:ascii="Times New Roman" w:eastAsia="Calibri" w:hAnsi="Times New Roman" w:cs="Times New Roman"/>
        </w:rPr>
      </w:pPr>
    </w:p>
    <w:p w:rsidR="0014303A" w:rsidRPr="005F5A24" w:rsidRDefault="0014303A" w:rsidP="005F5A24">
      <w:pPr>
        <w:spacing w:after="0"/>
        <w:rPr>
          <w:rFonts w:ascii="Times New Roman" w:hAnsi="Times New Roman" w:cs="Times New Roman"/>
        </w:rPr>
      </w:pPr>
    </w:p>
    <w:p w:rsidR="0014303A" w:rsidRPr="005F5A24" w:rsidRDefault="0014303A" w:rsidP="005F5A24">
      <w:pPr>
        <w:spacing w:after="0"/>
        <w:rPr>
          <w:rFonts w:ascii="Times New Roman" w:hAnsi="Times New Roman" w:cs="Times New Roman"/>
        </w:rPr>
      </w:pPr>
    </w:p>
    <w:p w:rsidR="0014303A" w:rsidRPr="005F5A24" w:rsidRDefault="0014303A" w:rsidP="005F5A24">
      <w:pPr>
        <w:spacing w:after="0"/>
        <w:rPr>
          <w:rFonts w:ascii="Times New Roman" w:hAnsi="Times New Roman" w:cs="Times New Roman"/>
        </w:rPr>
      </w:pPr>
    </w:p>
    <w:p w:rsidR="00024225" w:rsidRPr="005F5A24" w:rsidRDefault="00024225" w:rsidP="005F5A24">
      <w:pPr>
        <w:spacing w:after="0"/>
        <w:rPr>
          <w:rFonts w:ascii="Times New Roman" w:hAnsi="Times New Roman" w:cs="Times New Roman"/>
        </w:rPr>
      </w:pPr>
    </w:p>
    <w:sectPr w:rsidR="00024225" w:rsidRPr="005F5A24" w:rsidSect="00131C1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152FE3"/>
    <w:multiLevelType w:val="hybridMultilevel"/>
    <w:tmpl w:val="96E4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9B35F6"/>
    <w:multiLevelType w:val="hybridMultilevel"/>
    <w:tmpl w:val="C0F4D884"/>
    <w:lvl w:ilvl="0" w:tplc="04270003">
      <w:start w:val="1"/>
      <w:numFmt w:val="bullet"/>
      <w:lvlText w:val="o"/>
      <w:lvlJc w:val="left"/>
      <w:pPr>
        <w:ind w:left="1854" w:hanging="360"/>
      </w:pPr>
      <w:rPr>
        <w:rFonts w:ascii="Courier New" w:hAnsi="Courier New" w:cs="Courier New"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44AB14DC"/>
    <w:multiLevelType w:val="hybridMultilevel"/>
    <w:tmpl w:val="D498430A"/>
    <w:lvl w:ilvl="0" w:tplc="F19EE6DA">
      <w:start w:val="1"/>
      <w:numFmt w:val="decimal"/>
      <w:lvlText w:val="%1"/>
      <w:lvlJc w:val="left"/>
      <w:pPr>
        <w:ind w:left="2595" w:hanging="151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721042"/>
    <w:multiLevelType w:val="hybridMultilevel"/>
    <w:tmpl w:val="FA58A592"/>
    <w:lvl w:ilvl="0" w:tplc="0807000F">
      <w:start w:val="3"/>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num w:numId="1">
    <w:abstractNumId w:val="5"/>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3SVtbwW5yAfWXAMCTVg3m+bDHVF8kpEmLbQ3hedW2mGkUnqyKDWSS0G/chuD+4+8QUA6SfZIbcXUXJ9MFsd6Q==" w:salt="YfNbaMwzaUlI6oDydKatUg=="/>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AD"/>
    <w:rsid w:val="00024225"/>
    <w:rsid w:val="000B548D"/>
    <w:rsid w:val="0014303A"/>
    <w:rsid w:val="003D074E"/>
    <w:rsid w:val="004A7952"/>
    <w:rsid w:val="005F5A24"/>
    <w:rsid w:val="007C5DAD"/>
    <w:rsid w:val="009D325E"/>
    <w:rsid w:val="009E2A8A"/>
    <w:rsid w:val="009F4C8E"/>
    <w:rsid w:val="00B76FD7"/>
    <w:rsid w:val="00F17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66E1EFF-8CEB-460A-A709-6560B2D3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303A"/>
    <w:pPr>
      <w:spacing w:after="160" w:line="259" w:lineRule="auto"/>
    </w:pPr>
  </w:style>
  <w:style w:type="paragraph" w:styleId="Antrat1">
    <w:name w:val="heading 1"/>
    <w:basedOn w:val="prastasis"/>
    <w:next w:val="prastasis"/>
    <w:link w:val="Antrat1Diagrama"/>
    <w:qFormat/>
    <w:rsid w:val="0014303A"/>
    <w:pPr>
      <w:keepNext/>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303A"/>
    <w:rPr>
      <w:b/>
      <w:sz w:val="28"/>
    </w:rPr>
  </w:style>
  <w:style w:type="paragraph" w:customStyle="1" w:styleId="BTEMEASMCA">
    <w:name w:val="BT EMEA_SMCA"/>
    <w:basedOn w:val="prastasis"/>
    <w:link w:val="BTEMEASMCAChar"/>
    <w:autoRedefine/>
    <w:rsid w:val="0014303A"/>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14303A"/>
    <w:rPr>
      <w:rFonts w:ascii="Times New Roman" w:eastAsia="Times New Roman" w:hAnsi="Times New Roman" w:cs="Times New Roman"/>
      <w:noProof/>
    </w:rPr>
  </w:style>
  <w:style w:type="paragraph" w:customStyle="1" w:styleId="TTEMEASMCA">
    <w:name w:val="TT EMEA_SMCA"/>
    <w:basedOn w:val="Antrat1"/>
    <w:link w:val="TTEMEASMCAChar"/>
    <w:autoRedefine/>
    <w:rsid w:val="0014303A"/>
    <w:pPr>
      <w:keepNext w:val="0"/>
      <w:tabs>
        <w:tab w:val="left" w:pos="567"/>
      </w:tabs>
      <w:spacing w:after="0" w:line="240" w:lineRule="auto"/>
      <w:ind w:left="567" w:hanging="567"/>
      <w:jc w:val="center"/>
    </w:pPr>
    <w:rPr>
      <w:rFonts w:ascii="Times New Roman" w:eastAsia="Times New Roman" w:hAnsi="Times New Roman" w:cs="Times New Roman"/>
      <w:sz w:val="22"/>
    </w:rPr>
  </w:style>
  <w:style w:type="character" w:customStyle="1" w:styleId="TTEMEASMCAChar">
    <w:name w:val="TT EMEA_SMCA Char"/>
    <w:basedOn w:val="Numatytasispastraiposriftas"/>
    <w:link w:val="TTEMEASMCA"/>
    <w:rsid w:val="0014303A"/>
    <w:rPr>
      <w:rFonts w:ascii="Times New Roman" w:eastAsia="Times New Roman" w:hAnsi="Times New Roman" w:cs="Times New Roman"/>
      <w:b/>
    </w:rPr>
  </w:style>
  <w:style w:type="paragraph" w:styleId="Sraopastraipa">
    <w:name w:val="List Paragraph"/>
    <w:basedOn w:val="prastasis"/>
    <w:uiPriority w:val="34"/>
    <w:qFormat/>
    <w:rsid w:val="0014303A"/>
    <w:pPr>
      <w:ind w:left="720"/>
      <w:contextualSpacing/>
    </w:pPr>
  </w:style>
  <w:style w:type="paragraph" w:styleId="Pagrindinistekstas">
    <w:name w:val="Body Text"/>
    <w:basedOn w:val="prastasis"/>
    <w:link w:val="PagrindinistekstasDiagrama"/>
    <w:rsid w:val="0014303A"/>
    <w:pPr>
      <w:tabs>
        <w:tab w:val="left" w:pos="567"/>
      </w:tabs>
      <w:spacing w:after="0" w:line="260" w:lineRule="exact"/>
    </w:pPr>
    <w:rPr>
      <w:rFonts w:ascii="Times New Roman" w:eastAsia="Times New Roman" w:hAnsi="Times New Roman" w:cs="Times New Roman"/>
      <w:b/>
      <w:i/>
      <w:szCs w:val="20"/>
      <w:lang w:val="en-GB"/>
    </w:rPr>
  </w:style>
  <w:style w:type="character" w:customStyle="1" w:styleId="PagrindinistekstasDiagrama">
    <w:name w:val="Pagrindinis tekstas Diagrama"/>
    <w:basedOn w:val="Numatytasispastraiposriftas"/>
    <w:link w:val="Pagrindinistekstas"/>
    <w:rsid w:val="0014303A"/>
    <w:rPr>
      <w:rFonts w:ascii="Times New Roman" w:eastAsia="Times New Roman" w:hAnsi="Times New Roman" w:cs="Times New Roman"/>
      <w:b/>
      <w: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37442">
      <w:bodyDiv w:val="1"/>
      <w:marLeft w:val="0"/>
      <w:marRight w:val="0"/>
      <w:marTop w:val="0"/>
      <w:marBottom w:val="0"/>
      <w:divBdr>
        <w:top w:val="none" w:sz="0" w:space="0" w:color="auto"/>
        <w:left w:val="none" w:sz="0" w:space="0" w:color="auto"/>
        <w:bottom w:val="none" w:sz="0" w:space="0" w:color="auto"/>
        <w:right w:val="none" w:sz="0" w:space="0" w:color="auto"/>
      </w:divBdr>
    </w:div>
    <w:div w:id="91077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10230</Words>
  <Characters>5832</Characters>
  <Application>Microsoft Office Word</Application>
  <DocSecurity>8</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Birutė Valkauskaitė</cp:lastModifiedBy>
  <cp:revision>3</cp:revision>
  <dcterms:created xsi:type="dcterms:W3CDTF">2017-07-26T12:25:00Z</dcterms:created>
  <dcterms:modified xsi:type="dcterms:W3CDTF">2017-07-26T12:25:00Z</dcterms:modified>
</cp:coreProperties>
</file>