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E1F" w:rsidRPr="000F6BE1" w:rsidRDefault="00A85E1F" w:rsidP="00A85E1F">
      <w:pPr>
        <w:jc w:val="center"/>
        <w:rPr>
          <w:b/>
          <w:bCs/>
          <w:iCs/>
          <w:szCs w:val="24"/>
          <w:lang w:val="lt-LT"/>
        </w:rPr>
      </w:pPr>
      <w:r w:rsidRPr="000F6BE1">
        <w:rPr>
          <w:b/>
          <w:lang w:val="lt-LT"/>
        </w:rPr>
        <w:t>Pakuotės lapelis:</w:t>
      </w:r>
      <w:r w:rsidRPr="000F6BE1">
        <w:rPr>
          <w:b/>
          <w:bCs/>
          <w:iCs/>
          <w:szCs w:val="24"/>
          <w:lang w:val="lt-LT"/>
        </w:rPr>
        <w:t xml:space="preserve"> </w:t>
      </w:r>
      <w:r w:rsidRPr="000F6BE1">
        <w:rPr>
          <w:b/>
          <w:lang w:val="lt-LT"/>
        </w:rPr>
        <w:t>informacija vartotojui</w:t>
      </w:r>
    </w:p>
    <w:p w:rsidR="00A85E1F" w:rsidRPr="000F6BE1" w:rsidRDefault="00A85E1F" w:rsidP="00A85E1F">
      <w:pPr>
        <w:rPr>
          <w:szCs w:val="24"/>
          <w:lang w:val="lt-LT"/>
        </w:rPr>
      </w:pPr>
    </w:p>
    <w:p w:rsidR="00A85E1F" w:rsidRPr="000F6BE1" w:rsidRDefault="00A85E1F" w:rsidP="00A85E1F">
      <w:pPr>
        <w:jc w:val="center"/>
        <w:rPr>
          <w:b/>
          <w:szCs w:val="24"/>
          <w:lang w:val="lt-LT"/>
        </w:rPr>
      </w:pPr>
      <w:r w:rsidRPr="000F6BE1">
        <w:rPr>
          <w:b/>
          <w:noProof/>
          <w:szCs w:val="24"/>
          <w:lang w:val="lt-LT"/>
        </w:rPr>
        <w:t xml:space="preserve">Maracex 20 mg/ml injekcinis </w:t>
      </w:r>
      <w:r>
        <w:rPr>
          <w:b/>
          <w:noProof/>
          <w:szCs w:val="24"/>
          <w:lang w:val="lt-LT"/>
        </w:rPr>
        <w:t>ar</w:t>
      </w:r>
      <w:r w:rsidRPr="000F6BE1">
        <w:rPr>
          <w:b/>
          <w:noProof/>
          <w:szCs w:val="24"/>
          <w:lang w:val="lt-LT"/>
        </w:rPr>
        <w:t xml:space="preserve"> infuzinis tirpalas</w:t>
      </w:r>
    </w:p>
    <w:p w:rsidR="00A85E1F" w:rsidRPr="000F6BE1" w:rsidRDefault="00A85E1F" w:rsidP="00A85E1F">
      <w:pPr>
        <w:jc w:val="center"/>
        <w:rPr>
          <w:szCs w:val="24"/>
          <w:lang w:val="lt-LT"/>
        </w:rPr>
      </w:pPr>
      <w:r w:rsidRPr="000F6BE1">
        <w:rPr>
          <w:noProof/>
          <w:szCs w:val="24"/>
          <w:lang w:val="lt-LT"/>
        </w:rPr>
        <w:t>Morfino hidrochloridas</w:t>
      </w:r>
    </w:p>
    <w:p w:rsidR="00A85E1F" w:rsidRPr="000F6BE1" w:rsidRDefault="00A85E1F" w:rsidP="00A85E1F">
      <w:pPr>
        <w:rPr>
          <w:b/>
          <w:noProof/>
          <w:szCs w:val="24"/>
          <w:lang w:val="lt-LT"/>
        </w:rPr>
      </w:pPr>
    </w:p>
    <w:p w:rsidR="00A85E1F" w:rsidRPr="000F6BE1" w:rsidRDefault="00A85E1F" w:rsidP="00A85E1F">
      <w:pPr>
        <w:rPr>
          <w:b/>
          <w:noProof/>
          <w:szCs w:val="24"/>
          <w:lang w:val="lt-LT"/>
        </w:rPr>
      </w:pPr>
    </w:p>
    <w:p w:rsidR="00A85E1F" w:rsidRPr="000F6BE1" w:rsidRDefault="00A85E1F" w:rsidP="00A85E1F">
      <w:pPr>
        <w:rPr>
          <w:szCs w:val="24"/>
          <w:lang w:val="lt-LT"/>
        </w:rPr>
      </w:pPr>
      <w:r w:rsidRPr="000F6BE1">
        <w:rPr>
          <w:b/>
          <w:noProof/>
          <w:szCs w:val="24"/>
          <w:lang w:val="lt-LT"/>
        </w:rPr>
        <w:t>Atidžiai perskaitykite visą šį lapelį, prieš pradėdami vartoti vaistą, nes jame pateikiama Jums svarbi informacija.</w:t>
      </w:r>
    </w:p>
    <w:p w:rsidR="00A85E1F" w:rsidRPr="000F6BE1" w:rsidRDefault="00A85E1F" w:rsidP="00A85E1F">
      <w:pPr>
        <w:numPr>
          <w:ilvl w:val="0"/>
          <w:numId w:val="1"/>
        </w:numPr>
        <w:ind w:left="567" w:hanging="567"/>
        <w:rPr>
          <w:szCs w:val="24"/>
          <w:lang w:val="lt-LT"/>
        </w:rPr>
      </w:pPr>
      <w:r w:rsidRPr="000F6BE1">
        <w:rPr>
          <w:noProof/>
          <w:szCs w:val="24"/>
          <w:lang w:val="lt-LT"/>
        </w:rPr>
        <w:t>Neišmeskite šio lapelio, nes vėl gali prireikti jį perskaityti.</w:t>
      </w:r>
      <w:r w:rsidRPr="000F6BE1">
        <w:rPr>
          <w:szCs w:val="24"/>
          <w:lang w:val="lt-LT"/>
        </w:rPr>
        <w:t xml:space="preserve"> </w:t>
      </w:r>
    </w:p>
    <w:p w:rsidR="00A85E1F" w:rsidRPr="000F6BE1" w:rsidRDefault="00A85E1F" w:rsidP="00A85E1F">
      <w:pPr>
        <w:ind w:left="567" w:hanging="567"/>
        <w:rPr>
          <w:szCs w:val="24"/>
          <w:lang w:val="lt-LT"/>
        </w:rPr>
      </w:pPr>
      <w:r w:rsidRPr="000F6BE1">
        <w:rPr>
          <w:noProof/>
          <w:szCs w:val="24"/>
          <w:lang w:val="lt-LT"/>
        </w:rPr>
        <w:t>-</w:t>
      </w:r>
      <w:r w:rsidRPr="000F6BE1">
        <w:rPr>
          <w:noProof/>
          <w:szCs w:val="24"/>
          <w:lang w:val="lt-LT"/>
        </w:rPr>
        <w:tab/>
        <w:t>Jeigu kiltų daugiau klausimų, kreipkitės į gydytoją, vaistininką arba slaugytoją.</w:t>
      </w:r>
    </w:p>
    <w:p w:rsidR="00A85E1F" w:rsidRPr="000F6BE1" w:rsidRDefault="00A85E1F" w:rsidP="00A85E1F">
      <w:pPr>
        <w:ind w:left="567" w:hanging="567"/>
        <w:rPr>
          <w:szCs w:val="24"/>
          <w:lang w:val="lt-LT"/>
        </w:rPr>
      </w:pPr>
      <w:r w:rsidRPr="000F6BE1">
        <w:rPr>
          <w:szCs w:val="24"/>
          <w:lang w:val="lt-LT"/>
        </w:rPr>
        <w:t>-</w:t>
      </w:r>
      <w:r w:rsidRPr="000F6BE1">
        <w:rPr>
          <w:szCs w:val="24"/>
          <w:lang w:val="lt-LT"/>
        </w:rPr>
        <w:tab/>
      </w:r>
      <w:r w:rsidRPr="000F6BE1">
        <w:rPr>
          <w:noProof/>
          <w:szCs w:val="24"/>
          <w:lang w:val="lt-LT"/>
        </w:rPr>
        <w:t>Šis vaistas skirtas tik Jums, todėl kitiems žmonėms jo duoti negalima.</w:t>
      </w:r>
      <w:r w:rsidRPr="000F6BE1">
        <w:rPr>
          <w:szCs w:val="24"/>
          <w:lang w:val="lt-LT"/>
        </w:rPr>
        <w:t xml:space="preserve"> </w:t>
      </w:r>
      <w:r w:rsidRPr="000F6BE1">
        <w:rPr>
          <w:noProof/>
          <w:szCs w:val="24"/>
          <w:lang w:val="lt-LT"/>
        </w:rPr>
        <w:t>Vaistas gali jiems pakenkti (net tiems, kurių ligos požymiai yra tokie patys kaip Jūsų).</w:t>
      </w:r>
      <w:r w:rsidRPr="000F6BE1">
        <w:rPr>
          <w:color w:val="008000"/>
          <w:szCs w:val="24"/>
          <w:lang w:val="lt-LT"/>
        </w:rPr>
        <w:t xml:space="preserve"> </w:t>
      </w:r>
    </w:p>
    <w:p w:rsidR="00A85E1F" w:rsidRPr="000F6BE1" w:rsidRDefault="00A85E1F" w:rsidP="00A85E1F">
      <w:pPr>
        <w:ind w:left="567" w:hanging="567"/>
        <w:rPr>
          <w:szCs w:val="24"/>
          <w:lang w:val="lt-LT"/>
        </w:rPr>
      </w:pPr>
      <w:r w:rsidRPr="000F6BE1">
        <w:rPr>
          <w:noProof/>
          <w:szCs w:val="24"/>
          <w:lang w:val="lt-LT"/>
        </w:rPr>
        <w:t>-</w:t>
      </w:r>
      <w:r w:rsidRPr="000F6BE1">
        <w:rPr>
          <w:noProof/>
          <w:szCs w:val="24"/>
          <w:lang w:val="lt-LT"/>
        </w:rPr>
        <w:tab/>
        <w:t>Jeigu pasireiškė šalutinis poveikis (net jeigu jis šiame lapelyje nenurodytas), kreipkitės į gydytoją, vaistininką arba slaugytoją. Žr. 4 skyrių.</w:t>
      </w:r>
    </w:p>
    <w:p w:rsidR="00A85E1F" w:rsidRPr="000F6BE1" w:rsidRDefault="00A85E1F" w:rsidP="00A85E1F">
      <w:pPr>
        <w:rPr>
          <w:szCs w:val="24"/>
          <w:lang w:val="lt-LT"/>
        </w:rPr>
      </w:pPr>
    </w:p>
    <w:p w:rsidR="00A85E1F" w:rsidRPr="000F6BE1" w:rsidRDefault="00A85E1F" w:rsidP="00A85E1F">
      <w:pPr>
        <w:rPr>
          <w:szCs w:val="24"/>
          <w:lang w:val="lt-LT"/>
        </w:rPr>
      </w:pPr>
    </w:p>
    <w:p w:rsidR="00A85E1F" w:rsidRPr="000F6BE1" w:rsidRDefault="00A85E1F" w:rsidP="00A85E1F">
      <w:pPr>
        <w:rPr>
          <w:b/>
          <w:lang w:val="lt-LT"/>
        </w:rPr>
      </w:pPr>
      <w:r w:rsidRPr="000F6BE1">
        <w:rPr>
          <w:b/>
          <w:lang w:val="lt-LT"/>
        </w:rPr>
        <w:t>Apie ką rašoma šiame lapelyje?</w:t>
      </w:r>
    </w:p>
    <w:p w:rsidR="00A85E1F" w:rsidRPr="000F6BE1" w:rsidRDefault="00A85E1F" w:rsidP="00A85E1F">
      <w:pPr>
        <w:rPr>
          <w:szCs w:val="24"/>
          <w:lang w:val="lt-LT"/>
        </w:rPr>
      </w:pPr>
    </w:p>
    <w:p w:rsidR="00A85E1F" w:rsidRPr="000F6BE1" w:rsidRDefault="00A85E1F" w:rsidP="00A85E1F">
      <w:pPr>
        <w:rPr>
          <w:szCs w:val="24"/>
          <w:lang w:val="lt-LT"/>
        </w:rPr>
      </w:pPr>
      <w:r w:rsidRPr="000F6BE1">
        <w:rPr>
          <w:szCs w:val="24"/>
          <w:lang w:val="lt-LT"/>
        </w:rPr>
        <w:t>1.</w:t>
      </w:r>
      <w:r w:rsidRPr="000F6BE1">
        <w:rPr>
          <w:szCs w:val="24"/>
          <w:lang w:val="lt-LT"/>
        </w:rPr>
        <w:tab/>
      </w:r>
      <w:r w:rsidRPr="000F6BE1">
        <w:rPr>
          <w:lang w:val="lt-LT"/>
        </w:rPr>
        <w:t xml:space="preserve">Kas yra </w:t>
      </w:r>
      <w:proofErr w:type="spellStart"/>
      <w:r w:rsidRPr="000F6BE1">
        <w:rPr>
          <w:lang w:val="lt-LT"/>
        </w:rPr>
        <w:t>Maracex</w:t>
      </w:r>
      <w:proofErr w:type="spellEnd"/>
      <w:r w:rsidRPr="000F6BE1">
        <w:rPr>
          <w:lang w:val="lt-LT"/>
        </w:rPr>
        <w:t xml:space="preserve"> ir kam jis vartojamas</w:t>
      </w:r>
      <w:r w:rsidRPr="000F6BE1">
        <w:rPr>
          <w:szCs w:val="24"/>
          <w:lang w:val="lt-LT"/>
        </w:rPr>
        <w:t xml:space="preserve"> </w:t>
      </w:r>
    </w:p>
    <w:p w:rsidR="00A85E1F" w:rsidRPr="000F6BE1" w:rsidRDefault="00A85E1F" w:rsidP="00A85E1F">
      <w:pPr>
        <w:rPr>
          <w:szCs w:val="24"/>
          <w:lang w:val="lt-LT"/>
        </w:rPr>
      </w:pPr>
      <w:r w:rsidRPr="000F6BE1">
        <w:rPr>
          <w:szCs w:val="24"/>
          <w:lang w:val="lt-LT"/>
        </w:rPr>
        <w:t>2.</w:t>
      </w:r>
      <w:r w:rsidRPr="000F6BE1">
        <w:rPr>
          <w:szCs w:val="24"/>
          <w:lang w:val="lt-LT"/>
        </w:rPr>
        <w:tab/>
      </w:r>
      <w:r w:rsidRPr="000F6BE1">
        <w:rPr>
          <w:noProof/>
          <w:szCs w:val="24"/>
          <w:lang w:val="lt-LT"/>
        </w:rPr>
        <w:t>Kas žinotina prieš vartojant Maracex</w:t>
      </w:r>
      <w:r w:rsidRPr="000F6BE1">
        <w:rPr>
          <w:szCs w:val="24"/>
          <w:lang w:val="lt-LT"/>
        </w:rPr>
        <w:t xml:space="preserve">  </w:t>
      </w:r>
    </w:p>
    <w:p w:rsidR="00A85E1F" w:rsidRPr="000F6BE1" w:rsidRDefault="00A85E1F" w:rsidP="00A85E1F">
      <w:pPr>
        <w:rPr>
          <w:szCs w:val="24"/>
          <w:lang w:val="lt-LT"/>
        </w:rPr>
      </w:pPr>
      <w:r w:rsidRPr="000F6BE1">
        <w:rPr>
          <w:szCs w:val="24"/>
          <w:lang w:val="lt-LT"/>
        </w:rPr>
        <w:t>3.</w:t>
      </w:r>
      <w:r w:rsidRPr="000F6BE1">
        <w:rPr>
          <w:szCs w:val="24"/>
          <w:lang w:val="lt-LT"/>
        </w:rPr>
        <w:tab/>
      </w:r>
      <w:r w:rsidRPr="000F6BE1">
        <w:rPr>
          <w:noProof/>
          <w:szCs w:val="24"/>
          <w:lang w:val="lt-LT"/>
        </w:rPr>
        <w:t>Kaip vartoti Maracex</w:t>
      </w:r>
      <w:r w:rsidRPr="000F6BE1">
        <w:rPr>
          <w:szCs w:val="24"/>
          <w:lang w:val="lt-LT"/>
        </w:rPr>
        <w:t xml:space="preserve"> </w:t>
      </w:r>
    </w:p>
    <w:p w:rsidR="00A85E1F" w:rsidRPr="000F6BE1" w:rsidRDefault="00A85E1F" w:rsidP="00A85E1F">
      <w:pPr>
        <w:rPr>
          <w:szCs w:val="24"/>
          <w:lang w:val="lt-LT"/>
        </w:rPr>
      </w:pPr>
      <w:r w:rsidRPr="000F6BE1">
        <w:rPr>
          <w:szCs w:val="24"/>
          <w:lang w:val="lt-LT"/>
        </w:rPr>
        <w:t>4.</w:t>
      </w:r>
      <w:r w:rsidRPr="000F6BE1">
        <w:rPr>
          <w:szCs w:val="24"/>
          <w:lang w:val="lt-LT"/>
        </w:rPr>
        <w:tab/>
      </w:r>
      <w:r w:rsidRPr="000F6BE1">
        <w:rPr>
          <w:lang w:val="lt-LT"/>
        </w:rPr>
        <w:t>Galimas šalutinis poveikis</w:t>
      </w:r>
      <w:r w:rsidRPr="000F6BE1">
        <w:rPr>
          <w:szCs w:val="24"/>
          <w:lang w:val="lt-LT"/>
        </w:rPr>
        <w:t xml:space="preserve"> </w:t>
      </w:r>
    </w:p>
    <w:p w:rsidR="00A85E1F" w:rsidRPr="000F6BE1" w:rsidRDefault="00A85E1F" w:rsidP="00A85E1F">
      <w:pPr>
        <w:rPr>
          <w:szCs w:val="24"/>
          <w:lang w:val="lt-LT"/>
        </w:rPr>
      </w:pPr>
      <w:r w:rsidRPr="000F6BE1">
        <w:rPr>
          <w:szCs w:val="24"/>
          <w:lang w:val="lt-LT"/>
        </w:rPr>
        <w:t>5.</w:t>
      </w:r>
      <w:r w:rsidRPr="000F6BE1">
        <w:rPr>
          <w:szCs w:val="24"/>
          <w:lang w:val="lt-LT"/>
        </w:rPr>
        <w:tab/>
      </w:r>
      <w:r w:rsidRPr="000F6BE1">
        <w:rPr>
          <w:lang w:val="lt-LT"/>
        </w:rPr>
        <w:t xml:space="preserve">Kaip laikyti </w:t>
      </w:r>
      <w:proofErr w:type="spellStart"/>
      <w:r w:rsidRPr="000F6BE1">
        <w:rPr>
          <w:lang w:val="lt-LT"/>
        </w:rPr>
        <w:t>Maracex</w:t>
      </w:r>
      <w:proofErr w:type="spellEnd"/>
      <w:r w:rsidRPr="000F6BE1">
        <w:rPr>
          <w:szCs w:val="24"/>
          <w:lang w:val="lt-LT"/>
        </w:rPr>
        <w:t xml:space="preserve"> </w:t>
      </w:r>
    </w:p>
    <w:p w:rsidR="00A85E1F" w:rsidRPr="000F6BE1" w:rsidRDefault="00A85E1F" w:rsidP="00A85E1F">
      <w:pPr>
        <w:rPr>
          <w:szCs w:val="24"/>
          <w:lang w:val="lt-LT"/>
        </w:rPr>
      </w:pPr>
      <w:r w:rsidRPr="000F6BE1">
        <w:rPr>
          <w:szCs w:val="24"/>
          <w:lang w:val="lt-LT"/>
        </w:rPr>
        <w:t>6.</w:t>
      </w:r>
      <w:r w:rsidRPr="000F6BE1">
        <w:rPr>
          <w:szCs w:val="24"/>
          <w:lang w:val="lt-LT"/>
        </w:rPr>
        <w:tab/>
      </w:r>
      <w:r w:rsidRPr="000F6BE1">
        <w:rPr>
          <w:noProof/>
          <w:szCs w:val="24"/>
          <w:lang w:val="lt-LT"/>
        </w:rPr>
        <w:t>Pakuotės turinys ir kita informacija</w:t>
      </w:r>
    </w:p>
    <w:p w:rsidR="00A85E1F" w:rsidRPr="000F6BE1" w:rsidRDefault="00A85E1F" w:rsidP="00A85E1F">
      <w:pPr>
        <w:rPr>
          <w:szCs w:val="24"/>
          <w:lang w:val="lt-LT"/>
        </w:rPr>
      </w:pPr>
    </w:p>
    <w:p w:rsidR="00A85E1F" w:rsidRPr="000F6BE1" w:rsidRDefault="00A85E1F" w:rsidP="00A85E1F">
      <w:pPr>
        <w:rPr>
          <w:szCs w:val="24"/>
          <w:lang w:val="lt-LT"/>
        </w:rPr>
      </w:pPr>
    </w:p>
    <w:p w:rsidR="00A85E1F" w:rsidRPr="000F6BE1" w:rsidRDefault="00A85E1F" w:rsidP="00A85E1F">
      <w:pPr>
        <w:rPr>
          <w:b/>
          <w:lang w:val="lt-LT"/>
        </w:rPr>
      </w:pPr>
      <w:r w:rsidRPr="000F6BE1">
        <w:rPr>
          <w:b/>
          <w:lang w:val="lt-LT"/>
        </w:rPr>
        <w:t>1.</w:t>
      </w:r>
      <w:r w:rsidRPr="000F6BE1">
        <w:rPr>
          <w:b/>
          <w:lang w:val="lt-LT"/>
        </w:rPr>
        <w:tab/>
        <w:t xml:space="preserve">Kas yra </w:t>
      </w:r>
      <w:proofErr w:type="spellStart"/>
      <w:r w:rsidRPr="000F6BE1">
        <w:rPr>
          <w:b/>
          <w:lang w:val="lt-LT"/>
        </w:rPr>
        <w:t>Maracex</w:t>
      </w:r>
      <w:proofErr w:type="spellEnd"/>
      <w:r w:rsidRPr="000F6BE1">
        <w:rPr>
          <w:b/>
          <w:lang w:val="lt-LT"/>
        </w:rPr>
        <w:t xml:space="preserve"> ir kam jis vartojamas</w:t>
      </w:r>
    </w:p>
    <w:p w:rsidR="00A85E1F" w:rsidRPr="000F6BE1" w:rsidRDefault="00A85E1F" w:rsidP="00A85E1F">
      <w:pPr>
        <w:rPr>
          <w:szCs w:val="24"/>
          <w:lang w:val="lt-LT"/>
        </w:rPr>
      </w:pPr>
    </w:p>
    <w:p w:rsidR="00A85E1F" w:rsidRPr="000F6BE1" w:rsidRDefault="00A85E1F" w:rsidP="00A85E1F">
      <w:pPr>
        <w:rPr>
          <w:szCs w:val="24"/>
          <w:lang w:val="lt-LT"/>
        </w:rPr>
      </w:pPr>
      <w:r w:rsidRPr="000F6BE1">
        <w:rPr>
          <w:szCs w:val="24"/>
          <w:lang w:val="lt-LT"/>
        </w:rPr>
        <w:t xml:space="preserve">1 ml tirpalo yra 20 mg morfino hidrochlorido (toliau – morfino). Veiklioji medžiaga morfinas priklauso vaistų, vadinamų natūraliais opiumo </w:t>
      </w:r>
      <w:proofErr w:type="spellStart"/>
      <w:r w:rsidRPr="000F6BE1">
        <w:rPr>
          <w:szCs w:val="24"/>
          <w:lang w:val="lt-LT"/>
        </w:rPr>
        <w:t>alkaloidais</w:t>
      </w:r>
      <w:proofErr w:type="spellEnd"/>
      <w:r w:rsidRPr="000F6BE1">
        <w:rPr>
          <w:szCs w:val="24"/>
          <w:lang w:val="lt-LT"/>
        </w:rPr>
        <w:t>, grupei.</w:t>
      </w:r>
    </w:p>
    <w:p w:rsidR="00A85E1F" w:rsidRPr="000F6BE1" w:rsidRDefault="00A85E1F" w:rsidP="00A85E1F">
      <w:pPr>
        <w:rPr>
          <w:szCs w:val="24"/>
          <w:lang w:val="lt-LT"/>
        </w:rPr>
      </w:pPr>
    </w:p>
    <w:p w:rsidR="00A85E1F" w:rsidRDefault="00A85E1F" w:rsidP="00A85E1F">
      <w:pPr>
        <w:rPr>
          <w:szCs w:val="24"/>
          <w:lang w:val="lt-LT"/>
        </w:rPr>
      </w:pPr>
      <w:r w:rsidRPr="00293BC6">
        <w:rPr>
          <w:szCs w:val="22"/>
          <w:lang w:val="lt-LT"/>
        </w:rPr>
        <w:t xml:space="preserve">Šis vaistas vartojamas </w:t>
      </w:r>
      <w:r w:rsidRPr="000F6BE1">
        <w:rPr>
          <w:szCs w:val="24"/>
          <w:lang w:val="lt-LT"/>
        </w:rPr>
        <w:t xml:space="preserve">būklės, susijusios su stipriu skausmu, kurį įmanoma kontroliuoti tik </w:t>
      </w:r>
      <w:proofErr w:type="spellStart"/>
      <w:r w:rsidRPr="000F6BE1">
        <w:rPr>
          <w:szCs w:val="24"/>
          <w:lang w:val="lt-LT"/>
        </w:rPr>
        <w:t>opioidiniais</w:t>
      </w:r>
      <w:proofErr w:type="spellEnd"/>
      <w:r w:rsidRPr="000F6BE1">
        <w:rPr>
          <w:szCs w:val="24"/>
          <w:lang w:val="lt-LT"/>
        </w:rPr>
        <w:t xml:space="preserve"> analgetikais, </w:t>
      </w:r>
      <w:r>
        <w:rPr>
          <w:szCs w:val="24"/>
          <w:lang w:val="lt-LT"/>
        </w:rPr>
        <w:t>gydymui.</w:t>
      </w:r>
    </w:p>
    <w:p w:rsidR="00A85E1F" w:rsidRDefault="00A85E1F" w:rsidP="00A85E1F">
      <w:pPr>
        <w:rPr>
          <w:szCs w:val="24"/>
          <w:lang w:val="lt-LT"/>
        </w:rPr>
      </w:pPr>
    </w:p>
    <w:p w:rsidR="00A85E1F" w:rsidRPr="000F6BE1" w:rsidRDefault="00A85E1F" w:rsidP="00A85E1F">
      <w:pPr>
        <w:rPr>
          <w:szCs w:val="24"/>
          <w:lang w:val="lt-LT"/>
        </w:rPr>
      </w:pPr>
    </w:p>
    <w:p w:rsidR="00A85E1F" w:rsidRPr="000F6BE1" w:rsidRDefault="00A85E1F" w:rsidP="00A85E1F">
      <w:pPr>
        <w:rPr>
          <w:b/>
          <w:lang w:val="lt-LT"/>
        </w:rPr>
      </w:pPr>
      <w:r w:rsidRPr="000F6BE1">
        <w:rPr>
          <w:b/>
          <w:lang w:val="lt-LT"/>
        </w:rPr>
        <w:t>2.</w:t>
      </w:r>
      <w:r w:rsidRPr="000F6BE1">
        <w:rPr>
          <w:b/>
          <w:lang w:val="lt-LT"/>
        </w:rPr>
        <w:tab/>
        <w:t xml:space="preserve">Kas žinotina prieš vartojant </w:t>
      </w:r>
      <w:proofErr w:type="spellStart"/>
      <w:r w:rsidRPr="000F6BE1">
        <w:rPr>
          <w:b/>
          <w:lang w:val="lt-LT"/>
        </w:rPr>
        <w:t>Maracex</w:t>
      </w:r>
      <w:proofErr w:type="spellEnd"/>
      <w:r w:rsidRPr="000F6BE1">
        <w:rPr>
          <w:b/>
          <w:lang w:val="lt-LT"/>
        </w:rPr>
        <w:t xml:space="preserve"> </w:t>
      </w:r>
      <w:r w:rsidRPr="000F6BE1">
        <w:rPr>
          <w:b/>
          <w:bCs/>
          <w:szCs w:val="24"/>
          <w:lang w:val="lt-LT"/>
        </w:rPr>
        <w:t xml:space="preserve"> </w:t>
      </w:r>
    </w:p>
    <w:p w:rsidR="00A85E1F" w:rsidRPr="000F6BE1" w:rsidRDefault="00A85E1F" w:rsidP="00A85E1F">
      <w:pPr>
        <w:rPr>
          <w:szCs w:val="24"/>
          <w:lang w:val="lt-LT"/>
        </w:rPr>
      </w:pPr>
    </w:p>
    <w:p w:rsidR="00A85E1F" w:rsidRPr="000F6BE1" w:rsidRDefault="00A85E1F" w:rsidP="00A85E1F">
      <w:pPr>
        <w:rPr>
          <w:b/>
          <w:lang w:val="lt-LT"/>
        </w:rPr>
      </w:pPr>
      <w:proofErr w:type="spellStart"/>
      <w:r w:rsidRPr="000F6BE1">
        <w:rPr>
          <w:b/>
          <w:lang w:val="lt-LT"/>
        </w:rPr>
        <w:t>Maracex</w:t>
      </w:r>
      <w:proofErr w:type="spellEnd"/>
      <w:r w:rsidRPr="000F6BE1">
        <w:rPr>
          <w:b/>
          <w:lang w:val="lt-LT"/>
        </w:rPr>
        <w:t xml:space="preserve"> vartoti negalima:</w:t>
      </w:r>
    </w:p>
    <w:p w:rsidR="00A85E1F" w:rsidRPr="000F6BE1" w:rsidRDefault="00A85E1F" w:rsidP="00A85E1F">
      <w:pPr>
        <w:ind w:left="567" w:hanging="567"/>
        <w:rPr>
          <w:noProof/>
          <w:szCs w:val="24"/>
          <w:lang w:val="lt-LT"/>
        </w:rPr>
      </w:pPr>
      <w:r w:rsidRPr="000F6BE1">
        <w:rPr>
          <w:szCs w:val="24"/>
          <w:lang w:val="lt-LT"/>
        </w:rPr>
        <w:t>-</w:t>
      </w:r>
      <w:r w:rsidRPr="000F6BE1">
        <w:rPr>
          <w:szCs w:val="24"/>
          <w:lang w:val="lt-LT"/>
        </w:rPr>
        <w:tab/>
      </w:r>
      <w:r w:rsidRPr="000F6BE1">
        <w:rPr>
          <w:noProof/>
          <w:szCs w:val="24"/>
          <w:lang w:val="lt-LT"/>
        </w:rPr>
        <w:t>jeigu yra alergija morfino hidrochloridui arba bet kuriai pagalbinei šio vaisto medžiagai (jos išvardytos 6 skyriuje);</w:t>
      </w:r>
    </w:p>
    <w:p w:rsidR="00A85E1F" w:rsidRPr="000F6BE1" w:rsidRDefault="00A85E1F" w:rsidP="00A85E1F">
      <w:pPr>
        <w:rPr>
          <w:szCs w:val="24"/>
          <w:lang w:val="lt-LT"/>
        </w:rPr>
      </w:pPr>
      <w:r w:rsidRPr="000F6BE1">
        <w:rPr>
          <w:szCs w:val="24"/>
          <w:lang w:val="lt-LT"/>
        </w:rPr>
        <w:t>-</w:t>
      </w:r>
      <w:r w:rsidRPr="000F6BE1">
        <w:rPr>
          <w:szCs w:val="24"/>
          <w:lang w:val="lt-LT"/>
        </w:rPr>
        <w:tab/>
        <w:t>jeigu yra būklė, kurios metu kvėpavimo takuose susikaupia didelis kiekis gleivių;</w:t>
      </w:r>
    </w:p>
    <w:p w:rsidR="00A85E1F" w:rsidRPr="000F6BE1" w:rsidRDefault="00A85E1F" w:rsidP="00A85E1F">
      <w:pPr>
        <w:rPr>
          <w:szCs w:val="24"/>
          <w:lang w:val="lt-LT"/>
        </w:rPr>
      </w:pPr>
      <w:r w:rsidRPr="000F6BE1">
        <w:rPr>
          <w:szCs w:val="24"/>
          <w:lang w:val="lt-LT"/>
        </w:rPr>
        <w:t>-</w:t>
      </w:r>
      <w:r w:rsidRPr="000F6BE1">
        <w:rPr>
          <w:szCs w:val="24"/>
          <w:lang w:val="lt-LT"/>
        </w:rPr>
        <w:tab/>
        <w:t>jeigu sutrikusi kvėpavimo veikla;</w:t>
      </w:r>
    </w:p>
    <w:p w:rsidR="00A85E1F" w:rsidRPr="000F6BE1" w:rsidRDefault="00A85E1F" w:rsidP="00A85E1F">
      <w:pPr>
        <w:rPr>
          <w:szCs w:val="24"/>
          <w:lang w:val="lt-LT"/>
        </w:rPr>
      </w:pPr>
      <w:r w:rsidRPr="000F6BE1">
        <w:rPr>
          <w:szCs w:val="24"/>
          <w:lang w:val="lt-LT"/>
        </w:rPr>
        <w:t>-</w:t>
      </w:r>
      <w:r w:rsidRPr="000F6BE1">
        <w:rPr>
          <w:szCs w:val="24"/>
          <w:lang w:val="lt-LT"/>
        </w:rPr>
        <w:tab/>
        <w:t>jeigu sergate ūmine kepenų liga;</w:t>
      </w:r>
    </w:p>
    <w:p w:rsidR="00A85E1F" w:rsidRPr="000F6BE1" w:rsidRDefault="00A85E1F" w:rsidP="00A85E1F">
      <w:pPr>
        <w:rPr>
          <w:szCs w:val="24"/>
          <w:lang w:val="lt-LT"/>
        </w:rPr>
      </w:pPr>
      <w:r w:rsidRPr="000F6BE1">
        <w:rPr>
          <w:szCs w:val="24"/>
          <w:lang w:val="lt-LT"/>
        </w:rPr>
        <w:t>-</w:t>
      </w:r>
      <w:r w:rsidRPr="000F6BE1">
        <w:rPr>
          <w:szCs w:val="24"/>
          <w:lang w:val="lt-LT"/>
        </w:rPr>
        <w:tab/>
        <w:t>alkoholio ar migdomųjų preparatų paveiktiems pacientams nerimo būklės atveju.</w:t>
      </w:r>
    </w:p>
    <w:p w:rsidR="00A85E1F" w:rsidRPr="000F6BE1" w:rsidRDefault="00A85E1F" w:rsidP="00A85E1F">
      <w:pPr>
        <w:rPr>
          <w:szCs w:val="24"/>
          <w:lang w:val="lt-LT"/>
        </w:rPr>
      </w:pPr>
    </w:p>
    <w:p w:rsidR="00A85E1F" w:rsidRPr="000F6BE1" w:rsidRDefault="00A85E1F" w:rsidP="00A85E1F">
      <w:pPr>
        <w:rPr>
          <w:b/>
          <w:lang w:val="lt-LT"/>
        </w:rPr>
      </w:pPr>
      <w:r w:rsidRPr="000F6BE1">
        <w:rPr>
          <w:b/>
          <w:lang w:val="lt-LT"/>
        </w:rPr>
        <w:t xml:space="preserve">Įspėjimai ir atsargumo priemonės </w:t>
      </w:r>
    </w:p>
    <w:p w:rsidR="00A85E1F" w:rsidRPr="000F6BE1" w:rsidRDefault="00A85E1F" w:rsidP="00A85E1F">
      <w:pPr>
        <w:rPr>
          <w:noProof/>
          <w:szCs w:val="24"/>
          <w:lang w:val="lt-LT"/>
        </w:rPr>
      </w:pPr>
      <w:r w:rsidRPr="000F6BE1">
        <w:rPr>
          <w:noProof/>
          <w:szCs w:val="24"/>
          <w:lang w:val="lt-LT"/>
        </w:rPr>
        <w:t>Pasitarkite su gydytoju, vaistininku arba slaugytoju, prieš pradėdami vartoti Maracex</w:t>
      </w:r>
      <w:r>
        <w:rPr>
          <w:noProof/>
          <w:szCs w:val="24"/>
          <w:lang w:val="lt-LT"/>
        </w:rPr>
        <w:t>:</w:t>
      </w:r>
    </w:p>
    <w:p w:rsidR="00A85E1F" w:rsidRPr="000F6BE1" w:rsidRDefault="00A85E1F" w:rsidP="00A85E1F">
      <w:pPr>
        <w:numPr>
          <w:ilvl w:val="0"/>
          <w:numId w:val="1"/>
        </w:numPr>
        <w:ind w:left="567" w:hanging="567"/>
        <w:rPr>
          <w:szCs w:val="24"/>
          <w:lang w:val="lt-LT"/>
        </w:rPr>
      </w:pPr>
      <w:r>
        <w:rPr>
          <w:noProof/>
          <w:szCs w:val="24"/>
          <w:lang w:val="lt-LT"/>
        </w:rPr>
        <w:t>j</w:t>
      </w:r>
      <w:r w:rsidRPr="000F6BE1">
        <w:rPr>
          <w:noProof/>
          <w:szCs w:val="24"/>
          <w:lang w:val="lt-LT"/>
        </w:rPr>
        <w:t>eigu sutrikusi jūsų plaučių veikla (yra emfizema, plautinė širdis, padidėjęs angli</w:t>
      </w:r>
      <w:r>
        <w:rPr>
          <w:noProof/>
          <w:szCs w:val="24"/>
          <w:lang w:val="lt-LT"/>
        </w:rPr>
        <w:t>e</w:t>
      </w:r>
      <w:r w:rsidRPr="000F6BE1">
        <w:rPr>
          <w:noProof/>
          <w:szCs w:val="24"/>
          <w:lang w:val="lt-LT"/>
        </w:rPr>
        <w:t>s dioksido kiekis, deguonies trūkumas ar reikšmingas nutukimas). Šiuo atveju labai svarbu kreipti dėmesį į morfino sukeliamą kvėpavimo slopinimą</w:t>
      </w:r>
      <w:r>
        <w:rPr>
          <w:noProof/>
          <w:szCs w:val="24"/>
          <w:lang w:val="lt-LT"/>
        </w:rPr>
        <w:t>;</w:t>
      </w:r>
      <w:r w:rsidRPr="000F6BE1">
        <w:rPr>
          <w:noProof/>
          <w:szCs w:val="24"/>
          <w:lang w:val="lt-LT"/>
        </w:rPr>
        <w:t xml:space="preserve"> </w:t>
      </w:r>
    </w:p>
    <w:p w:rsidR="00A85E1F" w:rsidRPr="000F6BE1" w:rsidRDefault="00A85E1F" w:rsidP="00A85E1F">
      <w:pPr>
        <w:numPr>
          <w:ilvl w:val="0"/>
          <w:numId w:val="1"/>
        </w:numPr>
        <w:ind w:left="567" w:hanging="567"/>
        <w:rPr>
          <w:szCs w:val="24"/>
          <w:lang w:val="lt-LT"/>
        </w:rPr>
      </w:pPr>
      <w:r>
        <w:rPr>
          <w:noProof/>
          <w:szCs w:val="24"/>
          <w:lang w:val="lt-LT"/>
        </w:rPr>
        <w:t>j</w:t>
      </w:r>
      <w:r w:rsidRPr="000F6BE1">
        <w:rPr>
          <w:noProof/>
          <w:szCs w:val="24"/>
          <w:lang w:val="lt-LT"/>
        </w:rPr>
        <w:t>eigu neseniai patyrėte galvos sužeidimą. Morfino vartojantiems pacientams, kurių galva sužeista, reikšmingo vidinio kaukolės spaudimo padidėjimo ir nepakankamo plaučių vėdinimo pavojus yra didesnis negu paprastai morfino vartojimo metu</w:t>
      </w:r>
      <w:r>
        <w:rPr>
          <w:noProof/>
          <w:szCs w:val="24"/>
          <w:lang w:val="lt-LT"/>
        </w:rPr>
        <w:t>;</w:t>
      </w:r>
    </w:p>
    <w:p w:rsidR="00A85E1F" w:rsidRPr="000F6BE1" w:rsidRDefault="00A85E1F" w:rsidP="00A85E1F">
      <w:pPr>
        <w:numPr>
          <w:ilvl w:val="0"/>
          <w:numId w:val="1"/>
        </w:numPr>
        <w:ind w:left="567" w:hanging="567"/>
        <w:rPr>
          <w:szCs w:val="24"/>
          <w:lang w:val="lt-LT"/>
        </w:rPr>
      </w:pPr>
      <w:r>
        <w:rPr>
          <w:noProof/>
          <w:szCs w:val="24"/>
          <w:lang w:val="lt-LT"/>
        </w:rPr>
        <w:t>j</w:t>
      </w:r>
      <w:r w:rsidRPr="000F6BE1">
        <w:rPr>
          <w:noProof/>
          <w:szCs w:val="24"/>
          <w:lang w:val="lt-LT"/>
        </w:rPr>
        <w:t>eigu sergate astma arba alergija. Dėl morfino sukeliamo histamino išsiskyrimo jūsų astma ir alergija gali pasunkėti</w:t>
      </w:r>
      <w:r>
        <w:rPr>
          <w:noProof/>
          <w:szCs w:val="24"/>
          <w:lang w:val="lt-LT"/>
        </w:rPr>
        <w:t>;</w:t>
      </w:r>
    </w:p>
    <w:p w:rsidR="00A85E1F" w:rsidRPr="000F6BE1" w:rsidRDefault="00A85E1F" w:rsidP="00A85E1F">
      <w:pPr>
        <w:numPr>
          <w:ilvl w:val="0"/>
          <w:numId w:val="1"/>
        </w:numPr>
        <w:ind w:left="567" w:hanging="567"/>
        <w:rPr>
          <w:szCs w:val="24"/>
          <w:lang w:val="lt-LT"/>
        </w:rPr>
      </w:pPr>
      <w:r>
        <w:rPr>
          <w:noProof/>
          <w:szCs w:val="24"/>
          <w:lang w:val="lt-LT"/>
        </w:rPr>
        <w:lastRenderedPageBreak/>
        <w:t>j</w:t>
      </w:r>
      <w:r w:rsidRPr="000F6BE1">
        <w:rPr>
          <w:noProof/>
          <w:szCs w:val="24"/>
          <w:lang w:val="lt-LT"/>
        </w:rPr>
        <w:t>eigu nuolat vartojate alkoholio, migdomųjų tablečių ar kitokių centrinę nervų sistemą veikiančių vaistų</w:t>
      </w:r>
      <w:r>
        <w:rPr>
          <w:noProof/>
          <w:szCs w:val="24"/>
          <w:lang w:val="lt-LT"/>
        </w:rPr>
        <w:t>;</w:t>
      </w:r>
    </w:p>
    <w:p w:rsidR="00A85E1F" w:rsidRPr="000F6BE1" w:rsidRDefault="00A85E1F" w:rsidP="00A85E1F">
      <w:pPr>
        <w:numPr>
          <w:ilvl w:val="0"/>
          <w:numId w:val="1"/>
        </w:numPr>
        <w:ind w:left="567" w:hanging="567"/>
        <w:rPr>
          <w:szCs w:val="24"/>
          <w:lang w:val="lt-LT"/>
        </w:rPr>
      </w:pPr>
      <w:r>
        <w:rPr>
          <w:noProof/>
          <w:szCs w:val="24"/>
          <w:lang w:val="lt-LT"/>
        </w:rPr>
        <w:t>j</w:t>
      </w:r>
      <w:r w:rsidRPr="000F6BE1">
        <w:rPr>
          <w:noProof/>
          <w:szCs w:val="24"/>
          <w:lang w:val="lt-LT"/>
        </w:rPr>
        <w:t>eigu mažas jūsų kraujo tūris. Šiuo atveju omenyje būtina turėti kraujospūdžio kritimo riziką</w:t>
      </w:r>
      <w:r>
        <w:rPr>
          <w:noProof/>
          <w:szCs w:val="24"/>
          <w:lang w:val="lt-LT"/>
        </w:rPr>
        <w:t>;</w:t>
      </w:r>
    </w:p>
    <w:p w:rsidR="00A85E1F" w:rsidRPr="000F6BE1" w:rsidRDefault="00A85E1F" w:rsidP="00A85E1F">
      <w:pPr>
        <w:numPr>
          <w:ilvl w:val="0"/>
          <w:numId w:val="1"/>
        </w:numPr>
        <w:ind w:left="567" w:hanging="567"/>
        <w:rPr>
          <w:szCs w:val="24"/>
          <w:lang w:val="lt-LT"/>
        </w:rPr>
      </w:pPr>
      <w:r>
        <w:rPr>
          <w:noProof/>
          <w:szCs w:val="24"/>
          <w:lang w:val="lt-LT"/>
        </w:rPr>
        <w:t>j</w:t>
      </w:r>
      <w:r w:rsidRPr="000F6BE1">
        <w:rPr>
          <w:noProof/>
          <w:szCs w:val="24"/>
          <w:lang w:val="lt-LT"/>
        </w:rPr>
        <w:t>eigu turite inkstų arba kepenų sutrikimų</w:t>
      </w:r>
      <w:r>
        <w:rPr>
          <w:noProof/>
          <w:szCs w:val="24"/>
          <w:lang w:val="lt-LT"/>
        </w:rPr>
        <w:t>;</w:t>
      </w:r>
      <w:r w:rsidRPr="000F6BE1">
        <w:rPr>
          <w:noProof/>
          <w:szCs w:val="24"/>
          <w:lang w:val="lt-LT"/>
        </w:rPr>
        <w:t xml:space="preserve"> </w:t>
      </w:r>
    </w:p>
    <w:p w:rsidR="00A85E1F" w:rsidRPr="000F6BE1" w:rsidRDefault="00A85E1F" w:rsidP="00A85E1F">
      <w:pPr>
        <w:numPr>
          <w:ilvl w:val="0"/>
          <w:numId w:val="1"/>
        </w:numPr>
        <w:spacing w:line="240" w:lineRule="auto"/>
        <w:ind w:left="567" w:hanging="567"/>
        <w:rPr>
          <w:szCs w:val="24"/>
          <w:lang w:val="lt-LT"/>
        </w:rPr>
      </w:pPr>
      <w:r>
        <w:rPr>
          <w:szCs w:val="24"/>
          <w:lang w:val="lt-LT"/>
        </w:rPr>
        <w:t>l</w:t>
      </w:r>
      <w:r w:rsidRPr="000F6BE1">
        <w:rPr>
          <w:szCs w:val="24"/>
          <w:lang w:val="lt-LT"/>
        </w:rPr>
        <w:t xml:space="preserve">eisti į </w:t>
      </w:r>
      <w:proofErr w:type="spellStart"/>
      <w:r w:rsidRPr="000F6BE1">
        <w:rPr>
          <w:szCs w:val="24"/>
          <w:lang w:val="lt-LT"/>
        </w:rPr>
        <w:t>epidurinę</w:t>
      </w:r>
      <w:proofErr w:type="spellEnd"/>
      <w:r w:rsidRPr="000F6BE1">
        <w:rPr>
          <w:szCs w:val="24"/>
          <w:lang w:val="lt-LT"/>
        </w:rPr>
        <w:t xml:space="preserve"> ertmę pacientams, kurie yra sirgę nervų sistemos ligomis ar šiuo metu yra gydomi </w:t>
      </w:r>
      <w:proofErr w:type="spellStart"/>
      <w:r w:rsidRPr="000F6BE1">
        <w:rPr>
          <w:szCs w:val="24"/>
          <w:lang w:val="lt-LT"/>
        </w:rPr>
        <w:t>gliukokortikoidais</w:t>
      </w:r>
      <w:proofErr w:type="spellEnd"/>
      <w:r w:rsidRPr="000F6BE1">
        <w:rPr>
          <w:szCs w:val="24"/>
          <w:lang w:val="lt-LT"/>
        </w:rPr>
        <w:t>, reikia atsargiai.</w:t>
      </w:r>
    </w:p>
    <w:p w:rsidR="00A85E1F" w:rsidRPr="00203A82" w:rsidRDefault="00A85E1F" w:rsidP="00A85E1F">
      <w:pPr>
        <w:rPr>
          <w:szCs w:val="22"/>
          <w:lang w:val="lt-LT"/>
        </w:rPr>
      </w:pPr>
    </w:p>
    <w:p w:rsidR="00A85E1F" w:rsidRPr="00F67FE0" w:rsidRDefault="00A85E1F" w:rsidP="00A85E1F">
      <w:pPr>
        <w:tabs>
          <w:tab w:val="clear" w:pos="567"/>
        </w:tabs>
        <w:autoSpaceDE w:val="0"/>
        <w:autoSpaceDN w:val="0"/>
        <w:adjustRightInd w:val="0"/>
        <w:snapToGrid/>
        <w:spacing w:line="240" w:lineRule="auto"/>
        <w:rPr>
          <w:rFonts w:eastAsia="Calibri"/>
          <w:color w:val="000000"/>
          <w:szCs w:val="22"/>
          <w:lang w:val="lt-LT"/>
        </w:rPr>
      </w:pPr>
      <w:r w:rsidRPr="00F67FE0">
        <w:rPr>
          <w:rFonts w:eastAsia="Calibri"/>
          <w:color w:val="000000"/>
          <w:szCs w:val="22"/>
          <w:lang w:val="lt-LT"/>
        </w:rPr>
        <w:t xml:space="preserve">Kreipkitės į gydytoją, slaugytoją arba vaistininką, jeigu vartojant </w:t>
      </w:r>
      <w:r>
        <w:rPr>
          <w:rFonts w:eastAsia="Calibri"/>
          <w:bCs/>
          <w:color w:val="000000"/>
          <w:szCs w:val="22"/>
          <w:lang w:val="lt-LT"/>
        </w:rPr>
        <w:t xml:space="preserve">šio </w:t>
      </w:r>
      <w:r w:rsidRPr="00F67FE0">
        <w:rPr>
          <w:rFonts w:eastAsia="Calibri"/>
          <w:bCs/>
          <w:color w:val="000000"/>
          <w:szCs w:val="22"/>
          <w:lang w:val="lt-LT"/>
        </w:rPr>
        <w:t>vaisto</w:t>
      </w:r>
      <w:r>
        <w:rPr>
          <w:rFonts w:eastAsia="Calibri"/>
          <w:bCs/>
          <w:color w:val="000000"/>
          <w:szCs w:val="22"/>
          <w:lang w:val="lt-LT"/>
        </w:rPr>
        <w:t xml:space="preserve"> </w:t>
      </w:r>
      <w:r w:rsidRPr="00F67FE0">
        <w:rPr>
          <w:rFonts w:eastAsia="Calibri"/>
          <w:color w:val="000000"/>
          <w:szCs w:val="22"/>
          <w:lang w:val="lt-LT"/>
        </w:rPr>
        <w:t xml:space="preserve">jums pasireikštų bent vienas iš šių simptomų: </w:t>
      </w:r>
    </w:p>
    <w:p w:rsidR="00A85E1F" w:rsidRPr="00F67FE0" w:rsidRDefault="00A85E1F" w:rsidP="00A85E1F">
      <w:pPr>
        <w:autoSpaceDE w:val="0"/>
        <w:autoSpaceDN w:val="0"/>
        <w:adjustRightInd w:val="0"/>
        <w:snapToGrid/>
        <w:spacing w:line="240" w:lineRule="auto"/>
        <w:ind w:hanging="360"/>
        <w:rPr>
          <w:rFonts w:eastAsia="Calibri"/>
          <w:color w:val="000000"/>
          <w:szCs w:val="22"/>
          <w:lang w:val="lt-LT"/>
        </w:rPr>
      </w:pPr>
      <w:r w:rsidRPr="00F67FE0">
        <w:rPr>
          <w:rFonts w:eastAsia="Calibri"/>
          <w:color w:val="000000"/>
          <w:szCs w:val="22"/>
          <w:lang w:val="lt-LT"/>
        </w:rPr>
        <w:tab/>
        <w:t>-</w:t>
      </w:r>
      <w:r w:rsidRPr="00F67FE0">
        <w:rPr>
          <w:rFonts w:eastAsia="Calibri"/>
          <w:color w:val="000000"/>
          <w:szCs w:val="22"/>
          <w:lang w:val="lt-LT"/>
        </w:rPr>
        <w:tab/>
      </w:r>
      <w:r w:rsidRPr="00F67FE0">
        <w:rPr>
          <w:rFonts w:eastAsia="Calibri"/>
          <w:bCs/>
          <w:color w:val="000000"/>
          <w:szCs w:val="22"/>
          <w:lang w:val="lt-LT"/>
        </w:rPr>
        <w:t>padidėjęs jautrumas skausmui, nepaisant to, kad vartojate vis didesnes dozes (</w:t>
      </w:r>
      <w:proofErr w:type="spellStart"/>
      <w:r w:rsidRPr="00F67FE0">
        <w:rPr>
          <w:rFonts w:eastAsia="Calibri"/>
          <w:bCs/>
          <w:color w:val="000000"/>
          <w:szCs w:val="22"/>
          <w:lang w:val="lt-LT"/>
        </w:rPr>
        <w:t>hiperalgezija</w:t>
      </w:r>
      <w:proofErr w:type="spellEnd"/>
      <w:r w:rsidRPr="00F67FE0">
        <w:rPr>
          <w:rFonts w:eastAsia="Calibri"/>
          <w:bCs/>
          <w:color w:val="000000"/>
          <w:szCs w:val="22"/>
          <w:lang w:val="lt-LT"/>
        </w:rPr>
        <w:t xml:space="preserve">). </w:t>
      </w:r>
      <w:r w:rsidRPr="00F67FE0">
        <w:rPr>
          <w:rFonts w:eastAsia="Calibri"/>
          <w:bCs/>
          <w:color w:val="000000"/>
          <w:szCs w:val="22"/>
          <w:lang w:val="lt-LT"/>
        </w:rPr>
        <w:tab/>
        <w:t xml:space="preserve">Jūsų gydytojas nuspręs, ar reikia keisti vaisto dozę ar keisti vaistą stipriu analgetiku </w:t>
      </w:r>
      <w:r w:rsidRPr="00F67FE0">
        <w:rPr>
          <w:rFonts w:eastAsia="Calibri"/>
          <w:bCs/>
          <w:color w:val="000000"/>
          <w:szCs w:val="22"/>
          <w:lang w:val="lt-LT"/>
        </w:rPr>
        <w:tab/>
        <w:t>(nuskausminamuoju vaistu) (žr. 2 skyrių);</w:t>
      </w:r>
    </w:p>
    <w:p w:rsidR="00A85E1F" w:rsidRPr="00F67FE0" w:rsidRDefault="00A85E1F" w:rsidP="00A85E1F">
      <w:pPr>
        <w:autoSpaceDE w:val="0"/>
        <w:autoSpaceDN w:val="0"/>
        <w:adjustRightInd w:val="0"/>
        <w:snapToGrid/>
        <w:spacing w:line="240" w:lineRule="auto"/>
        <w:ind w:hanging="360"/>
        <w:rPr>
          <w:rFonts w:eastAsia="Calibri"/>
          <w:color w:val="000000"/>
          <w:szCs w:val="22"/>
          <w:lang w:val="lt-LT"/>
        </w:rPr>
      </w:pPr>
      <w:r w:rsidRPr="00F67FE0">
        <w:rPr>
          <w:rFonts w:eastAsia="Calibri"/>
          <w:color w:val="000000"/>
          <w:szCs w:val="22"/>
          <w:lang w:val="lt-LT"/>
        </w:rPr>
        <w:tab/>
        <w:t>-</w:t>
      </w:r>
      <w:r w:rsidRPr="00F67FE0">
        <w:rPr>
          <w:rFonts w:eastAsia="Calibri"/>
          <w:color w:val="000000"/>
          <w:szCs w:val="22"/>
          <w:lang w:val="lt-LT"/>
        </w:rPr>
        <w:tab/>
      </w:r>
      <w:r w:rsidRPr="00F67FE0">
        <w:rPr>
          <w:rFonts w:eastAsia="Calibri"/>
          <w:bCs/>
          <w:color w:val="000000"/>
          <w:szCs w:val="22"/>
          <w:lang w:val="lt-LT"/>
        </w:rPr>
        <w:t xml:space="preserve">silpnumas, nuovargis, nenoras valgyti, pykinimas, vėmimas arba sumažėjęs kraujospūdis. Tai </w:t>
      </w:r>
      <w:r w:rsidRPr="00F67FE0">
        <w:rPr>
          <w:rFonts w:eastAsia="Calibri"/>
          <w:bCs/>
          <w:color w:val="000000"/>
          <w:szCs w:val="22"/>
          <w:lang w:val="lt-LT"/>
        </w:rPr>
        <w:tab/>
        <w:t xml:space="preserve">gali būti simptomas, kad antinksčiai gamina pernelyg mažai hormono kortizolio ir kad jums </w:t>
      </w:r>
      <w:r w:rsidRPr="00F67FE0">
        <w:rPr>
          <w:rFonts w:eastAsia="Calibri"/>
          <w:bCs/>
          <w:color w:val="000000"/>
          <w:szCs w:val="22"/>
          <w:lang w:val="lt-LT"/>
        </w:rPr>
        <w:tab/>
        <w:t xml:space="preserve">gali tekti vartoti hormoninį papildą; </w:t>
      </w:r>
    </w:p>
    <w:p w:rsidR="00A85E1F" w:rsidRPr="00F67FE0" w:rsidRDefault="00A85E1F" w:rsidP="00A85E1F">
      <w:pPr>
        <w:autoSpaceDE w:val="0"/>
        <w:autoSpaceDN w:val="0"/>
        <w:adjustRightInd w:val="0"/>
        <w:snapToGrid/>
        <w:spacing w:line="240" w:lineRule="auto"/>
        <w:ind w:hanging="360"/>
        <w:rPr>
          <w:rFonts w:eastAsia="Calibri"/>
          <w:color w:val="000000"/>
          <w:szCs w:val="22"/>
          <w:lang w:val="lt-LT"/>
        </w:rPr>
      </w:pPr>
      <w:r w:rsidRPr="00F67FE0">
        <w:rPr>
          <w:rFonts w:eastAsia="Calibri"/>
          <w:color w:val="000000"/>
          <w:szCs w:val="22"/>
          <w:lang w:val="lt-LT"/>
        </w:rPr>
        <w:tab/>
        <w:t>-</w:t>
      </w:r>
      <w:r w:rsidRPr="00F67FE0">
        <w:rPr>
          <w:rFonts w:eastAsia="Calibri"/>
          <w:color w:val="000000"/>
          <w:szCs w:val="22"/>
          <w:lang w:val="lt-LT"/>
        </w:rPr>
        <w:tab/>
      </w:r>
      <w:r w:rsidRPr="00F67FE0">
        <w:rPr>
          <w:rFonts w:eastAsia="Calibri"/>
          <w:bCs/>
          <w:color w:val="000000"/>
          <w:szCs w:val="22"/>
          <w:lang w:val="lt-LT"/>
        </w:rPr>
        <w:t xml:space="preserve">sumažėjęs lytinis potraukis, impotencija, menstruacijų nebuvimas. Šiuos simptomus gali </w:t>
      </w:r>
      <w:r w:rsidRPr="00F67FE0">
        <w:rPr>
          <w:rFonts w:eastAsia="Calibri"/>
          <w:bCs/>
          <w:color w:val="000000"/>
          <w:szCs w:val="22"/>
          <w:lang w:val="lt-LT"/>
        </w:rPr>
        <w:tab/>
        <w:t xml:space="preserve">sukelti sumažėjusi lytinio hormono gamyba; </w:t>
      </w:r>
    </w:p>
    <w:p w:rsidR="00A85E1F" w:rsidRPr="00F67FE0" w:rsidRDefault="00A85E1F" w:rsidP="00A85E1F">
      <w:pPr>
        <w:autoSpaceDE w:val="0"/>
        <w:autoSpaceDN w:val="0"/>
        <w:adjustRightInd w:val="0"/>
        <w:snapToGrid/>
        <w:spacing w:line="240" w:lineRule="auto"/>
        <w:ind w:hanging="360"/>
        <w:rPr>
          <w:rFonts w:eastAsia="Calibri"/>
          <w:color w:val="000000"/>
          <w:szCs w:val="22"/>
          <w:lang w:val="lt-LT"/>
        </w:rPr>
      </w:pPr>
      <w:r w:rsidRPr="00F67FE0">
        <w:rPr>
          <w:rFonts w:eastAsia="Calibri"/>
          <w:color w:val="000000"/>
          <w:szCs w:val="22"/>
          <w:lang w:val="lt-LT"/>
        </w:rPr>
        <w:tab/>
        <w:t>-</w:t>
      </w:r>
      <w:r w:rsidRPr="00F67FE0">
        <w:rPr>
          <w:rFonts w:eastAsia="Calibri"/>
          <w:color w:val="000000"/>
          <w:szCs w:val="22"/>
          <w:lang w:val="lt-LT"/>
        </w:rPr>
        <w:tab/>
      </w:r>
      <w:r w:rsidRPr="00F67FE0">
        <w:rPr>
          <w:rFonts w:eastAsia="Calibri"/>
          <w:bCs/>
          <w:color w:val="000000"/>
          <w:szCs w:val="22"/>
          <w:lang w:val="lt-LT"/>
        </w:rPr>
        <w:t xml:space="preserve">jeigu kada nors buvote priklausomi nuo narkotinių medžiagų arba alkoholio. Taip pat </w:t>
      </w:r>
      <w:r w:rsidRPr="00F67FE0">
        <w:rPr>
          <w:rFonts w:eastAsia="Calibri"/>
          <w:bCs/>
          <w:color w:val="000000"/>
          <w:szCs w:val="22"/>
          <w:lang w:val="lt-LT"/>
        </w:rPr>
        <w:tab/>
        <w:t xml:space="preserve">pasakykite gydytojui, jeigu vartodami </w:t>
      </w:r>
      <w:r>
        <w:rPr>
          <w:rFonts w:eastAsia="Calibri"/>
          <w:bCs/>
          <w:color w:val="000000"/>
          <w:szCs w:val="22"/>
          <w:lang w:val="lt-LT"/>
        </w:rPr>
        <w:t xml:space="preserve">šio </w:t>
      </w:r>
      <w:r w:rsidRPr="00F67FE0">
        <w:rPr>
          <w:rFonts w:eastAsia="Calibri"/>
          <w:bCs/>
          <w:color w:val="000000"/>
          <w:szCs w:val="22"/>
          <w:lang w:val="lt-LT"/>
        </w:rPr>
        <w:t>vaisto</w:t>
      </w:r>
      <w:r>
        <w:rPr>
          <w:rFonts w:eastAsia="Calibri"/>
          <w:bCs/>
          <w:color w:val="000000"/>
          <w:szCs w:val="22"/>
          <w:lang w:val="lt-LT"/>
        </w:rPr>
        <w:t xml:space="preserve"> </w:t>
      </w:r>
      <w:r w:rsidRPr="00F67FE0">
        <w:rPr>
          <w:rFonts w:eastAsia="Calibri"/>
          <w:bCs/>
          <w:color w:val="000000"/>
          <w:szCs w:val="22"/>
          <w:lang w:val="lt-LT"/>
        </w:rPr>
        <w:t>pajustumėte, kad tampat</w:t>
      </w:r>
      <w:r>
        <w:rPr>
          <w:rFonts w:eastAsia="Calibri"/>
          <w:bCs/>
          <w:color w:val="000000"/>
          <w:szCs w:val="22"/>
          <w:lang w:val="lt-LT"/>
        </w:rPr>
        <w:t xml:space="preserve">e priklausomi nuo šio </w:t>
      </w:r>
      <w:r>
        <w:rPr>
          <w:rFonts w:eastAsia="Calibri"/>
          <w:bCs/>
          <w:color w:val="000000"/>
          <w:szCs w:val="22"/>
          <w:lang w:val="lt-LT"/>
        </w:rPr>
        <w:tab/>
        <w:t xml:space="preserve">vaisto. </w:t>
      </w:r>
      <w:r w:rsidRPr="00F67FE0">
        <w:rPr>
          <w:rFonts w:eastAsia="Calibri"/>
          <w:bCs/>
          <w:color w:val="000000"/>
          <w:szCs w:val="22"/>
          <w:lang w:val="lt-LT"/>
        </w:rPr>
        <w:t xml:space="preserve">Gali būti, kad pradėjote galvoti, kada galėsite pavartoti kitą vaisto dozę, net jei jums </w:t>
      </w:r>
      <w:r w:rsidRPr="00F67FE0">
        <w:rPr>
          <w:rFonts w:eastAsia="Calibri"/>
          <w:bCs/>
          <w:color w:val="000000"/>
          <w:szCs w:val="22"/>
          <w:lang w:val="lt-LT"/>
        </w:rPr>
        <w:tab/>
        <w:t xml:space="preserve">nereikia jos skausmui numalšinti; </w:t>
      </w:r>
    </w:p>
    <w:p w:rsidR="00A85E1F" w:rsidRPr="00F67FE0" w:rsidRDefault="00A85E1F" w:rsidP="00A85E1F">
      <w:pPr>
        <w:autoSpaceDE w:val="0"/>
        <w:autoSpaceDN w:val="0"/>
        <w:adjustRightInd w:val="0"/>
        <w:snapToGrid/>
        <w:spacing w:line="240" w:lineRule="auto"/>
        <w:ind w:hanging="360"/>
        <w:rPr>
          <w:rFonts w:eastAsia="Calibri"/>
          <w:color w:val="000000"/>
          <w:szCs w:val="22"/>
          <w:lang w:val="lt-LT"/>
        </w:rPr>
      </w:pPr>
      <w:r w:rsidRPr="00F67FE0">
        <w:rPr>
          <w:rFonts w:eastAsia="Calibri"/>
          <w:color w:val="000000"/>
          <w:szCs w:val="22"/>
          <w:lang w:val="lt-LT"/>
        </w:rPr>
        <w:tab/>
        <w:t>-</w:t>
      </w:r>
      <w:r w:rsidRPr="00F67FE0">
        <w:rPr>
          <w:rFonts w:eastAsia="Calibri"/>
          <w:color w:val="000000"/>
          <w:szCs w:val="22"/>
          <w:lang w:val="lt-LT"/>
        </w:rPr>
        <w:tab/>
        <w:t>a</w:t>
      </w:r>
      <w:r w:rsidRPr="00F67FE0">
        <w:rPr>
          <w:rFonts w:eastAsia="Calibri"/>
          <w:bCs/>
          <w:color w:val="000000"/>
          <w:szCs w:val="22"/>
          <w:lang w:val="lt-LT"/>
        </w:rPr>
        <w:t xml:space="preserve">bstinencijos simptomai arba priklausomybė. Dažniausi abstinencijos simptomai nurodyti 3 </w:t>
      </w:r>
      <w:r w:rsidRPr="00F67FE0">
        <w:rPr>
          <w:rFonts w:eastAsia="Calibri"/>
          <w:bCs/>
          <w:color w:val="000000"/>
          <w:szCs w:val="22"/>
          <w:lang w:val="lt-LT"/>
        </w:rPr>
        <w:tab/>
        <w:t xml:space="preserve">skyriuje. Jeigu jums pasireikštų šie šalutinio poveikio reiškiniai, jūsų gydytojas gali pakeisti </w:t>
      </w:r>
      <w:r w:rsidRPr="00F67FE0">
        <w:rPr>
          <w:rFonts w:eastAsia="Calibri"/>
          <w:bCs/>
          <w:color w:val="000000"/>
          <w:szCs w:val="22"/>
          <w:lang w:val="lt-LT"/>
        </w:rPr>
        <w:tab/>
        <w:t xml:space="preserve">vartojamą vaistą kitos rūšies vaistu arba nurodyti vaistą vartoti kitokiu intervalu. </w:t>
      </w:r>
    </w:p>
    <w:p w:rsidR="00A85E1F" w:rsidRDefault="00A85E1F" w:rsidP="00A85E1F">
      <w:pPr>
        <w:rPr>
          <w:szCs w:val="24"/>
          <w:lang w:val="lt-LT"/>
        </w:rPr>
      </w:pPr>
    </w:p>
    <w:p w:rsidR="00A85E1F" w:rsidRPr="000F6BE1" w:rsidRDefault="00A85E1F" w:rsidP="00A85E1F">
      <w:pPr>
        <w:rPr>
          <w:szCs w:val="24"/>
          <w:lang w:val="lt-LT"/>
        </w:rPr>
      </w:pPr>
      <w:r w:rsidRPr="000F6BE1">
        <w:rPr>
          <w:szCs w:val="24"/>
          <w:lang w:val="lt-LT"/>
        </w:rPr>
        <w:t xml:space="preserve">Jeigu </w:t>
      </w:r>
      <w:r>
        <w:rPr>
          <w:szCs w:val="24"/>
          <w:lang w:val="lt-LT"/>
        </w:rPr>
        <w:t>J</w:t>
      </w:r>
      <w:r w:rsidRPr="000F6BE1">
        <w:rPr>
          <w:szCs w:val="24"/>
          <w:lang w:val="lt-LT"/>
        </w:rPr>
        <w:t>ums taikoma</w:t>
      </w:r>
      <w:r>
        <w:rPr>
          <w:szCs w:val="24"/>
          <w:lang w:val="lt-LT"/>
        </w:rPr>
        <w:t>s</w:t>
      </w:r>
      <w:r w:rsidRPr="000F6BE1">
        <w:rPr>
          <w:szCs w:val="24"/>
          <w:lang w:val="lt-LT"/>
        </w:rPr>
        <w:t xml:space="preserve"> ilgalaikis gydymas, nedelsdami pasakykite savo gydytojui, jei patiriate netikėtą skausmo stiprumo padidėjimą arba bet kokį kitą naują požymį, tikriausiai susijusį su nervų sistemos veiklos sutrikimu. </w:t>
      </w:r>
    </w:p>
    <w:p w:rsidR="00A85E1F" w:rsidRPr="000F6BE1" w:rsidRDefault="00A85E1F" w:rsidP="00A85E1F">
      <w:pPr>
        <w:rPr>
          <w:b/>
          <w:szCs w:val="24"/>
          <w:lang w:val="lt-LT"/>
        </w:rPr>
      </w:pPr>
    </w:p>
    <w:p w:rsidR="00A85E1F" w:rsidRPr="000F6BE1" w:rsidRDefault="00A85E1F" w:rsidP="00A85E1F">
      <w:pPr>
        <w:rPr>
          <w:b/>
          <w:lang w:val="lt-LT"/>
        </w:rPr>
      </w:pPr>
      <w:r w:rsidRPr="000F6BE1">
        <w:rPr>
          <w:b/>
          <w:lang w:val="lt-LT"/>
        </w:rPr>
        <w:t xml:space="preserve">Kiti vaistai ir </w:t>
      </w:r>
      <w:proofErr w:type="spellStart"/>
      <w:r w:rsidRPr="000F6BE1">
        <w:rPr>
          <w:b/>
          <w:lang w:val="lt-LT"/>
        </w:rPr>
        <w:t>Maracex</w:t>
      </w:r>
      <w:proofErr w:type="spellEnd"/>
    </w:p>
    <w:p w:rsidR="00A85E1F" w:rsidRPr="000F6BE1" w:rsidRDefault="00A85E1F" w:rsidP="00A85E1F">
      <w:pPr>
        <w:rPr>
          <w:noProof/>
          <w:szCs w:val="24"/>
          <w:lang w:val="lt-LT"/>
        </w:rPr>
      </w:pPr>
      <w:r w:rsidRPr="000F6BE1">
        <w:rPr>
          <w:noProof/>
          <w:szCs w:val="24"/>
          <w:lang w:val="lt-LT"/>
        </w:rPr>
        <w:t xml:space="preserve">Jeigu vartojate ar neseniai vartojote kitų vaistų arba dėl to nesate tikri, apie tai pasakykite gydytojui arba vaistininkui. </w:t>
      </w:r>
    </w:p>
    <w:p w:rsidR="00A85E1F" w:rsidRPr="00F67FE0" w:rsidRDefault="00A85E1F" w:rsidP="00A85E1F">
      <w:pPr>
        <w:tabs>
          <w:tab w:val="clear" w:pos="567"/>
        </w:tabs>
        <w:autoSpaceDE w:val="0"/>
        <w:autoSpaceDN w:val="0"/>
        <w:adjustRightInd w:val="0"/>
        <w:snapToGrid/>
        <w:spacing w:after="140" w:line="240" w:lineRule="auto"/>
        <w:rPr>
          <w:rFonts w:eastAsia="Calibri"/>
          <w:color w:val="000000"/>
          <w:szCs w:val="22"/>
          <w:lang w:val="lt-LT"/>
        </w:rPr>
      </w:pPr>
      <w:r w:rsidRPr="00F67FE0">
        <w:rPr>
          <w:rFonts w:eastAsia="Calibri"/>
          <w:color w:val="000000"/>
          <w:szCs w:val="22"/>
          <w:lang w:val="lt-LT"/>
        </w:rPr>
        <w:t xml:space="preserve">Tai ypač svarbu, jeigu vartojate bent vieną iš toliau nurodytų vaistų arba vaistų nuo: </w:t>
      </w:r>
    </w:p>
    <w:p w:rsidR="00A85E1F" w:rsidRPr="00F67FE0" w:rsidRDefault="00A85E1F" w:rsidP="00A85E1F">
      <w:pPr>
        <w:tabs>
          <w:tab w:val="clear" w:pos="567"/>
        </w:tabs>
        <w:autoSpaceDE w:val="0"/>
        <w:autoSpaceDN w:val="0"/>
        <w:adjustRightInd w:val="0"/>
        <w:snapToGrid/>
        <w:spacing w:line="240" w:lineRule="auto"/>
        <w:ind w:left="567" w:hanging="360"/>
        <w:rPr>
          <w:rFonts w:eastAsia="Calibri"/>
          <w:color w:val="000000"/>
          <w:szCs w:val="22"/>
          <w:lang w:val="lt-LT"/>
        </w:rPr>
      </w:pPr>
      <w:r w:rsidRPr="00F67FE0">
        <w:rPr>
          <w:rFonts w:eastAsia="Calibri"/>
          <w:color w:val="000000"/>
          <w:szCs w:val="22"/>
          <w:lang w:val="lt-LT"/>
        </w:rPr>
        <w:t>-</w:t>
      </w:r>
      <w:r w:rsidRPr="00F67FE0">
        <w:rPr>
          <w:rFonts w:eastAsia="Calibri"/>
          <w:color w:val="000000"/>
          <w:szCs w:val="22"/>
          <w:lang w:val="lt-LT"/>
        </w:rPr>
        <w:tab/>
      </w:r>
      <w:proofErr w:type="spellStart"/>
      <w:r w:rsidRPr="00F67FE0">
        <w:rPr>
          <w:rFonts w:eastAsia="Calibri"/>
          <w:bCs/>
          <w:color w:val="000000"/>
          <w:szCs w:val="22"/>
          <w:lang w:val="lt-LT"/>
        </w:rPr>
        <w:t>rifampiciną</w:t>
      </w:r>
      <w:proofErr w:type="spellEnd"/>
      <w:r w:rsidRPr="00F67FE0">
        <w:rPr>
          <w:rFonts w:eastAsia="Calibri"/>
          <w:bCs/>
          <w:color w:val="000000"/>
          <w:szCs w:val="22"/>
          <w:lang w:val="lt-LT"/>
        </w:rPr>
        <w:t xml:space="preserve">, kuriuo gydoma, pvz., tuberkuliozė. </w:t>
      </w:r>
    </w:p>
    <w:p w:rsidR="00A85E1F" w:rsidRPr="00F67FE0" w:rsidRDefault="00A85E1F" w:rsidP="00A85E1F">
      <w:pPr>
        <w:tabs>
          <w:tab w:val="clear" w:pos="567"/>
        </w:tabs>
        <w:autoSpaceDE w:val="0"/>
        <w:autoSpaceDN w:val="0"/>
        <w:adjustRightInd w:val="0"/>
        <w:snapToGrid/>
        <w:spacing w:line="240" w:lineRule="auto"/>
        <w:ind w:left="567" w:hanging="360"/>
        <w:rPr>
          <w:rFonts w:eastAsia="Calibri"/>
          <w:color w:val="000000"/>
          <w:szCs w:val="22"/>
          <w:lang w:val="lt-LT"/>
        </w:rPr>
      </w:pPr>
      <w:r w:rsidRPr="00F67FE0">
        <w:rPr>
          <w:rFonts w:eastAsia="Calibri"/>
          <w:color w:val="000000"/>
          <w:szCs w:val="22"/>
          <w:lang w:val="lt-LT"/>
        </w:rPr>
        <w:t>-</w:t>
      </w:r>
      <w:r w:rsidRPr="00F67FE0">
        <w:rPr>
          <w:rFonts w:eastAsia="Calibri"/>
          <w:color w:val="000000"/>
          <w:szCs w:val="22"/>
          <w:lang w:val="lt-LT"/>
        </w:rPr>
        <w:tab/>
      </w:r>
      <w:r w:rsidRPr="00F67FE0">
        <w:rPr>
          <w:rFonts w:eastAsia="Calibri"/>
          <w:bCs/>
          <w:color w:val="000000"/>
          <w:szCs w:val="22"/>
          <w:lang w:val="lt-LT"/>
        </w:rPr>
        <w:t xml:space="preserve">Tuo pat metu vartojant </w:t>
      </w:r>
      <w:proofErr w:type="spellStart"/>
      <w:r w:rsidRPr="00F67FE0">
        <w:rPr>
          <w:rFonts w:eastAsia="Calibri"/>
          <w:bCs/>
          <w:color w:val="000000"/>
          <w:szCs w:val="22"/>
          <w:lang w:val="lt-LT"/>
        </w:rPr>
        <w:t>Maracex</w:t>
      </w:r>
      <w:proofErr w:type="spellEnd"/>
      <w:r w:rsidRPr="00F67FE0">
        <w:rPr>
          <w:rFonts w:eastAsia="Calibri"/>
          <w:bCs/>
          <w:color w:val="000000"/>
          <w:szCs w:val="22"/>
          <w:lang w:val="lt-LT"/>
        </w:rPr>
        <w:t xml:space="preserve"> ir raminamuosius vaistus, kaip antai benzodiazepinus, arba susijusius vaistus, didėja mieguistumo, kvėpavimo sunkumų (kvėpavimo slopinimo), komos rizika ir tai gali kelti grėsmę gyvybei. Todėl galimybę tuo pat metu vartoti šiuos vaistus reikėtų svarstyti tik tuo atveju, kai nėra kitų gydymo galimybių. Vis dėlto, jeigu jūsų gydytojas išrašytų </w:t>
      </w:r>
      <w:proofErr w:type="spellStart"/>
      <w:r w:rsidRPr="00F67FE0">
        <w:rPr>
          <w:rFonts w:eastAsia="Calibri"/>
          <w:bCs/>
          <w:color w:val="000000"/>
          <w:szCs w:val="22"/>
          <w:lang w:val="lt-LT"/>
        </w:rPr>
        <w:t>Maracex</w:t>
      </w:r>
      <w:proofErr w:type="spellEnd"/>
      <w:r w:rsidRPr="00F67FE0">
        <w:rPr>
          <w:rFonts w:eastAsia="Calibri"/>
          <w:bCs/>
          <w:color w:val="000000"/>
          <w:szCs w:val="22"/>
          <w:lang w:val="lt-LT"/>
        </w:rPr>
        <w:t xml:space="preserve"> kartu su raminamaisiais vaistais, gydytojas turėtų apriboti tuo pat metu vartojamų vaistų dozę ir jų vartojimo trukmę. Pasakykite savo gydytojui apie visus raminamuosius vaistus, kuriuos vartojate, ir griežtai laikykitės savo gydytojo rekomendacijų dėl vaistų dozių. Būtų naudinga draugus arba šeimos narius informuoti apie pirmiau minėtus požymius ir simptomus. Pasireiškus tokiems simptomams, kreipkitės į savo gydytoją. </w:t>
      </w:r>
    </w:p>
    <w:p w:rsidR="00A85E1F" w:rsidRPr="000F6BE1" w:rsidRDefault="00A85E1F" w:rsidP="00A85E1F">
      <w:pPr>
        <w:rPr>
          <w:noProof/>
          <w:szCs w:val="24"/>
          <w:lang w:val="lt-LT"/>
        </w:rPr>
      </w:pPr>
    </w:p>
    <w:p w:rsidR="00A85E1F" w:rsidRPr="000F6BE1" w:rsidRDefault="00A85E1F" w:rsidP="00A85E1F">
      <w:pPr>
        <w:rPr>
          <w:szCs w:val="24"/>
          <w:lang w:val="lt-LT"/>
        </w:rPr>
      </w:pPr>
      <w:r w:rsidRPr="000F6BE1">
        <w:rPr>
          <w:noProof/>
          <w:szCs w:val="24"/>
          <w:lang w:val="lt-LT"/>
        </w:rPr>
        <w:t xml:space="preserve">Tuo pat metu gydant </w:t>
      </w:r>
      <w:r>
        <w:rPr>
          <w:rFonts w:eastAsia="Calibri"/>
          <w:bCs/>
          <w:color w:val="000000"/>
          <w:szCs w:val="22"/>
          <w:lang w:val="lt-LT"/>
        </w:rPr>
        <w:t xml:space="preserve">šiuo </w:t>
      </w:r>
      <w:r w:rsidRPr="00F67FE0">
        <w:rPr>
          <w:rFonts w:eastAsia="Calibri"/>
          <w:bCs/>
          <w:color w:val="000000"/>
          <w:szCs w:val="22"/>
          <w:lang w:val="lt-LT"/>
        </w:rPr>
        <w:t>vaist</w:t>
      </w:r>
      <w:r>
        <w:rPr>
          <w:rFonts w:eastAsia="Calibri"/>
          <w:bCs/>
          <w:color w:val="000000"/>
          <w:szCs w:val="22"/>
          <w:lang w:val="lt-LT"/>
        </w:rPr>
        <w:t>u</w:t>
      </w:r>
      <w:r w:rsidRPr="00D74F85">
        <w:rPr>
          <w:rFonts w:eastAsia="Calibri"/>
          <w:color w:val="000000"/>
          <w:lang w:val="lt-LT"/>
        </w:rPr>
        <w:t xml:space="preserve"> </w:t>
      </w:r>
      <w:r w:rsidRPr="000F6BE1">
        <w:rPr>
          <w:noProof/>
          <w:szCs w:val="24"/>
          <w:lang w:val="lt-LT"/>
        </w:rPr>
        <w:t xml:space="preserve">ir kai kuriais kitais vaistais, gydymo poveikis gali kisti. </w:t>
      </w:r>
    </w:p>
    <w:p w:rsidR="00A85E1F" w:rsidRPr="000F6BE1" w:rsidRDefault="00A85E1F" w:rsidP="00A85E1F">
      <w:pPr>
        <w:rPr>
          <w:szCs w:val="24"/>
          <w:lang w:val="lt-LT"/>
        </w:rPr>
      </w:pPr>
    </w:p>
    <w:p w:rsidR="00A85E1F" w:rsidRPr="000F6BE1" w:rsidRDefault="00A85E1F" w:rsidP="00A85E1F">
      <w:pPr>
        <w:rPr>
          <w:i/>
          <w:szCs w:val="24"/>
          <w:lang w:val="lt-LT"/>
        </w:rPr>
      </w:pPr>
      <w:r w:rsidRPr="000F6BE1">
        <w:rPr>
          <w:i/>
          <w:szCs w:val="24"/>
          <w:lang w:val="lt-LT"/>
        </w:rPr>
        <w:t>Vaistai, kuri</w:t>
      </w:r>
      <w:r>
        <w:rPr>
          <w:i/>
          <w:szCs w:val="24"/>
          <w:lang w:val="lt-LT"/>
        </w:rPr>
        <w:t>ų derinių</w:t>
      </w:r>
      <w:r w:rsidRPr="000F6BE1">
        <w:rPr>
          <w:i/>
          <w:szCs w:val="24"/>
          <w:lang w:val="lt-LT"/>
        </w:rPr>
        <w:t xml:space="preserve"> su </w:t>
      </w:r>
      <w:proofErr w:type="spellStart"/>
      <w:r>
        <w:rPr>
          <w:i/>
          <w:szCs w:val="24"/>
          <w:lang w:val="lt-LT"/>
        </w:rPr>
        <w:t>morfīnu</w:t>
      </w:r>
      <w:proofErr w:type="spellEnd"/>
      <w:r w:rsidRPr="00D74F85">
        <w:rPr>
          <w:i/>
          <w:lang w:val="lv-LV"/>
        </w:rPr>
        <w:t xml:space="preserve"> </w:t>
      </w:r>
      <w:r w:rsidRPr="000F6BE1">
        <w:rPr>
          <w:i/>
          <w:szCs w:val="24"/>
          <w:lang w:val="lt-LT"/>
        </w:rPr>
        <w:t>reik</w:t>
      </w:r>
      <w:r>
        <w:rPr>
          <w:i/>
          <w:szCs w:val="24"/>
          <w:lang w:val="lt-LT"/>
        </w:rPr>
        <w:t>tų</w:t>
      </w:r>
      <w:r w:rsidRPr="000F6BE1">
        <w:rPr>
          <w:i/>
          <w:szCs w:val="24"/>
          <w:lang w:val="lt-LT"/>
        </w:rPr>
        <w:t xml:space="preserve"> vengti </w:t>
      </w:r>
    </w:p>
    <w:p w:rsidR="00A85E1F" w:rsidRPr="000F6BE1" w:rsidRDefault="00A85E1F" w:rsidP="00A85E1F">
      <w:pPr>
        <w:numPr>
          <w:ilvl w:val="0"/>
          <w:numId w:val="1"/>
        </w:numPr>
        <w:ind w:left="567" w:hanging="567"/>
        <w:rPr>
          <w:szCs w:val="24"/>
          <w:lang w:val="lt-LT"/>
        </w:rPr>
      </w:pPr>
      <w:proofErr w:type="spellStart"/>
      <w:r w:rsidRPr="000F6BE1">
        <w:rPr>
          <w:szCs w:val="24"/>
          <w:lang w:val="lt-LT"/>
        </w:rPr>
        <w:t>Trankviliantai</w:t>
      </w:r>
      <w:proofErr w:type="spellEnd"/>
      <w:r w:rsidRPr="000F6BE1">
        <w:rPr>
          <w:szCs w:val="24"/>
          <w:lang w:val="lt-LT"/>
        </w:rPr>
        <w:t xml:space="preserve"> ir migdomosios tabletės, kurių sudėtyje yra barbitūratų (</w:t>
      </w:r>
      <w:proofErr w:type="spellStart"/>
      <w:r w:rsidRPr="000F6BE1">
        <w:rPr>
          <w:szCs w:val="24"/>
          <w:lang w:val="lt-LT"/>
        </w:rPr>
        <w:t>metoheksitalis</w:t>
      </w:r>
      <w:proofErr w:type="spellEnd"/>
      <w:r w:rsidRPr="000F6BE1">
        <w:rPr>
          <w:szCs w:val="24"/>
          <w:lang w:val="lt-LT"/>
        </w:rPr>
        <w:t xml:space="preserve">, </w:t>
      </w:r>
      <w:proofErr w:type="spellStart"/>
      <w:r w:rsidRPr="000F6BE1">
        <w:rPr>
          <w:szCs w:val="24"/>
          <w:lang w:val="lt-LT"/>
        </w:rPr>
        <w:t>pentotalis</w:t>
      </w:r>
      <w:proofErr w:type="spellEnd"/>
      <w:r w:rsidRPr="000F6BE1">
        <w:rPr>
          <w:szCs w:val="24"/>
          <w:lang w:val="lt-LT"/>
        </w:rPr>
        <w:t xml:space="preserve">, </w:t>
      </w:r>
      <w:proofErr w:type="spellStart"/>
      <w:r w:rsidRPr="000F6BE1">
        <w:rPr>
          <w:szCs w:val="24"/>
          <w:lang w:val="lt-LT"/>
        </w:rPr>
        <w:t>fenobarbitalis</w:t>
      </w:r>
      <w:proofErr w:type="spellEnd"/>
      <w:r w:rsidRPr="000F6BE1">
        <w:rPr>
          <w:szCs w:val="24"/>
          <w:lang w:val="lt-LT"/>
        </w:rPr>
        <w:t>).</w:t>
      </w:r>
    </w:p>
    <w:p w:rsidR="00A85E1F" w:rsidRPr="000F6BE1" w:rsidRDefault="00A85E1F" w:rsidP="00A85E1F">
      <w:pPr>
        <w:numPr>
          <w:ilvl w:val="0"/>
          <w:numId w:val="1"/>
        </w:numPr>
        <w:ind w:left="567" w:hanging="567"/>
        <w:rPr>
          <w:szCs w:val="24"/>
          <w:lang w:val="lt-LT"/>
        </w:rPr>
      </w:pPr>
      <w:r w:rsidRPr="000F6BE1">
        <w:rPr>
          <w:szCs w:val="24"/>
          <w:lang w:val="lt-LT"/>
        </w:rPr>
        <w:t xml:space="preserve">Vaistai depresijai (MAO inhibitoriai) ar </w:t>
      </w:r>
      <w:proofErr w:type="spellStart"/>
      <w:r w:rsidRPr="000F6BE1">
        <w:rPr>
          <w:szCs w:val="24"/>
          <w:lang w:val="lt-LT"/>
        </w:rPr>
        <w:t>Parkinsono</w:t>
      </w:r>
      <w:proofErr w:type="spellEnd"/>
      <w:r>
        <w:rPr>
          <w:szCs w:val="24"/>
          <w:lang w:val="lt-LT"/>
        </w:rPr>
        <w:t xml:space="preserve"> (</w:t>
      </w:r>
      <w:proofErr w:type="spellStart"/>
      <w:r>
        <w:rPr>
          <w:i/>
          <w:szCs w:val="24"/>
          <w:lang w:val="lt-LT"/>
        </w:rPr>
        <w:t>Parkinson</w:t>
      </w:r>
      <w:proofErr w:type="spellEnd"/>
      <w:r>
        <w:rPr>
          <w:szCs w:val="24"/>
          <w:lang w:val="lt-LT"/>
        </w:rPr>
        <w:t>)</w:t>
      </w:r>
      <w:r w:rsidRPr="000F6BE1">
        <w:rPr>
          <w:szCs w:val="24"/>
          <w:lang w:val="lt-LT"/>
        </w:rPr>
        <w:t xml:space="preserve"> ligai (</w:t>
      </w:r>
      <w:proofErr w:type="spellStart"/>
      <w:r w:rsidRPr="000F6BE1">
        <w:rPr>
          <w:szCs w:val="24"/>
          <w:lang w:val="lt-LT"/>
        </w:rPr>
        <w:t>moklobemidas</w:t>
      </w:r>
      <w:proofErr w:type="spellEnd"/>
      <w:r w:rsidRPr="000F6BE1">
        <w:rPr>
          <w:szCs w:val="24"/>
          <w:lang w:val="lt-LT"/>
        </w:rPr>
        <w:t xml:space="preserve">, </w:t>
      </w:r>
      <w:proofErr w:type="spellStart"/>
      <w:r w:rsidRPr="000F6BE1">
        <w:rPr>
          <w:szCs w:val="24"/>
          <w:lang w:val="lt-LT"/>
        </w:rPr>
        <w:t>selegilinas</w:t>
      </w:r>
      <w:proofErr w:type="spellEnd"/>
      <w:r w:rsidRPr="000F6BE1">
        <w:rPr>
          <w:szCs w:val="24"/>
          <w:lang w:val="lt-LT"/>
        </w:rPr>
        <w:t>)</w:t>
      </w:r>
      <w:r>
        <w:rPr>
          <w:szCs w:val="24"/>
          <w:lang w:val="lt-LT"/>
        </w:rPr>
        <w:t xml:space="preserve"> gydyti</w:t>
      </w:r>
      <w:r w:rsidRPr="000F6BE1">
        <w:rPr>
          <w:szCs w:val="24"/>
          <w:lang w:val="lt-LT"/>
        </w:rPr>
        <w:t>.</w:t>
      </w:r>
    </w:p>
    <w:p w:rsidR="00A85E1F" w:rsidRPr="000F6BE1" w:rsidRDefault="00A85E1F" w:rsidP="00A85E1F">
      <w:pPr>
        <w:rPr>
          <w:szCs w:val="24"/>
          <w:lang w:val="lt-LT"/>
        </w:rPr>
      </w:pPr>
    </w:p>
    <w:p w:rsidR="00A85E1F" w:rsidRPr="00F61B71" w:rsidRDefault="00A85E1F" w:rsidP="00A85E1F">
      <w:pPr>
        <w:rPr>
          <w:szCs w:val="24"/>
          <w:lang w:val="lt-LT"/>
        </w:rPr>
      </w:pPr>
      <w:r w:rsidRPr="00F61B71">
        <w:rPr>
          <w:szCs w:val="24"/>
          <w:lang w:val="lt-LT"/>
        </w:rPr>
        <w:t xml:space="preserve">Tuo pat metu su </w:t>
      </w:r>
      <w:r>
        <w:rPr>
          <w:szCs w:val="24"/>
          <w:lang w:val="lt-LT"/>
        </w:rPr>
        <w:t xml:space="preserve">morfinu </w:t>
      </w:r>
      <w:r w:rsidRPr="00F61B71">
        <w:rPr>
          <w:szCs w:val="24"/>
          <w:lang w:val="lt-LT"/>
        </w:rPr>
        <w:t xml:space="preserve">vartojami šie vaistai gali slopinti kvėpavimą. </w:t>
      </w:r>
    </w:p>
    <w:p w:rsidR="00A85E1F" w:rsidRPr="000F6BE1" w:rsidRDefault="00A85E1F" w:rsidP="00A85E1F">
      <w:pPr>
        <w:rPr>
          <w:szCs w:val="24"/>
          <w:lang w:val="lt-LT"/>
        </w:rPr>
      </w:pPr>
    </w:p>
    <w:p w:rsidR="00A85E1F" w:rsidRPr="000F6BE1" w:rsidRDefault="00A85E1F" w:rsidP="00A85E1F">
      <w:pPr>
        <w:rPr>
          <w:i/>
          <w:szCs w:val="24"/>
          <w:lang w:val="lt-LT"/>
        </w:rPr>
      </w:pPr>
      <w:r w:rsidRPr="000F6BE1">
        <w:rPr>
          <w:i/>
          <w:szCs w:val="24"/>
          <w:lang w:val="lt-LT"/>
        </w:rPr>
        <w:t>Vaistai, kurių vartojant gali reikėti koreguoti dozę</w:t>
      </w:r>
    </w:p>
    <w:p w:rsidR="00A85E1F" w:rsidRPr="000F6BE1" w:rsidRDefault="00A85E1F" w:rsidP="00A85E1F">
      <w:pPr>
        <w:numPr>
          <w:ilvl w:val="0"/>
          <w:numId w:val="1"/>
        </w:numPr>
        <w:ind w:left="567" w:hanging="567"/>
        <w:rPr>
          <w:szCs w:val="24"/>
          <w:lang w:val="lt-LT"/>
        </w:rPr>
      </w:pPr>
      <w:r w:rsidRPr="000F6BE1">
        <w:rPr>
          <w:szCs w:val="24"/>
          <w:lang w:val="lt-LT"/>
        </w:rPr>
        <w:t>Vaistai epilepsijai gydyti (</w:t>
      </w:r>
      <w:proofErr w:type="spellStart"/>
      <w:r w:rsidRPr="000F6BE1">
        <w:rPr>
          <w:szCs w:val="24"/>
          <w:lang w:val="lt-LT"/>
        </w:rPr>
        <w:t>gabapentinas</w:t>
      </w:r>
      <w:proofErr w:type="spellEnd"/>
      <w:r w:rsidRPr="000F6BE1">
        <w:rPr>
          <w:szCs w:val="24"/>
          <w:lang w:val="lt-LT"/>
        </w:rPr>
        <w:t>).</w:t>
      </w:r>
    </w:p>
    <w:p w:rsidR="00A85E1F" w:rsidRPr="000F6BE1" w:rsidRDefault="00A85E1F" w:rsidP="00A85E1F">
      <w:pPr>
        <w:ind w:left="567"/>
        <w:rPr>
          <w:szCs w:val="24"/>
          <w:lang w:val="lt-LT"/>
        </w:rPr>
      </w:pPr>
    </w:p>
    <w:p w:rsidR="00A85E1F" w:rsidRPr="000F6BE1" w:rsidRDefault="00A85E1F" w:rsidP="00A85E1F">
      <w:pPr>
        <w:numPr>
          <w:ilvl w:val="0"/>
          <w:numId w:val="1"/>
        </w:numPr>
        <w:ind w:left="567" w:hanging="567"/>
        <w:rPr>
          <w:szCs w:val="24"/>
          <w:lang w:val="lt-LT"/>
        </w:rPr>
      </w:pPr>
      <w:r w:rsidRPr="000F6BE1">
        <w:rPr>
          <w:szCs w:val="24"/>
          <w:lang w:val="lt-LT"/>
        </w:rPr>
        <w:t>Vaistai depresijai gydyti (</w:t>
      </w:r>
      <w:proofErr w:type="spellStart"/>
      <w:r w:rsidRPr="000F6BE1">
        <w:rPr>
          <w:szCs w:val="24"/>
          <w:lang w:val="lt-LT"/>
        </w:rPr>
        <w:t>klomipraminas</w:t>
      </w:r>
      <w:proofErr w:type="spellEnd"/>
      <w:r w:rsidRPr="000F6BE1">
        <w:rPr>
          <w:szCs w:val="24"/>
          <w:lang w:val="lt-LT"/>
        </w:rPr>
        <w:t xml:space="preserve">, </w:t>
      </w:r>
      <w:proofErr w:type="spellStart"/>
      <w:r w:rsidRPr="000F6BE1">
        <w:rPr>
          <w:szCs w:val="24"/>
          <w:lang w:val="lt-LT"/>
        </w:rPr>
        <w:t>amitriptilinas</w:t>
      </w:r>
      <w:proofErr w:type="spellEnd"/>
      <w:r w:rsidRPr="000F6BE1">
        <w:rPr>
          <w:szCs w:val="24"/>
          <w:lang w:val="lt-LT"/>
        </w:rPr>
        <w:t xml:space="preserve">, </w:t>
      </w:r>
      <w:proofErr w:type="spellStart"/>
      <w:r w:rsidRPr="000F6BE1">
        <w:rPr>
          <w:szCs w:val="24"/>
          <w:lang w:val="lt-LT"/>
        </w:rPr>
        <w:t>nortriptilinas</w:t>
      </w:r>
      <w:proofErr w:type="spellEnd"/>
      <w:r w:rsidRPr="000F6BE1">
        <w:rPr>
          <w:szCs w:val="24"/>
          <w:lang w:val="lt-LT"/>
        </w:rPr>
        <w:t>).</w:t>
      </w:r>
    </w:p>
    <w:p w:rsidR="00A85E1F" w:rsidRPr="000F6BE1" w:rsidRDefault="00A85E1F" w:rsidP="00A85E1F">
      <w:pPr>
        <w:numPr>
          <w:ilvl w:val="0"/>
          <w:numId w:val="1"/>
        </w:numPr>
        <w:ind w:left="567" w:hanging="567"/>
        <w:rPr>
          <w:szCs w:val="24"/>
          <w:lang w:val="lt-LT"/>
        </w:rPr>
      </w:pPr>
      <w:r>
        <w:rPr>
          <w:szCs w:val="24"/>
          <w:lang w:val="lt-LT"/>
        </w:rPr>
        <w:t>Kai kurie k</w:t>
      </w:r>
      <w:r w:rsidRPr="000F6BE1">
        <w:rPr>
          <w:szCs w:val="24"/>
          <w:lang w:val="lt-LT"/>
        </w:rPr>
        <w:t>iti skausmą malšinantys vaistai (</w:t>
      </w:r>
      <w:proofErr w:type="spellStart"/>
      <w:r w:rsidRPr="000F6BE1">
        <w:rPr>
          <w:szCs w:val="24"/>
          <w:lang w:val="lt-LT"/>
        </w:rPr>
        <w:t>buprenorfinas</w:t>
      </w:r>
      <w:proofErr w:type="spellEnd"/>
      <w:r w:rsidRPr="000F6BE1">
        <w:rPr>
          <w:szCs w:val="24"/>
          <w:lang w:val="lt-LT"/>
        </w:rPr>
        <w:t xml:space="preserve">, </w:t>
      </w:r>
      <w:proofErr w:type="spellStart"/>
      <w:r w:rsidRPr="000F6BE1">
        <w:rPr>
          <w:szCs w:val="24"/>
          <w:lang w:val="lt-LT"/>
        </w:rPr>
        <w:t>nalbufinas</w:t>
      </w:r>
      <w:proofErr w:type="spellEnd"/>
      <w:r w:rsidRPr="000F6BE1">
        <w:rPr>
          <w:szCs w:val="24"/>
          <w:lang w:val="lt-LT"/>
        </w:rPr>
        <w:t xml:space="preserve">, </w:t>
      </w:r>
      <w:proofErr w:type="spellStart"/>
      <w:r w:rsidRPr="000F6BE1">
        <w:rPr>
          <w:szCs w:val="24"/>
          <w:lang w:val="lt-LT"/>
        </w:rPr>
        <w:t>pentazocinas</w:t>
      </w:r>
      <w:proofErr w:type="spellEnd"/>
      <w:r w:rsidRPr="000F6BE1">
        <w:rPr>
          <w:szCs w:val="24"/>
          <w:lang w:val="lt-LT"/>
        </w:rPr>
        <w:t>).</w:t>
      </w:r>
    </w:p>
    <w:p w:rsidR="00A85E1F" w:rsidRPr="000F6BE1" w:rsidRDefault="00A85E1F" w:rsidP="00A85E1F">
      <w:pPr>
        <w:ind w:left="720"/>
        <w:rPr>
          <w:szCs w:val="24"/>
          <w:lang w:val="lt-LT"/>
        </w:rPr>
      </w:pPr>
    </w:p>
    <w:p w:rsidR="00A85E1F" w:rsidRPr="000F6BE1" w:rsidRDefault="00A85E1F" w:rsidP="00A85E1F">
      <w:pPr>
        <w:rPr>
          <w:szCs w:val="24"/>
          <w:lang w:val="lt-LT"/>
        </w:rPr>
      </w:pPr>
      <w:r w:rsidRPr="000F6BE1">
        <w:rPr>
          <w:i/>
          <w:szCs w:val="24"/>
          <w:lang w:val="lt-LT"/>
        </w:rPr>
        <w:t xml:space="preserve">Vaistai, kurie gali veikti </w:t>
      </w:r>
      <w:r>
        <w:rPr>
          <w:i/>
          <w:szCs w:val="24"/>
          <w:lang w:val="lt-LT"/>
        </w:rPr>
        <w:t xml:space="preserve">morfiną </w:t>
      </w:r>
      <w:r w:rsidRPr="000F6BE1">
        <w:rPr>
          <w:i/>
          <w:szCs w:val="24"/>
          <w:lang w:val="lt-LT"/>
        </w:rPr>
        <w:t xml:space="preserve">arba kuriuos gali veikti </w:t>
      </w:r>
      <w:r w:rsidRPr="00903407">
        <w:rPr>
          <w:i/>
          <w:szCs w:val="24"/>
          <w:lang w:val="lt-LT"/>
        </w:rPr>
        <w:t>morfin</w:t>
      </w:r>
      <w:r>
        <w:rPr>
          <w:i/>
          <w:szCs w:val="24"/>
          <w:lang w:val="lt-LT"/>
        </w:rPr>
        <w:t>as</w:t>
      </w:r>
    </w:p>
    <w:p w:rsidR="00A85E1F" w:rsidRPr="000F6BE1" w:rsidRDefault="00A85E1F" w:rsidP="00A85E1F">
      <w:pPr>
        <w:numPr>
          <w:ilvl w:val="0"/>
          <w:numId w:val="1"/>
        </w:numPr>
        <w:ind w:left="567" w:hanging="567"/>
        <w:rPr>
          <w:szCs w:val="24"/>
          <w:lang w:val="lt-LT"/>
        </w:rPr>
      </w:pPr>
      <w:proofErr w:type="spellStart"/>
      <w:r w:rsidRPr="000F6BE1">
        <w:rPr>
          <w:szCs w:val="24"/>
          <w:lang w:val="lt-LT"/>
        </w:rPr>
        <w:t>Antispazminiai</w:t>
      </w:r>
      <w:proofErr w:type="spellEnd"/>
      <w:r w:rsidRPr="000F6BE1">
        <w:rPr>
          <w:szCs w:val="24"/>
          <w:lang w:val="lt-LT"/>
        </w:rPr>
        <w:t xml:space="preserve"> vaistai (</w:t>
      </w:r>
      <w:proofErr w:type="spellStart"/>
      <w:r w:rsidRPr="000F6BE1">
        <w:rPr>
          <w:szCs w:val="24"/>
          <w:lang w:val="lt-LT"/>
        </w:rPr>
        <w:t>baklofenas</w:t>
      </w:r>
      <w:proofErr w:type="spellEnd"/>
      <w:r w:rsidRPr="000F6BE1">
        <w:rPr>
          <w:szCs w:val="24"/>
          <w:lang w:val="lt-LT"/>
        </w:rPr>
        <w:t>).</w:t>
      </w:r>
    </w:p>
    <w:p w:rsidR="00A85E1F" w:rsidRPr="000F6BE1" w:rsidRDefault="00A85E1F" w:rsidP="00A85E1F">
      <w:pPr>
        <w:numPr>
          <w:ilvl w:val="0"/>
          <w:numId w:val="1"/>
        </w:numPr>
        <w:ind w:left="567" w:hanging="567"/>
        <w:rPr>
          <w:szCs w:val="24"/>
          <w:lang w:val="lt-LT"/>
        </w:rPr>
      </w:pPr>
      <w:proofErr w:type="spellStart"/>
      <w:r w:rsidRPr="000F6BE1">
        <w:rPr>
          <w:szCs w:val="24"/>
          <w:lang w:val="lt-LT"/>
        </w:rPr>
        <w:t>Trankviliantai</w:t>
      </w:r>
      <w:proofErr w:type="spellEnd"/>
      <w:r w:rsidRPr="000F6BE1">
        <w:rPr>
          <w:szCs w:val="24"/>
          <w:lang w:val="lt-LT"/>
        </w:rPr>
        <w:t xml:space="preserve"> benzodiazepinai (</w:t>
      </w:r>
      <w:proofErr w:type="spellStart"/>
      <w:r w:rsidRPr="000F6BE1">
        <w:rPr>
          <w:szCs w:val="24"/>
          <w:lang w:val="lt-LT"/>
        </w:rPr>
        <w:t>nitrazepamas</w:t>
      </w:r>
      <w:proofErr w:type="spellEnd"/>
      <w:r w:rsidRPr="000F6BE1">
        <w:rPr>
          <w:szCs w:val="24"/>
          <w:lang w:val="lt-LT"/>
        </w:rPr>
        <w:t xml:space="preserve">,  </w:t>
      </w:r>
      <w:proofErr w:type="spellStart"/>
      <w:r w:rsidRPr="000F6BE1">
        <w:rPr>
          <w:szCs w:val="24"/>
          <w:lang w:val="lt-LT"/>
        </w:rPr>
        <w:t>flunitrazepamas</w:t>
      </w:r>
      <w:proofErr w:type="spellEnd"/>
      <w:r w:rsidRPr="000F6BE1">
        <w:rPr>
          <w:szCs w:val="24"/>
          <w:lang w:val="lt-LT"/>
        </w:rPr>
        <w:t xml:space="preserve">, </w:t>
      </w:r>
      <w:proofErr w:type="spellStart"/>
      <w:r w:rsidRPr="000F6BE1">
        <w:rPr>
          <w:szCs w:val="24"/>
          <w:lang w:val="lt-LT"/>
        </w:rPr>
        <w:t>tr</w:t>
      </w:r>
      <w:r>
        <w:rPr>
          <w:szCs w:val="24"/>
          <w:lang w:val="lt-LT"/>
        </w:rPr>
        <w:t>i</w:t>
      </w:r>
      <w:r w:rsidRPr="000F6BE1">
        <w:rPr>
          <w:szCs w:val="24"/>
          <w:lang w:val="lt-LT"/>
        </w:rPr>
        <w:t>azolamas</w:t>
      </w:r>
      <w:proofErr w:type="spellEnd"/>
      <w:r w:rsidRPr="000F6BE1">
        <w:rPr>
          <w:szCs w:val="24"/>
          <w:lang w:val="lt-LT"/>
        </w:rPr>
        <w:t xml:space="preserve">, </w:t>
      </w:r>
      <w:proofErr w:type="spellStart"/>
      <w:r w:rsidRPr="000F6BE1">
        <w:rPr>
          <w:szCs w:val="24"/>
          <w:lang w:val="lt-LT"/>
        </w:rPr>
        <w:t>midazolamas</w:t>
      </w:r>
      <w:proofErr w:type="spellEnd"/>
      <w:r w:rsidRPr="000F6BE1">
        <w:rPr>
          <w:szCs w:val="24"/>
          <w:lang w:val="lt-LT"/>
        </w:rPr>
        <w:t>).</w:t>
      </w:r>
    </w:p>
    <w:p w:rsidR="00A85E1F" w:rsidRPr="000F6BE1" w:rsidRDefault="00A85E1F" w:rsidP="00A85E1F">
      <w:pPr>
        <w:numPr>
          <w:ilvl w:val="0"/>
          <w:numId w:val="1"/>
        </w:numPr>
        <w:ind w:left="567" w:hanging="567"/>
        <w:rPr>
          <w:szCs w:val="24"/>
          <w:lang w:val="lt-LT"/>
        </w:rPr>
      </w:pPr>
      <w:r w:rsidRPr="000F6BE1">
        <w:rPr>
          <w:szCs w:val="24"/>
          <w:lang w:val="lt-LT"/>
        </w:rPr>
        <w:t xml:space="preserve">Niežėjimą mažinantys </w:t>
      </w:r>
      <w:proofErr w:type="spellStart"/>
      <w:r w:rsidRPr="000F6BE1">
        <w:rPr>
          <w:szCs w:val="24"/>
          <w:lang w:val="lt-LT"/>
        </w:rPr>
        <w:t>trankviliantai</w:t>
      </w:r>
      <w:proofErr w:type="spellEnd"/>
      <w:r w:rsidRPr="000F6BE1">
        <w:rPr>
          <w:szCs w:val="24"/>
          <w:lang w:val="lt-LT"/>
        </w:rPr>
        <w:t xml:space="preserve"> (</w:t>
      </w:r>
      <w:proofErr w:type="spellStart"/>
      <w:r w:rsidRPr="000F6BE1">
        <w:rPr>
          <w:szCs w:val="24"/>
          <w:lang w:val="lt-LT"/>
        </w:rPr>
        <w:t>hidroksizinas</w:t>
      </w:r>
      <w:proofErr w:type="spellEnd"/>
      <w:r w:rsidRPr="000F6BE1">
        <w:rPr>
          <w:szCs w:val="24"/>
          <w:lang w:val="lt-LT"/>
        </w:rPr>
        <w:t>).</w:t>
      </w:r>
    </w:p>
    <w:p w:rsidR="00A85E1F" w:rsidRPr="000F6BE1" w:rsidRDefault="00A85E1F" w:rsidP="00A85E1F">
      <w:pPr>
        <w:numPr>
          <w:ilvl w:val="0"/>
          <w:numId w:val="1"/>
        </w:numPr>
        <w:ind w:left="567" w:hanging="567"/>
        <w:rPr>
          <w:szCs w:val="24"/>
          <w:lang w:val="lt-LT"/>
        </w:rPr>
      </w:pPr>
      <w:r w:rsidRPr="000F6BE1">
        <w:rPr>
          <w:szCs w:val="24"/>
          <w:lang w:val="lt-LT"/>
        </w:rPr>
        <w:t>Centrinę nervų sistemą stimuliuojantys vaistai (</w:t>
      </w:r>
      <w:proofErr w:type="spellStart"/>
      <w:r w:rsidRPr="000F6BE1">
        <w:rPr>
          <w:szCs w:val="24"/>
          <w:lang w:val="lt-LT"/>
        </w:rPr>
        <w:t>metilfenidatas</w:t>
      </w:r>
      <w:proofErr w:type="spellEnd"/>
      <w:r w:rsidRPr="000F6BE1">
        <w:rPr>
          <w:szCs w:val="24"/>
          <w:lang w:val="lt-LT"/>
        </w:rPr>
        <w:t>).</w:t>
      </w:r>
    </w:p>
    <w:p w:rsidR="00A85E1F" w:rsidRPr="000F6BE1" w:rsidRDefault="00A85E1F" w:rsidP="00A85E1F">
      <w:pPr>
        <w:numPr>
          <w:ilvl w:val="0"/>
          <w:numId w:val="1"/>
        </w:numPr>
        <w:ind w:left="567" w:hanging="567"/>
        <w:rPr>
          <w:szCs w:val="24"/>
          <w:lang w:val="lt-LT"/>
        </w:rPr>
      </w:pPr>
      <w:r w:rsidRPr="000F6BE1">
        <w:rPr>
          <w:szCs w:val="24"/>
          <w:lang w:val="lt-LT"/>
        </w:rPr>
        <w:t>Vaistai nuo smegenų membranų kraujavimo (</w:t>
      </w:r>
      <w:proofErr w:type="spellStart"/>
      <w:r w:rsidRPr="000F6BE1">
        <w:rPr>
          <w:szCs w:val="24"/>
          <w:lang w:val="lt-LT"/>
        </w:rPr>
        <w:t>nimodipinas</w:t>
      </w:r>
      <w:proofErr w:type="spellEnd"/>
      <w:r w:rsidRPr="000F6BE1">
        <w:rPr>
          <w:szCs w:val="24"/>
          <w:lang w:val="lt-LT"/>
        </w:rPr>
        <w:t>).</w:t>
      </w:r>
    </w:p>
    <w:p w:rsidR="00A85E1F" w:rsidRDefault="00A85E1F" w:rsidP="00A85E1F">
      <w:pPr>
        <w:numPr>
          <w:ilvl w:val="0"/>
          <w:numId w:val="1"/>
        </w:numPr>
        <w:ind w:left="567" w:hanging="567"/>
        <w:rPr>
          <w:szCs w:val="24"/>
          <w:lang w:val="lt-LT"/>
        </w:rPr>
      </w:pPr>
      <w:r w:rsidRPr="000F6BE1">
        <w:rPr>
          <w:szCs w:val="24"/>
          <w:lang w:val="lt-LT"/>
        </w:rPr>
        <w:t>Vaistai ŽIV sukeltai ligai gydyti (</w:t>
      </w:r>
      <w:proofErr w:type="spellStart"/>
      <w:r w:rsidRPr="000F6BE1">
        <w:rPr>
          <w:szCs w:val="24"/>
          <w:lang w:val="lt-LT"/>
        </w:rPr>
        <w:t>ritonaviras</w:t>
      </w:r>
      <w:proofErr w:type="spellEnd"/>
      <w:r w:rsidRPr="000F6BE1">
        <w:rPr>
          <w:szCs w:val="24"/>
          <w:lang w:val="lt-LT"/>
        </w:rPr>
        <w:t>).</w:t>
      </w:r>
    </w:p>
    <w:p w:rsidR="00A85E1F" w:rsidRPr="001F3571" w:rsidRDefault="00A85E1F" w:rsidP="00A85E1F">
      <w:pPr>
        <w:numPr>
          <w:ilvl w:val="0"/>
          <w:numId w:val="1"/>
        </w:numPr>
        <w:tabs>
          <w:tab w:val="clear" w:pos="567"/>
        </w:tabs>
        <w:autoSpaceDE w:val="0"/>
        <w:autoSpaceDN w:val="0"/>
        <w:adjustRightInd w:val="0"/>
        <w:snapToGrid/>
        <w:spacing w:line="240" w:lineRule="auto"/>
        <w:ind w:left="567" w:hanging="567"/>
        <w:rPr>
          <w:szCs w:val="24"/>
          <w:lang w:val="lt-LT"/>
        </w:rPr>
      </w:pPr>
      <w:r w:rsidRPr="001F3571">
        <w:rPr>
          <w:lang w:val="lt-LT"/>
        </w:rPr>
        <w:t xml:space="preserve">Kai kurie vaistai kraujo krešuliams gydyti (pvz., </w:t>
      </w:r>
      <w:proofErr w:type="spellStart"/>
      <w:r w:rsidRPr="001F3571">
        <w:rPr>
          <w:lang w:val="lt-LT"/>
        </w:rPr>
        <w:t>klopidogrelis</w:t>
      </w:r>
      <w:proofErr w:type="spellEnd"/>
      <w:r w:rsidRPr="001F3571">
        <w:rPr>
          <w:lang w:val="lt-LT"/>
        </w:rPr>
        <w:t xml:space="preserve">, </w:t>
      </w:r>
      <w:proofErr w:type="spellStart"/>
      <w:r w:rsidRPr="001F3571">
        <w:rPr>
          <w:lang w:val="lt-LT"/>
        </w:rPr>
        <w:t>prasugrelis</w:t>
      </w:r>
      <w:proofErr w:type="spellEnd"/>
      <w:r w:rsidRPr="001F3571">
        <w:rPr>
          <w:lang w:val="lt-LT"/>
        </w:rPr>
        <w:t xml:space="preserve">, </w:t>
      </w:r>
      <w:proofErr w:type="spellStart"/>
      <w:r w:rsidRPr="001F3571">
        <w:rPr>
          <w:lang w:val="lt-LT"/>
        </w:rPr>
        <w:t>tikagreloras</w:t>
      </w:r>
      <w:proofErr w:type="spellEnd"/>
      <w:r w:rsidRPr="001F3571">
        <w:rPr>
          <w:lang w:val="lt-LT"/>
        </w:rPr>
        <w:t>) gali suveikti vėliau ar silpniau, jei bus vartojami kartu su morfinu.</w:t>
      </w:r>
    </w:p>
    <w:p w:rsidR="00A85E1F" w:rsidRPr="000F6BE1" w:rsidRDefault="00A85E1F" w:rsidP="00A85E1F">
      <w:pPr>
        <w:rPr>
          <w:lang w:val="lt-LT"/>
        </w:rPr>
      </w:pPr>
    </w:p>
    <w:p w:rsidR="00A85E1F" w:rsidRPr="000F6BE1" w:rsidRDefault="00A85E1F" w:rsidP="00A85E1F">
      <w:pPr>
        <w:rPr>
          <w:b/>
          <w:lang w:val="lt-LT"/>
        </w:rPr>
      </w:pPr>
      <w:proofErr w:type="spellStart"/>
      <w:r w:rsidRPr="000F6BE1">
        <w:rPr>
          <w:b/>
          <w:lang w:val="lt-LT"/>
        </w:rPr>
        <w:t>Maracex</w:t>
      </w:r>
      <w:proofErr w:type="spellEnd"/>
      <w:r w:rsidRPr="000F6BE1">
        <w:rPr>
          <w:b/>
          <w:lang w:val="lt-LT"/>
        </w:rPr>
        <w:t xml:space="preserve"> v</w:t>
      </w:r>
      <w:r>
        <w:rPr>
          <w:b/>
          <w:lang w:val="lt-LT"/>
        </w:rPr>
        <w:t>a</w:t>
      </w:r>
      <w:r w:rsidRPr="000F6BE1">
        <w:rPr>
          <w:b/>
          <w:lang w:val="lt-LT"/>
        </w:rPr>
        <w:t>rtojimas su maistu, gėrimais ir alkoholiu</w:t>
      </w:r>
    </w:p>
    <w:p w:rsidR="00A85E1F" w:rsidRPr="000F6BE1" w:rsidRDefault="00A85E1F" w:rsidP="00A85E1F">
      <w:pPr>
        <w:rPr>
          <w:szCs w:val="24"/>
          <w:lang w:val="lt-LT"/>
        </w:rPr>
      </w:pPr>
      <w:r w:rsidRPr="000F6BE1">
        <w:rPr>
          <w:szCs w:val="24"/>
          <w:lang w:val="lt-LT"/>
        </w:rPr>
        <w:t>Derinio su alkoholiu reikia išvengti, kadangi gali pablogėti kvėpavimas.</w:t>
      </w:r>
    </w:p>
    <w:p w:rsidR="00A85E1F" w:rsidRPr="000F6BE1" w:rsidRDefault="00A85E1F" w:rsidP="00A85E1F">
      <w:pPr>
        <w:rPr>
          <w:lang w:val="lt-LT"/>
        </w:rPr>
      </w:pPr>
    </w:p>
    <w:p w:rsidR="00A85E1F" w:rsidRPr="000F6BE1" w:rsidRDefault="00A85E1F" w:rsidP="00A85E1F">
      <w:pPr>
        <w:rPr>
          <w:b/>
          <w:lang w:val="lt-LT"/>
        </w:rPr>
      </w:pPr>
      <w:r w:rsidRPr="000F6BE1">
        <w:rPr>
          <w:b/>
          <w:lang w:val="lt-LT"/>
        </w:rPr>
        <w:t>Nėštumas, žindymo laikotarpis ir vaisingumas</w:t>
      </w:r>
    </w:p>
    <w:p w:rsidR="00A85E1F" w:rsidRPr="000F6BE1" w:rsidRDefault="00A85E1F" w:rsidP="00A85E1F">
      <w:pPr>
        <w:rPr>
          <w:i/>
          <w:noProof/>
          <w:szCs w:val="24"/>
          <w:lang w:val="lt-LT"/>
        </w:rPr>
      </w:pPr>
      <w:r w:rsidRPr="000F6BE1">
        <w:rPr>
          <w:i/>
          <w:noProof/>
          <w:szCs w:val="24"/>
          <w:lang w:val="lt-LT"/>
        </w:rPr>
        <w:t>Nėštumas</w:t>
      </w:r>
    </w:p>
    <w:p w:rsidR="00A85E1F" w:rsidRPr="000F6BE1" w:rsidRDefault="00A85E1F" w:rsidP="00A85E1F">
      <w:pPr>
        <w:rPr>
          <w:szCs w:val="24"/>
          <w:lang w:val="lt-LT"/>
        </w:rPr>
      </w:pPr>
      <w:r w:rsidRPr="000F6BE1">
        <w:rPr>
          <w:noProof/>
          <w:szCs w:val="24"/>
          <w:lang w:val="lt-LT"/>
        </w:rPr>
        <w:t>Jeigu esate nėščia, žindote kūdikį, manote, kad galbūt esate nėščia, arba planuojate pastoti, tai prieš vartodama šį vaistą, pasitarkite su gydytoju arba vaistininku.</w:t>
      </w:r>
    </w:p>
    <w:p w:rsidR="00A85E1F" w:rsidRPr="007E7F01" w:rsidRDefault="00A85E1F" w:rsidP="00A85E1F">
      <w:pPr>
        <w:rPr>
          <w:bCs/>
          <w:szCs w:val="22"/>
          <w:lang w:val="lt-LT"/>
        </w:rPr>
      </w:pPr>
      <w:r w:rsidRPr="000F6BE1">
        <w:rPr>
          <w:szCs w:val="24"/>
          <w:lang w:val="lt-LT"/>
        </w:rPr>
        <w:t xml:space="preserve">Kad morfinas sukeltų vaisiaus apsigimimų, nepastebėta. Morfino prasiskverbia per placentą, todėl nėštumo metu morfino gali būti vartojama tik tuo atveju, jei nauda motinai aiškiai persveria riziką kūdikiui. Gimdymo skausmui malšinti morfinas turi būti vartojamas tik lokaliai: leidžiamas į </w:t>
      </w:r>
      <w:proofErr w:type="spellStart"/>
      <w:r w:rsidRPr="000F6BE1">
        <w:rPr>
          <w:szCs w:val="24"/>
          <w:lang w:val="lt-LT"/>
        </w:rPr>
        <w:t>epidurinę</w:t>
      </w:r>
      <w:proofErr w:type="spellEnd"/>
      <w:r w:rsidRPr="000F6BE1">
        <w:rPr>
          <w:szCs w:val="24"/>
          <w:lang w:val="lt-LT"/>
        </w:rPr>
        <w:t xml:space="preserve"> ar nugaros smegenų ertmę. </w:t>
      </w:r>
      <w:r>
        <w:rPr>
          <w:rFonts w:eastAsia="Calibri"/>
          <w:bCs/>
          <w:color w:val="000000"/>
          <w:szCs w:val="22"/>
          <w:lang w:val="lt-LT"/>
        </w:rPr>
        <w:t xml:space="preserve">Šio </w:t>
      </w:r>
      <w:r w:rsidRPr="00F67FE0">
        <w:rPr>
          <w:rFonts w:eastAsia="Calibri"/>
          <w:bCs/>
          <w:color w:val="000000"/>
          <w:szCs w:val="22"/>
          <w:lang w:val="lt-LT"/>
        </w:rPr>
        <w:t>vaisto</w:t>
      </w:r>
      <w:r w:rsidRPr="00D74F85">
        <w:rPr>
          <w:rFonts w:eastAsia="Calibri"/>
          <w:color w:val="000000"/>
          <w:lang w:val="lt-LT"/>
        </w:rPr>
        <w:t xml:space="preserve"> </w:t>
      </w:r>
      <w:r w:rsidRPr="007E7F01">
        <w:rPr>
          <w:bCs/>
          <w:szCs w:val="22"/>
          <w:lang w:val="lt-LT"/>
        </w:rPr>
        <w:t xml:space="preserve">vartojant ilgą laiką nėštumo laikotarpiu, naujagimiui gali išsivystyti vaisto nutraukimo (abstinencijos) simptomai, kuriuos turėtų gydyti gydytojas. </w:t>
      </w:r>
    </w:p>
    <w:p w:rsidR="00A85E1F" w:rsidRPr="000F6BE1" w:rsidRDefault="00A85E1F" w:rsidP="00A85E1F">
      <w:pPr>
        <w:rPr>
          <w:szCs w:val="24"/>
          <w:lang w:val="lt-LT"/>
        </w:rPr>
      </w:pPr>
      <w:r>
        <w:rPr>
          <w:szCs w:val="24"/>
          <w:lang w:val="lt-LT"/>
        </w:rPr>
        <w:t xml:space="preserve"> </w:t>
      </w:r>
    </w:p>
    <w:p w:rsidR="00A85E1F" w:rsidRPr="000F6BE1" w:rsidRDefault="00A85E1F" w:rsidP="00A85E1F">
      <w:pPr>
        <w:rPr>
          <w:i/>
          <w:szCs w:val="24"/>
          <w:lang w:val="lt-LT"/>
        </w:rPr>
      </w:pPr>
      <w:r w:rsidRPr="000F6BE1">
        <w:rPr>
          <w:i/>
          <w:szCs w:val="24"/>
          <w:lang w:val="lt-LT"/>
        </w:rPr>
        <w:t>Žindymas</w:t>
      </w:r>
    </w:p>
    <w:p w:rsidR="00A85E1F" w:rsidRPr="000F6BE1" w:rsidRDefault="00A85E1F" w:rsidP="00A85E1F">
      <w:pPr>
        <w:rPr>
          <w:szCs w:val="24"/>
          <w:lang w:val="lt-LT"/>
        </w:rPr>
      </w:pPr>
      <w:r w:rsidRPr="000F6BE1">
        <w:rPr>
          <w:szCs w:val="24"/>
          <w:lang w:val="lt-LT"/>
        </w:rPr>
        <w:t xml:space="preserve">Morfino išsiskiria į motinos pieną. Koncentracija piene būna didesnė negu motinos kraujo plazmoje. Žindymo laikotarpiu </w:t>
      </w:r>
      <w:r>
        <w:rPr>
          <w:rFonts w:eastAsia="Calibri"/>
          <w:bCs/>
          <w:color w:val="000000"/>
          <w:szCs w:val="22"/>
          <w:lang w:val="lt-LT"/>
        </w:rPr>
        <w:t xml:space="preserve">šio </w:t>
      </w:r>
      <w:r w:rsidRPr="00F67FE0">
        <w:rPr>
          <w:rFonts w:eastAsia="Calibri"/>
          <w:bCs/>
          <w:color w:val="000000"/>
          <w:szCs w:val="22"/>
          <w:lang w:val="lt-LT"/>
        </w:rPr>
        <w:t>vaist</w:t>
      </w:r>
      <w:r>
        <w:rPr>
          <w:rFonts w:eastAsia="Calibri"/>
          <w:bCs/>
          <w:color w:val="000000"/>
          <w:szCs w:val="22"/>
          <w:lang w:val="lt-LT"/>
        </w:rPr>
        <w:t>o</w:t>
      </w:r>
      <w:r w:rsidRPr="00D74F85">
        <w:rPr>
          <w:rFonts w:eastAsia="Calibri"/>
          <w:color w:val="000000"/>
          <w:lang w:val="lt-LT"/>
        </w:rPr>
        <w:t xml:space="preserve"> </w:t>
      </w:r>
      <w:r w:rsidRPr="000F6BE1">
        <w:rPr>
          <w:szCs w:val="24"/>
          <w:lang w:val="lt-LT"/>
        </w:rPr>
        <w:t xml:space="preserve">vartoti nerekomenduojama. </w:t>
      </w:r>
    </w:p>
    <w:p w:rsidR="00A85E1F" w:rsidRPr="000F6BE1" w:rsidRDefault="00A85E1F" w:rsidP="00A85E1F">
      <w:pPr>
        <w:rPr>
          <w:szCs w:val="24"/>
          <w:lang w:val="lt-LT"/>
        </w:rPr>
      </w:pPr>
    </w:p>
    <w:p w:rsidR="00A85E1F" w:rsidRPr="000F6BE1" w:rsidRDefault="00A85E1F" w:rsidP="00A85E1F">
      <w:pPr>
        <w:rPr>
          <w:i/>
          <w:szCs w:val="24"/>
          <w:lang w:val="lt-LT"/>
        </w:rPr>
      </w:pPr>
      <w:r w:rsidRPr="000F6BE1">
        <w:rPr>
          <w:i/>
          <w:szCs w:val="24"/>
          <w:lang w:val="lt-LT"/>
        </w:rPr>
        <w:t>Vaisingumas</w:t>
      </w:r>
    </w:p>
    <w:p w:rsidR="00A85E1F" w:rsidRPr="000F6BE1" w:rsidRDefault="00A85E1F" w:rsidP="00A85E1F">
      <w:pPr>
        <w:rPr>
          <w:szCs w:val="24"/>
          <w:lang w:val="lt-LT"/>
        </w:rPr>
      </w:pPr>
      <w:r w:rsidRPr="000F6BE1">
        <w:rPr>
          <w:szCs w:val="24"/>
          <w:lang w:val="lt-LT"/>
        </w:rPr>
        <w:t>Duomenų apie morfino poveikį vyrų ir moterų vaisingumui nėra.</w:t>
      </w:r>
    </w:p>
    <w:p w:rsidR="00A85E1F" w:rsidRPr="000F6BE1" w:rsidRDefault="00A85E1F" w:rsidP="00A85E1F">
      <w:pPr>
        <w:rPr>
          <w:lang w:val="lt-LT"/>
        </w:rPr>
      </w:pPr>
    </w:p>
    <w:p w:rsidR="00A85E1F" w:rsidRPr="000F6BE1" w:rsidRDefault="00A85E1F" w:rsidP="00A85E1F">
      <w:pPr>
        <w:rPr>
          <w:b/>
          <w:lang w:val="lt-LT"/>
        </w:rPr>
      </w:pPr>
      <w:r w:rsidRPr="000F6BE1">
        <w:rPr>
          <w:b/>
          <w:lang w:val="lt-LT"/>
        </w:rPr>
        <w:t>Vairavimas ir mechanizmų valdymas</w:t>
      </w:r>
    </w:p>
    <w:p w:rsidR="00A85E1F" w:rsidRPr="000F6BE1" w:rsidRDefault="00A85E1F" w:rsidP="00A85E1F">
      <w:pPr>
        <w:rPr>
          <w:szCs w:val="24"/>
          <w:lang w:val="lt-LT"/>
        </w:rPr>
      </w:pPr>
      <w:r w:rsidRPr="000F6BE1">
        <w:rPr>
          <w:szCs w:val="24"/>
          <w:lang w:val="lt-LT"/>
        </w:rPr>
        <w:t xml:space="preserve">Vartodami šio vaisto nevairuokite ir nevaldykite jokių staklių ar mechanizmų, kadangi morfinas pailgina reakcijos laiką ir </w:t>
      </w:r>
      <w:r>
        <w:rPr>
          <w:szCs w:val="24"/>
          <w:lang w:val="lt-LT"/>
        </w:rPr>
        <w:t xml:space="preserve">mažina </w:t>
      </w:r>
      <w:r w:rsidRPr="000F6BE1">
        <w:rPr>
          <w:szCs w:val="24"/>
          <w:lang w:val="lt-LT"/>
        </w:rPr>
        <w:t>jūsų budrumą, vairavimo gebą ir daug dėmesio reikalaujančių užduočių atlikimo tikslumą.</w:t>
      </w:r>
    </w:p>
    <w:p w:rsidR="00A85E1F" w:rsidRPr="000F6BE1" w:rsidRDefault="00A85E1F" w:rsidP="00A85E1F">
      <w:pPr>
        <w:rPr>
          <w:lang w:val="lt-LT"/>
        </w:rPr>
      </w:pPr>
    </w:p>
    <w:p w:rsidR="00A85E1F" w:rsidRPr="000F6BE1" w:rsidRDefault="00A85E1F" w:rsidP="00A85E1F">
      <w:pPr>
        <w:rPr>
          <w:b/>
          <w:lang w:val="lt-LT"/>
        </w:rPr>
      </w:pPr>
      <w:proofErr w:type="spellStart"/>
      <w:r w:rsidRPr="000F6BE1">
        <w:rPr>
          <w:b/>
          <w:lang w:val="lt-LT"/>
        </w:rPr>
        <w:t>Maracex</w:t>
      </w:r>
      <w:proofErr w:type="spellEnd"/>
      <w:r w:rsidRPr="000F6BE1">
        <w:rPr>
          <w:b/>
          <w:lang w:val="lt-LT"/>
        </w:rPr>
        <w:t xml:space="preserve"> sudėtyje yra natrio</w:t>
      </w:r>
    </w:p>
    <w:p w:rsidR="00A85E1F" w:rsidRPr="000F6BE1" w:rsidRDefault="00A85E1F" w:rsidP="00A85E1F">
      <w:pPr>
        <w:rPr>
          <w:szCs w:val="24"/>
          <w:lang w:val="lt-LT"/>
        </w:rPr>
      </w:pPr>
      <w:r w:rsidRPr="000F6BE1">
        <w:rPr>
          <w:noProof/>
          <w:szCs w:val="24"/>
          <w:lang w:val="lt-LT"/>
        </w:rPr>
        <w:t xml:space="preserve">1 ml </w:t>
      </w:r>
      <w:r>
        <w:rPr>
          <w:noProof/>
          <w:szCs w:val="24"/>
          <w:lang w:val="lt-LT"/>
        </w:rPr>
        <w:t>šio vaisto</w:t>
      </w:r>
      <w:r w:rsidRPr="000F6BE1">
        <w:rPr>
          <w:noProof/>
          <w:szCs w:val="24"/>
          <w:lang w:val="lt-LT"/>
        </w:rPr>
        <w:t xml:space="preserve"> yra mažiau kaip 1 mmol (23 mg) natrio, t. y. jis beveik neturi reikšmės. </w:t>
      </w:r>
    </w:p>
    <w:p w:rsidR="00A85E1F" w:rsidRPr="000F6BE1" w:rsidRDefault="00A85E1F" w:rsidP="00A85E1F">
      <w:pPr>
        <w:rPr>
          <w:szCs w:val="24"/>
          <w:lang w:val="lt-LT"/>
        </w:rPr>
      </w:pPr>
    </w:p>
    <w:p w:rsidR="00A85E1F" w:rsidRPr="000F6BE1" w:rsidRDefault="00A85E1F" w:rsidP="00A85E1F">
      <w:pPr>
        <w:rPr>
          <w:szCs w:val="24"/>
          <w:lang w:val="lt-LT"/>
        </w:rPr>
      </w:pPr>
    </w:p>
    <w:p w:rsidR="00A85E1F" w:rsidRPr="000F6BE1" w:rsidRDefault="00A85E1F" w:rsidP="00A85E1F">
      <w:pPr>
        <w:rPr>
          <w:b/>
          <w:lang w:val="lt-LT"/>
        </w:rPr>
      </w:pPr>
      <w:r w:rsidRPr="000F6BE1">
        <w:rPr>
          <w:b/>
          <w:lang w:val="lt-LT"/>
        </w:rPr>
        <w:t>3.</w:t>
      </w:r>
      <w:r w:rsidRPr="000F6BE1">
        <w:rPr>
          <w:b/>
          <w:lang w:val="lt-LT"/>
        </w:rPr>
        <w:tab/>
        <w:t xml:space="preserve">Kaip vartoti </w:t>
      </w:r>
      <w:proofErr w:type="spellStart"/>
      <w:r w:rsidRPr="000F6BE1">
        <w:rPr>
          <w:b/>
          <w:lang w:val="lt-LT"/>
        </w:rPr>
        <w:t>Maracex</w:t>
      </w:r>
      <w:proofErr w:type="spellEnd"/>
    </w:p>
    <w:p w:rsidR="00A85E1F" w:rsidRPr="000F6BE1" w:rsidRDefault="00A85E1F" w:rsidP="00A85E1F">
      <w:pPr>
        <w:rPr>
          <w:szCs w:val="24"/>
          <w:lang w:val="lt-LT"/>
        </w:rPr>
      </w:pPr>
    </w:p>
    <w:p w:rsidR="00A85E1F" w:rsidRPr="000F6BE1" w:rsidRDefault="00A85E1F" w:rsidP="00A85E1F">
      <w:pPr>
        <w:rPr>
          <w:szCs w:val="24"/>
          <w:lang w:val="lt-LT"/>
        </w:rPr>
      </w:pPr>
      <w:r w:rsidRPr="000F6BE1">
        <w:rPr>
          <w:noProof/>
          <w:szCs w:val="24"/>
          <w:lang w:val="lt-LT"/>
        </w:rPr>
        <w:t>Visada vartokite šį vaistą tiksliai kaip nurodė gydytojas.</w:t>
      </w:r>
      <w:r w:rsidRPr="000F6BE1">
        <w:rPr>
          <w:szCs w:val="24"/>
          <w:lang w:val="lt-LT"/>
        </w:rPr>
        <w:t xml:space="preserve"> </w:t>
      </w:r>
      <w:r w:rsidRPr="000F6BE1">
        <w:rPr>
          <w:noProof/>
          <w:szCs w:val="24"/>
          <w:lang w:val="lt-LT"/>
        </w:rPr>
        <w:t>Jeigu abejojate, kreipkitės į gydytoją arba vaistininką.</w:t>
      </w:r>
      <w:r>
        <w:rPr>
          <w:noProof/>
          <w:szCs w:val="24"/>
          <w:lang w:val="lt-LT"/>
        </w:rPr>
        <w:t xml:space="preserve"> </w:t>
      </w:r>
      <w:r w:rsidRPr="000F6BE1">
        <w:rPr>
          <w:szCs w:val="24"/>
          <w:lang w:val="lt-LT"/>
        </w:rPr>
        <w:t xml:space="preserve">Kadangi morfino poveikio trukmė bei skausmo stiprumas, priežastis ir trukmė labai įvairuoja ir kadangi morfinas vartojamas labai skirtingų chirurginių procedūrų metu, jo dozavimas yra individualus. Vaisto paprastai </w:t>
      </w:r>
      <w:r>
        <w:rPr>
          <w:szCs w:val="24"/>
          <w:lang w:val="lt-LT"/>
        </w:rPr>
        <w:t xml:space="preserve">leidžia </w:t>
      </w:r>
      <w:r w:rsidRPr="000F6BE1">
        <w:rPr>
          <w:szCs w:val="24"/>
          <w:lang w:val="lt-LT"/>
        </w:rPr>
        <w:t xml:space="preserve">sveikatos priežiūros specialistas, tačiau išimtiniais atvejais (pvz., taikant lengvinamąjį gydymą skausmo pompa) vaisto gali leistis ir pats pacientas laikydamasis </w:t>
      </w:r>
      <w:r>
        <w:rPr>
          <w:szCs w:val="24"/>
          <w:lang w:val="lt-LT"/>
        </w:rPr>
        <w:t>instrukcijos</w:t>
      </w:r>
      <w:r w:rsidRPr="000F6BE1">
        <w:rPr>
          <w:szCs w:val="24"/>
          <w:lang w:val="lt-LT"/>
        </w:rPr>
        <w:t>.</w:t>
      </w:r>
    </w:p>
    <w:p w:rsidR="00A85E1F" w:rsidRPr="000F6BE1" w:rsidRDefault="00A85E1F" w:rsidP="00A85E1F">
      <w:pPr>
        <w:rPr>
          <w:szCs w:val="24"/>
          <w:lang w:val="lt-LT"/>
        </w:rPr>
      </w:pPr>
      <w:r>
        <w:rPr>
          <w:rFonts w:eastAsia="Calibri"/>
          <w:bCs/>
          <w:color w:val="000000"/>
          <w:szCs w:val="22"/>
          <w:lang w:val="lt-LT"/>
        </w:rPr>
        <w:t xml:space="preserve">Šio </w:t>
      </w:r>
      <w:r w:rsidRPr="00F67FE0">
        <w:rPr>
          <w:rFonts w:eastAsia="Calibri"/>
          <w:bCs/>
          <w:color w:val="000000"/>
          <w:szCs w:val="22"/>
          <w:lang w:val="lt-LT"/>
        </w:rPr>
        <w:t>vaisto</w:t>
      </w:r>
      <w:r w:rsidRPr="00D74F85">
        <w:rPr>
          <w:rFonts w:eastAsia="Calibri"/>
          <w:color w:val="000000"/>
          <w:lang w:val="lt-LT"/>
        </w:rPr>
        <w:t xml:space="preserve"> </w:t>
      </w:r>
      <w:r w:rsidRPr="000F6BE1">
        <w:rPr>
          <w:szCs w:val="24"/>
          <w:lang w:val="lt-LT"/>
        </w:rPr>
        <w:t>galima leisti į veną (intraveninė injekcija), raumenis, po oda (poodinė injekcija) arba nugaros smegenų ertmę (</w:t>
      </w:r>
      <w:proofErr w:type="spellStart"/>
      <w:r w:rsidRPr="000F6BE1">
        <w:rPr>
          <w:szCs w:val="24"/>
          <w:lang w:val="lt-LT"/>
        </w:rPr>
        <w:t>epidurinė</w:t>
      </w:r>
      <w:proofErr w:type="spellEnd"/>
      <w:r w:rsidRPr="000F6BE1">
        <w:rPr>
          <w:szCs w:val="24"/>
          <w:lang w:val="lt-LT"/>
        </w:rPr>
        <w:t xml:space="preserve"> injekcija). </w:t>
      </w:r>
    </w:p>
    <w:p w:rsidR="00A85E1F" w:rsidRPr="000F6BE1" w:rsidRDefault="00A85E1F" w:rsidP="00A85E1F">
      <w:pPr>
        <w:rPr>
          <w:szCs w:val="24"/>
          <w:lang w:val="lt-LT"/>
        </w:rPr>
      </w:pPr>
    </w:p>
    <w:p w:rsidR="00A85E1F" w:rsidRPr="00A27397" w:rsidRDefault="00A85E1F" w:rsidP="00A85E1F">
      <w:pPr>
        <w:rPr>
          <w:b/>
          <w:i/>
          <w:szCs w:val="24"/>
          <w:lang w:val="lt-LT"/>
        </w:rPr>
      </w:pPr>
      <w:r w:rsidRPr="00A27397">
        <w:rPr>
          <w:b/>
          <w:szCs w:val="24"/>
          <w:lang w:val="lt-LT"/>
        </w:rPr>
        <w:t>Suaugusiesiems</w:t>
      </w:r>
    </w:p>
    <w:p w:rsidR="00A85E1F" w:rsidRPr="000F6BE1" w:rsidRDefault="00A85E1F" w:rsidP="00A85E1F">
      <w:pPr>
        <w:rPr>
          <w:i/>
          <w:szCs w:val="24"/>
          <w:lang w:val="lt-LT"/>
        </w:rPr>
      </w:pPr>
      <w:r w:rsidRPr="000F6BE1">
        <w:rPr>
          <w:i/>
          <w:szCs w:val="24"/>
          <w:lang w:val="lt-LT"/>
        </w:rPr>
        <w:t>Leisti po oda ar į raumenis</w:t>
      </w:r>
    </w:p>
    <w:p w:rsidR="00A85E1F" w:rsidRPr="000F6BE1" w:rsidRDefault="00A85E1F" w:rsidP="00A85E1F">
      <w:pPr>
        <w:rPr>
          <w:szCs w:val="24"/>
          <w:lang w:val="lt-LT"/>
        </w:rPr>
      </w:pPr>
      <w:r w:rsidRPr="000F6BE1">
        <w:rPr>
          <w:szCs w:val="24"/>
          <w:lang w:val="lt-LT"/>
        </w:rPr>
        <w:lastRenderedPageBreak/>
        <w:t>Suaugusiesiems: 5-20 mg. Jeigu injekciją būtina kartoti kas 4 val., įprastinė dozė yra 10 mg.</w:t>
      </w:r>
    </w:p>
    <w:p w:rsidR="00A85E1F" w:rsidRPr="000F6BE1" w:rsidRDefault="00A85E1F" w:rsidP="00A85E1F">
      <w:pPr>
        <w:rPr>
          <w:szCs w:val="24"/>
          <w:lang w:val="lt-LT"/>
        </w:rPr>
      </w:pPr>
      <w:r w:rsidRPr="000F6BE1">
        <w:rPr>
          <w:szCs w:val="24"/>
          <w:lang w:val="lt-LT"/>
        </w:rPr>
        <w:t xml:space="preserve">Senyviems </w:t>
      </w:r>
      <w:r>
        <w:rPr>
          <w:szCs w:val="24"/>
          <w:lang w:val="lt-LT"/>
        </w:rPr>
        <w:t>pacientams</w:t>
      </w:r>
      <w:r w:rsidRPr="000F6BE1">
        <w:rPr>
          <w:szCs w:val="24"/>
          <w:lang w:val="lt-LT"/>
        </w:rPr>
        <w:t>: vienkartinė dozė yra 5-10 mg.</w:t>
      </w:r>
    </w:p>
    <w:p w:rsidR="00A85E1F" w:rsidRDefault="00A85E1F" w:rsidP="00A85E1F">
      <w:pPr>
        <w:rPr>
          <w:szCs w:val="24"/>
          <w:lang w:val="lt-LT"/>
        </w:rPr>
      </w:pPr>
      <w:r>
        <w:rPr>
          <w:szCs w:val="24"/>
          <w:lang w:val="lt-LT"/>
        </w:rPr>
        <w:t>Sutinusiems pacientams leisti po oda netinka.</w:t>
      </w:r>
    </w:p>
    <w:p w:rsidR="00A85E1F" w:rsidRPr="000F6BE1" w:rsidRDefault="00A85E1F" w:rsidP="00A85E1F">
      <w:pPr>
        <w:rPr>
          <w:szCs w:val="24"/>
          <w:lang w:val="lt-LT"/>
        </w:rPr>
      </w:pPr>
    </w:p>
    <w:p w:rsidR="00A85E1F" w:rsidRPr="000F6BE1" w:rsidRDefault="00A85E1F" w:rsidP="00A85E1F">
      <w:pPr>
        <w:rPr>
          <w:i/>
          <w:szCs w:val="24"/>
          <w:lang w:val="lt-LT"/>
        </w:rPr>
      </w:pPr>
      <w:r w:rsidRPr="000F6BE1">
        <w:rPr>
          <w:i/>
          <w:szCs w:val="24"/>
          <w:lang w:val="lt-LT"/>
        </w:rPr>
        <w:t>Leisti į veną</w:t>
      </w:r>
    </w:p>
    <w:p w:rsidR="00A85E1F" w:rsidRPr="000F6BE1" w:rsidRDefault="00A85E1F" w:rsidP="00A85E1F">
      <w:pPr>
        <w:rPr>
          <w:szCs w:val="24"/>
          <w:lang w:val="lt-LT"/>
        </w:rPr>
      </w:pPr>
      <w:r w:rsidRPr="000F6BE1">
        <w:rPr>
          <w:szCs w:val="24"/>
          <w:lang w:val="lt-LT"/>
        </w:rPr>
        <w:t>Suaugusiesiems: 2,5-15 mg (jeigu reikia, galima praskiesti 0,9</w:t>
      </w:r>
      <w:r>
        <w:rPr>
          <w:szCs w:val="24"/>
          <w:lang w:val="lt-LT"/>
        </w:rPr>
        <w:t xml:space="preserve"> </w:t>
      </w:r>
      <w:r w:rsidRPr="000F6BE1">
        <w:rPr>
          <w:szCs w:val="24"/>
          <w:lang w:val="lt-LT"/>
        </w:rPr>
        <w:t>% natrio chlorido tirpalu). Dozę reikia suleisti per 4-5 minutes.</w:t>
      </w:r>
    </w:p>
    <w:p w:rsidR="00A85E1F" w:rsidRPr="000F6BE1" w:rsidRDefault="00A85E1F" w:rsidP="00A85E1F">
      <w:pPr>
        <w:rPr>
          <w:i/>
          <w:noProof/>
          <w:szCs w:val="24"/>
          <w:lang w:val="lt-LT"/>
        </w:rPr>
      </w:pPr>
    </w:p>
    <w:p w:rsidR="00A85E1F" w:rsidRPr="000F6BE1" w:rsidRDefault="00A85E1F" w:rsidP="00A85E1F">
      <w:pPr>
        <w:rPr>
          <w:i/>
          <w:szCs w:val="24"/>
          <w:lang w:val="lt-LT"/>
        </w:rPr>
      </w:pPr>
      <w:r w:rsidRPr="000F6BE1">
        <w:rPr>
          <w:i/>
          <w:szCs w:val="24"/>
          <w:lang w:val="lt-LT"/>
        </w:rPr>
        <w:t xml:space="preserve">Leisti į </w:t>
      </w:r>
      <w:proofErr w:type="spellStart"/>
      <w:r w:rsidRPr="000F6BE1">
        <w:rPr>
          <w:i/>
          <w:szCs w:val="24"/>
          <w:lang w:val="lt-LT"/>
        </w:rPr>
        <w:t>epidurinę</w:t>
      </w:r>
      <w:proofErr w:type="spellEnd"/>
      <w:r w:rsidRPr="000F6BE1">
        <w:rPr>
          <w:i/>
          <w:szCs w:val="24"/>
          <w:lang w:val="lt-LT"/>
        </w:rPr>
        <w:t xml:space="preserve"> ertmę</w:t>
      </w:r>
    </w:p>
    <w:p w:rsidR="00A85E1F" w:rsidRPr="000F6BE1" w:rsidRDefault="00A85E1F" w:rsidP="00A85E1F">
      <w:pPr>
        <w:rPr>
          <w:i/>
          <w:szCs w:val="24"/>
          <w:lang w:val="lt-LT"/>
        </w:rPr>
      </w:pPr>
      <w:r w:rsidRPr="000F6BE1">
        <w:rPr>
          <w:szCs w:val="24"/>
          <w:lang w:val="lt-LT"/>
        </w:rPr>
        <w:t>Įprastinė</w:t>
      </w:r>
      <w:r w:rsidRPr="000F6BE1">
        <w:rPr>
          <w:i/>
          <w:szCs w:val="24"/>
          <w:lang w:val="lt-LT"/>
        </w:rPr>
        <w:t xml:space="preserve"> </w:t>
      </w:r>
      <w:r w:rsidRPr="000F6BE1">
        <w:rPr>
          <w:szCs w:val="24"/>
          <w:lang w:val="lt-LT"/>
        </w:rPr>
        <w:t>pradinė dozė, paprastai praskiesta 0,9</w:t>
      </w:r>
      <w:r>
        <w:rPr>
          <w:szCs w:val="24"/>
          <w:lang w:val="lt-LT"/>
        </w:rPr>
        <w:t xml:space="preserve"> </w:t>
      </w:r>
      <w:r w:rsidRPr="000F6BE1">
        <w:rPr>
          <w:szCs w:val="24"/>
          <w:lang w:val="lt-LT"/>
        </w:rPr>
        <w:t xml:space="preserve">% natrio chlorido tirpalu, yra 2-4 mg. </w:t>
      </w:r>
      <w:proofErr w:type="spellStart"/>
      <w:r w:rsidRPr="000F6BE1">
        <w:rPr>
          <w:szCs w:val="24"/>
          <w:lang w:val="lt-LT"/>
        </w:rPr>
        <w:t>Analgeziniam</w:t>
      </w:r>
      <w:proofErr w:type="spellEnd"/>
      <w:r w:rsidRPr="000F6BE1">
        <w:rPr>
          <w:szCs w:val="24"/>
          <w:lang w:val="lt-LT"/>
        </w:rPr>
        <w:t xml:space="preserve"> poveikiui pasibaigus, paprastai po 6-24 valandų, galima, jei reikia, suleisti naują 1-2 mg dozę. Ilgalaikiam skausmo valdymui vėžiu sergantiems pacientams paprastai reikia didesnių dozių ir nepertraukiamos infuzijos į </w:t>
      </w:r>
      <w:proofErr w:type="spellStart"/>
      <w:r w:rsidRPr="000F6BE1">
        <w:rPr>
          <w:szCs w:val="24"/>
          <w:lang w:val="lt-LT"/>
        </w:rPr>
        <w:t>epidurinę</w:t>
      </w:r>
      <w:proofErr w:type="spellEnd"/>
      <w:r w:rsidRPr="000F6BE1">
        <w:rPr>
          <w:szCs w:val="24"/>
          <w:lang w:val="lt-LT"/>
        </w:rPr>
        <w:t xml:space="preserve"> ertmę.</w:t>
      </w:r>
    </w:p>
    <w:p w:rsidR="00A85E1F" w:rsidRPr="000F6BE1" w:rsidRDefault="00A85E1F" w:rsidP="00A85E1F">
      <w:pPr>
        <w:rPr>
          <w:szCs w:val="24"/>
          <w:lang w:val="lt-LT"/>
        </w:rPr>
      </w:pPr>
    </w:p>
    <w:p w:rsidR="00A85E1F" w:rsidRPr="000F6BE1" w:rsidRDefault="00A85E1F" w:rsidP="00A85E1F">
      <w:pPr>
        <w:rPr>
          <w:szCs w:val="24"/>
          <w:lang w:val="lt-LT"/>
        </w:rPr>
      </w:pPr>
      <w:r w:rsidRPr="000F6BE1">
        <w:rPr>
          <w:szCs w:val="24"/>
          <w:lang w:val="lt-LT"/>
        </w:rPr>
        <w:t xml:space="preserve">Suaugusiems žmonėms paros dozė paprastai neviršija 100 mg, tačiau kai kuriems asmenims skausmui </w:t>
      </w:r>
      <w:r>
        <w:rPr>
          <w:szCs w:val="24"/>
          <w:lang w:val="lt-LT"/>
        </w:rPr>
        <w:t>lengvinti</w:t>
      </w:r>
      <w:r w:rsidRPr="000F6BE1">
        <w:rPr>
          <w:szCs w:val="24"/>
          <w:lang w:val="lt-LT"/>
        </w:rPr>
        <w:t xml:space="preserve"> reikia didesnės dozės, ypač vėlyvųjų ligos stadijų metu.</w:t>
      </w:r>
    </w:p>
    <w:p w:rsidR="00A85E1F" w:rsidRPr="000F6BE1" w:rsidRDefault="00A85E1F" w:rsidP="00A85E1F">
      <w:pPr>
        <w:rPr>
          <w:szCs w:val="24"/>
          <w:lang w:val="lt-LT"/>
        </w:rPr>
      </w:pPr>
    </w:p>
    <w:p w:rsidR="00A85E1F" w:rsidRPr="000F6BE1" w:rsidRDefault="00A85E1F" w:rsidP="00A85E1F">
      <w:pPr>
        <w:spacing w:line="240" w:lineRule="auto"/>
        <w:outlineLvl w:val="0"/>
        <w:rPr>
          <w:b/>
          <w:iCs/>
          <w:color w:val="000000"/>
          <w:szCs w:val="22"/>
          <w:lang w:val="lt-LT"/>
        </w:rPr>
      </w:pPr>
      <w:r w:rsidRPr="000F6BE1">
        <w:rPr>
          <w:b/>
          <w:iCs/>
          <w:color w:val="000000"/>
          <w:szCs w:val="22"/>
          <w:lang w:val="lt-LT"/>
        </w:rPr>
        <w:t>Senyviems pacientams</w:t>
      </w:r>
    </w:p>
    <w:p w:rsidR="00A85E1F" w:rsidRPr="000F6BE1" w:rsidRDefault="00A85E1F" w:rsidP="00A85E1F">
      <w:pPr>
        <w:rPr>
          <w:szCs w:val="24"/>
          <w:lang w:val="lt-LT"/>
        </w:rPr>
      </w:pPr>
      <w:r w:rsidRPr="000F6BE1">
        <w:rPr>
          <w:iCs/>
          <w:color w:val="000000"/>
          <w:szCs w:val="22"/>
          <w:lang w:val="lt-LT"/>
        </w:rPr>
        <w:t xml:space="preserve">Senyviems pacientams pradinė morfino dozė turi būti mažesnė už įprastinę, o tolesnį dozavimą reikia nustatyti atsižvelgiant į reakciją į vaistinį preparatą. Kadangi iš senyvų pacientų organizmo morfinas eliminuojamas lėčiau, </w:t>
      </w:r>
      <w:r>
        <w:rPr>
          <w:iCs/>
          <w:color w:val="000000"/>
          <w:szCs w:val="22"/>
          <w:lang w:val="lt-LT"/>
        </w:rPr>
        <w:t xml:space="preserve">todėl </w:t>
      </w:r>
      <w:r w:rsidRPr="000F6BE1">
        <w:rPr>
          <w:iCs/>
          <w:color w:val="000000"/>
          <w:szCs w:val="22"/>
          <w:lang w:val="lt-LT"/>
        </w:rPr>
        <w:t>gali reikėti mažinti ir bendrą paros dozę, jeigu pacientas morfinu gydomas nepertraukiamai.</w:t>
      </w:r>
    </w:p>
    <w:p w:rsidR="00A85E1F" w:rsidRPr="000F6BE1" w:rsidRDefault="00A85E1F" w:rsidP="00A85E1F">
      <w:pPr>
        <w:rPr>
          <w:szCs w:val="24"/>
          <w:lang w:val="lt-LT"/>
        </w:rPr>
      </w:pPr>
    </w:p>
    <w:p w:rsidR="00A85E1F" w:rsidRPr="000F6BE1" w:rsidRDefault="00A85E1F" w:rsidP="00A85E1F">
      <w:pPr>
        <w:rPr>
          <w:b/>
          <w:szCs w:val="24"/>
          <w:lang w:val="lt-LT"/>
        </w:rPr>
      </w:pPr>
      <w:r w:rsidRPr="000F6BE1">
        <w:rPr>
          <w:b/>
          <w:szCs w:val="24"/>
          <w:lang w:val="lt-LT"/>
        </w:rPr>
        <w:t>Vartojimas vaikams</w:t>
      </w:r>
    </w:p>
    <w:p w:rsidR="00A85E1F" w:rsidRDefault="00A85E1F" w:rsidP="00A85E1F">
      <w:pPr>
        <w:rPr>
          <w:szCs w:val="24"/>
          <w:lang w:val="lt-LT"/>
        </w:rPr>
      </w:pPr>
      <w:r w:rsidRPr="000F6BE1">
        <w:rPr>
          <w:i/>
          <w:szCs w:val="24"/>
          <w:lang w:val="lt-LT"/>
        </w:rPr>
        <w:t>Leisti po oda ar į raumenis</w:t>
      </w:r>
      <w:r>
        <w:rPr>
          <w:i/>
          <w:szCs w:val="24"/>
          <w:lang w:val="lt-LT"/>
        </w:rPr>
        <w:t>:</w:t>
      </w:r>
      <w:r w:rsidRPr="000F6BE1">
        <w:rPr>
          <w:szCs w:val="24"/>
          <w:lang w:val="lt-LT"/>
        </w:rPr>
        <w:t xml:space="preserve"> 0,1-0,2 mg/kg kūno svorio (didžiausia dozė </w:t>
      </w:r>
      <w:r w:rsidRPr="000F6BE1">
        <w:rPr>
          <w:szCs w:val="24"/>
          <w:lang w:val="lt-LT"/>
        </w:rPr>
        <w:sym w:font="Symbol" w:char="F02D"/>
      </w:r>
      <w:r w:rsidRPr="000F6BE1">
        <w:rPr>
          <w:szCs w:val="24"/>
          <w:lang w:val="lt-LT"/>
        </w:rPr>
        <w:t xml:space="preserve"> 15 mg).</w:t>
      </w:r>
      <w:r w:rsidRPr="00F6640E">
        <w:rPr>
          <w:szCs w:val="24"/>
          <w:lang w:val="lt-LT"/>
        </w:rPr>
        <w:t xml:space="preserve"> </w:t>
      </w:r>
      <w:r>
        <w:rPr>
          <w:szCs w:val="24"/>
          <w:lang w:val="lt-LT"/>
        </w:rPr>
        <w:t>Sutinusiems pacientams leisti po oda netinka.</w:t>
      </w:r>
    </w:p>
    <w:p w:rsidR="00A85E1F" w:rsidRDefault="00A85E1F" w:rsidP="00A85E1F">
      <w:pPr>
        <w:rPr>
          <w:szCs w:val="24"/>
          <w:lang w:val="lt-LT"/>
        </w:rPr>
      </w:pPr>
    </w:p>
    <w:p w:rsidR="00A85E1F" w:rsidRPr="000F6BE1" w:rsidRDefault="00A85E1F" w:rsidP="00A85E1F">
      <w:pPr>
        <w:rPr>
          <w:szCs w:val="24"/>
          <w:lang w:val="lt-LT"/>
        </w:rPr>
      </w:pPr>
      <w:r w:rsidRPr="000F6BE1">
        <w:rPr>
          <w:i/>
          <w:szCs w:val="24"/>
          <w:lang w:val="lt-LT"/>
        </w:rPr>
        <w:t>Leisti į veną</w:t>
      </w:r>
      <w:r w:rsidRPr="00D74F85">
        <w:rPr>
          <w:i/>
          <w:lang w:val="lt-LT"/>
        </w:rPr>
        <w:t xml:space="preserve">: </w:t>
      </w:r>
      <w:r w:rsidRPr="000F6BE1">
        <w:rPr>
          <w:szCs w:val="24"/>
          <w:lang w:val="lt-LT"/>
        </w:rPr>
        <w:t>0,05-0,1 mg/kg kūno svorio (rekomenduojama praskiesti 0,9</w:t>
      </w:r>
      <w:r>
        <w:rPr>
          <w:szCs w:val="24"/>
          <w:lang w:val="lt-LT"/>
        </w:rPr>
        <w:t xml:space="preserve"> </w:t>
      </w:r>
      <w:r w:rsidRPr="000F6BE1">
        <w:rPr>
          <w:szCs w:val="24"/>
          <w:lang w:val="lt-LT"/>
        </w:rPr>
        <w:t>% natrio chlorido tirpalu). Dozę reikia leisti labai lėtai.</w:t>
      </w:r>
    </w:p>
    <w:p w:rsidR="00A85E1F" w:rsidRDefault="00A85E1F" w:rsidP="00A85E1F">
      <w:pPr>
        <w:rPr>
          <w:szCs w:val="24"/>
          <w:lang w:val="lt-LT"/>
        </w:rPr>
      </w:pPr>
    </w:p>
    <w:p w:rsidR="00A85E1F" w:rsidRPr="000F6BE1" w:rsidRDefault="00A85E1F" w:rsidP="00A85E1F">
      <w:pPr>
        <w:rPr>
          <w:szCs w:val="24"/>
          <w:lang w:val="lt-LT"/>
        </w:rPr>
      </w:pPr>
      <w:r w:rsidRPr="000F6BE1">
        <w:rPr>
          <w:szCs w:val="24"/>
          <w:lang w:val="lt-LT"/>
        </w:rPr>
        <w:t xml:space="preserve">Kūdikius ir mažus vaikus reikia gydyti atsargiai ir mažesne doze, kadangi jie </w:t>
      </w:r>
      <w:proofErr w:type="spellStart"/>
      <w:r w:rsidRPr="000F6BE1">
        <w:rPr>
          <w:szCs w:val="24"/>
          <w:lang w:val="lt-LT"/>
        </w:rPr>
        <w:t>opioidams</w:t>
      </w:r>
      <w:proofErr w:type="spellEnd"/>
      <w:r w:rsidRPr="000F6BE1">
        <w:rPr>
          <w:szCs w:val="24"/>
          <w:lang w:val="lt-LT"/>
        </w:rPr>
        <w:t>, ypač jų sukeliamam kvėpavimo slopinimui, gali būti jautr</w:t>
      </w:r>
      <w:r>
        <w:rPr>
          <w:szCs w:val="24"/>
          <w:lang w:val="lt-LT"/>
        </w:rPr>
        <w:t>ūs</w:t>
      </w:r>
      <w:r w:rsidRPr="000F6BE1">
        <w:rPr>
          <w:szCs w:val="24"/>
          <w:lang w:val="lt-LT"/>
        </w:rPr>
        <w:t>.</w:t>
      </w:r>
    </w:p>
    <w:p w:rsidR="00A85E1F" w:rsidRPr="000F6BE1" w:rsidRDefault="00A85E1F" w:rsidP="00A85E1F">
      <w:pPr>
        <w:rPr>
          <w:szCs w:val="24"/>
          <w:lang w:val="lt-LT"/>
        </w:rPr>
      </w:pPr>
    </w:p>
    <w:p w:rsidR="00A85E1F" w:rsidRPr="000F6BE1" w:rsidRDefault="00A85E1F" w:rsidP="00A85E1F">
      <w:pPr>
        <w:rPr>
          <w:szCs w:val="24"/>
          <w:lang w:val="lt-LT"/>
        </w:rPr>
      </w:pPr>
      <w:r w:rsidRPr="000F6BE1">
        <w:rPr>
          <w:szCs w:val="24"/>
          <w:lang w:val="lt-LT"/>
        </w:rPr>
        <w:t>Ampulės atidarymo instrukcija</w:t>
      </w:r>
    </w:p>
    <w:p w:rsidR="00A85E1F" w:rsidRPr="000F6BE1" w:rsidRDefault="00A85E1F" w:rsidP="00A85E1F">
      <w:pPr>
        <w:numPr>
          <w:ilvl w:val="0"/>
          <w:numId w:val="2"/>
        </w:numPr>
        <w:tabs>
          <w:tab w:val="clear" w:pos="567"/>
        </w:tabs>
        <w:ind w:left="357" w:hanging="357"/>
        <w:rPr>
          <w:szCs w:val="24"/>
          <w:lang w:val="lt-LT"/>
        </w:rPr>
      </w:pPr>
      <w:r>
        <w:rPr>
          <w:szCs w:val="24"/>
          <w:lang w:val="lt-LT"/>
        </w:rPr>
        <w:t xml:space="preserve">Nukreipkite </w:t>
      </w:r>
      <w:r w:rsidRPr="000F6BE1">
        <w:rPr>
          <w:szCs w:val="24"/>
          <w:lang w:val="lt-LT"/>
        </w:rPr>
        <w:t xml:space="preserve">ampulę spalvotu tašku į viršų. Jeigu viršutiniame ampulės gale yra šiek tiek tirpalo, švelniai tapšnodami pirštu, nukratykite jį į apatinę ampulės dalį. </w:t>
      </w:r>
    </w:p>
    <w:p w:rsidR="00A85E1F" w:rsidRDefault="00A85E1F" w:rsidP="00A85E1F">
      <w:pPr>
        <w:numPr>
          <w:ilvl w:val="0"/>
          <w:numId w:val="2"/>
        </w:numPr>
        <w:tabs>
          <w:tab w:val="clear" w:pos="567"/>
        </w:tabs>
        <w:ind w:left="357" w:hanging="357"/>
        <w:rPr>
          <w:szCs w:val="24"/>
          <w:lang w:val="lt-LT"/>
        </w:rPr>
      </w:pPr>
      <w:r w:rsidRPr="000F6BE1">
        <w:rPr>
          <w:szCs w:val="24"/>
          <w:lang w:val="lt-LT"/>
        </w:rPr>
        <w:t>Ampulę atidarykite abiem rankomis: viena ranka laikykite ampulės apatinę dalį, kita – nulaužkite jos viršutinę dalį ties spalvotu tašku (žr. paveikslą žemiau).</w:t>
      </w:r>
    </w:p>
    <w:p w:rsidR="00A85E1F" w:rsidRPr="000F6BE1" w:rsidRDefault="00A85E1F" w:rsidP="00A85E1F">
      <w:pPr>
        <w:tabs>
          <w:tab w:val="clear" w:pos="567"/>
        </w:tabs>
        <w:rPr>
          <w:szCs w:val="24"/>
          <w:lang w:val="lt-LT"/>
        </w:rPr>
      </w:pPr>
    </w:p>
    <w:p w:rsidR="00A85E1F" w:rsidRPr="000F6BE1" w:rsidRDefault="00A85E1F" w:rsidP="00A85E1F">
      <w:pPr>
        <w:ind w:left="567" w:hanging="567"/>
        <w:rPr>
          <w:lang w:val="lt-LT"/>
        </w:rPr>
      </w:pPr>
    </w:p>
    <w:p w:rsidR="00A85E1F" w:rsidRDefault="00A85E1F" w:rsidP="00A85E1F">
      <w:pPr>
        <w:rPr>
          <w:lang w:val="lt-LT"/>
        </w:rPr>
      </w:pPr>
    </w:p>
    <w:p w:rsidR="00A85E1F" w:rsidRDefault="00A85E1F" w:rsidP="00A85E1F">
      <w:pPr>
        <w:rPr>
          <w:lang w:val="lt-LT"/>
        </w:rPr>
      </w:pPr>
    </w:p>
    <w:p w:rsidR="00A85E1F" w:rsidRDefault="00A85E1F" w:rsidP="00A85E1F">
      <w:pPr>
        <w:rPr>
          <w:lang w:val="lt-LT"/>
        </w:rPr>
      </w:pPr>
    </w:p>
    <w:p w:rsidR="00A85E1F" w:rsidRDefault="00A85E1F" w:rsidP="00A85E1F">
      <w:pPr>
        <w:rPr>
          <w:lang w:val="lt-LT"/>
        </w:rPr>
      </w:pPr>
    </w:p>
    <w:p w:rsidR="00A85E1F" w:rsidRDefault="00A85E1F" w:rsidP="00A85E1F">
      <w:pPr>
        <w:rPr>
          <w:lang w:val="lt-LT"/>
        </w:rPr>
      </w:pPr>
    </w:p>
    <w:p w:rsidR="00A85E1F" w:rsidRDefault="00A85E1F" w:rsidP="00A85E1F">
      <w:pPr>
        <w:rPr>
          <w:lang w:val="lt-LT"/>
        </w:rPr>
      </w:pPr>
    </w:p>
    <w:p w:rsidR="00A85E1F" w:rsidRDefault="00A85E1F" w:rsidP="00A85E1F">
      <w:pPr>
        <w:rPr>
          <w:lang w:val="lt-LT"/>
        </w:rPr>
      </w:pPr>
    </w:p>
    <w:p w:rsidR="00A85E1F" w:rsidRDefault="00A85E1F" w:rsidP="00A85E1F">
      <w:pPr>
        <w:rPr>
          <w:lang w:val="lt-LT"/>
        </w:rPr>
      </w:pPr>
    </w:p>
    <w:p w:rsidR="00A85E1F" w:rsidRDefault="00A85E1F" w:rsidP="00A85E1F">
      <w:pPr>
        <w:rPr>
          <w:lang w:val="lt-LT"/>
        </w:rPr>
      </w:pPr>
    </w:p>
    <w:p w:rsidR="00A85E1F" w:rsidRDefault="00A85E1F" w:rsidP="00A85E1F">
      <w:pPr>
        <w:rPr>
          <w:lang w:val="lt-LT"/>
        </w:rPr>
      </w:pPr>
    </w:p>
    <w:p w:rsidR="00A85E1F" w:rsidRDefault="00A85E1F" w:rsidP="00A85E1F">
      <w:pPr>
        <w:rPr>
          <w:lang w:val="lt-LT"/>
        </w:rPr>
      </w:pPr>
      <w:r>
        <w:rPr>
          <w:noProof/>
          <w:lang w:val="lt-LT" w:eastAsia="lt-LT"/>
        </w:rPr>
        <w:drawing>
          <wp:anchor distT="0" distB="0" distL="114300" distR="114300" simplePos="0" relativeHeight="251659264" behindDoc="1" locked="0" layoutInCell="1" allowOverlap="1" wp14:anchorId="5F6A8DDB" wp14:editId="15D0F08A">
            <wp:simplePos x="0" y="0"/>
            <wp:positionH relativeFrom="column">
              <wp:posOffset>4445</wp:posOffset>
            </wp:positionH>
            <wp:positionV relativeFrom="paragraph">
              <wp:posOffset>-1715770</wp:posOffset>
            </wp:positionV>
            <wp:extent cx="3037840" cy="1839595"/>
            <wp:effectExtent l="0" t="0" r="0" b="8255"/>
            <wp:wrapThrough wrapText="bothSides">
              <wp:wrapPolygon edited="0">
                <wp:start x="21600" y="21600"/>
                <wp:lineTo x="21600" y="127"/>
                <wp:lineTo x="199" y="127"/>
                <wp:lineTo x="199" y="21600"/>
                <wp:lineTo x="21600" y="2160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0800000" flipH="1" flipV="1">
                      <a:off x="0" y="0"/>
                      <a:ext cx="3037840" cy="1839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5E1F" w:rsidRPr="000F6BE1" w:rsidRDefault="00A85E1F" w:rsidP="00A85E1F">
      <w:pPr>
        <w:rPr>
          <w:lang w:val="lt-LT"/>
        </w:rPr>
      </w:pPr>
    </w:p>
    <w:p w:rsidR="00A85E1F" w:rsidRPr="000F6BE1" w:rsidRDefault="00A85E1F" w:rsidP="00A85E1F">
      <w:pPr>
        <w:rPr>
          <w:b/>
          <w:lang w:val="lt-LT"/>
        </w:rPr>
      </w:pPr>
      <w:r w:rsidRPr="000F6BE1">
        <w:rPr>
          <w:b/>
          <w:lang w:val="lt-LT"/>
        </w:rPr>
        <w:t xml:space="preserve">Ką daryti pavartojus per didelę </w:t>
      </w:r>
      <w:proofErr w:type="spellStart"/>
      <w:r w:rsidRPr="000F6BE1">
        <w:rPr>
          <w:b/>
          <w:lang w:val="lt-LT"/>
        </w:rPr>
        <w:t>Maracex</w:t>
      </w:r>
      <w:proofErr w:type="spellEnd"/>
      <w:r w:rsidRPr="000F6BE1">
        <w:rPr>
          <w:b/>
          <w:lang w:val="lt-LT"/>
        </w:rPr>
        <w:t xml:space="preserve"> dozę?</w:t>
      </w:r>
    </w:p>
    <w:p w:rsidR="00A85E1F" w:rsidRPr="00F67FE0" w:rsidRDefault="00A85E1F" w:rsidP="00A85E1F">
      <w:pPr>
        <w:tabs>
          <w:tab w:val="clear" w:pos="567"/>
        </w:tabs>
        <w:autoSpaceDE w:val="0"/>
        <w:autoSpaceDN w:val="0"/>
        <w:adjustRightInd w:val="0"/>
        <w:snapToGrid/>
        <w:spacing w:line="240" w:lineRule="auto"/>
        <w:rPr>
          <w:rFonts w:eastAsia="Calibri"/>
          <w:color w:val="000000"/>
          <w:szCs w:val="22"/>
          <w:lang w:val="lt-LT"/>
        </w:rPr>
      </w:pPr>
      <w:r w:rsidRPr="00F67FE0">
        <w:rPr>
          <w:rFonts w:eastAsia="Calibri"/>
          <w:color w:val="000000"/>
          <w:szCs w:val="22"/>
          <w:lang w:val="lt-LT"/>
        </w:rPr>
        <w:t xml:space="preserve">Pavartojus per didelę vaisto dozę, </w:t>
      </w:r>
      <w:r w:rsidRPr="00F67FE0">
        <w:rPr>
          <w:rFonts w:eastAsia="Calibri"/>
          <w:bCs/>
          <w:color w:val="000000"/>
          <w:szCs w:val="22"/>
          <w:lang w:val="lt-LT"/>
        </w:rPr>
        <w:t>įkvėpus vėmalų arba pašalinių medžiagų, gali išsivystyti pneumonija, kuri gali pasireikšti tokiais simptomais kaip dusulys, kosulys ir karščiavimas.</w:t>
      </w:r>
    </w:p>
    <w:p w:rsidR="00A85E1F" w:rsidRPr="00F67FE0" w:rsidRDefault="00A85E1F" w:rsidP="00A85E1F">
      <w:pPr>
        <w:pStyle w:val="Betarp"/>
        <w:rPr>
          <w:rFonts w:eastAsia="Calibri" w:cs="Times New Roman"/>
          <w:bCs/>
          <w:szCs w:val="22"/>
          <w:lang w:val="lt-LT" w:eastAsia="en-US" w:bidi="ar-SA"/>
        </w:rPr>
      </w:pPr>
      <w:r w:rsidRPr="00F67FE0">
        <w:rPr>
          <w:rFonts w:eastAsia="Calibri" w:cs="Times New Roman"/>
          <w:szCs w:val="22"/>
          <w:lang w:val="lt-LT" w:eastAsia="en-US" w:bidi="ar-SA"/>
        </w:rPr>
        <w:t>Pavartojus per didelę vaisto dozę</w:t>
      </w:r>
      <w:r w:rsidRPr="00F67FE0">
        <w:rPr>
          <w:rFonts w:eastAsia="Calibri" w:cs="Times New Roman"/>
          <w:bCs/>
          <w:szCs w:val="22"/>
          <w:lang w:val="lt-LT" w:eastAsia="en-US" w:bidi="ar-SA"/>
        </w:rPr>
        <w:t xml:space="preserve">, taip pat gali pasidaryti sunku kvėpuoti, dėl to pacientas gali prarasti </w:t>
      </w:r>
      <w:r w:rsidRPr="00F67FE0">
        <w:rPr>
          <w:rFonts w:eastAsia="Calibri" w:cs="Times New Roman"/>
          <w:bCs/>
          <w:szCs w:val="22"/>
          <w:lang w:val="lt-LT" w:eastAsia="en-US" w:bidi="ar-SA"/>
        </w:rPr>
        <w:lastRenderedPageBreak/>
        <w:t xml:space="preserve">sąmonę ar net mirti. </w:t>
      </w:r>
    </w:p>
    <w:p w:rsidR="00A85E1F" w:rsidRPr="000F6BE1" w:rsidRDefault="00A85E1F" w:rsidP="00A85E1F">
      <w:pPr>
        <w:rPr>
          <w:szCs w:val="24"/>
          <w:lang w:val="lt-LT"/>
        </w:rPr>
      </w:pPr>
      <w:r w:rsidRPr="000F6BE1">
        <w:rPr>
          <w:szCs w:val="24"/>
          <w:lang w:val="lt-LT"/>
        </w:rPr>
        <w:t>Tuo</w:t>
      </w:r>
      <w:r>
        <w:rPr>
          <w:szCs w:val="24"/>
          <w:lang w:val="lt-LT"/>
        </w:rPr>
        <w:t>j</w:t>
      </w:r>
      <w:r w:rsidRPr="000F6BE1">
        <w:rPr>
          <w:szCs w:val="24"/>
          <w:lang w:val="lt-LT"/>
        </w:rPr>
        <w:t xml:space="preserve"> pat kreipkitės į artimiausią skubiosios medicinos pagalbos skyrių arba gydytoją. </w:t>
      </w:r>
    </w:p>
    <w:p w:rsidR="00A85E1F" w:rsidRPr="000F6BE1" w:rsidRDefault="00A85E1F" w:rsidP="00A85E1F">
      <w:pPr>
        <w:rPr>
          <w:szCs w:val="24"/>
          <w:lang w:val="lt-LT"/>
        </w:rPr>
      </w:pPr>
    </w:p>
    <w:p w:rsidR="00A85E1F" w:rsidRPr="00F67FE0" w:rsidRDefault="00A85E1F" w:rsidP="00A85E1F">
      <w:pPr>
        <w:tabs>
          <w:tab w:val="clear" w:pos="567"/>
        </w:tabs>
        <w:autoSpaceDE w:val="0"/>
        <w:autoSpaceDN w:val="0"/>
        <w:adjustRightInd w:val="0"/>
        <w:snapToGrid/>
        <w:spacing w:line="240" w:lineRule="auto"/>
        <w:rPr>
          <w:rFonts w:eastAsia="Calibri"/>
          <w:b/>
          <w:color w:val="000000"/>
          <w:szCs w:val="22"/>
          <w:lang w:val="lt-LT"/>
        </w:rPr>
      </w:pPr>
      <w:r w:rsidRPr="00F67FE0">
        <w:rPr>
          <w:rFonts w:eastAsia="Calibri"/>
          <w:b/>
          <w:color w:val="000000"/>
          <w:szCs w:val="22"/>
          <w:lang w:val="lt-LT"/>
        </w:rPr>
        <w:t xml:space="preserve">Nustojus vartoti </w:t>
      </w:r>
      <w:proofErr w:type="spellStart"/>
      <w:r w:rsidRPr="00F67FE0">
        <w:rPr>
          <w:rFonts w:eastAsia="Calibri"/>
          <w:b/>
          <w:color w:val="000000"/>
          <w:szCs w:val="22"/>
          <w:lang w:val="lt-LT"/>
        </w:rPr>
        <w:t>Maracex</w:t>
      </w:r>
      <w:proofErr w:type="spellEnd"/>
      <w:r w:rsidRPr="00F67FE0">
        <w:rPr>
          <w:rFonts w:eastAsia="Calibri"/>
          <w:b/>
          <w:color w:val="000000"/>
          <w:szCs w:val="22"/>
          <w:lang w:val="lt-LT"/>
        </w:rPr>
        <w:t xml:space="preserve"> </w:t>
      </w:r>
    </w:p>
    <w:p w:rsidR="00A85E1F" w:rsidRPr="00F67FE0" w:rsidRDefault="00A85E1F" w:rsidP="00A85E1F">
      <w:pPr>
        <w:pStyle w:val="Betarp"/>
        <w:rPr>
          <w:rFonts w:eastAsia="Calibri" w:cs="Times New Roman"/>
          <w:bCs/>
          <w:szCs w:val="22"/>
          <w:lang w:val="lt-LT" w:eastAsia="en-US" w:bidi="ar-SA"/>
        </w:rPr>
      </w:pPr>
      <w:r w:rsidRPr="00F67FE0">
        <w:rPr>
          <w:rFonts w:eastAsia="Calibri" w:cs="Times New Roman"/>
          <w:bCs/>
          <w:szCs w:val="22"/>
          <w:lang w:val="lt-LT" w:eastAsia="en-US" w:bidi="ar-SA"/>
        </w:rPr>
        <w:t xml:space="preserve">Nenutraukite gydymo </w:t>
      </w:r>
      <w:r w:rsidRPr="005F154E">
        <w:rPr>
          <w:rFonts w:eastAsia="Calibri" w:cs="Times New Roman"/>
          <w:bCs/>
          <w:szCs w:val="22"/>
          <w:lang w:val="lt-LT" w:eastAsia="en-US" w:bidi="ar-SA"/>
        </w:rPr>
        <w:t>šiuo vaistu</w:t>
      </w:r>
      <w:r w:rsidRPr="00F67FE0">
        <w:rPr>
          <w:rFonts w:eastAsia="Calibri" w:cs="Times New Roman"/>
          <w:bCs/>
          <w:szCs w:val="22"/>
          <w:lang w:val="lt-LT" w:eastAsia="en-US" w:bidi="ar-SA"/>
        </w:rPr>
        <w:t xml:space="preserve">, nepasitarę su savo gydytoju. Jeigu norite nutraukti gydymą </w:t>
      </w:r>
      <w:r w:rsidRPr="005F154E">
        <w:rPr>
          <w:rFonts w:eastAsia="Calibri" w:cs="Times New Roman"/>
          <w:bCs/>
          <w:szCs w:val="22"/>
          <w:lang w:val="lt-LT" w:eastAsia="en-US" w:bidi="ar-SA"/>
        </w:rPr>
        <w:t>šiuo vaistu</w:t>
      </w:r>
      <w:r w:rsidRPr="00F67FE0">
        <w:rPr>
          <w:rFonts w:eastAsia="Calibri" w:cs="Times New Roman"/>
          <w:bCs/>
          <w:szCs w:val="22"/>
          <w:lang w:val="lt-LT" w:eastAsia="en-US" w:bidi="ar-SA"/>
        </w:rPr>
        <w:t xml:space="preserve">, pasiteiraukite gydytojo, kaip iš lėto sumažinti vaisto dozę, kad išvengtumėte abstinencijos simptomų. Abstinencija gali pasireikšti tokiais simptomais, kaip skausmas įvairiose kūno dalyse, drebulys, viduriavimas, pilvo skausmas, pykinimas, į gripą panašūs simptomai, padažnėjęs širdies plakimas ir išsiplėtę vyzdžiai. Gali pasireikšti psichologiniai simptomai – intensyvus nepasitenkinimo jausmas, nerimas ir dirglumas. </w:t>
      </w:r>
    </w:p>
    <w:p w:rsidR="00A85E1F" w:rsidRDefault="00A85E1F" w:rsidP="00A85E1F">
      <w:pPr>
        <w:rPr>
          <w:noProof/>
          <w:szCs w:val="24"/>
          <w:lang w:val="lt-LT"/>
        </w:rPr>
      </w:pPr>
    </w:p>
    <w:p w:rsidR="00A85E1F" w:rsidRPr="000F6BE1" w:rsidRDefault="00A85E1F" w:rsidP="00A85E1F">
      <w:pPr>
        <w:rPr>
          <w:szCs w:val="24"/>
          <w:lang w:val="lt-LT"/>
        </w:rPr>
      </w:pPr>
      <w:r w:rsidRPr="000F6BE1">
        <w:rPr>
          <w:noProof/>
          <w:szCs w:val="24"/>
          <w:lang w:val="lt-LT"/>
        </w:rPr>
        <w:t>Jeigu kiltų daugiau klausimų dėl šio vaisto vartojimo, kreipkitės į gydytoją, vaistininką arba slaugytoją.</w:t>
      </w:r>
    </w:p>
    <w:p w:rsidR="00A85E1F" w:rsidRPr="000F6BE1" w:rsidRDefault="00A85E1F" w:rsidP="00A85E1F">
      <w:pPr>
        <w:rPr>
          <w:szCs w:val="24"/>
          <w:lang w:val="lt-LT"/>
        </w:rPr>
      </w:pPr>
    </w:p>
    <w:p w:rsidR="00A85E1F" w:rsidRPr="000F6BE1" w:rsidRDefault="00A85E1F" w:rsidP="00A85E1F">
      <w:pPr>
        <w:rPr>
          <w:szCs w:val="24"/>
          <w:lang w:val="lt-LT"/>
        </w:rPr>
      </w:pPr>
    </w:p>
    <w:p w:rsidR="00A85E1F" w:rsidRPr="000F6BE1" w:rsidRDefault="00A85E1F" w:rsidP="00A85E1F">
      <w:pPr>
        <w:rPr>
          <w:b/>
          <w:lang w:val="lt-LT"/>
        </w:rPr>
      </w:pPr>
      <w:r w:rsidRPr="000F6BE1">
        <w:rPr>
          <w:b/>
          <w:lang w:val="lt-LT"/>
        </w:rPr>
        <w:t>4.</w:t>
      </w:r>
      <w:r w:rsidRPr="000F6BE1">
        <w:rPr>
          <w:b/>
          <w:lang w:val="lt-LT"/>
        </w:rPr>
        <w:tab/>
        <w:t>Galimas šalutinis poveikis</w:t>
      </w:r>
    </w:p>
    <w:p w:rsidR="00A85E1F" w:rsidRPr="000F6BE1" w:rsidRDefault="00A85E1F" w:rsidP="00A85E1F">
      <w:pPr>
        <w:rPr>
          <w:szCs w:val="24"/>
          <w:lang w:val="lt-LT"/>
        </w:rPr>
      </w:pPr>
    </w:p>
    <w:p w:rsidR="00A85E1F" w:rsidRPr="000F6BE1" w:rsidRDefault="00A85E1F" w:rsidP="00A85E1F">
      <w:pPr>
        <w:rPr>
          <w:szCs w:val="24"/>
          <w:lang w:val="lt-LT"/>
        </w:rPr>
      </w:pPr>
      <w:r w:rsidRPr="000F6BE1">
        <w:rPr>
          <w:noProof/>
          <w:szCs w:val="24"/>
          <w:lang w:val="lt-LT"/>
        </w:rPr>
        <w:t>Šis vaistas, kaip ir visi kiti, gali sukelti šalutinį poveikį, nors jis pasireiškia ne visiems žmonėms.</w:t>
      </w:r>
    </w:p>
    <w:p w:rsidR="00A85E1F" w:rsidRPr="000F6BE1" w:rsidRDefault="00A85E1F" w:rsidP="00A85E1F">
      <w:pPr>
        <w:rPr>
          <w:szCs w:val="24"/>
          <w:lang w:val="lt-LT"/>
        </w:rPr>
      </w:pPr>
    </w:p>
    <w:p w:rsidR="00A85E1F" w:rsidRDefault="00A85E1F" w:rsidP="00A85E1F">
      <w:pPr>
        <w:rPr>
          <w:szCs w:val="24"/>
          <w:lang w:val="lt-LT"/>
        </w:rPr>
      </w:pPr>
      <w:r w:rsidRPr="000F6BE1">
        <w:rPr>
          <w:szCs w:val="24"/>
          <w:lang w:val="lt-LT"/>
        </w:rPr>
        <w:t xml:space="preserve">Dažniausias šalutinis poveikis yra nuovargis, vidurių užkietėjimas, pykinimas, vėmimas ir prakaitavimas. </w:t>
      </w:r>
    </w:p>
    <w:p w:rsidR="00A85E1F" w:rsidRDefault="00A85E1F" w:rsidP="00A85E1F">
      <w:pPr>
        <w:rPr>
          <w:szCs w:val="24"/>
          <w:lang w:val="lt-LT"/>
        </w:rPr>
      </w:pPr>
    </w:p>
    <w:p w:rsidR="00A85E1F" w:rsidRPr="00503081" w:rsidRDefault="00A85E1F" w:rsidP="00A85E1F">
      <w:pPr>
        <w:pStyle w:val="Betarp"/>
        <w:rPr>
          <w:lang w:val="lt-LT"/>
        </w:rPr>
      </w:pPr>
      <w:r w:rsidRPr="00503081">
        <w:rPr>
          <w:b/>
          <w:lang w:val="lt-LT"/>
        </w:rPr>
        <w:t>Nedelsdami</w:t>
      </w:r>
      <w:r w:rsidRPr="00503081">
        <w:rPr>
          <w:lang w:val="lt-LT"/>
        </w:rPr>
        <w:t xml:space="preserve"> kreipkitės į gydytoją jeigu Jums pasireiškia sunki alerginė reakcija, dėl kurios pasidaro sunku kvėpuoti arba svaigsta galva.</w:t>
      </w:r>
    </w:p>
    <w:p w:rsidR="00A85E1F" w:rsidRPr="00701E68" w:rsidRDefault="00A85E1F" w:rsidP="00A85E1F">
      <w:pPr>
        <w:pStyle w:val="Betarp"/>
        <w:rPr>
          <w:lang w:val="lt-LT"/>
        </w:rPr>
      </w:pPr>
    </w:p>
    <w:p w:rsidR="00A85E1F" w:rsidRPr="000F6BE1" w:rsidRDefault="00A85E1F" w:rsidP="00A85E1F">
      <w:pPr>
        <w:rPr>
          <w:szCs w:val="24"/>
          <w:lang w:val="lt-LT"/>
        </w:rPr>
      </w:pPr>
      <w:r w:rsidRPr="000F6BE1">
        <w:rPr>
          <w:szCs w:val="24"/>
          <w:lang w:val="lt-LT"/>
        </w:rPr>
        <w:t xml:space="preserve">Kitas su </w:t>
      </w:r>
      <w:r w:rsidRPr="005F154E">
        <w:rPr>
          <w:rFonts w:eastAsia="Calibri"/>
          <w:bCs/>
          <w:szCs w:val="22"/>
          <w:lang w:val="lt-LT"/>
        </w:rPr>
        <w:t>š</w:t>
      </w:r>
      <w:r>
        <w:rPr>
          <w:rFonts w:eastAsia="Calibri"/>
          <w:bCs/>
          <w:szCs w:val="22"/>
          <w:lang w:val="lt-LT"/>
        </w:rPr>
        <w:t xml:space="preserve">io vaisto </w:t>
      </w:r>
      <w:r w:rsidRPr="000F6BE1">
        <w:rPr>
          <w:szCs w:val="24"/>
          <w:lang w:val="lt-LT"/>
        </w:rPr>
        <w:t>vartojimu susijęs šalutinis poveikis yra išvardytas žemiau pagal dažnį.</w:t>
      </w:r>
    </w:p>
    <w:p w:rsidR="00A85E1F" w:rsidRPr="000F6BE1" w:rsidRDefault="00A85E1F" w:rsidP="00A85E1F">
      <w:pPr>
        <w:rPr>
          <w:szCs w:val="24"/>
          <w:lang w:val="lt-LT"/>
        </w:rPr>
      </w:pPr>
    </w:p>
    <w:p w:rsidR="00A85E1F" w:rsidRPr="000F6BE1" w:rsidRDefault="00A85E1F" w:rsidP="00A85E1F">
      <w:pPr>
        <w:rPr>
          <w:i/>
          <w:szCs w:val="24"/>
          <w:lang w:val="lt-LT"/>
        </w:rPr>
      </w:pPr>
      <w:r w:rsidRPr="000F6BE1">
        <w:rPr>
          <w:i/>
          <w:szCs w:val="24"/>
          <w:lang w:val="lt-LT"/>
        </w:rPr>
        <w:t>Labai dažnas (gali pasireikšti daugiau negu 1 iš 10 žmonių)</w:t>
      </w:r>
    </w:p>
    <w:p w:rsidR="00A85E1F" w:rsidRPr="000F6BE1" w:rsidRDefault="00A85E1F" w:rsidP="00A85E1F">
      <w:pPr>
        <w:rPr>
          <w:szCs w:val="24"/>
          <w:lang w:val="lt-LT"/>
        </w:rPr>
      </w:pPr>
      <w:r w:rsidRPr="000F6BE1">
        <w:rPr>
          <w:szCs w:val="24"/>
          <w:lang w:val="lt-LT"/>
        </w:rPr>
        <w:t xml:space="preserve">Šlapimo susilaikymas po suleidimo į </w:t>
      </w:r>
      <w:proofErr w:type="spellStart"/>
      <w:r w:rsidRPr="000F6BE1">
        <w:rPr>
          <w:szCs w:val="24"/>
          <w:lang w:val="lt-LT"/>
        </w:rPr>
        <w:t>epidurinę</w:t>
      </w:r>
      <w:proofErr w:type="spellEnd"/>
      <w:r w:rsidRPr="000F6BE1">
        <w:rPr>
          <w:szCs w:val="24"/>
          <w:lang w:val="lt-LT"/>
        </w:rPr>
        <w:t xml:space="preserve"> </w:t>
      </w:r>
      <w:r>
        <w:rPr>
          <w:szCs w:val="24"/>
          <w:lang w:val="lt-LT"/>
        </w:rPr>
        <w:t>e</w:t>
      </w:r>
      <w:r w:rsidRPr="000F6BE1">
        <w:rPr>
          <w:szCs w:val="24"/>
          <w:lang w:val="lt-LT"/>
        </w:rPr>
        <w:t>rtmę.</w:t>
      </w:r>
    </w:p>
    <w:p w:rsidR="00A85E1F" w:rsidRPr="000F6BE1" w:rsidRDefault="00A85E1F" w:rsidP="00A85E1F">
      <w:pPr>
        <w:rPr>
          <w:szCs w:val="24"/>
          <w:lang w:val="lt-LT"/>
        </w:rPr>
      </w:pPr>
    </w:p>
    <w:p w:rsidR="00A85E1F" w:rsidRPr="000F6BE1" w:rsidRDefault="00A85E1F" w:rsidP="00A85E1F">
      <w:pPr>
        <w:rPr>
          <w:i/>
          <w:szCs w:val="24"/>
          <w:lang w:val="lt-LT"/>
        </w:rPr>
      </w:pPr>
      <w:r w:rsidRPr="000F6BE1">
        <w:rPr>
          <w:i/>
          <w:szCs w:val="24"/>
          <w:lang w:val="lt-LT"/>
        </w:rPr>
        <w:t>Dažnas (gali pasireikšti mažiau negu 1 iš 10 žmonių)</w:t>
      </w:r>
    </w:p>
    <w:p w:rsidR="00A85E1F" w:rsidRPr="000F6BE1" w:rsidRDefault="00A85E1F" w:rsidP="00A85E1F">
      <w:pPr>
        <w:rPr>
          <w:szCs w:val="24"/>
          <w:lang w:val="lt-LT"/>
        </w:rPr>
      </w:pPr>
      <w:r w:rsidRPr="000F6BE1">
        <w:rPr>
          <w:szCs w:val="24"/>
          <w:lang w:val="lt-LT"/>
        </w:rPr>
        <w:t>Nuovargis, mieguistumas, svaigulys, vidurių užkietėjimas, pykinimas, vėmimas, šlapimo susilaikymas po suleidimo į raumenis, veną ar po oda.</w:t>
      </w:r>
    </w:p>
    <w:p w:rsidR="00A85E1F" w:rsidRPr="000F6BE1" w:rsidRDefault="00A85E1F" w:rsidP="00A85E1F">
      <w:pPr>
        <w:rPr>
          <w:szCs w:val="24"/>
          <w:lang w:val="lt-LT"/>
        </w:rPr>
      </w:pPr>
    </w:p>
    <w:p w:rsidR="00A85E1F" w:rsidRPr="000F6BE1" w:rsidRDefault="00A85E1F" w:rsidP="00A85E1F">
      <w:pPr>
        <w:rPr>
          <w:i/>
          <w:szCs w:val="24"/>
          <w:lang w:val="lt-LT"/>
        </w:rPr>
      </w:pPr>
      <w:r w:rsidRPr="000F6BE1">
        <w:rPr>
          <w:i/>
          <w:szCs w:val="24"/>
          <w:lang w:val="lt-LT"/>
        </w:rPr>
        <w:t>Nedažnas (gali pasireikšti mažiau negu 1 iš 100 žmonių)</w:t>
      </w:r>
    </w:p>
    <w:p w:rsidR="00A85E1F" w:rsidRPr="000F6BE1" w:rsidRDefault="00A85E1F" w:rsidP="00A85E1F">
      <w:pPr>
        <w:rPr>
          <w:szCs w:val="24"/>
          <w:lang w:val="lt-LT"/>
        </w:rPr>
      </w:pPr>
      <w:r w:rsidRPr="000F6BE1">
        <w:rPr>
          <w:szCs w:val="24"/>
          <w:lang w:val="lt-LT"/>
        </w:rPr>
        <w:t xml:space="preserve">Nepakankamas plaučių vėdinimas (dėl poveikio centrinei nervų sistemai), euforija, </w:t>
      </w:r>
      <w:r w:rsidRPr="00DD2644">
        <w:rPr>
          <w:szCs w:val="24"/>
          <w:lang w:val="lt-LT"/>
        </w:rPr>
        <w:t xml:space="preserve">galvos svaigimas ar </w:t>
      </w:r>
      <w:proofErr w:type="spellStart"/>
      <w:r w:rsidRPr="00A9406D">
        <w:rPr>
          <w:i/>
          <w:lang w:val="lt-LT"/>
        </w:rPr>
        <w:t>vertigo</w:t>
      </w:r>
      <w:proofErr w:type="spellEnd"/>
      <w:r w:rsidRPr="000F6BE1">
        <w:rPr>
          <w:szCs w:val="24"/>
          <w:lang w:val="lt-LT"/>
        </w:rPr>
        <w:t>, galvos skausmas, miego sutrikimas, neramumas, trumpalaikės haliucinacijos, sumišimas, pusiausvyros sutrikimas, regėjimo sutrikimas, vidinio kaukolės spaudimo padidėjimas, nuotaikos pokyčiai, susijaudinimas (</w:t>
      </w:r>
      <w:proofErr w:type="spellStart"/>
      <w:r w:rsidRPr="000F6BE1">
        <w:rPr>
          <w:szCs w:val="24"/>
          <w:lang w:val="lt-LT"/>
        </w:rPr>
        <w:t>ažitacija</w:t>
      </w:r>
      <w:proofErr w:type="spellEnd"/>
      <w:r w:rsidRPr="000F6BE1">
        <w:rPr>
          <w:szCs w:val="24"/>
          <w:lang w:val="lt-LT"/>
        </w:rPr>
        <w:t xml:space="preserve">), drebulys, raumenų trūkčiojimas, konvulsijos, raumenų sustingimas, burnos džiūvimas, psichinė ir fizinė priklausomybė, abstinencijos simptomai, kaip antai neramumas, vėmimas, apetito padidėjimas, </w:t>
      </w:r>
      <w:r w:rsidRPr="00DD2644">
        <w:rPr>
          <w:szCs w:val="24"/>
          <w:lang w:val="lt-LT"/>
        </w:rPr>
        <w:t>dirglumas</w:t>
      </w:r>
      <w:r w:rsidRPr="000F6BE1">
        <w:rPr>
          <w:szCs w:val="24"/>
          <w:lang w:val="lt-LT"/>
        </w:rPr>
        <w:t xml:space="preserve">, pernelyg didelis aktyvumas, purtymas arba drebulys, nosies užgulimas, konvulsijos, rėžiantis verksmas, naujagimiams, kurių motinos nėštumo metu vartojo morfino. </w:t>
      </w:r>
    </w:p>
    <w:p w:rsidR="00A85E1F" w:rsidRPr="000F6BE1" w:rsidRDefault="00A85E1F" w:rsidP="00A85E1F">
      <w:pPr>
        <w:rPr>
          <w:szCs w:val="24"/>
          <w:lang w:val="lt-LT"/>
        </w:rPr>
      </w:pPr>
    </w:p>
    <w:p w:rsidR="00A85E1F" w:rsidRPr="000F6BE1" w:rsidRDefault="00A85E1F" w:rsidP="00A85E1F">
      <w:pPr>
        <w:rPr>
          <w:i/>
          <w:szCs w:val="24"/>
          <w:lang w:val="lt-LT"/>
        </w:rPr>
      </w:pPr>
      <w:r w:rsidRPr="000F6BE1">
        <w:rPr>
          <w:i/>
          <w:szCs w:val="24"/>
          <w:lang w:val="lt-LT"/>
        </w:rPr>
        <w:t>Retas (gali pasireikšti mažiau negu 1 iš 1000 žmonių)</w:t>
      </w:r>
    </w:p>
    <w:p w:rsidR="00A85E1F" w:rsidRPr="000F6BE1" w:rsidRDefault="00A85E1F" w:rsidP="00A85E1F">
      <w:pPr>
        <w:rPr>
          <w:szCs w:val="24"/>
          <w:lang w:val="lt-LT"/>
        </w:rPr>
      </w:pPr>
      <w:r w:rsidRPr="000F6BE1">
        <w:rPr>
          <w:szCs w:val="24"/>
          <w:lang w:val="lt-LT"/>
        </w:rPr>
        <w:t>Retas širdies plakimas (</w:t>
      </w:r>
      <w:proofErr w:type="spellStart"/>
      <w:r w:rsidRPr="000F6BE1">
        <w:rPr>
          <w:szCs w:val="24"/>
          <w:lang w:val="lt-LT"/>
        </w:rPr>
        <w:t>bradikardija</w:t>
      </w:r>
      <w:proofErr w:type="spellEnd"/>
      <w:r w:rsidRPr="000F6BE1">
        <w:rPr>
          <w:szCs w:val="24"/>
          <w:lang w:val="lt-LT"/>
        </w:rPr>
        <w:t>), dažnas širdies plakimas (</w:t>
      </w:r>
      <w:proofErr w:type="spellStart"/>
      <w:r w:rsidRPr="000F6BE1">
        <w:rPr>
          <w:szCs w:val="24"/>
          <w:lang w:val="lt-LT"/>
        </w:rPr>
        <w:t>tachikardija</w:t>
      </w:r>
      <w:proofErr w:type="spellEnd"/>
      <w:r w:rsidRPr="000F6BE1">
        <w:rPr>
          <w:szCs w:val="24"/>
          <w:lang w:val="lt-LT"/>
        </w:rPr>
        <w:t>), stiprus, juntamas širdies plakimas (</w:t>
      </w:r>
      <w:proofErr w:type="spellStart"/>
      <w:r w:rsidRPr="000F6BE1">
        <w:rPr>
          <w:szCs w:val="24"/>
          <w:lang w:val="lt-LT"/>
        </w:rPr>
        <w:t>palpitacija</w:t>
      </w:r>
      <w:proofErr w:type="spellEnd"/>
      <w:r w:rsidRPr="000F6BE1">
        <w:rPr>
          <w:szCs w:val="24"/>
          <w:lang w:val="lt-LT"/>
        </w:rPr>
        <w:t>), kraujospūdžio sumažėjimas, kraujospūdžio padidėjimas, veido paraudimas, nepakankamas plaučių vėdinimas (</w:t>
      </w:r>
      <w:proofErr w:type="spellStart"/>
      <w:r w:rsidRPr="000F6BE1">
        <w:rPr>
          <w:szCs w:val="24"/>
          <w:lang w:val="lt-LT"/>
        </w:rPr>
        <w:t>hipoventiliacija</w:t>
      </w:r>
      <w:proofErr w:type="spellEnd"/>
      <w:r w:rsidRPr="000F6BE1">
        <w:rPr>
          <w:szCs w:val="24"/>
          <w:lang w:val="lt-LT"/>
        </w:rPr>
        <w:t>), niežėjimas, dilgėlinė (</w:t>
      </w:r>
      <w:proofErr w:type="spellStart"/>
      <w:r w:rsidRPr="000F6BE1">
        <w:rPr>
          <w:szCs w:val="24"/>
          <w:lang w:val="lt-LT"/>
        </w:rPr>
        <w:t>urtikarija</w:t>
      </w:r>
      <w:proofErr w:type="spellEnd"/>
      <w:r w:rsidRPr="000F6BE1">
        <w:rPr>
          <w:szCs w:val="24"/>
          <w:lang w:val="lt-LT"/>
        </w:rPr>
        <w:t>), išbėrimas, injekcijos į veną vietos odos paraudimas ir sukietėjimas.</w:t>
      </w:r>
    </w:p>
    <w:p w:rsidR="00A85E1F" w:rsidRPr="000F6BE1" w:rsidRDefault="00A85E1F" w:rsidP="00A85E1F">
      <w:pPr>
        <w:rPr>
          <w:szCs w:val="24"/>
          <w:lang w:val="lt-LT"/>
        </w:rPr>
      </w:pPr>
    </w:p>
    <w:p w:rsidR="00A85E1F" w:rsidRPr="000F6BE1" w:rsidRDefault="00A85E1F" w:rsidP="00A85E1F">
      <w:pPr>
        <w:rPr>
          <w:i/>
          <w:szCs w:val="24"/>
          <w:lang w:val="lt-LT"/>
        </w:rPr>
      </w:pPr>
      <w:r w:rsidRPr="000F6BE1">
        <w:rPr>
          <w:i/>
          <w:szCs w:val="24"/>
          <w:lang w:val="lt-LT"/>
        </w:rPr>
        <w:t>Labai retas (gali pasireikšti mažiau negu 1 iš 10000 žmonių)</w:t>
      </w:r>
    </w:p>
    <w:p w:rsidR="00A85E1F" w:rsidRPr="000F6BE1" w:rsidRDefault="00A85E1F" w:rsidP="00A85E1F">
      <w:pPr>
        <w:rPr>
          <w:szCs w:val="24"/>
          <w:lang w:val="lt-LT"/>
        </w:rPr>
      </w:pPr>
      <w:r w:rsidRPr="000F6BE1">
        <w:rPr>
          <w:szCs w:val="24"/>
          <w:lang w:val="lt-LT"/>
        </w:rPr>
        <w:t>Tulžies takų spazmas, venos uždegimas, plaučių edema, anafilaksinė reakcija. Didelė dozė gali sukelti centrinės nervų sistemos sujaudinimą, kuris gali reikštis konvulsijomis.</w:t>
      </w:r>
    </w:p>
    <w:p w:rsidR="00A85E1F" w:rsidRPr="000F6BE1" w:rsidRDefault="00A85E1F" w:rsidP="00A85E1F">
      <w:pPr>
        <w:rPr>
          <w:b/>
          <w:szCs w:val="24"/>
          <w:lang w:val="lt-LT"/>
        </w:rPr>
      </w:pPr>
    </w:p>
    <w:p w:rsidR="00A85E1F" w:rsidRPr="00503081" w:rsidRDefault="00A85E1F" w:rsidP="00A85E1F">
      <w:pPr>
        <w:pStyle w:val="Betarp"/>
        <w:rPr>
          <w:rFonts w:cs="Times New Roman"/>
          <w:i/>
          <w:szCs w:val="22"/>
          <w:lang w:val="lt-LT"/>
        </w:rPr>
      </w:pPr>
      <w:r w:rsidRPr="00503081">
        <w:rPr>
          <w:rFonts w:cs="Times New Roman"/>
          <w:i/>
          <w:szCs w:val="22"/>
          <w:lang w:val="lt-LT"/>
        </w:rPr>
        <w:t>Nežinomas (negali būti apskaičiuotas pagal turimus duomenis)</w:t>
      </w:r>
    </w:p>
    <w:p w:rsidR="00A85E1F" w:rsidRPr="00F67FE0" w:rsidRDefault="00A85E1F" w:rsidP="00A85E1F">
      <w:pPr>
        <w:pStyle w:val="Betarp"/>
        <w:rPr>
          <w:rFonts w:eastAsia="Calibri" w:cs="Times New Roman"/>
          <w:szCs w:val="22"/>
          <w:lang w:val="lt-LT"/>
        </w:rPr>
      </w:pPr>
      <w:r w:rsidRPr="00F67FE0">
        <w:rPr>
          <w:rFonts w:eastAsia="Calibri" w:cs="Times New Roman"/>
          <w:bCs/>
          <w:szCs w:val="22"/>
          <w:lang w:val="lt-LT"/>
        </w:rPr>
        <w:t xml:space="preserve">Padidėjęs jautrumas skausmui, prakaitavimas, džiūstanti burna, abstinencijos simptomai arba </w:t>
      </w:r>
      <w:r w:rsidRPr="00F67FE0">
        <w:rPr>
          <w:rFonts w:eastAsia="Calibri" w:cs="Times New Roman"/>
          <w:bCs/>
          <w:szCs w:val="22"/>
          <w:lang w:val="lt-LT"/>
        </w:rPr>
        <w:lastRenderedPageBreak/>
        <w:t xml:space="preserve">priklausomybė (informacija apie simptomus pateikta 3 skyriuje „Nustojus vartoti </w:t>
      </w:r>
      <w:proofErr w:type="spellStart"/>
      <w:r w:rsidRPr="00F67FE0">
        <w:rPr>
          <w:rFonts w:eastAsia="Calibri" w:cs="Times New Roman"/>
          <w:bCs/>
          <w:szCs w:val="22"/>
          <w:lang w:val="lt-LT"/>
        </w:rPr>
        <w:t>Maracex</w:t>
      </w:r>
      <w:proofErr w:type="spellEnd"/>
      <w:r w:rsidRPr="00F67FE0">
        <w:rPr>
          <w:rFonts w:eastAsia="Calibri" w:cs="Times New Roman"/>
          <w:bCs/>
          <w:szCs w:val="22"/>
          <w:lang w:val="lt-LT"/>
        </w:rPr>
        <w:t xml:space="preserve">“). </w:t>
      </w:r>
    </w:p>
    <w:p w:rsidR="00A85E1F" w:rsidRDefault="00A85E1F" w:rsidP="00A85E1F">
      <w:pPr>
        <w:rPr>
          <w:b/>
          <w:noProof/>
          <w:szCs w:val="24"/>
          <w:lang w:val="lt-LT"/>
        </w:rPr>
      </w:pPr>
    </w:p>
    <w:p w:rsidR="00A85E1F" w:rsidRPr="000F6BE1" w:rsidRDefault="00A85E1F" w:rsidP="00A85E1F">
      <w:pPr>
        <w:rPr>
          <w:b/>
          <w:szCs w:val="24"/>
          <w:lang w:val="lt-LT"/>
        </w:rPr>
      </w:pPr>
      <w:r w:rsidRPr="000F6BE1">
        <w:rPr>
          <w:b/>
          <w:noProof/>
          <w:szCs w:val="24"/>
          <w:lang w:val="lt-LT"/>
        </w:rPr>
        <w:t>Pranešimas apie šalutinį poveikį</w:t>
      </w:r>
    </w:p>
    <w:p w:rsidR="00A85E1F" w:rsidRPr="000F6BE1" w:rsidRDefault="00A85E1F" w:rsidP="00A85E1F">
      <w:pPr>
        <w:rPr>
          <w:noProof/>
          <w:szCs w:val="24"/>
          <w:lang w:val="lt-LT"/>
        </w:rPr>
      </w:pPr>
      <w:r w:rsidRPr="000F6BE1">
        <w:rPr>
          <w:lang w:val="lt-LT"/>
        </w:rPr>
        <w:t xml:space="preserve">Jeigu pasireiškė šalutinis poveikis, įskaitant šiame lapelyje nenurodytą, pasakykite gydytojui, vaistininkui arba slaugytojui. </w:t>
      </w:r>
      <w:r w:rsidRPr="00EC11E3">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6" w:history="1">
        <w:r w:rsidRPr="00EC11E3">
          <w:rPr>
            <w:rStyle w:val="Hipersaitas"/>
            <w:lang w:val="lt-LT"/>
          </w:rPr>
          <w:t>https://vapris.vvkt.lt/vvkt-web/public/nrv</w:t>
        </w:r>
      </w:hyperlink>
      <w:r w:rsidRPr="00EC11E3">
        <w:rPr>
          <w:lang w:val="lt-LT"/>
        </w:rPr>
        <w:t xml:space="preserve"> arba užpildant Paciento pranešimo apie įtariamą nepageidaujamą reakciją (ĮNR) formą, kuri skelbiama </w:t>
      </w:r>
      <w:hyperlink r:id="rId7" w:history="1">
        <w:r w:rsidRPr="00EC11E3">
          <w:rPr>
            <w:rStyle w:val="Hipersaitas"/>
            <w:lang w:val="lt-LT"/>
          </w:rPr>
          <w:t>https://www.vvkt.lt/index.php?4004286486</w:t>
        </w:r>
      </w:hyperlink>
      <w:r w:rsidRPr="00EC11E3">
        <w:rPr>
          <w:lang w:val="lt-LT"/>
        </w:rPr>
        <w:t xml:space="preserve">, ir atsiunčiant elektroniniu paštu (adresu </w:t>
      </w:r>
      <w:hyperlink r:id="rId8" w:history="1">
        <w:r w:rsidRPr="00EC11E3">
          <w:rPr>
            <w:rStyle w:val="Hipersaitas"/>
            <w:lang w:val="lt-LT"/>
          </w:rPr>
          <w:t>NepageidaujamaR@vvkt.lt</w:t>
        </w:r>
      </w:hyperlink>
      <w:r w:rsidRPr="00EC11E3">
        <w:rPr>
          <w:lang w:val="lt-LT"/>
        </w:rPr>
        <w:t>) arba nemokamu telefonu 8 800 73 568.</w:t>
      </w:r>
      <w:r>
        <w:rPr>
          <w:lang w:val="lt-LT"/>
        </w:rPr>
        <w:t xml:space="preserve"> </w:t>
      </w:r>
      <w:r w:rsidRPr="000F6BE1">
        <w:rPr>
          <w:lang w:val="lt-LT"/>
        </w:rPr>
        <w:t>Pranešdami apie šalutinį poveikį galite mums padėti gauti daugiau informacijos apie šio vaisto saugumą.</w:t>
      </w:r>
    </w:p>
    <w:p w:rsidR="00A85E1F" w:rsidRPr="000F6BE1" w:rsidRDefault="00A85E1F" w:rsidP="00A85E1F">
      <w:pPr>
        <w:rPr>
          <w:noProof/>
          <w:szCs w:val="24"/>
          <w:lang w:val="lt-LT"/>
        </w:rPr>
      </w:pPr>
    </w:p>
    <w:p w:rsidR="00A85E1F" w:rsidRPr="000F6BE1" w:rsidRDefault="00A85E1F" w:rsidP="00A85E1F">
      <w:pPr>
        <w:rPr>
          <w:noProof/>
          <w:szCs w:val="24"/>
          <w:lang w:val="lt-LT"/>
        </w:rPr>
      </w:pPr>
    </w:p>
    <w:p w:rsidR="00A85E1F" w:rsidRPr="000F6BE1" w:rsidRDefault="00A85E1F" w:rsidP="00A85E1F">
      <w:pPr>
        <w:rPr>
          <w:b/>
          <w:lang w:val="lt-LT"/>
        </w:rPr>
      </w:pPr>
      <w:r w:rsidRPr="000F6BE1">
        <w:rPr>
          <w:b/>
          <w:lang w:val="lt-LT"/>
        </w:rPr>
        <w:t>5.</w:t>
      </w:r>
      <w:r w:rsidRPr="000F6BE1">
        <w:rPr>
          <w:b/>
          <w:lang w:val="lt-LT"/>
        </w:rPr>
        <w:tab/>
      </w:r>
      <w:r w:rsidRPr="006C0A56">
        <w:rPr>
          <w:b/>
          <w:lang w:val="lt-LT"/>
        </w:rPr>
        <w:t xml:space="preserve">Kaip laikyti </w:t>
      </w:r>
      <w:proofErr w:type="spellStart"/>
      <w:r w:rsidRPr="00952968">
        <w:rPr>
          <w:b/>
          <w:lang w:val="lt-LT"/>
        </w:rPr>
        <w:t>Maracex</w:t>
      </w:r>
      <w:proofErr w:type="spellEnd"/>
    </w:p>
    <w:p w:rsidR="00A85E1F" w:rsidRPr="000F6BE1" w:rsidRDefault="00A85E1F" w:rsidP="00A85E1F">
      <w:pPr>
        <w:rPr>
          <w:lang w:val="lt-LT"/>
        </w:rPr>
      </w:pPr>
    </w:p>
    <w:p w:rsidR="00A85E1F" w:rsidRPr="000F6BE1" w:rsidRDefault="00A85E1F" w:rsidP="00A85E1F">
      <w:pPr>
        <w:rPr>
          <w:szCs w:val="24"/>
          <w:lang w:val="lt-LT"/>
        </w:rPr>
      </w:pPr>
      <w:r w:rsidRPr="000F6BE1">
        <w:rPr>
          <w:noProof/>
          <w:szCs w:val="24"/>
          <w:lang w:val="lt-LT"/>
        </w:rPr>
        <w:t>Šį vaistą laikykite vaikams nepastebimoje ir nepasiekiamoje vietoje.</w:t>
      </w:r>
    </w:p>
    <w:p w:rsidR="00A85E1F" w:rsidRPr="000F6BE1" w:rsidRDefault="00A85E1F" w:rsidP="00A85E1F">
      <w:pPr>
        <w:rPr>
          <w:szCs w:val="24"/>
          <w:lang w:val="lt-LT"/>
        </w:rPr>
      </w:pPr>
    </w:p>
    <w:p w:rsidR="00A85E1F" w:rsidRPr="000F6BE1" w:rsidRDefault="00A85E1F" w:rsidP="00A85E1F">
      <w:pPr>
        <w:rPr>
          <w:szCs w:val="24"/>
          <w:lang w:val="lt-LT"/>
        </w:rPr>
      </w:pPr>
      <w:r w:rsidRPr="000F6BE1">
        <w:rPr>
          <w:noProof/>
          <w:szCs w:val="24"/>
          <w:lang w:val="lt-LT"/>
        </w:rPr>
        <w:t>Ant dėžutės po „Tinka iki“ nurodytam tinkamumo laikui pasibaigus, šio vaisto vartoti negalima.</w:t>
      </w:r>
      <w:r w:rsidRPr="000F6BE1">
        <w:rPr>
          <w:szCs w:val="24"/>
          <w:lang w:val="lt-LT"/>
        </w:rPr>
        <w:t xml:space="preserve">  </w:t>
      </w:r>
      <w:r w:rsidRPr="000F6BE1">
        <w:rPr>
          <w:noProof/>
          <w:szCs w:val="24"/>
          <w:lang w:val="lt-LT"/>
        </w:rPr>
        <w:t>Vaistas tinkamas vartoti iki paskutinės nurodyto mėnesio dienos.</w:t>
      </w:r>
    </w:p>
    <w:p w:rsidR="00A85E1F" w:rsidRPr="000F6BE1" w:rsidRDefault="00A85E1F" w:rsidP="00A85E1F">
      <w:pPr>
        <w:rPr>
          <w:szCs w:val="24"/>
          <w:lang w:val="lt-LT"/>
        </w:rPr>
      </w:pPr>
    </w:p>
    <w:p w:rsidR="00A85E1F" w:rsidRPr="000F6BE1" w:rsidRDefault="00A85E1F" w:rsidP="00A85E1F">
      <w:pPr>
        <w:rPr>
          <w:lang w:val="lt-LT"/>
        </w:rPr>
      </w:pPr>
      <w:r>
        <w:rPr>
          <w:snapToGrid w:val="0"/>
          <w:lang w:val="lt-LT"/>
        </w:rPr>
        <w:t>Šio vaisto laikymui specialių temperatūros sąlygų nereikalaujama.</w:t>
      </w:r>
      <w:r w:rsidRPr="000F6BE1">
        <w:rPr>
          <w:szCs w:val="22"/>
          <w:lang w:val="lt-LT"/>
        </w:rPr>
        <w:t xml:space="preserve"> Ampules laikyti išorinėje dėžutėje, kad </w:t>
      </w:r>
      <w:r>
        <w:rPr>
          <w:szCs w:val="22"/>
          <w:lang w:val="lt-LT"/>
        </w:rPr>
        <w:t>vaistas</w:t>
      </w:r>
      <w:r w:rsidRPr="000F6BE1">
        <w:rPr>
          <w:szCs w:val="22"/>
          <w:lang w:val="lt-LT"/>
        </w:rPr>
        <w:t xml:space="preserve"> būtų apsaugotas nuo šviesos. Negalima </w:t>
      </w:r>
      <w:r>
        <w:rPr>
          <w:szCs w:val="22"/>
          <w:lang w:val="lt-LT"/>
        </w:rPr>
        <w:t>už</w:t>
      </w:r>
      <w:r w:rsidRPr="000F6BE1">
        <w:rPr>
          <w:szCs w:val="22"/>
          <w:lang w:val="lt-LT"/>
        </w:rPr>
        <w:t>šaldyti.</w:t>
      </w:r>
    </w:p>
    <w:p w:rsidR="00A85E1F" w:rsidRPr="000F6BE1" w:rsidRDefault="00A85E1F" w:rsidP="00A85E1F">
      <w:pPr>
        <w:rPr>
          <w:szCs w:val="24"/>
          <w:lang w:val="lt-LT"/>
        </w:rPr>
      </w:pPr>
    </w:p>
    <w:p w:rsidR="00A85E1F" w:rsidRPr="000F6BE1" w:rsidRDefault="00A85E1F" w:rsidP="00A85E1F">
      <w:pPr>
        <w:rPr>
          <w:szCs w:val="24"/>
          <w:lang w:val="lt-LT"/>
        </w:rPr>
      </w:pPr>
      <w:r w:rsidRPr="000F6BE1">
        <w:rPr>
          <w:noProof/>
          <w:szCs w:val="24"/>
          <w:lang w:val="lt-LT"/>
        </w:rPr>
        <w:t>Vaist</w:t>
      </w:r>
      <w:r>
        <w:rPr>
          <w:noProof/>
          <w:szCs w:val="24"/>
          <w:lang w:val="lt-LT"/>
        </w:rPr>
        <w:t>o</w:t>
      </w:r>
      <w:r w:rsidRPr="000F6BE1">
        <w:rPr>
          <w:noProof/>
          <w:szCs w:val="24"/>
          <w:lang w:val="lt-LT"/>
        </w:rPr>
        <w:t>, kuriame yra matomų dalelių</w:t>
      </w:r>
      <w:r>
        <w:rPr>
          <w:noProof/>
          <w:szCs w:val="24"/>
          <w:lang w:val="lt-LT"/>
        </w:rPr>
        <w:t>,</w:t>
      </w:r>
      <w:r w:rsidRPr="000F6BE1">
        <w:rPr>
          <w:noProof/>
          <w:szCs w:val="24"/>
          <w:lang w:val="lt-LT"/>
        </w:rPr>
        <w:t xml:space="preserve"> vartoti negalima.</w:t>
      </w:r>
    </w:p>
    <w:p w:rsidR="00A85E1F" w:rsidRPr="000F6BE1" w:rsidRDefault="00A85E1F" w:rsidP="00A85E1F">
      <w:pPr>
        <w:rPr>
          <w:szCs w:val="24"/>
          <w:lang w:val="lt-LT"/>
        </w:rPr>
      </w:pPr>
    </w:p>
    <w:p w:rsidR="00A85E1F" w:rsidRPr="000F6BE1" w:rsidRDefault="00A85E1F" w:rsidP="00A85E1F">
      <w:pPr>
        <w:rPr>
          <w:lang w:val="lt-LT"/>
        </w:rPr>
      </w:pPr>
      <w:r w:rsidRPr="000F6BE1">
        <w:rPr>
          <w:noProof/>
          <w:color w:val="0D0D0D"/>
          <w:lang w:val="lt-LT"/>
        </w:rPr>
        <w:t>Praskiesto vaist</w:t>
      </w:r>
      <w:r>
        <w:rPr>
          <w:noProof/>
          <w:color w:val="0D0D0D"/>
          <w:lang w:val="lt-LT"/>
        </w:rPr>
        <w:t>o</w:t>
      </w:r>
      <w:r w:rsidRPr="000F6BE1">
        <w:rPr>
          <w:noProof/>
          <w:color w:val="0D0D0D"/>
          <w:lang w:val="lt-LT"/>
        </w:rPr>
        <w:t xml:space="preserve"> laikymo sąlygos yra pateiktos 6 skyriuje „</w:t>
      </w:r>
      <w:r w:rsidRPr="000F6BE1">
        <w:rPr>
          <w:lang w:val="lt-LT"/>
        </w:rPr>
        <w:t>Toliau pateikta informacija skirta tik sveikatos priežiūros specialistams“.</w:t>
      </w:r>
    </w:p>
    <w:p w:rsidR="00A85E1F" w:rsidRPr="000F6BE1" w:rsidRDefault="00A85E1F" w:rsidP="00A85E1F">
      <w:pPr>
        <w:rPr>
          <w:color w:val="0D0D0D"/>
          <w:lang w:val="lt-LT"/>
        </w:rPr>
      </w:pPr>
    </w:p>
    <w:p w:rsidR="00A85E1F" w:rsidRPr="000F6BE1" w:rsidRDefault="00A85E1F" w:rsidP="00A85E1F">
      <w:pPr>
        <w:rPr>
          <w:lang w:val="lt-LT"/>
        </w:rPr>
      </w:pPr>
      <w:r w:rsidRPr="000F6BE1">
        <w:rPr>
          <w:noProof/>
          <w:szCs w:val="24"/>
          <w:lang w:val="lt-LT"/>
        </w:rPr>
        <w:t>Vaistų negalima išmesti į kanalizaciją arba su buitinėmis atliekomis.</w:t>
      </w:r>
      <w:r w:rsidRPr="000F6BE1">
        <w:rPr>
          <w:szCs w:val="24"/>
          <w:lang w:val="lt-LT"/>
        </w:rPr>
        <w:t xml:space="preserve"> </w:t>
      </w:r>
      <w:r w:rsidRPr="000F6BE1">
        <w:rPr>
          <w:noProof/>
          <w:szCs w:val="24"/>
          <w:lang w:val="lt-LT"/>
        </w:rPr>
        <w:t>Kaip išmesti nereikalingus vaistus, klauskite vaistininko.</w:t>
      </w:r>
      <w:r w:rsidRPr="000F6BE1">
        <w:rPr>
          <w:szCs w:val="24"/>
          <w:lang w:val="lt-LT"/>
        </w:rPr>
        <w:t xml:space="preserve"> </w:t>
      </w:r>
      <w:r w:rsidRPr="000F6BE1">
        <w:rPr>
          <w:noProof/>
          <w:szCs w:val="24"/>
          <w:lang w:val="lt-LT"/>
        </w:rPr>
        <w:t>Šios priemonės padės apsaugoti aplinką.</w:t>
      </w:r>
    </w:p>
    <w:p w:rsidR="00A85E1F" w:rsidRPr="000F6BE1" w:rsidRDefault="00A85E1F" w:rsidP="00A85E1F">
      <w:pPr>
        <w:rPr>
          <w:noProof/>
          <w:szCs w:val="24"/>
          <w:lang w:val="lt-LT"/>
        </w:rPr>
      </w:pPr>
    </w:p>
    <w:p w:rsidR="00A85E1F" w:rsidRPr="000F6BE1" w:rsidRDefault="00A85E1F" w:rsidP="00A85E1F">
      <w:pPr>
        <w:rPr>
          <w:noProof/>
          <w:szCs w:val="24"/>
          <w:lang w:val="lt-LT"/>
        </w:rPr>
      </w:pPr>
    </w:p>
    <w:p w:rsidR="00A85E1F" w:rsidRPr="000F6BE1" w:rsidRDefault="00A85E1F" w:rsidP="00A85E1F">
      <w:pPr>
        <w:rPr>
          <w:b/>
          <w:lang w:val="lt-LT"/>
        </w:rPr>
      </w:pPr>
      <w:r w:rsidRPr="000F6BE1">
        <w:rPr>
          <w:b/>
          <w:lang w:val="lt-LT"/>
        </w:rPr>
        <w:t>6.</w:t>
      </w:r>
      <w:r w:rsidRPr="000F6BE1">
        <w:rPr>
          <w:b/>
          <w:lang w:val="lt-LT"/>
        </w:rPr>
        <w:tab/>
        <w:t>Pakuotės turinys ir kita informacija</w:t>
      </w:r>
    </w:p>
    <w:p w:rsidR="00A85E1F" w:rsidRPr="000F6BE1" w:rsidRDefault="00A85E1F" w:rsidP="00A85E1F">
      <w:pPr>
        <w:rPr>
          <w:szCs w:val="24"/>
          <w:lang w:val="lt-LT"/>
        </w:rPr>
      </w:pPr>
    </w:p>
    <w:p w:rsidR="00A85E1F" w:rsidRPr="000F6BE1" w:rsidRDefault="00A85E1F" w:rsidP="00A85E1F">
      <w:pPr>
        <w:rPr>
          <w:b/>
          <w:lang w:val="lt-LT"/>
        </w:rPr>
      </w:pPr>
      <w:proofErr w:type="spellStart"/>
      <w:r w:rsidRPr="000F6BE1">
        <w:rPr>
          <w:b/>
          <w:lang w:val="lt-LT"/>
        </w:rPr>
        <w:t>Maracex</w:t>
      </w:r>
      <w:proofErr w:type="spellEnd"/>
      <w:r w:rsidRPr="000F6BE1">
        <w:rPr>
          <w:b/>
          <w:lang w:val="lt-LT"/>
        </w:rPr>
        <w:t xml:space="preserve"> sudėtis </w:t>
      </w:r>
    </w:p>
    <w:p w:rsidR="00A85E1F" w:rsidRPr="000F6BE1" w:rsidRDefault="00A85E1F" w:rsidP="00A85E1F">
      <w:pPr>
        <w:numPr>
          <w:ilvl w:val="0"/>
          <w:numId w:val="1"/>
        </w:numPr>
        <w:ind w:left="567" w:hanging="567"/>
        <w:rPr>
          <w:noProof/>
          <w:szCs w:val="24"/>
          <w:lang w:val="lt-LT"/>
        </w:rPr>
      </w:pPr>
      <w:r w:rsidRPr="000F6BE1">
        <w:rPr>
          <w:noProof/>
          <w:szCs w:val="24"/>
          <w:lang w:val="lt-LT"/>
        </w:rPr>
        <w:t>Veiklioji medžiaga yra morfino hidrochloridas. 1 ml tirpalo yra 20 mg morfino hidrochlorido, atitinkančio 15,2 mg morfino.</w:t>
      </w:r>
    </w:p>
    <w:p w:rsidR="00A85E1F" w:rsidRPr="000F6BE1" w:rsidRDefault="00A85E1F" w:rsidP="00A85E1F">
      <w:pPr>
        <w:ind w:left="567" w:hanging="567"/>
        <w:rPr>
          <w:noProof/>
          <w:szCs w:val="24"/>
          <w:lang w:val="lt-LT"/>
        </w:rPr>
      </w:pPr>
      <w:r w:rsidRPr="000F6BE1">
        <w:rPr>
          <w:noProof/>
          <w:szCs w:val="24"/>
          <w:lang w:val="lt-LT"/>
        </w:rPr>
        <w:tab/>
        <w:t>Vienoje 1 ml ampulėje yra 20 mg morfino hidrochlorido, atitinkančio 15,2 mg morfino.</w:t>
      </w:r>
    </w:p>
    <w:p w:rsidR="00A85E1F" w:rsidRPr="000F6BE1" w:rsidRDefault="00A85E1F" w:rsidP="00A85E1F">
      <w:pPr>
        <w:ind w:left="567" w:hanging="567"/>
        <w:rPr>
          <w:noProof/>
          <w:szCs w:val="24"/>
          <w:lang w:val="lt-LT"/>
        </w:rPr>
      </w:pPr>
      <w:r w:rsidRPr="000F6BE1">
        <w:rPr>
          <w:noProof/>
          <w:szCs w:val="24"/>
          <w:lang w:val="lt-LT"/>
        </w:rPr>
        <w:tab/>
        <w:t>Vienoje 5 ml ampulėje yra 100 mg morfino hidrochlorido, atitinkančio 76 mg morfino</w:t>
      </w:r>
      <w:r>
        <w:rPr>
          <w:noProof/>
          <w:szCs w:val="24"/>
          <w:lang w:val="lt-LT"/>
        </w:rPr>
        <w:t>.</w:t>
      </w:r>
    </w:p>
    <w:p w:rsidR="00A85E1F" w:rsidRPr="000F6BE1" w:rsidRDefault="00A85E1F" w:rsidP="00A85E1F">
      <w:pPr>
        <w:ind w:left="567" w:hanging="567"/>
        <w:rPr>
          <w:noProof/>
          <w:szCs w:val="24"/>
          <w:lang w:val="lt-LT"/>
        </w:rPr>
      </w:pPr>
      <w:r w:rsidRPr="000F6BE1">
        <w:rPr>
          <w:noProof/>
          <w:szCs w:val="24"/>
          <w:lang w:val="lt-LT"/>
        </w:rPr>
        <w:tab/>
        <w:t xml:space="preserve">Vienoje 10 ml ampulėje yra </w:t>
      </w:r>
      <w:r>
        <w:rPr>
          <w:noProof/>
          <w:szCs w:val="24"/>
          <w:lang w:val="lt-LT"/>
        </w:rPr>
        <w:t>200</w:t>
      </w:r>
      <w:r w:rsidRPr="000F6BE1">
        <w:rPr>
          <w:noProof/>
          <w:szCs w:val="24"/>
          <w:lang w:val="lt-LT"/>
        </w:rPr>
        <w:t> mg morfino hidrochlorido, atitinkan</w:t>
      </w:r>
      <w:r>
        <w:rPr>
          <w:noProof/>
          <w:szCs w:val="24"/>
          <w:lang w:val="lt-LT"/>
        </w:rPr>
        <w:t>č</w:t>
      </w:r>
      <w:r w:rsidRPr="000F6BE1">
        <w:rPr>
          <w:noProof/>
          <w:szCs w:val="24"/>
          <w:lang w:val="lt-LT"/>
        </w:rPr>
        <w:t>io 152 mg morfino</w:t>
      </w:r>
      <w:r>
        <w:rPr>
          <w:noProof/>
          <w:szCs w:val="24"/>
          <w:lang w:val="lt-LT"/>
        </w:rPr>
        <w:t>.</w:t>
      </w:r>
    </w:p>
    <w:p w:rsidR="00A85E1F" w:rsidRPr="000F6BE1" w:rsidRDefault="00A85E1F" w:rsidP="00A85E1F">
      <w:pPr>
        <w:ind w:left="567" w:hanging="567"/>
        <w:rPr>
          <w:szCs w:val="24"/>
          <w:lang w:val="lt-LT"/>
        </w:rPr>
      </w:pPr>
    </w:p>
    <w:p w:rsidR="00A85E1F" w:rsidRPr="000F6BE1" w:rsidRDefault="00A85E1F" w:rsidP="00A85E1F">
      <w:pPr>
        <w:numPr>
          <w:ilvl w:val="0"/>
          <w:numId w:val="1"/>
        </w:numPr>
        <w:ind w:left="567" w:hanging="567"/>
        <w:rPr>
          <w:szCs w:val="24"/>
          <w:lang w:val="lt-LT"/>
        </w:rPr>
      </w:pPr>
      <w:r w:rsidRPr="000F6BE1">
        <w:rPr>
          <w:noProof/>
          <w:szCs w:val="24"/>
          <w:lang w:val="lt-LT"/>
        </w:rPr>
        <w:t>Pagalbinės medžiagos yra natrio chloridas, koncentruota vandenilio chlorido rūgštis</w:t>
      </w:r>
      <w:r>
        <w:rPr>
          <w:noProof/>
          <w:szCs w:val="24"/>
          <w:lang w:val="lt-LT"/>
        </w:rPr>
        <w:t xml:space="preserve"> </w:t>
      </w:r>
      <w:r w:rsidRPr="000F6BE1">
        <w:rPr>
          <w:noProof/>
          <w:szCs w:val="24"/>
          <w:lang w:val="lt-LT"/>
        </w:rPr>
        <w:t xml:space="preserve">(pH </w:t>
      </w:r>
      <w:r>
        <w:rPr>
          <w:noProof/>
          <w:szCs w:val="24"/>
          <w:lang w:val="lt-LT"/>
        </w:rPr>
        <w:t>koreguoti</w:t>
      </w:r>
      <w:r w:rsidRPr="000F6BE1">
        <w:rPr>
          <w:noProof/>
          <w:szCs w:val="24"/>
          <w:lang w:val="lt-LT"/>
        </w:rPr>
        <w:t>) ir injekcinis vanduo.</w:t>
      </w:r>
      <w:r w:rsidRPr="000F6BE1">
        <w:rPr>
          <w:color w:val="008000"/>
          <w:szCs w:val="24"/>
          <w:lang w:val="lt-LT"/>
        </w:rPr>
        <w:t xml:space="preserve"> </w:t>
      </w:r>
    </w:p>
    <w:p w:rsidR="00A85E1F" w:rsidRPr="000F6BE1" w:rsidRDefault="00A85E1F" w:rsidP="00A85E1F">
      <w:pPr>
        <w:rPr>
          <w:szCs w:val="24"/>
          <w:lang w:val="lt-LT"/>
        </w:rPr>
      </w:pPr>
    </w:p>
    <w:p w:rsidR="00A85E1F" w:rsidRPr="000F6BE1" w:rsidRDefault="00A85E1F" w:rsidP="00A85E1F">
      <w:pPr>
        <w:rPr>
          <w:b/>
          <w:lang w:val="lt-LT"/>
        </w:rPr>
      </w:pPr>
      <w:proofErr w:type="spellStart"/>
      <w:r w:rsidRPr="000F6BE1">
        <w:rPr>
          <w:b/>
          <w:lang w:val="lt-LT"/>
        </w:rPr>
        <w:t>Maracex</w:t>
      </w:r>
      <w:proofErr w:type="spellEnd"/>
      <w:r w:rsidRPr="000F6BE1">
        <w:rPr>
          <w:b/>
          <w:lang w:val="lt-LT"/>
        </w:rPr>
        <w:t xml:space="preserve"> išvaizda ir kiekis pakuotėje</w:t>
      </w:r>
    </w:p>
    <w:p w:rsidR="00A85E1F" w:rsidRPr="000F6BE1" w:rsidRDefault="00A85E1F" w:rsidP="00A85E1F">
      <w:pPr>
        <w:rPr>
          <w:noProof/>
          <w:szCs w:val="24"/>
          <w:lang w:val="lt-LT"/>
        </w:rPr>
      </w:pPr>
      <w:r w:rsidRPr="000F6BE1">
        <w:rPr>
          <w:noProof/>
          <w:szCs w:val="24"/>
          <w:lang w:val="lt-LT"/>
        </w:rPr>
        <w:t xml:space="preserve">Skaidrus, bespalvis arba gelsvas injekcinis </w:t>
      </w:r>
      <w:r>
        <w:rPr>
          <w:noProof/>
          <w:szCs w:val="24"/>
          <w:lang w:val="lt-LT"/>
        </w:rPr>
        <w:t>ar</w:t>
      </w:r>
      <w:r w:rsidRPr="000F6BE1">
        <w:rPr>
          <w:noProof/>
          <w:szCs w:val="24"/>
          <w:lang w:val="lt-LT"/>
        </w:rPr>
        <w:t xml:space="preserve"> infuzinis tirpalas, k</w:t>
      </w:r>
      <w:r>
        <w:rPr>
          <w:noProof/>
          <w:szCs w:val="24"/>
          <w:lang w:val="lt-LT"/>
        </w:rPr>
        <w:t>u</w:t>
      </w:r>
      <w:r w:rsidRPr="000F6BE1">
        <w:rPr>
          <w:noProof/>
          <w:szCs w:val="24"/>
          <w:lang w:val="lt-LT"/>
        </w:rPr>
        <w:t>riame matomų dalelių nėra.</w:t>
      </w:r>
    </w:p>
    <w:p w:rsidR="00A85E1F" w:rsidRPr="000F6BE1" w:rsidRDefault="00A85E1F" w:rsidP="00A85E1F">
      <w:pPr>
        <w:rPr>
          <w:szCs w:val="24"/>
          <w:lang w:val="lt-LT"/>
        </w:rPr>
      </w:pPr>
      <w:proofErr w:type="spellStart"/>
      <w:r w:rsidRPr="000F6BE1">
        <w:rPr>
          <w:szCs w:val="24"/>
          <w:lang w:val="lt-LT"/>
        </w:rPr>
        <w:t>Maracex</w:t>
      </w:r>
      <w:proofErr w:type="spellEnd"/>
      <w:r w:rsidRPr="000F6BE1">
        <w:rPr>
          <w:szCs w:val="24"/>
          <w:lang w:val="lt-LT"/>
        </w:rPr>
        <w:t xml:space="preserve"> tiekiamas 1 ml, 5 ml arba 10 ml bespalvio stiklo ampulėmis. Ampulės yra supakuotos į </w:t>
      </w:r>
      <w:proofErr w:type="spellStart"/>
      <w:r w:rsidRPr="000F6BE1">
        <w:rPr>
          <w:szCs w:val="24"/>
          <w:lang w:val="lt-LT"/>
        </w:rPr>
        <w:t>polivinilchlorido</w:t>
      </w:r>
      <w:proofErr w:type="spellEnd"/>
      <w:r w:rsidRPr="000F6BE1">
        <w:rPr>
          <w:szCs w:val="24"/>
          <w:lang w:val="lt-LT"/>
        </w:rPr>
        <w:t xml:space="preserve"> plėvelės įdėklus, įdėklai – į kartono dėžutes.</w:t>
      </w:r>
    </w:p>
    <w:p w:rsidR="00A85E1F" w:rsidRDefault="00A85E1F" w:rsidP="00A85E1F">
      <w:pPr>
        <w:rPr>
          <w:szCs w:val="24"/>
          <w:lang w:val="lt-LT"/>
        </w:rPr>
      </w:pPr>
    </w:p>
    <w:p w:rsidR="00A85E1F" w:rsidRPr="000F6BE1" w:rsidRDefault="00A85E1F" w:rsidP="00A85E1F">
      <w:pPr>
        <w:rPr>
          <w:szCs w:val="24"/>
          <w:lang w:val="lt-LT"/>
        </w:rPr>
      </w:pPr>
      <w:r w:rsidRPr="000F6BE1">
        <w:rPr>
          <w:szCs w:val="24"/>
          <w:lang w:val="lt-LT"/>
        </w:rPr>
        <w:t>Pakuočių dydžiai:</w:t>
      </w:r>
    </w:p>
    <w:p w:rsidR="00A85E1F" w:rsidRPr="000F6BE1" w:rsidRDefault="00A85E1F" w:rsidP="00A85E1F">
      <w:pPr>
        <w:rPr>
          <w:szCs w:val="24"/>
          <w:lang w:val="lt-LT"/>
        </w:rPr>
      </w:pPr>
      <w:r w:rsidRPr="000F6BE1">
        <w:rPr>
          <w:szCs w:val="24"/>
          <w:lang w:val="lt-LT"/>
        </w:rPr>
        <w:t>10 arba 50 ampulių po 1 ml</w:t>
      </w:r>
      <w:r>
        <w:rPr>
          <w:szCs w:val="24"/>
          <w:lang w:val="lt-LT"/>
        </w:rPr>
        <w:t>.</w:t>
      </w:r>
    </w:p>
    <w:p w:rsidR="00A85E1F" w:rsidRPr="000F6BE1" w:rsidRDefault="00A85E1F" w:rsidP="00A85E1F">
      <w:pPr>
        <w:rPr>
          <w:szCs w:val="24"/>
          <w:lang w:val="lt-LT"/>
        </w:rPr>
      </w:pPr>
      <w:r w:rsidRPr="000F6BE1">
        <w:rPr>
          <w:szCs w:val="24"/>
          <w:lang w:val="lt-LT"/>
        </w:rPr>
        <w:t xml:space="preserve">5 arba 10 ampulių po 5 ml ar 10 ml. </w:t>
      </w:r>
    </w:p>
    <w:p w:rsidR="00A85E1F" w:rsidRPr="000F6BE1" w:rsidRDefault="00A85E1F" w:rsidP="00A85E1F">
      <w:pPr>
        <w:rPr>
          <w:szCs w:val="24"/>
          <w:lang w:val="lt-LT"/>
        </w:rPr>
      </w:pPr>
    </w:p>
    <w:p w:rsidR="00A85E1F" w:rsidRPr="000F6BE1" w:rsidRDefault="00A85E1F" w:rsidP="00A85E1F">
      <w:pPr>
        <w:rPr>
          <w:szCs w:val="24"/>
          <w:lang w:val="lt-LT"/>
        </w:rPr>
      </w:pPr>
      <w:r w:rsidRPr="000F6BE1">
        <w:rPr>
          <w:szCs w:val="24"/>
          <w:lang w:val="lt-LT"/>
        </w:rPr>
        <w:t>Gali būti tiekiamos ne visų dydžių pakuotės.</w:t>
      </w:r>
    </w:p>
    <w:p w:rsidR="00A85E1F" w:rsidRPr="000F6BE1" w:rsidRDefault="00A85E1F" w:rsidP="00A85E1F">
      <w:pPr>
        <w:rPr>
          <w:szCs w:val="24"/>
          <w:lang w:val="lt-LT"/>
        </w:rPr>
      </w:pPr>
    </w:p>
    <w:p w:rsidR="00A85E1F" w:rsidRPr="000F6BE1" w:rsidRDefault="00A85E1F" w:rsidP="00A85E1F">
      <w:pPr>
        <w:rPr>
          <w:b/>
          <w:lang w:val="lt-LT"/>
        </w:rPr>
      </w:pPr>
      <w:r w:rsidRPr="000F6BE1">
        <w:rPr>
          <w:b/>
          <w:lang w:val="lt-LT"/>
        </w:rPr>
        <w:t xml:space="preserve">Registruotojas </w:t>
      </w:r>
      <w:r>
        <w:rPr>
          <w:b/>
          <w:lang w:val="lt-LT"/>
        </w:rPr>
        <w:t>ir g</w:t>
      </w:r>
      <w:r w:rsidRPr="006A2C0A">
        <w:rPr>
          <w:b/>
          <w:lang w:val="lt-LT"/>
        </w:rPr>
        <w:t>amintojas</w:t>
      </w:r>
    </w:p>
    <w:p w:rsidR="00A85E1F" w:rsidRPr="00552B1F" w:rsidRDefault="00A85E1F" w:rsidP="00A85E1F">
      <w:pPr>
        <w:numPr>
          <w:ilvl w:val="12"/>
          <w:numId w:val="0"/>
        </w:numPr>
        <w:tabs>
          <w:tab w:val="clear" w:pos="567"/>
        </w:tabs>
        <w:spacing w:line="240" w:lineRule="auto"/>
        <w:ind w:right="-2"/>
        <w:rPr>
          <w:noProof/>
          <w:szCs w:val="24"/>
          <w:lang w:val="lt-LT"/>
        </w:rPr>
      </w:pPr>
      <w:r w:rsidRPr="00552B1F">
        <w:rPr>
          <w:noProof/>
          <w:szCs w:val="24"/>
          <w:lang w:val="lt-LT"/>
        </w:rPr>
        <w:lastRenderedPageBreak/>
        <w:t>AS KALCEKS</w:t>
      </w:r>
    </w:p>
    <w:p w:rsidR="00A85E1F" w:rsidRPr="00552B1F" w:rsidRDefault="00A85E1F" w:rsidP="00A85E1F">
      <w:pPr>
        <w:numPr>
          <w:ilvl w:val="12"/>
          <w:numId w:val="0"/>
        </w:numPr>
        <w:tabs>
          <w:tab w:val="clear" w:pos="567"/>
        </w:tabs>
        <w:spacing w:line="240" w:lineRule="auto"/>
        <w:ind w:right="-2"/>
        <w:rPr>
          <w:noProof/>
          <w:szCs w:val="24"/>
          <w:lang w:val="lt-LT"/>
        </w:rPr>
      </w:pPr>
      <w:r w:rsidRPr="00552B1F">
        <w:rPr>
          <w:noProof/>
          <w:szCs w:val="24"/>
          <w:lang w:val="lt-LT"/>
        </w:rPr>
        <w:t xml:space="preserve">Krustpils iela </w:t>
      </w:r>
      <w:r>
        <w:rPr>
          <w:noProof/>
          <w:szCs w:val="24"/>
          <w:lang w:val="lt-LT"/>
        </w:rPr>
        <w:t>71E</w:t>
      </w:r>
      <w:r w:rsidRPr="00552B1F">
        <w:rPr>
          <w:noProof/>
          <w:szCs w:val="24"/>
          <w:lang w:val="lt-LT"/>
        </w:rPr>
        <w:t>, Rīga, LV</w:t>
      </w:r>
      <w:r>
        <w:rPr>
          <w:noProof/>
          <w:szCs w:val="24"/>
          <w:lang w:val="lt-LT"/>
        </w:rPr>
        <w:t>-</w:t>
      </w:r>
      <w:r w:rsidRPr="00552B1F">
        <w:rPr>
          <w:noProof/>
          <w:szCs w:val="24"/>
          <w:lang w:val="lt-LT"/>
        </w:rPr>
        <w:t>1057, Latvija</w:t>
      </w:r>
    </w:p>
    <w:p w:rsidR="00A85E1F" w:rsidRPr="00552B1F" w:rsidRDefault="00A85E1F" w:rsidP="00A85E1F">
      <w:pPr>
        <w:numPr>
          <w:ilvl w:val="12"/>
          <w:numId w:val="0"/>
        </w:numPr>
        <w:tabs>
          <w:tab w:val="clear" w:pos="567"/>
        </w:tabs>
        <w:spacing w:line="240" w:lineRule="auto"/>
        <w:ind w:right="-2"/>
        <w:rPr>
          <w:noProof/>
          <w:szCs w:val="24"/>
          <w:lang w:val="lt-LT"/>
        </w:rPr>
      </w:pPr>
      <w:r w:rsidRPr="00552B1F">
        <w:rPr>
          <w:noProof/>
          <w:szCs w:val="24"/>
          <w:lang w:val="lt-LT"/>
        </w:rPr>
        <w:t>Tel.: +371 67083320</w:t>
      </w:r>
    </w:p>
    <w:p w:rsidR="00A85E1F" w:rsidRDefault="00A85E1F" w:rsidP="00A85E1F">
      <w:pPr>
        <w:numPr>
          <w:ilvl w:val="12"/>
          <w:numId w:val="0"/>
        </w:numPr>
        <w:tabs>
          <w:tab w:val="clear" w:pos="567"/>
        </w:tabs>
        <w:spacing w:line="240" w:lineRule="auto"/>
        <w:ind w:right="-2"/>
        <w:rPr>
          <w:noProof/>
          <w:szCs w:val="24"/>
          <w:lang w:val="lt-LT"/>
        </w:rPr>
      </w:pPr>
      <w:r w:rsidRPr="00552B1F">
        <w:rPr>
          <w:noProof/>
          <w:szCs w:val="24"/>
          <w:lang w:val="lt-LT"/>
        </w:rPr>
        <w:t xml:space="preserve">El. paštas: </w:t>
      </w:r>
      <w:hyperlink r:id="rId9" w:history="1">
        <w:r w:rsidRPr="003F2C70">
          <w:rPr>
            <w:rStyle w:val="Hipersaitas"/>
            <w:noProof/>
            <w:szCs w:val="24"/>
            <w:lang w:val="lt-LT"/>
          </w:rPr>
          <w:t>kalceks@kalceks.lv</w:t>
        </w:r>
      </w:hyperlink>
    </w:p>
    <w:p w:rsidR="00A85E1F" w:rsidRPr="000F6BE1" w:rsidRDefault="00A85E1F" w:rsidP="00A85E1F">
      <w:pPr>
        <w:rPr>
          <w:szCs w:val="24"/>
          <w:lang w:val="lt-LT"/>
        </w:rPr>
      </w:pPr>
    </w:p>
    <w:p w:rsidR="00A85E1F" w:rsidRPr="000F6BE1" w:rsidRDefault="00A85E1F" w:rsidP="00A85E1F">
      <w:pPr>
        <w:rPr>
          <w:noProof/>
          <w:szCs w:val="24"/>
          <w:lang w:val="lt-LT"/>
        </w:rPr>
      </w:pPr>
      <w:r w:rsidRPr="000F6BE1">
        <w:rPr>
          <w:noProof/>
          <w:szCs w:val="24"/>
          <w:lang w:val="lt-LT"/>
        </w:rPr>
        <w:t>Jeigu apie šį vaistą norite sužinoti daugiau, kreipkitės į vietinį registruotojo atstovą.</w:t>
      </w:r>
    </w:p>
    <w:p w:rsidR="00A85E1F" w:rsidRPr="000F6BE1" w:rsidRDefault="00A85E1F" w:rsidP="00A85E1F">
      <w:pPr>
        <w:rPr>
          <w:noProof/>
          <w:szCs w:val="24"/>
          <w:lang w:val="lt-LT"/>
        </w:rPr>
      </w:pPr>
    </w:p>
    <w:p w:rsidR="00A85E1F" w:rsidRDefault="00A85E1F" w:rsidP="00A85E1F">
      <w:pPr>
        <w:spacing w:line="240" w:lineRule="auto"/>
        <w:rPr>
          <w:szCs w:val="22"/>
          <w:lang w:val="lt-LT"/>
        </w:rPr>
      </w:pPr>
      <w:r>
        <w:rPr>
          <w:szCs w:val="22"/>
          <w:lang w:val="lt-LT"/>
        </w:rPr>
        <w:t>AB „</w:t>
      </w:r>
      <w:proofErr w:type="spellStart"/>
      <w:r>
        <w:rPr>
          <w:szCs w:val="22"/>
          <w:lang w:val="lt-LT"/>
        </w:rPr>
        <w:t>Grindeks</w:t>
      </w:r>
      <w:proofErr w:type="spellEnd"/>
      <w:r>
        <w:rPr>
          <w:szCs w:val="22"/>
          <w:lang w:val="lt-LT"/>
        </w:rPr>
        <w:t>“ filialas</w:t>
      </w:r>
    </w:p>
    <w:p w:rsidR="00A85E1F" w:rsidRDefault="00A85E1F" w:rsidP="00A85E1F">
      <w:pPr>
        <w:spacing w:line="240" w:lineRule="auto"/>
        <w:rPr>
          <w:szCs w:val="22"/>
          <w:lang w:val="lt-LT"/>
        </w:rPr>
      </w:pPr>
      <w:r>
        <w:rPr>
          <w:szCs w:val="22"/>
          <w:lang w:val="lt-LT"/>
        </w:rPr>
        <w:t>Kalvarijų g. 300</w:t>
      </w:r>
    </w:p>
    <w:p w:rsidR="00A85E1F" w:rsidRDefault="00A85E1F" w:rsidP="00A85E1F">
      <w:pPr>
        <w:spacing w:line="240" w:lineRule="auto"/>
        <w:rPr>
          <w:szCs w:val="22"/>
          <w:lang w:val="lt-LT"/>
        </w:rPr>
      </w:pPr>
      <w:r>
        <w:rPr>
          <w:szCs w:val="22"/>
          <w:lang w:val="lt-LT"/>
        </w:rPr>
        <w:t>LT-08318 Vilnius</w:t>
      </w:r>
    </w:p>
    <w:p w:rsidR="00A85E1F" w:rsidRDefault="00A85E1F" w:rsidP="00A85E1F">
      <w:pPr>
        <w:tabs>
          <w:tab w:val="left" w:pos="0"/>
        </w:tabs>
        <w:spacing w:line="240" w:lineRule="auto"/>
        <w:rPr>
          <w:szCs w:val="22"/>
          <w:lang w:val="lt-LT"/>
        </w:rPr>
      </w:pPr>
      <w:r>
        <w:rPr>
          <w:szCs w:val="22"/>
          <w:lang w:val="lt-LT"/>
        </w:rPr>
        <w:t>Tel. + 370 5 2101401</w:t>
      </w:r>
    </w:p>
    <w:p w:rsidR="00A85E1F" w:rsidRDefault="00A85E1F" w:rsidP="00A85E1F">
      <w:pPr>
        <w:numPr>
          <w:ilvl w:val="12"/>
          <w:numId w:val="0"/>
        </w:numPr>
        <w:spacing w:line="240" w:lineRule="auto"/>
        <w:ind w:right="-2"/>
        <w:contextualSpacing/>
        <w:rPr>
          <w:szCs w:val="22"/>
          <w:lang w:val="lt-LT"/>
        </w:rPr>
      </w:pPr>
      <w:r>
        <w:rPr>
          <w:szCs w:val="22"/>
          <w:lang w:val="lt-LT"/>
        </w:rPr>
        <w:t>Faksas + 370 5 2101402</w:t>
      </w:r>
    </w:p>
    <w:p w:rsidR="00A85E1F" w:rsidRPr="000F6BE1" w:rsidRDefault="00A85E1F" w:rsidP="00A85E1F">
      <w:pPr>
        <w:rPr>
          <w:lang w:val="lt-LT"/>
        </w:rPr>
      </w:pPr>
    </w:p>
    <w:p w:rsidR="00A85E1F" w:rsidRDefault="00A85E1F" w:rsidP="00A85E1F">
      <w:pPr>
        <w:rPr>
          <w:b/>
          <w:lang w:val="lt-LT"/>
        </w:rPr>
      </w:pPr>
      <w:r w:rsidRPr="000F6BE1">
        <w:rPr>
          <w:b/>
          <w:lang w:val="lt-LT"/>
        </w:rPr>
        <w:t xml:space="preserve">Šis pakuotės lapelis paskutinį kartą peržiūrėtas </w:t>
      </w:r>
      <w:r>
        <w:rPr>
          <w:b/>
          <w:lang w:val="lt-LT"/>
        </w:rPr>
        <w:t>2022-04-14.</w:t>
      </w:r>
    </w:p>
    <w:p w:rsidR="00A85E1F" w:rsidRPr="000F6BE1" w:rsidRDefault="00A85E1F" w:rsidP="00A85E1F">
      <w:pPr>
        <w:rPr>
          <w:szCs w:val="24"/>
          <w:lang w:val="lt-LT"/>
        </w:rPr>
      </w:pPr>
    </w:p>
    <w:p w:rsidR="00A85E1F" w:rsidRPr="000F6BE1" w:rsidRDefault="00A85E1F" w:rsidP="00A85E1F">
      <w:pPr>
        <w:rPr>
          <w:szCs w:val="24"/>
          <w:lang w:val="lt-LT"/>
        </w:rPr>
      </w:pPr>
      <w:r w:rsidRPr="000F6BE1">
        <w:rPr>
          <w:lang w:val="lt-LT"/>
        </w:rPr>
        <w:t xml:space="preserve">Išsami informacija apie šį </w:t>
      </w:r>
      <w:r w:rsidRPr="000F6BE1">
        <w:rPr>
          <w:szCs w:val="24"/>
          <w:lang w:val="lt-LT"/>
        </w:rPr>
        <w:t>vaistą</w:t>
      </w:r>
      <w:r w:rsidRPr="000F6BE1">
        <w:rPr>
          <w:lang w:val="lt-LT"/>
        </w:rPr>
        <w:t xml:space="preserve"> pateikiama Valstybinės vaistų kontrolės tarnybos prie Lietuvos Respublikos sveikatos apsaugos ministerijos tinklalapyje</w:t>
      </w:r>
      <w:r w:rsidRPr="000F6BE1">
        <w:rPr>
          <w:szCs w:val="24"/>
          <w:lang w:val="lt-LT"/>
        </w:rPr>
        <w:t xml:space="preserve"> </w:t>
      </w:r>
      <w:hyperlink r:id="rId10" w:history="1">
        <w:r w:rsidRPr="000F6BE1">
          <w:rPr>
            <w:rStyle w:val="Hipersaitas"/>
            <w:rFonts w:eastAsia="SimSun"/>
            <w:lang w:val="lt-LT"/>
          </w:rPr>
          <w:t>http://www.vvkt.lt/</w:t>
        </w:r>
      </w:hyperlink>
      <w:r w:rsidRPr="000F6BE1">
        <w:rPr>
          <w:lang w:val="lt-LT"/>
        </w:rPr>
        <w:t>.</w:t>
      </w:r>
    </w:p>
    <w:p w:rsidR="00A85E1F" w:rsidRPr="000F6BE1" w:rsidRDefault="00A85E1F" w:rsidP="00A85E1F">
      <w:pPr>
        <w:rPr>
          <w:szCs w:val="24"/>
          <w:lang w:val="lt-LT"/>
        </w:rPr>
      </w:pPr>
      <w:r w:rsidRPr="000F6BE1">
        <w:rPr>
          <w:szCs w:val="24"/>
          <w:lang w:val="lt-LT"/>
        </w:rPr>
        <w:t>---------------------------------------------------------------------------------------------------------------------------</w:t>
      </w:r>
    </w:p>
    <w:p w:rsidR="00A85E1F" w:rsidRPr="000F6BE1" w:rsidRDefault="00A85E1F" w:rsidP="00A85E1F">
      <w:pPr>
        <w:rPr>
          <w:szCs w:val="24"/>
          <w:lang w:val="lt-LT"/>
        </w:rPr>
      </w:pPr>
    </w:p>
    <w:p w:rsidR="00A85E1F" w:rsidRPr="000F6BE1" w:rsidRDefault="00A85E1F" w:rsidP="00A85E1F">
      <w:pPr>
        <w:rPr>
          <w:b/>
          <w:lang w:val="lt-LT"/>
        </w:rPr>
      </w:pPr>
      <w:r w:rsidRPr="000F6BE1">
        <w:rPr>
          <w:b/>
          <w:lang w:val="lt-LT"/>
        </w:rPr>
        <w:t>Toliau pateikta informacija skirta tik sveikatos priežiūros specialistams.</w:t>
      </w:r>
    </w:p>
    <w:p w:rsidR="00A85E1F" w:rsidRPr="000F6BE1" w:rsidRDefault="00A85E1F" w:rsidP="00A85E1F">
      <w:pPr>
        <w:rPr>
          <w:lang w:val="lt-LT"/>
        </w:rPr>
      </w:pPr>
    </w:p>
    <w:p w:rsidR="00A85E1F" w:rsidRPr="000F6BE1" w:rsidRDefault="00A85E1F" w:rsidP="00A85E1F">
      <w:pPr>
        <w:rPr>
          <w:lang w:val="lt-LT"/>
        </w:rPr>
      </w:pPr>
      <w:r w:rsidRPr="000F6BE1">
        <w:rPr>
          <w:lang w:val="lt-LT"/>
        </w:rPr>
        <w:t xml:space="preserve">Ampulę atidarius, vaistinį preparatą reikia </w:t>
      </w:r>
      <w:r>
        <w:rPr>
          <w:lang w:val="lt-LT"/>
        </w:rPr>
        <w:t>vartoti</w:t>
      </w:r>
      <w:r w:rsidRPr="000F6BE1">
        <w:rPr>
          <w:lang w:val="lt-LT"/>
        </w:rPr>
        <w:t xml:space="preserve"> nedelsiant.</w:t>
      </w:r>
    </w:p>
    <w:p w:rsidR="00A85E1F" w:rsidRPr="000F6BE1" w:rsidRDefault="00A85E1F" w:rsidP="00A85E1F">
      <w:pPr>
        <w:rPr>
          <w:lang w:val="lt-LT"/>
        </w:rPr>
      </w:pPr>
      <w:r w:rsidRPr="000F6BE1">
        <w:rPr>
          <w:lang w:val="lt-LT"/>
        </w:rPr>
        <w:t>Vienos ampulės tirpalas tinka vartoti tik vieną kartą, likutį reikia išpilti.</w:t>
      </w:r>
    </w:p>
    <w:p w:rsidR="00A85E1F" w:rsidRPr="000F6BE1" w:rsidRDefault="00A85E1F" w:rsidP="00A85E1F">
      <w:pPr>
        <w:rPr>
          <w:lang w:val="lt-LT"/>
        </w:rPr>
      </w:pPr>
      <w:r w:rsidRPr="000F6BE1">
        <w:rPr>
          <w:lang w:val="lt-LT"/>
        </w:rPr>
        <w:t xml:space="preserve">Vaistinio preparato, kuriame yra matomų dalelių vartoti negalima. </w:t>
      </w:r>
    </w:p>
    <w:p w:rsidR="00A85E1F" w:rsidRPr="000F6BE1" w:rsidRDefault="00A85E1F" w:rsidP="00A85E1F">
      <w:pPr>
        <w:tabs>
          <w:tab w:val="clear" w:pos="567"/>
          <w:tab w:val="left" w:pos="720"/>
        </w:tabs>
        <w:spacing w:line="240" w:lineRule="auto"/>
        <w:rPr>
          <w:szCs w:val="24"/>
          <w:lang w:val="lt-LT"/>
        </w:rPr>
      </w:pPr>
      <w:r w:rsidRPr="000F6BE1">
        <w:rPr>
          <w:noProof/>
          <w:szCs w:val="24"/>
          <w:lang w:val="lt-LT"/>
        </w:rPr>
        <w:t xml:space="preserve">Maracex 20 mg/ml injekcinio </w:t>
      </w:r>
      <w:r>
        <w:rPr>
          <w:noProof/>
          <w:szCs w:val="24"/>
          <w:lang w:val="lt-LT"/>
        </w:rPr>
        <w:t>ar</w:t>
      </w:r>
      <w:r w:rsidRPr="000F6BE1">
        <w:rPr>
          <w:noProof/>
          <w:szCs w:val="24"/>
          <w:lang w:val="lt-LT"/>
        </w:rPr>
        <w:t xml:space="preserve"> infuzinio tirpalo su kitais vaistais maišyti negalima. </w:t>
      </w:r>
    </w:p>
    <w:p w:rsidR="00A85E1F" w:rsidRDefault="00A85E1F" w:rsidP="00A85E1F">
      <w:pPr>
        <w:tabs>
          <w:tab w:val="clear" w:pos="567"/>
          <w:tab w:val="left" w:pos="720"/>
        </w:tabs>
        <w:spacing w:line="240" w:lineRule="auto"/>
        <w:rPr>
          <w:noProof/>
          <w:szCs w:val="24"/>
          <w:lang w:val="lt-LT"/>
        </w:rPr>
      </w:pPr>
    </w:p>
    <w:p w:rsidR="00A85E1F" w:rsidRPr="000F6BE1" w:rsidRDefault="00A85E1F" w:rsidP="00A85E1F">
      <w:pPr>
        <w:tabs>
          <w:tab w:val="clear" w:pos="567"/>
          <w:tab w:val="left" w:pos="720"/>
        </w:tabs>
        <w:spacing w:line="240" w:lineRule="auto"/>
        <w:rPr>
          <w:noProof/>
          <w:szCs w:val="24"/>
          <w:lang w:val="lt-LT"/>
        </w:rPr>
      </w:pPr>
      <w:r w:rsidRPr="000F6BE1">
        <w:rPr>
          <w:noProof/>
          <w:szCs w:val="24"/>
          <w:lang w:val="lt-LT"/>
        </w:rPr>
        <w:t>Morfino druskos yra jautrios pH pokyčiams</w:t>
      </w:r>
      <w:r>
        <w:rPr>
          <w:noProof/>
          <w:szCs w:val="24"/>
          <w:lang w:val="lt-LT"/>
        </w:rPr>
        <w:t xml:space="preserve"> ir</w:t>
      </w:r>
      <w:r w:rsidRPr="000F6BE1">
        <w:rPr>
          <w:noProof/>
          <w:szCs w:val="24"/>
          <w:lang w:val="lt-LT"/>
        </w:rPr>
        <w:t xml:space="preserve"> šarminėje terpėje gali nusėsti. Su morfino druskomis nesuderinami preparatai yra aminofilinas, barbitūratų natrio druskos, fenitoinas ir ranitidino hidrochloridas. </w:t>
      </w:r>
    </w:p>
    <w:p w:rsidR="00A85E1F" w:rsidRPr="000F6BE1" w:rsidRDefault="00A85E1F" w:rsidP="00A85E1F">
      <w:pPr>
        <w:tabs>
          <w:tab w:val="clear" w:pos="567"/>
          <w:tab w:val="left" w:pos="720"/>
        </w:tabs>
        <w:spacing w:line="240" w:lineRule="auto"/>
        <w:rPr>
          <w:noProof/>
          <w:szCs w:val="24"/>
          <w:u w:val="single"/>
          <w:lang w:val="lt-LT"/>
        </w:rPr>
      </w:pPr>
    </w:p>
    <w:p w:rsidR="00A85E1F" w:rsidRPr="000F6BE1" w:rsidRDefault="00A85E1F" w:rsidP="00A85E1F">
      <w:pPr>
        <w:tabs>
          <w:tab w:val="clear" w:pos="567"/>
          <w:tab w:val="left" w:pos="720"/>
        </w:tabs>
        <w:spacing w:line="240" w:lineRule="auto"/>
        <w:rPr>
          <w:szCs w:val="24"/>
          <w:u w:val="single"/>
          <w:lang w:val="lt-LT"/>
        </w:rPr>
      </w:pPr>
      <w:r w:rsidRPr="000F6BE1">
        <w:rPr>
          <w:szCs w:val="24"/>
          <w:u w:val="single"/>
          <w:lang w:val="lt-LT"/>
        </w:rPr>
        <w:t>Praskiest</w:t>
      </w:r>
      <w:r>
        <w:rPr>
          <w:szCs w:val="24"/>
          <w:u w:val="single"/>
          <w:lang w:val="lt-LT"/>
        </w:rPr>
        <w:t>as</w:t>
      </w:r>
      <w:r w:rsidRPr="000F6BE1">
        <w:rPr>
          <w:szCs w:val="24"/>
          <w:u w:val="single"/>
          <w:lang w:val="lt-LT"/>
        </w:rPr>
        <w:t xml:space="preserve"> tirpal</w:t>
      </w:r>
      <w:r>
        <w:rPr>
          <w:szCs w:val="24"/>
          <w:u w:val="single"/>
          <w:lang w:val="lt-LT"/>
        </w:rPr>
        <w:t>as</w:t>
      </w:r>
    </w:p>
    <w:p w:rsidR="00A85E1F" w:rsidRPr="000F6BE1" w:rsidRDefault="00A85E1F" w:rsidP="00A85E1F">
      <w:pPr>
        <w:tabs>
          <w:tab w:val="clear" w:pos="567"/>
          <w:tab w:val="left" w:pos="720"/>
        </w:tabs>
        <w:spacing w:line="240" w:lineRule="auto"/>
        <w:rPr>
          <w:szCs w:val="24"/>
          <w:lang w:val="lt-LT"/>
        </w:rPr>
      </w:pPr>
      <w:proofErr w:type="spellStart"/>
      <w:r w:rsidRPr="000F6BE1">
        <w:rPr>
          <w:szCs w:val="24"/>
          <w:lang w:val="lt-LT"/>
        </w:rPr>
        <w:t>Maracex</w:t>
      </w:r>
      <w:proofErr w:type="spellEnd"/>
      <w:r w:rsidRPr="000F6BE1">
        <w:rPr>
          <w:szCs w:val="24"/>
          <w:lang w:val="lt-LT"/>
        </w:rPr>
        <w:t xml:space="preserve"> 20 mg/ml injekcinį </w:t>
      </w:r>
      <w:r>
        <w:rPr>
          <w:szCs w:val="24"/>
          <w:lang w:val="lt-LT"/>
        </w:rPr>
        <w:t>ar</w:t>
      </w:r>
      <w:r w:rsidRPr="000F6BE1">
        <w:rPr>
          <w:szCs w:val="24"/>
          <w:lang w:val="lt-LT"/>
        </w:rPr>
        <w:t xml:space="preserve"> infuzinį tirpalą galima maišyti su 0,9</w:t>
      </w:r>
      <w:r>
        <w:rPr>
          <w:szCs w:val="24"/>
          <w:lang w:val="lt-LT"/>
        </w:rPr>
        <w:t> </w:t>
      </w:r>
      <w:r w:rsidRPr="000F6BE1">
        <w:rPr>
          <w:szCs w:val="24"/>
          <w:lang w:val="lt-LT"/>
        </w:rPr>
        <w:t xml:space="preserve">% natrio chlorido tirpalu polietileninėje </w:t>
      </w:r>
      <w:r>
        <w:rPr>
          <w:szCs w:val="24"/>
          <w:lang w:val="lt-LT"/>
        </w:rPr>
        <w:t xml:space="preserve">(PE) </w:t>
      </w:r>
      <w:proofErr w:type="spellStart"/>
      <w:r w:rsidRPr="000F6BE1">
        <w:rPr>
          <w:szCs w:val="24"/>
          <w:lang w:val="lt-LT"/>
        </w:rPr>
        <w:t>talpyklėje</w:t>
      </w:r>
      <w:proofErr w:type="spellEnd"/>
      <w:r w:rsidRPr="000F6BE1">
        <w:rPr>
          <w:szCs w:val="24"/>
          <w:lang w:val="lt-LT"/>
        </w:rPr>
        <w:t>.</w:t>
      </w:r>
    </w:p>
    <w:p w:rsidR="00A85E1F" w:rsidRPr="000F6BE1" w:rsidRDefault="00A85E1F" w:rsidP="00A85E1F">
      <w:pPr>
        <w:tabs>
          <w:tab w:val="clear" w:pos="567"/>
          <w:tab w:val="left" w:pos="720"/>
        </w:tabs>
        <w:spacing w:line="240" w:lineRule="auto"/>
        <w:rPr>
          <w:szCs w:val="24"/>
          <w:u w:val="single"/>
          <w:lang w:val="lt-LT"/>
        </w:rPr>
      </w:pPr>
    </w:p>
    <w:p w:rsidR="00A85E1F" w:rsidRPr="000F6BE1" w:rsidRDefault="00A85E1F" w:rsidP="00A85E1F">
      <w:pPr>
        <w:tabs>
          <w:tab w:val="clear" w:pos="567"/>
          <w:tab w:val="left" w:pos="720"/>
        </w:tabs>
        <w:spacing w:line="240" w:lineRule="auto"/>
        <w:rPr>
          <w:szCs w:val="24"/>
          <w:lang w:val="lt-LT"/>
        </w:rPr>
      </w:pPr>
      <w:r w:rsidRPr="00EE4AAD">
        <w:rPr>
          <w:szCs w:val="24"/>
          <w:lang w:val="lt-LT"/>
        </w:rPr>
        <w:t xml:space="preserve">Polietileno (PE) </w:t>
      </w:r>
      <w:proofErr w:type="spellStart"/>
      <w:r w:rsidRPr="00EE4AAD">
        <w:rPr>
          <w:szCs w:val="24"/>
          <w:lang w:val="lt-LT"/>
        </w:rPr>
        <w:t>talpyklėje</w:t>
      </w:r>
      <w:proofErr w:type="spellEnd"/>
      <w:r w:rsidRPr="00EE4AAD">
        <w:rPr>
          <w:szCs w:val="24"/>
          <w:lang w:val="lt-LT"/>
        </w:rPr>
        <w:t xml:space="preserve"> 0,9 </w:t>
      </w:r>
      <w:r w:rsidRPr="00EE4AAD">
        <w:rPr>
          <w:szCs w:val="24"/>
          <w:lang w:val="lt-LT"/>
        </w:rPr>
        <w:sym w:font="Symbol" w:char="F025"/>
      </w:r>
      <w:r w:rsidRPr="00EE4AAD">
        <w:rPr>
          <w:szCs w:val="24"/>
          <w:lang w:val="lt-LT"/>
        </w:rPr>
        <w:t xml:space="preserve"> natrio chlorido tirpalu praskiesto vaistinio preparato </w:t>
      </w:r>
      <w:r>
        <w:rPr>
          <w:szCs w:val="24"/>
          <w:lang w:val="lt-LT"/>
        </w:rPr>
        <w:t>c</w:t>
      </w:r>
      <w:r w:rsidRPr="00AC3323">
        <w:rPr>
          <w:szCs w:val="22"/>
          <w:lang w:val="lt-LT"/>
        </w:rPr>
        <w:t>heminės ir fizi</w:t>
      </w:r>
      <w:r>
        <w:rPr>
          <w:szCs w:val="22"/>
          <w:lang w:val="lt-LT"/>
        </w:rPr>
        <w:t>kinės savybės</w:t>
      </w:r>
      <w:r w:rsidRPr="000F6BE1">
        <w:rPr>
          <w:szCs w:val="24"/>
          <w:lang w:val="lt-LT"/>
        </w:rPr>
        <w:t xml:space="preserve"> </w:t>
      </w:r>
      <w:r>
        <w:rPr>
          <w:szCs w:val="24"/>
          <w:lang w:val="lt-LT"/>
        </w:rPr>
        <w:t>išlieka nepakitusios 28 valandas, laikant tirpalą</w:t>
      </w:r>
      <w:r w:rsidRPr="000F6BE1">
        <w:rPr>
          <w:szCs w:val="24"/>
          <w:lang w:val="lt-LT"/>
        </w:rPr>
        <w:t xml:space="preserve"> 25 </w:t>
      </w:r>
      <w:r w:rsidRPr="000F6BE1">
        <w:rPr>
          <w:szCs w:val="24"/>
          <w:lang w:val="lt-LT"/>
        </w:rPr>
        <w:sym w:font="Symbol" w:char="F0B0"/>
      </w:r>
      <w:r w:rsidRPr="000F6BE1">
        <w:rPr>
          <w:szCs w:val="24"/>
          <w:lang w:val="lt-LT"/>
        </w:rPr>
        <w:t>C ar 2</w:t>
      </w:r>
      <w:r>
        <w:rPr>
          <w:szCs w:val="24"/>
          <w:lang w:val="lt-LT"/>
        </w:rPr>
        <w:t xml:space="preserve"> </w:t>
      </w:r>
      <w:r>
        <w:rPr>
          <w:szCs w:val="22"/>
          <w:lang w:val="lt-LT"/>
        </w:rPr>
        <w:t>°C</w:t>
      </w:r>
      <w:r w:rsidRPr="000F6BE1">
        <w:rPr>
          <w:szCs w:val="24"/>
          <w:lang w:val="lt-LT"/>
        </w:rPr>
        <w:t xml:space="preserve">-8 </w:t>
      </w:r>
      <w:r w:rsidRPr="000F6BE1">
        <w:rPr>
          <w:szCs w:val="24"/>
          <w:lang w:val="lt-LT"/>
        </w:rPr>
        <w:sym w:font="Symbol" w:char="F0B0"/>
      </w:r>
      <w:r w:rsidRPr="000F6BE1">
        <w:rPr>
          <w:szCs w:val="24"/>
          <w:lang w:val="lt-LT"/>
        </w:rPr>
        <w:t>C temperatūroje</w:t>
      </w:r>
      <w:r>
        <w:rPr>
          <w:szCs w:val="24"/>
          <w:lang w:val="lt-LT"/>
        </w:rPr>
        <w:t>.</w:t>
      </w:r>
      <w:r w:rsidRPr="000F6BE1">
        <w:rPr>
          <w:szCs w:val="24"/>
          <w:lang w:val="lt-LT"/>
        </w:rPr>
        <w:t xml:space="preserve"> </w:t>
      </w:r>
    </w:p>
    <w:p w:rsidR="00A85E1F" w:rsidRPr="000F6BE1" w:rsidRDefault="00A85E1F" w:rsidP="00A85E1F">
      <w:pPr>
        <w:tabs>
          <w:tab w:val="clear" w:pos="567"/>
          <w:tab w:val="left" w:pos="720"/>
        </w:tabs>
        <w:spacing w:line="240" w:lineRule="auto"/>
        <w:rPr>
          <w:szCs w:val="24"/>
          <w:lang w:val="lt-LT"/>
        </w:rPr>
      </w:pPr>
    </w:p>
    <w:p w:rsidR="00A85E1F" w:rsidRPr="000F6BE1" w:rsidRDefault="00A85E1F" w:rsidP="00A85E1F">
      <w:pPr>
        <w:tabs>
          <w:tab w:val="clear" w:pos="567"/>
          <w:tab w:val="left" w:pos="720"/>
        </w:tabs>
        <w:spacing w:line="240" w:lineRule="auto"/>
        <w:rPr>
          <w:szCs w:val="24"/>
          <w:lang w:val="lt-LT"/>
        </w:rPr>
      </w:pPr>
      <w:r w:rsidRPr="000F6BE1">
        <w:rPr>
          <w:szCs w:val="24"/>
          <w:lang w:val="lt-LT"/>
        </w:rPr>
        <w:t xml:space="preserve">Mikrobiologiniu požiūriu praskiestą tirpalą reikia vartoti nedelsiant. Jeigu </w:t>
      </w:r>
      <w:r>
        <w:rPr>
          <w:szCs w:val="24"/>
          <w:lang w:val="lt-LT"/>
        </w:rPr>
        <w:t xml:space="preserve">jis </w:t>
      </w:r>
      <w:r w:rsidRPr="000F6BE1">
        <w:rPr>
          <w:szCs w:val="24"/>
          <w:lang w:val="lt-LT"/>
        </w:rPr>
        <w:t xml:space="preserve">tuoj pat nevartojamas, už laikymo </w:t>
      </w:r>
      <w:r>
        <w:rPr>
          <w:szCs w:val="24"/>
          <w:lang w:val="lt-LT"/>
        </w:rPr>
        <w:t>trukmę</w:t>
      </w:r>
      <w:r w:rsidRPr="000F6BE1">
        <w:rPr>
          <w:szCs w:val="24"/>
          <w:lang w:val="lt-LT"/>
        </w:rPr>
        <w:t xml:space="preserve"> ir sąlygas prieš vartojimą atsako gydantis asmuo, tačiau ilgiau negu 24 valandas 2</w:t>
      </w:r>
      <w:r>
        <w:rPr>
          <w:szCs w:val="24"/>
          <w:lang w:val="lt-LT"/>
        </w:rPr>
        <w:t> </w:t>
      </w:r>
      <w:r w:rsidRPr="000F6BE1">
        <w:rPr>
          <w:szCs w:val="24"/>
          <w:lang w:val="lt-LT"/>
        </w:rPr>
        <w:sym w:font="Symbol" w:char="F0B0"/>
      </w:r>
      <w:r w:rsidRPr="000F6BE1">
        <w:rPr>
          <w:szCs w:val="24"/>
          <w:lang w:val="lt-LT"/>
        </w:rPr>
        <w:t>C</w:t>
      </w:r>
      <w:r>
        <w:rPr>
          <w:szCs w:val="24"/>
          <w:lang w:val="lt-LT"/>
        </w:rPr>
        <w:t> – </w:t>
      </w:r>
      <w:r w:rsidRPr="000F6BE1">
        <w:rPr>
          <w:szCs w:val="24"/>
          <w:lang w:val="lt-LT"/>
        </w:rPr>
        <w:t>8</w:t>
      </w:r>
      <w:r>
        <w:rPr>
          <w:szCs w:val="24"/>
          <w:lang w:val="lt-LT"/>
        </w:rPr>
        <w:t> </w:t>
      </w:r>
      <w:r w:rsidRPr="000F6BE1">
        <w:rPr>
          <w:szCs w:val="24"/>
          <w:lang w:val="lt-LT"/>
        </w:rPr>
        <w:sym w:font="Symbol" w:char="F0B0"/>
      </w:r>
      <w:r w:rsidRPr="000F6BE1">
        <w:rPr>
          <w:szCs w:val="24"/>
          <w:lang w:val="lt-LT"/>
        </w:rPr>
        <w:t xml:space="preserve">C temperatūroje laikyti negalima, nebent </w:t>
      </w:r>
      <w:r>
        <w:rPr>
          <w:szCs w:val="24"/>
          <w:lang w:val="lt-LT"/>
        </w:rPr>
        <w:t xml:space="preserve">vaistinis </w:t>
      </w:r>
      <w:r w:rsidRPr="000F6BE1">
        <w:rPr>
          <w:szCs w:val="24"/>
          <w:lang w:val="lt-LT"/>
        </w:rPr>
        <w:t xml:space="preserve">preparatas būtų skiestas kontroliuojamomis ir </w:t>
      </w:r>
      <w:r>
        <w:rPr>
          <w:szCs w:val="24"/>
          <w:lang w:val="lt-LT"/>
        </w:rPr>
        <w:t>patvirtintomis</w:t>
      </w:r>
      <w:r w:rsidRPr="000F6BE1">
        <w:rPr>
          <w:szCs w:val="24"/>
          <w:lang w:val="lt-LT"/>
        </w:rPr>
        <w:t xml:space="preserve"> </w:t>
      </w:r>
      <w:proofErr w:type="spellStart"/>
      <w:r w:rsidRPr="000F6BE1">
        <w:rPr>
          <w:szCs w:val="24"/>
          <w:lang w:val="lt-LT"/>
        </w:rPr>
        <w:t>aseptinėmis</w:t>
      </w:r>
      <w:proofErr w:type="spellEnd"/>
      <w:r w:rsidRPr="000F6BE1">
        <w:rPr>
          <w:szCs w:val="24"/>
          <w:lang w:val="lt-LT"/>
        </w:rPr>
        <w:t xml:space="preserve"> sąlygomis.</w:t>
      </w:r>
    </w:p>
    <w:p w:rsidR="00A85E1F" w:rsidRPr="000F6BE1" w:rsidRDefault="00A85E1F" w:rsidP="00A85E1F">
      <w:pPr>
        <w:rPr>
          <w:lang w:val="lt-LT"/>
        </w:rPr>
      </w:pPr>
    </w:p>
    <w:p w:rsidR="009041DB" w:rsidRDefault="009041DB">
      <w:bookmarkStart w:id="0" w:name="_GoBack"/>
      <w:bookmarkEnd w:id="0"/>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105CB"/>
    <w:multiLevelType w:val="hybridMultilevel"/>
    <w:tmpl w:val="FE48ADD2"/>
    <w:lvl w:ilvl="0" w:tplc="F0FC853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0D3338"/>
    <w:multiLevelType w:val="hybridMultilevel"/>
    <w:tmpl w:val="FCE0DA24"/>
    <w:lvl w:ilvl="0" w:tplc="5DC6E19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E1F"/>
    <w:rsid w:val="00234094"/>
    <w:rsid w:val="009041DB"/>
    <w:rsid w:val="00A85E1F"/>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8BE14C-FBDA-4099-B31F-C4736E8A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5E1F"/>
    <w:pPr>
      <w:tabs>
        <w:tab w:val="left" w:pos="567"/>
      </w:tabs>
      <w:snapToGrid w:val="0"/>
      <w:spacing w:after="0" w:line="260" w:lineRule="exact"/>
    </w:pPr>
    <w:rPr>
      <w:rFonts w:ascii="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A85E1F"/>
    <w:rPr>
      <w:color w:val="0000FF"/>
      <w:u w:val="single"/>
    </w:rPr>
  </w:style>
  <w:style w:type="paragraph" w:styleId="Betarp">
    <w:name w:val="No Spacing"/>
    <w:uiPriority w:val="1"/>
    <w:qFormat/>
    <w:rsid w:val="00A85E1F"/>
    <w:pPr>
      <w:widowControl w:val="0"/>
      <w:spacing w:after="0" w:line="240" w:lineRule="auto"/>
    </w:pPr>
    <w:rPr>
      <w:rFonts w:ascii="Times New Roman" w:eastAsia="Courier New" w:hAnsi="Times New Roman" w:cs="Courier New"/>
      <w:color w:val="000000"/>
      <w:szCs w:val="24"/>
      <w:lang w:val="en-GB" w:eastAsia="fi-FI" w:bidi="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s://www.vvkt.lt/index.php?400428648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pris.vvkt.lt/vvkt-web/public/nrv"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kalceks@kalceks.lv"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12241</Words>
  <Characters>6978</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2022-04-29T08:25:00Z</dcterms:created>
  <dcterms:modified xsi:type="dcterms:W3CDTF">2022-04-29T08:26:00Z</dcterms:modified>
</cp:coreProperties>
</file>