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5FC86" w14:textId="77777777" w:rsidR="00015D4D" w:rsidRDefault="00015D4D">
      <w:pPr>
        <w:widowControl w:val="0"/>
        <w:rPr>
          <w:rFonts w:ascii="Times New Roman" w:eastAsia="Times New Roman" w:hAnsi="Times New Roman" w:cs="Times New Roman"/>
        </w:rPr>
      </w:pPr>
    </w:p>
    <w:p w14:paraId="51158502" w14:textId="77777777" w:rsidR="00015D4D" w:rsidRDefault="00015D4D">
      <w:pPr>
        <w:widowControl w:val="0"/>
        <w:rPr>
          <w:rFonts w:ascii="Times New Roman" w:eastAsia="Times New Roman" w:hAnsi="Times New Roman" w:cs="Times New Roman"/>
        </w:rPr>
      </w:pPr>
    </w:p>
    <w:p w14:paraId="419C7FE2" w14:textId="77777777" w:rsidR="00015D4D" w:rsidRDefault="00015D4D">
      <w:pPr>
        <w:widowControl w:val="0"/>
        <w:rPr>
          <w:rFonts w:ascii="Times New Roman" w:eastAsia="Times New Roman" w:hAnsi="Times New Roman" w:cs="Times New Roman"/>
        </w:rPr>
      </w:pPr>
    </w:p>
    <w:p w14:paraId="2BE2D8FE" w14:textId="77777777" w:rsidR="00015D4D" w:rsidRDefault="00015D4D">
      <w:pPr>
        <w:widowControl w:val="0"/>
        <w:rPr>
          <w:rFonts w:ascii="Times New Roman" w:eastAsia="Times New Roman" w:hAnsi="Times New Roman" w:cs="Times New Roman"/>
        </w:rPr>
      </w:pPr>
    </w:p>
    <w:p w14:paraId="38AB6496" w14:textId="77777777" w:rsidR="00015D4D" w:rsidRDefault="00015D4D">
      <w:pPr>
        <w:widowControl w:val="0"/>
        <w:rPr>
          <w:rFonts w:ascii="Times New Roman" w:eastAsia="Times New Roman" w:hAnsi="Times New Roman" w:cs="Times New Roman"/>
        </w:rPr>
      </w:pPr>
    </w:p>
    <w:p w14:paraId="223E9FF1" w14:textId="77777777" w:rsidR="00015D4D" w:rsidRDefault="00015D4D">
      <w:pPr>
        <w:widowControl w:val="0"/>
        <w:rPr>
          <w:rFonts w:ascii="Times New Roman" w:eastAsia="Times New Roman" w:hAnsi="Times New Roman" w:cs="Times New Roman"/>
        </w:rPr>
      </w:pPr>
    </w:p>
    <w:p w14:paraId="578AA509" w14:textId="77777777" w:rsidR="00015D4D" w:rsidRDefault="00015D4D">
      <w:pPr>
        <w:widowControl w:val="0"/>
        <w:rPr>
          <w:rFonts w:ascii="Times New Roman" w:eastAsia="Times New Roman" w:hAnsi="Times New Roman" w:cs="Times New Roman"/>
        </w:rPr>
      </w:pPr>
    </w:p>
    <w:p w14:paraId="7CEA24DB" w14:textId="77777777" w:rsidR="00015D4D" w:rsidRDefault="00015D4D">
      <w:pPr>
        <w:widowControl w:val="0"/>
        <w:rPr>
          <w:rFonts w:ascii="Times New Roman" w:eastAsia="Times New Roman" w:hAnsi="Times New Roman" w:cs="Times New Roman"/>
        </w:rPr>
      </w:pPr>
    </w:p>
    <w:p w14:paraId="3D94D68D" w14:textId="77777777" w:rsidR="00015D4D" w:rsidRDefault="00015D4D">
      <w:pPr>
        <w:widowControl w:val="0"/>
        <w:rPr>
          <w:rFonts w:ascii="Times New Roman" w:eastAsia="Times New Roman" w:hAnsi="Times New Roman" w:cs="Times New Roman"/>
        </w:rPr>
      </w:pPr>
    </w:p>
    <w:p w14:paraId="11F7B5C5" w14:textId="77777777" w:rsidR="00015D4D" w:rsidRDefault="00015D4D">
      <w:pPr>
        <w:widowControl w:val="0"/>
        <w:rPr>
          <w:rFonts w:ascii="Times New Roman" w:eastAsia="Times New Roman" w:hAnsi="Times New Roman" w:cs="Times New Roman"/>
        </w:rPr>
      </w:pPr>
    </w:p>
    <w:p w14:paraId="6704F22C" w14:textId="77777777" w:rsidR="00015D4D" w:rsidRDefault="00015D4D">
      <w:pPr>
        <w:widowControl w:val="0"/>
        <w:rPr>
          <w:rFonts w:ascii="Times New Roman" w:eastAsia="Times New Roman" w:hAnsi="Times New Roman" w:cs="Times New Roman"/>
        </w:rPr>
      </w:pPr>
    </w:p>
    <w:p w14:paraId="43CB773F" w14:textId="77777777" w:rsidR="00015D4D" w:rsidRDefault="00015D4D">
      <w:pPr>
        <w:widowControl w:val="0"/>
        <w:rPr>
          <w:rFonts w:ascii="Times New Roman" w:eastAsia="Times New Roman" w:hAnsi="Times New Roman" w:cs="Times New Roman"/>
        </w:rPr>
      </w:pPr>
    </w:p>
    <w:p w14:paraId="6FAA8FFD" w14:textId="77777777" w:rsidR="00015D4D" w:rsidRDefault="00015D4D">
      <w:pPr>
        <w:widowControl w:val="0"/>
        <w:rPr>
          <w:rFonts w:ascii="Times New Roman" w:eastAsia="Times New Roman" w:hAnsi="Times New Roman" w:cs="Times New Roman"/>
        </w:rPr>
      </w:pPr>
    </w:p>
    <w:p w14:paraId="7D62D085" w14:textId="77777777" w:rsidR="00015D4D" w:rsidRDefault="00015D4D">
      <w:pPr>
        <w:widowControl w:val="0"/>
        <w:rPr>
          <w:rFonts w:ascii="Times New Roman" w:eastAsia="Times New Roman" w:hAnsi="Times New Roman" w:cs="Times New Roman"/>
        </w:rPr>
      </w:pPr>
    </w:p>
    <w:p w14:paraId="52E68902" w14:textId="77777777" w:rsidR="00015D4D" w:rsidRDefault="00015D4D">
      <w:pPr>
        <w:widowControl w:val="0"/>
        <w:rPr>
          <w:rFonts w:ascii="Times New Roman" w:eastAsia="Times New Roman" w:hAnsi="Times New Roman" w:cs="Times New Roman"/>
        </w:rPr>
      </w:pPr>
    </w:p>
    <w:p w14:paraId="7122F3F4" w14:textId="77777777" w:rsidR="00015D4D" w:rsidRDefault="00015D4D">
      <w:pPr>
        <w:widowControl w:val="0"/>
        <w:rPr>
          <w:rFonts w:ascii="Times New Roman" w:eastAsia="Times New Roman" w:hAnsi="Times New Roman" w:cs="Times New Roman"/>
        </w:rPr>
      </w:pPr>
    </w:p>
    <w:p w14:paraId="64F5DCDC" w14:textId="77777777" w:rsidR="00015D4D" w:rsidRDefault="00015D4D">
      <w:pPr>
        <w:widowControl w:val="0"/>
        <w:rPr>
          <w:rFonts w:ascii="Times New Roman" w:eastAsia="Times New Roman" w:hAnsi="Times New Roman" w:cs="Times New Roman"/>
        </w:rPr>
      </w:pPr>
    </w:p>
    <w:p w14:paraId="4726E2A0" w14:textId="77777777" w:rsidR="00015D4D" w:rsidRDefault="00015D4D">
      <w:pPr>
        <w:widowControl w:val="0"/>
        <w:rPr>
          <w:rFonts w:ascii="Times New Roman" w:eastAsia="Times New Roman" w:hAnsi="Times New Roman" w:cs="Times New Roman"/>
        </w:rPr>
      </w:pPr>
    </w:p>
    <w:p w14:paraId="39D0F3E2" w14:textId="77777777" w:rsidR="00015D4D" w:rsidRDefault="00015D4D">
      <w:pPr>
        <w:widowControl w:val="0"/>
        <w:rPr>
          <w:rFonts w:ascii="Times New Roman" w:eastAsia="Times New Roman" w:hAnsi="Times New Roman" w:cs="Times New Roman"/>
        </w:rPr>
      </w:pPr>
    </w:p>
    <w:p w14:paraId="20290430" w14:textId="77777777" w:rsidR="00015D4D" w:rsidRDefault="00015D4D">
      <w:pPr>
        <w:widowControl w:val="0"/>
        <w:rPr>
          <w:rFonts w:ascii="Times New Roman" w:eastAsia="Times New Roman" w:hAnsi="Times New Roman" w:cs="Times New Roman"/>
        </w:rPr>
      </w:pPr>
    </w:p>
    <w:p w14:paraId="60926C2B" w14:textId="77777777" w:rsidR="00015D4D" w:rsidRDefault="00015D4D">
      <w:pPr>
        <w:widowControl w:val="0"/>
        <w:rPr>
          <w:rFonts w:ascii="Times New Roman" w:eastAsia="Times New Roman" w:hAnsi="Times New Roman" w:cs="Times New Roman"/>
        </w:rPr>
      </w:pPr>
    </w:p>
    <w:p w14:paraId="6C4C9971" w14:textId="77777777" w:rsidR="00015D4D" w:rsidRDefault="00015D4D">
      <w:pPr>
        <w:widowControl w:val="0"/>
        <w:rPr>
          <w:rFonts w:ascii="Times New Roman" w:eastAsia="Times New Roman" w:hAnsi="Times New Roman" w:cs="Times New Roman"/>
        </w:rPr>
      </w:pPr>
    </w:p>
    <w:p w14:paraId="51A76C80" w14:textId="77777777" w:rsidR="00015D4D" w:rsidRDefault="00015D4D">
      <w:pPr>
        <w:widowControl w:val="0"/>
        <w:rPr>
          <w:rFonts w:ascii="Times New Roman" w:eastAsia="Times New Roman" w:hAnsi="Times New Roman" w:cs="Times New Roman"/>
        </w:rPr>
      </w:pPr>
    </w:p>
    <w:p w14:paraId="1EFA4C6F" w14:textId="77777777" w:rsidR="00015D4D" w:rsidRDefault="00B61B35">
      <w:pPr>
        <w:widowControl w:val="0"/>
        <w:jc w:val="center"/>
        <w:rPr>
          <w:rFonts w:ascii="Times New Roman" w:eastAsia="Times New Roman" w:hAnsi="Times New Roman" w:cs="Times New Roman"/>
        </w:rPr>
      </w:pPr>
      <w:r>
        <w:rPr>
          <w:rFonts w:ascii="Times New Roman" w:eastAsia="Times New Roman" w:hAnsi="Times New Roman" w:cs="Times New Roman"/>
          <w:b/>
        </w:rPr>
        <w:t>I PRIEDAS</w:t>
      </w:r>
    </w:p>
    <w:p w14:paraId="03530150" w14:textId="77777777" w:rsidR="00015D4D" w:rsidRDefault="00015D4D">
      <w:pPr>
        <w:widowControl w:val="0"/>
        <w:jc w:val="center"/>
        <w:rPr>
          <w:rFonts w:ascii="Times New Roman" w:eastAsia="Times New Roman" w:hAnsi="Times New Roman" w:cs="Times New Roman"/>
          <w:b/>
        </w:rPr>
      </w:pPr>
    </w:p>
    <w:p w14:paraId="22661C60"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t>PREPARATO CHARAKTERISTIKŲ SANTRAUKA</w:t>
      </w:r>
    </w:p>
    <w:p w14:paraId="425B5F33" w14:textId="77777777" w:rsidR="00015D4D" w:rsidRDefault="00015D4D">
      <w:pPr>
        <w:widowControl w:val="0"/>
        <w:jc w:val="center"/>
        <w:rPr>
          <w:rFonts w:ascii="Times New Roman" w:eastAsia="Times New Roman" w:hAnsi="Times New Roman" w:cs="Times New Roman"/>
          <w:b/>
        </w:rPr>
      </w:pPr>
    </w:p>
    <w:p w14:paraId="46600D94"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1.</w:t>
      </w:r>
      <w:r>
        <w:rPr>
          <w:rFonts w:ascii="Times New Roman" w:eastAsia="Times New Roman" w:hAnsi="Times New Roman" w:cs="Times New Roman"/>
          <w:b/>
        </w:rPr>
        <w:tab/>
      </w:r>
      <w:r>
        <w:rPr>
          <w:rFonts w:ascii="Times New Roman" w:eastAsia="Times New Roman" w:hAnsi="Times New Roman" w:cs="Times New Roman"/>
          <w:b/>
          <w:caps/>
        </w:rPr>
        <w:t>VAISTINIO</w:t>
      </w:r>
      <w:r>
        <w:rPr>
          <w:rFonts w:ascii="Times New Roman" w:eastAsia="Times New Roman" w:hAnsi="Times New Roman" w:cs="Times New Roman"/>
          <w:b/>
        </w:rPr>
        <w:t xml:space="preserve"> PREPARATO PAVADINIMAS</w:t>
      </w:r>
    </w:p>
    <w:p w14:paraId="6DF5CFBD" w14:textId="77777777" w:rsidR="00015D4D" w:rsidRDefault="00015D4D">
      <w:pPr>
        <w:widowControl w:val="0"/>
        <w:rPr>
          <w:rFonts w:ascii="Times New Roman" w:eastAsia="Times New Roman" w:hAnsi="Times New Roman" w:cs="Times New Roman"/>
        </w:rPr>
      </w:pPr>
    </w:p>
    <w:p w14:paraId="0A2F71D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3 mg pailginto atpalaidavimo tabletės</w:t>
      </w:r>
    </w:p>
    <w:p w14:paraId="592FC37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6 mg pailginto atpalaidavimo tabletės</w:t>
      </w:r>
    </w:p>
    <w:p w14:paraId="186B5F9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9 mg pailginto atpalaidavimo tabletės</w:t>
      </w:r>
    </w:p>
    <w:p w14:paraId="6A3EDAC7" w14:textId="77777777" w:rsidR="00015D4D" w:rsidRDefault="00015D4D">
      <w:pPr>
        <w:widowControl w:val="0"/>
        <w:rPr>
          <w:rFonts w:ascii="Times New Roman" w:eastAsia="Times New Roman" w:hAnsi="Times New Roman" w:cs="Times New Roman"/>
        </w:rPr>
      </w:pPr>
    </w:p>
    <w:p w14:paraId="085BE39B" w14:textId="77777777" w:rsidR="00015D4D" w:rsidRDefault="00015D4D">
      <w:pPr>
        <w:widowControl w:val="0"/>
        <w:rPr>
          <w:rFonts w:ascii="Times New Roman" w:eastAsia="Times New Roman" w:hAnsi="Times New Roman" w:cs="Times New Roman"/>
        </w:rPr>
      </w:pPr>
    </w:p>
    <w:p w14:paraId="48376695"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kokybinė ir kiekybinė sudėtis</w:t>
      </w:r>
    </w:p>
    <w:p w14:paraId="10674197" w14:textId="77777777" w:rsidR="00015D4D" w:rsidRDefault="00015D4D">
      <w:pPr>
        <w:widowControl w:val="0"/>
        <w:rPr>
          <w:rFonts w:ascii="Times New Roman" w:eastAsia="Times New Roman" w:hAnsi="Times New Roman" w:cs="Times New Roman"/>
        </w:rPr>
      </w:pPr>
    </w:p>
    <w:p w14:paraId="644C011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Kiekvienoje pailginto atpalaidavimo tabletėje yra 3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w:t>
      </w:r>
    </w:p>
    <w:p w14:paraId="52D1C06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Kiekvienoje pailginto atpalaidavimo tabletėje yra 6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w:t>
      </w:r>
    </w:p>
    <w:p w14:paraId="53CEA6A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Kiekvienoje pailginto atpalaidavimo tabletėje yra 9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w:t>
      </w:r>
    </w:p>
    <w:p w14:paraId="39DC24D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D8DAF0C"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Pagalbinė medžiaga, kurios poveikis žinomas</w:t>
      </w:r>
    </w:p>
    <w:p w14:paraId="3F8149F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Kiekvienoje tabletėje yra 15,7 mg natrio.</w:t>
      </w:r>
    </w:p>
    <w:p w14:paraId="5E000E4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331A44C" w14:textId="77777777" w:rsidR="00015D4D" w:rsidRDefault="00B61B35">
      <w:pPr>
        <w:widowControl w:val="0"/>
        <w:rPr>
          <w:rFonts w:ascii="Times New Roman" w:eastAsia="Times New Roman" w:hAnsi="Times New Roman" w:cs="Times New Roman"/>
        </w:rPr>
      </w:pPr>
      <w:r>
        <w:rPr>
          <w:rFonts w:ascii="Times New Roman" w:hAnsi="Times New Roman" w:cs="Times New Roman"/>
          <w:color w:val="000000"/>
        </w:rPr>
        <w:t>Visos pagalbinės medžiagos išvardytos 6.1 skyriuje.</w:t>
      </w:r>
    </w:p>
    <w:p w14:paraId="6278C8E8" w14:textId="77777777" w:rsidR="00015D4D" w:rsidRDefault="00015D4D">
      <w:pPr>
        <w:widowControl w:val="0"/>
        <w:rPr>
          <w:rFonts w:ascii="Times New Roman" w:eastAsia="Times New Roman" w:hAnsi="Times New Roman" w:cs="Times New Roman"/>
        </w:rPr>
      </w:pPr>
    </w:p>
    <w:p w14:paraId="4EC04931" w14:textId="77777777" w:rsidR="00015D4D" w:rsidRDefault="00015D4D">
      <w:pPr>
        <w:widowControl w:val="0"/>
        <w:rPr>
          <w:rFonts w:ascii="Times New Roman" w:eastAsia="Times New Roman" w:hAnsi="Times New Roman" w:cs="Times New Roman"/>
        </w:rPr>
      </w:pPr>
    </w:p>
    <w:p w14:paraId="41C4BFA2"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FARMACINĖ forma</w:t>
      </w:r>
    </w:p>
    <w:p w14:paraId="33F873BB" w14:textId="77777777" w:rsidR="00015D4D" w:rsidRDefault="00015D4D">
      <w:pPr>
        <w:widowControl w:val="0"/>
        <w:rPr>
          <w:rFonts w:ascii="Times New Roman" w:eastAsia="Times New Roman" w:hAnsi="Times New Roman" w:cs="Times New Roman"/>
        </w:rPr>
      </w:pPr>
    </w:p>
    <w:p w14:paraId="5D7CAA8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Pailginto atpalaidavimo tabletė</w:t>
      </w:r>
    </w:p>
    <w:p w14:paraId="12A6852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94E5AD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3 mg: baltos arba pilkšvai baltos, apvalios abipus išgaubtos plėvele dengtos tabletės, gali būti nelygiu paviršiumi ir kurių vienoje tabletės pusėje įspaustas ženklas „P3“. Skersmuo: maždaug 9 mm.</w:t>
      </w:r>
    </w:p>
    <w:p w14:paraId="6E00D79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6 mg: rusvai gelsvos, apvalios abipus išgaubtos plėvele dengtos tabletės, gali būti nelygiu paviršiumi ir kurių vienoje tabletės pusėje įspaustas ženklas „P6“. Skersmuo: maždaug 9 mm.</w:t>
      </w:r>
    </w:p>
    <w:p w14:paraId="315C30C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9 mg: rausvos, apvalios abipus išgaubtos plėvele dengtos tabletės, gali būti nelygiu paviršiumi ir kurių vienoje tabletės pusėje įspaustas ženklas „P9“. Skersmuo: maždaug 9 mm.</w:t>
      </w:r>
    </w:p>
    <w:p w14:paraId="38C8D3B5" w14:textId="77777777" w:rsidR="00015D4D" w:rsidRDefault="00015D4D">
      <w:pPr>
        <w:widowControl w:val="0"/>
        <w:ind w:left="0" w:firstLine="0"/>
        <w:rPr>
          <w:rFonts w:ascii="Times New Roman" w:eastAsia="Times New Roman" w:hAnsi="Times New Roman" w:cs="Times New Roman"/>
        </w:rPr>
      </w:pPr>
    </w:p>
    <w:p w14:paraId="0B6E992E" w14:textId="77777777" w:rsidR="00015D4D" w:rsidRDefault="00015D4D">
      <w:pPr>
        <w:widowControl w:val="0"/>
        <w:ind w:left="0" w:firstLine="0"/>
        <w:rPr>
          <w:rFonts w:ascii="Times New Roman" w:eastAsia="Times New Roman" w:hAnsi="Times New Roman" w:cs="Times New Roman"/>
        </w:rPr>
      </w:pPr>
    </w:p>
    <w:p w14:paraId="2CF725B2"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klinikinĖ informacija</w:t>
      </w:r>
    </w:p>
    <w:p w14:paraId="206DE90B" w14:textId="77777777" w:rsidR="00015D4D" w:rsidRDefault="00015D4D">
      <w:pPr>
        <w:widowControl w:val="0"/>
        <w:rPr>
          <w:rFonts w:ascii="Times New Roman" w:eastAsia="Times New Roman" w:hAnsi="Times New Roman" w:cs="Times New Roman"/>
        </w:rPr>
      </w:pPr>
    </w:p>
    <w:p w14:paraId="33921A7F"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4.1</w:t>
      </w:r>
      <w:r>
        <w:rPr>
          <w:rFonts w:ascii="Times New Roman" w:eastAsia="Times New Roman" w:hAnsi="Times New Roman" w:cs="Times New Roman"/>
          <w:b/>
        </w:rPr>
        <w:tab/>
        <w:t>Terapinės indikacijos</w:t>
      </w:r>
    </w:p>
    <w:p w14:paraId="070F4944" w14:textId="77777777" w:rsidR="00015D4D" w:rsidRDefault="00015D4D">
      <w:pPr>
        <w:widowControl w:val="0"/>
        <w:rPr>
          <w:rFonts w:ascii="Times New Roman" w:eastAsia="Times New Roman" w:hAnsi="Times New Roman" w:cs="Times New Roman"/>
        </w:rPr>
      </w:pPr>
    </w:p>
    <w:p w14:paraId="707A61F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skirtas suaugusiųjų ir 15 metų bei vyresnių paauglių šizofrenijos gydymui.</w:t>
      </w:r>
    </w:p>
    <w:p w14:paraId="220DE7C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A8262A4" w14:textId="77777777" w:rsidR="00015D4D" w:rsidRDefault="00B61B35">
      <w:pPr>
        <w:widowControl w:val="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skirtas suaugusiųjų šizoafektinio sutrikimo gydymui.</w:t>
      </w:r>
    </w:p>
    <w:p w14:paraId="470EE5C6" w14:textId="77777777" w:rsidR="00015D4D" w:rsidRDefault="00015D4D">
      <w:pPr>
        <w:widowControl w:val="0"/>
        <w:rPr>
          <w:rFonts w:ascii="Times New Roman" w:eastAsia="Times New Roman" w:hAnsi="Times New Roman" w:cs="Times New Roman"/>
        </w:rPr>
      </w:pPr>
    </w:p>
    <w:p w14:paraId="2191BF9D"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4.2</w:t>
      </w:r>
      <w:r>
        <w:rPr>
          <w:rFonts w:ascii="Times New Roman" w:eastAsia="Times New Roman" w:hAnsi="Times New Roman" w:cs="Times New Roman"/>
          <w:b/>
        </w:rPr>
        <w:tab/>
        <w:t>Dozavimas ir vartojimo metodas</w:t>
      </w:r>
    </w:p>
    <w:p w14:paraId="6F70A5FA" w14:textId="77777777" w:rsidR="00015D4D" w:rsidRDefault="00015D4D">
      <w:pPr>
        <w:widowControl w:val="0"/>
        <w:rPr>
          <w:rFonts w:ascii="Times New Roman" w:eastAsia="Times New Roman" w:hAnsi="Times New Roman" w:cs="Times New Roman"/>
        </w:rPr>
      </w:pPr>
    </w:p>
    <w:p w14:paraId="4F9C4DA6" w14:textId="77777777" w:rsidR="00015D4D" w:rsidRDefault="00B61B35">
      <w:pPr>
        <w:widowControl w:val="0"/>
        <w:rPr>
          <w:rFonts w:ascii="Times New Roman" w:eastAsia="Times New Roman" w:hAnsi="Times New Roman" w:cs="Times New Roman"/>
          <w:u w:val="single"/>
        </w:rPr>
      </w:pPr>
      <w:r>
        <w:rPr>
          <w:rFonts w:ascii="Times New Roman" w:eastAsia="Times New Roman" w:hAnsi="Times New Roman" w:cs="Times New Roman"/>
          <w:u w:val="single"/>
        </w:rPr>
        <w:t>Dozavimas</w:t>
      </w:r>
    </w:p>
    <w:p w14:paraId="3A5BAD73" w14:textId="77777777" w:rsidR="00015D4D" w:rsidRDefault="00015D4D">
      <w:pPr>
        <w:widowControl w:val="0"/>
        <w:rPr>
          <w:rFonts w:ascii="Times New Roman" w:eastAsia="Times New Roman" w:hAnsi="Times New Roman" w:cs="Times New Roman"/>
          <w:u w:val="single"/>
        </w:rPr>
      </w:pPr>
    </w:p>
    <w:p w14:paraId="6A19EDF1"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Šizofrenija (suaugusiesiems)</w:t>
      </w:r>
    </w:p>
    <w:p w14:paraId="7FCA163B"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Rekomenduojama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dozė suaugusiųjų šizofrenijai gydyti yra 6 mg vieną kartą per parą ryte. Pradinės dozės titruoti nereikia. Kai kuriems pacientams gali būti veiksminga didesnė ar mažesnė dozė tarp rekomenduojamų vartoti nuo 3 mg iki 12 mg dozių vieną kartą per parą. Jeigu būtina, dozę galima keisti tik iš naujo kliniškai įvertinus paciento būklę. Jeigu reikia padidinti dozę, ją rekomenduojama didinti po 3 mg per parą ir paprastai rečiau kaip kas 5 dienas.</w:t>
      </w:r>
    </w:p>
    <w:p w14:paraId="06C3D3EB" w14:textId="77777777" w:rsidR="00015D4D" w:rsidRDefault="00015D4D">
      <w:pPr>
        <w:widowControl w:val="0"/>
        <w:autoSpaceDE w:val="0"/>
        <w:autoSpaceDN w:val="0"/>
        <w:adjustRightInd w:val="0"/>
        <w:ind w:left="0" w:firstLine="0"/>
        <w:rPr>
          <w:rFonts w:ascii="Times New Roman" w:hAnsi="Times New Roman" w:cs="Times New Roman"/>
          <w:i/>
          <w:iCs/>
          <w:color w:val="000000"/>
        </w:rPr>
      </w:pPr>
    </w:p>
    <w:p w14:paraId="21A582D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Šizoafektinis sutrikimas (suaugusiesiems)</w:t>
      </w:r>
    </w:p>
    <w:p w14:paraId="659A1D5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Rekomenduojama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dozė suaugusiųjų šizoafektiniam sutrikimui gydyti yra 6 mg vieną kartą per parą ryte. Pradinės dozės titruoti nereikia. Kai kuriems pacientams gali būti veiksminga didesnė - </w:t>
      </w:r>
    </w:p>
    <w:p w14:paraId="64658B1E"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dozė tarp rekomenduojamų vartoti nuo 6 mg iki 12 mg dozių vieną kartą per parą. Jeigu būtina, dozę galima keisti tik iš naujo kliniškai įvertinus paciento būklę. Jeigu reikia padidinti dozę, ją rekomenduojama didinti po 3 mg per parą ir paprastai rečiau kaip kas 4 dienas.</w:t>
      </w:r>
    </w:p>
    <w:p w14:paraId="2696F449" w14:textId="77777777" w:rsidR="00015D4D" w:rsidRDefault="00015D4D">
      <w:pPr>
        <w:widowControl w:val="0"/>
        <w:ind w:left="0" w:firstLine="0"/>
        <w:rPr>
          <w:rFonts w:ascii="Times New Roman" w:eastAsia="Times New Roman" w:hAnsi="Times New Roman" w:cs="Times New Roman"/>
        </w:rPr>
      </w:pPr>
    </w:p>
    <w:p w14:paraId="08266E1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lastRenderedPageBreak/>
        <w:t>Keitimas kitais vaistiniais preparatais nuo psichozės</w:t>
      </w:r>
    </w:p>
    <w:p w14:paraId="4559119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Sistemingai kauptų specifinių duomenų apie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keitimą kitais vaistiniais preparatais nuo psichozės nėra. Jei manoma, kad gydymo keitimas kitu vaistiniu preparatu nuo psichozės yra mediciniškai tinkamas, pacientą turi stebėti gydytojas, kadangi vaistinių preparatų nuo psichozės farmakodinamikos ir farmakokinetikos savybės yra skirtingos.</w:t>
      </w:r>
    </w:p>
    <w:p w14:paraId="0505778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DC80296" w14:textId="77777777" w:rsidR="00015D4D" w:rsidRDefault="00B61B35">
      <w:pPr>
        <w:widowControl w:val="0"/>
        <w:autoSpaceDE w:val="0"/>
        <w:autoSpaceDN w:val="0"/>
        <w:adjustRightInd w:val="0"/>
        <w:ind w:left="0" w:firstLine="0"/>
        <w:rPr>
          <w:rFonts w:ascii="Times New Roman" w:hAnsi="Times New Roman" w:cs="Times New Roman"/>
          <w:i/>
          <w:iCs/>
          <w:color w:val="000000"/>
        </w:rPr>
      </w:pPr>
      <w:r>
        <w:rPr>
          <w:rFonts w:ascii="Times New Roman" w:hAnsi="Times New Roman" w:cs="Times New Roman"/>
          <w:i/>
          <w:iCs/>
          <w:color w:val="000000"/>
        </w:rPr>
        <w:t>Senyviems pacientams</w:t>
      </w:r>
    </w:p>
    <w:p w14:paraId="3D180E5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Senyviems pacientams, kurių inkstų funkcija normali (≥ 80 ml/min.), dozavimo rekomendacijos yra tokios pat kaip suaugusiesiems, kurių inkstų funkcija normali. Vis dėlto, kadangi senyvų ligonių inkstų funkcija gali būti susilpnėjusi, dozę gali reikėti keisti atsižvelgiant į inkstų funkcijos būklę (žr. toliau “</w:t>
      </w:r>
      <w:r>
        <w:rPr>
          <w:rFonts w:ascii="Times New Roman" w:hAnsi="Times New Roman" w:cs="Times New Roman"/>
          <w:i/>
          <w:iCs/>
          <w:color w:val="000000"/>
        </w:rPr>
        <w:t>Inkstų funkcijos sutrikimas“</w:t>
      </w:r>
      <w:r>
        <w:rPr>
          <w:rFonts w:ascii="Times New Roman" w:hAnsi="Times New Roman" w:cs="Times New Roman"/>
          <w:color w:val="000000"/>
        </w:rPr>
        <w:t xml:space="preserve">).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reikia atsargiai gydyti senyvus demencija sergančius pacientus, turinčius insulto rizikos veiksnių (žr. 4.4 skyrių).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saugumo ir veiksmingumo tyrimų vyresniems kaip 65 metų šizoafektiniu sutrikimu sergantiems pacientams neatlikta.</w:t>
      </w:r>
    </w:p>
    <w:p w14:paraId="5EEAA48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AB78E9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Sutrikusi kepenų funkcija</w:t>
      </w:r>
    </w:p>
    <w:p w14:paraId="1EE6EB4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Ligoniams, sergantiems lengvu ar vidutinio sunkumo kepenų funkcijos sutrikimu, dozės keisti nereikia. Sunkiu kepenų funkcijos sutrikimu sergančių ligonių gydymas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netirtas, taigi juos rekomenduojama gydyti atsargiai.</w:t>
      </w:r>
    </w:p>
    <w:p w14:paraId="1BDC351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9EDA5B2"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Sutrikusi inkstų funkcija</w:t>
      </w:r>
    </w:p>
    <w:p w14:paraId="5CFA7E8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Pacientams, kurie serga lengvu inkstų funkcijos sutrikimu (kreatinino klirensas nuo ≥ 50 iki &lt; 80 ml/min.), rekomenduojama pradinė dozė – 3 mg vieną kartą per parą. Ši dozė gali būti padidinta iki 6 mg vieną kartą per parą, priklausomai nuo klinikinio poveikio ir gydymo toleravimo. </w:t>
      </w:r>
    </w:p>
    <w:p w14:paraId="10D59562" w14:textId="77777777" w:rsidR="00015D4D" w:rsidRDefault="00015D4D">
      <w:pPr>
        <w:widowControl w:val="0"/>
        <w:tabs>
          <w:tab w:val="left" w:pos="567"/>
        </w:tabs>
        <w:ind w:left="0" w:firstLine="0"/>
        <w:jc w:val="both"/>
        <w:rPr>
          <w:rFonts w:ascii="Times New Roman" w:hAnsi="Times New Roman" w:cs="Times New Roman"/>
          <w:color w:val="000000"/>
        </w:rPr>
      </w:pPr>
    </w:p>
    <w:p w14:paraId="6CD07FE1" w14:textId="77777777" w:rsidR="00015D4D" w:rsidRDefault="00B61B35">
      <w:pPr>
        <w:widowControl w:val="0"/>
        <w:tabs>
          <w:tab w:val="left" w:pos="567"/>
        </w:tabs>
        <w:ind w:left="0" w:firstLine="0"/>
        <w:jc w:val="both"/>
        <w:rPr>
          <w:rFonts w:ascii="Times New Roman" w:eastAsia="Times New Roman" w:hAnsi="Times New Roman" w:cs="Times New Roman"/>
          <w:b/>
          <w:i/>
        </w:rPr>
      </w:pPr>
      <w:r>
        <w:rPr>
          <w:rFonts w:ascii="Times New Roman" w:hAnsi="Times New Roman" w:cs="Times New Roman"/>
          <w:color w:val="000000"/>
        </w:rPr>
        <w:t xml:space="preserve">Pacientams, kurie serga vidutinio sunkumo ar sunkiu inkstų funkcijos sutrikimu (kreatinino klirensas nuo ≥ 10 iki &lt; 50 ml/min.), rekomenduojama pradinė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dozė yra 3 mg kas antrą dieną, kuri, iš naujo įvertinus paciento būklę, gali būti padidinta iki 3 mg vieną kartą per parą. Ligonių, kurių kreatinino klirensas mažesnis nei 10 ml/min., gydymas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netirtas, todėl jų nerekomenduojama gydyti šiuo vaistiniu preparatu.</w:t>
      </w:r>
    </w:p>
    <w:p w14:paraId="15C6CC2F" w14:textId="77777777" w:rsidR="00015D4D" w:rsidRDefault="00015D4D">
      <w:pPr>
        <w:widowControl w:val="0"/>
        <w:autoSpaceDE w:val="0"/>
        <w:autoSpaceDN w:val="0"/>
        <w:adjustRightInd w:val="0"/>
        <w:ind w:left="0" w:firstLine="0"/>
        <w:rPr>
          <w:rFonts w:ascii="Times New Roman" w:hAnsi="Times New Roman" w:cs="Times New Roman"/>
          <w:i/>
          <w:iCs/>
          <w:color w:val="000000"/>
        </w:rPr>
      </w:pPr>
    </w:p>
    <w:p w14:paraId="0693DADA" w14:textId="77777777" w:rsidR="00015D4D" w:rsidRDefault="00B61B35">
      <w:pPr>
        <w:widowControl w:val="0"/>
        <w:autoSpaceDE w:val="0"/>
        <w:autoSpaceDN w:val="0"/>
        <w:adjustRightInd w:val="0"/>
        <w:ind w:left="0" w:firstLine="0"/>
        <w:rPr>
          <w:rFonts w:ascii="Times New Roman" w:hAnsi="Times New Roman" w:cs="Times New Roman"/>
          <w:b/>
          <w:color w:val="000000"/>
        </w:rPr>
      </w:pPr>
      <w:r>
        <w:rPr>
          <w:rFonts w:ascii="Times New Roman" w:hAnsi="Times New Roman" w:cs="Times New Roman"/>
          <w:b/>
          <w:iCs/>
          <w:color w:val="000000"/>
        </w:rPr>
        <w:t>Vaikų populiacija</w:t>
      </w:r>
    </w:p>
    <w:p w14:paraId="713FA46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Cs/>
          <w:color w:val="000000"/>
        </w:rPr>
        <w:t>Šizofrenija</w:t>
      </w:r>
      <w:r>
        <w:rPr>
          <w:rFonts w:ascii="Times New Roman" w:hAnsi="Times New Roman" w:cs="Times New Roman"/>
          <w:i/>
          <w:iCs/>
          <w:color w:val="000000"/>
        </w:rPr>
        <w:t xml:space="preserve">: </w:t>
      </w:r>
      <w:r>
        <w:rPr>
          <w:rFonts w:ascii="Times New Roman" w:hAnsi="Times New Roman" w:cs="Times New Roman"/>
          <w:color w:val="000000"/>
        </w:rPr>
        <w:t xml:space="preserve">rekomenduojama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pradinė dozė 15 metų ir vyresnių paauglių šizofrenijai gydyti yra 3 mg vieną kartą per parą ryte.</w:t>
      </w:r>
    </w:p>
    <w:p w14:paraId="3191E62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536E93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Paaugliams, kurių kūno svoris yra &lt; 51 kg: didžiausia rekomenduojama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paros dozė yra 6 mg. </w:t>
      </w:r>
    </w:p>
    <w:p w14:paraId="669EB42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1724B0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Paaugliams, kurių kūno svoris yra ≥ 51 kg: didžiausia rekomenduojama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paros dozė yra 12 mg.</w:t>
      </w:r>
    </w:p>
    <w:p w14:paraId="48B640D6"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2E2293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Dozavimą keisti, jeigu yra indikacijų, reikia tik po pakartotinio klinikinės būklės įvertinimo, atsižvelgiant į individualias paciento reikmes. Jeigu yra </w:t>
      </w:r>
      <w:proofErr w:type="spellStart"/>
      <w:r>
        <w:rPr>
          <w:rFonts w:ascii="Times New Roman" w:hAnsi="Times New Roman" w:cs="Times New Roman"/>
          <w:color w:val="000000"/>
        </w:rPr>
        <w:t>indikuotinas</w:t>
      </w:r>
      <w:proofErr w:type="spellEnd"/>
      <w:r>
        <w:rPr>
          <w:rFonts w:ascii="Times New Roman" w:hAnsi="Times New Roman" w:cs="Times New Roman"/>
          <w:color w:val="000000"/>
        </w:rPr>
        <w:t xml:space="preserve"> dozės padidinimas, rekomenduojama dozę didinti po 3 mg per parą ir paprastai ją reikia didinti kas 5 paras arba rečiau.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saugumas ir veiksmingumas šizofrenijai gydyti paaugliams nuo 12 iki 14 metų neištirti. Turimi duomenys pateikiami 4.8 ir 5.1 skyriuose, tačiau dozavimo rekomendacijų pateikti negalima.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nėra skirtas jaunesniems kaip 12 metų vaikams.</w:t>
      </w:r>
    </w:p>
    <w:p w14:paraId="0952C8F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7F3895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Cs/>
          <w:color w:val="000000"/>
        </w:rPr>
        <w:t>Šizoafektiniai sutrikimai</w:t>
      </w:r>
      <w:r>
        <w:rPr>
          <w:rFonts w:ascii="Times New Roman" w:hAnsi="Times New Roman" w:cs="Times New Roman"/>
          <w:i/>
          <w:iCs/>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saugumas ir veiksmingumas pacientų nuo 12 iki 17 metų šizoafektinio sutrikimo gydymui neištirti ir nenustatyti.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nėra skirtas jaunesniems kaip 12 metų vaikams.</w:t>
      </w:r>
    </w:p>
    <w:p w14:paraId="64E9770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B87EA88"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Kitos ypatingos populiacijos</w:t>
      </w:r>
    </w:p>
    <w:p w14:paraId="583D5CF0" w14:textId="77777777" w:rsidR="00015D4D" w:rsidRDefault="00B61B35">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dozę keisti dėl lyties, rasės ar rūkymo nerekomenduojama.</w:t>
      </w:r>
    </w:p>
    <w:p w14:paraId="4523550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780DDD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Vartojimo metodas</w:t>
      </w:r>
    </w:p>
    <w:p w14:paraId="25CAFF62"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reikia vartoti per burną. Tabletę reikia nuryti visą užgeriant skysčiu, jos negalima kramtyti, dalyti ar traiškyti. Veiklioji medžiaga yra neabsorbuojamame apvalkale, kuris sukurtas atpalaiduoti veikliąją medžiagą kontroliuojamu greičiu. Tabletės apvalkalas, kartu su netirpiomis šerdies sudedamosiomis dalimis, yra pašalinamas iš paciento organizmo. Pacientai neturėtų nerimauti </w:t>
      </w:r>
      <w:r>
        <w:rPr>
          <w:rFonts w:ascii="Times New Roman" w:hAnsi="Times New Roman" w:cs="Times New Roman"/>
          <w:color w:val="000000"/>
        </w:rPr>
        <w:lastRenderedPageBreak/>
        <w:t>išmatose pastebėję kažką panašaus į tabletę.</w:t>
      </w:r>
    </w:p>
    <w:p w14:paraId="77B425B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517085C"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vartojimą reikia nustatyti atsižvelgiant į valgymo tvarką (žr. 5.2 skyrių). Pacientui reikia nurodyti, kad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visada išgertų arba nevalgęs, arba visada kartu su pusryčiais, ir kad nekeistų vartojimo būdo tarp vartojimo nevalgius ar pavalgius.</w:t>
      </w:r>
    </w:p>
    <w:p w14:paraId="6FA8A46F" w14:textId="77777777" w:rsidR="00015D4D" w:rsidRDefault="00015D4D">
      <w:pPr>
        <w:widowControl w:val="0"/>
        <w:rPr>
          <w:rFonts w:ascii="Times New Roman" w:eastAsia="Times New Roman" w:hAnsi="Times New Roman" w:cs="Times New Roman"/>
          <w:b/>
        </w:rPr>
      </w:pPr>
    </w:p>
    <w:p w14:paraId="33B92F8F"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4.3</w:t>
      </w:r>
      <w:r>
        <w:rPr>
          <w:rFonts w:ascii="Times New Roman" w:eastAsia="Times New Roman" w:hAnsi="Times New Roman" w:cs="Times New Roman"/>
          <w:b/>
        </w:rPr>
        <w:tab/>
        <w:t>Kontraindikacijos</w:t>
      </w:r>
    </w:p>
    <w:p w14:paraId="626256E4" w14:textId="77777777" w:rsidR="00015D4D" w:rsidRDefault="00015D4D">
      <w:pPr>
        <w:widowControl w:val="0"/>
        <w:ind w:left="0" w:firstLine="0"/>
        <w:rPr>
          <w:rFonts w:ascii="Times New Roman" w:eastAsia="Times New Roman" w:hAnsi="Times New Roman" w:cs="Times New Roman"/>
        </w:rPr>
      </w:pPr>
    </w:p>
    <w:p w14:paraId="71AC4FC7"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Padidėjęs jautrumas veikliajai medžiagai, </w:t>
      </w:r>
      <w:proofErr w:type="spellStart"/>
      <w:r>
        <w:rPr>
          <w:rFonts w:ascii="Times New Roman" w:eastAsia="Times New Roman" w:hAnsi="Times New Roman" w:cs="Times New Roman"/>
        </w:rPr>
        <w:t>risperidonui</w:t>
      </w:r>
      <w:proofErr w:type="spellEnd"/>
      <w:r>
        <w:rPr>
          <w:rFonts w:ascii="Times New Roman" w:eastAsia="Times New Roman" w:hAnsi="Times New Roman" w:cs="Times New Roman"/>
        </w:rPr>
        <w:t xml:space="preserve"> arba bet kuriai 6.1 skyriuje nurodytai pagalbinei medžiagai.</w:t>
      </w:r>
    </w:p>
    <w:p w14:paraId="7A7D7528" w14:textId="77777777" w:rsidR="00015D4D" w:rsidRDefault="00015D4D">
      <w:pPr>
        <w:widowControl w:val="0"/>
        <w:ind w:left="0" w:firstLine="0"/>
        <w:rPr>
          <w:rFonts w:ascii="Times New Roman" w:eastAsia="Times New Roman" w:hAnsi="Times New Roman" w:cs="Times New Roman"/>
        </w:rPr>
      </w:pPr>
    </w:p>
    <w:p w14:paraId="3A048714"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4.4</w:t>
      </w:r>
      <w:r>
        <w:rPr>
          <w:rFonts w:ascii="Times New Roman" w:eastAsia="Times New Roman" w:hAnsi="Times New Roman" w:cs="Times New Roman"/>
          <w:b/>
        </w:rPr>
        <w:tab/>
        <w:t>Specialūs įspėjimai ir atsargumo priemonės</w:t>
      </w:r>
    </w:p>
    <w:p w14:paraId="5ABED45E" w14:textId="77777777" w:rsidR="00015D4D" w:rsidRDefault="00015D4D">
      <w:pPr>
        <w:widowControl w:val="0"/>
        <w:rPr>
          <w:rFonts w:ascii="Times New Roman" w:eastAsia="Times New Roman" w:hAnsi="Times New Roman" w:cs="Times New Roman"/>
        </w:rPr>
      </w:pPr>
    </w:p>
    <w:p w14:paraId="65E60CA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Šizoafektiniu sutrikimu sergančius pacientus, kurie yra gydomi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reikia atidžiai stebėti, nes manijos simptomai gali pasikeisti į depresijos.</w:t>
      </w:r>
    </w:p>
    <w:p w14:paraId="457FB80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FC3FD8C"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QT intervalas</w:t>
      </w:r>
    </w:p>
    <w:p w14:paraId="2CE2BA41"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turi atsargiai vartoti ligoniai, sergantys širdies ir kraujagyslių liga, taip pat tie, kurių kraujo giminaičiams buvo diagnozuotas QT intervalo pailgėjimas arba kurie kartu vartoja kitų vaistinių preparatų, galinčių pailginti QT intervalą.</w:t>
      </w:r>
    </w:p>
    <w:p w14:paraId="111013A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0CE9E73"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Piktybinis </w:t>
      </w:r>
      <w:proofErr w:type="spellStart"/>
      <w:r>
        <w:rPr>
          <w:rFonts w:ascii="Times New Roman" w:hAnsi="Times New Roman" w:cs="Times New Roman"/>
          <w:color w:val="000000"/>
          <w:u w:val="single"/>
        </w:rPr>
        <w:t>neurolepsinis</w:t>
      </w:r>
      <w:proofErr w:type="spellEnd"/>
      <w:r>
        <w:rPr>
          <w:rFonts w:ascii="Times New Roman" w:hAnsi="Times New Roman" w:cs="Times New Roman"/>
          <w:color w:val="000000"/>
          <w:u w:val="single"/>
        </w:rPr>
        <w:t xml:space="preserve"> sindromas</w:t>
      </w:r>
    </w:p>
    <w:p w14:paraId="01A15EC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Vartojant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pasireiškė piktybinis </w:t>
      </w:r>
      <w:proofErr w:type="spellStart"/>
      <w:r>
        <w:rPr>
          <w:rFonts w:ascii="Times New Roman" w:hAnsi="Times New Roman" w:cs="Times New Roman"/>
          <w:color w:val="000000"/>
        </w:rPr>
        <w:t>neurolepsinis</w:t>
      </w:r>
      <w:proofErr w:type="spellEnd"/>
      <w:r>
        <w:rPr>
          <w:rFonts w:ascii="Times New Roman" w:hAnsi="Times New Roman" w:cs="Times New Roman"/>
          <w:color w:val="000000"/>
        </w:rPr>
        <w:t xml:space="preserve"> sindromas (PNS), kuriam būdinga hipertermija, raumenų sąstingis, autonominės nervų sistemos nestabilumas, sąmonės sutrikimas ir </w:t>
      </w:r>
      <w:proofErr w:type="spellStart"/>
      <w:r>
        <w:rPr>
          <w:rFonts w:ascii="Times New Roman" w:hAnsi="Times New Roman" w:cs="Times New Roman"/>
          <w:color w:val="000000"/>
        </w:rPr>
        <w:t>kreatinfosfokinazės</w:t>
      </w:r>
      <w:proofErr w:type="spellEnd"/>
      <w:r>
        <w:rPr>
          <w:rFonts w:ascii="Times New Roman" w:hAnsi="Times New Roman" w:cs="Times New Roman"/>
          <w:color w:val="000000"/>
        </w:rPr>
        <w:t xml:space="preserve"> aktyvumo  kraujo serume padidėjimas. Gali būti papildomų klinikinių požymių: </w:t>
      </w:r>
      <w:proofErr w:type="spellStart"/>
      <w:r>
        <w:rPr>
          <w:rFonts w:ascii="Times New Roman" w:hAnsi="Times New Roman" w:cs="Times New Roman"/>
          <w:color w:val="000000"/>
        </w:rPr>
        <w:t>mioglobinurija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rabdomiolizė</w:t>
      </w:r>
      <w:proofErr w:type="spellEnd"/>
      <w:r>
        <w:rPr>
          <w:rFonts w:ascii="Times New Roman" w:hAnsi="Times New Roman" w:cs="Times New Roman"/>
          <w:color w:val="000000"/>
        </w:rPr>
        <w:t xml:space="preserve">), ūminis inkstų nepakankamumas. Jeigu pacientui pasireiškia požymių ar simptomų, būdingų PNS, visų vaistinių preparatų nuo psichozės, įskaitant </w:t>
      </w:r>
      <w:proofErr w:type="spellStart"/>
      <w:r>
        <w:rPr>
          <w:rFonts w:ascii="Times New Roman" w:hAnsi="Times New Roman" w:cs="Times New Roman"/>
          <w:color w:val="000000"/>
        </w:rPr>
        <w:t>Parnido</w:t>
      </w:r>
      <w:proofErr w:type="spellEnd"/>
      <w:r>
        <w:rPr>
          <w:rFonts w:ascii="Times New Roman" w:hAnsi="Times New Roman" w:cs="Times New Roman"/>
          <w:color w:val="000000"/>
        </w:rPr>
        <w:t>, vartojimą reikia nutraukti.</w:t>
      </w:r>
    </w:p>
    <w:p w14:paraId="26BD7FD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EDF020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Vėlyvoji </w:t>
      </w:r>
      <w:proofErr w:type="spellStart"/>
      <w:r>
        <w:rPr>
          <w:rFonts w:ascii="Times New Roman" w:hAnsi="Times New Roman" w:cs="Times New Roman"/>
          <w:color w:val="000000"/>
          <w:u w:val="single"/>
        </w:rPr>
        <w:t>diskinezija</w:t>
      </w:r>
      <w:proofErr w:type="spellEnd"/>
      <w:r>
        <w:rPr>
          <w:rFonts w:ascii="Times New Roman" w:hAnsi="Times New Roman" w:cs="Times New Roman"/>
          <w:color w:val="000000"/>
          <w:u w:val="single"/>
        </w:rPr>
        <w:t xml:space="preserve">/ </w:t>
      </w:r>
      <w:proofErr w:type="spellStart"/>
      <w:r>
        <w:rPr>
          <w:rFonts w:ascii="Times New Roman" w:hAnsi="Times New Roman" w:cs="Times New Roman"/>
          <w:color w:val="000000"/>
          <w:u w:val="single"/>
        </w:rPr>
        <w:t>ekstrapiramidiniai</w:t>
      </w:r>
      <w:proofErr w:type="spellEnd"/>
      <w:r>
        <w:rPr>
          <w:rFonts w:ascii="Times New Roman" w:hAnsi="Times New Roman" w:cs="Times New Roman"/>
          <w:color w:val="000000"/>
          <w:u w:val="single"/>
        </w:rPr>
        <w:t xml:space="preserve"> simptomai</w:t>
      </w:r>
    </w:p>
    <w:p w14:paraId="5C5D831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Vaistiniai preparatai, turintys dopamino receptorių antagonistų savybių, buvo siejami su vėlyvosios </w:t>
      </w:r>
      <w:proofErr w:type="spellStart"/>
      <w:r>
        <w:rPr>
          <w:rFonts w:ascii="Times New Roman" w:hAnsi="Times New Roman" w:cs="Times New Roman"/>
          <w:color w:val="000000"/>
        </w:rPr>
        <w:t>diskinezijos</w:t>
      </w:r>
      <w:proofErr w:type="spellEnd"/>
      <w:r>
        <w:rPr>
          <w:rFonts w:ascii="Times New Roman" w:hAnsi="Times New Roman" w:cs="Times New Roman"/>
          <w:color w:val="000000"/>
        </w:rPr>
        <w:t xml:space="preserve">, kuriai būdingi ritmiški, nevalingi judesiai, daugiausia liežuvio ir (arba) veido, atsiradimu. Jeigu atsiranda vėlyvosios </w:t>
      </w:r>
      <w:proofErr w:type="spellStart"/>
      <w:r>
        <w:rPr>
          <w:rFonts w:ascii="Times New Roman" w:hAnsi="Times New Roman" w:cs="Times New Roman"/>
          <w:color w:val="000000"/>
        </w:rPr>
        <w:t>diskinezijos</w:t>
      </w:r>
      <w:proofErr w:type="spellEnd"/>
      <w:r>
        <w:rPr>
          <w:rFonts w:ascii="Times New Roman" w:hAnsi="Times New Roman" w:cs="Times New Roman"/>
          <w:color w:val="000000"/>
        </w:rPr>
        <w:t xml:space="preserve"> požymių ar simptomų, reikia apgalvoti ir nutraukti visų vaistinių preparatų nuo psichozės, įskaitant </w:t>
      </w:r>
      <w:proofErr w:type="spellStart"/>
      <w:r>
        <w:rPr>
          <w:rFonts w:ascii="Times New Roman" w:hAnsi="Times New Roman" w:cs="Times New Roman"/>
          <w:color w:val="000000"/>
        </w:rPr>
        <w:t>Parnido</w:t>
      </w:r>
      <w:proofErr w:type="spellEnd"/>
      <w:r>
        <w:rPr>
          <w:rFonts w:ascii="Times New Roman" w:hAnsi="Times New Roman" w:cs="Times New Roman"/>
          <w:color w:val="000000"/>
        </w:rPr>
        <w:t>, vartojimą.</w:t>
      </w:r>
    </w:p>
    <w:p w14:paraId="0A7C23D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776BD7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Reikia imtis atsargumo priemonių pacientams, kartu vartojantiems </w:t>
      </w:r>
      <w:proofErr w:type="spellStart"/>
      <w:r>
        <w:rPr>
          <w:rFonts w:ascii="Times New Roman" w:hAnsi="Times New Roman" w:cs="Times New Roman"/>
          <w:color w:val="000000"/>
        </w:rPr>
        <w:t>psichostimuliatorius</w:t>
      </w:r>
      <w:proofErr w:type="spellEnd"/>
      <w:r>
        <w:rPr>
          <w:rFonts w:ascii="Times New Roman" w:hAnsi="Times New Roman" w:cs="Times New Roman"/>
          <w:color w:val="000000"/>
        </w:rPr>
        <w:t xml:space="preserve"> (pvz., </w:t>
      </w:r>
      <w:proofErr w:type="spellStart"/>
      <w:r>
        <w:rPr>
          <w:rFonts w:ascii="Times New Roman" w:hAnsi="Times New Roman" w:cs="Times New Roman"/>
          <w:color w:val="000000"/>
        </w:rPr>
        <w:t>metilfenidatą</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nes koreguojant vieno arba abiejų vaistinių preparatų dozes, gali pasireikšti </w:t>
      </w:r>
      <w:proofErr w:type="spellStart"/>
      <w:r>
        <w:rPr>
          <w:rFonts w:ascii="Times New Roman" w:hAnsi="Times New Roman" w:cs="Times New Roman"/>
          <w:color w:val="000000"/>
        </w:rPr>
        <w:t>ekstrapiramidiniai</w:t>
      </w:r>
      <w:proofErr w:type="spellEnd"/>
      <w:r>
        <w:rPr>
          <w:rFonts w:ascii="Times New Roman" w:hAnsi="Times New Roman" w:cs="Times New Roman"/>
          <w:color w:val="000000"/>
        </w:rPr>
        <w:t xml:space="preserve"> simptomai. Stimuliuojantį gydymą nutraukti rekomenduojama palaipsniui (žr. 4.5 skyrių).</w:t>
      </w:r>
    </w:p>
    <w:p w14:paraId="014ECB4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D94F37"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Leukopenija</w:t>
      </w:r>
      <w:proofErr w:type="spellEnd"/>
      <w:r>
        <w:rPr>
          <w:rFonts w:ascii="Times New Roman" w:hAnsi="Times New Roman" w:cs="Times New Roman"/>
          <w:color w:val="000000"/>
          <w:u w:val="single"/>
        </w:rPr>
        <w:t xml:space="preserve">, </w:t>
      </w:r>
      <w:proofErr w:type="spellStart"/>
      <w:r>
        <w:rPr>
          <w:rFonts w:ascii="Times New Roman" w:hAnsi="Times New Roman" w:cs="Times New Roman"/>
          <w:color w:val="000000"/>
          <w:u w:val="single"/>
        </w:rPr>
        <w:t>neutropenija</w:t>
      </w:r>
      <w:proofErr w:type="spellEnd"/>
      <w:r>
        <w:rPr>
          <w:rFonts w:ascii="Times New Roman" w:hAnsi="Times New Roman" w:cs="Times New Roman"/>
          <w:color w:val="000000"/>
          <w:u w:val="single"/>
        </w:rPr>
        <w:t xml:space="preserve"> ir </w:t>
      </w:r>
      <w:proofErr w:type="spellStart"/>
      <w:r>
        <w:rPr>
          <w:rFonts w:ascii="Times New Roman" w:hAnsi="Times New Roman" w:cs="Times New Roman"/>
          <w:color w:val="000000"/>
          <w:u w:val="single"/>
        </w:rPr>
        <w:t>agranulocitozė</w:t>
      </w:r>
      <w:proofErr w:type="spellEnd"/>
    </w:p>
    <w:p w14:paraId="19C0C474" w14:textId="7042C12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Buvo gauta pranešimų apie </w:t>
      </w:r>
      <w:proofErr w:type="spellStart"/>
      <w:r>
        <w:rPr>
          <w:rFonts w:ascii="Times New Roman" w:hAnsi="Times New Roman" w:cs="Times New Roman"/>
          <w:color w:val="000000"/>
        </w:rPr>
        <w:t>leukopeniją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neutropeniją</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agranulocitozę</w:t>
      </w:r>
      <w:proofErr w:type="spellEnd"/>
      <w:r>
        <w:rPr>
          <w:rFonts w:ascii="Times New Roman" w:hAnsi="Times New Roman" w:cs="Times New Roman"/>
          <w:color w:val="000000"/>
        </w:rPr>
        <w:t xml:space="preserve">, vartojant </w:t>
      </w:r>
      <w:proofErr w:type="spellStart"/>
      <w:r>
        <w:rPr>
          <w:rFonts w:ascii="Times New Roman" w:hAnsi="Times New Roman" w:cs="Times New Roman"/>
          <w:color w:val="000000"/>
        </w:rPr>
        <w:t>antipsichozini</w:t>
      </w:r>
      <w:r w:rsidR="00D27238">
        <w:rPr>
          <w:rFonts w:ascii="Times New Roman" w:hAnsi="Times New Roman" w:cs="Times New Roman"/>
          <w:color w:val="000000"/>
        </w:rPr>
        <w:t>ų</w:t>
      </w:r>
      <w:proofErr w:type="spellEnd"/>
      <w:r>
        <w:rPr>
          <w:rFonts w:ascii="Times New Roman" w:hAnsi="Times New Roman" w:cs="Times New Roman"/>
          <w:color w:val="000000"/>
        </w:rPr>
        <w:t xml:space="preserve"> vaist</w:t>
      </w:r>
      <w:r w:rsidR="00D27238">
        <w:rPr>
          <w:rFonts w:ascii="Times New Roman" w:hAnsi="Times New Roman" w:cs="Times New Roman"/>
          <w:color w:val="000000"/>
        </w:rPr>
        <w:t>inių preparatų</w:t>
      </w:r>
      <w:r>
        <w:rPr>
          <w:rFonts w:ascii="Times New Roman" w:hAnsi="Times New Roman" w:cs="Times New Roman"/>
          <w:color w:val="000000"/>
        </w:rPr>
        <w:t xml:space="preserve">, įskaitant ir </w:t>
      </w:r>
      <w:proofErr w:type="spellStart"/>
      <w:r>
        <w:rPr>
          <w:rFonts w:ascii="Times New Roman" w:hAnsi="Times New Roman" w:cs="Times New Roman"/>
          <w:color w:val="000000"/>
        </w:rPr>
        <w:t>paliperidon</w:t>
      </w:r>
      <w:r w:rsidR="00D27238">
        <w:rPr>
          <w:rFonts w:ascii="Times New Roman" w:hAnsi="Times New Roman" w:cs="Times New Roman"/>
          <w:color w:val="000000"/>
        </w:rPr>
        <w:t>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Poregistracinio</w:t>
      </w:r>
      <w:proofErr w:type="spellEnd"/>
      <w:r>
        <w:rPr>
          <w:rFonts w:ascii="Times New Roman" w:hAnsi="Times New Roman" w:cs="Times New Roman"/>
          <w:color w:val="000000"/>
        </w:rPr>
        <w:t xml:space="preserve"> stebėjimo metu labai retai (&lt; 1/10 000 pacientų) buvo gauta pranešimų apie </w:t>
      </w:r>
      <w:proofErr w:type="spellStart"/>
      <w:r>
        <w:rPr>
          <w:rFonts w:ascii="Times New Roman" w:hAnsi="Times New Roman" w:cs="Times New Roman"/>
          <w:color w:val="000000"/>
        </w:rPr>
        <w:t>agranulocitozę</w:t>
      </w:r>
      <w:proofErr w:type="spellEnd"/>
      <w:r>
        <w:rPr>
          <w:rFonts w:ascii="Times New Roman" w:hAnsi="Times New Roman" w:cs="Times New Roman"/>
          <w:color w:val="000000"/>
        </w:rPr>
        <w:t xml:space="preserve">. Pacientus, kuriems anksčiau buvo kliniškai reikšmingas sumažėjęs baltųjų kraujo ląstelių skaičius arba vaisto sukelta </w:t>
      </w:r>
      <w:proofErr w:type="spellStart"/>
      <w:r>
        <w:rPr>
          <w:rFonts w:ascii="Times New Roman" w:hAnsi="Times New Roman" w:cs="Times New Roman"/>
          <w:color w:val="000000"/>
        </w:rPr>
        <w:t>leukopenija</w:t>
      </w:r>
      <w:proofErr w:type="spellEnd"/>
      <w:r>
        <w:rPr>
          <w:rFonts w:ascii="Times New Roman" w:hAnsi="Times New Roman" w:cs="Times New Roman"/>
          <w:color w:val="000000"/>
        </w:rPr>
        <w:t xml:space="preserve"> ar </w:t>
      </w:r>
      <w:proofErr w:type="spellStart"/>
      <w:r>
        <w:rPr>
          <w:rFonts w:ascii="Times New Roman" w:hAnsi="Times New Roman" w:cs="Times New Roman"/>
          <w:color w:val="000000"/>
        </w:rPr>
        <w:t>neutropenija</w:t>
      </w:r>
      <w:proofErr w:type="spellEnd"/>
      <w:r>
        <w:rPr>
          <w:rFonts w:ascii="Times New Roman" w:hAnsi="Times New Roman" w:cs="Times New Roman"/>
          <w:color w:val="000000"/>
        </w:rPr>
        <w:t xml:space="preserve">, reikia stebėti pirmuosius kelis gydymo mėnesius ir, atsiradus pirmiesiems kliniškai reikšmingo baltųjų kraujo ląstelių skaičiaus sumažėjimo požymiams, kurių atsiradimui nėra kitų priežasčių, reikia apsvarstyti gydymo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nutraukimą. Pacientus, kuriems yra kliniškai reikšminga </w:t>
      </w:r>
      <w:proofErr w:type="spellStart"/>
      <w:r>
        <w:rPr>
          <w:rFonts w:ascii="Times New Roman" w:hAnsi="Times New Roman" w:cs="Times New Roman"/>
          <w:color w:val="000000"/>
        </w:rPr>
        <w:t>neutropenija</w:t>
      </w:r>
      <w:proofErr w:type="spellEnd"/>
      <w:r>
        <w:rPr>
          <w:rFonts w:ascii="Times New Roman" w:hAnsi="Times New Roman" w:cs="Times New Roman"/>
          <w:color w:val="000000"/>
        </w:rPr>
        <w:t xml:space="preserve">, reikia atidžiai stebėti dėl karščiavimo ar kitų infekcijos simptomų ir požymių, ir, atsiradus tokiems simptomams ar požymiams, nedelsiant gydyti. Pacientams, kuriems yra sunki </w:t>
      </w:r>
      <w:proofErr w:type="spellStart"/>
      <w:r>
        <w:rPr>
          <w:rFonts w:ascii="Times New Roman" w:hAnsi="Times New Roman" w:cs="Times New Roman"/>
          <w:color w:val="000000"/>
        </w:rPr>
        <w:t>neutropenija</w:t>
      </w:r>
      <w:proofErr w:type="spellEnd"/>
      <w:r>
        <w:rPr>
          <w:rFonts w:ascii="Times New Roman" w:hAnsi="Times New Roman" w:cs="Times New Roman"/>
          <w:color w:val="000000"/>
        </w:rPr>
        <w:t xml:space="preserve"> (bendras </w:t>
      </w:r>
      <w:proofErr w:type="spellStart"/>
      <w:r>
        <w:rPr>
          <w:rFonts w:ascii="Times New Roman" w:hAnsi="Times New Roman" w:cs="Times New Roman"/>
          <w:color w:val="000000"/>
        </w:rPr>
        <w:t>neutrofilų</w:t>
      </w:r>
      <w:proofErr w:type="spellEnd"/>
      <w:r>
        <w:rPr>
          <w:rFonts w:ascii="Times New Roman" w:hAnsi="Times New Roman" w:cs="Times New Roman"/>
          <w:color w:val="000000"/>
        </w:rPr>
        <w:t xml:space="preserve"> skaičius &lt; 1 x 109/l), reikia nutraukti gydymą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ir stebėti baltųjų kraujo ląstelių skaičių tol, kol jis taps normalus.</w:t>
      </w:r>
    </w:p>
    <w:p w14:paraId="133D626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4F5794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Hiperglikemija ir cukrinis diabetas</w:t>
      </w:r>
    </w:p>
    <w:p w14:paraId="4839E9B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Gydymo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metu buvo gauta pranešimų apie hiperglikemiją, cukrinį diabetą ir jau esančio cukrinio diabeto paūmėjimą. Kai kuriais atvejais buvo pranešta apie ankstesnį kūno svorio padidėjimą, kuris </w:t>
      </w:r>
    </w:p>
    <w:p w14:paraId="70C8CECD" w14:textId="4BF8DF91"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lastRenderedPageBreak/>
        <w:t xml:space="preserve">gali būti </w:t>
      </w:r>
      <w:proofErr w:type="spellStart"/>
      <w:r>
        <w:rPr>
          <w:rFonts w:ascii="Times New Roman" w:hAnsi="Times New Roman" w:cs="Times New Roman"/>
          <w:color w:val="000000"/>
        </w:rPr>
        <w:t>predisponuojantis</w:t>
      </w:r>
      <w:proofErr w:type="spellEnd"/>
      <w:r>
        <w:rPr>
          <w:rFonts w:ascii="Times New Roman" w:hAnsi="Times New Roman" w:cs="Times New Roman"/>
          <w:color w:val="000000"/>
        </w:rPr>
        <w:t xml:space="preserve"> veiksnys. Labai retai buvo pranešta apie ryšį su </w:t>
      </w:r>
      <w:proofErr w:type="spellStart"/>
      <w:r>
        <w:rPr>
          <w:rFonts w:ascii="Times New Roman" w:hAnsi="Times New Roman" w:cs="Times New Roman"/>
          <w:color w:val="000000"/>
        </w:rPr>
        <w:t>ketoacidoze</w:t>
      </w:r>
      <w:proofErr w:type="spellEnd"/>
      <w:r>
        <w:rPr>
          <w:rFonts w:ascii="Times New Roman" w:hAnsi="Times New Roman" w:cs="Times New Roman"/>
          <w:color w:val="000000"/>
        </w:rPr>
        <w:t xml:space="preserve">, o retai – apie ryšį su diabetine koma. Rekomenduojama tinkamai stebėti pacientų būklę pagal galiojančias gydymo </w:t>
      </w:r>
      <w:proofErr w:type="spellStart"/>
      <w:r>
        <w:rPr>
          <w:rFonts w:ascii="Times New Roman" w:hAnsi="Times New Roman" w:cs="Times New Roman"/>
          <w:color w:val="000000"/>
        </w:rPr>
        <w:t>antipsichoziniais</w:t>
      </w:r>
      <w:proofErr w:type="spellEnd"/>
      <w:r>
        <w:rPr>
          <w:rFonts w:ascii="Times New Roman" w:hAnsi="Times New Roman" w:cs="Times New Roman"/>
          <w:color w:val="000000"/>
        </w:rPr>
        <w:t xml:space="preserve"> vaistiniais preparatais gaires. Pacientus, gydomus bet kuriuo atipiniu </w:t>
      </w:r>
      <w:proofErr w:type="spellStart"/>
      <w:r>
        <w:rPr>
          <w:rFonts w:ascii="Times New Roman" w:hAnsi="Times New Roman" w:cs="Times New Roman"/>
          <w:color w:val="000000"/>
        </w:rPr>
        <w:t>antipsichoziniu</w:t>
      </w:r>
      <w:proofErr w:type="spellEnd"/>
      <w:r>
        <w:rPr>
          <w:rFonts w:ascii="Times New Roman" w:hAnsi="Times New Roman" w:cs="Times New Roman"/>
          <w:color w:val="000000"/>
        </w:rPr>
        <w:t xml:space="preserve"> vaistiniu preparatu, įskaitant </w:t>
      </w:r>
      <w:proofErr w:type="spellStart"/>
      <w:r>
        <w:rPr>
          <w:rFonts w:ascii="Times New Roman" w:hAnsi="Times New Roman" w:cs="Times New Roman"/>
          <w:color w:val="000000"/>
        </w:rPr>
        <w:t>paliperidon</w:t>
      </w:r>
      <w:r w:rsidR="00D27238">
        <w:rPr>
          <w:rFonts w:ascii="Times New Roman" w:hAnsi="Times New Roman" w:cs="Times New Roman"/>
          <w:color w:val="000000"/>
        </w:rPr>
        <w:t>ą</w:t>
      </w:r>
      <w:proofErr w:type="spellEnd"/>
      <w:r>
        <w:rPr>
          <w:rFonts w:ascii="Times New Roman" w:hAnsi="Times New Roman" w:cs="Times New Roman"/>
          <w:color w:val="000000"/>
        </w:rPr>
        <w:t xml:space="preserve">, reikia stebėti dėl hiperglikemijos simptomų (tokių, kaip </w:t>
      </w:r>
      <w:proofErr w:type="spellStart"/>
      <w:r>
        <w:rPr>
          <w:rFonts w:ascii="Times New Roman" w:hAnsi="Times New Roman" w:cs="Times New Roman"/>
          <w:color w:val="000000"/>
        </w:rPr>
        <w:t>polidipsija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poliurija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polifagija</w:t>
      </w:r>
      <w:proofErr w:type="spellEnd"/>
      <w:r>
        <w:rPr>
          <w:rFonts w:ascii="Times New Roman" w:hAnsi="Times New Roman" w:cs="Times New Roman"/>
          <w:color w:val="000000"/>
        </w:rPr>
        <w:t xml:space="preserve"> ir silpnumas), ir pacientams, sergantiems cukriniu diabetu, reikia reguliariai tikrinti, ar nepablogėjo gliukozės kontrolė.</w:t>
      </w:r>
    </w:p>
    <w:p w14:paraId="62B271D3" w14:textId="77777777" w:rsidR="00015D4D" w:rsidRDefault="00015D4D">
      <w:pPr>
        <w:widowControl w:val="0"/>
        <w:ind w:left="0" w:firstLine="0"/>
        <w:rPr>
          <w:rFonts w:ascii="Times New Roman" w:hAnsi="Times New Roman" w:cs="Times New Roman"/>
          <w:color w:val="000000"/>
        </w:rPr>
      </w:pPr>
    </w:p>
    <w:p w14:paraId="72C5A675"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Svorio padidėjimas</w:t>
      </w:r>
    </w:p>
    <w:p w14:paraId="238FCB8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Buvo gauta pranešimų apie žymų kūno svorio padidėjimą vartojant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Svoris turi būti reguliariai tikrinamas.</w:t>
      </w:r>
    </w:p>
    <w:p w14:paraId="5E8062D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E5CE00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Hiperprolaktinemija</w:t>
      </w:r>
      <w:proofErr w:type="spellEnd"/>
    </w:p>
    <w:p w14:paraId="4C0AFAB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Audinio kultūrų tyrimai daro prielaidą, kad prolaktinas gali stimuliuoti ląstelių augimą žmogaus krūties navikuose. Nors klinikiniai ir epidemiologiniai tyrimai aiškios sąsajos su vaistinių preparatų nuo psichozės vartojimu neparodė, pacientams su susijusia anamneze šiuos vaistinius preparatus rekomenduojama skirti atsargiai.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reikia atsargiai skirti pacientams, kurie gali turėti nuo prolaktino priklausomų auglių.</w:t>
      </w:r>
    </w:p>
    <w:p w14:paraId="5C40B1F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8F8441F"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Ortostatinė</w:t>
      </w:r>
      <w:proofErr w:type="spellEnd"/>
      <w:r>
        <w:rPr>
          <w:rFonts w:ascii="Times New Roman" w:hAnsi="Times New Roman" w:cs="Times New Roman"/>
          <w:color w:val="000000"/>
          <w:u w:val="single"/>
        </w:rPr>
        <w:t xml:space="preserve"> </w:t>
      </w:r>
      <w:proofErr w:type="spellStart"/>
      <w:r>
        <w:rPr>
          <w:rFonts w:ascii="Times New Roman" w:hAnsi="Times New Roman" w:cs="Times New Roman"/>
          <w:color w:val="000000"/>
          <w:u w:val="single"/>
        </w:rPr>
        <w:t>hipotenzija</w:t>
      </w:r>
      <w:proofErr w:type="spellEnd"/>
    </w:p>
    <w:p w14:paraId="275A289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Dėl alfa </w:t>
      </w:r>
      <w:proofErr w:type="spellStart"/>
      <w:r>
        <w:rPr>
          <w:rFonts w:ascii="Times New Roman" w:hAnsi="Times New Roman" w:cs="Times New Roman"/>
          <w:color w:val="000000"/>
        </w:rPr>
        <w:t>adrenoreceptorių</w:t>
      </w:r>
      <w:proofErr w:type="spellEnd"/>
      <w:r>
        <w:rPr>
          <w:rFonts w:ascii="Times New Roman" w:hAnsi="Times New Roman" w:cs="Times New Roman"/>
          <w:color w:val="000000"/>
        </w:rPr>
        <w:t xml:space="preserve"> slopinimo kai kuriems pacientams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gali sukelti </w:t>
      </w:r>
      <w:proofErr w:type="spellStart"/>
      <w:r>
        <w:rPr>
          <w:rFonts w:ascii="Times New Roman" w:hAnsi="Times New Roman" w:cs="Times New Roman"/>
          <w:color w:val="000000"/>
        </w:rPr>
        <w:t>ortostatinę</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hipotenziją</w:t>
      </w:r>
      <w:proofErr w:type="spellEnd"/>
      <w:r>
        <w:rPr>
          <w:rFonts w:ascii="Times New Roman" w:hAnsi="Times New Roman" w:cs="Times New Roman"/>
          <w:color w:val="000000"/>
        </w:rPr>
        <w:t>.</w:t>
      </w:r>
    </w:p>
    <w:p w14:paraId="48D4D03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744F59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Trijų klinikinių placebu kontroliuojamų tyrimų, trukusių 6 savaites, jungtiniais duomenimis, gydant pastoviomis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(3 mg, 6 mg, 9 mg ir 12 mg) dozėmis, </w:t>
      </w:r>
      <w:proofErr w:type="spellStart"/>
      <w:r>
        <w:rPr>
          <w:rFonts w:ascii="Times New Roman" w:hAnsi="Times New Roman" w:cs="Times New Roman"/>
          <w:color w:val="000000"/>
        </w:rPr>
        <w:t>ortostatinė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pasireiškė 2,5 % tiriamųjų, vartojusių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palyginti su 0,8 % tiriamųjų, vartojusių placebą.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reikia atsargiai gydyti ligonius, kuriems diagnozuota širdies ir kraujagyslių liga (pvz.: širdies nepakankamumas, miokardo infarktas ar išemija, širdies laidumo sutrikimai), smegenų kraujagyslių liga arba būklės, kurios didina </w:t>
      </w:r>
      <w:proofErr w:type="spellStart"/>
      <w:r>
        <w:rPr>
          <w:rFonts w:ascii="Times New Roman" w:hAnsi="Times New Roman" w:cs="Times New Roman"/>
          <w:color w:val="000000"/>
        </w:rPr>
        <w:t>hipotenzijos</w:t>
      </w:r>
      <w:proofErr w:type="spellEnd"/>
      <w:r>
        <w:rPr>
          <w:rFonts w:ascii="Times New Roman" w:hAnsi="Times New Roman" w:cs="Times New Roman"/>
          <w:color w:val="000000"/>
        </w:rPr>
        <w:t xml:space="preserve"> tikimybę (pvz., dehidratacija ir kraujo tūrio sumažėjimas).</w:t>
      </w:r>
    </w:p>
    <w:p w14:paraId="1B8EAEB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BD1B54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Priepuoliai</w:t>
      </w:r>
    </w:p>
    <w:p w14:paraId="4723C52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reikia atsargiai gydyti pacientus, kuriems anksčiau buvo priepuolių ar tam tikrų būklių, galinčių sumažinti traukulių slenkstį.</w:t>
      </w:r>
    </w:p>
    <w:p w14:paraId="4250102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488D34F"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Virškinimo trakto nepraeinamumo rizika</w:t>
      </w:r>
    </w:p>
    <w:p w14:paraId="601F2C14"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tabletė yra nesideformuojanti ir virškinimo trakte jos forma smarkiai nepakinta, taigi pacientams, kurių virškinimo traktas smarkiai susiaurėjęs (susiaurėjimas patologinis ar </w:t>
      </w:r>
      <w:proofErr w:type="spellStart"/>
      <w:r>
        <w:rPr>
          <w:rFonts w:ascii="Times New Roman" w:hAnsi="Times New Roman" w:cs="Times New Roman"/>
          <w:color w:val="000000"/>
        </w:rPr>
        <w:t>jatrogeninis</w:t>
      </w:r>
      <w:proofErr w:type="spellEnd"/>
      <w:r>
        <w:rPr>
          <w:rFonts w:ascii="Times New Roman" w:hAnsi="Times New Roman" w:cs="Times New Roman"/>
          <w:color w:val="000000"/>
        </w:rPr>
        <w:t xml:space="preserve">), taip pat tiems, kuriems yra </w:t>
      </w:r>
      <w:proofErr w:type="spellStart"/>
      <w:r>
        <w:rPr>
          <w:rFonts w:ascii="Times New Roman" w:hAnsi="Times New Roman" w:cs="Times New Roman"/>
          <w:color w:val="000000"/>
        </w:rPr>
        <w:t>disfagija</w:t>
      </w:r>
      <w:proofErr w:type="spellEnd"/>
      <w:r>
        <w:rPr>
          <w:rFonts w:ascii="Times New Roman" w:hAnsi="Times New Roman" w:cs="Times New Roman"/>
          <w:color w:val="000000"/>
        </w:rPr>
        <w:t xml:space="preserve"> arba labai sunku nuryti tabletes, paprastai vartoti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negalima. Gauta retų pranešimų, kad pacientams, kurių virškinimo traktas susiaurėjęs, pasireiškė nepraeinamumo simptomų, susijusių su nesideformuojančių kontroliuojamo atpalaidavimo formų vaistinių preparatų nurijimu. </w:t>
      </w: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yra kontroliuojamo atpalaidavimo formos vaistinis preparatas, taigi jį vartoti gali tik pacientai, kurie sugeba nuryti visą tabletę.</w:t>
      </w:r>
    </w:p>
    <w:p w14:paraId="26EAE5D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C7F41A5"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Būklės, kurioms esant sutrumpėja turinio slinkimo virškinimo traktu laikas</w:t>
      </w:r>
    </w:p>
    <w:p w14:paraId="59060BB1"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Esant būklėms, kai turinio slinkimo virškinimo traktu laikas sutrumpėja (pvz., sergant ligomis, kurios pasireiškia sunkiu lėtiniu viduriavimu), gali pablogėti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absorbcija.</w:t>
      </w:r>
    </w:p>
    <w:p w14:paraId="57FB5A5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0C5C20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Inkstų funkcijos sutrikimas</w:t>
      </w:r>
    </w:p>
    <w:p w14:paraId="1DB15B2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Ligonių, sergančių inkstų funkcijos sutrikimu, kraujo plazmoje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koncentracija padidėja, taigi kai kuriems pacientams gali tekti keisti dozę (žr. 4.2 ir 5.2 skyrius). Apie ligonius, kurių kreatinino klirensas mažesnis nei 10 ml/min., duomenų nėra. Ligoniai, kurių kreatinino klirensas mažesnis nei 10 ml/min., neturi būti gydomi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w:t>
      </w:r>
    </w:p>
    <w:p w14:paraId="38022A5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1E9F79"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Kepenų funkcijos sutrikimas</w:t>
      </w:r>
    </w:p>
    <w:p w14:paraId="1FD8BF53"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Duomenų apie ligonius, kurie serga sunkiu kepenų funkcijos sutrikimu (C klasės pagal </w:t>
      </w:r>
      <w:proofErr w:type="spellStart"/>
      <w:r>
        <w:rPr>
          <w:rFonts w:ascii="Times New Roman" w:hAnsi="Times New Roman" w:cs="Times New Roman"/>
          <w:i/>
          <w:color w:val="000000"/>
        </w:rPr>
        <w:t>Child-Pugh</w:t>
      </w:r>
      <w:proofErr w:type="spellEnd"/>
      <w:r>
        <w:rPr>
          <w:rFonts w:ascii="Times New Roman" w:hAnsi="Times New Roman" w:cs="Times New Roman"/>
          <w:color w:val="000000"/>
        </w:rPr>
        <w:t xml:space="preserve">), nėra. Tokius ligonius gydyti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rekomenduojama atsargiai.</w:t>
      </w:r>
    </w:p>
    <w:p w14:paraId="593088E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5FFDC48"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Senyvi pacientai, sergantys demencija</w:t>
      </w:r>
    </w:p>
    <w:p w14:paraId="33B28701"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lastRenderedPageBreak/>
        <w:t xml:space="preserve">Senyvų demencija sergančių pacientų gydymas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netirtas. Gydymo </w:t>
      </w:r>
      <w:proofErr w:type="spellStart"/>
      <w:r>
        <w:rPr>
          <w:rFonts w:ascii="Times New Roman" w:hAnsi="Times New Roman" w:cs="Times New Roman"/>
          <w:color w:val="000000"/>
        </w:rPr>
        <w:t>risperidonu</w:t>
      </w:r>
      <w:proofErr w:type="spellEnd"/>
      <w:r>
        <w:rPr>
          <w:rFonts w:ascii="Times New Roman" w:hAnsi="Times New Roman" w:cs="Times New Roman"/>
          <w:color w:val="000000"/>
        </w:rPr>
        <w:t xml:space="preserve"> metu gauta informacija tinka ir </w:t>
      </w:r>
      <w:proofErr w:type="spellStart"/>
      <w:r>
        <w:rPr>
          <w:rFonts w:ascii="Times New Roman" w:hAnsi="Times New Roman" w:cs="Times New Roman"/>
          <w:color w:val="000000"/>
        </w:rPr>
        <w:t>paliperidonui</w:t>
      </w:r>
      <w:proofErr w:type="spellEnd"/>
      <w:r>
        <w:rPr>
          <w:rFonts w:ascii="Times New Roman" w:hAnsi="Times New Roman" w:cs="Times New Roman"/>
          <w:color w:val="000000"/>
        </w:rPr>
        <w:t>.</w:t>
      </w:r>
    </w:p>
    <w:p w14:paraId="62F20AD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A963C3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Bendras mirtingumas</w:t>
      </w:r>
    </w:p>
    <w:p w14:paraId="7090AB3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17 klinikinių kontroliuojamųjų tyrimų </w:t>
      </w:r>
      <w:proofErr w:type="spellStart"/>
      <w:r>
        <w:rPr>
          <w:rFonts w:ascii="Times New Roman" w:hAnsi="Times New Roman" w:cs="Times New Roman"/>
          <w:color w:val="000000"/>
        </w:rPr>
        <w:t>metaanalizės</w:t>
      </w:r>
      <w:proofErr w:type="spellEnd"/>
      <w:r>
        <w:rPr>
          <w:rFonts w:ascii="Times New Roman" w:hAnsi="Times New Roman" w:cs="Times New Roman"/>
          <w:color w:val="000000"/>
        </w:rPr>
        <w:t xml:space="preserve"> duomenimis, senyvus demencija sergančius pacientus gydant kitais netipinio veikimo vaistiniais preparatais nuo psichozės, įskaitant </w:t>
      </w:r>
      <w:proofErr w:type="spellStart"/>
      <w:r>
        <w:rPr>
          <w:rFonts w:ascii="Times New Roman" w:hAnsi="Times New Roman" w:cs="Times New Roman"/>
          <w:color w:val="000000"/>
        </w:rPr>
        <w:t>risperidoną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aripiprazolą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olanzapiną</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kvetiapiną</w:t>
      </w:r>
      <w:proofErr w:type="spellEnd"/>
      <w:r>
        <w:rPr>
          <w:rFonts w:ascii="Times New Roman" w:hAnsi="Times New Roman" w:cs="Times New Roman"/>
          <w:color w:val="000000"/>
        </w:rPr>
        <w:t xml:space="preserve">, palyginti su placebu, mirtingumo rizika buvo didesnė. Tarp </w:t>
      </w:r>
      <w:proofErr w:type="spellStart"/>
      <w:r>
        <w:rPr>
          <w:rFonts w:ascii="Times New Roman" w:hAnsi="Times New Roman" w:cs="Times New Roman"/>
          <w:color w:val="000000"/>
        </w:rPr>
        <w:t>risperidonu</w:t>
      </w:r>
      <w:proofErr w:type="spellEnd"/>
      <w:r>
        <w:rPr>
          <w:rFonts w:ascii="Times New Roman" w:hAnsi="Times New Roman" w:cs="Times New Roman"/>
          <w:color w:val="000000"/>
        </w:rPr>
        <w:t xml:space="preserve"> gydytų ligonių mirtingumas siekė 4 %, o placebo grupėje – 3,1 %.</w:t>
      </w:r>
    </w:p>
    <w:p w14:paraId="7906829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9CD2B62"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Nepageidaujamos smegenų kraujagyslių reakcijos</w:t>
      </w:r>
    </w:p>
    <w:p w14:paraId="1F06159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Klinikinių atsitiktinių imčių placebu kontroliuojamųjų tyrimų duomenimis, gydant kai kuriais vaistiniais preparatais nuo psichozės, įskaitant </w:t>
      </w:r>
      <w:proofErr w:type="spellStart"/>
      <w:r>
        <w:rPr>
          <w:rFonts w:ascii="Times New Roman" w:hAnsi="Times New Roman" w:cs="Times New Roman"/>
          <w:color w:val="000000"/>
        </w:rPr>
        <w:t>risperidoną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aripiprazolą</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olanzapiną</w:t>
      </w:r>
      <w:proofErr w:type="spellEnd"/>
      <w:r>
        <w:rPr>
          <w:rFonts w:ascii="Times New Roman" w:hAnsi="Times New Roman" w:cs="Times New Roman"/>
          <w:color w:val="000000"/>
        </w:rPr>
        <w:t xml:space="preserve">, demencija sergantiems pacientams maždaug 3 kartus padidėjo nepageidaujamų smegenų kraujagyslių reakcijų rizika. Rizikos padidėjimo mechanizmas neaiškus.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derėtų atsargiai gydyti demencija sergančius senyvus pacientus, turinčius insulto rizikos veiksnių.</w:t>
      </w:r>
    </w:p>
    <w:p w14:paraId="4775E95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1847E27"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Parkinsono (</w:t>
      </w:r>
      <w:proofErr w:type="spellStart"/>
      <w:r>
        <w:rPr>
          <w:rFonts w:ascii="Times New Roman" w:hAnsi="Times New Roman" w:cs="Times New Roman"/>
          <w:i/>
          <w:color w:val="000000"/>
          <w:u w:val="single"/>
        </w:rPr>
        <w:t>Parkinson</w:t>
      </w:r>
      <w:proofErr w:type="spellEnd"/>
      <w:r>
        <w:rPr>
          <w:rFonts w:ascii="Times New Roman" w:hAnsi="Times New Roman" w:cs="Times New Roman"/>
          <w:color w:val="000000"/>
          <w:u w:val="single"/>
        </w:rPr>
        <w:t xml:space="preserve">) liga ir demencija, kai nustatoma </w:t>
      </w:r>
      <w:proofErr w:type="spellStart"/>
      <w:r>
        <w:rPr>
          <w:rFonts w:ascii="Times New Roman" w:hAnsi="Times New Roman" w:cs="Times New Roman"/>
          <w:color w:val="000000"/>
          <w:u w:val="single"/>
        </w:rPr>
        <w:t>Levi</w:t>
      </w:r>
      <w:proofErr w:type="spellEnd"/>
      <w:r>
        <w:rPr>
          <w:rFonts w:ascii="Times New Roman" w:hAnsi="Times New Roman" w:cs="Times New Roman"/>
          <w:color w:val="000000"/>
          <w:u w:val="single"/>
        </w:rPr>
        <w:t xml:space="preserve"> (</w:t>
      </w:r>
      <w:proofErr w:type="spellStart"/>
      <w:r>
        <w:rPr>
          <w:rFonts w:ascii="Times New Roman" w:hAnsi="Times New Roman" w:cs="Times New Roman"/>
          <w:i/>
          <w:iCs/>
          <w:color w:val="000000"/>
          <w:u w:val="single"/>
        </w:rPr>
        <w:t>Lewy</w:t>
      </w:r>
      <w:proofErr w:type="spellEnd"/>
      <w:r>
        <w:rPr>
          <w:rFonts w:ascii="Times New Roman" w:hAnsi="Times New Roman" w:cs="Times New Roman"/>
          <w:iCs/>
          <w:color w:val="000000"/>
          <w:u w:val="single"/>
        </w:rPr>
        <w:t>)</w:t>
      </w:r>
      <w:r>
        <w:rPr>
          <w:rFonts w:ascii="Times New Roman" w:hAnsi="Times New Roman" w:cs="Times New Roman"/>
          <w:i/>
          <w:iCs/>
          <w:color w:val="000000"/>
          <w:u w:val="single"/>
        </w:rPr>
        <w:t xml:space="preserve"> </w:t>
      </w:r>
      <w:r>
        <w:rPr>
          <w:rFonts w:ascii="Times New Roman" w:hAnsi="Times New Roman" w:cs="Times New Roman"/>
          <w:color w:val="000000"/>
          <w:u w:val="single"/>
        </w:rPr>
        <w:t>kūnelių liga</w:t>
      </w:r>
    </w:p>
    <w:p w14:paraId="22E85AB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Skirdamas vartoti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pacientams, kurie serga Parkinsono (</w:t>
      </w:r>
      <w:proofErr w:type="spellStart"/>
      <w:r>
        <w:rPr>
          <w:rFonts w:ascii="Times New Roman" w:hAnsi="Times New Roman" w:cs="Times New Roman"/>
          <w:i/>
          <w:color w:val="000000"/>
        </w:rPr>
        <w:t>Parkinson</w:t>
      </w:r>
      <w:proofErr w:type="spellEnd"/>
      <w:r>
        <w:rPr>
          <w:rFonts w:ascii="Times New Roman" w:hAnsi="Times New Roman" w:cs="Times New Roman"/>
          <w:color w:val="000000"/>
        </w:rPr>
        <w:t xml:space="preserve">) liga arba demencija, kai nustatoma </w:t>
      </w:r>
      <w:proofErr w:type="spellStart"/>
      <w:r>
        <w:rPr>
          <w:rFonts w:ascii="Times New Roman" w:hAnsi="Times New Roman" w:cs="Times New Roman"/>
          <w:color w:val="000000"/>
        </w:rPr>
        <w:t>Levi</w:t>
      </w:r>
      <w:proofErr w:type="spellEnd"/>
      <w:r>
        <w:rPr>
          <w:rFonts w:ascii="Times New Roman" w:hAnsi="Times New Roman" w:cs="Times New Roman"/>
          <w:color w:val="000000"/>
        </w:rPr>
        <w:t xml:space="preserve"> ( </w:t>
      </w:r>
      <w:proofErr w:type="spellStart"/>
      <w:r>
        <w:rPr>
          <w:rFonts w:ascii="Times New Roman" w:hAnsi="Times New Roman" w:cs="Times New Roman"/>
          <w:i/>
          <w:iCs/>
          <w:color w:val="000000"/>
        </w:rPr>
        <w:t>Lewy</w:t>
      </w:r>
      <w:proofErr w:type="spellEnd"/>
      <w:r>
        <w:rPr>
          <w:rFonts w:ascii="Times New Roman" w:hAnsi="Times New Roman" w:cs="Times New Roman"/>
          <w:iCs/>
          <w:color w:val="000000"/>
        </w:rPr>
        <w:t>)</w:t>
      </w:r>
      <w:r>
        <w:rPr>
          <w:rFonts w:ascii="Times New Roman" w:hAnsi="Times New Roman" w:cs="Times New Roman"/>
          <w:i/>
          <w:iCs/>
          <w:color w:val="000000"/>
        </w:rPr>
        <w:t xml:space="preserve"> </w:t>
      </w:r>
      <w:r>
        <w:rPr>
          <w:rFonts w:ascii="Times New Roman" w:hAnsi="Times New Roman" w:cs="Times New Roman"/>
          <w:color w:val="000000"/>
        </w:rPr>
        <w:t xml:space="preserve">kūnelių liga (DLK), gydytojas turi įvertinti naudos ir rizikos santykį, nes abiejų grupių pacientams gali grėsti didesnė piktybinio </w:t>
      </w:r>
      <w:proofErr w:type="spellStart"/>
      <w:r>
        <w:rPr>
          <w:rFonts w:ascii="Times New Roman" w:hAnsi="Times New Roman" w:cs="Times New Roman"/>
          <w:color w:val="000000"/>
        </w:rPr>
        <w:t>neurolepsinio</w:t>
      </w:r>
      <w:proofErr w:type="spellEnd"/>
      <w:r>
        <w:rPr>
          <w:rFonts w:ascii="Times New Roman" w:hAnsi="Times New Roman" w:cs="Times New Roman"/>
          <w:color w:val="000000"/>
        </w:rPr>
        <w:t xml:space="preserve"> sindromo rizika ir labiau padidėti jautrumas vaistiniams preparatams nuo psichozės. Toks jautrumo padidėjimas gali pasireikšti sumišimu, pojūčių susilpnėjimu, su padėtimi susijusiu nestabilumu, lemiančiu dažnus pargriuvimus, taip pat </w:t>
      </w:r>
      <w:proofErr w:type="spellStart"/>
      <w:r>
        <w:rPr>
          <w:rFonts w:ascii="Times New Roman" w:hAnsi="Times New Roman" w:cs="Times New Roman"/>
          <w:color w:val="000000"/>
        </w:rPr>
        <w:t>ekstrapiramidiniais</w:t>
      </w:r>
      <w:proofErr w:type="spellEnd"/>
      <w:r>
        <w:rPr>
          <w:rFonts w:ascii="Times New Roman" w:hAnsi="Times New Roman" w:cs="Times New Roman"/>
          <w:color w:val="000000"/>
        </w:rPr>
        <w:t xml:space="preserve"> simptomais.</w:t>
      </w:r>
    </w:p>
    <w:p w14:paraId="46ECC8F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4E68533"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Priapizmas</w:t>
      </w:r>
      <w:proofErr w:type="spellEnd"/>
    </w:p>
    <w:p w14:paraId="1A90A45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Yra pranešimų, kad </w:t>
      </w:r>
      <w:proofErr w:type="spellStart"/>
      <w:r>
        <w:rPr>
          <w:rFonts w:ascii="Times New Roman" w:hAnsi="Times New Roman" w:cs="Times New Roman"/>
          <w:color w:val="000000"/>
        </w:rPr>
        <w:t>antipsichoziniai</w:t>
      </w:r>
      <w:proofErr w:type="spellEnd"/>
      <w:r>
        <w:rPr>
          <w:rFonts w:ascii="Times New Roman" w:hAnsi="Times New Roman" w:cs="Times New Roman"/>
          <w:color w:val="000000"/>
        </w:rPr>
        <w:t xml:space="preserve"> vaistiniai preparatai (įskaitant </w:t>
      </w:r>
      <w:proofErr w:type="spellStart"/>
      <w:r>
        <w:rPr>
          <w:rFonts w:ascii="Times New Roman" w:hAnsi="Times New Roman" w:cs="Times New Roman"/>
          <w:color w:val="000000"/>
        </w:rPr>
        <w:t>risperidoną</w:t>
      </w:r>
      <w:proofErr w:type="spellEnd"/>
      <w:r>
        <w:rPr>
          <w:rFonts w:ascii="Times New Roman" w:hAnsi="Times New Roman" w:cs="Times New Roman"/>
          <w:color w:val="000000"/>
        </w:rPr>
        <w:t xml:space="preserve">), kurie slopina alfa </w:t>
      </w:r>
      <w:proofErr w:type="spellStart"/>
      <w:r>
        <w:rPr>
          <w:rFonts w:ascii="Times New Roman" w:hAnsi="Times New Roman" w:cs="Times New Roman"/>
          <w:color w:val="000000"/>
        </w:rPr>
        <w:t>adrenoreceptorius</w:t>
      </w:r>
      <w:proofErr w:type="spellEnd"/>
      <w:r>
        <w:rPr>
          <w:rFonts w:ascii="Times New Roman" w:hAnsi="Times New Roman" w:cs="Times New Roman"/>
          <w:color w:val="000000"/>
        </w:rPr>
        <w:t xml:space="preserve">, sukelia </w:t>
      </w:r>
      <w:proofErr w:type="spellStart"/>
      <w:r>
        <w:rPr>
          <w:rFonts w:ascii="Times New Roman" w:hAnsi="Times New Roman" w:cs="Times New Roman"/>
          <w:color w:val="000000"/>
        </w:rPr>
        <w:t>priapizmą</w:t>
      </w:r>
      <w:proofErr w:type="spellEnd"/>
      <w:r>
        <w:rPr>
          <w:rFonts w:ascii="Times New Roman" w:hAnsi="Times New Roman" w:cs="Times New Roman"/>
          <w:color w:val="000000"/>
        </w:rPr>
        <w:t xml:space="preserve">. Saugumo stebėjimas po vaistinio preparato patekimo į rinką parodė, kad </w:t>
      </w:r>
      <w:proofErr w:type="spellStart"/>
      <w:r>
        <w:rPr>
          <w:rFonts w:ascii="Times New Roman" w:hAnsi="Times New Roman" w:cs="Times New Roman"/>
          <w:color w:val="000000"/>
        </w:rPr>
        <w:t>priapizmas</w:t>
      </w:r>
      <w:proofErr w:type="spellEnd"/>
      <w:r>
        <w:rPr>
          <w:rFonts w:ascii="Times New Roman" w:hAnsi="Times New Roman" w:cs="Times New Roman"/>
          <w:color w:val="000000"/>
        </w:rPr>
        <w:t xml:space="preserve"> pasireiškė ir vartojant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kuris yra aktyvus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metabolitas. Pacientus reikia perspėti, kad </w:t>
      </w:r>
      <w:proofErr w:type="spellStart"/>
      <w:r>
        <w:rPr>
          <w:rFonts w:ascii="Times New Roman" w:hAnsi="Times New Roman" w:cs="Times New Roman"/>
          <w:color w:val="000000"/>
        </w:rPr>
        <w:t>priapizmo</w:t>
      </w:r>
      <w:proofErr w:type="spellEnd"/>
      <w:r>
        <w:rPr>
          <w:rFonts w:ascii="Times New Roman" w:hAnsi="Times New Roman" w:cs="Times New Roman"/>
          <w:color w:val="000000"/>
        </w:rPr>
        <w:t xml:space="preserve"> atveju nedelsdami kreiptųsi medicininės pagalbos, jeigu per 3-4 valandas ilgalaikė skausminga erekcija neišnyksta.</w:t>
      </w:r>
    </w:p>
    <w:p w14:paraId="39FE250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5E05670"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Kūno temperatūros reguliacija</w:t>
      </w:r>
    </w:p>
    <w:p w14:paraId="6A60E40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Vaistiniams preparatams nuo psichozės būdinga trikdyti organizmo gebėjimą sumažinti bazinę kūno temperatūrą.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gydomus pacientus, kurių bazinė kūno temperatūra dėl tam tikrų aplinkybių gali padidėti, pavyzdžiui, intensyviai mankštinantis, būnant labai karštoje aplinkoje, vartojant kartu </w:t>
      </w:r>
      <w:proofErr w:type="spellStart"/>
      <w:r>
        <w:rPr>
          <w:rFonts w:ascii="Times New Roman" w:hAnsi="Times New Roman" w:cs="Times New Roman"/>
          <w:color w:val="000000"/>
        </w:rPr>
        <w:t>anticholinerginių</w:t>
      </w:r>
      <w:proofErr w:type="spellEnd"/>
      <w:r>
        <w:rPr>
          <w:rFonts w:ascii="Times New Roman" w:hAnsi="Times New Roman" w:cs="Times New Roman"/>
          <w:color w:val="000000"/>
        </w:rPr>
        <w:t xml:space="preserve"> preparatų ar netekus skysčių, rekomenduojama atidžiai prižiūrėti.</w:t>
      </w:r>
    </w:p>
    <w:p w14:paraId="221986A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84EF2BB"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Venų tromboembolija</w:t>
      </w:r>
    </w:p>
    <w:p w14:paraId="17C2CFC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Pranešta apie venų tromboembolijos (VTE) atvejus vartojant vaistinius preparatus nuo psichozės. Vaistiniais preparatais nuo psichozės gydomi pacientai dažnai turi įgytų VTE rizikos veiksnių, todėl, prieš pradedant gydymą ir gydymo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metu, reikia išsiaiškinti visus galimus VTE rizikos veiksnius ir imtis atsargumo priemonių.</w:t>
      </w:r>
    </w:p>
    <w:p w14:paraId="27A9784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B773E97"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Vėmimą slopinantis poveikis</w:t>
      </w:r>
    </w:p>
    <w:p w14:paraId="18A8ECB1"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Ikiklinikiniais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tyrimais nustatytas vėmimą slopinantis poveikis. Šis poveikis, pasireiškęs žmogui, gali paslėpti kai kurių vaistinių preparatų perdozavimo arba kai kurių būklių, pavyzdžiui, žarnų nepraeinamumo, Rėjaus (</w:t>
      </w:r>
      <w:proofErr w:type="spellStart"/>
      <w:r>
        <w:rPr>
          <w:rFonts w:ascii="Times New Roman" w:hAnsi="Times New Roman" w:cs="Times New Roman"/>
          <w:i/>
          <w:color w:val="000000"/>
        </w:rPr>
        <w:t>Reye</w:t>
      </w:r>
      <w:proofErr w:type="spellEnd"/>
      <w:r>
        <w:rPr>
          <w:rFonts w:ascii="Times New Roman" w:hAnsi="Times New Roman" w:cs="Times New Roman"/>
          <w:color w:val="000000"/>
        </w:rPr>
        <w:t>) sindromo ir smegenų auglio, požymius ir simptomus.</w:t>
      </w:r>
    </w:p>
    <w:p w14:paraId="238D00D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36711D2"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Vaikų populiacija</w:t>
      </w:r>
    </w:p>
    <w:p w14:paraId="5423A8F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Reikia atidžiai stebėti </w:t>
      </w:r>
      <w:proofErr w:type="spellStart"/>
      <w:r>
        <w:rPr>
          <w:rFonts w:ascii="Times New Roman" w:hAnsi="Times New Roman" w:cs="Times New Roman"/>
          <w:color w:val="000000"/>
        </w:rPr>
        <w:t>sedacinį</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poveikį šios populiacijos pacientams.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vartojimo laiko pakeitimas gali palengvinti </w:t>
      </w:r>
      <w:proofErr w:type="spellStart"/>
      <w:r>
        <w:rPr>
          <w:rFonts w:ascii="Times New Roman" w:hAnsi="Times New Roman" w:cs="Times New Roman"/>
          <w:color w:val="000000"/>
        </w:rPr>
        <w:t>sedacijos</w:t>
      </w:r>
      <w:proofErr w:type="spellEnd"/>
      <w:r>
        <w:rPr>
          <w:rFonts w:ascii="Times New Roman" w:hAnsi="Times New Roman" w:cs="Times New Roman"/>
          <w:color w:val="000000"/>
        </w:rPr>
        <w:t xml:space="preserve"> įtaką pacientui.</w:t>
      </w:r>
    </w:p>
    <w:p w14:paraId="7714DE9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6AB69A4"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Dėl galimo ilgalaikės </w:t>
      </w:r>
      <w:proofErr w:type="spellStart"/>
      <w:r>
        <w:rPr>
          <w:rFonts w:ascii="Times New Roman" w:hAnsi="Times New Roman" w:cs="Times New Roman"/>
          <w:color w:val="000000"/>
        </w:rPr>
        <w:t>hiperprolaktinemijos</w:t>
      </w:r>
      <w:proofErr w:type="spellEnd"/>
      <w:r>
        <w:rPr>
          <w:rFonts w:ascii="Times New Roman" w:hAnsi="Times New Roman" w:cs="Times New Roman"/>
          <w:color w:val="000000"/>
        </w:rPr>
        <w:t xml:space="preserve"> poveikio paauglių augimui ir lytiniam brendimui reikia apsvarstyti reguliaraus klinikinio endokrinologinės būklės įvertinimo būtinybę, įskaitant ūgio ir kūno svorio matavimus, lytinio brendimo įvertinimą, menstruacinės funkcijos ir kito galimo su prolaktinu susijusio poveikio stebėjimą.</w:t>
      </w:r>
    </w:p>
    <w:p w14:paraId="2900BA48" w14:textId="77777777" w:rsidR="00015D4D" w:rsidRDefault="00015D4D">
      <w:pPr>
        <w:widowControl w:val="0"/>
        <w:ind w:left="0" w:firstLine="0"/>
        <w:rPr>
          <w:rFonts w:ascii="Times New Roman" w:hAnsi="Times New Roman" w:cs="Times New Roman"/>
          <w:color w:val="000000"/>
        </w:rPr>
      </w:pPr>
    </w:p>
    <w:p w14:paraId="1BF71FD2"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lastRenderedPageBreak/>
        <w:t xml:space="preserve">Taip pat gydymo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metu reikia reguliariai tikrinti, ar neatsiranda </w:t>
      </w:r>
      <w:proofErr w:type="spellStart"/>
      <w:r>
        <w:rPr>
          <w:rFonts w:ascii="Times New Roman" w:hAnsi="Times New Roman" w:cs="Times New Roman"/>
          <w:color w:val="000000"/>
        </w:rPr>
        <w:t>ekstrapiramidinių</w:t>
      </w:r>
      <w:proofErr w:type="spellEnd"/>
      <w:r>
        <w:rPr>
          <w:rFonts w:ascii="Times New Roman" w:hAnsi="Times New Roman" w:cs="Times New Roman"/>
          <w:color w:val="000000"/>
        </w:rPr>
        <w:t xml:space="preserve"> simptomų ir kitų judėjimo sutrikimų.</w:t>
      </w:r>
    </w:p>
    <w:p w14:paraId="728C6F96"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0A1C57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Specifines dozavimo rekomendacijas vaikų populiacijai žr. 4.2 skyriuje.</w:t>
      </w:r>
    </w:p>
    <w:p w14:paraId="2920C5A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94AD787"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Operacinis suglebusios rainelės sindromas</w:t>
      </w:r>
    </w:p>
    <w:p w14:paraId="773B43A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Operacinis suglebusios rainelės sindromas (OSRS) kataraktos operacijos metu buvo stebėtas pacientams, gydomiems alfa1a </w:t>
      </w:r>
      <w:proofErr w:type="spellStart"/>
      <w:r>
        <w:rPr>
          <w:rFonts w:ascii="Times New Roman" w:hAnsi="Times New Roman" w:cs="Times New Roman"/>
          <w:color w:val="000000"/>
        </w:rPr>
        <w:t>adrenerginį</w:t>
      </w:r>
      <w:proofErr w:type="spellEnd"/>
      <w:r>
        <w:rPr>
          <w:rFonts w:ascii="Times New Roman" w:hAnsi="Times New Roman" w:cs="Times New Roman"/>
          <w:color w:val="000000"/>
        </w:rPr>
        <w:t xml:space="preserve"> antagonistinį poveikį turinčiais vaistais, tokiais kaip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(žr. 4.8 skyrų).</w:t>
      </w:r>
    </w:p>
    <w:p w14:paraId="379FA0A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1E2329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OSRS gali padidinti akių komplikacijų riziką operacijos metu ir po operacijos. Akių chirurgas turi žinoti prieš operaciją, kad pacientas vartoja arba anksčiau vartojo alfa1a </w:t>
      </w:r>
      <w:proofErr w:type="spellStart"/>
      <w:r>
        <w:rPr>
          <w:rFonts w:ascii="Times New Roman" w:hAnsi="Times New Roman" w:cs="Times New Roman"/>
          <w:color w:val="000000"/>
        </w:rPr>
        <w:t>adrenerginį</w:t>
      </w:r>
      <w:proofErr w:type="spellEnd"/>
      <w:r>
        <w:rPr>
          <w:rFonts w:ascii="Times New Roman" w:hAnsi="Times New Roman" w:cs="Times New Roman"/>
          <w:color w:val="000000"/>
        </w:rPr>
        <w:t xml:space="preserve"> antagonistinį poveikį turinčių vaistų. Alfa1a </w:t>
      </w:r>
      <w:proofErr w:type="spellStart"/>
      <w:r>
        <w:rPr>
          <w:rFonts w:ascii="Times New Roman" w:hAnsi="Times New Roman" w:cs="Times New Roman"/>
          <w:color w:val="000000"/>
        </w:rPr>
        <w:t>adrenerginį</w:t>
      </w:r>
      <w:proofErr w:type="spellEnd"/>
      <w:r>
        <w:rPr>
          <w:rFonts w:ascii="Times New Roman" w:hAnsi="Times New Roman" w:cs="Times New Roman"/>
          <w:color w:val="000000"/>
        </w:rPr>
        <w:t xml:space="preserve"> antagonistinį poveikį turinčių vaistų vartojimo nutraukimo prieš kataraktos operaciją galima nauda nebuvo ištirta ir privalo būti palyginta su </w:t>
      </w:r>
      <w:proofErr w:type="spellStart"/>
      <w:r>
        <w:rPr>
          <w:rFonts w:ascii="Times New Roman" w:hAnsi="Times New Roman" w:cs="Times New Roman"/>
          <w:color w:val="000000"/>
        </w:rPr>
        <w:t>antipsichozinio</w:t>
      </w:r>
      <w:proofErr w:type="spellEnd"/>
      <w:r>
        <w:rPr>
          <w:rFonts w:ascii="Times New Roman" w:hAnsi="Times New Roman" w:cs="Times New Roman"/>
          <w:color w:val="000000"/>
        </w:rPr>
        <w:t xml:space="preserve"> gydymo nutraukimo rizika.</w:t>
      </w:r>
    </w:p>
    <w:p w14:paraId="5DBC304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7954168" w14:textId="77777777" w:rsidR="00015D4D" w:rsidRDefault="00B61B35">
      <w:pPr>
        <w:widowControl w:val="0"/>
        <w:ind w:left="0" w:firstLine="0"/>
        <w:rPr>
          <w:rFonts w:ascii="Times New Roman" w:hAnsi="Times New Roman" w:cs="Times New Roman"/>
          <w:color w:val="000000"/>
          <w:u w:val="single"/>
        </w:rPr>
      </w:pPr>
      <w:r>
        <w:rPr>
          <w:rFonts w:ascii="Times New Roman" w:hAnsi="Times New Roman" w:cs="Times New Roman"/>
          <w:color w:val="000000"/>
          <w:u w:val="single"/>
        </w:rPr>
        <w:t>Natris</w:t>
      </w:r>
    </w:p>
    <w:p w14:paraId="53FAF7F0" w14:textId="77777777" w:rsidR="00015D4D" w:rsidRDefault="00B61B35">
      <w:pPr>
        <w:widowControl w:val="0"/>
        <w:ind w:left="0" w:firstLine="0"/>
        <w:rPr>
          <w:rFonts w:ascii="Times New Roman" w:hAnsi="Times New Roman" w:cs="Times New Roman"/>
        </w:rPr>
      </w:pPr>
      <w:r>
        <w:rPr>
          <w:rFonts w:ascii="Times New Roman" w:hAnsi="Times New Roman" w:cs="Times New Roman"/>
          <w:color w:val="000000"/>
        </w:rPr>
        <w:t>Šio vaistinio preparato tabletėje yra mažiau kaip 1</w:t>
      </w:r>
      <w:r>
        <w:rPr>
          <w:rFonts w:ascii="Times New Roman" w:hAnsi="Times New Roman" w:cs="Times New Roman"/>
        </w:rPr>
        <w:t> </w:t>
      </w:r>
      <w:proofErr w:type="spellStart"/>
      <w:r>
        <w:rPr>
          <w:rFonts w:ascii="Times New Roman" w:hAnsi="Times New Roman" w:cs="Times New Roman"/>
        </w:rPr>
        <w:t>mmol</w:t>
      </w:r>
      <w:proofErr w:type="spellEnd"/>
      <w:r>
        <w:rPr>
          <w:rFonts w:ascii="Times New Roman" w:hAnsi="Times New Roman" w:cs="Times New Roman"/>
        </w:rPr>
        <w:t xml:space="preserve"> (23 mg) natrio, </w:t>
      </w:r>
      <w:proofErr w:type="spellStart"/>
      <w:r>
        <w:rPr>
          <w:rFonts w:ascii="Times New Roman" w:hAnsi="Times New Roman" w:cs="Times New Roman"/>
        </w:rPr>
        <w:t>t.y</w:t>
      </w:r>
      <w:proofErr w:type="spellEnd"/>
      <w:r>
        <w:rPr>
          <w:rFonts w:ascii="Times New Roman" w:hAnsi="Times New Roman" w:cs="Times New Roman"/>
        </w:rPr>
        <w:t>. jis beveik neturi reikšmės.</w:t>
      </w:r>
    </w:p>
    <w:p w14:paraId="5E06A520" w14:textId="77777777" w:rsidR="00015D4D" w:rsidRDefault="00015D4D">
      <w:pPr>
        <w:widowControl w:val="0"/>
        <w:ind w:left="0" w:firstLine="0"/>
        <w:rPr>
          <w:rFonts w:ascii="Times New Roman" w:eastAsia="Times New Roman" w:hAnsi="Times New Roman" w:cs="Times New Roman"/>
          <w:b/>
        </w:rPr>
      </w:pPr>
    </w:p>
    <w:p w14:paraId="3FF9AEE4"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4.5</w:t>
      </w:r>
      <w:r>
        <w:rPr>
          <w:rFonts w:ascii="Times New Roman" w:eastAsia="Times New Roman" w:hAnsi="Times New Roman" w:cs="Times New Roman"/>
          <w:b/>
        </w:rPr>
        <w:tab/>
        <w:t>Sąveika su kitais vaistiniais preparatais ir kitokia sąveika</w:t>
      </w:r>
    </w:p>
    <w:p w14:paraId="68B73ABD" w14:textId="77777777" w:rsidR="00015D4D" w:rsidRDefault="00015D4D">
      <w:pPr>
        <w:widowControl w:val="0"/>
        <w:rPr>
          <w:rFonts w:ascii="Times New Roman" w:eastAsia="Times New Roman" w:hAnsi="Times New Roman" w:cs="Times New Roman"/>
        </w:rPr>
      </w:pPr>
    </w:p>
    <w:p w14:paraId="585563AA"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rekomenduojama atsargiai gydyti kartu su QT intervalą ilginančiais vaistiniais preparatais, pavyzdžiui, I A klasės (pvz.: </w:t>
      </w:r>
      <w:proofErr w:type="spellStart"/>
      <w:r>
        <w:rPr>
          <w:rFonts w:ascii="Times New Roman" w:hAnsi="Times New Roman" w:cs="Times New Roman"/>
          <w:color w:val="000000"/>
        </w:rPr>
        <w:t>chinidinu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dizopiramidu</w:t>
      </w:r>
      <w:proofErr w:type="spellEnd"/>
      <w:r>
        <w:rPr>
          <w:rFonts w:ascii="Times New Roman" w:hAnsi="Times New Roman" w:cs="Times New Roman"/>
          <w:color w:val="000000"/>
        </w:rPr>
        <w:t xml:space="preserve">) ir III klasės </w:t>
      </w:r>
      <w:proofErr w:type="spellStart"/>
      <w:r>
        <w:rPr>
          <w:rFonts w:ascii="Times New Roman" w:hAnsi="Times New Roman" w:cs="Times New Roman"/>
          <w:color w:val="000000"/>
        </w:rPr>
        <w:t>antiaritminiais</w:t>
      </w:r>
      <w:proofErr w:type="spellEnd"/>
      <w:r>
        <w:rPr>
          <w:rFonts w:ascii="Times New Roman" w:hAnsi="Times New Roman" w:cs="Times New Roman"/>
          <w:color w:val="000000"/>
        </w:rPr>
        <w:t xml:space="preserve"> preparatais (pvz.: </w:t>
      </w:r>
      <w:proofErr w:type="spellStart"/>
      <w:r>
        <w:rPr>
          <w:rFonts w:ascii="Times New Roman" w:hAnsi="Times New Roman" w:cs="Times New Roman"/>
          <w:color w:val="000000"/>
        </w:rPr>
        <w:t>amjodaronu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sotaloliu</w:t>
      </w:r>
      <w:proofErr w:type="spellEnd"/>
      <w:r>
        <w:rPr>
          <w:rFonts w:ascii="Times New Roman" w:hAnsi="Times New Roman" w:cs="Times New Roman"/>
          <w:color w:val="000000"/>
        </w:rPr>
        <w:t xml:space="preserve">), kai kuriais </w:t>
      </w:r>
      <w:proofErr w:type="spellStart"/>
      <w:r>
        <w:rPr>
          <w:rFonts w:ascii="Times New Roman" w:hAnsi="Times New Roman" w:cs="Times New Roman"/>
          <w:color w:val="000000"/>
        </w:rPr>
        <w:t>antihistamininiais</w:t>
      </w:r>
      <w:proofErr w:type="spellEnd"/>
      <w:r>
        <w:rPr>
          <w:rFonts w:ascii="Times New Roman" w:hAnsi="Times New Roman" w:cs="Times New Roman"/>
          <w:color w:val="000000"/>
        </w:rPr>
        <w:t xml:space="preserve"> preparatais, kai kuriais kitais vaistiniais preparatais nuo psichozės ir kai kuriais </w:t>
      </w:r>
      <w:proofErr w:type="spellStart"/>
      <w:r>
        <w:rPr>
          <w:rFonts w:ascii="Times New Roman" w:hAnsi="Times New Roman" w:cs="Times New Roman"/>
          <w:color w:val="000000"/>
        </w:rPr>
        <w:t>antimaliariniais</w:t>
      </w:r>
      <w:proofErr w:type="spellEnd"/>
      <w:r>
        <w:rPr>
          <w:rFonts w:ascii="Times New Roman" w:hAnsi="Times New Roman" w:cs="Times New Roman"/>
          <w:color w:val="000000"/>
        </w:rPr>
        <w:t xml:space="preserve"> preparatais (pvz., </w:t>
      </w:r>
      <w:proofErr w:type="spellStart"/>
      <w:r>
        <w:rPr>
          <w:rFonts w:ascii="Times New Roman" w:hAnsi="Times New Roman" w:cs="Times New Roman"/>
          <w:color w:val="000000"/>
        </w:rPr>
        <w:t>meflokvinu</w:t>
      </w:r>
      <w:proofErr w:type="spellEnd"/>
      <w:r>
        <w:rPr>
          <w:rFonts w:ascii="Times New Roman" w:hAnsi="Times New Roman" w:cs="Times New Roman"/>
          <w:color w:val="000000"/>
        </w:rPr>
        <w:t>).</w:t>
      </w:r>
    </w:p>
    <w:p w14:paraId="5EDD4606"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9D4492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Paliperidono</w:t>
      </w:r>
      <w:proofErr w:type="spellEnd"/>
      <w:r>
        <w:rPr>
          <w:rFonts w:ascii="Times New Roman" w:hAnsi="Times New Roman" w:cs="Times New Roman"/>
          <w:color w:val="000000"/>
          <w:u w:val="single"/>
        </w:rPr>
        <w:t xml:space="preserve"> poveikis kitiems vaistiniams preparatams</w:t>
      </w:r>
    </w:p>
    <w:p w14:paraId="1006D8A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Kliniškai reikšmingos </w:t>
      </w:r>
      <w:proofErr w:type="spellStart"/>
      <w:r>
        <w:rPr>
          <w:rFonts w:ascii="Times New Roman" w:hAnsi="Times New Roman" w:cs="Times New Roman"/>
          <w:color w:val="000000"/>
        </w:rPr>
        <w:t>farmakokinetinės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sąveikos su vaistiniais preparatais, kurių metabolizmą veikia </w:t>
      </w:r>
      <w:proofErr w:type="spellStart"/>
      <w:r>
        <w:rPr>
          <w:rFonts w:ascii="Times New Roman" w:hAnsi="Times New Roman" w:cs="Times New Roman"/>
          <w:color w:val="000000"/>
        </w:rPr>
        <w:t>citochromo</w:t>
      </w:r>
      <w:proofErr w:type="spellEnd"/>
      <w:r>
        <w:rPr>
          <w:rFonts w:ascii="Times New Roman" w:hAnsi="Times New Roman" w:cs="Times New Roman"/>
          <w:color w:val="000000"/>
        </w:rPr>
        <w:t xml:space="preserve"> P450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nesitikima.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tyrimai rodo, kad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nesužadina CYP 1A2 aktyvumo.</w:t>
      </w:r>
    </w:p>
    <w:p w14:paraId="71B31C3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F4E731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Dėl svarbiausio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poveikio CNS (žr. 4.8 skyrių),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turi būti atsargiai vartojamas kartu su kitais centrinio poveikio vaistiniais preparatais (pvz., preparatais nuo nerimo, dauguma preparatų nuo psichozės, migdomaisiais, </w:t>
      </w:r>
      <w:proofErr w:type="spellStart"/>
      <w:r>
        <w:rPr>
          <w:rFonts w:ascii="Times New Roman" w:hAnsi="Times New Roman" w:cs="Times New Roman"/>
          <w:color w:val="000000"/>
        </w:rPr>
        <w:t>opiatais</w:t>
      </w:r>
      <w:proofErr w:type="spellEnd"/>
      <w:r>
        <w:rPr>
          <w:rFonts w:ascii="Times New Roman" w:hAnsi="Times New Roman" w:cs="Times New Roman"/>
          <w:color w:val="000000"/>
        </w:rPr>
        <w:t xml:space="preserve"> ir kt.) ar alkoholiu.</w:t>
      </w:r>
    </w:p>
    <w:p w14:paraId="7FA26F8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59C9796"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gali sukelti priešingą poveikį nei </w:t>
      </w:r>
      <w:proofErr w:type="spellStart"/>
      <w:r>
        <w:rPr>
          <w:rFonts w:ascii="Times New Roman" w:hAnsi="Times New Roman" w:cs="Times New Roman"/>
          <w:color w:val="000000"/>
        </w:rPr>
        <w:t>levodopa</w:t>
      </w:r>
      <w:proofErr w:type="spellEnd"/>
      <w:r>
        <w:rPr>
          <w:rFonts w:ascii="Times New Roman" w:hAnsi="Times New Roman" w:cs="Times New Roman"/>
          <w:color w:val="000000"/>
        </w:rPr>
        <w:t xml:space="preserve"> ir kiti dopamino </w:t>
      </w:r>
      <w:proofErr w:type="spellStart"/>
      <w:r>
        <w:rPr>
          <w:rFonts w:ascii="Times New Roman" w:hAnsi="Times New Roman" w:cs="Times New Roman"/>
          <w:color w:val="000000"/>
        </w:rPr>
        <w:t>agonistai</w:t>
      </w:r>
      <w:proofErr w:type="spellEnd"/>
      <w:r>
        <w:rPr>
          <w:rFonts w:ascii="Times New Roman" w:hAnsi="Times New Roman" w:cs="Times New Roman"/>
          <w:color w:val="000000"/>
        </w:rPr>
        <w:t>. Jeigu minėtų vaistinių preparatų vartoti kartu būtina, ypač kai sergama galutinės stadijos Parkinsono (</w:t>
      </w:r>
      <w:proofErr w:type="spellStart"/>
      <w:r>
        <w:rPr>
          <w:rFonts w:ascii="Times New Roman" w:hAnsi="Times New Roman" w:cs="Times New Roman"/>
          <w:i/>
          <w:color w:val="000000"/>
        </w:rPr>
        <w:t>Parkinson</w:t>
      </w:r>
      <w:proofErr w:type="spellEnd"/>
      <w:r>
        <w:rPr>
          <w:rFonts w:ascii="Times New Roman" w:hAnsi="Times New Roman" w:cs="Times New Roman"/>
          <w:color w:val="000000"/>
        </w:rPr>
        <w:t>) liga, turi būti skiriamos mažiausios veiksmingos kiekvieno vaistinio preparato dozės.</w:t>
      </w:r>
    </w:p>
    <w:p w14:paraId="3370026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B17EF25"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gali sukelti </w:t>
      </w:r>
      <w:proofErr w:type="spellStart"/>
      <w:r>
        <w:rPr>
          <w:rFonts w:ascii="Times New Roman" w:hAnsi="Times New Roman" w:cs="Times New Roman"/>
          <w:color w:val="000000"/>
        </w:rPr>
        <w:t>ortostatinę</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hipotenziją</w:t>
      </w:r>
      <w:proofErr w:type="spellEnd"/>
      <w:r>
        <w:rPr>
          <w:rFonts w:ascii="Times New Roman" w:hAnsi="Times New Roman" w:cs="Times New Roman"/>
          <w:color w:val="000000"/>
        </w:rPr>
        <w:t xml:space="preserve"> (žr. 4.4 skyrių), taigi vartojant kartu kitų tokį poveikį sukeliančių vaistinių preparatų (pvz., kitų preparatų nuo psichozės, </w:t>
      </w:r>
      <w:proofErr w:type="spellStart"/>
      <w:r>
        <w:rPr>
          <w:rFonts w:ascii="Times New Roman" w:hAnsi="Times New Roman" w:cs="Times New Roman"/>
          <w:color w:val="000000"/>
        </w:rPr>
        <w:t>triciklių</w:t>
      </w:r>
      <w:proofErr w:type="spellEnd"/>
      <w:r>
        <w:rPr>
          <w:rFonts w:ascii="Times New Roman" w:hAnsi="Times New Roman" w:cs="Times New Roman"/>
          <w:color w:val="000000"/>
        </w:rPr>
        <w:t xml:space="preserve"> antidepresantų) poveikis gali sumuotis.</w:t>
      </w:r>
    </w:p>
    <w:p w14:paraId="103E493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08B96A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Patartina, kad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būtų atsargiai vartojamas kartu su vaistiniais preparatais, pasižyminčiais traukulių slenkstį mažinančiu poveikiu (t. y. </w:t>
      </w:r>
      <w:proofErr w:type="spellStart"/>
      <w:r>
        <w:rPr>
          <w:rFonts w:ascii="Times New Roman" w:hAnsi="Times New Roman" w:cs="Times New Roman"/>
          <w:color w:val="000000"/>
        </w:rPr>
        <w:t>fenotiazinais</w:t>
      </w:r>
      <w:proofErr w:type="spellEnd"/>
      <w:r>
        <w:rPr>
          <w:rFonts w:ascii="Times New Roman" w:hAnsi="Times New Roman" w:cs="Times New Roman"/>
          <w:color w:val="000000"/>
        </w:rPr>
        <w:t xml:space="preserve"> ar </w:t>
      </w:r>
      <w:proofErr w:type="spellStart"/>
      <w:r>
        <w:rPr>
          <w:rFonts w:ascii="Times New Roman" w:hAnsi="Times New Roman" w:cs="Times New Roman"/>
          <w:color w:val="000000"/>
        </w:rPr>
        <w:t>butirofenonais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klozapinu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tricikliais</w:t>
      </w:r>
      <w:proofErr w:type="spellEnd"/>
      <w:r>
        <w:rPr>
          <w:rFonts w:ascii="Times New Roman" w:hAnsi="Times New Roman" w:cs="Times New Roman"/>
          <w:color w:val="000000"/>
        </w:rPr>
        <w:t xml:space="preserve"> ar selektyvių </w:t>
      </w:r>
      <w:proofErr w:type="spellStart"/>
      <w:r>
        <w:rPr>
          <w:rFonts w:ascii="Times New Roman" w:hAnsi="Times New Roman" w:cs="Times New Roman"/>
          <w:color w:val="000000"/>
        </w:rPr>
        <w:t>serotonino</w:t>
      </w:r>
      <w:proofErr w:type="spellEnd"/>
      <w:r>
        <w:rPr>
          <w:rFonts w:ascii="Times New Roman" w:hAnsi="Times New Roman" w:cs="Times New Roman"/>
          <w:color w:val="000000"/>
        </w:rPr>
        <w:t xml:space="preserve"> reabsorbcijos inhibitorių (SSRI) grupės antidepresantais, </w:t>
      </w:r>
      <w:proofErr w:type="spellStart"/>
      <w:r>
        <w:rPr>
          <w:rFonts w:ascii="Times New Roman" w:hAnsi="Times New Roman" w:cs="Times New Roman"/>
          <w:color w:val="000000"/>
        </w:rPr>
        <w:t>tramadoliu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meflokvinu</w:t>
      </w:r>
      <w:proofErr w:type="spellEnd"/>
      <w:r>
        <w:rPr>
          <w:rFonts w:ascii="Times New Roman" w:hAnsi="Times New Roman" w:cs="Times New Roman"/>
          <w:color w:val="000000"/>
        </w:rPr>
        <w:t xml:space="preserve"> ir t.t.).</w:t>
      </w:r>
    </w:p>
    <w:p w14:paraId="4620409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E59CCB9"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sąveikos su ličiu tyrimų neatlikta, tačiau nepanašu, kad tarp šių vaistinių preparatų būtų </w:t>
      </w:r>
      <w:proofErr w:type="spellStart"/>
      <w:r>
        <w:rPr>
          <w:rFonts w:ascii="Times New Roman" w:hAnsi="Times New Roman" w:cs="Times New Roman"/>
          <w:color w:val="000000"/>
        </w:rPr>
        <w:t>farmakokinetinė</w:t>
      </w:r>
      <w:proofErr w:type="spellEnd"/>
      <w:r>
        <w:rPr>
          <w:rFonts w:ascii="Times New Roman" w:hAnsi="Times New Roman" w:cs="Times New Roman"/>
          <w:color w:val="000000"/>
        </w:rPr>
        <w:t xml:space="preserve"> sąveika.</w:t>
      </w:r>
    </w:p>
    <w:p w14:paraId="360FAB1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222D7E3" w14:textId="77777777" w:rsidR="00015D4D" w:rsidRDefault="00B61B35">
      <w:pPr>
        <w:widowControl w:val="0"/>
        <w:ind w:left="0" w:hanging="27"/>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12 mg vieną kartą per parą dozę skiriant kartu su </w:t>
      </w:r>
      <w:proofErr w:type="spellStart"/>
      <w:r>
        <w:rPr>
          <w:rFonts w:ascii="Times New Roman" w:hAnsi="Times New Roman" w:cs="Times New Roman"/>
          <w:color w:val="000000"/>
        </w:rPr>
        <w:t>valproato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seminatrio</w:t>
      </w:r>
      <w:proofErr w:type="spellEnd"/>
      <w:r>
        <w:rPr>
          <w:rFonts w:ascii="Times New Roman" w:hAnsi="Times New Roman" w:cs="Times New Roman"/>
          <w:color w:val="000000"/>
        </w:rPr>
        <w:t xml:space="preserve"> druskos pailginto atpalaidavimo tabletėmis (nuo 500 mg iki 2000 mg vieną kartą per parą), </w:t>
      </w:r>
      <w:proofErr w:type="spellStart"/>
      <w:r>
        <w:rPr>
          <w:rFonts w:ascii="Times New Roman" w:hAnsi="Times New Roman" w:cs="Times New Roman"/>
          <w:color w:val="000000"/>
        </w:rPr>
        <w:t>valproato</w:t>
      </w:r>
      <w:proofErr w:type="spellEnd"/>
      <w:r>
        <w:rPr>
          <w:rFonts w:ascii="Times New Roman" w:hAnsi="Times New Roman" w:cs="Times New Roman"/>
          <w:color w:val="000000"/>
        </w:rPr>
        <w:t xml:space="preserve"> pusiausvyros apykaitos </w:t>
      </w:r>
      <w:proofErr w:type="spellStart"/>
      <w:r>
        <w:rPr>
          <w:rFonts w:ascii="Times New Roman" w:hAnsi="Times New Roman" w:cs="Times New Roman"/>
          <w:color w:val="000000"/>
        </w:rPr>
        <w:t>farmakokinetinės</w:t>
      </w:r>
      <w:proofErr w:type="spellEnd"/>
      <w:r>
        <w:rPr>
          <w:rFonts w:ascii="Times New Roman" w:hAnsi="Times New Roman" w:cs="Times New Roman"/>
          <w:color w:val="000000"/>
        </w:rPr>
        <w:t xml:space="preserve"> savybės nepakito.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skiriant kartu su </w:t>
      </w:r>
      <w:proofErr w:type="spellStart"/>
      <w:r>
        <w:rPr>
          <w:rFonts w:ascii="Times New Roman" w:hAnsi="Times New Roman" w:cs="Times New Roman"/>
          <w:color w:val="000000"/>
        </w:rPr>
        <w:t>valproato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seminatrio</w:t>
      </w:r>
      <w:proofErr w:type="spellEnd"/>
      <w:r>
        <w:rPr>
          <w:rFonts w:ascii="Times New Roman" w:hAnsi="Times New Roman" w:cs="Times New Roman"/>
          <w:color w:val="000000"/>
        </w:rPr>
        <w:t xml:space="preserve"> druskos pailginto atpalaidavimo tabletėmis, padidėjo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ekspozicija (žr. toliau).</w:t>
      </w:r>
    </w:p>
    <w:p w14:paraId="5DC0ED17" w14:textId="77777777" w:rsidR="00015D4D" w:rsidRDefault="00015D4D">
      <w:pPr>
        <w:widowControl w:val="0"/>
        <w:ind w:left="0" w:hanging="27"/>
        <w:rPr>
          <w:rFonts w:ascii="Times New Roman" w:hAnsi="Times New Roman" w:cs="Times New Roman"/>
          <w:color w:val="000000"/>
        </w:rPr>
      </w:pPr>
    </w:p>
    <w:p w14:paraId="4D546C1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Kitų vaistinių preparatų poveikis </w:t>
      </w:r>
      <w:proofErr w:type="spellStart"/>
      <w:r>
        <w:rPr>
          <w:rFonts w:ascii="Times New Roman" w:hAnsi="Times New Roman" w:cs="Times New Roman"/>
          <w:color w:val="000000"/>
          <w:u w:val="single"/>
        </w:rPr>
        <w:t>paliperidonui</w:t>
      </w:r>
      <w:proofErr w:type="spellEnd"/>
    </w:p>
    <w:p w14:paraId="3AC374F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lastRenderedPageBreak/>
        <w:t xml:space="preserve">Tyrimai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rodo, kad CYP 2D6 ir CYP 3A4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gali šiek tiek veikti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metabolizmą, bet 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ir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vivo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duomenimis, minėti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kliniškai reikšmingos įtakos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metabolizmui nedaro.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vartojant kartu su stipriu CYP 2D6 </w:t>
      </w:r>
      <w:proofErr w:type="spellStart"/>
      <w:r>
        <w:rPr>
          <w:rFonts w:ascii="Times New Roman" w:hAnsi="Times New Roman" w:cs="Times New Roman"/>
          <w:color w:val="000000"/>
        </w:rPr>
        <w:t>izofermentų</w:t>
      </w:r>
      <w:proofErr w:type="spellEnd"/>
      <w:r>
        <w:rPr>
          <w:rFonts w:ascii="Times New Roman" w:hAnsi="Times New Roman" w:cs="Times New Roman"/>
          <w:color w:val="000000"/>
        </w:rPr>
        <w:t xml:space="preserve"> inhibitoriumi </w:t>
      </w:r>
      <w:proofErr w:type="spellStart"/>
      <w:r>
        <w:rPr>
          <w:rFonts w:ascii="Times New Roman" w:hAnsi="Times New Roman" w:cs="Times New Roman"/>
          <w:color w:val="000000"/>
        </w:rPr>
        <w:t>paroksetinu</w:t>
      </w:r>
      <w:proofErr w:type="spellEnd"/>
      <w:r>
        <w:rPr>
          <w:rFonts w:ascii="Times New Roman" w:hAnsi="Times New Roman" w:cs="Times New Roman"/>
          <w:color w:val="000000"/>
        </w:rPr>
        <w:t xml:space="preserve">, kliniškai reikšmingo poveikio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farmakokinetikai nebuvo. 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(P-</w:t>
      </w:r>
      <w:proofErr w:type="spellStart"/>
      <w:r>
        <w:rPr>
          <w:rFonts w:ascii="Times New Roman" w:hAnsi="Times New Roman" w:cs="Times New Roman"/>
          <w:color w:val="000000"/>
        </w:rPr>
        <w:t>gp</w:t>
      </w:r>
      <w:proofErr w:type="spellEnd"/>
      <w:r>
        <w:rPr>
          <w:rFonts w:ascii="Times New Roman" w:hAnsi="Times New Roman" w:cs="Times New Roman"/>
          <w:color w:val="000000"/>
        </w:rPr>
        <w:t>) substratas.</w:t>
      </w:r>
    </w:p>
    <w:p w14:paraId="7769F91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785183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Kartu skiriant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vieną kartą per parą su </w:t>
      </w:r>
      <w:proofErr w:type="spellStart"/>
      <w:r>
        <w:rPr>
          <w:rFonts w:ascii="Times New Roman" w:hAnsi="Times New Roman" w:cs="Times New Roman"/>
          <w:color w:val="000000"/>
        </w:rPr>
        <w:t>karbamazepino</w:t>
      </w:r>
      <w:proofErr w:type="spellEnd"/>
      <w:r>
        <w:rPr>
          <w:rFonts w:ascii="Times New Roman" w:hAnsi="Times New Roman" w:cs="Times New Roman"/>
          <w:color w:val="000000"/>
        </w:rPr>
        <w:t xml:space="preserve"> 200 mg du kartus per parą,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pusiausvyros apykaitos vidutinė </w:t>
      </w:r>
      <w:proofErr w:type="spellStart"/>
      <w:r>
        <w:rPr>
          <w:rFonts w:ascii="Times New Roman" w:hAnsi="Times New Roman" w:cs="Times New Roman"/>
          <w:color w:val="000000"/>
        </w:rPr>
        <w:t>C</w:t>
      </w:r>
      <w:r>
        <w:rPr>
          <w:rFonts w:ascii="Times New Roman" w:hAnsi="Times New Roman" w:cs="Times New Roman"/>
          <w:color w:val="000000"/>
          <w:vertAlign w:val="subscript"/>
        </w:rPr>
        <w:t>max</w:t>
      </w:r>
      <w:proofErr w:type="spellEnd"/>
      <w:r>
        <w:rPr>
          <w:rFonts w:ascii="Times New Roman" w:hAnsi="Times New Roman" w:cs="Times New Roman"/>
          <w:color w:val="000000"/>
        </w:rPr>
        <w:t xml:space="preserve"> ir AUC sumažėjo maždaug 37 %. Šis sumažėjimas yra daugiausiai dėl 35 %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klirenso per inkstus padidėjimo, kurį per inkstų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aktyvinimą sukelia </w:t>
      </w:r>
      <w:proofErr w:type="spellStart"/>
      <w:r>
        <w:rPr>
          <w:rFonts w:ascii="Times New Roman" w:hAnsi="Times New Roman" w:cs="Times New Roman"/>
          <w:color w:val="000000"/>
        </w:rPr>
        <w:t>karbamazepinas</w:t>
      </w:r>
      <w:proofErr w:type="spellEnd"/>
      <w:r>
        <w:rPr>
          <w:rFonts w:ascii="Times New Roman" w:hAnsi="Times New Roman" w:cs="Times New Roman"/>
          <w:color w:val="000000"/>
        </w:rPr>
        <w:t xml:space="preserve">. Nežymus su šlapimu išskirto nepakitusios veikliosios medžiagos kiekio sumažėjimas leidžia manyti, kad kartu skiriamo </w:t>
      </w:r>
      <w:proofErr w:type="spellStart"/>
      <w:r>
        <w:rPr>
          <w:rFonts w:ascii="Times New Roman" w:hAnsi="Times New Roman" w:cs="Times New Roman"/>
          <w:color w:val="000000"/>
        </w:rPr>
        <w:t>karbamazepino</w:t>
      </w:r>
      <w:proofErr w:type="spellEnd"/>
      <w:r>
        <w:rPr>
          <w:rFonts w:ascii="Times New Roman" w:hAnsi="Times New Roman" w:cs="Times New Roman"/>
          <w:color w:val="000000"/>
        </w:rPr>
        <w:t xml:space="preserve"> poveikis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CYP metabolizmui ar </w:t>
      </w:r>
      <w:proofErr w:type="spellStart"/>
      <w:r>
        <w:rPr>
          <w:rFonts w:ascii="Times New Roman" w:hAnsi="Times New Roman" w:cs="Times New Roman"/>
          <w:color w:val="000000"/>
        </w:rPr>
        <w:t>bioprieinamumui</w:t>
      </w:r>
      <w:proofErr w:type="spellEnd"/>
      <w:r>
        <w:rPr>
          <w:rFonts w:ascii="Times New Roman" w:hAnsi="Times New Roman" w:cs="Times New Roman"/>
          <w:color w:val="000000"/>
        </w:rPr>
        <w:t xml:space="preserve"> yra nedidelis.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koncentracija kraujo plazmoje gali labiau sumažėti skiriant didesnes </w:t>
      </w:r>
      <w:proofErr w:type="spellStart"/>
      <w:r>
        <w:rPr>
          <w:rFonts w:ascii="Times New Roman" w:hAnsi="Times New Roman" w:cs="Times New Roman"/>
          <w:color w:val="000000"/>
        </w:rPr>
        <w:t>karbamazepino</w:t>
      </w:r>
      <w:proofErr w:type="spellEnd"/>
      <w:r>
        <w:rPr>
          <w:rFonts w:ascii="Times New Roman" w:hAnsi="Times New Roman" w:cs="Times New Roman"/>
          <w:color w:val="000000"/>
        </w:rPr>
        <w:t xml:space="preserve"> dozes. Pradedant gretutinį gydymą </w:t>
      </w:r>
      <w:proofErr w:type="spellStart"/>
      <w:r>
        <w:rPr>
          <w:rFonts w:ascii="Times New Roman" w:hAnsi="Times New Roman" w:cs="Times New Roman"/>
          <w:color w:val="000000"/>
        </w:rPr>
        <w:t>karbamazepinu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dozė turi būti peržiūrima ir, jei reikia, padidinta. Atvirkštiniu atveju, nutraukiant gydymą </w:t>
      </w:r>
      <w:proofErr w:type="spellStart"/>
      <w:r>
        <w:rPr>
          <w:rFonts w:ascii="Times New Roman" w:hAnsi="Times New Roman" w:cs="Times New Roman"/>
          <w:color w:val="000000"/>
        </w:rPr>
        <w:t>karbamazepinu</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dozė turi būti peržiūrima ir, jei reikia, sumažinta. Indukcinis poveikis yra pasiekiamas praėjus 2-3 savaitėms po gydymo indukuojančiu vaistu pradžios ir tiek pat laiko užtrunka, kol indukcinis poveikis išnyksta po gydymo indukuojančiu preparatu nutraukimo. Kiti vaistiniai ar augaliniai preparatai, pasižymintys indukcinėmis savybėmis (pvz., </w:t>
      </w:r>
      <w:proofErr w:type="spellStart"/>
      <w:r>
        <w:rPr>
          <w:rFonts w:ascii="Times New Roman" w:hAnsi="Times New Roman" w:cs="Times New Roman"/>
          <w:color w:val="000000"/>
        </w:rPr>
        <w:t>rifampicinas</w:t>
      </w:r>
      <w:proofErr w:type="spellEnd"/>
      <w:r>
        <w:rPr>
          <w:rFonts w:ascii="Times New Roman" w:hAnsi="Times New Roman" w:cs="Times New Roman"/>
          <w:color w:val="000000"/>
        </w:rPr>
        <w:t xml:space="preserve"> ir preparatai su jonažole (</w:t>
      </w:r>
      <w:proofErr w:type="spellStart"/>
      <w:r>
        <w:rPr>
          <w:rFonts w:ascii="Times New Roman" w:hAnsi="Times New Roman" w:cs="Times New Roman"/>
          <w:i/>
          <w:iCs/>
          <w:color w:val="000000"/>
        </w:rPr>
        <w:t>Hypericum</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perforatum</w:t>
      </w:r>
      <w:proofErr w:type="spellEnd"/>
      <w:r>
        <w:rPr>
          <w:rFonts w:ascii="Times New Roman" w:hAnsi="Times New Roman" w:cs="Times New Roman"/>
          <w:color w:val="000000"/>
        </w:rPr>
        <w:t xml:space="preserve">)), gali turėti panašų poveikį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apykaitai.</w:t>
      </w:r>
    </w:p>
    <w:p w14:paraId="07FF707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D8A67A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Virškinamojo trakto turinio slinkimo trukmę veikiantys vaistiniai preparatai (pvz., </w:t>
      </w:r>
      <w:proofErr w:type="spellStart"/>
      <w:r>
        <w:rPr>
          <w:rFonts w:ascii="Times New Roman" w:hAnsi="Times New Roman" w:cs="Times New Roman"/>
          <w:color w:val="000000"/>
        </w:rPr>
        <w:t>metoklopramidas</w:t>
      </w:r>
      <w:proofErr w:type="spellEnd"/>
      <w:r>
        <w:rPr>
          <w:rFonts w:ascii="Times New Roman" w:hAnsi="Times New Roman" w:cs="Times New Roman"/>
          <w:color w:val="000000"/>
        </w:rPr>
        <w:t xml:space="preserve">) gali veikti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absorbciją.</w:t>
      </w:r>
    </w:p>
    <w:p w14:paraId="71B8985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Vienkartinę 12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dozę skiriant kartu su </w:t>
      </w:r>
      <w:proofErr w:type="spellStart"/>
      <w:r>
        <w:rPr>
          <w:rFonts w:ascii="Times New Roman" w:hAnsi="Times New Roman" w:cs="Times New Roman"/>
          <w:color w:val="000000"/>
        </w:rPr>
        <w:t>valproato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seminatrio</w:t>
      </w:r>
      <w:proofErr w:type="spellEnd"/>
      <w:r>
        <w:rPr>
          <w:rFonts w:ascii="Times New Roman" w:hAnsi="Times New Roman" w:cs="Times New Roman"/>
          <w:color w:val="000000"/>
        </w:rPr>
        <w:t xml:space="preserve"> druskos pailginto atpalaidavimo tabletėmis (dviem 500 mg tabletėmis vieną kartą per parą),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w:t>
      </w:r>
      <w:proofErr w:type="spellStart"/>
      <w:r w:rsidRPr="00D64DF8">
        <w:t>C</w:t>
      </w:r>
      <w:r w:rsidRPr="00D64DF8">
        <w:rPr>
          <w:vertAlign w:val="subscript"/>
        </w:rPr>
        <w:t>max</w:t>
      </w:r>
      <w:proofErr w:type="spellEnd"/>
      <w:r>
        <w:rPr>
          <w:rFonts w:ascii="Times New Roman" w:hAnsi="Times New Roman" w:cs="Times New Roman"/>
          <w:color w:val="000000"/>
        </w:rPr>
        <w:t xml:space="preserve"> ir AUC padidėjo maždaug 50 %. Jeigu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skiriama vartoti kartu su </w:t>
      </w:r>
      <w:proofErr w:type="spellStart"/>
      <w:r>
        <w:rPr>
          <w:rFonts w:ascii="Times New Roman" w:hAnsi="Times New Roman" w:cs="Times New Roman"/>
          <w:color w:val="000000"/>
        </w:rPr>
        <w:t>valproatu</w:t>
      </w:r>
      <w:proofErr w:type="spellEnd"/>
      <w:r>
        <w:rPr>
          <w:rFonts w:ascii="Times New Roman" w:hAnsi="Times New Roman" w:cs="Times New Roman"/>
          <w:color w:val="000000"/>
        </w:rPr>
        <w:t xml:space="preserve">, įvertinus paciento klinikinę būklę, reikia apsvarstyti būtinybę mažinti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dozę.</w:t>
      </w:r>
    </w:p>
    <w:p w14:paraId="51B90D8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3480E37"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Vartojimas kartu su </w:t>
      </w:r>
      <w:proofErr w:type="spellStart"/>
      <w:r>
        <w:rPr>
          <w:rFonts w:ascii="Times New Roman" w:hAnsi="Times New Roman" w:cs="Times New Roman"/>
          <w:color w:val="000000"/>
          <w:u w:val="single"/>
        </w:rPr>
        <w:t>risperidonu</w:t>
      </w:r>
      <w:proofErr w:type="spellEnd"/>
    </w:p>
    <w:p w14:paraId="3E56339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vartojimas kartu su geriamuoju </w:t>
      </w:r>
      <w:proofErr w:type="spellStart"/>
      <w:r>
        <w:rPr>
          <w:rFonts w:ascii="Times New Roman" w:hAnsi="Times New Roman" w:cs="Times New Roman"/>
          <w:color w:val="000000"/>
        </w:rPr>
        <w:t>risperidonu</w:t>
      </w:r>
      <w:proofErr w:type="spellEnd"/>
      <w:r>
        <w:rPr>
          <w:rFonts w:ascii="Times New Roman" w:hAnsi="Times New Roman" w:cs="Times New Roman"/>
          <w:color w:val="000000"/>
        </w:rPr>
        <w:t xml:space="preserve"> nerekomenduojamas, kadangi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aktyvus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metabolitas ir dėl gretutinio abiejų preparatų vartojimo gali padidėti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ekspozicija.</w:t>
      </w:r>
    </w:p>
    <w:p w14:paraId="0C05F90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C2E6A56" w14:textId="77777777" w:rsidR="00015D4D" w:rsidRPr="00D64DF8"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sidRPr="00D64DF8">
        <w:rPr>
          <w:rFonts w:ascii="Times New Roman" w:hAnsi="Times New Roman" w:cs="Times New Roman"/>
          <w:color w:val="000000"/>
          <w:u w:val="single"/>
        </w:rPr>
        <w:t>Paliperidono</w:t>
      </w:r>
      <w:proofErr w:type="spellEnd"/>
      <w:r w:rsidRPr="00D64DF8">
        <w:rPr>
          <w:rFonts w:ascii="Times New Roman" w:hAnsi="Times New Roman" w:cs="Times New Roman"/>
          <w:color w:val="000000"/>
          <w:u w:val="single"/>
        </w:rPr>
        <w:t xml:space="preserve"> vartojimas kartu su </w:t>
      </w:r>
      <w:proofErr w:type="spellStart"/>
      <w:r w:rsidRPr="00D64DF8">
        <w:rPr>
          <w:rFonts w:ascii="Times New Roman" w:hAnsi="Times New Roman" w:cs="Times New Roman"/>
          <w:color w:val="000000"/>
          <w:u w:val="single"/>
        </w:rPr>
        <w:t>psichostimuliatoriais</w:t>
      </w:r>
      <w:proofErr w:type="spellEnd"/>
    </w:p>
    <w:p w14:paraId="7BB2505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Su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kartu vartojamas </w:t>
      </w:r>
      <w:proofErr w:type="spellStart"/>
      <w:r>
        <w:rPr>
          <w:rFonts w:ascii="Times New Roman" w:hAnsi="Times New Roman" w:cs="Times New Roman"/>
          <w:color w:val="000000"/>
        </w:rPr>
        <w:t>psichostimuliatorius</w:t>
      </w:r>
      <w:proofErr w:type="spellEnd"/>
      <w:r>
        <w:rPr>
          <w:rFonts w:ascii="Times New Roman" w:hAnsi="Times New Roman" w:cs="Times New Roman"/>
          <w:color w:val="000000"/>
        </w:rPr>
        <w:t xml:space="preserve"> (pvz., </w:t>
      </w:r>
      <w:proofErr w:type="spellStart"/>
      <w:r>
        <w:rPr>
          <w:rFonts w:ascii="Times New Roman" w:hAnsi="Times New Roman" w:cs="Times New Roman"/>
          <w:color w:val="000000"/>
        </w:rPr>
        <w:t>metilfenidatas</w:t>
      </w:r>
      <w:proofErr w:type="spellEnd"/>
      <w:r>
        <w:rPr>
          <w:rFonts w:ascii="Times New Roman" w:hAnsi="Times New Roman" w:cs="Times New Roman"/>
          <w:color w:val="000000"/>
        </w:rPr>
        <w:t xml:space="preserve">) gali sukelti </w:t>
      </w:r>
      <w:proofErr w:type="spellStart"/>
      <w:r>
        <w:rPr>
          <w:rFonts w:ascii="Times New Roman" w:hAnsi="Times New Roman" w:cs="Times New Roman"/>
          <w:color w:val="000000"/>
        </w:rPr>
        <w:t>ekstrapiramidinius</w:t>
      </w:r>
      <w:proofErr w:type="spellEnd"/>
      <w:r>
        <w:rPr>
          <w:rFonts w:ascii="Times New Roman" w:hAnsi="Times New Roman" w:cs="Times New Roman"/>
          <w:color w:val="000000"/>
        </w:rPr>
        <w:t xml:space="preserve"> simptomus keičiant gydymą vienu ar abiem vaistiniais preparatais (žr. 4.4 skyrių).</w:t>
      </w:r>
    </w:p>
    <w:p w14:paraId="02BFFC8F"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A48B838"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Vaikų populiacija</w:t>
      </w:r>
    </w:p>
    <w:p w14:paraId="72CFEDA5" w14:textId="77777777" w:rsidR="00015D4D" w:rsidRDefault="00B61B35">
      <w:pPr>
        <w:widowControl w:val="0"/>
        <w:ind w:left="0" w:hanging="27"/>
        <w:rPr>
          <w:rFonts w:ascii="Times New Roman" w:hAnsi="Times New Roman" w:cs="Times New Roman"/>
          <w:color w:val="000000"/>
        </w:rPr>
      </w:pPr>
      <w:r>
        <w:rPr>
          <w:rFonts w:ascii="Times New Roman" w:hAnsi="Times New Roman" w:cs="Times New Roman"/>
          <w:color w:val="000000"/>
        </w:rPr>
        <w:t>Sąveikos tyrimai atlikti tik suaugusiesiems.</w:t>
      </w:r>
    </w:p>
    <w:p w14:paraId="2DDCD7B7" w14:textId="77777777" w:rsidR="00015D4D" w:rsidRDefault="00015D4D">
      <w:pPr>
        <w:widowControl w:val="0"/>
        <w:ind w:left="0" w:hanging="27"/>
        <w:rPr>
          <w:rFonts w:ascii="Times New Roman" w:eastAsia="Times New Roman" w:hAnsi="Times New Roman" w:cs="Times New Roman"/>
        </w:rPr>
      </w:pPr>
    </w:p>
    <w:p w14:paraId="0C4C5C3A"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4.6</w:t>
      </w:r>
      <w:r>
        <w:rPr>
          <w:rFonts w:ascii="Times New Roman" w:eastAsia="Times New Roman" w:hAnsi="Times New Roman" w:cs="Times New Roman"/>
          <w:b/>
        </w:rPr>
        <w:tab/>
        <w:t xml:space="preserve">Vaisingumas, </w:t>
      </w:r>
      <w:r>
        <w:rPr>
          <w:rFonts w:ascii="Times New Roman" w:eastAsia="Times New Roman" w:hAnsi="Times New Roman" w:cs="Times New Roman"/>
          <w:b/>
          <w:bCs/>
        </w:rPr>
        <w:t>nėštumo ir žindymo laikotarpis</w:t>
      </w:r>
      <w:r>
        <w:rPr>
          <w:rFonts w:ascii="Times New Roman" w:eastAsia="Times New Roman" w:hAnsi="Times New Roman" w:cs="Times New Roman"/>
        </w:rPr>
        <w:t xml:space="preserve"> </w:t>
      </w:r>
    </w:p>
    <w:p w14:paraId="687AE141" w14:textId="77777777" w:rsidR="00015D4D" w:rsidRDefault="00015D4D">
      <w:pPr>
        <w:widowControl w:val="0"/>
        <w:rPr>
          <w:rFonts w:ascii="Times New Roman" w:eastAsia="Times New Roman" w:hAnsi="Times New Roman" w:cs="Times New Roman"/>
        </w:rPr>
      </w:pPr>
    </w:p>
    <w:p w14:paraId="4D205FB1"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Nėštumas</w:t>
      </w:r>
    </w:p>
    <w:p w14:paraId="6E03E46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Reikiamų duomenų apie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vartojimą nėštumo metu nėra. Tyrimai su gyvūnais </w:t>
      </w:r>
      <w:proofErr w:type="spellStart"/>
      <w:r>
        <w:rPr>
          <w:rFonts w:ascii="Times New Roman" w:hAnsi="Times New Roman" w:cs="Times New Roman"/>
          <w:color w:val="000000"/>
        </w:rPr>
        <w:t>teratogeninio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poveikio neparodė, bet pasireiškė kitokio pobūdžio toksinis poveikis reprodukcijai (žr. 5.3 skyrių). Naujagimiams, kurių motinos trečiuoju nėštumo trimestru vartojo </w:t>
      </w:r>
      <w:proofErr w:type="spellStart"/>
      <w:r>
        <w:rPr>
          <w:rFonts w:ascii="Times New Roman" w:hAnsi="Times New Roman" w:cs="Times New Roman"/>
          <w:color w:val="000000"/>
        </w:rPr>
        <w:t>antipsichozinių</w:t>
      </w:r>
      <w:proofErr w:type="spellEnd"/>
      <w:r>
        <w:rPr>
          <w:rFonts w:ascii="Times New Roman" w:hAnsi="Times New Roman" w:cs="Times New Roman"/>
          <w:color w:val="000000"/>
        </w:rPr>
        <w:t xml:space="preserve"> vaistinių preparatų (įskaitant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po gimimo yra padidėjusi rizika pasireikšti nepageidaujamoms reakcijoms, įskaitant </w:t>
      </w:r>
      <w:proofErr w:type="spellStart"/>
      <w:r>
        <w:rPr>
          <w:rFonts w:ascii="Times New Roman" w:hAnsi="Times New Roman" w:cs="Times New Roman"/>
          <w:color w:val="000000"/>
        </w:rPr>
        <w:t>ekstrapiramidinius</w:t>
      </w:r>
      <w:proofErr w:type="spellEnd"/>
      <w:r>
        <w:rPr>
          <w:rFonts w:ascii="Times New Roman" w:hAnsi="Times New Roman" w:cs="Times New Roman"/>
          <w:color w:val="000000"/>
        </w:rPr>
        <w:t xml:space="preserve"> ir (arba) nutraukimo simptomus, kurių intensyvumas ir trukmė gali būti skirtingi. Gauta pranešimų apie sujaudinimo, raumenų tonuso padidėjimo ar sumažėjimo, tremoro, mieguistumo, kvėpavimo </w:t>
      </w:r>
      <w:proofErr w:type="spellStart"/>
      <w:r>
        <w:rPr>
          <w:rFonts w:ascii="Times New Roman" w:hAnsi="Times New Roman" w:cs="Times New Roman"/>
          <w:color w:val="000000"/>
        </w:rPr>
        <w:t>distreso</w:t>
      </w:r>
      <w:proofErr w:type="spellEnd"/>
      <w:r>
        <w:rPr>
          <w:rFonts w:ascii="Times New Roman" w:hAnsi="Times New Roman" w:cs="Times New Roman"/>
          <w:color w:val="000000"/>
        </w:rPr>
        <w:t xml:space="preserve"> ir apsunkinto žindymo atvejus. Todėl tokių naujagimių būklę reikia atidžiai stebėti.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nėštumo metu vartoti negalima, išskyrus neabejotinai būtinus atvejus. Jeigu nėštumo metu reikia nutraukti vaistinio preparato vartojimą, to negalima daryti staiga.</w:t>
      </w:r>
    </w:p>
    <w:p w14:paraId="265E8B8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41C805C"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Žindymas</w:t>
      </w:r>
    </w:p>
    <w:p w14:paraId="2474FE9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Jeigu žindyvė vartoja gydomąją vaistinio preparato dozę, į motinos pieną prasiskverbia toks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kiekis, kuris gali veikti žindomą kūdikį.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žindymo laikotarpiu vartoti negalima.</w:t>
      </w:r>
    </w:p>
    <w:p w14:paraId="3758F24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A526EF1"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Vaisingumas</w:t>
      </w:r>
    </w:p>
    <w:p w14:paraId="777710C1" w14:textId="77777777" w:rsidR="00015D4D" w:rsidRDefault="00B61B35">
      <w:pPr>
        <w:widowControl w:val="0"/>
        <w:ind w:left="0" w:firstLine="0"/>
        <w:rPr>
          <w:rFonts w:ascii="Times New Roman" w:hAnsi="Times New Roman" w:cs="Times New Roman"/>
          <w:color w:val="000000"/>
        </w:rPr>
      </w:pPr>
      <w:proofErr w:type="spellStart"/>
      <w:r>
        <w:rPr>
          <w:rFonts w:ascii="Times New Roman" w:hAnsi="Times New Roman" w:cs="Times New Roman"/>
          <w:color w:val="000000"/>
        </w:rPr>
        <w:t>Ikiklinikinių</w:t>
      </w:r>
      <w:proofErr w:type="spellEnd"/>
      <w:r>
        <w:rPr>
          <w:rFonts w:ascii="Times New Roman" w:hAnsi="Times New Roman" w:cs="Times New Roman"/>
          <w:color w:val="000000"/>
        </w:rPr>
        <w:t xml:space="preserve"> tyrimų metu susijusio poveikio nepastebėta.</w:t>
      </w:r>
    </w:p>
    <w:p w14:paraId="2DCAA9F6" w14:textId="77777777" w:rsidR="00015D4D" w:rsidRDefault="00015D4D">
      <w:pPr>
        <w:widowControl w:val="0"/>
        <w:ind w:left="0" w:firstLine="0"/>
        <w:rPr>
          <w:rFonts w:ascii="Times New Roman" w:eastAsia="Times New Roman" w:hAnsi="Times New Roman" w:cs="Times New Roman"/>
        </w:rPr>
      </w:pPr>
    </w:p>
    <w:p w14:paraId="52E700EE"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4.7</w:t>
      </w:r>
      <w:r>
        <w:rPr>
          <w:rFonts w:ascii="Times New Roman" w:eastAsia="Times New Roman" w:hAnsi="Times New Roman" w:cs="Times New Roman"/>
          <w:b/>
        </w:rPr>
        <w:tab/>
        <w:t>Poveikis gebėjimui vairuoti ir valdyti mechanizmus</w:t>
      </w:r>
    </w:p>
    <w:p w14:paraId="031B9E01" w14:textId="77777777" w:rsidR="00015D4D" w:rsidRDefault="00015D4D">
      <w:pPr>
        <w:widowControl w:val="0"/>
        <w:rPr>
          <w:rFonts w:ascii="Times New Roman" w:eastAsia="Times New Roman" w:hAnsi="Times New Roman" w:cs="Times New Roman"/>
        </w:rPr>
      </w:pPr>
    </w:p>
    <w:p w14:paraId="55894349"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Dėl galimo poveikio nervų sistemai ir regėjimui (žr. 4.8 skyrių) </w:t>
      </w:r>
      <w:proofErr w:type="spellStart"/>
      <w:r>
        <w:rPr>
          <w:rFonts w:ascii="Times New Roman" w:eastAsia="Times New Roman" w:hAnsi="Times New Roman" w:cs="Times New Roman"/>
        </w:rPr>
        <w:t>paliperidonas</w:t>
      </w:r>
      <w:proofErr w:type="spellEnd"/>
      <w:r>
        <w:rPr>
          <w:rFonts w:ascii="Times New Roman" w:eastAsia="Times New Roman" w:hAnsi="Times New Roman" w:cs="Times New Roman"/>
        </w:rPr>
        <w:t xml:space="preserve"> gebėjimą vairuoti ir valdyti mechanizmus gali veikti silpnai arba vidutiniškai. Taigi pacientams reikia patarti nevairuoti ir nevaldyti mechanizmų tol, kol nepaaiškės, koks yra paciento individualus jautrumas </w:t>
      </w:r>
      <w:proofErr w:type="spellStart"/>
      <w:r>
        <w:rPr>
          <w:rFonts w:ascii="Times New Roman" w:hAnsi="Times New Roman" w:cs="Times New Roman"/>
          <w:color w:val="000000"/>
        </w:rPr>
        <w:t>paliperidonui</w:t>
      </w:r>
      <w:proofErr w:type="spellEnd"/>
      <w:r>
        <w:rPr>
          <w:rFonts w:ascii="Times New Roman" w:eastAsia="Times New Roman" w:hAnsi="Times New Roman" w:cs="Times New Roman"/>
        </w:rPr>
        <w:t>.</w:t>
      </w:r>
    </w:p>
    <w:p w14:paraId="0DE726D6" w14:textId="77777777" w:rsidR="00015D4D" w:rsidRDefault="00015D4D">
      <w:pPr>
        <w:widowControl w:val="0"/>
        <w:ind w:left="0" w:firstLine="0"/>
        <w:rPr>
          <w:rFonts w:ascii="Times New Roman" w:eastAsia="Times New Roman" w:hAnsi="Times New Roman" w:cs="Times New Roman"/>
        </w:rPr>
      </w:pPr>
    </w:p>
    <w:p w14:paraId="77C985A7"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4.8</w:t>
      </w:r>
      <w:r>
        <w:rPr>
          <w:rFonts w:ascii="Times New Roman" w:eastAsia="Times New Roman" w:hAnsi="Times New Roman" w:cs="Times New Roman"/>
          <w:b/>
        </w:rPr>
        <w:tab/>
        <w:t>Nepageidaujamas poveikis</w:t>
      </w:r>
    </w:p>
    <w:p w14:paraId="0919546D" w14:textId="77777777" w:rsidR="00015D4D" w:rsidRDefault="00015D4D">
      <w:pPr>
        <w:widowControl w:val="0"/>
        <w:rPr>
          <w:rFonts w:ascii="Times New Roman" w:eastAsia="Times New Roman" w:hAnsi="Times New Roman" w:cs="Times New Roman"/>
        </w:rPr>
      </w:pPr>
    </w:p>
    <w:p w14:paraId="2BC89DB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Suaugusieji</w:t>
      </w:r>
    </w:p>
    <w:p w14:paraId="4A5706D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 xml:space="preserve">Saugumo savybių santrauka </w:t>
      </w:r>
    </w:p>
    <w:p w14:paraId="07AF2B8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Klinikinių tyrimų su suaugusiaisiais metu dažniausiai pasireiškusios nepageidaujamos reakcijos į vaistinį preparatą (NRV) buvo galvos skausmas, nemiga, </w:t>
      </w:r>
      <w:proofErr w:type="spellStart"/>
      <w:r>
        <w:rPr>
          <w:rFonts w:ascii="Times New Roman" w:hAnsi="Times New Roman" w:cs="Times New Roman"/>
          <w:color w:val="000000"/>
        </w:rPr>
        <w:t>sedacija</w:t>
      </w:r>
      <w:proofErr w:type="spellEnd"/>
      <w:r>
        <w:rPr>
          <w:rFonts w:ascii="Times New Roman" w:hAnsi="Times New Roman" w:cs="Times New Roman"/>
          <w:color w:val="000000"/>
        </w:rPr>
        <w:t xml:space="preserve"> ar </w:t>
      </w:r>
      <w:proofErr w:type="spellStart"/>
      <w:r>
        <w:rPr>
          <w:rFonts w:ascii="Times New Roman" w:hAnsi="Times New Roman" w:cs="Times New Roman"/>
          <w:color w:val="000000"/>
        </w:rPr>
        <w:t>somnolencija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parkinsonizmas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akatizija</w:t>
      </w:r>
      <w:proofErr w:type="spellEnd"/>
      <w:r>
        <w:rPr>
          <w:rFonts w:ascii="Times New Roman" w:hAnsi="Times New Roman" w:cs="Times New Roman"/>
          <w:color w:val="000000"/>
        </w:rPr>
        <w:t xml:space="preserve">, tachikardija, tremoras, distonija, viršutinių kvėpavimo takų infekcija, nerimas, svaigulys, padidėjęs kūno svoris, pykinimas, </w:t>
      </w:r>
      <w:proofErr w:type="spellStart"/>
      <w:r>
        <w:rPr>
          <w:rFonts w:ascii="Times New Roman" w:hAnsi="Times New Roman" w:cs="Times New Roman"/>
          <w:color w:val="000000"/>
        </w:rPr>
        <w:t>ažitacija</w:t>
      </w:r>
      <w:proofErr w:type="spellEnd"/>
      <w:r>
        <w:rPr>
          <w:rFonts w:ascii="Times New Roman" w:hAnsi="Times New Roman" w:cs="Times New Roman"/>
          <w:color w:val="000000"/>
        </w:rPr>
        <w:t xml:space="preserve">, vidurių užkietėjimas, vėmimas, nuovargis, depresija, dispepsija, viduriavimas, sausa burna, dantų skausmas, skeleto ir raumenų skausmas, hipertenzija, </w:t>
      </w:r>
      <w:proofErr w:type="spellStart"/>
      <w:r>
        <w:rPr>
          <w:rFonts w:ascii="Times New Roman" w:hAnsi="Times New Roman" w:cs="Times New Roman"/>
          <w:color w:val="000000"/>
        </w:rPr>
        <w:t>astenija</w:t>
      </w:r>
      <w:proofErr w:type="spellEnd"/>
      <w:r>
        <w:rPr>
          <w:rFonts w:ascii="Times New Roman" w:hAnsi="Times New Roman" w:cs="Times New Roman"/>
          <w:color w:val="000000"/>
        </w:rPr>
        <w:t>, nugaros skausmas, pailgėjęs QT intervalas elektrokardiogramoje ir kosulys.</w:t>
      </w:r>
    </w:p>
    <w:p w14:paraId="662561F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32CE42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NRV, kurios, atrodo, priklausė nuo dozės, buvo galvos skausmas, </w:t>
      </w:r>
      <w:proofErr w:type="spellStart"/>
      <w:r>
        <w:rPr>
          <w:rFonts w:ascii="Times New Roman" w:hAnsi="Times New Roman" w:cs="Times New Roman"/>
          <w:color w:val="000000"/>
        </w:rPr>
        <w:t>sedacija</w:t>
      </w:r>
      <w:proofErr w:type="spellEnd"/>
      <w:r>
        <w:rPr>
          <w:rFonts w:ascii="Times New Roman" w:hAnsi="Times New Roman" w:cs="Times New Roman"/>
          <w:color w:val="000000"/>
        </w:rPr>
        <w:t xml:space="preserve"> ar </w:t>
      </w:r>
      <w:proofErr w:type="spellStart"/>
      <w:r>
        <w:rPr>
          <w:rFonts w:ascii="Times New Roman" w:hAnsi="Times New Roman" w:cs="Times New Roman"/>
          <w:color w:val="000000"/>
        </w:rPr>
        <w:t>somnolencija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parkinsonizmas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akatizija</w:t>
      </w:r>
      <w:proofErr w:type="spellEnd"/>
      <w:r>
        <w:rPr>
          <w:rFonts w:ascii="Times New Roman" w:hAnsi="Times New Roman" w:cs="Times New Roman"/>
          <w:color w:val="000000"/>
        </w:rPr>
        <w:t>, tachikardija, distonija, svaigulys, tremoras, viršutinių kvėpavimo takų infekcija, dispepsija bei skeleto ir raumenų skausmas.</w:t>
      </w:r>
    </w:p>
    <w:p w14:paraId="2C3888D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FE5E16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Šizoafektinio sutrikimo tyrimuose visoje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vartojusių tiriamųjų grupėje nepageidaujami reiškiniai pasireiškė didesnei daliai tiriamųjų, kurie papildomai vartojo antidepresantą arba nuotaiką stabilizuojantį preparatą, palyginus su asmenimis, kurie buvo gydyti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monoterapija</w:t>
      </w:r>
      <w:proofErr w:type="spellEnd"/>
      <w:r>
        <w:rPr>
          <w:rFonts w:ascii="Times New Roman" w:hAnsi="Times New Roman" w:cs="Times New Roman"/>
          <w:color w:val="000000"/>
        </w:rPr>
        <w:t>.</w:t>
      </w:r>
    </w:p>
    <w:p w14:paraId="010491E6"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75DCC7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Nepageidaujamų reakcijų sąrašas lentelėje</w:t>
      </w:r>
    </w:p>
    <w:p w14:paraId="547AD07F"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Toliau išvardytos visos NRV, kurios pasireiškė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klinikinių tyrimų su suaugusiaisiais metu ir po vaistinio preparato patekimo į rinką, įvertintos pagal dažnį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klinikinių tyrimų metu. Naudojamos tokios sąvokos ir dažnio apibūdinimai: </w:t>
      </w:r>
      <w:r>
        <w:rPr>
          <w:rFonts w:ascii="Times New Roman" w:hAnsi="Times New Roman" w:cs="Times New Roman"/>
          <w:i/>
          <w:iCs/>
          <w:color w:val="000000"/>
        </w:rPr>
        <w:t xml:space="preserve">labai dažni </w:t>
      </w:r>
      <w:r>
        <w:rPr>
          <w:rFonts w:ascii="Times New Roman" w:hAnsi="Times New Roman" w:cs="Times New Roman"/>
          <w:color w:val="000000"/>
        </w:rPr>
        <w:t xml:space="preserve">(≥ 1/10), </w:t>
      </w:r>
      <w:r>
        <w:rPr>
          <w:rFonts w:ascii="Times New Roman" w:hAnsi="Times New Roman" w:cs="Times New Roman"/>
          <w:i/>
          <w:iCs/>
          <w:color w:val="000000"/>
        </w:rPr>
        <w:t xml:space="preserve">dažni </w:t>
      </w:r>
      <w:r>
        <w:rPr>
          <w:rFonts w:ascii="Times New Roman" w:hAnsi="Times New Roman" w:cs="Times New Roman"/>
          <w:color w:val="000000"/>
        </w:rPr>
        <w:t xml:space="preserve">(nuo ≥ 1/100 iki &lt; 1/10), </w:t>
      </w:r>
      <w:r>
        <w:rPr>
          <w:rFonts w:ascii="Times New Roman" w:hAnsi="Times New Roman" w:cs="Times New Roman"/>
          <w:i/>
          <w:iCs/>
          <w:color w:val="000000"/>
        </w:rPr>
        <w:t xml:space="preserve">nedažni </w:t>
      </w:r>
      <w:r>
        <w:rPr>
          <w:rFonts w:ascii="Times New Roman" w:hAnsi="Times New Roman" w:cs="Times New Roman"/>
          <w:color w:val="000000"/>
        </w:rPr>
        <w:t xml:space="preserve">(nuo ≥ 1/1 000 iki &lt; 1/100), </w:t>
      </w:r>
      <w:r>
        <w:rPr>
          <w:rFonts w:ascii="Times New Roman" w:hAnsi="Times New Roman" w:cs="Times New Roman"/>
          <w:i/>
          <w:iCs/>
          <w:color w:val="000000"/>
        </w:rPr>
        <w:t xml:space="preserve">reti </w:t>
      </w:r>
      <w:r>
        <w:rPr>
          <w:rFonts w:ascii="Times New Roman" w:hAnsi="Times New Roman" w:cs="Times New Roman"/>
          <w:color w:val="000000"/>
        </w:rPr>
        <w:t xml:space="preserve">(nuo ≥ 1/10 000 iki &lt; 1/1 000), </w:t>
      </w:r>
      <w:r>
        <w:rPr>
          <w:rFonts w:ascii="Times New Roman" w:hAnsi="Times New Roman" w:cs="Times New Roman"/>
          <w:i/>
          <w:iCs/>
          <w:color w:val="000000"/>
        </w:rPr>
        <w:t xml:space="preserve">labai reti </w:t>
      </w:r>
      <w:r>
        <w:rPr>
          <w:rFonts w:ascii="Times New Roman" w:hAnsi="Times New Roman" w:cs="Times New Roman"/>
          <w:color w:val="000000"/>
        </w:rPr>
        <w:t xml:space="preserve">(&lt; 1/10 000) ir </w:t>
      </w:r>
      <w:r>
        <w:rPr>
          <w:rFonts w:ascii="Times New Roman" w:hAnsi="Times New Roman" w:cs="Times New Roman"/>
          <w:i/>
          <w:iCs/>
          <w:color w:val="000000"/>
        </w:rPr>
        <w:t xml:space="preserve">dažnis nežinomas </w:t>
      </w:r>
      <w:r>
        <w:rPr>
          <w:rFonts w:ascii="Times New Roman" w:hAnsi="Times New Roman" w:cs="Times New Roman"/>
          <w:color w:val="000000"/>
        </w:rPr>
        <w:t>(negali būti įvertintas pagal turimus duomenis). Kiekvienoje dažnio grupėje nepageidaujamos reakcijos išvardytos mažėjančio sunkumo tvarka.</w:t>
      </w:r>
    </w:p>
    <w:p w14:paraId="069D6B80" w14:textId="77777777" w:rsidR="00015D4D" w:rsidRDefault="00015D4D">
      <w:pPr>
        <w:widowControl w:val="0"/>
        <w:ind w:left="0" w:firstLine="0"/>
        <w:rPr>
          <w:rFonts w:ascii="Times New Roman" w:eastAsia="Times New Roman" w:hAnsi="Times New Roman" w:cs="Times New Roman"/>
          <w: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1701"/>
        <w:gridCol w:w="1559"/>
        <w:gridCol w:w="1418"/>
        <w:gridCol w:w="1559"/>
      </w:tblGrid>
      <w:tr w:rsidR="00015D4D" w14:paraId="7B33E0E3" w14:textId="77777777">
        <w:trPr>
          <w:cantSplit/>
        </w:trPr>
        <w:tc>
          <w:tcPr>
            <w:tcW w:w="1560" w:type="dxa"/>
            <w:vMerge w:val="restart"/>
          </w:tcPr>
          <w:p w14:paraId="6031B0B7"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b/>
                <w:bCs/>
              </w:rPr>
              <w:t>Organų sistemos klasės</w:t>
            </w:r>
          </w:p>
        </w:tc>
        <w:tc>
          <w:tcPr>
            <w:tcW w:w="7654" w:type="dxa"/>
            <w:gridSpan w:val="5"/>
          </w:tcPr>
          <w:p w14:paraId="6D55448E"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b/>
                <w:bCs/>
              </w:rPr>
              <w:t>Nepageidaujama reakcija į vaistinį preparatą</w:t>
            </w:r>
          </w:p>
        </w:tc>
      </w:tr>
      <w:tr w:rsidR="00015D4D" w14:paraId="3A635DA0" w14:textId="77777777">
        <w:trPr>
          <w:cantSplit/>
        </w:trPr>
        <w:tc>
          <w:tcPr>
            <w:tcW w:w="1560" w:type="dxa"/>
            <w:vMerge/>
          </w:tcPr>
          <w:p w14:paraId="1047547C" w14:textId="77777777" w:rsidR="00015D4D" w:rsidRDefault="00015D4D">
            <w:pPr>
              <w:widowControl w:val="0"/>
              <w:ind w:left="0" w:firstLine="0"/>
              <w:rPr>
                <w:rFonts w:ascii="Times New Roman" w:eastAsia="Times New Roman" w:hAnsi="Times New Roman" w:cs="Times New Roman"/>
                <w:b/>
                <w:bCs/>
              </w:rPr>
            </w:pPr>
          </w:p>
        </w:tc>
        <w:tc>
          <w:tcPr>
            <w:tcW w:w="7654" w:type="dxa"/>
            <w:gridSpan w:val="5"/>
          </w:tcPr>
          <w:p w14:paraId="1B80E1CE" w14:textId="77777777" w:rsidR="00015D4D" w:rsidRDefault="00B61B35">
            <w:pPr>
              <w:widowControl w:val="0"/>
              <w:ind w:left="0" w:firstLine="0"/>
              <w:rPr>
                <w:rFonts w:ascii="Times New Roman" w:eastAsia="Times New Roman" w:hAnsi="Times New Roman" w:cs="Times New Roman"/>
                <w:b/>
                <w:bCs/>
              </w:rPr>
            </w:pPr>
            <w:r>
              <w:rPr>
                <w:rFonts w:ascii="Times New Roman" w:eastAsia="Times New Roman" w:hAnsi="Times New Roman" w:cs="Times New Roman"/>
                <w:b/>
                <w:bCs/>
              </w:rPr>
              <w:t>Dažnis</w:t>
            </w:r>
          </w:p>
        </w:tc>
      </w:tr>
      <w:tr w:rsidR="00015D4D" w14:paraId="00B25FB8" w14:textId="77777777">
        <w:trPr>
          <w:cantSplit/>
          <w:trHeight w:val="536"/>
        </w:trPr>
        <w:tc>
          <w:tcPr>
            <w:tcW w:w="1560" w:type="dxa"/>
            <w:vMerge/>
          </w:tcPr>
          <w:p w14:paraId="110B8909" w14:textId="77777777" w:rsidR="00015D4D" w:rsidRDefault="00015D4D">
            <w:pPr>
              <w:widowControl w:val="0"/>
              <w:ind w:left="0" w:firstLine="0"/>
              <w:rPr>
                <w:rFonts w:ascii="Times New Roman" w:eastAsia="Times New Roman" w:hAnsi="Times New Roman" w:cs="Times New Roman"/>
              </w:rPr>
            </w:pPr>
          </w:p>
        </w:tc>
        <w:tc>
          <w:tcPr>
            <w:tcW w:w="1417" w:type="dxa"/>
          </w:tcPr>
          <w:p w14:paraId="0294E3CF"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Labai dažni</w:t>
            </w:r>
          </w:p>
        </w:tc>
        <w:tc>
          <w:tcPr>
            <w:tcW w:w="1701" w:type="dxa"/>
          </w:tcPr>
          <w:p w14:paraId="24F41EE5" w14:textId="77777777" w:rsidR="00015D4D" w:rsidRDefault="00B61B35">
            <w:pPr>
              <w:widowControl w:val="0"/>
              <w:ind w:left="0" w:firstLine="0"/>
              <w:jc w:val="center"/>
              <w:rPr>
                <w:rFonts w:ascii="Times New Roman" w:eastAsia="Times New Roman" w:hAnsi="Times New Roman" w:cs="Times New Roman"/>
              </w:rPr>
            </w:pPr>
            <w:r>
              <w:rPr>
                <w:rFonts w:ascii="Times New Roman" w:eastAsia="Times New Roman" w:hAnsi="Times New Roman" w:cs="Times New Roman"/>
                <w:b/>
                <w:bCs/>
              </w:rPr>
              <w:t>Dažni</w:t>
            </w:r>
          </w:p>
        </w:tc>
        <w:tc>
          <w:tcPr>
            <w:tcW w:w="1559" w:type="dxa"/>
          </w:tcPr>
          <w:p w14:paraId="4451EE7E" w14:textId="77777777" w:rsidR="00015D4D" w:rsidRDefault="00B61B35">
            <w:pPr>
              <w:widowControl w:val="0"/>
              <w:ind w:left="0" w:firstLine="0"/>
              <w:jc w:val="center"/>
              <w:rPr>
                <w:rFonts w:ascii="Times New Roman" w:eastAsia="Times New Roman" w:hAnsi="Times New Roman" w:cs="Times New Roman"/>
              </w:rPr>
            </w:pPr>
            <w:r>
              <w:rPr>
                <w:rFonts w:ascii="Times New Roman" w:eastAsia="Times New Roman" w:hAnsi="Times New Roman" w:cs="Times New Roman"/>
                <w:b/>
                <w:bCs/>
              </w:rPr>
              <w:t>Nedažni</w:t>
            </w:r>
          </w:p>
        </w:tc>
        <w:tc>
          <w:tcPr>
            <w:tcW w:w="1418" w:type="dxa"/>
          </w:tcPr>
          <w:p w14:paraId="16372434" w14:textId="77777777" w:rsidR="00015D4D" w:rsidRDefault="00B61B35">
            <w:pPr>
              <w:widowControl w:val="0"/>
              <w:ind w:left="0" w:firstLine="0"/>
              <w:jc w:val="center"/>
              <w:rPr>
                <w:rFonts w:ascii="Times New Roman" w:eastAsia="Times New Roman" w:hAnsi="Times New Roman" w:cs="Times New Roman"/>
              </w:rPr>
            </w:pPr>
            <w:r>
              <w:rPr>
                <w:rFonts w:ascii="Times New Roman" w:eastAsia="Times New Roman" w:hAnsi="Times New Roman" w:cs="Times New Roman"/>
                <w:b/>
                <w:bCs/>
              </w:rPr>
              <w:t>Reti</w:t>
            </w:r>
          </w:p>
        </w:tc>
        <w:tc>
          <w:tcPr>
            <w:tcW w:w="1559" w:type="dxa"/>
          </w:tcPr>
          <w:p w14:paraId="5C749CDB" w14:textId="77777777" w:rsidR="00015D4D" w:rsidRDefault="00B61B35">
            <w:pPr>
              <w:widowControl w:val="0"/>
              <w:ind w:left="0" w:firstLine="0"/>
              <w:jc w:val="center"/>
              <w:rPr>
                <w:rFonts w:ascii="Times New Roman" w:eastAsia="Times New Roman" w:hAnsi="Times New Roman" w:cs="Times New Roman"/>
              </w:rPr>
            </w:pPr>
            <w:r>
              <w:rPr>
                <w:rFonts w:ascii="Times New Roman" w:eastAsia="Times New Roman" w:hAnsi="Times New Roman" w:cs="Times New Roman"/>
                <w:b/>
                <w:bCs/>
              </w:rPr>
              <w:t>Dažnis nežinomas</w:t>
            </w:r>
          </w:p>
        </w:tc>
      </w:tr>
      <w:tr w:rsidR="00015D4D" w14:paraId="6ABCEE95" w14:textId="77777777">
        <w:trPr>
          <w:cantSplit/>
          <w:trHeight w:val="1102"/>
        </w:trPr>
        <w:tc>
          <w:tcPr>
            <w:tcW w:w="1560" w:type="dxa"/>
          </w:tcPr>
          <w:p w14:paraId="560EC75F"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Infekcijos ir </w:t>
            </w:r>
            <w:proofErr w:type="spellStart"/>
            <w:r>
              <w:rPr>
                <w:rFonts w:ascii="Times New Roman" w:eastAsia="Times New Roman" w:hAnsi="Times New Roman" w:cs="Times New Roman"/>
                <w:b/>
              </w:rPr>
              <w:t>infestacijos</w:t>
            </w:r>
            <w:proofErr w:type="spellEnd"/>
          </w:p>
        </w:tc>
        <w:tc>
          <w:tcPr>
            <w:tcW w:w="1417" w:type="dxa"/>
          </w:tcPr>
          <w:p w14:paraId="100363D4" w14:textId="77777777" w:rsidR="00015D4D" w:rsidRDefault="00015D4D">
            <w:pPr>
              <w:widowControl w:val="0"/>
              <w:ind w:left="0" w:firstLine="0"/>
              <w:rPr>
                <w:rFonts w:ascii="Times New Roman" w:eastAsia="Times New Roman" w:hAnsi="Times New Roman" w:cs="Times New Roman"/>
              </w:rPr>
            </w:pPr>
          </w:p>
        </w:tc>
        <w:tc>
          <w:tcPr>
            <w:tcW w:w="1701" w:type="dxa"/>
          </w:tcPr>
          <w:p w14:paraId="6D19729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bronchitas, viršutinių kvėpavimo takų infekcija, sinusitas, šlapimo takų infekcija, gripas </w:t>
            </w:r>
          </w:p>
        </w:tc>
        <w:tc>
          <w:tcPr>
            <w:tcW w:w="1559" w:type="dxa"/>
          </w:tcPr>
          <w:p w14:paraId="044CE12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pneumonija, kvėpavimo takų infekcija, cistitas, ausies infekcija, </w:t>
            </w:r>
            <w:proofErr w:type="spellStart"/>
            <w:r>
              <w:rPr>
                <w:rFonts w:ascii="Times New Roman" w:eastAsia="Times New Roman" w:hAnsi="Times New Roman" w:cs="Times New Roman"/>
                <w:color w:val="000000"/>
                <w:lang w:eastAsia="lt-LT"/>
              </w:rPr>
              <w:t>tonzilitas</w:t>
            </w:r>
            <w:proofErr w:type="spellEnd"/>
            <w:r>
              <w:rPr>
                <w:rFonts w:ascii="Times New Roman" w:eastAsia="Times New Roman" w:hAnsi="Times New Roman" w:cs="Times New Roman"/>
                <w:color w:val="000000"/>
                <w:lang w:eastAsia="lt-LT"/>
              </w:rPr>
              <w:t xml:space="preserve"> </w:t>
            </w:r>
          </w:p>
        </w:tc>
        <w:tc>
          <w:tcPr>
            <w:tcW w:w="1418" w:type="dxa"/>
          </w:tcPr>
          <w:p w14:paraId="1466126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akies infekcija, </w:t>
            </w:r>
            <w:proofErr w:type="spellStart"/>
            <w:r>
              <w:rPr>
                <w:rFonts w:ascii="Times New Roman" w:eastAsia="Times New Roman" w:hAnsi="Times New Roman" w:cs="Times New Roman"/>
                <w:color w:val="000000"/>
                <w:lang w:eastAsia="lt-LT"/>
              </w:rPr>
              <w:t>onichomikozė</w:t>
            </w:r>
            <w:proofErr w:type="spellEnd"/>
            <w:r>
              <w:rPr>
                <w:rFonts w:ascii="Times New Roman" w:eastAsia="Times New Roman" w:hAnsi="Times New Roman" w:cs="Times New Roman"/>
                <w:color w:val="000000"/>
                <w:lang w:eastAsia="lt-LT"/>
              </w:rPr>
              <w:t xml:space="preserve">, celiulitas, </w:t>
            </w:r>
            <w:proofErr w:type="spellStart"/>
            <w:r>
              <w:rPr>
                <w:rFonts w:ascii="Times New Roman" w:eastAsia="Times New Roman" w:hAnsi="Times New Roman" w:cs="Times New Roman"/>
                <w:color w:val="000000"/>
                <w:lang w:eastAsia="lt-LT"/>
              </w:rPr>
              <w:t>akarinis</w:t>
            </w:r>
            <w:proofErr w:type="spellEnd"/>
            <w:r>
              <w:rPr>
                <w:rFonts w:ascii="Times New Roman" w:eastAsia="Times New Roman" w:hAnsi="Times New Roman" w:cs="Times New Roman"/>
                <w:color w:val="000000"/>
                <w:lang w:eastAsia="lt-LT"/>
              </w:rPr>
              <w:t xml:space="preserve"> dermatitas </w:t>
            </w:r>
          </w:p>
        </w:tc>
        <w:tc>
          <w:tcPr>
            <w:tcW w:w="1559" w:type="dxa"/>
          </w:tcPr>
          <w:p w14:paraId="2ADC913F" w14:textId="77777777" w:rsidR="00015D4D" w:rsidRDefault="00015D4D">
            <w:pPr>
              <w:widowControl w:val="0"/>
              <w:ind w:left="0" w:firstLine="0"/>
              <w:jc w:val="center"/>
              <w:rPr>
                <w:rFonts w:ascii="Times New Roman" w:eastAsia="Times New Roman" w:hAnsi="Times New Roman" w:cs="Times New Roman"/>
              </w:rPr>
            </w:pPr>
          </w:p>
        </w:tc>
      </w:tr>
      <w:tr w:rsidR="00015D4D" w14:paraId="540B546A" w14:textId="77777777">
        <w:trPr>
          <w:cantSplit/>
          <w:trHeight w:val="328"/>
        </w:trPr>
        <w:tc>
          <w:tcPr>
            <w:tcW w:w="1560" w:type="dxa"/>
          </w:tcPr>
          <w:p w14:paraId="6D19BC04"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Kraujo ir limfinės sistemos sutrikimai</w:t>
            </w:r>
          </w:p>
        </w:tc>
        <w:tc>
          <w:tcPr>
            <w:tcW w:w="1417" w:type="dxa"/>
          </w:tcPr>
          <w:p w14:paraId="0F4EE941" w14:textId="77777777" w:rsidR="00015D4D" w:rsidRDefault="00015D4D">
            <w:pPr>
              <w:widowControl w:val="0"/>
              <w:ind w:left="0" w:firstLine="0"/>
              <w:rPr>
                <w:rFonts w:ascii="Times New Roman" w:eastAsia="Times New Roman" w:hAnsi="Times New Roman" w:cs="Times New Roman"/>
              </w:rPr>
            </w:pPr>
          </w:p>
        </w:tc>
        <w:tc>
          <w:tcPr>
            <w:tcW w:w="1701" w:type="dxa"/>
          </w:tcPr>
          <w:p w14:paraId="61572992"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67E2A06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sumažėjęs baltųjų kraujo ląstelių skaičius, </w:t>
            </w:r>
            <w:proofErr w:type="spellStart"/>
            <w:r>
              <w:rPr>
                <w:rFonts w:ascii="Times New Roman" w:eastAsia="Times New Roman" w:hAnsi="Times New Roman" w:cs="Times New Roman"/>
                <w:color w:val="000000"/>
                <w:lang w:eastAsia="lt-LT"/>
              </w:rPr>
              <w:t>trombocitopenija</w:t>
            </w:r>
            <w:proofErr w:type="spellEnd"/>
            <w:r>
              <w:rPr>
                <w:rFonts w:ascii="Times New Roman" w:eastAsia="Times New Roman" w:hAnsi="Times New Roman" w:cs="Times New Roman"/>
                <w:color w:val="000000"/>
                <w:lang w:eastAsia="lt-LT"/>
              </w:rPr>
              <w:t xml:space="preserve">, anemija, sumažėjęs </w:t>
            </w:r>
            <w:proofErr w:type="spellStart"/>
            <w:r>
              <w:rPr>
                <w:rFonts w:ascii="Times New Roman" w:eastAsia="Times New Roman" w:hAnsi="Times New Roman" w:cs="Times New Roman"/>
                <w:color w:val="000000"/>
                <w:lang w:eastAsia="lt-LT"/>
              </w:rPr>
              <w:t>hematokritas</w:t>
            </w:r>
            <w:proofErr w:type="spellEnd"/>
            <w:r>
              <w:rPr>
                <w:rFonts w:ascii="Times New Roman" w:eastAsia="Times New Roman" w:hAnsi="Times New Roman" w:cs="Times New Roman"/>
                <w:color w:val="000000"/>
                <w:lang w:eastAsia="lt-LT"/>
              </w:rPr>
              <w:t xml:space="preserve"> </w:t>
            </w:r>
          </w:p>
        </w:tc>
        <w:tc>
          <w:tcPr>
            <w:tcW w:w="1418" w:type="dxa"/>
          </w:tcPr>
          <w:p w14:paraId="7C306B8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agranulocitozė</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neutropenija</w:t>
            </w:r>
            <w:proofErr w:type="spellEnd"/>
            <w:r>
              <w:rPr>
                <w:rFonts w:ascii="Times New Roman" w:eastAsia="Times New Roman" w:hAnsi="Times New Roman" w:cs="Times New Roman"/>
                <w:color w:val="000000"/>
                <w:lang w:eastAsia="lt-LT"/>
              </w:rPr>
              <w:t xml:space="preserve">, padidėjęs </w:t>
            </w:r>
            <w:proofErr w:type="spellStart"/>
            <w:r>
              <w:rPr>
                <w:rFonts w:ascii="Times New Roman" w:eastAsia="Times New Roman" w:hAnsi="Times New Roman" w:cs="Times New Roman"/>
                <w:color w:val="000000"/>
                <w:lang w:eastAsia="lt-LT"/>
              </w:rPr>
              <w:t>eozinofilų</w:t>
            </w:r>
            <w:proofErr w:type="spellEnd"/>
            <w:r>
              <w:rPr>
                <w:rFonts w:ascii="Times New Roman" w:eastAsia="Times New Roman" w:hAnsi="Times New Roman" w:cs="Times New Roman"/>
                <w:color w:val="000000"/>
                <w:lang w:eastAsia="lt-LT"/>
              </w:rPr>
              <w:t xml:space="preserve"> skaičius </w:t>
            </w:r>
          </w:p>
        </w:tc>
        <w:tc>
          <w:tcPr>
            <w:tcW w:w="1559" w:type="dxa"/>
          </w:tcPr>
          <w:p w14:paraId="689916C4" w14:textId="77777777" w:rsidR="00015D4D" w:rsidRDefault="00015D4D">
            <w:pPr>
              <w:widowControl w:val="0"/>
              <w:ind w:left="0" w:firstLine="0"/>
              <w:jc w:val="center"/>
              <w:rPr>
                <w:rFonts w:ascii="Times New Roman" w:eastAsia="Times New Roman" w:hAnsi="Times New Roman" w:cs="Times New Roman"/>
              </w:rPr>
            </w:pPr>
          </w:p>
        </w:tc>
      </w:tr>
      <w:tr w:rsidR="00015D4D" w14:paraId="6D58E03D" w14:textId="77777777">
        <w:trPr>
          <w:cantSplit/>
          <w:trHeight w:val="328"/>
        </w:trPr>
        <w:tc>
          <w:tcPr>
            <w:tcW w:w="1560" w:type="dxa"/>
          </w:tcPr>
          <w:p w14:paraId="51B23FF9"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lastRenderedPageBreak/>
              <w:t>Imuninės sistemos sutrikimai</w:t>
            </w:r>
          </w:p>
        </w:tc>
        <w:tc>
          <w:tcPr>
            <w:tcW w:w="1417" w:type="dxa"/>
          </w:tcPr>
          <w:p w14:paraId="3E4D08A7" w14:textId="77777777" w:rsidR="00015D4D" w:rsidRDefault="00015D4D">
            <w:pPr>
              <w:widowControl w:val="0"/>
              <w:ind w:left="0" w:firstLine="0"/>
              <w:rPr>
                <w:rFonts w:ascii="Times New Roman" w:eastAsia="Times New Roman" w:hAnsi="Times New Roman" w:cs="Times New Roman"/>
              </w:rPr>
            </w:pPr>
          </w:p>
        </w:tc>
        <w:tc>
          <w:tcPr>
            <w:tcW w:w="1701" w:type="dxa"/>
          </w:tcPr>
          <w:p w14:paraId="2C51B64D"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55CB7453"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418" w:type="dxa"/>
          </w:tcPr>
          <w:p w14:paraId="793A7183"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anafilaksinė reakcija, padidėjęs jautrumas</w:t>
            </w:r>
          </w:p>
        </w:tc>
        <w:tc>
          <w:tcPr>
            <w:tcW w:w="1559" w:type="dxa"/>
          </w:tcPr>
          <w:p w14:paraId="522194DE" w14:textId="77777777" w:rsidR="00015D4D" w:rsidRDefault="00015D4D">
            <w:pPr>
              <w:widowControl w:val="0"/>
              <w:ind w:left="0" w:firstLine="0"/>
              <w:jc w:val="center"/>
              <w:rPr>
                <w:rFonts w:ascii="Times New Roman" w:eastAsia="Times New Roman" w:hAnsi="Times New Roman" w:cs="Times New Roman"/>
              </w:rPr>
            </w:pPr>
          </w:p>
        </w:tc>
      </w:tr>
      <w:tr w:rsidR="00015D4D" w14:paraId="37C910F8" w14:textId="77777777">
        <w:trPr>
          <w:cantSplit/>
          <w:trHeight w:val="1380"/>
        </w:trPr>
        <w:tc>
          <w:tcPr>
            <w:tcW w:w="1560" w:type="dxa"/>
          </w:tcPr>
          <w:p w14:paraId="059F6AF7"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Endokrininiai sutrikimai</w:t>
            </w:r>
          </w:p>
        </w:tc>
        <w:tc>
          <w:tcPr>
            <w:tcW w:w="1417" w:type="dxa"/>
          </w:tcPr>
          <w:p w14:paraId="4FD7414C" w14:textId="77777777" w:rsidR="00015D4D" w:rsidRDefault="00015D4D">
            <w:pPr>
              <w:widowControl w:val="0"/>
              <w:ind w:left="0" w:firstLine="0"/>
              <w:rPr>
                <w:rFonts w:ascii="Times New Roman" w:eastAsia="Times New Roman" w:hAnsi="Times New Roman" w:cs="Times New Roman"/>
              </w:rPr>
            </w:pPr>
          </w:p>
        </w:tc>
        <w:tc>
          <w:tcPr>
            <w:tcW w:w="1701" w:type="dxa"/>
          </w:tcPr>
          <w:p w14:paraId="0FF0E9F6"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284C44A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hiperprolaktinemija</w:t>
            </w:r>
            <w:proofErr w:type="spellEnd"/>
            <w:r>
              <w:rPr>
                <w:rFonts w:ascii="Times New Roman" w:eastAsia="Times New Roman" w:hAnsi="Times New Roman" w:cs="Times New Roman"/>
                <w:color w:val="000000"/>
                <w:vertAlign w:val="superscript"/>
                <w:lang w:val="en-GB"/>
              </w:rPr>
              <w:t>a</w:t>
            </w:r>
          </w:p>
        </w:tc>
        <w:tc>
          <w:tcPr>
            <w:tcW w:w="1418" w:type="dxa"/>
          </w:tcPr>
          <w:p w14:paraId="10F3978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neadekvati </w:t>
            </w:r>
            <w:proofErr w:type="spellStart"/>
            <w:r>
              <w:rPr>
                <w:rFonts w:ascii="Times New Roman" w:eastAsia="Times New Roman" w:hAnsi="Times New Roman" w:cs="Times New Roman"/>
                <w:color w:val="000000"/>
                <w:lang w:eastAsia="lt-LT"/>
              </w:rPr>
              <w:t>antidiuretinio</w:t>
            </w:r>
            <w:proofErr w:type="spellEnd"/>
            <w:r>
              <w:rPr>
                <w:rFonts w:ascii="Times New Roman" w:eastAsia="Times New Roman" w:hAnsi="Times New Roman" w:cs="Times New Roman"/>
                <w:color w:val="000000"/>
                <w:lang w:eastAsia="lt-LT"/>
              </w:rPr>
              <w:t xml:space="preserve"> hormono </w:t>
            </w:r>
            <w:proofErr w:type="spellStart"/>
            <w:r>
              <w:rPr>
                <w:rFonts w:ascii="Times New Roman" w:eastAsia="Times New Roman" w:hAnsi="Times New Roman" w:cs="Times New Roman"/>
                <w:color w:val="000000"/>
                <w:lang w:eastAsia="lt-LT"/>
              </w:rPr>
              <w:t>sekrecija</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color w:val="000000"/>
                <w:lang w:eastAsia="lt-LT"/>
              </w:rPr>
              <w:t>, gliukozė šlapime</w:t>
            </w:r>
          </w:p>
        </w:tc>
        <w:tc>
          <w:tcPr>
            <w:tcW w:w="1559" w:type="dxa"/>
          </w:tcPr>
          <w:p w14:paraId="6C0931D1" w14:textId="77777777" w:rsidR="00015D4D" w:rsidRDefault="00015D4D">
            <w:pPr>
              <w:widowControl w:val="0"/>
              <w:ind w:left="0" w:firstLine="0"/>
              <w:jc w:val="center"/>
              <w:rPr>
                <w:rFonts w:ascii="Times New Roman" w:eastAsia="Times New Roman" w:hAnsi="Times New Roman" w:cs="Times New Roman"/>
              </w:rPr>
            </w:pPr>
          </w:p>
        </w:tc>
      </w:tr>
      <w:tr w:rsidR="00015D4D" w14:paraId="6321BFF4" w14:textId="77777777">
        <w:trPr>
          <w:cantSplit/>
          <w:trHeight w:val="328"/>
        </w:trPr>
        <w:tc>
          <w:tcPr>
            <w:tcW w:w="1560" w:type="dxa"/>
          </w:tcPr>
          <w:p w14:paraId="379CBF41"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Metabolizmo ir mitybos sutrikimai</w:t>
            </w:r>
          </w:p>
        </w:tc>
        <w:tc>
          <w:tcPr>
            <w:tcW w:w="1417" w:type="dxa"/>
          </w:tcPr>
          <w:p w14:paraId="1361ED31" w14:textId="77777777" w:rsidR="00015D4D" w:rsidRDefault="00015D4D">
            <w:pPr>
              <w:widowControl w:val="0"/>
              <w:ind w:left="0" w:firstLine="0"/>
              <w:rPr>
                <w:rFonts w:ascii="Times New Roman" w:eastAsia="Times New Roman" w:hAnsi="Times New Roman" w:cs="Times New Roman"/>
              </w:rPr>
            </w:pPr>
          </w:p>
        </w:tc>
        <w:tc>
          <w:tcPr>
            <w:tcW w:w="1701" w:type="dxa"/>
          </w:tcPr>
          <w:p w14:paraId="2ED53CB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padidėjęs kūno svoris, padidėjęs apetitas, sumažėjęs kūno svoris, sumažėjęs apetitas </w:t>
            </w:r>
          </w:p>
        </w:tc>
        <w:tc>
          <w:tcPr>
            <w:tcW w:w="1559" w:type="dxa"/>
          </w:tcPr>
          <w:p w14:paraId="45869F4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cukrinis </w:t>
            </w:r>
            <w:proofErr w:type="spellStart"/>
            <w:r>
              <w:rPr>
                <w:rFonts w:ascii="Times New Roman" w:eastAsia="Times New Roman" w:hAnsi="Times New Roman" w:cs="Times New Roman"/>
                <w:color w:val="000000"/>
                <w:lang w:eastAsia="lt-LT"/>
              </w:rPr>
              <w:t>diabetas</w:t>
            </w:r>
            <w:r>
              <w:rPr>
                <w:rFonts w:ascii="Times New Roman" w:eastAsia="Times New Roman" w:hAnsi="Times New Roman" w:cs="Times New Roman"/>
                <w:color w:val="000000"/>
                <w:vertAlign w:val="superscript"/>
              </w:rPr>
              <w:t>d</w:t>
            </w:r>
            <w:proofErr w:type="spellEnd"/>
            <w:r>
              <w:rPr>
                <w:rFonts w:ascii="Times New Roman" w:eastAsia="Times New Roman" w:hAnsi="Times New Roman" w:cs="Times New Roman"/>
                <w:color w:val="000000"/>
                <w:lang w:eastAsia="lt-LT"/>
              </w:rPr>
              <w:t xml:space="preserve">, hiperglikemija, padidėjusi juosmens apimtis, anoreksija, padidėjęs trigliceridų kiekis kraujyje </w:t>
            </w:r>
          </w:p>
        </w:tc>
        <w:tc>
          <w:tcPr>
            <w:tcW w:w="1418" w:type="dxa"/>
          </w:tcPr>
          <w:p w14:paraId="589A4BF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intoksikacija vandeniu, diabetinė </w:t>
            </w:r>
            <w:proofErr w:type="spellStart"/>
            <w:r>
              <w:rPr>
                <w:rFonts w:ascii="Times New Roman" w:eastAsia="Times New Roman" w:hAnsi="Times New Roman" w:cs="Times New Roman"/>
                <w:color w:val="000000"/>
                <w:lang w:eastAsia="lt-LT"/>
              </w:rPr>
              <w:t>ketoacidozė</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color w:val="000000"/>
                <w:lang w:eastAsia="lt-LT"/>
              </w:rPr>
              <w:t xml:space="preserve">, hipoglikemija, </w:t>
            </w:r>
            <w:proofErr w:type="spellStart"/>
            <w:r>
              <w:rPr>
                <w:rFonts w:ascii="Times New Roman" w:eastAsia="Times New Roman" w:hAnsi="Times New Roman" w:cs="Times New Roman"/>
                <w:color w:val="000000"/>
                <w:lang w:eastAsia="lt-LT"/>
              </w:rPr>
              <w:t>polidipsija</w:t>
            </w:r>
            <w:proofErr w:type="spellEnd"/>
            <w:r>
              <w:rPr>
                <w:rFonts w:ascii="Times New Roman" w:eastAsia="Times New Roman" w:hAnsi="Times New Roman" w:cs="Times New Roman"/>
                <w:color w:val="000000"/>
                <w:lang w:eastAsia="lt-LT"/>
              </w:rPr>
              <w:t xml:space="preserve">, padidėjęs cholesterolio kiekis kraujyje </w:t>
            </w:r>
          </w:p>
        </w:tc>
        <w:tc>
          <w:tcPr>
            <w:tcW w:w="1559" w:type="dxa"/>
          </w:tcPr>
          <w:p w14:paraId="32618B1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hiperinsuli-nemija</w:t>
            </w:r>
            <w:proofErr w:type="spellEnd"/>
            <w:r>
              <w:rPr>
                <w:rFonts w:ascii="Times New Roman" w:eastAsia="Times New Roman" w:hAnsi="Times New Roman" w:cs="Times New Roman"/>
                <w:color w:val="000000"/>
                <w:lang w:eastAsia="lt-LT"/>
              </w:rPr>
              <w:t xml:space="preserve"> </w:t>
            </w:r>
          </w:p>
        </w:tc>
      </w:tr>
      <w:tr w:rsidR="00015D4D" w14:paraId="35B11932" w14:textId="77777777">
        <w:trPr>
          <w:cantSplit/>
          <w:trHeight w:val="2358"/>
        </w:trPr>
        <w:tc>
          <w:tcPr>
            <w:tcW w:w="1560" w:type="dxa"/>
          </w:tcPr>
          <w:p w14:paraId="20CDE23D"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Psichikos sutrikimai</w:t>
            </w:r>
          </w:p>
        </w:tc>
        <w:tc>
          <w:tcPr>
            <w:tcW w:w="1417" w:type="dxa"/>
          </w:tcPr>
          <w:p w14:paraId="156CF58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nemiga</w:t>
            </w:r>
            <w:r>
              <w:rPr>
                <w:rFonts w:ascii="Times New Roman" w:eastAsia="Times New Roman" w:hAnsi="Times New Roman" w:cs="Times New Roman"/>
                <w:color w:val="000000"/>
                <w:vertAlign w:val="superscript"/>
                <w:lang w:val="en-GB"/>
              </w:rPr>
              <w:t xml:space="preserve"> e</w:t>
            </w:r>
          </w:p>
        </w:tc>
        <w:tc>
          <w:tcPr>
            <w:tcW w:w="1701" w:type="dxa"/>
          </w:tcPr>
          <w:p w14:paraId="1014452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manija, </w:t>
            </w:r>
            <w:proofErr w:type="spellStart"/>
            <w:r>
              <w:rPr>
                <w:rFonts w:ascii="Times New Roman" w:eastAsia="Times New Roman" w:hAnsi="Times New Roman" w:cs="Times New Roman"/>
                <w:color w:val="000000"/>
                <w:lang w:eastAsia="lt-LT"/>
              </w:rPr>
              <w:t>ažitacija</w:t>
            </w:r>
            <w:proofErr w:type="spellEnd"/>
            <w:r>
              <w:rPr>
                <w:rFonts w:ascii="Times New Roman" w:eastAsia="Times New Roman" w:hAnsi="Times New Roman" w:cs="Times New Roman"/>
                <w:color w:val="000000"/>
                <w:lang w:eastAsia="lt-LT"/>
              </w:rPr>
              <w:t xml:space="preserve">, depresija, nerimas </w:t>
            </w:r>
          </w:p>
          <w:p w14:paraId="74AE1F2A"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56EE965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miego sutrikimas, sumišimo būsena, sumažėjęs lytinis potraukis, orgazmo nebuvimas, nervingumas, košmarai </w:t>
            </w:r>
          </w:p>
        </w:tc>
        <w:tc>
          <w:tcPr>
            <w:tcW w:w="1418" w:type="dxa"/>
          </w:tcPr>
          <w:p w14:paraId="1A09E8F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katatonija</w:t>
            </w:r>
            <w:proofErr w:type="spellEnd"/>
            <w:r>
              <w:rPr>
                <w:rFonts w:ascii="Times New Roman" w:eastAsia="Times New Roman" w:hAnsi="Times New Roman" w:cs="Times New Roman"/>
                <w:color w:val="000000"/>
                <w:lang w:eastAsia="lt-LT"/>
              </w:rPr>
              <w:t>, somnambulizmas, emocijų stoka</w:t>
            </w:r>
            <w:r>
              <w:rPr>
                <w:rFonts w:ascii="Times New Roman" w:eastAsia="Times New Roman" w:hAnsi="Times New Roman" w:cs="Times New Roman"/>
                <w:color w:val="000000"/>
                <w:vertAlign w:val="superscript"/>
                <w:lang w:val="en-GB"/>
              </w:rPr>
              <w:t>c</w:t>
            </w:r>
          </w:p>
        </w:tc>
        <w:tc>
          <w:tcPr>
            <w:tcW w:w="1559" w:type="dxa"/>
          </w:tcPr>
          <w:p w14:paraId="093AF40C" w14:textId="77777777" w:rsidR="00015D4D" w:rsidRDefault="00015D4D">
            <w:pPr>
              <w:widowControl w:val="0"/>
              <w:ind w:left="0" w:firstLine="0"/>
              <w:jc w:val="center"/>
              <w:rPr>
                <w:rFonts w:ascii="Times New Roman" w:eastAsia="Times New Roman" w:hAnsi="Times New Roman" w:cs="Times New Roman"/>
              </w:rPr>
            </w:pPr>
          </w:p>
        </w:tc>
      </w:tr>
      <w:tr w:rsidR="00015D4D" w14:paraId="79D53CE0" w14:textId="77777777">
        <w:trPr>
          <w:cantSplit/>
          <w:trHeight w:val="844"/>
        </w:trPr>
        <w:tc>
          <w:tcPr>
            <w:tcW w:w="1560" w:type="dxa"/>
          </w:tcPr>
          <w:p w14:paraId="66206CC7"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Nervų sistemos sutrikimai</w:t>
            </w:r>
          </w:p>
        </w:tc>
        <w:tc>
          <w:tcPr>
            <w:tcW w:w="1417" w:type="dxa"/>
          </w:tcPr>
          <w:p w14:paraId="04F9F16D"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parkinso-nizmas</w:t>
            </w:r>
            <w:r>
              <w:rPr>
                <w:rFonts w:ascii="Times New Roman" w:eastAsia="Times New Roman" w:hAnsi="Times New Roman" w:cs="Times New Roman"/>
                <w:color w:val="000000"/>
                <w:vertAlign w:val="superscript"/>
              </w:rPr>
              <w:t>b</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akatizija</w:t>
            </w:r>
            <w:r>
              <w:rPr>
                <w:rFonts w:ascii="Times New Roman" w:eastAsia="Times New Roman" w:hAnsi="Times New Roman" w:cs="Times New Roman"/>
                <w:color w:val="000000"/>
                <w:vertAlign w:val="superscript"/>
              </w:rPr>
              <w:t>b</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sedacija</w:t>
            </w:r>
            <w:proofErr w:type="spellEnd"/>
            <w:r>
              <w:rPr>
                <w:rFonts w:ascii="Times New Roman" w:eastAsia="Times New Roman" w:hAnsi="Times New Roman" w:cs="Times New Roman"/>
                <w:color w:val="000000"/>
                <w:lang w:eastAsia="lt-LT"/>
              </w:rPr>
              <w:t xml:space="preserve"> arba </w:t>
            </w:r>
            <w:proofErr w:type="spellStart"/>
            <w:r>
              <w:rPr>
                <w:rFonts w:ascii="Times New Roman" w:eastAsia="Times New Roman" w:hAnsi="Times New Roman" w:cs="Times New Roman"/>
                <w:color w:val="000000"/>
                <w:lang w:eastAsia="lt-LT"/>
              </w:rPr>
              <w:t>somno-lencija</w:t>
            </w:r>
            <w:proofErr w:type="spellEnd"/>
            <w:r>
              <w:rPr>
                <w:rFonts w:ascii="Times New Roman" w:eastAsia="Times New Roman" w:hAnsi="Times New Roman" w:cs="Times New Roman"/>
                <w:color w:val="000000"/>
                <w:lang w:eastAsia="lt-LT"/>
              </w:rPr>
              <w:t xml:space="preserve">, galvos skausmas </w:t>
            </w:r>
          </w:p>
        </w:tc>
        <w:tc>
          <w:tcPr>
            <w:tcW w:w="1701" w:type="dxa"/>
          </w:tcPr>
          <w:p w14:paraId="03AFA1F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distonija</w:t>
            </w:r>
            <w:r>
              <w:rPr>
                <w:rFonts w:ascii="Times New Roman" w:eastAsia="Times New Roman" w:hAnsi="Times New Roman" w:cs="Times New Roman"/>
                <w:color w:val="000000"/>
                <w:vertAlign w:val="superscript"/>
                <w:lang w:val="sv-FI"/>
              </w:rPr>
              <w:t>b</w:t>
            </w:r>
            <w:r>
              <w:rPr>
                <w:rFonts w:ascii="Times New Roman" w:eastAsia="Times New Roman" w:hAnsi="Times New Roman" w:cs="Times New Roman"/>
                <w:color w:val="000000"/>
                <w:lang w:eastAsia="lt-LT"/>
              </w:rPr>
              <w:t xml:space="preserve">, svaigulys, </w:t>
            </w:r>
            <w:proofErr w:type="spellStart"/>
            <w:r>
              <w:rPr>
                <w:rFonts w:ascii="Times New Roman" w:eastAsia="Times New Roman" w:hAnsi="Times New Roman" w:cs="Times New Roman"/>
                <w:color w:val="000000"/>
                <w:lang w:eastAsia="lt-LT"/>
              </w:rPr>
              <w:t>diskinezija</w:t>
            </w:r>
            <w:proofErr w:type="spellEnd"/>
            <w:r>
              <w:rPr>
                <w:rFonts w:ascii="Times New Roman" w:eastAsia="Times New Roman" w:hAnsi="Times New Roman" w:cs="Times New Roman"/>
                <w:color w:val="000000"/>
                <w:vertAlign w:val="superscript"/>
                <w:lang w:val="sv-FI"/>
              </w:rPr>
              <w:t>b</w:t>
            </w:r>
            <w:r>
              <w:rPr>
                <w:rFonts w:ascii="Times New Roman" w:eastAsia="Times New Roman" w:hAnsi="Times New Roman" w:cs="Times New Roman"/>
                <w:color w:val="000000"/>
                <w:lang w:eastAsia="lt-LT"/>
              </w:rPr>
              <w:t>, tremoras</w:t>
            </w:r>
            <w:r>
              <w:rPr>
                <w:rFonts w:ascii="Times New Roman" w:eastAsia="Times New Roman" w:hAnsi="Times New Roman" w:cs="Times New Roman"/>
                <w:color w:val="000000"/>
                <w:vertAlign w:val="superscript"/>
                <w:lang w:val="sv-FI"/>
              </w:rPr>
              <w:t>b</w:t>
            </w:r>
            <w:r>
              <w:rPr>
                <w:rFonts w:ascii="Times New Roman" w:eastAsia="Times New Roman" w:hAnsi="Times New Roman" w:cs="Times New Roman"/>
                <w:color w:val="000000"/>
                <w:lang w:eastAsia="lt-LT"/>
              </w:rPr>
              <w:t xml:space="preserve"> </w:t>
            </w:r>
          </w:p>
        </w:tc>
        <w:tc>
          <w:tcPr>
            <w:tcW w:w="1559" w:type="dxa"/>
          </w:tcPr>
          <w:p w14:paraId="03E6340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vėlyvoji </w:t>
            </w:r>
            <w:proofErr w:type="spellStart"/>
            <w:r>
              <w:rPr>
                <w:rFonts w:ascii="Times New Roman" w:eastAsia="Times New Roman" w:hAnsi="Times New Roman" w:cs="Times New Roman"/>
                <w:color w:val="000000"/>
                <w:lang w:eastAsia="lt-LT"/>
              </w:rPr>
              <w:t>diskinezija</w:t>
            </w:r>
            <w:proofErr w:type="spellEnd"/>
            <w:r>
              <w:rPr>
                <w:rFonts w:ascii="Times New Roman" w:eastAsia="Times New Roman" w:hAnsi="Times New Roman" w:cs="Times New Roman"/>
                <w:color w:val="000000"/>
                <w:lang w:eastAsia="lt-LT"/>
              </w:rPr>
              <w:t xml:space="preserve">, konvulsijos, apalpimas, </w:t>
            </w:r>
            <w:proofErr w:type="spellStart"/>
            <w:r>
              <w:rPr>
                <w:rFonts w:ascii="Times New Roman" w:eastAsia="Times New Roman" w:hAnsi="Times New Roman" w:cs="Times New Roman"/>
                <w:color w:val="000000"/>
                <w:lang w:eastAsia="lt-LT"/>
              </w:rPr>
              <w:t>psichomotorinis</w:t>
            </w:r>
            <w:proofErr w:type="spellEnd"/>
            <w:r>
              <w:rPr>
                <w:rFonts w:ascii="Times New Roman" w:eastAsia="Times New Roman" w:hAnsi="Times New Roman" w:cs="Times New Roman"/>
                <w:color w:val="000000"/>
                <w:lang w:eastAsia="lt-LT"/>
              </w:rPr>
              <w:t xml:space="preserve"> hiperaktyvumas, svaigulys keičiant padėtį į stovimą, dėmesio sutrikimas, </w:t>
            </w:r>
            <w:proofErr w:type="spellStart"/>
            <w:r>
              <w:rPr>
                <w:rFonts w:ascii="Times New Roman" w:eastAsia="Times New Roman" w:hAnsi="Times New Roman" w:cs="Times New Roman"/>
                <w:color w:val="000000"/>
                <w:lang w:eastAsia="lt-LT"/>
              </w:rPr>
              <w:t>dizartrija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disgeuzija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hipestezija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parestezija</w:t>
            </w:r>
            <w:proofErr w:type="spellEnd"/>
            <w:r>
              <w:rPr>
                <w:rFonts w:ascii="Times New Roman" w:eastAsia="Times New Roman" w:hAnsi="Times New Roman" w:cs="Times New Roman"/>
                <w:color w:val="000000"/>
                <w:lang w:eastAsia="lt-LT"/>
              </w:rPr>
              <w:t xml:space="preserve"> </w:t>
            </w:r>
          </w:p>
        </w:tc>
        <w:tc>
          <w:tcPr>
            <w:tcW w:w="1418" w:type="dxa"/>
          </w:tcPr>
          <w:p w14:paraId="31662D6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piktybinis </w:t>
            </w:r>
            <w:proofErr w:type="spellStart"/>
            <w:r>
              <w:rPr>
                <w:rFonts w:ascii="Times New Roman" w:eastAsia="Times New Roman" w:hAnsi="Times New Roman" w:cs="Times New Roman"/>
                <w:color w:val="000000"/>
                <w:lang w:eastAsia="lt-LT"/>
              </w:rPr>
              <w:t>neurolepsinis</w:t>
            </w:r>
            <w:proofErr w:type="spellEnd"/>
            <w:r>
              <w:rPr>
                <w:rFonts w:ascii="Times New Roman" w:eastAsia="Times New Roman" w:hAnsi="Times New Roman" w:cs="Times New Roman"/>
                <w:color w:val="000000"/>
                <w:lang w:eastAsia="lt-LT"/>
              </w:rPr>
              <w:t xml:space="preserve"> sindromas, smegenų išemija, nereagavimas į </w:t>
            </w:r>
            <w:proofErr w:type="spellStart"/>
            <w:r>
              <w:rPr>
                <w:rFonts w:ascii="Times New Roman" w:eastAsia="Times New Roman" w:hAnsi="Times New Roman" w:cs="Times New Roman"/>
                <w:color w:val="000000"/>
                <w:lang w:eastAsia="lt-LT"/>
              </w:rPr>
              <w:t>dirgiklius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sąmonės praradimas, sąmonės </w:t>
            </w:r>
            <w:proofErr w:type="spellStart"/>
            <w:r>
              <w:rPr>
                <w:rFonts w:ascii="Times New Roman" w:eastAsia="Times New Roman" w:hAnsi="Times New Roman" w:cs="Times New Roman"/>
                <w:color w:val="000000"/>
                <w:lang w:eastAsia="lt-LT"/>
              </w:rPr>
              <w:t>pritemimas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diabetinė </w:t>
            </w:r>
            <w:proofErr w:type="spellStart"/>
            <w:r>
              <w:rPr>
                <w:rFonts w:ascii="Times New Roman" w:eastAsia="Times New Roman" w:hAnsi="Times New Roman" w:cs="Times New Roman"/>
                <w:color w:val="000000"/>
                <w:lang w:eastAsia="lt-LT"/>
              </w:rPr>
              <w:t>koma</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pusiausvyros sutrikimas, nenormali koordinacija, galvos </w:t>
            </w:r>
            <w:proofErr w:type="spellStart"/>
            <w:r>
              <w:rPr>
                <w:rFonts w:ascii="Times New Roman" w:eastAsia="Times New Roman" w:hAnsi="Times New Roman" w:cs="Times New Roman"/>
                <w:color w:val="000000"/>
                <w:lang w:eastAsia="lt-LT"/>
              </w:rPr>
              <w:t>tremoras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w:t>
            </w:r>
          </w:p>
        </w:tc>
        <w:tc>
          <w:tcPr>
            <w:tcW w:w="1559" w:type="dxa"/>
          </w:tcPr>
          <w:p w14:paraId="37E8D236" w14:textId="77777777" w:rsidR="00015D4D" w:rsidRDefault="00015D4D">
            <w:pPr>
              <w:widowControl w:val="0"/>
              <w:ind w:left="0" w:firstLine="0"/>
              <w:jc w:val="center"/>
              <w:rPr>
                <w:rFonts w:ascii="Times New Roman" w:eastAsia="Times New Roman" w:hAnsi="Times New Roman" w:cs="Times New Roman"/>
              </w:rPr>
            </w:pPr>
          </w:p>
        </w:tc>
      </w:tr>
      <w:tr w:rsidR="00015D4D" w14:paraId="77DD0130" w14:textId="77777777">
        <w:trPr>
          <w:cantSplit/>
          <w:trHeight w:val="1220"/>
        </w:trPr>
        <w:tc>
          <w:tcPr>
            <w:tcW w:w="1560" w:type="dxa"/>
          </w:tcPr>
          <w:p w14:paraId="048D66B9"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lastRenderedPageBreak/>
              <w:t>Akių sutrikimai</w:t>
            </w:r>
          </w:p>
        </w:tc>
        <w:tc>
          <w:tcPr>
            <w:tcW w:w="1417" w:type="dxa"/>
          </w:tcPr>
          <w:p w14:paraId="3FAA78BC" w14:textId="77777777" w:rsidR="00015D4D" w:rsidRDefault="00015D4D">
            <w:pPr>
              <w:widowControl w:val="0"/>
              <w:ind w:left="0" w:firstLine="0"/>
              <w:rPr>
                <w:rFonts w:ascii="Times New Roman" w:eastAsia="Times New Roman" w:hAnsi="Times New Roman" w:cs="Times New Roman"/>
              </w:rPr>
            </w:pPr>
          </w:p>
        </w:tc>
        <w:tc>
          <w:tcPr>
            <w:tcW w:w="1701" w:type="dxa"/>
          </w:tcPr>
          <w:p w14:paraId="09E6A09D"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miglotas matymas </w:t>
            </w:r>
          </w:p>
        </w:tc>
        <w:tc>
          <w:tcPr>
            <w:tcW w:w="1559" w:type="dxa"/>
          </w:tcPr>
          <w:p w14:paraId="6FAC521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fotofobija</w:t>
            </w:r>
            <w:proofErr w:type="spellEnd"/>
            <w:r>
              <w:rPr>
                <w:rFonts w:ascii="Times New Roman" w:eastAsia="Times New Roman" w:hAnsi="Times New Roman" w:cs="Times New Roman"/>
                <w:color w:val="000000"/>
                <w:lang w:eastAsia="lt-LT"/>
              </w:rPr>
              <w:t xml:space="preserve">, konjunktyvitas, akių sausmė </w:t>
            </w:r>
          </w:p>
        </w:tc>
        <w:tc>
          <w:tcPr>
            <w:tcW w:w="1418" w:type="dxa"/>
          </w:tcPr>
          <w:p w14:paraId="40D733BF"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glaukoma, akies judesių </w:t>
            </w:r>
            <w:proofErr w:type="spellStart"/>
            <w:r>
              <w:rPr>
                <w:rFonts w:ascii="Times New Roman" w:eastAsia="Times New Roman" w:hAnsi="Times New Roman" w:cs="Times New Roman"/>
                <w:color w:val="000000"/>
                <w:lang w:eastAsia="lt-LT"/>
              </w:rPr>
              <w:t>sutrikimas</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color w:val="000000"/>
                <w:lang w:eastAsia="lt-LT"/>
              </w:rPr>
              <w:t xml:space="preserve">, sukamieji akies </w:t>
            </w:r>
            <w:proofErr w:type="spellStart"/>
            <w:r>
              <w:rPr>
                <w:rFonts w:ascii="Times New Roman" w:eastAsia="Times New Roman" w:hAnsi="Times New Roman" w:cs="Times New Roman"/>
                <w:color w:val="000000"/>
                <w:lang w:eastAsia="lt-LT"/>
              </w:rPr>
              <w:t>judesiai</w:t>
            </w:r>
            <w:r>
              <w:rPr>
                <w:rFonts w:ascii="Times New Roman" w:eastAsia="Times New Roman" w:hAnsi="Times New Roman" w:cs="Times New Roman"/>
                <w:vertAlign w:val="superscript"/>
              </w:rPr>
              <w:t>c</w:t>
            </w:r>
            <w:proofErr w:type="spellEnd"/>
            <w:r>
              <w:rPr>
                <w:rFonts w:ascii="Times New Roman" w:eastAsia="Times New Roman" w:hAnsi="Times New Roman" w:cs="Times New Roman"/>
                <w:color w:val="000000"/>
                <w:lang w:eastAsia="lt-LT"/>
              </w:rPr>
              <w:t xml:space="preserve">, padidėjęs ašarojimas, akių </w:t>
            </w:r>
            <w:proofErr w:type="spellStart"/>
            <w:r>
              <w:rPr>
                <w:rFonts w:ascii="Times New Roman" w:eastAsia="Times New Roman" w:hAnsi="Times New Roman" w:cs="Times New Roman"/>
                <w:color w:val="000000"/>
                <w:lang w:eastAsia="lt-LT"/>
              </w:rPr>
              <w:t>hiperemija</w:t>
            </w:r>
            <w:proofErr w:type="spellEnd"/>
            <w:r>
              <w:rPr>
                <w:rFonts w:ascii="Times New Roman" w:eastAsia="Times New Roman" w:hAnsi="Times New Roman" w:cs="Times New Roman"/>
                <w:color w:val="000000"/>
                <w:lang w:eastAsia="lt-LT"/>
              </w:rPr>
              <w:t xml:space="preserve"> </w:t>
            </w:r>
          </w:p>
        </w:tc>
        <w:tc>
          <w:tcPr>
            <w:tcW w:w="1559" w:type="dxa"/>
          </w:tcPr>
          <w:p w14:paraId="1AE90121" w14:textId="77777777" w:rsidR="00015D4D" w:rsidRDefault="00015D4D">
            <w:pPr>
              <w:widowControl w:val="0"/>
              <w:ind w:left="0" w:firstLine="0"/>
              <w:jc w:val="center"/>
              <w:rPr>
                <w:rFonts w:ascii="Times New Roman" w:eastAsia="Times New Roman" w:hAnsi="Times New Roman" w:cs="Times New Roman"/>
              </w:rPr>
            </w:pPr>
          </w:p>
        </w:tc>
      </w:tr>
      <w:tr w:rsidR="00015D4D" w14:paraId="039D08F5" w14:textId="77777777">
        <w:trPr>
          <w:cantSplit/>
          <w:trHeight w:val="483"/>
        </w:trPr>
        <w:tc>
          <w:tcPr>
            <w:tcW w:w="1560" w:type="dxa"/>
          </w:tcPr>
          <w:p w14:paraId="74838319"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Ausies ir labirinto sutrikimai</w:t>
            </w:r>
          </w:p>
        </w:tc>
        <w:tc>
          <w:tcPr>
            <w:tcW w:w="1417" w:type="dxa"/>
          </w:tcPr>
          <w:p w14:paraId="74494F3D" w14:textId="77777777" w:rsidR="00015D4D" w:rsidRDefault="00015D4D">
            <w:pPr>
              <w:widowControl w:val="0"/>
              <w:ind w:left="0" w:firstLine="0"/>
              <w:rPr>
                <w:rFonts w:ascii="Times New Roman" w:eastAsia="Times New Roman" w:hAnsi="Times New Roman" w:cs="Times New Roman"/>
              </w:rPr>
            </w:pPr>
          </w:p>
        </w:tc>
        <w:tc>
          <w:tcPr>
            <w:tcW w:w="1701" w:type="dxa"/>
          </w:tcPr>
          <w:p w14:paraId="3B71CC6C"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17BC2F6B"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Svaigimas (</w:t>
            </w:r>
            <w:proofErr w:type="spellStart"/>
            <w:r>
              <w:rPr>
                <w:rFonts w:ascii="Times New Roman" w:eastAsia="Times New Roman" w:hAnsi="Times New Roman" w:cs="Times New Roman"/>
                <w:i/>
                <w:color w:val="000000"/>
                <w:lang w:eastAsia="lt-LT"/>
              </w:rPr>
              <w:t>vertigo</w:t>
            </w:r>
            <w:proofErr w:type="spellEnd"/>
            <w:r>
              <w:rPr>
                <w:rFonts w:ascii="Times New Roman" w:eastAsia="Times New Roman" w:hAnsi="Times New Roman" w:cs="Times New Roman"/>
                <w:color w:val="000000"/>
                <w:lang w:eastAsia="lt-LT"/>
              </w:rPr>
              <w:t>)</w:t>
            </w:r>
            <w:r>
              <w:rPr>
                <w:rFonts w:ascii="Times New Roman" w:eastAsia="Times New Roman" w:hAnsi="Times New Roman" w:cs="Times New Roman"/>
                <w:i/>
                <w:color w:val="000000"/>
                <w:lang w:eastAsia="lt-LT"/>
              </w:rPr>
              <w:t xml:space="preserve"> </w:t>
            </w:r>
            <w:r>
              <w:rPr>
                <w:rFonts w:ascii="Times New Roman" w:eastAsia="Times New Roman" w:hAnsi="Times New Roman" w:cs="Times New Roman"/>
                <w:color w:val="000000"/>
                <w:lang w:eastAsia="lt-LT"/>
              </w:rPr>
              <w:t>ūžesys (</w:t>
            </w:r>
            <w:proofErr w:type="spellStart"/>
            <w:r>
              <w:rPr>
                <w:rFonts w:ascii="Times New Roman" w:eastAsia="Times New Roman" w:hAnsi="Times New Roman" w:cs="Times New Roman"/>
                <w:i/>
                <w:color w:val="000000"/>
                <w:lang w:eastAsia="lt-LT"/>
              </w:rPr>
              <w:t>tinnitus</w:t>
            </w:r>
            <w:proofErr w:type="spellEnd"/>
            <w:r>
              <w:rPr>
                <w:rFonts w:ascii="Times New Roman" w:eastAsia="Times New Roman" w:hAnsi="Times New Roman" w:cs="Times New Roman"/>
                <w:color w:val="000000"/>
                <w:lang w:eastAsia="lt-LT"/>
              </w:rPr>
              <w:t xml:space="preserve">), ausies skausmas </w:t>
            </w:r>
          </w:p>
        </w:tc>
        <w:tc>
          <w:tcPr>
            <w:tcW w:w="1418" w:type="dxa"/>
          </w:tcPr>
          <w:p w14:paraId="2973C9BB" w14:textId="77777777" w:rsidR="00015D4D" w:rsidRDefault="00015D4D">
            <w:pPr>
              <w:widowControl w:val="0"/>
              <w:ind w:left="0" w:firstLine="0"/>
              <w:jc w:val="center"/>
              <w:rPr>
                <w:rFonts w:ascii="Times New Roman" w:eastAsia="Times New Roman" w:hAnsi="Times New Roman" w:cs="Times New Roman"/>
              </w:rPr>
            </w:pPr>
          </w:p>
        </w:tc>
        <w:tc>
          <w:tcPr>
            <w:tcW w:w="1559" w:type="dxa"/>
          </w:tcPr>
          <w:p w14:paraId="5A0EC4B4" w14:textId="77777777" w:rsidR="00015D4D" w:rsidRDefault="00015D4D">
            <w:pPr>
              <w:widowControl w:val="0"/>
              <w:ind w:left="0" w:firstLine="0"/>
              <w:jc w:val="center"/>
              <w:rPr>
                <w:rFonts w:ascii="Times New Roman" w:eastAsia="Times New Roman" w:hAnsi="Times New Roman" w:cs="Times New Roman"/>
              </w:rPr>
            </w:pPr>
          </w:p>
        </w:tc>
      </w:tr>
      <w:tr w:rsidR="00015D4D" w14:paraId="69F5837A" w14:textId="77777777">
        <w:trPr>
          <w:cantSplit/>
          <w:trHeight w:val="483"/>
        </w:trPr>
        <w:tc>
          <w:tcPr>
            <w:tcW w:w="1560" w:type="dxa"/>
          </w:tcPr>
          <w:p w14:paraId="3A6D512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Širdies sutrikimai</w:t>
            </w:r>
          </w:p>
        </w:tc>
        <w:tc>
          <w:tcPr>
            <w:tcW w:w="1417" w:type="dxa"/>
          </w:tcPr>
          <w:p w14:paraId="0ECE4CB0" w14:textId="77777777" w:rsidR="00015D4D" w:rsidRDefault="00015D4D">
            <w:pPr>
              <w:widowControl w:val="0"/>
              <w:ind w:left="0" w:firstLine="0"/>
              <w:rPr>
                <w:rFonts w:ascii="Times New Roman" w:eastAsia="Times New Roman" w:hAnsi="Times New Roman" w:cs="Times New Roman"/>
              </w:rPr>
            </w:pPr>
          </w:p>
        </w:tc>
        <w:tc>
          <w:tcPr>
            <w:tcW w:w="1701" w:type="dxa"/>
          </w:tcPr>
          <w:p w14:paraId="1B60AC6B"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atrioventrikulinė</w:t>
            </w:r>
            <w:proofErr w:type="spellEnd"/>
            <w:r>
              <w:rPr>
                <w:rFonts w:ascii="Times New Roman" w:eastAsia="Times New Roman" w:hAnsi="Times New Roman" w:cs="Times New Roman"/>
                <w:color w:val="000000"/>
                <w:lang w:eastAsia="lt-LT"/>
              </w:rPr>
              <w:t xml:space="preserve"> blokada, laidumo sutrikimas, pailgėjęs QT intervalas </w:t>
            </w:r>
            <w:proofErr w:type="spellStart"/>
            <w:r>
              <w:rPr>
                <w:rFonts w:ascii="Times New Roman" w:eastAsia="Times New Roman" w:hAnsi="Times New Roman" w:cs="Times New Roman"/>
                <w:color w:val="000000"/>
                <w:lang w:eastAsia="lt-LT"/>
              </w:rPr>
              <w:t>elektrokardio-gramoje</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bradikadija</w:t>
            </w:r>
            <w:proofErr w:type="spellEnd"/>
            <w:r>
              <w:rPr>
                <w:rFonts w:ascii="Times New Roman" w:eastAsia="Times New Roman" w:hAnsi="Times New Roman" w:cs="Times New Roman"/>
                <w:color w:val="000000"/>
                <w:lang w:eastAsia="lt-LT"/>
              </w:rPr>
              <w:t xml:space="preserve">, tachikardija </w:t>
            </w:r>
          </w:p>
        </w:tc>
        <w:tc>
          <w:tcPr>
            <w:tcW w:w="1559" w:type="dxa"/>
          </w:tcPr>
          <w:p w14:paraId="66C34C5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sinusinė aritmija, nenormali elektrokardiograma, </w:t>
            </w:r>
            <w:proofErr w:type="spellStart"/>
            <w:r>
              <w:rPr>
                <w:rFonts w:ascii="Times New Roman" w:eastAsia="Times New Roman" w:hAnsi="Times New Roman" w:cs="Times New Roman"/>
                <w:color w:val="000000"/>
                <w:lang w:eastAsia="lt-LT"/>
              </w:rPr>
              <w:t>palpitacijos</w:t>
            </w:r>
            <w:proofErr w:type="spellEnd"/>
            <w:r>
              <w:rPr>
                <w:rFonts w:ascii="Times New Roman" w:eastAsia="Times New Roman" w:hAnsi="Times New Roman" w:cs="Times New Roman"/>
                <w:color w:val="000000"/>
                <w:lang w:eastAsia="lt-LT"/>
              </w:rPr>
              <w:t xml:space="preserve"> </w:t>
            </w:r>
          </w:p>
        </w:tc>
        <w:tc>
          <w:tcPr>
            <w:tcW w:w="1418" w:type="dxa"/>
          </w:tcPr>
          <w:p w14:paraId="6D54FD7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prieširdžių virpėjimas, </w:t>
            </w:r>
            <w:proofErr w:type="spellStart"/>
            <w:r>
              <w:rPr>
                <w:rFonts w:ascii="Times New Roman" w:eastAsia="Times New Roman" w:hAnsi="Times New Roman" w:cs="Times New Roman"/>
                <w:color w:val="000000"/>
                <w:lang w:eastAsia="lt-LT"/>
              </w:rPr>
              <w:t>posturalinės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ortostatinės</w:t>
            </w:r>
            <w:proofErr w:type="spellEnd"/>
            <w:r>
              <w:rPr>
                <w:rFonts w:ascii="Times New Roman" w:eastAsia="Times New Roman" w:hAnsi="Times New Roman" w:cs="Times New Roman"/>
                <w:color w:val="000000"/>
                <w:lang w:eastAsia="lt-LT"/>
              </w:rPr>
              <w:t xml:space="preserve"> tachikardijos </w:t>
            </w:r>
            <w:proofErr w:type="spellStart"/>
            <w:r>
              <w:rPr>
                <w:rFonts w:ascii="Times New Roman" w:eastAsia="Times New Roman" w:hAnsi="Times New Roman" w:cs="Times New Roman"/>
                <w:color w:val="000000"/>
                <w:lang w:eastAsia="lt-LT"/>
              </w:rPr>
              <w:t>sindromas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w:t>
            </w:r>
          </w:p>
        </w:tc>
        <w:tc>
          <w:tcPr>
            <w:tcW w:w="1559" w:type="dxa"/>
          </w:tcPr>
          <w:p w14:paraId="708CF08F" w14:textId="77777777" w:rsidR="00015D4D" w:rsidRDefault="00015D4D">
            <w:pPr>
              <w:widowControl w:val="0"/>
              <w:ind w:left="0" w:firstLine="0"/>
              <w:jc w:val="center"/>
              <w:rPr>
                <w:rFonts w:ascii="Times New Roman" w:eastAsia="Times New Roman" w:hAnsi="Times New Roman" w:cs="Times New Roman"/>
              </w:rPr>
            </w:pPr>
          </w:p>
        </w:tc>
      </w:tr>
      <w:tr w:rsidR="00015D4D" w14:paraId="42AC7723" w14:textId="77777777">
        <w:trPr>
          <w:cantSplit/>
          <w:trHeight w:val="483"/>
        </w:trPr>
        <w:tc>
          <w:tcPr>
            <w:tcW w:w="1560" w:type="dxa"/>
          </w:tcPr>
          <w:p w14:paraId="0AC1BDF5"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Kraujagyslių sutrikimai</w:t>
            </w:r>
          </w:p>
        </w:tc>
        <w:tc>
          <w:tcPr>
            <w:tcW w:w="1417" w:type="dxa"/>
          </w:tcPr>
          <w:p w14:paraId="45A1234A" w14:textId="77777777" w:rsidR="00015D4D" w:rsidRDefault="00015D4D">
            <w:pPr>
              <w:widowControl w:val="0"/>
              <w:ind w:left="0" w:firstLine="0"/>
              <w:rPr>
                <w:rFonts w:ascii="Times New Roman" w:eastAsia="Times New Roman" w:hAnsi="Times New Roman" w:cs="Times New Roman"/>
              </w:rPr>
            </w:pPr>
          </w:p>
        </w:tc>
        <w:tc>
          <w:tcPr>
            <w:tcW w:w="1701" w:type="dxa"/>
          </w:tcPr>
          <w:p w14:paraId="51D3AC1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ortostatinė</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hipotenzija</w:t>
            </w:r>
            <w:proofErr w:type="spellEnd"/>
            <w:r>
              <w:rPr>
                <w:rFonts w:ascii="Times New Roman" w:eastAsia="Times New Roman" w:hAnsi="Times New Roman" w:cs="Times New Roman"/>
                <w:color w:val="000000"/>
                <w:lang w:eastAsia="lt-LT"/>
              </w:rPr>
              <w:t xml:space="preserve">, hipertenzija </w:t>
            </w:r>
          </w:p>
        </w:tc>
        <w:tc>
          <w:tcPr>
            <w:tcW w:w="1559" w:type="dxa"/>
          </w:tcPr>
          <w:p w14:paraId="407CEE6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hipotenzija</w:t>
            </w:r>
            <w:proofErr w:type="spellEnd"/>
          </w:p>
        </w:tc>
        <w:tc>
          <w:tcPr>
            <w:tcW w:w="1418" w:type="dxa"/>
          </w:tcPr>
          <w:p w14:paraId="13D1CFC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plaučių embolija, venų trombozė, išemija, veido raudonis</w:t>
            </w:r>
          </w:p>
        </w:tc>
        <w:tc>
          <w:tcPr>
            <w:tcW w:w="1559" w:type="dxa"/>
          </w:tcPr>
          <w:p w14:paraId="731D35F9" w14:textId="77777777" w:rsidR="00015D4D" w:rsidRDefault="00015D4D">
            <w:pPr>
              <w:widowControl w:val="0"/>
              <w:ind w:left="0" w:firstLine="0"/>
              <w:jc w:val="center"/>
              <w:rPr>
                <w:rFonts w:ascii="Times New Roman" w:eastAsia="Times New Roman" w:hAnsi="Times New Roman" w:cs="Times New Roman"/>
              </w:rPr>
            </w:pPr>
          </w:p>
        </w:tc>
      </w:tr>
      <w:tr w:rsidR="00015D4D" w14:paraId="2CD3E034" w14:textId="77777777">
        <w:trPr>
          <w:cantSplit/>
          <w:trHeight w:val="483"/>
        </w:trPr>
        <w:tc>
          <w:tcPr>
            <w:tcW w:w="1560" w:type="dxa"/>
          </w:tcPr>
          <w:p w14:paraId="6D633FEC"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Kvėpavimo sistemos, krūtinės ląstos ir tarpuplaučio sutrikimai</w:t>
            </w:r>
          </w:p>
        </w:tc>
        <w:tc>
          <w:tcPr>
            <w:tcW w:w="1417" w:type="dxa"/>
          </w:tcPr>
          <w:p w14:paraId="13982225" w14:textId="77777777" w:rsidR="00015D4D" w:rsidRDefault="00015D4D">
            <w:pPr>
              <w:widowControl w:val="0"/>
              <w:ind w:left="0" w:firstLine="0"/>
              <w:rPr>
                <w:rFonts w:ascii="Times New Roman" w:eastAsia="Times New Roman" w:hAnsi="Times New Roman" w:cs="Times New Roman"/>
              </w:rPr>
            </w:pPr>
          </w:p>
        </w:tc>
        <w:tc>
          <w:tcPr>
            <w:tcW w:w="1701" w:type="dxa"/>
          </w:tcPr>
          <w:p w14:paraId="4E629E03"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ryklės ir gerklų skausmas, kosulys, nosies užsikimšimas </w:t>
            </w:r>
          </w:p>
        </w:tc>
        <w:tc>
          <w:tcPr>
            <w:tcW w:w="1559" w:type="dxa"/>
          </w:tcPr>
          <w:p w14:paraId="3854B84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dusulys, švokštimas, </w:t>
            </w:r>
          </w:p>
          <w:p w14:paraId="252D3CF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kraujavimas iš nosies </w:t>
            </w:r>
          </w:p>
        </w:tc>
        <w:tc>
          <w:tcPr>
            <w:tcW w:w="1418" w:type="dxa"/>
          </w:tcPr>
          <w:p w14:paraId="53881DF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miego </w:t>
            </w:r>
            <w:proofErr w:type="spellStart"/>
            <w:r>
              <w:rPr>
                <w:rFonts w:ascii="Times New Roman" w:eastAsia="Times New Roman" w:hAnsi="Times New Roman" w:cs="Times New Roman"/>
                <w:color w:val="000000"/>
                <w:lang w:eastAsia="lt-LT"/>
              </w:rPr>
              <w:t>apnėjos</w:t>
            </w:r>
            <w:proofErr w:type="spellEnd"/>
            <w:r>
              <w:rPr>
                <w:rFonts w:ascii="Times New Roman" w:eastAsia="Times New Roman" w:hAnsi="Times New Roman" w:cs="Times New Roman"/>
                <w:color w:val="000000"/>
                <w:lang w:eastAsia="lt-LT"/>
              </w:rPr>
              <w:t xml:space="preserve"> sindromas, hiperventiliacija, </w:t>
            </w:r>
            <w:proofErr w:type="spellStart"/>
            <w:r>
              <w:rPr>
                <w:rFonts w:ascii="Times New Roman" w:eastAsia="Times New Roman" w:hAnsi="Times New Roman" w:cs="Times New Roman"/>
                <w:color w:val="000000"/>
                <w:lang w:eastAsia="lt-LT"/>
              </w:rPr>
              <w:t>aspiracinė</w:t>
            </w:r>
            <w:proofErr w:type="spellEnd"/>
            <w:r>
              <w:rPr>
                <w:rFonts w:ascii="Times New Roman" w:eastAsia="Times New Roman" w:hAnsi="Times New Roman" w:cs="Times New Roman"/>
                <w:color w:val="000000"/>
                <w:lang w:eastAsia="lt-LT"/>
              </w:rPr>
              <w:t xml:space="preserve"> pneumonija, kvėpavimo takų </w:t>
            </w:r>
            <w:proofErr w:type="spellStart"/>
            <w:r>
              <w:rPr>
                <w:rFonts w:ascii="Times New Roman" w:eastAsia="Times New Roman" w:hAnsi="Times New Roman" w:cs="Times New Roman"/>
                <w:color w:val="000000"/>
                <w:lang w:eastAsia="lt-LT"/>
              </w:rPr>
              <w:t>kongestija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disfonija</w:t>
            </w:r>
            <w:proofErr w:type="spellEnd"/>
            <w:r>
              <w:rPr>
                <w:rFonts w:ascii="Times New Roman" w:eastAsia="Times New Roman" w:hAnsi="Times New Roman" w:cs="Times New Roman"/>
                <w:color w:val="000000"/>
                <w:lang w:eastAsia="lt-LT"/>
              </w:rPr>
              <w:t xml:space="preserve"> </w:t>
            </w:r>
          </w:p>
        </w:tc>
        <w:tc>
          <w:tcPr>
            <w:tcW w:w="1559" w:type="dxa"/>
          </w:tcPr>
          <w:p w14:paraId="27F2E8A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plaučių </w:t>
            </w:r>
            <w:proofErr w:type="spellStart"/>
            <w:r>
              <w:rPr>
                <w:rFonts w:ascii="Times New Roman" w:eastAsia="Times New Roman" w:hAnsi="Times New Roman" w:cs="Times New Roman"/>
                <w:color w:val="000000"/>
                <w:lang w:eastAsia="lt-LT"/>
              </w:rPr>
              <w:t>kongestija</w:t>
            </w:r>
            <w:proofErr w:type="spellEnd"/>
            <w:r>
              <w:rPr>
                <w:rFonts w:ascii="Times New Roman" w:eastAsia="Times New Roman" w:hAnsi="Times New Roman" w:cs="Times New Roman"/>
                <w:color w:val="000000"/>
                <w:lang w:eastAsia="lt-LT"/>
              </w:rPr>
              <w:t xml:space="preserve"> </w:t>
            </w:r>
          </w:p>
        </w:tc>
      </w:tr>
      <w:tr w:rsidR="00015D4D" w14:paraId="24333F93" w14:textId="77777777">
        <w:trPr>
          <w:cantSplit/>
          <w:trHeight w:val="483"/>
        </w:trPr>
        <w:tc>
          <w:tcPr>
            <w:tcW w:w="1560" w:type="dxa"/>
          </w:tcPr>
          <w:p w14:paraId="574CF1B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Virškinimo trakto sutrikimai</w:t>
            </w:r>
          </w:p>
        </w:tc>
        <w:tc>
          <w:tcPr>
            <w:tcW w:w="1417" w:type="dxa"/>
          </w:tcPr>
          <w:p w14:paraId="3DE12C74" w14:textId="77777777" w:rsidR="00015D4D" w:rsidRDefault="00015D4D">
            <w:pPr>
              <w:widowControl w:val="0"/>
              <w:ind w:left="0" w:firstLine="0"/>
              <w:rPr>
                <w:rFonts w:ascii="Times New Roman" w:eastAsia="Times New Roman" w:hAnsi="Times New Roman" w:cs="Times New Roman"/>
              </w:rPr>
            </w:pPr>
          </w:p>
        </w:tc>
        <w:tc>
          <w:tcPr>
            <w:tcW w:w="1701" w:type="dxa"/>
          </w:tcPr>
          <w:p w14:paraId="0273427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pilvo skausmas, pilvo diskomforto pojūtis, vėmimas, pykinimas, vidurių užkietėjimas, viduriavimas, dispepsija, sausa burna, dantų skausmas </w:t>
            </w:r>
          </w:p>
        </w:tc>
        <w:tc>
          <w:tcPr>
            <w:tcW w:w="1559" w:type="dxa"/>
          </w:tcPr>
          <w:p w14:paraId="1AC9D7C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patinęs liežuvis, </w:t>
            </w:r>
            <w:proofErr w:type="spellStart"/>
            <w:r>
              <w:rPr>
                <w:rFonts w:ascii="Times New Roman" w:eastAsia="Times New Roman" w:hAnsi="Times New Roman" w:cs="Times New Roman"/>
                <w:color w:val="000000"/>
                <w:lang w:eastAsia="lt-LT"/>
              </w:rPr>
              <w:t>gastroenteritas</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disfagija</w:t>
            </w:r>
            <w:proofErr w:type="spellEnd"/>
            <w:r>
              <w:rPr>
                <w:rFonts w:ascii="Times New Roman" w:eastAsia="Times New Roman" w:hAnsi="Times New Roman" w:cs="Times New Roman"/>
                <w:color w:val="000000"/>
                <w:lang w:eastAsia="lt-LT"/>
              </w:rPr>
              <w:t xml:space="preserve">, dujų susikaupimas virškinimo trakte </w:t>
            </w:r>
          </w:p>
        </w:tc>
        <w:tc>
          <w:tcPr>
            <w:tcW w:w="1418" w:type="dxa"/>
          </w:tcPr>
          <w:p w14:paraId="4C66B8A5"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pankreatitas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žarnos obstrukcija, žarnų nepraeinamumas, išmatų nelaikymas, </w:t>
            </w:r>
            <w:proofErr w:type="spellStart"/>
            <w:r>
              <w:rPr>
                <w:rFonts w:ascii="Times New Roman" w:eastAsia="Times New Roman" w:hAnsi="Times New Roman" w:cs="Times New Roman"/>
                <w:color w:val="000000"/>
                <w:lang w:eastAsia="lt-LT"/>
              </w:rPr>
              <w:t>fekaloma</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cheilitas</w:t>
            </w:r>
            <w:proofErr w:type="spellEnd"/>
            <w:r>
              <w:rPr>
                <w:rFonts w:ascii="Times New Roman" w:eastAsia="Times New Roman" w:hAnsi="Times New Roman" w:cs="Times New Roman"/>
                <w:color w:val="000000"/>
                <w:lang w:eastAsia="lt-LT"/>
              </w:rPr>
              <w:t xml:space="preserve"> </w:t>
            </w:r>
          </w:p>
        </w:tc>
        <w:tc>
          <w:tcPr>
            <w:tcW w:w="1559" w:type="dxa"/>
          </w:tcPr>
          <w:p w14:paraId="1BC65EE5"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22E2E7FB" w14:textId="77777777">
        <w:trPr>
          <w:cantSplit/>
          <w:trHeight w:val="483"/>
        </w:trPr>
        <w:tc>
          <w:tcPr>
            <w:tcW w:w="1560" w:type="dxa"/>
          </w:tcPr>
          <w:p w14:paraId="5D1AAFB6"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lastRenderedPageBreak/>
              <w:t>Kepenų, tulžies pūslės ir latakų sutrikimai</w:t>
            </w:r>
          </w:p>
        </w:tc>
        <w:tc>
          <w:tcPr>
            <w:tcW w:w="1417" w:type="dxa"/>
          </w:tcPr>
          <w:p w14:paraId="63D3B3A1" w14:textId="77777777" w:rsidR="00015D4D" w:rsidRDefault="00015D4D">
            <w:pPr>
              <w:widowControl w:val="0"/>
              <w:ind w:left="0" w:firstLine="0"/>
              <w:rPr>
                <w:rFonts w:ascii="Times New Roman" w:eastAsia="Times New Roman" w:hAnsi="Times New Roman" w:cs="Times New Roman"/>
              </w:rPr>
            </w:pPr>
          </w:p>
        </w:tc>
        <w:tc>
          <w:tcPr>
            <w:tcW w:w="1701" w:type="dxa"/>
          </w:tcPr>
          <w:p w14:paraId="4B9F1183"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padidėjęs </w:t>
            </w:r>
            <w:proofErr w:type="spellStart"/>
            <w:r>
              <w:rPr>
                <w:rFonts w:ascii="Times New Roman" w:eastAsia="Times New Roman" w:hAnsi="Times New Roman" w:cs="Times New Roman"/>
                <w:color w:val="000000"/>
                <w:lang w:eastAsia="lt-LT"/>
              </w:rPr>
              <w:t>transaminazių</w:t>
            </w:r>
            <w:proofErr w:type="spellEnd"/>
            <w:r>
              <w:rPr>
                <w:rFonts w:ascii="Times New Roman" w:eastAsia="Times New Roman" w:hAnsi="Times New Roman" w:cs="Times New Roman"/>
                <w:color w:val="000000"/>
                <w:lang w:eastAsia="lt-LT"/>
              </w:rPr>
              <w:t xml:space="preserve"> aktyvumas </w:t>
            </w:r>
          </w:p>
        </w:tc>
        <w:tc>
          <w:tcPr>
            <w:tcW w:w="1559" w:type="dxa"/>
          </w:tcPr>
          <w:p w14:paraId="306FA94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padidėjęs gama </w:t>
            </w:r>
            <w:proofErr w:type="spellStart"/>
            <w:r>
              <w:rPr>
                <w:rFonts w:ascii="Times New Roman" w:eastAsia="Times New Roman" w:hAnsi="Times New Roman" w:cs="Times New Roman"/>
                <w:color w:val="000000"/>
                <w:lang w:eastAsia="lt-LT"/>
              </w:rPr>
              <w:t>gliutamiltransferazės</w:t>
            </w:r>
            <w:proofErr w:type="spellEnd"/>
            <w:r>
              <w:rPr>
                <w:rFonts w:ascii="Times New Roman" w:eastAsia="Times New Roman" w:hAnsi="Times New Roman" w:cs="Times New Roman"/>
                <w:color w:val="000000"/>
                <w:lang w:eastAsia="lt-LT"/>
              </w:rPr>
              <w:t xml:space="preserve"> aktyvumas, padidėjęs kepenų fermentų aktyvumas </w:t>
            </w:r>
          </w:p>
        </w:tc>
        <w:tc>
          <w:tcPr>
            <w:tcW w:w="1418" w:type="dxa"/>
          </w:tcPr>
          <w:p w14:paraId="46BCF43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gelta</w:t>
            </w:r>
          </w:p>
        </w:tc>
        <w:tc>
          <w:tcPr>
            <w:tcW w:w="1559" w:type="dxa"/>
          </w:tcPr>
          <w:p w14:paraId="59F18E09"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1075748B" w14:textId="77777777">
        <w:trPr>
          <w:cantSplit/>
          <w:trHeight w:val="483"/>
        </w:trPr>
        <w:tc>
          <w:tcPr>
            <w:tcW w:w="1560" w:type="dxa"/>
          </w:tcPr>
          <w:p w14:paraId="75EA538F"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Odos ir poodinio audinio sutrikimai</w:t>
            </w:r>
          </w:p>
        </w:tc>
        <w:tc>
          <w:tcPr>
            <w:tcW w:w="1417" w:type="dxa"/>
          </w:tcPr>
          <w:p w14:paraId="39948AD0" w14:textId="77777777" w:rsidR="00015D4D" w:rsidRDefault="00015D4D">
            <w:pPr>
              <w:widowControl w:val="0"/>
              <w:ind w:left="0" w:firstLine="0"/>
              <w:rPr>
                <w:rFonts w:ascii="Times New Roman" w:eastAsia="Times New Roman" w:hAnsi="Times New Roman" w:cs="Times New Roman"/>
              </w:rPr>
            </w:pPr>
          </w:p>
        </w:tc>
        <w:tc>
          <w:tcPr>
            <w:tcW w:w="1701" w:type="dxa"/>
          </w:tcPr>
          <w:p w14:paraId="129E1CC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Niežėjimas, išbėrimas</w:t>
            </w:r>
          </w:p>
        </w:tc>
        <w:tc>
          <w:tcPr>
            <w:tcW w:w="1559" w:type="dxa"/>
          </w:tcPr>
          <w:p w14:paraId="56C23E7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urtikarija</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alopecija</w:t>
            </w:r>
            <w:proofErr w:type="spellEnd"/>
            <w:r>
              <w:rPr>
                <w:rFonts w:ascii="Times New Roman" w:eastAsia="Times New Roman" w:hAnsi="Times New Roman" w:cs="Times New Roman"/>
                <w:color w:val="000000"/>
                <w:lang w:eastAsia="lt-LT"/>
              </w:rPr>
              <w:t xml:space="preserve">, egzema, </w:t>
            </w:r>
            <w:proofErr w:type="spellStart"/>
            <w:r>
              <w:rPr>
                <w:rFonts w:ascii="Times New Roman" w:eastAsia="Times New Roman" w:hAnsi="Times New Roman" w:cs="Times New Roman"/>
                <w:color w:val="000000"/>
                <w:lang w:eastAsia="lt-LT"/>
              </w:rPr>
              <w:t>aknė</w:t>
            </w:r>
            <w:proofErr w:type="spellEnd"/>
            <w:r>
              <w:rPr>
                <w:rFonts w:ascii="Times New Roman" w:eastAsia="Times New Roman" w:hAnsi="Times New Roman" w:cs="Times New Roman"/>
                <w:color w:val="000000"/>
                <w:lang w:eastAsia="lt-LT"/>
              </w:rPr>
              <w:t xml:space="preserve"> </w:t>
            </w:r>
          </w:p>
        </w:tc>
        <w:tc>
          <w:tcPr>
            <w:tcW w:w="1418" w:type="dxa"/>
          </w:tcPr>
          <w:p w14:paraId="74E2CB45"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angioneurozinė</w:t>
            </w:r>
            <w:proofErr w:type="spellEnd"/>
            <w:r>
              <w:rPr>
                <w:rFonts w:ascii="Times New Roman" w:eastAsia="Times New Roman" w:hAnsi="Times New Roman" w:cs="Times New Roman"/>
                <w:color w:val="000000"/>
                <w:lang w:eastAsia="lt-LT"/>
              </w:rPr>
              <w:t xml:space="preserve"> edema, medikamentinis </w:t>
            </w:r>
            <w:proofErr w:type="spellStart"/>
            <w:r>
              <w:rPr>
                <w:rFonts w:ascii="Times New Roman" w:eastAsia="Times New Roman" w:hAnsi="Times New Roman" w:cs="Times New Roman"/>
                <w:color w:val="000000"/>
                <w:lang w:eastAsia="lt-LT"/>
              </w:rPr>
              <w:t>bėrimas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hiperkeratozė</w:t>
            </w:r>
            <w:proofErr w:type="spellEnd"/>
            <w:r>
              <w:rPr>
                <w:rFonts w:ascii="Times New Roman" w:eastAsia="Times New Roman" w:hAnsi="Times New Roman" w:cs="Times New Roman"/>
                <w:color w:val="000000"/>
                <w:lang w:eastAsia="lt-LT"/>
              </w:rPr>
              <w:t xml:space="preserve">, sausa oda, </w:t>
            </w:r>
            <w:proofErr w:type="spellStart"/>
            <w:r>
              <w:rPr>
                <w:rFonts w:ascii="Times New Roman" w:eastAsia="Times New Roman" w:hAnsi="Times New Roman" w:cs="Times New Roman"/>
                <w:color w:val="000000"/>
                <w:lang w:eastAsia="lt-LT"/>
              </w:rPr>
              <w:t>eritema</w:t>
            </w:r>
            <w:proofErr w:type="spellEnd"/>
            <w:r>
              <w:rPr>
                <w:rFonts w:ascii="Times New Roman" w:eastAsia="Times New Roman" w:hAnsi="Times New Roman" w:cs="Times New Roman"/>
                <w:color w:val="000000"/>
                <w:lang w:eastAsia="lt-LT"/>
              </w:rPr>
              <w:t xml:space="preserve"> (raudonė), odos spalvos pokytis, </w:t>
            </w:r>
            <w:proofErr w:type="spellStart"/>
            <w:r>
              <w:rPr>
                <w:rFonts w:ascii="Times New Roman" w:eastAsia="Times New Roman" w:hAnsi="Times New Roman" w:cs="Times New Roman"/>
                <w:color w:val="000000"/>
                <w:lang w:eastAsia="lt-LT"/>
              </w:rPr>
              <w:t>seborėjinis</w:t>
            </w:r>
            <w:proofErr w:type="spellEnd"/>
            <w:r>
              <w:rPr>
                <w:rFonts w:ascii="Times New Roman" w:eastAsia="Times New Roman" w:hAnsi="Times New Roman" w:cs="Times New Roman"/>
                <w:color w:val="000000"/>
                <w:lang w:eastAsia="lt-LT"/>
              </w:rPr>
              <w:t xml:space="preserve"> dermatitas, pleiskanos </w:t>
            </w:r>
          </w:p>
        </w:tc>
        <w:tc>
          <w:tcPr>
            <w:tcW w:w="1559" w:type="dxa"/>
          </w:tcPr>
          <w:p w14:paraId="3B9CFBD2"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0DA37909" w14:textId="77777777">
        <w:trPr>
          <w:cantSplit/>
          <w:trHeight w:val="483"/>
        </w:trPr>
        <w:tc>
          <w:tcPr>
            <w:tcW w:w="1560" w:type="dxa"/>
          </w:tcPr>
          <w:p w14:paraId="0504B664"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Skeleto, raumenų ir jungiamojo audinio sutrikimai</w:t>
            </w:r>
          </w:p>
        </w:tc>
        <w:tc>
          <w:tcPr>
            <w:tcW w:w="1417" w:type="dxa"/>
          </w:tcPr>
          <w:p w14:paraId="20D5CF28" w14:textId="77777777" w:rsidR="00015D4D" w:rsidRDefault="00015D4D">
            <w:pPr>
              <w:widowControl w:val="0"/>
              <w:ind w:left="0" w:firstLine="0"/>
              <w:rPr>
                <w:rFonts w:ascii="Times New Roman" w:eastAsia="Times New Roman" w:hAnsi="Times New Roman" w:cs="Times New Roman"/>
              </w:rPr>
            </w:pPr>
          </w:p>
        </w:tc>
        <w:tc>
          <w:tcPr>
            <w:tcW w:w="1701" w:type="dxa"/>
          </w:tcPr>
          <w:p w14:paraId="4578E72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skeleto ir raumenų skausmas, nugaros skausmas, </w:t>
            </w:r>
            <w:proofErr w:type="spellStart"/>
            <w:r>
              <w:rPr>
                <w:rFonts w:ascii="Times New Roman" w:eastAsia="Times New Roman" w:hAnsi="Times New Roman" w:cs="Times New Roman"/>
                <w:color w:val="000000"/>
                <w:lang w:eastAsia="lt-LT"/>
              </w:rPr>
              <w:t>artralgija</w:t>
            </w:r>
            <w:proofErr w:type="spellEnd"/>
            <w:r>
              <w:rPr>
                <w:rFonts w:ascii="Times New Roman" w:eastAsia="Times New Roman" w:hAnsi="Times New Roman" w:cs="Times New Roman"/>
                <w:color w:val="000000"/>
                <w:lang w:eastAsia="lt-LT"/>
              </w:rPr>
              <w:t xml:space="preserve"> </w:t>
            </w:r>
          </w:p>
        </w:tc>
        <w:tc>
          <w:tcPr>
            <w:tcW w:w="1559" w:type="dxa"/>
          </w:tcPr>
          <w:p w14:paraId="4A49ABA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padidėjęs </w:t>
            </w:r>
            <w:proofErr w:type="spellStart"/>
            <w:r>
              <w:rPr>
                <w:rFonts w:ascii="Times New Roman" w:eastAsia="Times New Roman" w:hAnsi="Times New Roman" w:cs="Times New Roman"/>
                <w:color w:val="000000"/>
                <w:lang w:eastAsia="lt-LT"/>
              </w:rPr>
              <w:t>kreatino</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fosfokinazės</w:t>
            </w:r>
            <w:proofErr w:type="spellEnd"/>
            <w:r>
              <w:rPr>
                <w:rFonts w:ascii="Times New Roman" w:eastAsia="Times New Roman" w:hAnsi="Times New Roman" w:cs="Times New Roman"/>
                <w:color w:val="000000"/>
                <w:lang w:eastAsia="lt-LT"/>
              </w:rPr>
              <w:t xml:space="preserve"> aktyvumas kraujyje, raumenų spazmai, sąnarių sustingimas, sąnarių patinimas, raumenų silpnumas, kaklo skausmas, </w:t>
            </w:r>
          </w:p>
        </w:tc>
        <w:tc>
          <w:tcPr>
            <w:tcW w:w="1418" w:type="dxa"/>
          </w:tcPr>
          <w:p w14:paraId="074AD44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rabdomiolizė</w:t>
            </w:r>
            <w:proofErr w:type="spellEnd"/>
            <w:r>
              <w:rPr>
                <w:rFonts w:ascii="Times New Roman" w:eastAsia="Times New Roman" w:hAnsi="Times New Roman" w:cs="Times New Roman"/>
                <w:vertAlign w:val="superscript"/>
                <w:lang w:val="en-GB"/>
              </w:rPr>
              <w:t>c</w:t>
            </w:r>
            <w:r>
              <w:rPr>
                <w:rFonts w:ascii="Times New Roman" w:eastAsia="Times New Roman" w:hAnsi="Times New Roman" w:cs="Times New Roman"/>
                <w:color w:val="000000"/>
                <w:lang w:eastAsia="lt-LT"/>
              </w:rPr>
              <w:t xml:space="preserve">, nenormali </w:t>
            </w:r>
            <w:proofErr w:type="spellStart"/>
            <w:r>
              <w:rPr>
                <w:rFonts w:ascii="Times New Roman" w:eastAsia="Times New Roman" w:hAnsi="Times New Roman" w:cs="Times New Roman"/>
                <w:color w:val="000000"/>
                <w:lang w:eastAsia="lt-LT"/>
              </w:rPr>
              <w:t>laikysena</w:t>
            </w:r>
            <w:r>
              <w:rPr>
                <w:rFonts w:ascii="Times New Roman" w:eastAsia="Times New Roman" w:hAnsi="Times New Roman" w:cs="Times New Roman"/>
                <w:color w:val="000000"/>
                <w:vertAlign w:val="superscript"/>
                <w:lang w:eastAsia="lt-LT"/>
              </w:rPr>
              <w:t>c</w:t>
            </w:r>
            <w:proofErr w:type="spellEnd"/>
            <w:r>
              <w:rPr>
                <w:rFonts w:ascii="Times New Roman" w:eastAsia="Times New Roman" w:hAnsi="Times New Roman" w:cs="Times New Roman"/>
                <w:color w:val="000000"/>
                <w:lang w:eastAsia="lt-LT"/>
              </w:rPr>
              <w:t xml:space="preserve"> </w:t>
            </w:r>
          </w:p>
        </w:tc>
        <w:tc>
          <w:tcPr>
            <w:tcW w:w="1559" w:type="dxa"/>
          </w:tcPr>
          <w:p w14:paraId="5CBE5A85"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012068FF" w14:textId="77777777">
        <w:trPr>
          <w:cantSplit/>
          <w:trHeight w:val="483"/>
        </w:trPr>
        <w:tc>
          <w:tcPr>
            <w:tcW w:w="1560" w:type="dxa"/>
          </w:tcPr>
          <w:p w14:paraId="53670424"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Inkstų ir šlapimo takų sutrikimai</w:t>
            </w:r>
          </w:p>
        </w:tc>
        <w:tc>
          <w:tcPr>
            <w:tcW w:w="1417" w:type="dxa"/>
          </w:tcPr>
          <w:p w14:paraId="3216C9EC" w14:textId="77777777" w:rsidR="00015D4D" w:rsidRDefault="00015D4D">
            <w:pPr>
              <w:widowControl w:val="0"/>
              <w:ind w:left="0" w:firstLine="0"/>
              <w:rPr>
                <w:rFonts w:ascii="Times New Roman" w:eastAsia="Times New Roman" w:hAnsi="Times New Roman" w:cs="Times New Roman"/>
              </w:rPr>
            </w:pPr>
          </w:p>
        </w:tc>
        <w:tc>
          <w:tcPr>
            <w:tcW w:w="1701" w:type="dxa"/>
          </w:tcPr>
          <w:p w14:paraId="2F4D2B57"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559" w:type="dxa"/>
          </w:tcPr>
          <w:p w14:paraId="3E8482D2"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šlapimo nelaikymas, </w:t>
            </w:r>
            <w:proofErr w:type="spellStart"/>
            <w:r>
              <w:rPr>
                <w:rFonts w:ascii="Times New Roman" w:eastAsia="Times New Roman" w:hAnsi="Times New Roman" w:cs="Times New Roman"/>
                <w:color w:val="000000"/>
                <w:lang w:eastAsia="lt-LT"/>
              </w:rPr>
              <w:t>polakiurija</w:t>
            </w:r>
            <w:proofErr w:type="spellEnd"/>
            <w:r>
              <w:rPr>
                <w:rFonts w:ascii="Times New Roman" w:eastAsia="Times New Roman" w:hAnsi="Times New Roman" w:cs="Times New Roman"/>
                <w:color w:val="000000"/>
                <w:lang w:eastAsia="lt-LT"/>
              </w:rPr>
              <w:t xml:space="preserve">, šlapimo susilaikymas, </w:t>
            </w:r>
            <w:proofErr w:type="spellStart"/>
            <w:r>
              <w:rPr>
                <w:rFonts w:ascii="Times New Roman" w:eastAsia="Times New Roman" w:hAnsi="Times New Roman" w:cs="Times New Roman"/>
                <w:color w:val="000000"/>
                <w:lang w:eastAsia="lt-LT"/>
              </w:rPr>
              <w:t>dizurija</w:t>
            </w:r>
            <w:proofErr w:type="spellEnd"/>
            <w:r>
              <w:rPr>
                <w:rFonts w:ascii="Times New Roman" w:eastAsia="Times New Roman" w:hAnsi="Times New Roman" w:cs="Times New Roman"/>
                <w:color w:val="000000"/>
                <w:lang w:eastAsia="lt-LT"/>
              </w:rPr>
              <w:t xml:space="preserve"> </w:t>
            </w:r>
          </w:p>
        </w:tc>
        <w:tc>
          <w:tcPr>
            <w:tcW w:w="1418" w:type="dxa"/>
          </w:tcPr>
          <w:p w14:paraId="7C9B8070"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559" w:type="dxa"/>
          </w:tcPr>
          <w:p w14:paraId="749B33D5"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0C6D307E" w14:textId="77777777">
        <w:trPr>
          <w:cantSplit/>
          <w:trHeight w:val="483"/>
        </w:trPr>
        <w:tc>
          <w:tcPr>
            <w:tcW w:w="1560" w:type="dxa"/>
          </w:tcPr>
          <w:p w14:paraId="5368A06E"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Būklės nėštumo, pogimdyviniu ir perinataliniu laikotarpiu</w:t>
            </w:r>
          </w:p>
        </w:tc>
        <w:tc>
          <w:tcPr>
            <w:tcW w:w="1417" w:type="dxa"/>
          </w:tcPr>
          <w:p w14:paraId="6FDF72BA" w14:textId="77777777" w:rsidR="00015D4D" w:rsidRDefault="00015D4D">
            <w:pPr>
              <w:widowControl w:val="0"/>
              <w:ind w:left="0" w:firstLine="0"/>
              <w:rPr>
                <w:rFonts w:ascii="Times New Roman" w:eastAsia="Times New Roman" w:hAnsi="Times New Roman" w:cs="Times New Roman"/>
              </w:rPr>
            </w:pPr>
          </w:p>
        </w:tc>
        <w:tc>
          <w:tcPr>
            <w:tcW w:w="1701" w:type="dxa"/>
          </w:tcPr>
          <w:p w14:paraId="6A413BE9"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559" w:type="dxa"/>
          </w:tcPr>
          <w:p w14:paraId="63A43AAD"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418" w:type="dxa"/>
          </w:tcPr>
          <w:p w14:paraId="2E6BE14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vaistinio preparato nutraukimo sindromas naujagimiams (žr. 4.6 skyrių)</w:t>
            </w:r>
            <w:r>
              <w:rPr>
                <w:rFonts w:ascii="Times New Roman" w:eastAsia="Times New Roman" w:hAnsi="Times New Roman" w:cs="Times New Roman"/>
                <w:color w:val="000000"/>
                <w:vertAlign w:val="superscript"/>
                <w:lang w:val="fi-FI"/>
              </w:rPr>
              <w:t xml:space="preserve"> c</w:t>
            </w:r>
            <w:r>
              <w:rPr>
                <w:rFonts w:ascii="Times New Roman" w:eastAsia="Times New Roman" w:hAnsi="Times New Roman" w:cs="Times New Roman"/>
                <w:color w:val="000000"/>
                <w:lang w:eastAsia="lt-LT"/>
              </w:rPr>
              <w:t xml:space="preserve"> </w:t>
            </w:r>
          </w:p>
        </w:tc>
        <w:tc>
          <w:tcPr>
            <w:tcW w:w="1559" w:type="dxa"/>
          </w:tcPr>
          <w:p w14:paraId="7BAF3ABC"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00BF5D29" w14:textId="77777777">
        <w:trPr>
          <w:cantSplit/>
          <w:trHeight w:val="483"/>
        </w:trPr>
        <w:tc>
          <w:tcPr>
            <w:tcW w:w="1560" w:type="dxa"/>
          </w:tcPr>
          <w:p w14:paraId="53E9FE5B"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lastRenderedPageBreak/>
              <w:t>Lytinės sistemos ir krūties sutrikimai</w:t>
            </w:r>
          </w:p>
        </w:tc>
        <w:tc>
          <w:tcPr>
            <w:tcW w:w="1417" w:type="dxa"/>
          </w:tcPr>
          <w:p w14:paraId="52CFC5D2" w14:textId="77777777" w:rsidR="00015D4D" w:rsidRDefault="00015D4D">
            <w:pPr>
              <w:widowControl w:val="0"/>
              <w:ind w:left="0" w:firstLine="0"/>
              <w:rPr>
                <w:rFonts w:ascii="Times New Roman" w:eastAsia="Times New Roman" w:hAnsi="Times New Roman" w:cs="Times New Roman"/>
              </w:rPr>
            </w:pPr>
          </w:p>
        </w:tc>
        <w:tc>
          <w:tcPr>
            <w:tcW w:w="1701" w:type="dxa"/>
          </w:tcPr>
          <w:p w14:paraId="07E4DE3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amenorėja </w:t>
            </w:r>
          </w:p>
        </w:tc>
        <w:tc>
          <w:tcPr>
            <w:tcW w:w="1559" w:type="dxa"/>
          </w:tcPr>
          <w:p w14:paraId="722C833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erekcijos sutrikimas, ejakuliacijos sutrikimas, mėnesinių ciklo </w:t>
            </w:r>
            <w:proofErr w:type="spellStart"/>
            <w:r>
              <w:rPr>
                <w:rFonts w:ascii="Times New Roman" w:eastAsia="Times New Roman" w:hAnsi="Times New Roman" w:cs="Times New Roman"/>
                <w:color w:val="000000"/>
                <w:lang w:eastAsia="lt-LT"/>
              </w:rPr>
              <w:t>sutrikimas</w:t>
            </w:r>
            <w:r>
              <w:rPr>
                <w:rFonts w:ascii="Times New Roman" w:eastAsia="Times New Roman" w:hAnsi="Times New Roman" w:cs="Times New Roman"/>
                <w:color w:val="000000"/>
                <w:vertAlign w:val="superscript"/>
              </w:rPr>
              <w:t>e</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galaktorėja</w:t>
            </w:r>
            <w:proofErr w:type="spellEnd"/>
            <w:r>
              <w:rPr>
                <w:rFonts w:ascii="Times New Roman" w:eastAsia="Times New Roman" w:hAnsi="Times New Roman" w:cs="Times New Roman"/>
                <w:color w:val="000000"/>
                <w:lang w:eastAsia="lt-LT"/>
              </w:rPr>
              <w:t xml:space="preserve">, lytinės funkcijos sutrikimas, krūties skausmas, diskomfortas krūtyje </w:t>
            </w:r>
          </w:p>
        </w:tc>
        <w:tc>
          <w:tcPr>
            <w:tcW w:w="1418" w:type="dxa"/>
          </w:tcPr>
          <w:p w14:paraId="30B1F20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priapizmas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vėluojančios mėnesinės </w:t>
            </w:r>
            <w:r>
              <w:rPr>
                <w:rFonts w:ascii="Times New Roman" w:eastAsia="Times New Roman" w:hAnsi="Times New Roman" w:cs="Times New Roman"/>
                <w:color w:val="000000"/>
                <w:vertAlign w:val="superscript"/>
              </w:rPr>
              <w:t>c</w:t>
            </w:r>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ginekomastija</w:t>
            </w:r>
            <w:proofErr w:type="spellEnd"/>
            <w:r>
              <w:rPr>
                <w:rFonts w:ascii="Times New Roman" w:eastAsia="Times New Roman" w:hAnsi="Times New Roman" w:cs="Times New Roman"/>
                <w:color w:val="000000"/>
                <w:lang w:eastAsia="lt-LT"/>
              </w:rPr>
              <w:t xml:space="preserve">, krūties paburkimas, krūties </w:t>
            </w:r>
            <w:proofErr w:type="spellStart"/>
            <w:r>
              <w:rPr>
                <w:rFonts w:ascii="Times New Roman" w:eastAsia="Times New Roman" w:hAnsi="Times New Roman" w:cs="Times New Roman"/>
                <w:color w:val="000000"/>
                <w:lang w:eastAsia="lt-LT"/>
              </w:rPr>
              <w:t>padidėjimas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išskyros iš krūties, išskyros iš makšties</w:t>
            </w:r>
          </w:p>
        </w:tc>
        <w:tc>
          <w:tcPr>
            <w:tcW w:w="1559" w:type="dxa"/>
          </w:tcPr>
          <w:p w14:paraId="359DC5F0"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028EF02E" w14:textId="77777777">
        <w:trPr>
          <w:cantSplit/>
          <w:trHeight w:val="483"/>
        </w:trPr>
        <w:tc>
          <w:tcPr>
            <w:tcW w:w="1560" w:type="dxa"/>
          </w:tcPr>
          <w:p w14:paraId="4865A09F"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Bendrieji sutrikimai ir vartojimo vietos pažeidimai</w:t>
            </w:r>
          </w:p>
        </w:tc>
        <w:tc>
          <w:tcPr>
            <w:tcW w:w="1417" w:type="dxa"/>
          </w:tcPr>
          <w:p w14:paraId="7DCFCC79" w14:textId="77777777" w:rsidR="00015D4D" w:rsidRDefault="00015D4D">
            <w:pPr>
              <w:widowControl w:val="0"/>
              <w:ind w:left="0" w:firstLine="0"/>
              <w:rPr>
                <w:rFonts w:ascii="Times New Roman" w:eastAsia="Times New Roman" w:hAnsi="Times New Roman" w:cs="Times New Roman"/>
              </w:rPr>
            </w:pPr>
          </w:p>
        </w:tc>
        <w:tc>
          <w:tcPr>
            <w:tcW w:w="1701" w:type="dxa"/>
          </w:tcPr>
          <w:p w14:paraId="27E44C0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karščiavimas, </w:t>
            </w:r>
            <w:proofErr w:type="spellStart"/>
            <w:r>
              <w:rPr>
                <w:rFonts w:ascii="Times New Roman" w:eastAsia="Times New Roman" w:hAnsi="Times New Roman" w:cs="Times New Roman"/>
                <w:color w:val="000000"/>
                <w:lang w:eastAsia="lt-LT"/>
              </w:rPr>
              <w:t>astenija</w:t>
            </w:r>
            <w:proofErr w:type="spellEnd"/>
            <w:r>
              <w:rPr>
                <w:rFonts w:ascii="Times New Roman" w:eastAsia="Times New Roman" w:hAnsi="Times New Roman" w:cs="Times New Roman"/>
                <w:color w:val="000000"/>
                <w:lang w:eastAsia="lt-LT"/>
              </w:rPr>
              <w:t xml:space="preserve">, nuovargis </w:t>
            </w:r>
          </w:p>
        </w:tc>
        <w:tc>
          <w:tcPr>
            <w:tcW w:w="1559" w:type="dxa"/>
          </w:tcPr>
          <w:p w14:paraId="7C4544A3"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 xml:space="preserve">veido edema, </w:t>
            </w:r>
            <w:proofErr w:type="spellStart"/>
            <w:r>
              <w:rPr>
                <w:rFonts w:ascii="Times New Roman" w:eastAsia="Times New Roman" w:hAnsi="Times New Roman" w:cs="Times New Roman"/>
                <w:color w:val="000000"/>
                <w:lang w:eastAsia="lt-LT"/>
              </w:rPr>
              <w:t>edema</w:t>
            </w:r>
            <w:r>
              <w:rPr>
                <w:rFonts w:ascii="Times New Roman" w:eastAsia="Times New Roman" w:hAnsi="Times New Roman" w:cs="Times New Roman"/>
                <w:color w:val="000000"/>
                <w:vertAlign w:val="superscript"/>
              </w:rPr>
              <w:t>e</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šaltkrėtis</w:t>
            </w:r>
            <w:proofErr w:type="spellEnd"/>
            <w:r>
              <w:rPr>
                <w:rFonts w:ascii="Times New Roman" w:eastAsia="Times New Roman" w:hAnsi="Times New Roman" w:cs="Times New Roman"/>
                <w:color w:val="000000"/>
                <w:lang w:eastAsia="lt-LT"/>
              </w:rPr>
              <w:t xml:space="preserve">, padidėjusi kūno temperatūra, nenormali eisena, troškulys, krūtinės skausmas, diskomfortas krūtinėje, bendras negalavimas </w:t>
            </w:r>
          </w:p>
        </w:tc>
        <w:tc>
          <w:tcPr>
            <w:tcW w:w="1418" w:type="dxa"/>
          </w:tcPr>
          <w:p w14:paraId="086725D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proofErr w:type="spellStart"/>
            <w:r>
              <w:rPr>
                <w:rFonts w:ascii="Times New Roman" w:eastAsia="Times New Roman" w:hAnsi="Times New Roman" w:cs="Times New Roman"/>
                <w:color w:val="000000"/>
                <w:lang w:eastAsia="lt-LT"/>
              </w:rPr>
              <w:t>hipotermija</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sumažėjusi kūno </w:t>
            </w:r>
            <w:proofErr w:type="spellStart"/>
            <w:r>
              <w:rPr>
                <w:rFonts w:ascii="Times New Roman" w:eastAsia="Times New Roman" w:hAnsi="Times New Roman" w:cs="Times New Roman"/>
                <w:color w:val="000000"/>
                <w:lang w:eastAsia="lt-LT"/>
              </w:rPr>
              <w:t>temperatūra</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vaistinio preparato nutraukimo </w:t>
            </w:r>
            <w:proofErr w:type="spellStart"/>
            <w:r>
              <w:rPr>
                <w:rFonts w:ascii="Times New Roman" w:eastAsia="Times New Roman" w:hAnsi="Times New Roman" w:cs="Times New Roman"/>
                <w:color w:val="000000"/>
                <w:lang w:eastAsia="lt-LT"/>
              </w:rPr>
              <w:t>sindromas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odos </w:t>
            </w:r>
            <w:proofErr w:type="spellStart"/>
            <w:r>
              <w:rPr>
                <w:rFonts w:ascii="Times New Roman" w:eastAsia="Times New Roman" w:hAnsi="Times New Roman" w:cs="Times New Roman"/>
                <w:color w:val="000000"/>
                <w:lang w:eastAsia="lt-LT"/>
              </w:rPr>
              <w:t>sukietėjimas</w:t>
            </w:r>
            <w:r>
              <w:rPr>
                <w:rFonts w:ascii="Times New Roman" w:eastAsia="Times New Roman" w:hAnsi="Times New Roman" w:cs="Times New Roman"/>
                <w:color w:val="000000"/>
                <w:vertAlign w:val="superscript"/>
              </w:rPr>
              <w:t>c</w:t>
            </w:r>
            <w:proofErr w:type="spellEnd"/>
            <w:r>
              <w:rPr>
                <w:rFonts w:ascii="Times New Roman" w:eastAsia="Times New Roman" w:hAnsi="Times New Roman" w:cs="Times New Roman"/>
                <w:color w:val="000000"/>
                <w:lang w:eastAsia="lt-LT"/>
              </w:rPr>
              <w:t xml:space="preserve"> </w:t>
            </w:r>
          </w:p>
        </w:tc>
        <w:tc>
          <w:tcPr>
            <w:tcW w:w="1559" w:type="dxa"/>
          </w:tcPr>
          <w:p w14:paraId="7823700F"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r w:rsidR="00015D4D" w14:paraId="3497E029" w14:textId="77777777">
        <w:trPr>
          <w:cantSplit/>
          <w:trHeight w:val="483"/>
        </w:trPr>
        <w:tc>
          <w:tcPr>
            <w:tcW w:w="1560" w:type="dxa"/>
          </w:tcPr>
          <w:p w14:paraId="40A0CA96"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Sužalojimai, apsinuodijimai ir procedūrų komplikacijos</w:t>
            </w:r>
          </w:p>
        </w:tc>
        <w:tc>
          <w:tcPr>
            <w:tcW w:w="1417" w:type="dxa"/>
          </w:tcPr>
          <w:p w14:paraId="7388A6F8" w14:textId="77777777" w:rsidR="00015D4D" w:rsidRDefault="00015D4D">
            <w:pPr>
              <w:widowControl w:val="0"/>
              <w:ind w:left="0" w:firstLine="0"/>
              <w:rPr>
                <w:rFonts w:ascii="Times New Roman" w:eastAsia="Times New Roman" w:hAnsi="Times New Roman" w:cs="Times New Roman"/>
              </w:rPr>
            </w:pPr>
          </w:p>
        </w:tc>
        <w:tc>
          <w:tcPr>
            <w:tcW w:w="1701" w:type="dxa"/>
          </w:tcPr>
          <w:p w14:paraId="5C7A7E10"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559" w:type="dxa"/>
          </w:tcPr>
          <w:p w14:paraId="62432352"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pargriuvimas</w:t>
            </w:r>
          </w:p>
        </w:tc>
        <w:tc>
          <w:tcPr>
            <w:tcW w:w="1418" w:type="dxa"/>
          </w:tcPr>
          <w:p w14:paraId="44AEF620"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c>
          <w:tcPr>
            <w:tcW w:w="1559" w:type="dxa"/>
          </w:tcPr>
          <w:p w14:paraId="072514B4"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eastAsia="lt-LT"/>
              </w:rPr>
            </w:pPr>
          </w:p>
        </w:tc>
      </w:tr>
    </w:tbl>
    <w:p w14:paraId="417F4329" w14:textId="04C40DC4" w:rsidR="00015D4D" w:rsidRDefault="00B61B35">
      <w:pPr>
        <w:widowControl w:val="0"/>
        <w:autoSpaceDE w:val="0"/>
        <w:autoSpaceDN w:val="0"/>
        <w:adjustRightInd w:val="0"/>
        <w:ind w:left="0" w:firstLine="0"/>
        <w:rPr>
          <w:rFonts w:ascii="Times New Roman" w:hAnsi="Times New Roman" w:cs="Times New Roman"/>
          <w:color w:val="000000"/>
        </w:rPr>
      </w:pPr>
      <w:r>
        <w:rPr>
          <w:vertAlign w:val="superscript"/>
          <w:lang w:val="it-IT"/>
        </w:rPr>
        <w:t>a</w:t>
      </w:r>
      <w:r>
        <w:rPr>
          <w:rFonts w:ascii="Times New Roman" w:hAnsi="Times New Roman" w:cs="Times New Roman"/>
          <w:color w:val="000000"/>
        </w:rPr>
        <w:t xml:space="preserve"> Žr. toliau „</w:t>
      </w:r>
      <w:proofErr w:type="spellStart"/>
      <w:r>
        <w:rPr>
          <w:rFonts w:ascii="Times New Roman" w:hAnsi="Times New Roman" w:cs="Times New Roman"/>
          <w:iCs/>
          <w:color w:val="000000"/>
        </w:rPr>
        <w:t>Hiperprolaktinemija</w:t>
      </w:r>
      <w:proofErr w:type="spellEnd"/>
      <w:r>
        <w:rPr>
          <w:rFonts w:ascii="Times New Roman" w:hAnsi="Times New Roman" w:cs="Times New Roman"/>
          <w:iCs/>
          <w:color w:val="000000"/>
        </w:rPr>
        <w:t>“</w:t>
      </w:r>
      <w:r>
        <w:rPr>
          <w:rFonts w:ascii="Times New Roman" w:hAnsi="Times New Roman" w:cs="Times New Roman"/>
          <w:color w:val="000000"/>
        </w:rPr>
        <w:t>.</w:t>
      </w:r>
    </w:p>
    <w:p w14:paraId="4A40538F" w14:textId="7050CBAD" w:rsidR="00015D4D" w:rsidRDefault="00B61B35">
      <w:pPr>
        <w:widowControl w:val="0"/>
        <w:autoSpaceDE w:val="0"/>
        <w:autoSpaceDN w:val="0"/>
        <w:adjustRightInd w:val="0"/>
        <w:ind w:left="0" w:firstLine="0"/>
        <w:rPr>
          <w:rFonts w:ascii="Times New Roman" w:hAnsi="Times New Roman" w:cs="Times New Roman"/>
          <w:color w:val="000000"/>
        </w:rPr>
      </w:pPr>
      <w:r>
        <w:rPr>
          <w:vertAlign w:val="superscript"/>
          <w:lang w:val="it-IT"/>
        </w:rPr>
        <w:t>b</w:t>
      </w:r>
      <w:r>
        <w:rPr>
          <w:rFonts w:ascii="Times New Roman" w:hAnsi="Times New Roman" w:cs="Times New Roman"/>
          <w:color w:val="000000"/>
        </w:rPr>
        <w:t xml:space="preserve"> Žr. toliau „</w:t>
      </w:r>
      <w:proofErr w:type="spellStart"/>
      <w:r>
        <w:rPr>
          <w:rFonts w:ascii="Times New Roman" w:hAnsi="Times New Roman" w:cs="Times New Roman"/>
          <w:iCs/>
          <w:color w:val="000000"/>
        </w:rPr>
        <w:t>Ekstrapiramidiniai</w:t>
      </w:r>
      <w:proofErr w:type="spellEnd"/>
      <w:r>
        <w:rPr>
          <w:rFonts w:ascii="Times New Roman" w:hAnsi="Times New Roman" w:cs="Times New Roman"/>
          <w:iCs/>
          <w:color w:val="000000"/>
        </w:rPr>
        <w:t xml:space="preserve"> simptomai“</w:t>
      </w:r>
      <w:r>
        <w:rPr>
          <w:rFonts w:ascii="Times New Roman" w:hAnsi="Times New Roman" w:cs="Times New Roman"/>
          <w:color w:val="000000"/>
        </w:rPr>
        <w:t>.</w:t>
      </w:r>
    </w:p>
    <w:p w14:paraId="20D282B9"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EDAAA7" w14:textId="77777777" w:rsidR="00015D4D" w:rsidRDefault="00B61B35">
      <w:pPr>
        <w:widowControl w:val="0"/>
        <w:autoSpaceDE w:val="0"/>
        <w:autoSpaceDN w:val="0"/>
        <w:adjustRightInd w:val="0"/>
        <w:ind w:left="0" w:firstLine="0"/>
        <w:rPr>
          <w:rFonts w:ascii="Times New Roman" w:hAnsi="Times New Roman" w:cs="Times New Roman"/>
          <w:color w:val="000000"/>
        </w:rPr>
      </w:pPr>
      <w:r>
        <w:rPr>
          <w:vertAlign w:val="superscript"/>
        </w:rPr>
        <w:t>c</w:t>
      </w:r>
      <w:r>
        <w:rPr>
          <w:rFonts w:ascii="Times New Roman" w:hAnsi="Times New Roman" w:cs="Times New Roman"/>
          <w:color w:val="000000"/>
        </w:rPr>
        <w:t xml:space="preserve"> Nepastebėta vartojant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klinikinių tyrimų metu, tačiau pastebėta po vaistinio preparato patekimo į rinką.</w:t>
      </w:r>
    </w:p>
    <w:p w14:paraId="26B8B265" w14:textId="77777777" w:rsidR="00015D4D" w:rsidRDefault="00B61B35">
      <w:pPr>
        <w:widowControl w:val="0"/>
        <w:autoSpaceDE w:val="0"/>
        <w:autoSpaceDN w:val="0"/>
        <w:adjustRightInd w:val="0"/>
        <w:ind w:left="0" w:firstLine="0"/>
        <w:rPr>
          <w:rFonts w:ascii="Times New Roman" w:hAnsi="Times New Roman" w:cs="Times New Roman"/>
          <w:color w:val="000000"/>
        </w:rPr>
      </w:pPr>
      <w:r>
        <w:rPr>
          <w:vertAlign w:val="superscript"/>
        </w:rPr>
        <w:t>d</w:t>
      </w:r>
      <w:r>
        <w:rPr>
          <w:rFonts w:ascii="Times New Roman" w:hAnsi="Times New Roman" w:cs="Times New Roman"/>
          <w:color w:val="000000"/>
        </w:rPr>
        <w:t xml:space="preserve"> Pagrindiniuose placebu kontroliuojamuose tyrimuose cukrinis diabetas buvo nustatytas 0,05 %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gydytų tiriamųjų, lyginant su 0 % pacientų iš placebo grupės. Visuose klinikiniuose tyrimuose bendras visų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gydytų pacientų sergamumas šia liga buvo 0,14 %.</w:t>
      </w:r>
    </w:p>
    <w:p w14:paraId="16A08B7C" w14:textId="77777777" w:rsidR="00015D4D" w:rsidRDefault="00B61B35">
      <w:pPr>
        <w:widowControl w:val="0"/>
        <w:ind w:left="0" w:firstLine="0"/>
        <w:rPr>
          <w:rFonts w:ascii="Times New Roman" w:eastAsia="Times New Roman" w:hAnsi="Times New Roman" w:cs="Times New Roman"/>
        </w:rPr>
      </w:pPr>
      <w:r>
        <w:rPr>
          <w:vertAlign w:val="superscript"/>
          <w:lang w:val="it-IT"/>
        </w:rPr>
        <w:t>e</w:t>
      </w:r>
      <w:r>
        <w:rPr>
          <w:rFonts w:ascii="Times New Roman" w:hAnsi="Times New Roman" w:cs="Times New Roman"/>
          <w:color w:val="000000"/>
        </w:rPr>
        <w:t xml:space="preserve"> </w:t>
      </w:r>
      <w:r>
        <w:rPr>
          <w:rFonts w:ascii="Times New Roman" w:hAnsi="Times New Roman" w:cs="Times New Roman"/>
          <w:b/>
          <w:bCs/>
          <w:color w:val="000000"/>
        </w:rPr>
        <w:t xml:space="preserve">Nemiga apima: </w:t>
      </w:r>
      <w:r>
        <w:rPr>
          <w:rFonts w:ascii="Times New Roman" w:hAnsi="Times New Roman" w:cs="Times New Roman"/>
          <w:color w:val="000000"/>
        </w:rPr>
        <w:t xml:space="preserve">pradinę nemigą, vidurinę nemigą; </w:t>
      </w:r>
      <w:r>
        <w:rPr>
          <w:rFonts w:ascii="Times New Roman" w:hAnsi="Times New Roman" w:cs="Times New Roman"/>
          <w:b/>
          <w:bCs/>
          <w:color w:val="000000"/>
        </w:rPr>
        <w:t xml:space="preserve">Konvulsijos apima: </w:t>
      </w:r>
      <w:proofErr w:type="spellStart"/>
      <w:r>
        <w:rPr>
          <w:rFonts w:ascii="Times New Roman" w:hAnsi="Times New Roman" w:cs="Times New Roman"/>
          <w:i/>
          <w:color w:val="000000"/>
        </w:rPr>
        <w:t>grand</w:t>
      </w:r>
      <w:proofErr w:type="spellEnd"/>
      <w:r>
        <w:rPr>
          <w:rFonts w:ascii="Times New Roman" w:hAnsi="Times New Roman" w:cs="Times New Roman"/>
          <w:i/>
          <w:color w:val="000000"/>
        </w:rPr>
        <w:t xml:space="preserve"> </w:t>
      </w:r>
      <w:proofErr w:type="spellStart"/>
      <w:r>
        <w:rPr>
          <w:rFonts w:ascii="Times New Roman" w:hAnsi="Times New Roman" w:cs="Times New Roman"/>
          <w:i/>
          <w:color w:val="000000"/>
        </w:rPr>
        <w:t>mal</w:t>
      </w:r>
      <w:proofErr w:type="spellEnd"/>
      <w:r>
        <w:rPr>
          <w:rFonts w:ascii="Times New Roman" w:hAnsi="Times New Roman" w:cs="Times New Roman"/>
          <w:color w:val="000000"/>
        </w:rPr>
        <w:t xml:space="preserve"> tipo traukulius. </w:t>
      </w:r>
      <w:r>
        <w:rPr>
          <w:rFonts w:ascii="Times New Roman" w:hAnsi="Times New Roman" w:cs="Times New Roman"/>
          <w:b/>
          <w:bCs/>
          <w:color w:val="000000"/>
        </w:rPr>
        <w:t xml:space="preserve">Edema apima: </w:t>
      </w:r>
      <w:proofErr w:type="spellStart"/>
      <w:r>
        <w:rPr>
          <w:rFonts w:ascii="Times New Roman" w:hAnsi="Times New Roman" w:cs="Times New Roman"/>
          <w:color w:val="000000"/>
        </w:rPr>
        <w:t>generalizuotą</w:t>
      </w:r>
      <w:proofErr w:type="spellEnd"/>
      <w:r>
        <w:rPr>
          <w:rFonts w:ascii="Times New Roman" w:hAnsi="Times New Roman" w:cs="Times New Roman"/>
          <w:color w:val="000000"/>
        </w:rPr>
        <w:t xml:space="preserve"> edemą, periferinę edemą, minkštąją edemą. </w:t>
      </w:r>
      <w:r>
        <w:rPr>
          <w:rFonts w:ascii="Times New Roman" w:hAnsi="Times New Roman" w:cs="Times New Roman"/>
          <w:b/>
          <w:bCs/>
          <w:color w:val="000000"/>
        </w:rPr>
        <w:t xml:space="preserve">Mėnesinių ciklo sutrikimai apima: </w:t>
      </w:r>
      <w:r>
        <w:rPr>
          <w:rFonts w:ascii="Times New Roman" w:hAnsi="Times New Roman" w:cs="Times New Roman"/>
          <w:color w:val="000000"/>
        </w:rPr>
        <w:t xml:space="preserve">nereguliarias mėnesines, </w:t>
      </w:r>
      <w:proofErr w:type="spellStart"/>
      <w:r>
        <w:rPr>
          <w:rFonts w:ascii="Times New Roman" w:hAnsi="Times New Roman" w:cs="Times New Roman"/>
          <w:color w:val="000000"/>
        </w:rPr>
        <w:t>oligomenorėją</w:t>
      </w:r>
      <w:proofErr w:type="spellEnd"/>
      <w:r>
        <w:rPr>
          <w:rFonts w:ascii="Times New Roman" w:hAnsi="Times New Roman" w:cs="Times New Roman"/>
          <w:color w:val="000000"/>
        </w:rPr>
        <w:t>.</w:t>
      </w:r>
    </w:p>
    <w:p w14:paraId="2813CFC4" w14:textId="77777777" w:rsidR="00015D4D" w:rsidRDefault="00015D4D">
      <w:pPr>
        <w:widowControl w:val="0"/>
        <w:ind w:left="0" w:firstLine="0"/>
        <w:rPr>
          <w:rFonts w:ascii="Times New Roman" w:eastAsia="Times New Roman" w:hAnsi="Times New Roman" w:cs="Times New Roman"/>
        </w:rPr>
      </w:pPr>
    </w:p>
    <w:p w14:paraId="1B166321"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 xml:space="preserve">Nepageidaujamos reakcijos, pastebėtos vartojant </w:t>
      </w:r>
      <w:proofErr w:type="spellStart"/>
      <w:r>
        <w:rPr>
          <w:rFonts w:ascii="Times New Roman" w:hAnsi="Times New Roman" w:cs="Times New Roman"/>
          <w:color w:val="000000"/>
          <w:u w:val="single"/>
        </w:rPr>
        <w:t>risperidono</w:t>
      </w:r>
      <w:proofErr w:type="spellEnd"/>
      <w:r>
        <w:rPr>
          <w:rFonts w:ascii="Times New Roman" w:hAnsi="Times New Roman" w:cs="Times New Roman"/>
          <w:color w:val="000000"/>
          <w:u w:val="single"/>
        </w:rPr>
        <w:t xml:space="preserve"> preparatus</w:t>
      </w:r>
    </w:p>
    <w:p w14:paraId="44E5A30F"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aktyvus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metabolitas, todėl šių junginių (įskaitant ir geriamą, ir leidžiamą formas) nepageidaujamų reakcijų pobūdžiai tarpusavyje susiję. Be anksčiau minėtų nepageidaujamų reakcijų, toliau išvardytos nepageidaujamos reakcijos buvo pastebėtos vartojant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preparatus ir gali pasireikšti vartojant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w:t>
      </w:r>
    </w:p>
    <w:p w14:paraId="38AD4786"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A9DA7AF" w14:textId="77777777" w:rsidR="00015D4D" w:rsidRDefault="00B61B35">
      <w:pPr>
        <w:widowControl w:val="0"/>
        <w:autoSpaceDE w:val="0"/>
        <w:autoSpaceDN w:val="0"/>
        <w:adjustRightInd w:val="0"/>
        <w:ind w:left="0" w:firstLine="0"/>
        <w:rPr>
          <w:rFonts w:ascii="Times New Roman" w:hAnsi="Times New Roman" w:cs="Times New Roman"/>
          <w:b/>
          <w:bCs/>
          <w:color w:val="000000"/>
        </w:rPr>
      </w:pPr>
      <w:r>
        <w:rPr>
          <w:rFonts w:ascii="Times New Roman" w:hAnsi="Times New Roman" w:cs="Times New Roman"/>
          <w:b/>
          <w:bCs/>
          <w:color w:val="000000"/>
        </w:rPr>
        <w:t xml:space="preserve">Psichikos sutrikimai: </w:t>
      </w:r>
      <w:r>
        <w:rPr>
          <w:rFonts w:ascii="Times New Roman" w:hAnsi="Times New Roman" w:cs="Times New Roman"/>
          <w:bCs/>
          <w:color w:val="000000"/>
        </w:rPr>
        <w:t>su miegu susijęs valgymo sutrikimas</w:t>
      </w:r>
    </w:p>
    <w:p w14:paraId="3D36D3C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bCs/>
          <w:color w:val="000000"/>
        </w:rPr>
        <w:t xml:space="preserve">Nervų sistemos sutrikimai: </w:t>
      </w:r>
      <w:r>
        <w:rPr>
          <w:rFonts w:ascii="Times New Roman" w:hAnsi="Times New Roman" w:cs="Times New Roman"/>
          <w:color w:val="000000"/>
        </w:rPr>
        <w:t>smegenų kraujotakos sutrikimas</w:t>
      </w:r>
    </w:p>
    <w:p w14:paraId="7B66F552"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bCs/>
          <w:color w:val="000000"/>
        </w:rPr>
        <w:t xml:space="preserve">Akių sutrikimai: </w:t>
      </w:r>
      <w:r>
        <w:rPr>
          <w:rFonts w:ascii="Times New Roman" w:hAnsi="Times New Roman" w:cs="Times New Roman"/>
          <w:color w:val="000000"/>
        </w:rPr>
        <w:t>operacinis suglebusios rainelės sindromas</w:t>
      </w:r>
    </w:p>
    <w:p w14:paraId="37DE32F1"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bCs/>
          <w:color w:val="000000"/>
        </w:rPr>
        <w:t xml:space="preserve">Kvėpavimo sistemos, krūtinės ląstos ir tarpuplaučio sutrikimai: </w:t>
      </w:r>
      <w:r>
        <w:rPr>
          <w:rFonts w:ascii="Times New Roman" w:hAnsi="Times New Roman" w:cs="Times New Roman"/>
          <w:color w:val="000000"/>
        </w:rPr>
        <w:t>karkalai</w:t>
      </w:r>
    </w:p>
    <w:p w14:paraId="62550D9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rPr>
        <w:lastRenderedPageBreak/>
        <w:t>Odos ir poodinio audinio sutrikimai</w:t>
      </w:r>
      <w:r>
        <w:rPr>
          <w:rFonts w:ascii="Times New Roman" w:hAnsi="Times New Roman" w:cs="Times New Roman"/>
        </w:rPr>
        <w:t xml:space="preserve">: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rPr>
        <w:t>Stevens-Johnson</w:t>
      </w:r>
      <w:proofErr w:type="spellEnd"/>
      <w:r>
        <w:rPr>
          <w:rFonts w:ascii="Times New Roman" w:hAnsi="Times New Roman" w:cs="Times New Roman"/>
        </w:rPr>
        <w:t xml:space="preserve">) sindromas ar toksinė epidermio </w:t>
      </w:r>
      <w:proofErr w:type="spellStart"/>
      <w:r>
        <w:rPr>
          <w:rFonts w:ascii="Times New Roman" w:hAnsi="Times New Roman" w:cs="Times New Roman"/>
        </w:rPr>
        <w:t>nekrolizė</w:t>
      </w:r>
      <w:proofErr w:type="spellEnd"/>
    </w:p>
    <w:p w14:paraId="73F7ED2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9516542"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Tam tikrų nepageidaujamų reakcijų aprašymas</w:t>
      </w:r>
    </w:p>
    <w:p w14:paraId="12A64D1A"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i/>
          <w:iCs/>
          <w:color w:val="000000"/>
        </w:rPr>
        <w:t>Ekstrapiramidiniai</w:t>
      </w:r>
      <w:proofErr w:type="spellEnd"/>
      <w:r>
        <w:rPr>
          <w:rFonts w:ascii="Times New Roman" w:hAnsi="Times New Roman" w:cs="Times New Roman"/>
          <w:i/>
          <w:iCs/>
          <w:color w:val="000000"/>
        </w:rPr>
        <w:t xml:space="preserve"> simptomai (EPS)</w:t>
      </w:r>
    </w:p>
    <w:p w14:paraId="10E893C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Šizofrenijos klinikinių tyrimų duomenimis, skirtumo tarp placebo ir 3 mg bei 6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dozių nebuvo. Dviejų didesnių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dozių (9 mg ir 12 mg) vartojimo duomenys rodo, kad EPS priklauso nuo dozės. Šizoafektinio sutrikimo tyrimų duomenimis, EPS visų dozių grupėse pasireiškė dažniau nei placebo grupėje, bet aiškios sąsajos su doze nenustatyta.</w:t>
      </w:r>
    </w:p>
    <w:p w14:paraId="457AB92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01EB271"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EPS apėmė apibendrintą analizę toliau išvardytų terminų: </w:t>
      </w:r>
      <w:proofErr w:type="spellStart"/>
      <w:r>
        <w:rPr>
          <w:rFonts w:ascii="Times New Roman" w:hAnsi="Times New Roman" w:cs="Times New Roman"/>
          <w:color w:val="000000"/>
        </w:rPr>
        <w:t>parkinsonizmas</w:t>
      </w:r>
      <w:proofErr w:type="spellEnd"/>
      <w:r>
        <w:rPr>
          <w:rFonts w:ascii="Times New Roman" w:hAnsi="Times New Roman" w:cs="Times New Roman"/>
          <w:color w:val="000000"/>
        </w:rPr>
        <w:t xml:space="preserve"> (įskaitant per didelę seilių sekreciją, skeleto raumenų sąstingį, </w:t>
      </w:r>
      <w:proofErr w:type="spellStart"/>
      <w:r>
        <w:rPr>
          <w:rFonts w:ascii="Times New Roman" w:hAnsi="Times New Roman" w:cs="Times New Roman"/>
          <w:color w:val="000000"/>
        </w:rPr>
        <w:t>parkinsonizmą</w:t>
      </w:r>
      <w:proofErr w:type="spellEnd"/>
      <w:r>
        <w:rPr>
          <w:rFonts w:ascii="Times New Roman" w:hAnsi="Times New Roman" w:cs="Times New Roman"/>
          <w:color w:val="000000"/>
        </w:rPr>
        <w:t xml:space="preserve">, seilėtekį, krumpliaračio tipo </w:t>
      </w:r>
      <w:proofErr w:type="spellStart"/>
      <w:r>
        <w:rPr>
          <w:rFonts w:ascii="Times New Roman" w:hAnsi="Times New Roman" w:cs="Times New Roman"/>
          <w:color w:val="000000"/>
        </w:rPr>
        <w:t>rigidiškumą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bradikineziją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hipokineziją</w:t>
      </w:r>
      <w:proofErr w:type="spellEnd"/>
      <w:r>
        <w:rPr>
          <w:rFonts w:ascii="Times New Roman" w:hAnsi="Times New Roman" w:cs="Times New Roman"/>
          <w:color w:val="000000"/>
        </w:rPr>
        <w:t xml:space="preserve">, kaukės tipo veidą, raumenų įtempimą, </w:t>
      </w:r>
      <w:proofErr w:type="spellStart"/>
      <w:r>
        <w:rPr>
          <w:rFonts w:ascii="Times New Roman" w:hAnsi="Times New Roman" w:cs="Times New Roman"/>
          <w:color w:val="000000"/>
        </w:rPr>
        <w:t>akineziją</w:t>
      </w:r>
      <w:proofErr w:type="spellEnd"/>
      <w:r>
        <w:rPr>
          <w:rFonts w:ascii="Times New Roman" w:hAnsi="Times New Roman" w:cs="Times New Roman"/>
          <w:color w:val="000000"/>
        </w:rPr>
        <w:t xml:space="preserve">, sprando </w:t>
      </w:r>
      <w:proofErr w:type="spellStart"/>
      <w:r>
        <w:rPr>
          <w:rFonts w:ascii="Times New Roman" w:hAnsi="Times New Roman" w:cs="Times New Roman"/>
          <w:color w:val="000000"/>
        </w:rPr>
        <w:t>rigidiškumą</w:t>
      </w:r>
      <w:proofErr w:type="spellEnd"/>
      <w:r>
        <w:rPr>
          <w:rFonts w:ascii="Times New Roman" w:hAnsi="Times New Roman" w:cs="Times New Roman"/>
          <w:color w:val="000000"/>
        </w:rPr>
        <w:t xml:space="preserve">, raumenų </w:t>
      </w:r>
      <w:proofErr w:type="spellStart"/>
      <w:r>
        <w:rPr>
          <w:rFonts w:ascii="Times New Roman" w:hAnsi="Times New Roman" w:cs="Times New Roman"/>
          <w:color w:val="000000"/>
        </w:rPr>
        <w:t>rigidiškumą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parkinsoninę</w:t>
      </w:r>
      <w:proofErr w:type="spellEnd"/>
      <w:r>
        <w:rPr>
          <w:rFonts w:ascii="Times New Roman" w:hAnsi="Times New Roman" w:cs="Times New Roman"/>
          <w:color w:val="000000"/>
        </w:rPr>
        <w:t xml:space="preserve"> eiseną, nenormalų </w:t>
      </w:r>
      <w:proofErr w:type="spellStart"/>
      <w:r>
        <w:rPr>
          <w:rFonts w:ascii="Times New Roman" w:hAnsi="Times New Roman" w:cs="Times New Roman"/>
          <w:color w:val="000000"/>
        </w:rPr>
        <w:t>tarpantakio</w:t>
      </w:r>
      <w:proofErr w:type="spellEnd"/>
      <w:r>
        <w:rPr>
          <w:rFonts w:ascii="Times New Roman" w:hAnsi="Times New Roman" w:cs="Times New Roman"/>
          <w:color w:val="000000"/>
        </w:rPr>
        <w:t xml:space="preserve"> refleksą ir </w:t>
      </w:r>
      <w:proofErr w:type="spellStart"/>
      <w:r>
        <w:rPr>
          <w:rFonts w:ascii="Times New Roman" w:hAnsi="Times New Roman" w:cs="Times New Roman"/>
          <w:color w:val="000000"/>
        </w:rPr>
        <w:t>parkinsoninį</w:t>
      </w:r>
      <w:proofErr w:type="spellEnd"/>
      <w:r>
        <w:rPr>
          <w:rFonts w:ascii="Times New Roman" w:hAnsi="Times New Roman" w:cs="Times New Roman"/>
          <w:color w:val="000000"/>
        </w:rPr>
        <w:t xml:space="preserve"> ramybės tremorą), </w:t>
      </w:r>
      <w:proofErr w:type="spellStart"/>
      <w:r>
        <w:rPr>
          <w:rFonts w:ascii="Times New Roman" w:hAnsi="Times New Roman" w:cs="Times New Roman"/>
          <w:color w:val="000000"/>
        </w:rPr>
        <w:t>akatizija</w:t>
      </w:r>
      <w:proofErr w:type="spellEnd"/>
      <w:r>
        <w:rPr>
          <w:rFonts w:ascii="Times New Roman" w:hAnsi="Times New Roman" w:cs="Times New Roman"/>
          <w:color w:val="000000"/>
        </w:rPr>
        <w:t xml:space="preserve"> (įskaitant </w:t>
      </w:r>
      <w:proofErr w:type="spellStart"/>
      <w:r>
        <w:rPr>
          <w:rFonts w:ascii="Times New Roman" w:hAnsi="Times New Roman" w:cs="Times New Roman"/>
          <w:color w:val="000000"/>
        </w:rPr>
        <w:t>akatiziją</w:t>
      </w:r>
      <w:proofErr w:type="spellEnd"/>
      <w:r>
        <w:rPr>
          <w:rFonts w:ascii="Times New Roman" w:hAnsi="Times New Roman" w:cs="Times New Roman"/>
          <w:color w:val="000000"/>
        </w:rPr>
        <w:t xml:space="preserve">, neramumą, </w:t>
      </w:r>
      <w:proofErr w:type="spellStart"/>
      <w:r>
        <w:rPr>
          <w:rFonts w:ascii="Times New Roman" w:hAnsi="Times New Roman" w:cs="Times New Roman"/>
          <w:color w:val="000000"/>
        </w:rPr>
        <w:t>hiperkineziją</w:t>
      </w:r>
      <w:proofErr w:type="spellEnd"/>
      <w:r>
        <w:rPr>
          <w:rFonts w:ascii="Times New Roman" w:hAnsi="Times New Roman" w:cs="Times New Roman"/>
          <w:color w:val="000000"/>
        </w:rPr>
        <w:t xml:space="preserve"> ir neramių kojų sindromą), </w:t>
      </w:r>
      <w:proofErr w:type="spellStart"/>
      <w:r>
        <w:rPr>
          <w:rFonts w:ascii="Times New Roman" w:hAnsi="Times New Roman" w:cs="Times New Roman"/>
          <w:color w:val="000000"/>
        </w:rPr>
        <w:t>diskinezija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diskinezija</w:t>
      </w:r>
      <w:proofErr w:type="spellEnd"/>
      <w:r>
        <w:rPr>
          <w:rFonts w:ascii="Times New Roman" w:hAnsi="Times New Roman" w:cs="Times New Roman"/>
          <w:color w:val="000000"/>
        </w:rPr>
        <w:t xml:space="preserve">, raumenų trūkčiojimas, </w:t>
      </w:r>
      <w:proofErr w:type="spellStart"/>
      <w:r>
        <w:rPr>
          <w:rFonts w:ascii="Times New Roman" w:hAnsi="Times New Roman" w:cs="Times New Roman"/>
          <w:color w:val="000000"/>
        </w:rPr>
        <w:t>choreoatetozė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atetozė</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mioklonusas</w:t>
      </w:r>
      <w:proofErr w:type="spellEnd"/>
      <w:r>
        <w:rPr>
          <w:rFonts w:ascii="Times New Roman" w:hAnsi="Times New Roman" w:cs="Times New Roman"/>
          <w:color w:val="000000"/>
        </w:rPr>
        <w:t xml:space="preserve">), distonija (įskaitant distoniją, hipertoniją, </w:t>
      </w:r>
      <w:proofErr w:type="spellStart"/>
      <w:r>
        <w:rPr>
          <w:rFonts w:ascii="Times New Roman" w:hAnsi="Times New Roman" w:cs="Times New Roman"/>
          <w:color w:val="000000"/>
        </w:rPr>
        <w:t>kreivakaklystę</w:t>
      </w:r>
      <w:proofErr w:type="spellEnd"/>
      <w:r>
        <w:rPr>
          <w:rFonts w:ascii="Times New Roman" w:hAnsi="Times New Roman" w:cs="Times New Roman"/>
          <w:color w:val="000000"/>
        </w:rPr>
        <w:t xml:space="preserve">, nevalingus raumenų susitraukimus, raumenų </w:t>
      </w:r>
      <w:proofErr w:type="spellStart"/>
      <w:r>
        <w:rPr>
          <w:rFonts w:ascii="Times New Roman" w:hAnsi="Times New Roman" w:cs="Times New Roman"/>
          <w:color w:val="000000"/>
        </w:rPr>
        <w:t>kontraktūrą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blefarospazmą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okulogiraciją</w:t>
      </w:r>
      <w:proofErr w:type="spellEnd"/>
      <w:r>
        <w:rPr>
          <w:rFonts w:ascii="Times New Roman" w:hAnsi="Times New Roman" w:cs="Times New Roman"/>
          <w:color w:val="000000"/>
        </w:rPr>
        <w:t xml:space="preserve">, liežuvio paralyžių, veido spazmą, gerklų spazmą, </w:t>
      </w:r>
      <w:proofErr w:type="spellStart"/>
      <w:r>
        <w:rPr>
          <w:rFonts w:ascii="Times New Roman" w:hAnsi="Times New Roman" w:cs="Times New Roman"/>
          <w:color w:val="000000"/>
        </w:rPr>
        <w:t>miotoniją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opistotonusą</w:t>
      </w:r>
      <w:proofErr w:type="spellEnd"/>
      <w:r>
        <w:rPr>
          <w:rFonts w:ascii="Times New Roman" w:hAnsi="Times New Roman" w:cs="Times New Roman"/>
          <w:color w:val="000000"/>
        </w:rPr>
        <w:t xml:space="preserve">, burnos ir ryklės spazmą, </w:t>
      </w:r>
      <w:proofErr w:type="spellStart"/>
      <w:r>
        <w:rPr>
          <w:rFonts w:ascii="Times New Roman" w:hAnsi="Times New Roman" w:cs="Times New Roman"/>
          <w:color w:val="000000"/>
        </w:rPr>
        <w:t>pleurototonusą</w:t>
      </w:r>
      <w:proofErr w:type="spellEnd"/>
      <w:r>
        <w:rPr>
          <w:rFonts w:ascii="Times New Roman" w:hAnsi="Times New Roman" w:cs="Times New Roman"/>
          <w:color w:val="000000"/>
        </w:rPr>
        <w:t xml:space="preserve">, liežuvio spazmą ir griežimą dantimis) bei tremoras. Reikia pastebėti, kad yra įtrauktas platesnis spektras simptomų, kurie nebūtinai yra </w:t>
      </w:r>
      <w:proofErr w:type="spellStart"/>
      <w:r>
        <w:rPr>
          <w:rFonts w:ascii="Times New Roman" w:hAnsi="Times New Roman" w:cs="Times New Roman"/>
          <w:color w:val="000000"/>
        </w:rPr>
        <w:t>ekstrapiramidinės</w:t>
      </w:r>
      <w:proofErr w:type="spellEnd"/>
      <w:r>
        <w:rPr>
          <w:rFonts w:ascii="Times New Roman" w:hAnsi="Times New Roman" w:cs="Times New Roman"/>
          <w:color w:val="000000"/>
        </w:rPr>
        <w:t xml:space="preserve"> kilmės.</w:t>
      </w:r>
    </w:p>
    <w:p w14:paraId="04B04A48" w14:textId="77777777" w:rsidR="00015D4D" w:rsidRDefault="00015D4D">
      <w:pPr>
        <w:widowControl w:val="0"/>
        <w:autoSpaceDE w:val="0"/>
        <w:autoSpaceDN w:val="0"/>
        <w:adjustRightInd w:val="0"/>
        <w:ind w:left="0" w:firstLine="0"/>
        <w:rPr>
          <w:rFonts w:ascii="Times New Roman" w:hAnsi="Times New Roman" w:cs="Times New Roman"/>
          <w:i/>
          <w:iCs/>
          <w:color w:val="000000"/>
        </w:rPr>
      </w:pPr>
    </w:p>
    <w:p w14:paraId="7A1E6C9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Kūno svorio padidėjimas</w:t>
      </w:r>
    </w:p>
    <w:p w14:paraId="7C38E52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Atliekant šizofrenijos klinikinius tyrimus, stebėta, kokiai daliai asmenų kūno svoris padidėjo ≥ 7 %. Nustatyta, kad vartojant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3 mg ir 6 mg dozes svorio padidėjimo atvejų buvo panašiai kaip placebo grupėje, o vartojant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9 mg ir 12 mg dozėmis, palyginti su placebu, nustatytas dažniau.</w:t>
      </w:r>
    </w:p>
    <w:p w14:paraId="2DBBCC3B"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896BCC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Šizoafektinio sutrikimo klinikiniuose tyrimuose kūno svoris ≥ 7 % padidėjo didesnei daliai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vartojusių asmenų (5 %), palyginti su placebo grupe (1 %). Tyrime, kuriame buvo tirtos dvi skirtingas vaistinio preparato dozes vartojusių tiriamųjų grupės (žr. 5.1 skyrių), kūno svoris 7 % procentais ar daugiau padidėjo 3 % tiriamųjų mažos dozės (3–6 mg) grupėje, 7 % tiriamųjų didelės dozės (9–12 mg) grupėje ir 1 % tiriamųjų placebo grupėje.</w:t>
      </w:r>
    </w:p>
    <w:p w14:paraId="69D5648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A7F66E4"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i/>
          <w:iCs/>
          <w:color w:val="000000"/>
        </w:rPr>
        <w:t>Hiperprolaktinemija</w:t>
      </w:r>
      <w:proofErr w:type="spellEnd"/>
    </w:p>
    <w:p w14:paraId="449B015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Šizofrenijos klinikinių tyrimų duomenimis, prolaktino koncentracijos kraujo serume padidėjimas nustatytas 67 %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vartojusių tiriamųjų. Nepageidaujamų reakcijų, kurias greičiausiai sukėlė prolaktino koncentracijos padidėjimas (pvz.: amenorėja, </w:t>
      </w:r>
      <w:proofErr w:type="spellStart"/>
      <w:r>
        <w:rPr>
          <w:rFonts w:ascii="Times New Roman" w:hAnsi="Times New Roman" w:cs="Times New Roman"/>
          <w:color w:val="000000"/>
        </w:rPr>
        <w:t>galaktorėja</w:t>
      </w:r>
      <w:proofErr w:type="spellEnd"/>
      <w:r>
        <w:rPr>
          <w:rFonts w:ascii="Times New Roman" w:hAnsi="Times New Roman" w:cs="Times New Roman"/>
          <w:color w:val="000000"/>
        </w:rPr>
        <w:t xml:space="preserve">, mėnesinių ciklo sutrikimai, </w:t>
      </w:r>
      <w:proofErr w:type="spellStart"/>
      <w:r>
        <w:rPr>
          <w:rFonts w:ascii="Times New Roman" w:hAnsi="Times New Roman" w:cs="Times New Roman"/>
          <w:color w:val="000000"/>
        </w:rPr>
        <w:t>ginekomastija</w:t>
      </w:r>
      <w:proofErr w:type="spellEnd"/>
      <w:r>
        <w:rPr>
          <w:rFonts w:ascii="Times New Roman" w:hAnsi="Times New Roman" w:cs="Times New Roman"/>
          <w:color w:val="000000"/>
        </w:rPr>
        <w:t>), pasireiškė iš viso 2 % tiriamųjų. Didžiausias vidutinis prolaktino koncentracijos kraujo serume padidėjimas paprastai buvo nustatytas 15-tą gydymo dieną, bet tyrimo vertinamosios baigties metu tebeviršijo pradinę koncentraciją.</w:t>
      </w:r>
    </w:p>
    <w:p w14:paraId="098FF9A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369E76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Vaistų klasei būdingas poveikis</w:t>
      </w:r>
    </w:p>
    <w:p w14:paraId="40DED21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Vartojant vaistus nuo psichozės, gali atsirasti QT intervalo pailgėjimas elektrokardiogramoje, </w:t>
      </w:r>
      <w:proofErr w:type="spellStart"/>
      <w:r>
        <w:rPr>
          <w:rFonts w:ascii="Times New Roman" w:hAnsi="Times New Roman" w:cs="Times New Roman"/>
          <w:color w:val="000000"/>
        </w:rPr>
        <w:t>skilvelinės</w:t>
      </w:r>
      <w:proofErr w:type="spellEnd"/>
      <w:r>
        <w:rPr>
          <w:rFonts w:ascii="Times New Roman" w:hAnsi="Times New Roman" w:cs="Times New Roman"/>
          <w:color w:val="000000"/>
        </w:rPr>
        <w:t xml:space="preserve"> aritmijos (skilvelių virpėjimas, </w:t>
      </w:r>
      <w:proofErr w:type="spellStart"/>
      <w:r>
        <w:rPr>
          <w:rFonts w:ascii="Times New Roman" w:hAnsi="Times New Roman" w:cs="Times New Roman"/>
          <w:color w:val="000000"/>
        </w:rPr>
        <w:t>skilvelinė</w:t>
      </w:r>
      <w:proofErr w:type="spellEnd"/>
      <w:r>
        <w:rPr>
          <w:rFonts w:ascii="Times New Roman" w:hAnsi="Times New Roman" w:cs="Times New Roman"/>
          <w:color w:val="000000"/>
        </w:rPr>
        <w:t xml:space="preserve"> tachikardija), staigiai įvykti nepaaiškinama mirtis, širdies sustojimas ar išsivystyti </w:t>
      </w:r>
      <w:proofErr w:type="spellStart"/>
      <w:r>
        <w:rPr>
          <w:rFonts w:ascii="Times New Roman" w:hAnsi="Times New Roman" w:cs="Times New Roman"/>
          <w:color w:val="000000"/>
        </w:rPr>
        <w:t>polimorfinė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verpstinė</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skilvelinė</w:t>
      </w:r>
      <w:proofErr w:type="spellEnd"/>
      <w:r>
        <w:rPr>
          <w:rFonts w:ascii="Times New Roman" w:hAnsi="Times New Roman" w:cs="Times New Roman"/>
          <w:color w:val="000000"/>
        </w:rPr>
        <w:t xml:space="preserve"> tachikardija (</w:t>
      </w:r>
      <w:proofErr w:type="spellStart"/>
      <w:r>
        <w:rPr>
          <w:rFonts w:ascii="Times New Roman" w:hAnsi="Times New Roman" w:cs="Times New Roman"/>
          <w:i/>
          <w:iCs/>
          <w:color w:val="000000"/>
        </w:rPr>
        <w:t>Torsade</w:t>
      </w:r>
      <w:proofErr w:type="spellEnd"/>
      <w:r>
        <w:rPr>
          <w:rFonts w:ascii="Times New Roman" w:hAnsi="Times New Roman" w:cs="Times New Roman"/>
          <w:i/>
          <w:iCs/>
          <w:color w:val="000000"/>
        </w:rPr>
        <w:t xml:space="preserve"> de </w:t>
      </w:r>
      <w:proofErr w:type="spellStart"/>
      <w:r>
        <w:rPr>
          <w:rFonts w:ascii="Times New Roman" w:hAnsi="Times New Roman" w:cs="Times New Roman"/>
          <w:i/>
          <w:iCs/>
          <w:color w:val="000000"/>
        </w:rPr>
        <w:t>pointes</w:t>
      </w:r>
      <w:proofErr w:type="spellEnd"/>
      <w:r>
        <w:rPr>
          <w:rFonts w:ascii="Times New Roman" w:hAnsi="Times New Roman" w:cs="Times New Roman"/>
          <w:color w:val="000000"/>
        </w:rPr>
        <w:t>). Pranešta apie venų tromboembolijos (VTE), įskaitant plaučių embolijos ir giliųjų venų trombozės atvejus vartojant vaistinius preparatus nuo psichozės. Šių reiškinių dažnis nežinomas.</w:t>
      </w:r>
    </w:p>
    <w:p w14:paraId="3F2F032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99851CD"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aktyvus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metabolitas. Reikia atsižvelgti į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saugumo savybes.</w:t>
      </w:r>
    </w:p>
    <w:p w14:paraId="3386D12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612C16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Senyvi pacientai</w:t>
      </w:r>
    </w:p>
    <w:p w14:paraId="2892460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Su šizofrenija sergančiais senyvais asmenimis atliktame tyrime vaistinio preparato saugumo savybės buvo panašios į stebėtas gydant nesenyvus asmenis.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poveikis nebuvo tirtas su senyvais demencija sergančiais pacientais. Klinikiniuose tyrimuose su kai kuriais kitais atipiniais vaistais nuo psichozės buvo pranešta apie padidėjusią mirties ir smegenų kraujotakos sutrikimų riziką (žr. 4.4 skyrių).</w:t>
      </w:r>
    </w:p>
    <w:p w14:paraId="0E95BB4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13DB3B6"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Vaikų populiacija</w:t>
      </w:r>
    </w:p>
    <w:p w14:paraId="572413B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Saugumo savybių santrauka</w:t>
      </w:r>
    </w:p>
    <w:p w14:paraId="1E1497EA"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Viename trumpalaikiame ir dviejuose ilgalaikiuose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pailginto atpalaidavimo tablečių tyrimuose, kuriuose dalyvavo 12 metų ir vyresni šizofrenija sergantys paaugliai, bendrieji saugumo duomenys buvo panašūs į stebėtuosius suaugusiųjų tarpe. Bendroje šizofrenija sergančių paauglių populiacijoje (12 metų ir vyresnių, N = 545), kurioje buvo vartota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nepageidaujamo poveikio dažnis ir pobūdis buvo panašus į stebėtą suaugusiųjų tarpe, išskyrus toliau nurodytas NRV, apie kurias dažniau buvo pranešta paaugliams, vartojusiems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nei suaugusiesiems, vartojusiems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(ir dažniau nei vartojant placebą): apie </w:t>
      </w:r>
      <w:proofErr w:type="spellStart"/>
      <w:r>
        <w:rPr>
          <w:rFonts w:ascii="Times New Roman" w:hAnsi="Times New Roman" w:cs="Times New Roman"/>
          <w:color w:val="000000"/>
        </w:rPr>
        <w:t>sedaciją</w:t>
      </w:r>
      <w:proofErr w:type="spellEnd"/>
      <w:r>
        <w:rPr>
          <w:rFonts w:ascii="Times New Roman" w:hAnsi="Times New Roman" w:cs="Times New Roman"/>
          <w:color w:val="000000"/>
        </w:rPr>
        <w:t xml:space="preserve"> ar </w:t>
      </w:r>
      <w:proofErr w:type="spellStart"/>
      <w:r>
        <w:rPr>
          <w:rFonts w:ascii="Times New Roman" w:hAnsi="Times New Roman" w:cs="Times New Roman"/>
          <w:color w:val="000000"/>
        </w:rPr>
        <w:t>somnolenciją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parkinsonizmą</w:t>
      </w:r>
      <w:proofErr w:type="spellEnd"/>
      <w:r>
        <w:rPr>
          <w:rFonts w:ascii="Times New Roman" w:hAnsi="Times New Roman" w:cs="Times New Roman"/>
          <w:color w:val="000000"/>
        </w:rPr>
        <w:t xml:space="preserve">, kūno svorio padidėjimą, viršutinių kvėpavimo takų infekciją, </w:t>
      </w:r>
      <w:proofErr w:type="spellStart"/>
      <w:r>
        <w:rPr>
          <w:rFonts w:ascii="Times New Roman" w:hAnsi="Times New Roman" w:cs="Times New Roman"/>
          <w:color w:val="000000"/>
        </w:rPr>
        <w:t>akatiziją</w:t>
      </w:r>
      <w:proofErr w:type="spellEnd"/>
      <w:r>
        <w:rPr>
          <w:rFonts w:ascii="Times New Roman" w:hAnsi="Times New Roman" w:cs="Times New Roman"/>
          <w:color w:val="000000"/>
        </w:rPr>
        <w:t xml:space="preserve"> ir tremorą paauglių grupėje buvo pranešta labai dažnai (≥ 1/10), ir apie pilvo skausmą, </w:t>
      </w:r>
      <w:proofErr w:type="spellStart"/>
      <w:r>
        <w:rPr>
          <w:rFonts w:ascii="Times New Roman" w:hAnsi="Times New Roman" w:cs="Times New Roman"/>
          <w:color w:val="000000"/>
        </w:rPr>
        <w:t>galaktorėją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ginekomastiją</w:t>
      </w:r>
      <w:proofErr w:type="spellEnd"/>
      <w:r>
        <w:rPr>
          <w:rFonts w:ascii="Times New Roman" w:hAnsi="Times New Roman" w:cs="Times New Roman"/>
          <w:color w:val="000000"/>
        </w:rPr>
        <w:t xml:space="preserve">, spuogus, </w:t>
      </w:r>
      <w:proofErr w:type="spellStart"/>
      <w:r>
        <w:rPr>
          <w:rFonts w:ascii="Times New Roman" w:hAnsi="Times New Roman" w:cs="Times New Roman"/>
          <w:color w:val="000000"/>
        </w:rPr>
        <w:t>dizartriją</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gastroenteritą</w:t>
      </w:r>
      <w:proofErr w:type="spellEnd"/>
      <w:r>
        <w:rPr>
          <w:rFonts w:ascii="Times New Roman" w:hAnsi="Times New Roman" w:cs="Times New Roman"/>
          <w:color w:val="000000"/>
        </w:rPr>
        <w:t>, kraujavimą iš nosies, ausies infekciją, padidėjusią trigliceridų koncentraciją kraujyje ir galvos svaigimą paauglių grupėje buvo pranešta dažnai (nuo ≥ 1/100 iki &lt; 1/10).</w:t>
      </w:r>
    </w:p>
    <w:p w14:paraId="1714B657" w14:textId="77777777" w:rsidR="00015D4D" w:rsidRDefault="00015D4D">
      <w:pPr>
        <w:widowControl w:val="0"/>
        <w:ind w:left="0" w:firstLine="0"/>
        <w:rPr>
          <w:rFonts w:ascii="Times New Roman" w:hAnsi="Times New Roman" w:cs="Times New Roman"/>
          <w:color w:val="000000"/>
        </w:rPr>
      </w:pPr>
    </w:p>
    <w:p w14:paraId="10A3E24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i/>
          <w:iCs/>
          <w:color w:val="000000"/>
        </w:rPr>
        <w:t>Ekstrapiramidiniai</w:t>
      </w:r>
      <w:proofErr w:type="spellEnd"/>
      <w:r>
        <w:rPr>
          <w:rFonts w:ascii="Times New Roman" w:hAnsi="Times New Roman" w:cs="Times New Roman"/>
          <w:i/>
          <w:iCs/>
          <w:color w:val="000000"/>
        </w:rPr>
        <w:t xml:space="preserve"> simptomai (EPS)</w:t>
      </w:r>
    </w:p>
    <w:p w14:paraId="7A2C79E2"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Trumpalaikiame placebu kontroliuojamame pastovios dozės tyrime, kuriame dalyvavo paaugliai, EPS dažnis vartojant visas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dozes buvo didesnis nei vartojant placebą, ir EPS buvo dažnesni vartojant didesnes dozes. Visuose tyrimuose, kuriuose dalyvavo paaugliai, EPS pasireiškė dažniau paaugliams nei suaugusiesiems, vartojant kiekvieną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dozę.</w:t>
      </w:r>
    </w:p>
    <w:p w14:paraId="174CC6DE" w14:textId="77777777" w:rsidR="00015D4D" w:rsidRDefault="00015D4D">
      <w:pPr>
        <w:widowControl w:val="0"/>
        <w:ind w:left="0" w:firstLine="0"/>
        <w:rPr>
          <w:rFonts w:ascii="Times New Roman" w:hAnsi="Times New Roman" w:cs="Times New Roman"/>
          <w:color w:val="000000"/>
        </w:rPr>
      </w:pPr>
    </w:p>
    <w:p w14:paraId="7775FE8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Kūno svorio padidėjimas</w:t>
      </w:r>
    </w:p>
    <w:p w14:paraId="04B3412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Trumpalaikiame placebu kontroliuojamame pastovios dozės tyrime, kuriame dalyvavo paaugliai, didesnei procentinei daliai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gydytų tiriamųjų (6-19 %, priklausomai nuo dozės) kūno svoris padidėjo ≥ 7 %, palyginus su placebą vartojusių tiriamųjų (2 %). Aiškios priklausomybės nuo dozės nebuvo. Ilgalaikiame 2 metų trukmės tyrime tiriamieji, vartoję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ir dvigubai koduotame, ir atviru būdu atliktame tyrimuose, pranešė apie nedidelį svorio padidėjimą (4,9 kg).</w:t>
      </w:r>
    </w:p>
    <w:p w14:paraId="6BD6B45A"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6D1DC5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Paaugliams kūno svorio padidėjimas turi būti vertinamas palyginant su tikėtinu svorio padidėjimu augant.</w:t>
      </w:r>
    </w:p>
    <w:p w14:paraId="5BFE514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8073D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Prolaktinas</w:t>
      </w:r>
    </w:p>
    <w:p w14:paraId="48EA0781"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Iki 2 metų trukmės atviru būdu atliktame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tyrime, kuriame dalyvavo šizofrenija sergantys paaugliai, prolaktino koncentracijų padidėjimo kraujo serume dažnis buvo 48 % merginoms ir 60 % vaikinams. Apie nepageidaujamas reakcijas, kurios gali rodyti padidėjusias prolaktino koncentracijas (pvz., amenorėja, </w:t>
      </w:r>
      <w:proofErr w:type="spellStart"/>
      <w:r>
        <w:rPr>
          <w:rFonts w:ascii="Times New Roman" w:hAnsi="Times New Roman" w:cs="Times New Roman"/>
          <w:color w:val="000000"/>
        </w:rPr>
        <w:t>galaktorėja</w:t>
      </w:r>
      <w:proofErr w:type="spellEnd"/>
      <w:r>
        <w:rPr>
          <w:rFonts w:ascii="Times New Roman" w:hAnsi="Times New Roman" w:cs="Times New Roman"/>
          <w:color w:val="000000"/>
        </w:rPr>
        <w:t xml:space="preserve">, menstruacijų sutrikimai, </w:t>
      </w:r>
      <w:proofErr w:type="spellStart"/>
      <w:r>
        <w:rPr>
          <w:rFonts w:ascii="Times New Roman" w:hAnsi="Times New Roman" w:cs="Times New Roman"/>
          <w:color w:val="000000"/>
        </w:rPr>
        <w:t>ginekomastija</w:t>
      </w:r>
      <w:proofErr w:type="spellEnd"/>
      <w:r>
        <w:rPr>
          <w:rFonts w:ascii="Times New Roman" w:hAnsi="Times New Roman" w:cs="Times New Roman"/>
          <w:color w:val="000000"/>
        </w:rPr>
        <w:t>), pranešė iš viso 9,3 % tiriamųjų.</w:t>
      </w:r>
    </w:p>
    <w:p w14:paraId="552EC35E" w14:textId="77777777" w:rsidR="00015D4D" w:rsidRDefault="00015D4D">
      <w:pPr>
        <w:widowControl w:val="0"/>
        <w:ind w:left="0" w:firstLine="0"/>
        <w:rPr>
          <w:rFonts w:ascii="Times New Roman" w:eastAsia="Times New Roman" w:hAnsi="Times New Roman" w:cs="Times New Roman"/>
        </w:rPr>
      </w:pPr>
    </w:p>
    <w:p w14:paraId="7E09CF60" w14:textId="77777777" w:rsidR="00015D4D" w:rsidRDefault="00B61B35">
      <w:pPr>
        <w:widowControl w:val="0"/>
        <w:ind w:left="0" w:firstLine="0"/>
        <w:rPr>
          <w:rFonts w:ascii="Times New Roman" w:eastAsia="Times New Roman" w:hAnsi="Times New Roman" w:cs="Times New Roman"/>
          <w:u w:val="single"/>
        </w:rPr>
      </w:pPr>
      <w:r>
        <w:rPr>
          <w:rFonts w:ascii="Times New Roman" w:eastAsia="Times New Roman" w:hAnsi="Times New Roman" w:cs="Times New Roman"/>
          <w:u w:val="single"/>
        </w:rPr>
        <w:t>Pranešimas apie įtariamas nepageidaujamas reakcijas.</w:t>
      </w:r>
    </w:p>
    <w:p w14:paraId="59659B19" w14:textId="5C4AF947" w:rsidR="00015D4D" w:rsidRDefault="003E7E5D">
      <w:pPr>
        <w:widowControl w:val="0"/>
        <w:autoSpaceDE w:val="0"/>
        <w:autoSpaceDN w:val="0"/>
        <w:adjustRightInd w:val="0"/>
        <w:ind w:left="0" w:firstLine="0"/>
        <w:rPr>
          <w:rFonts w:ascii="Times New Roman" w:eastAsia="Times New Roman" w:hAnsi="Times New Roman" w:cs="Times New Roman"/>
        </w:rPr>
      </w:pPr>
      <w:r w:rsidRPr="00FE44AE">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E44AE">
        <w:rPr>
          <w:rFonts w:ascii="Times New Roman" w:hAnsi="Times New Roman" w:cs="Times New Roman"/>
          <w:snapToGrid w:val="0"/>
          <w:szCs w:val="24"/>
        </w:rPr>
        <w:t xml:space="preserve"> </w:t>
      </w:r>
      <w:r w:rsidRPr="00FE44AE">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E44AE">
          <w:rPr>
            <w:rFonts w:ascii="Times New Roman" w:hAnsi="Times New Roman" w:cs="Times New Roman"/>
            <w:noProof/>
            <w:snapToGrid w:val="0"/>
            <w:color w:val="0000FF"/>
            <w:szCs w:val="24"/>
            <w:u w:val="single"/>
          </w:rPr>
          <w:t>https://vapris.vvkt.lt/vvkt-web/public/nrvSpecialist</w:t>
        </w:r>
      </w:hyperlink>
      <w:r w:rsidRPr="00FE44AE">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FE44AE">
          <w:rPr>
            <w:rFonts w:ascii="Times New Roman" w:hAnsi="Times New Roman" w:cs="Times New Roman"/>
            <w:noProof/>
            <w:snapToGrid w:val="0"/>
            <w:color w:val="0000FF"/>
            <w:szCs w:val="24"/>
            <w:u w:val="single"/>
          </w:rPr>
          <w:t>https://www.vvkt.lt/index.php?1399030386</w:t>
        </w:r>
      </w:hyperlink>
      <w:r w:rsidRPr="00FE44AE">
        <w:rPr>
          <w:rFonts w:ascii="Times New Roman" w:hAnsi="Times New Roman" w:cs="Times New Roman"/>
          <w:noProof/>
          <w:snapToGrid w:val="0"/>
          <w:szCs w:val="24"/>
        </w:rPr>
        <w:t xml:space="preserve">, ir atsiųsti elektroniniu paštu (adresu </w:t>
      </w:r>
      <w:hyperlink r:id="rId9" w:history="1">
        <w:r w:rsidRPr="00FE44AE">
          <w:rPr>
            <w:rStyle w:val="Hipersaitas"/>
            <w:rFonts w:ascii="Times New Roman" w:hAnsi="Times New Roman"/>
            <w:noProof/>
            <w:snapToGrid w:val="0"/>
            <w:szCs w:val="24"/>
          </w:rPr>
          <w:t>NepageidaujamaR@vvkt.lt</w:t>
        </w:r>
      </w:hyperlink>
      <w:r w:rsidRPr="00FE44AE">
        <w:rPr>
          <w:rFonts w:ascii="Times New Roman" w:hAnsi="Times New Roman" w:cs="Times New Roman"/>
          <w:noProof/>
          <w:snapToGrid w:val="0"/>
          <w:szCs w:val="24"/>
        </w:rPr>
        <w:t>).</w:t>
      </w:r>
      <w:r>
        <w:rPr>
          <w:noProof/>
          <w:snapToGrid w:val="0"/>
          <w:szCs w:val="24"/>
        </w:rPr>
        <w:t xml:space="preserve"> </w:t>
      </w:r>
    </w:p>
    <w:p w14:paraId="29FBE66D" w14:textId="77777777" w:rsidR="00015D4D" w:rsidRDefault="00015D4D">
      <w:pPr>
        <w:widowControl w:val="0"/>
        <w:ind w:left="0" w:firstLine="0"/>
        <w:rPr>
          <w:rFonts w:ascii="Times New Roman" w:eastAsia="Times New Roman" w:hAnsi="Times New Roman" w:cs="Times New Roman"/>
        </w:rPr>
      </w:pPr>
    </w:p>
    <w:p w14:paraId="3FC39CFE"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4.9</w:t>
      </w:r>
      <w:r>
        <w:rPr>
          <w:rFonts w:ascii="Times New Roman" w:eastAsia="Times New Roman" w:hAnsi="Times New Roman" w:cs="Times New Roman"/>
          <w:b/>
        </w:rPr>
        <w:tab/>
        <w:t>Perdozavimas</w:t>
      </w:r>
    </w:p>
    <w:p w14:paraId="4E6A9B5B" w14:textId="77777777" w:rsidR="00015D4D" w:rsidRDefault="00015D4D">
      <w:pPr>
        <w:widowControl w:val="0"/>
        <w:rPr>
          <w:rFonts w:ascii="Times New Roman" w:eastAsia="Times New Roman" w:hAnsi="Times New Roman" w:cs="Times New Roman"/>
        </w:rPr>
      </w:pPr>
    </w:p>
    <w:p w14:paraId="6AD6DF2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Tikėtina, kad perdozavus sustiprės požymiai ir simptomai (pvz.: mieguistumas ir </w:t>
      </w:r>
      <w:proofErr w:type="spellStart"/>
      <w:r>
        <w:rPr>
          <w:rFonts w:ascii="Times New Roman" w:hAnsi="Times New Roman" w:cs="Times New Roman"/>
          <w:color w:val="000000"/>
        </w:rPr>
        <w:t>sedacija</w:t>
      </w:r>
      <w:proofErr w:type="spellEnd"/>
      <w:r>
        <w:rPr>
          <w:rFonts w:ascii="Times New Roman" w:hAnsi="Times New Roman" w:cs="Times New Roman"/>
          <w:color w:val="000000"/>
        </w:rPr>
        <w:t xml:space="preserve">, tachikardija ir </w:t>
      </w:r>
      <w:proofErr w:type="spellStart"/>
      <w:r>
        <w:rPr>
          <w:rFonts w:ascii="Times New Roman" w:hAnsi="Times New Roman" w:cs="Times New Roman"/>
          <w:color w:val="000000"/>
        </w:rPr>
        <w:t>hipotenzija</w:t>
      </w:r>
      <w:proofErr w:type="spellEnd"/>
      <w:r>
        <w:rPr>
          <w:rFonts w:ascii="Times New Roman" w:hAnsi="Times New Roman" w:cs="Times New Roman"/>
          <w:color w:val="000000"/>
        </w:rPr>
        <w:t xml:space="preserve">, QT intervalo pailgėjimas, </w:t>
      </w:r>
      <w:proofErr w:type="spellStart"/>
      <w:r>
        <w:rPr>
          <w:rFonts w:ascii="Times New Roman" w:hAnsi="Times New Roman" w:cs="Times New Roman"/>
          <w:color w:val="000000"/>
        </w:rPr>
        <w:t>ekstrapiramidiniai</w:t>
      </w:r>
      <w:proofErr w:type="spellEnd"/>
      <w:r>
        <w:rPr>
          <w:rFonts w:ascii="Times New Roman" w:hAnsi="Times New Roman" w:cs="Times New Roman"/>
          <w:color w:val="000000"/>
        </w:rPr>
        <w:t xml:space="preserve"> simptomai), pasireiškiantys dėl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farmakologinio poveikio. Yra buvę pranešimų apie perdozavimo atveju pasireiškusius </w:t>
      </w:r>
      <w:proofErr w:type="spellStart"/>
      <w:r>
        <w:rPr>
          <w:rFonts w:ascii="Times New Roman" w:hAnsi="Times New Roman" w:cs="Times New Roman"/>
          <w:i/>
          <w:iCs/>
          <w:color w:val="000000"/>
        </w:rPr>
        <w:t>Torsade</w:t>
      </w:r>
      <w:proofErr w:type="spellEnd"/>
      <w:r>
        <w:rPr>
          <w:rFonts w:ascii="Times New Roman" w:hAnsi="Times New Roman" w:cs="Times New Roman"/>
          <w:i/>
          <w:iCs/>
          <w:color w:val="000000"/>
        </w:rPr>
        <w:t xml:space="preserve"> de </w:t>
      </w:r>
      <w:proofErr w:type="spellStart"/>
      <w:r>
        <w:rPr>
          <w:rFonts w:ascii="Times New Roman" w:hAnsi="Times New Roman" w:cs="Times New Roman"/>
          <w:i/>
          <w:iCs/>
          <w:color w:val="000000"/>
        </w:rPr>
        <w:t>pointes</w:t>
      </w:r>
      <w:proofErr w:type="spellEnd"/>
      <w:r>
        <w:rPr>
          <w:rFonts w:ascii="Times New Roman" w:hAnsi="Times New Roman" w:cs="Times New Roman"/>
          <w:i/>
          <w:iCs/>
          <w:color w:val="000000"/>
        </w:rPr>
        <w:t xml:space="preserve"> </w:t>
      </w:r>
      <w:r>
        <w:rPr>
          <w:rFonts w:ascii="Times New Roman" w:hAnsi="Times New Roman" w:cs="Times New Roman"/>
          <w:color w:val="000000"/>
        </w:rPr>
        <w:t>ir skilvelių virpėjimą. Ūminio apsinuodijimo atveju reikia turėti omenyje, kad ligonis galėjo išgerti kelis vaistinius preparatus.</w:t>
      </w:r>
    </w:p>
    <w:p w14:paraId="503BC6F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04DC070"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rPr>
        <w:t xml:space="preserve">Vertinant gydymą ir sveikimą, reikia numatyti, kad vaistinio preparato atpalaidavimas yra ilgas. </w:t>
      </w:r>
      <w:r>
        <w:rPr>
          <w:rFonts w:ascii="Times New Roman" w:hAnsi="Times New Roman" w:cs="Times New Roman"/>
          <w:color w:val="000000"/>
        </w:rPr>
        <w:lastRenderedPageBreak/>
        <w:t xml:space="preserve">Specifinio priešnuodžio prieš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nėra. Turi būti taikomos įprastinės palaikomosios priemonės. Reikia išvalyti kvėpavimo takus ir prižiūrėti, kad jie būtų laisvi, užtikrinti tinkamą aprūpinimą deguonimi ir ventiliaciją. Nedelsiant turi būti imta stebėti širdies ir kraujagyslių funkcija ir pradėta rašyti EKG, kad kuo anksčiau būtų pastebėta prasidedanti aritmija. Pasireiškus </w:t>
      </w:r>
      <w:proofErr w:type="spellStart"/>
      <w:r>
        <w:rPr>
          <w:rFonts w:ascii="Times New Roman" w:hAnsi="Times New Roman" w:cs="Times New Roman"/>
          <w:color w:val="000000"/>
        </w:rPr>
        <w:t>hipotenzijai</w:t>
      </w:r>
      <w:proofErr w:type="spellEnd"/>
      <w:r>
        <w:rPr>
          <w:rFonts w:ascii="Times New Roman" w:hAnsi="Times New Roman" w:cs="Times New Roman"/>
          <w:color w:val="000000"/>
        </w:rPr>
        <w:t xml:space="preserve"> ir kraujotakos nepakankamumui, reikia skirti tinkamą gydymą, pavyzdžiui, į veną </w:t>
      </w:r>
      <w:proofErr w:type="spellStart"/>
      <w:r>
        <w:rPr>
          <w:rFonts w:ascii="Times New Roman" w:hAnsi="Times New Roman" w:cs="Times New Roman"/>
          <w:color w:val="000000"/>
        </w:rPr>
        <w:t>infuzuoti</w:t>
      </w:r>
      <w:proofErr w:type="spellEnd"/>
      <w:r>
        <w:rPr>
          <w:rFonts w:ascii="Times New Roman" w:hAnsi="Times New Roman" w:cs="Times New Roman"/>
          <w:color w:val="000000"/>
        </w:rPr>
        <w:t xml:space="preserve"> skysčių ir (arba) skirti vartoti </w:t>
      </w:r>
      <w:proofErr w:type="spellStart"/>
      <w:r>
        <w:rPr>
          <w:rFonts w:ascii="Times New Roman" w:hAnsi="Times New Roman" w:cs="Times New Roman"/>
          <w:color w:val="000000"/>
        </w:rPr>
        <w:t>simpatomimetikų</w:t>
      </w:r>
      <w:proofErr w:type="spellEnd"/>
      <w:r>
        <w:rPr>
          <w:rFonts w:ascii="Times New Roman" w:hAnsi="Times New Roman" w:cs="Times New Roman"/>
          <w:color w:val="000000"/>
        </w:rPr>
        <w:t xml:space="preserve">. Reikia apsvarstyti duoti vartoti aktyvintosios anglies kartu su vidurių paleidžiamaisiais vaistiniais preparatais. Jeigu atsiranda sunkių </w:t>
      </w:r>
      <w:proofErr w:type="spellStart"/>
      <w:r>
        <w:rPr>
          <w:rFonts w:ascii="Times New Roman" w:hAnsi="Times New Roman" w:cs="Times New Roman"/>
          <w:color w:val="000000"/>
        </w:rPr>
        <w:t>ekstrapiramidinių</w:t>
      </w:r>
      <w:proofErr w:type="spellEnd"/>
      <w:r>
        <w:rPr>
          <w:rFonts w:ascii="Times New Roman" w:hAnsi="Times New Roman" w:cs="Times New Roman"/>
          <w:color w:val="000000"/>
        </w:rPr>
        <w:t xml:space="preserve"> simptomų, reikia skirti vartoti </w:t>
      </w:r>
      <w:proofErr w:type="spellStart"/>
      <w:r>
        <w:rPr>
          <w:rFonts w:ascii="Times New Roman" w:hAnsi="Times New Roman" w:cs="Times New Roman"/>
          <w:color w:val="000000"/>
        </w:rPr>
        <w:t>anticholinerginių</w:t>
      </w:r>
      <w:proofErr w:type="spellEnd"/>
      <w:r>
        <w:rPr>
          <w:rFonts w:ascii="Times New Roman" w:hAnsi="Times New Roman" w:cs="Times New Roman"/>
          <w:color w:val="000000"/>
        </w:rPr>
        <w:t xml:space="preserve"> preparatų. Atidų paciento stebėjimą reikia tęsti tol, kol jis pasveiksta.</w:t>
      </w:r>
    </w:p>
    <w:p w14:paraId="61DC4B12" w14:textId="77777777" w:rsidR="00015D4D" w:rsidRDefault="00015D4D">
      <w:pPr>
        <w:widowControl w:val="0"/>
        <w:rPr>
          <w:rFonts w:ascii="Times New Roman" w:eastAsia="Times New Roman" w:hAnsi="Times New Roman" w:cs="Times New Roman"/>
        </w:rPr>
      </w:pPr>
    </w:p>
    <w:p w14:paraId="5B38EF31" w14:textId="77777777" w:rsidR="00015D4D" w:rsidRDefault="00015D4D">
      <w:pPr>
        <w:widowControl w:val="0"/>
        <w:rPr>
          <w:rFonts w:ascii="Times New Roman" w:eastAsia="Times New Roman" w:hAnsi="Times New Roman" w:cs="Times New Roman"/>
        </w:rPr>
      </w:pPr>
    </w:p>
    <w:p w14:paraId="323D1C18"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r>
      <w:r>
        <w:rPr>
          <w:rFonts w:ascii="Times New Roman" w:eastAsia="Times New Roman" w:hAnsi="Times New Roman" w:cs="Times New Roman"/>
          <w:b/>
        </w:rPr>
        <w:t xml:space="preserve">FARMAKOLOGINĖS </w:t>
      </w:r>
      <w:r>
        <w:rPr>
          <w:rFonts w:ascii="Times New Roman" w:eastAsia="Times New Roman" w:hAnsi="Times New Roman" w:cs="Times New Roman"/>
          <w:b/>
          <w:caps/>
        </w:rPr>
        <w:t>savybės</w:t>
      </w:r>
    </w:p>
    <w:p w14:paraId="6D6B90C5" w14:textId="77777777" w:rsidR="00015D4D" w:rsidRDefault="00015D4D">
      <w:pPr>
        <w:widowControl w:val="0"/>
        <w:rPr>
          <w:rFonts w:ascii="Times New Roman" w:eastAsia="Times New Roman" w:hAnsi="Times New Roman" w:cs="Times New Roman"/>
        </w:rPr>
      </w:pPr>
    </w:p>
    <w:p w14:paraId="529DBD6B"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5.1</w:t>
      </w:r>
      <w:r>
        <w:rPr>
          <w:rFonts w:ascii="Times New Roman" w:eastAsia="Times New Roman" w:hAnsi="Times New Roman" w:cs="Times New Roman"/>
          <w:b/>
        </w:rPr>
        <w:tab/>
      </w:r>
      <w:proofErr w:type="spellStart"/>
      <w:r>
        <w:rPr>
          <w:rFonts w:ascii="Times New Roman" w:eastAsia="Times New Roman" w:hAnsi="Times New Roman" w:cs="Times New Roman"/>
          <w:b/>
        </w:rPr>
        <w:t>Farmakodinaminės</w:t>
      </w:r>
      <w:proofErr w:type="spellEnd"/>
      <w:r>
        <w:rPr>
          <w:rFonts w:ascii="Times New Roman" w:eastAsia="Times New Roman" w:hAnsi="Times New Roman" w:cs="Times New Roman"/>
          <w:b/>
        </w:rPr>
        <w:t xml:space="preserve"> savybės</w:t>
      </w:r>
    </w:p>
    <w:p w14:paraId="0878826C" w14:textId="77777777" w:rsidR="00015D4D" w:rsidRDefault="00015D4D">
      <w:pPr>
        <w:widowControl w:val="0"/>
        <w:rPr>
          <w:rFonts w:ascii="Times New Roman" w:eastAsia="Times New Roman" w:hAnsi="Times New Roman" w:cs="Times New Roman"/>
        </w:rPr>
      </w:pPr>
    </w:p>
    <w:p w14:paraId="123026D4"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Farmakoterapinė</w:t>
      </w:r>
      <w:proofErr w:type="spellEnd"/>
      <w:r>
        <w:rPr>
          <w:rFonts w:ascii="Times New Roman" w:hAnsi="Times New Roman" w:cs="Times New Roman"/>
          <w:color w:val="000000"/>
        </w:rPr>
        <w:t xml:space="preserve"> grupė – </w:t>
      </w:r>
      <w:proofErr w:type="spellStart"/>
      <w:r>
        <w:rPr>
          <w:rFonts w:ascii="Times New Roman" w:hAnsi="Times New Roman" w:cs="Times New Roman"/>
          <w:color w:val="000000"/>
        </w:rPr>
        <w:t>psicholeptikai</w:t>
      </w:r>
      <w:proofErr w:type="spellEnd"/>
      <w:r>
        <w:rPr>
          <w:rFonts w:ascii="Times New Roman" w:hAnsi="Times New Roman" w:cs="Times New Roman"/>
          <w:color w:val="000000"/>
        </w:rPr>
        <w:t>, kiti vaistiniai preparatai nuo psichozės, ATC kodas – N05AX13.</w:t>
      </w:r>
    </w:p>
    <w:p w14:paraId="5C4E525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3B94D03"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yra </w:t>
      </w:r>
      <w:proofErr w:type="spellStart"/>
      <w:r>
        <w:rPr>
          <w:rFonts w:ascii="Times New Roman" w:hAnsi="Times New Roman" w:cs="Times New Roman"/>
          <w:color w:val="000000"/>
        </w:rPr>
        <w:t>raceminis</w:t>
      </w:r>
      <w:proofErr w:type="spellEnd"/>
      <w:r>
        <w:rPr>
          <w:rFonts w:ascii="Times New Roman" w:hAnsi="Times New Roman" w:cs="Times New Roman"/>
          <w:color w:val="000000"/>
        </w:rPr>
        <w:t xml:space="preserve"> (+) ir (-)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mišinys.</w:t>
      </w:r>
    </w:p>
    <w:p w14:paraId="36CC468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5BA8C19"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Veikimo mechanizmas</w:t>
      </w:r>
    </w:p>
    <w:p w14:paraId="709D79DD"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eastAsia="Times New Roman" w:hAnsi="Times New Roman" w:cs="Times New Roman"/>
          <w:color w:val="000000"/>
          <w:lang w:eastAsia="lt-LT"/>
        </w:rPr>
        <w:t>Paliperidonas</w:t>
      </w:r>
      <w:proofErr w:type="spellEnd"/>
      <w:r>
        <w:rPr>
          <w:rFonts w:ascii="Times New Roman" w:eastAsia="Times New Roman" w:hAnsi="Times New Roman" w:cs="Times New Roman"/>
          <w:color w:val="000000"/>
          <w:lang w:eastAsia="lt-LT"/>
        </w:rPr>
        <w:t xml:space="preserve"> yra vaistinis preparatas, selektyviai blokuojantis </w:t>
      </w:r>
      <w:proofErr w:type="spellStart"/>
      <w:r>
        <w:rPr>
          <w:rFonts w:ascii="Times New Roman" w:eastAsia="Times New Roman" w:hAnsi="Times New Roman" w:cs="Times New Roman"/>
          <w:color w:val="000000"/>
          <w:lang w:eastAsia="lt-LT"/>
        </w:rPr>
        <w:t>monoamino</w:t>
      </w:r>
      <w:proofErr w:type="spellEnd"/>
      <w:r>
        <w:rPr>
          <w:rFonts w:ascii="Times New Roman" w:eastAsia="Times New Roman" w:hAnsi="Times New Roman" w:cs="Times New Roman"/>
          <w:color w:val="000000"/>
          <w:lang w:eastAsia="lt-LT"/>
        </w:rPr>
        <w:t xml:space="preserve"> veikimą. Šio vaistinio preparato farmakologinės savybės skiriasi nuo įprastinių </w:t>
      </w:r>
      <w:proofErr w:type="spellStart"/>
      <w:r>
        <w:rPr>
          <w:rFonts w:ascii="Times New Roman" w:eastAsia="Times New Roman" w:hAnsi="Times New Roman" w:cs="Times New Roman"/>
          <w:color w:val="000000"/>
          <w:lang w:eastAsia="lt-LT"/>
        </w:rPr>
        <w:t>neuroleptikų</w:t>
      </w:r>
      <w:proofErr w:type="spellEnd"/>
      <w:r>
        <w:rPr>
          <w:rFonts w:ascii="Times New Roman" w:eastAsia="Times New Roman" w:hAnsi="Times New Roman" w:cs="Times New Roman"/>
          <w:color w:val="000000"/>
          <w:lang w:eastAsia="lt-LT"/>
        </w:rPr>
        <w:t xml:space="preserve">. </w:t>
      </w:r>
      <w:proofErr w:type="spellStart"/>
      <w:r>
        <w:rPr>
          <w:rFonts w:ascii="Times New Roman" w:eastAsia="Times New Roman" w:hAnsi="Times New Roman" w:cs="Times New Roman"/>
          <w:color w:val="000000"/>
          <w:lang w:eastAsia="lt-LT"/>
        </w:rPr>
        <w:t>Paliperidonas</w:t>
      </w:r>
      <w:proofErr w:type="spellEnd"/>
      <w:r>
        <w:rPr>
          <w:rFonts w:ascii="Times New Roman" w:eastAsia="Times New Roman" w:hAnsi="Times New Roman" w:cs="Times New Roman"/>
          <w:color w:val="000000"/>
          <w:lang w:eastAsia="lt-LT"/>
        </w:rPr>
        <w:t xml:space="preserve"> stipriai susijungia su </w:t>
      </w:r>
      <w:proofErr w:type="spellStart"/>
      <w:r>
        <w:rPr>
          <w:rFonts w:ascii="Times New Roman" w:eastAsia="Times New Roman" w:hAnsi="Times New Roman" w:cs="Times New Roman"/>
          <w:color w:val="000000"/>
          <w:lang w:eastAsia="lt-LT"/>
        </w:rPr>
        <w:t>serotonerginiais</w:t>
      </w:r>
      <w:proofErr w:type="spellEnd"/>
      <w:r>
        <w:rPr>
          <w:rFonts w:ascii="Times New Roman" w:eastAsia="Times New Roman" w:hAnsi="Times New Roman" w:cs="Times New Roman"/>
          <w:color w:val="000000"/>
          <w:lang w:eastAsia="lt-LT"/>
        </w:rPr>
        <w:t xml:space="preserve"> 5-HT2 ir </w:t>
      </w:r>
      <w:proofErr w:type="spellStart"/>
      <w:r>
        <w:rPr>
          <w:rFonts w:ascii="Times New Roman" w:eastAsia="Times New Roman" w:hAnsi="Times New Roman" w:cs="Times New Roman"/>
          <w:color w:val="000000"/>
          <w:lang w:eastAsia="lt-LT"/>
        </w:rPr>
        <w:t>dopaminerginiais</w:t>
      </w:r>
      <w:proofErr w:type="spellEnd"/>
      <w:r>
        <w:rPr>
          <w:rFonts w:ascii="Times New Roman" w:eastAsia="Times New Roman" w:hAnsi="Times New Roman" w:cs="Times New Roman"/>
          <w:color w:val="000000"/>
          <w:lang w:eastAsia="lt-LT"/>
        </w:rPr>
        <w:t xml:space="preserve"> D2 receptoriais. </w:t>
      </w:r>
      <w:proofErr w:type="spellStart"/>
      <w:r>
        <w:rPr>
          <w:rFonts w:ascii="Times New Roman" w:eastAsia="Times New Roman" w:hAnsi="Times New Roman" w:cs="Times New Roman"/>
          <w:color w:val="000000"/>
          <w:lang w:eastAsia="lt-LT"/>
        </w:rPr>
        <w:t>Paliperidonas</w:t>
      </w:r>
      <w:proofErr w:type="spellEnd"/>
      <w:r>
        <w:rPr>
          <w:rFonts w:ascii="Times New Roman" w:eastAsia="Times New Roman" w:hAnsi="Times New Roman" w:cs="Times New Roman"/>
          <w:color w:val="000000"/>
          <w:lang w:eastAsia="lt-LT"/>
        </w:rPr>
        <w:t xml:space="preserve"> blokuoja ir alfa 1 </w:t>
      </w:r>
      <w:proofErr w:type="spellStart"/>
      <w:r>
        <w:rPr>
          <w:rFonts w:ascii="Times New Roman" w:eastAsia="Times New Roman" w:hAnsi="Times New Roman" w:cs="Times New Roman"/>
          <w:color w:val="000000"/>
          <w:lang w:eastAsia="lt-LT"/>
        </w:rPr>
        <w:t>adrenerginius</w:t>
      </w:r>
      <w:proofErr w:type="spellEnd"/>
      <w:r>
        <w:rPr>
          <w:rFonts w:ascii="Times New Roman" w:eastAsia="Times New Roman" w:hAnsi="Times New Roman" w:cs="Times New Roman"/>
          <w:color w:val="000000"/>
          <w:lang w:eastAsia="lt-LT"/>
        </w:rPr>
        <w:t xml:space="preserve"> receptorius.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 ir (-) </w:t>
      </w:r>
      <w:proofErr w:type="spellStart"/>
      <w:r>
        <w:rPr>
          <w:rFonts w:ascii="Times New Roman" w:hAnsi="Times New Roman" w:cs="Times New Roman"/>
          <w:color w:val="000000"/>
        </w:rPr>
        <w:t>enantiomerų</w:t>
      </w:r>
      <w:proofErr w:type="spellEnd"/>
      <w:r>
        <w:rPr>
          <w:rFonts w:ascii="Times New Roman" w:hAnsi="Times New Roman" w:cs="Times New Roman"/>
          <w:color w:val="000000"/>
        </w:rPr>
        <w:t xml:space="preserve"> farmakologinis poveikis kiekybiškai ir kokybiškai yra panašus.</w:t>
      </w:r>
    </w:p>
    <w:p w14:paraId="64590AD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702E2F4"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neprisijungia prie </w:t>
      </w:r>
      <w:proofErr w:type="spellStart"/>
      <w:r>
        <w:rPr>
          <w:rFonts w:ascii="Times New Roman" w:hAnsi="Times New Roman" w:cs="Times New Roman"/>
          <w:color w:val="000000"/>
        </w:rPr>
        <w:t>cholinerginių</w:t>
      </w:r>
      <w:proofErr w:type="spellEnd"/>
      <w:r>
        <w:rPr>
          <w:rFonts w:ascii="Times New Roman" w:hAnsi="Times New Roman" w:cs="Times New Roman"/>
          <w:color w:val="000000"/>
        </w:rPr>
        <w:t xml:space="preserve"> receptorių.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stiprus D</w:t>
      </w:r>
      <w:r>
        <w:rPr>
          <w:rFonts w:ascii="Times New Roman" w:hAnsi="Times New Roman" w:cs="Times New Roman"/>
          <w:color w:val="000000"/>
          <w:vertAlign w:val="subscript"/>
        </w:rPr>
        <w:t>2</w:t>
      </w:r>
      <w:r>
        <w:rPr>
          <w:rFonts w:ascii="Times New Roman" w:hAnsi="Times New Roman" w:cs="Times New Roman"/>
          <w:color w:val="000000"/>
        </w:rPr>
        <w:t xml:space="preserve"> receptorių antagonistas, taigi turėtų palengvinti teigiamus šizofrenijos simptomus, vis dėlto jis sukelia silpnesnę </w:t>
      </w:r>
      <w:proofErr w:type="spellStart"/>
      <w:r>
        <w:rPr>
          <w:rFonts w:ascii="Times New Roman" w:hAnsi="Times New Roman" w:cs="Times New Roman"/>
          <w:color w:val="000000"/>
        </w:rPr>
        <w:t>katalepsiją</w:t>
      </w:r>
      <w:proofErr w:type="spellEnd"/>
      <w:r>
        <w:rPr>
          <w:rFonts w:ascii="Times New Roman" w:hAnsi="Times New Roman" w:cs="Times New Roman"/>
          <w:color w:val="000000"/>
        </w:rPr>
        <w:t xml:space="preserve"> ir silpniau slopina motorinę funkciją nei įprastiniai </w:t>
      </w:r>
      <w:proofErr w:type="spellStart"/>
      <w:r>
        <w:rPr>
          <w:rFonts w:ascii="Times New Roman" w:hAnsi="Times New Roman" w:cs="Times New Roman"/>
          <w:color w:val="000000"/>
        </w:rPr>
        <w:t>neuroleptikai</w:t>
      </w:r>
      <w:proofErr w:type="spellEnd"/>
      <w:r>
        <w:rPr>
          <w:rFonts w:ascii="Times New Roman" w:hAnsi="Times New Roman" w:cs="Times New Roman"/>
          <w:color w:val="000000"/>
        </w:rPr>
        <w:t xml:space="preserve">. Vyraujantis centrinis antagonizmas </w:t>
      </w:r>
      <w:proofErr w:type="spellStart"/>
      <w:r>
        <w:rPr>
          <w:rFonts w:ascii="Times New Roman" w:hAnsi="Times New Roman" w:cs="Times New Roman"/>
          <w:color w:val="000000"/>
        </w:rPr>
        <w:t>serotoninui</w:t>
      </w:r>
      <w:proofErr w:type="spellEnd"/>
      <w:r>
        <w:rPr>
          <w:rFonts w:ascii="Times New Roman" w:hAnsi="Times New Roman" w:cs="Times New Roman"/>
          <w:color w:val="000000"/>
        </w:rPr>
        <w:t xml:space="preserve"> gali mažinti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polinkį sukelti </w:t>
      </w:r>
      <w:proofErr w:type="spellStart"/>
      <w:r>
        <w:rPr>
          <w:rFonts w:ascii="Times New Roman" w:hAnsi="Times New Roman" w:cs="Times New Roman"/>
          <w:color w:val="000000"/>
        </w:rPr>
        <w:t>ekstrapiramidinį</w:t>
      </w:r>
      <w:proofErr w:type="spellEnd"/>
      <w:r>
        <w:rPr>
          <w:rFonts w:ascii="Times New Roman" w:hAnsi="Times New Roman" w:cs="Times New Roman"/>
          <w:color w:val="000000"/>
        </w:rPr>
        <w:t xml:space="preserve"> nepageidaujamą poveikį.</w:t>
      </w:r>
    </w:p>
    <w:p w14:paraId="54C9919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3E33DB9"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Klinikinis veiksmingumas</w:t>
      </w:r>
    </w:p>
    <w:p w14:paraId="4FC3C350" w14:textId="77777777" w:rsidR="00015D4D" w:rsidRDefault="00015D4D">
      <w:pPr>
        <w:widowControl w:val="0"/>
        <w:autoSpaceDE w:val="0"/>
        <w:autoSpaceDN w:val="0"/>
        <w:adjustRightInd w:val="0"/>
        <w:ind w:left="0" w:firstLine="0"/>
        <w:rPr>
          <w:rFonts w:ascii="Times New Roman" w:hAnsi="Times New Roman" w:cs="Times New Roman"/>
          <w:color w:val="000000"/>
          <w:u w:val="single"/>
        </w:rPr>
      </w:pPr>
    </w:p>
    <w:p w14:paraId="2428BD7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Šizofrenija</w:t>
      </w:r>
    </w:p>
    <w:p w14:paraId="49FA2DB1"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veiksmingumas gydant šizofreniją buvo analizuotas trimis </w:t>
      </w:r>
      <w:proofErr w:type="spellStart"/>
      <w:r>
        <w:rPr>
          <w:rFonts w:ascii="Times New Roman" w:hAnsi="Times New Roman" w:cs="Times New Roman"/>
          <w:color w:val="000000"/>
        </w:rPr>
        <w:t>daugiacentriais</w:t>
      </w:r>
      <w:proofErr w:type="spellEnd"/>
      <w:r>
        <w:rPr>
          <w:rFonts w:ascii="Times New Roman" w:hAnsi="Times New Roman" w:cs="Times New Roman"/>
          <w:color w:val="000000"/>
        </w:rPr>
        <w:t xml:space="preserve"> placebu kontroliuojamais dvigubai aklais 6 savaičių trukmės tyrimais, kuriuose dalyvavo asmenys, atitikę šizofrenijos kriterijus pagal IV Psichikos sutrikimų diagnostikos ir statistikos žinyną. Trijų tyrimų metu gydyta skirtingomis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dozėmis: nuo 3 mg iki 15 mg vieną kartą per parą. Pirminė veiksmingumo vertinamoji baigtis, apibūdinama bendro balų skaičiaus pagal Teigiamų ir neigiamų simptomų skalę (TINSS) sumažėjimu, pateikiama toliau esančioje lentelėje. TINSS yra patvirtinta </w:t>
      </w:r>
      <w:proofErr w:type="spellStart"/>
      <w:r>
        <w:rPr>
          <w:rFonts w:ascii="Times New Roman" w:hAnsi="Times New Roman" w:cs="Times New Roman"/>
          <w:color w:val="000000"/>
        </w:rPr>
        <w:t>daugiaelementė</w:t>
      </w:r>
      <w:proofErr w:type="spellEnd"/>
      <w:r>
        <w:rPr>
          <w:rFonts w:ascii="Times New Roman" w:hAnsi="Times New Roman" w:cs="Times New Roman"/>
          <w:color w:val="000000"/>
        </w:rPr>
        <w:t xml:space="preserve"> vertinimo skalė, kurią sudaro penki veiksniai, skirti įvertinti teigiamuosius simptomus, neigiamuosius simptomus, nerišlų mąstymą, nekontroliuojamą priešiškumą ir (arba) susijaudinimą bei nerimą ir (arba) depresiją. Visų tiriamų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dozių poveikis pradėjo skirtis nuo placebo 4-tą dieną (p &lt; 0,05). Numatyta antrinė vertinamoji baigtis buvo vertinama pagal Asmeninės ir socialinės veiklos (ASV) skalę ir Klinikinio bendrojo įspūdžio – sunkumo (KBĮ-S) skalę. Visų trijų tyrimų 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buvo pranašesnis už placebą pagal ASV ir KBĮ-S. Veiksmingumas taip pat buvo įvertintas apskaičiavus atsaką į gydymą (apibrėžiamą bendrojo TINSS rodiklio sumažėjimu 30 % ir daugiau). Tai buvo antrinė veiksmingumo vertinamoji baigtis.</w:t>
      </w:r>
    </w:p>
    <w:p w14:paraId="1DB7AB81" w14:textId="77777777" w:rsidR="00015D4D" w:rsidRDefault="00015D4D">
      <w:pPr>
        <w:widowControl w:val="0"/>
        <w:ind w:left="0" w:firstLine="0"/>
        <w:rPr>
          <w:rFonts w:ascii="Times New Roman" w:eastAsia="Times New Roman" w:hAnsi="Times New Roman" w:cs="Times New Roman"/>
          <w:u w:val="single"/>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35"/>
        <w:gridCol w:w="1535"/>
        <w:gridCol w:w="1535"/>
        <w:gridCol w:w="1535"/>
        <w:gridCol w:w="1536"/>
      </w:tblGrid>
      <w:tr w:rsidR="00015D4D" w14:paraId="2EF6D3EF" w14:textId="77777777">
        <w:tc>
          <w:tcPr>
            <w:tcW w:w="10052" w:type="dxa"/>
            <w:gridSpan w:val="6"/>
            <w:shd w:val="clear" w:color="auto" w:fill="auto"/>
          </w:tcPr>
          <w:tbl>
            <w:tblPr>
              <w:tblW w:w="0" w:type="auto"/>
              <w:tblBorders>
                <w:top w:val="nil"/>
                <w:left w:val="nil"/>
                <w:bottom w:val="nil"/>
                <w:right w:val="nil"/>
              </w:tblBorders>
              <w:tblLook w:val="0000" w:firstRow="0" w:lastRow="0" w:firstColumn="0" w:lastColumn="0" w:noHBand="0" w:noVBand="0"/>
            </w:tblPr>
            <w:tblGrid>
              <w:gridCol w:w="9836"/>
            </w:tblGrid>
            <w:tr w:rsidR="00015D4D" w14:paraId="3E91360A" w14:textId="77777777">
              <w:trPr>
                <w:trHeight w:val="480"/>
              </w:trPr>
              <w:tc>
                <w:tcPr>
                  <w:tcW w:w="0" w:type="auto"/>
                </w:tcPr>
                <w:p w14:paraId="2A3B434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Šizofrenijos tyrimai. Bendras balų skaičius pagal Teigiamų ir neigiamų šizofrenijos simptomų skalę (TINSS) – pradinio rodmens pokytis vertinamosios baigties metu – R076477-SCH-303, R076477-SCH-304 ir R076477-SCH-305 tyrimų LOCF. Analizuoti visų tyrime dalyvavusių (ir baigusių, ir nebaigusių tyrimą) pacientų duomenys. </w:t>
                  </w:r>
                </w:p>
              </w:tc>
            </w:tr>
          </w:tbl>
          <w:p w14:paraId="63D2F466" w14:textId="77777777" w:rsidR="00015D4D" w:rsidRDefault="00015D4D">
            <w:pPr>
              <w:widowControl w:val="0"/>
              <w:ind w:left="0" w:firstLine="0"/>
              <w:rPr>
                <w:rFonts w:ascii="Times New Roman" w:eastAsia="Times New Roman" w:hAnsi="Times New Roman" w:cs="Times New Roman"/>
                <w:highlight w:val="cyan"/>
                <w:lang w:eastAsia="sl-SI"/>
              </w:rPr>
            </w:pPr>
          </w:p>
        </w:tc>
      </w:tr>
      <w:tr w:rsidR="00015D4D" w14:paraId="2CEE9A97" w14:textId="77777777">
        <w:tc>
          <w:tcPr>
            <w:tcW w:w="2376" w:type="dxa"/>
            <w:shd w:val="clear" w:color="auto" w:fill="auto"/>
          </w:tcPr>
          <w:p w14:paraId="4E2D3A5C" w14:textId="77777777" w:rsidR="00015D4D" w:rsidRDefault="00015D4D">
            <w:pPr>
              <w:widowControl w:val="0"/>
              <w:ind w:left="0" w:firstLine="0"/>
              <w:rPr>
                <w:rFonts w:ascii="Times New Roman" w:eastAsia="Times New Roman" w:hAnsi="Times New Roman" w:cs="Times New Roman"/>
                <w:highlight w:val="cyan"/>
                <w:lang w:eastAsia="sl-SI"/>
              </w:rPr>
            </w:pPr>
          </w:p>
        </w:tc>
        <w:tc>
          <w:tcPr>
            <w:tcW w:w="1535" w:type="dxa"/>
            <w:shd w:val="clear" w:color="auto" w:fill="auto"/>
          </w:tcPr>
          <w:p w14:paraId="3824C0A7"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proofErr w:type="spellStart"/>
            <w:r>
              <w:rPr>
                <w:rFonts w:ascii="Times New Roman" w:eastAsia="Times New Roman" w:hAnsi="Times New Roman" w:cs="Times New Roman"/>
                <w:lang w:val="en-GB" w:eastAsia="sl-SI"/>
              </w:rPr>
              <w:t>Placebas</w:t>
            </w:r>
            <w:proofErr w:type="spellEnd"/>
          </w:p>
        </w:tc>
        <w:tc>
          <w:tcPr>
            <w:tcW w:w="1535" w:type="dxa"/>
            <w:shd w:val="clear" w:color="auto" w:fill="auto"/>
          </w:tcPr>
          <w:p w14:paraId="74FF895A"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0A4534DD"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3 mg</w:t>
            </w:r>
          </w:p>
        </w:tc>
        <w:tc>
          <w:tcPr>
            <w:tcW w:w="1535" w:type="dxa"/>
            <w:shd w:val="clear" w:color="auto" w:fill="auto"/>
          </w:tcPr>
          <w:p w14:paraId="1C09BCCF"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3C9CFF5B"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6 mg</w:t>
            </w:r>
          </w:p>
        </w:tc>
        <w:tc>
          <w:tcPr>
            <w:tcW w:w="1535" w:type="dxa"/>
            <w:shd w:val="clear" w:color="auto" w:fill="auto"/>
          </w:tcPr>
          <w:p w14:paraId="6DFD1BB3"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221C9379"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9 mg</w:t>
            </w:r>
          </w:p>
        </w:tc>
        <w:tc>
          <w:tcPr>
            <w:tcW w:w="1536" w:type="dxa"/>
            <w:shd w:val="clear" w:color="auto" w:fill="auto"/>
          </w:tcPr>
          <w:p w14:paraId="3D523CBC"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16F0BF7B"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12 mg</w:t>
            </w:r>
          </w:p>
        </w:tc>
      </w:tr>
      <w:tr w:rsidR="00015D4D" w14:paraId="64DE8E89" w14:textId="77777777">
        <w:tc>
          <w:tcPr>
            <w:tcW w:w="2376" w:type="dxa"/>
            <w:shd w:val="clear" w:color="auto" w:fill="auto"/>
          </w:tcPr>
          <w:p w14:paraId="58AD6294" w14:textId="77777777" w:rsidR="00015D4D" w:rsidRDefault="00B61B35">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lastRenderedPageBreak/>
              <w:t>R076477-SCH-303</w:t>
            </w:r>
          </w:p>
          <w:p w14:paraId="0EABABCC"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Pradinių rodmenų vidurkis (SN)</w:t>
            </w:r>
          </w:p>
          <w:p w14:paraId="6AEA7764"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Pokyčio vidurkis (SN)</w:t>
            </w:r>
          </w:p>
          <w:p w14:paraId="3FF31FB4"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p-reikšmė (palyginti su placebu)</w:t>
            </w:r>
          </w:p>
          <w:p w14:paraId="6D141747" w14:textId="77777777" w:rsidR="00015D4D" w:rsidRDefault="00B61B35">
            <w:pPr>
              <w:widowControl w:val="0"/>
              <w:ind w:left="0" w:firstLine="0"/>
              <w:rPr>
                <w:rFonts w:ascii="Times New Roman" w:eastAsia="Times New Roman" w:hAnsi="Times New Roman" w:cs="Times New Roman"/>
                <w:highlight w:val="cyan"/>
                <w:lang w:eastAsia="sl-SI"/>
              </w:rPr>
            </w:pPr>
            <w:r>
              <w:rPr>
                <w:rFonts w:ascii="Times New Roman" w:eastAsia="Times New Roman" w:hAnsi="Times New Roman" w:cs="Times New Roman"/>
                <w:lang w:eastAsia="sl-SI"/>
              </w:rPr>
              <w:t>Mažiausių kvadratų vidurkių skirtumas (standartinė paklaida, SP)</w:t>
            </w:r>
          </w:p>
        </w:tc>
        <w:tc>
          <w:tcPr>
            <w:tcW w:w="1535" w:type="dxa"/>
            <w:shd w:val="clear" w:color="auto" w:fill="auto"/>
          </w:tcPr>
          <w:p w14:paraId="36CDE54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(N=126)</w:t>
            </w:r>
          </w:p>
          <w:p w14:paraId="13E25AA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94,1 (10,74)</w:t>
            </w:r>
          </w:p>
          <w:p w14:paraId="6DBD2597" w14:textId="77777777" w:rsidR="00015D4D" w:rsidRDefault="00015D4D">
            <w:pPr>
              <w:widowControl w:val="0"/>
              <w:ind w:left="0" w:firstLine="0"/>
              <w:jc w:val="center"/>
              <w:rPr>
                <w:rFonts w:ascii="Times New Roman" w:eastAsia="Times New Roman" w:hAnsi="Times New Roman" w:cs="Times New Roman"/>
                <w:lang w:val="en-GB" w:eastAsia="sl-SI"/>
              </w:rPr>
            </w:pPr>
          </w:p>
          <w:p w14:paraId="0C57F909"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-4,1 (23,16)</w:t>
            </w:r>
          </w:p>
        </w:tc>
        <w:tc>
          <w:tcPr>
            <w:tcW w:w="1535" w:type="dxa"/>
            <w:shd w:val="clear" w:color="auto" w:fill="auto"/>
          </w:tcPr>
          <w:p w14:paraId="25F98665"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70A5860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(N=123)</w:t>
            </w:r>
          </w:p>
          <w:p w14:paraId="19141410"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94,3 (10,48)</w:t>
            </w:r>
          </w:p>
          <w:p w14:paraId="325268FA" w14:textId="77777777" w:rsidR="00015D4D" w:rsidRDefault="00015D4D">
            <w:pPr>
              <w:widowControl w:val="0"/>
              <w:ind w:left="0" w:firstLine="0"/>
              <w:jc w:val="center"/>
              <w:rPr>
                <w:rFonts w:ascii="Times New Roman" w:eastAsia="Times New Roman" w:hAnsi="Times New Roman" w:cs="Times New Roman"/>
                <w:lang w:val="en-GB" w:eastAsia="sl-SI"/>
              </w:rPr>
            </w:pPr>
          </w:p>
          <w:p w14:paraId="1E921D62"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-17,9 (22,23)</w:t>
            </w:r>
          </w:p>
          <w:p w14:paraId="667DF4E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0929BDAE" w14:textId="77777777" w:rsidR="00015D4D" w:rsidRDefault="00015D4D">
            <w:pPr>
              <w:widowControl w:val="0"/>
              <w:ind w:left="0" w:firstLine="0"/>
              <w:jc w:val="center"/>
              <w:rPr>
                <w:rFonts w:ascii="Times New Roman" w:eastAsia="Times New Roman" w:hAnsi="Times New Roman" w:cs="Times New Roman"/>
                <w:lang w:val="en-GB" w:eastAsia="sl-SI"/>
              </w:rPr>
            </w:pPr>
          </w:p>
          <w:p w14:paraId="215E7BAD"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-13,7 (2,63)</w:t>
            </w:r>
          </w:p>
        </w:tc>
        <w:tc>
          <w:tcPr>
            <w:tcW w:w="1535" w:type="dxa"/>
            <w:shd w:val="clear" w:color="auto" w:fill="auto"/>
          </w:tcPr>
          <w:p w14:paraId="40BB6FE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(N=122)</w:t>
            </w:r>
          </w:p>
          <w:p w14:paraId="71C15C9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93,2 (11,90)</w:t>
            </w:r>
          </w:p>
          <w:p w14:paraId="22090A7B" w14:textId="77777777" w:rsidR="00015D4D" w:rsidRDefault="00015D4D">
            <w:pPr>
              <w:widowControl w:val="0"/>
              <w:ind w:left="0" w:firstLine="0"/>
              <w:jc w:val="center"/>
              <w:rPr>
                <w:rFonts w:ascii="Times New Roman" w:eastAsia="Times New Roman" w:hAnsi="Times New Roman" w:cs="Times New Roman"/>
                <w:lang w:val="en-GB" w:eastAsia="sl-SI"/>
              </w:rPr>
            </w:pPr>
          </w:p>
          <w:p w14:paraId="4FE3E86D"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-17,2 (20,23)</w:t>
            </w:r>
          </w:p>
          <w:p w14:paraId="75586BF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5C330925" w14:textId="77777777" w:rsidR="00015D4D" w:rsidRDefault="00015D4D">
            <w:pPr>
              <w:widowControl w:val="0"/>
              <w:ind w:left="0" w:firstLine="0"/>
              <w:jc w:val="center"/>
              <w:rPr>
                <w:rFonts w:ascii="Times New Roman" w:eastAsia="Times New Roman" w:hAnsi="Times New Roman" w:cs="Times New Roman"/>
                <w:lang w:val="en-GB" w:eastAsia="sl-SI"/>
              </w:rPr>
            </w:pPr>
          </w:p>
          <w:p w14:paraId="2CF2BA9E"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-13,5 (2,63)</w:t>
            </w:r>
          </w:p>
        </w:tc>
        <w:tc>
          <w:tcPr>
            <w:tcW w:w="1536" w:type="dxa"/>
            <w:shd w:val="clear" w:color="auto" w:fill="auto"/>
          </w:tcPr>
          <w:p w14:paraId="76EE01A2"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(N=129)</w:t>
            </w:r>
          </w:p>
          <w:p w14:paraId="23C19392"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94,6 (10,98)</w:t>
            </w:r>
          </w:p>
          <w:p w14:paraId="54471B49" w14:textId="77777777" w:rsidR="00015D4D" w:rsidRDefault="00015D4D">
            <w:pPr>
              <w:widowControl w:val="0"/>
              <w:ind w:left="0" w:firstLine="0"/>
              <w:jc w:val="center"/>
              <w:rPr>
                <w:rFonts w:ascii="Times New Roman" w:eastAsia="Times New Roman" w:hAnsi="Times New Roman" w:cs="Times New Roman"/>
                <w:lang w:val="en-GB" w:eastAsia="sl-SI"/>
              </w:rPr>
            </w:pPr>
          </w:p>
          <w:p w14:paraId="46EE91C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-23,3 (20,12)</w:t>
            </w:r>
          </w:p>
          <w:p w14:paraId="495BDD2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64401B26" w14:textId="77777777" w:rsidR="00015D4D" w:rsidRDefault="00015D4D">
            <w:pPr>
              <w:widowControl w:val="0"/>
              <w:ind w:left="0" w:firstLine="0"/>
              <w:jc w:val="center"/>
              <w:rPr>
                <w:rFonts w:ascii="Times New Roman" w:eastAsia="Times New Roman" w:hAnsi="Times New Roman" w:cs="Times New Roman"/>
                <w:lang w:val="en-GB" w:eastAsia="sl-SI"/>
              </w:rPr>
            </w:pPr>
          </w:p>
          <w:p w14:paraId="0A5E75E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-18,9 (2,60)</w:t>
            </w:r>
          </w:p>
        </w:tc>
      </w:tr>
      <w:tr w:rsidR="00015D4D" w14:paraId="0B1F984F" w14:textId="77777777">
        <w:tc>
          <w:tcPr>
            <w:tcW w:w="2376" w:type="dxa"/>
            <w:shd w:val="clear" w:color="auto" w:fill="auto"/>
          </w:tcPr>
          <w:p w14:paraId="490F19A0" w14:textId="77777777" w:rsidR="00015D4D" w:rsidRDefault="00B61B35">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R076477-SCH-304 </w:t>
            </w:r>
          </w:p>
          <w:p w14:paraId="6356F2A1"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Pradinių rodmenų vidurkis (SN)</w:t>
            </w:r>
          </w:p>
          <w:p w14:paraId="19A6ECB9"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Pokyčio vidurkis (SN) p-reikšmė (palyginti su placebu)</w:t>
            </w:r>
          </w:p>
          <w:p w14:paraId="33D42DB4" w14:textId="77777777" w:rsidR="00015D4D" w:rsidRDefault="00B61B35">
            <w:pPr>
              <w:widowControl w:val="0"/>
              <w:ind w:left="0" w:firstLine="0"/>
              <w:rPr>
                <w:rFonts w:ascii="Times New Roman" w:eastAsia="Times New Roman" w:hAnsi="Times New Roman" w:cs="Times New Roman"/>
                <w:highlight w:val="cyan"/>
                <w:lang w:eastAsia="sl-SI"/>
              </w:rPr>
            </w:pPr>
            <w:r>
              <w:rPr>
                <w:rFonts w:ascii="Times New Roman" w:eastAsia="Times New Roman" w:hAnsi="Times New Roman" w:cs="Times New Roman"/>
                <w:lang w:eastAsia="sl-SI"/>
              </w:rPr>
              <w:t>Mažiausių kvadratų vidurkių skirtumas (standartinė paklaida, SP)</w:t>
            </w:r>
          </w:p>
        </w:tc>
        <w:tc>
          <w:tcPr>
            <w:tcW w:w="1535" w:type="dxa"/>
            <w:shd w:val="clear" w:color="auto" w:fill="auto"/>
          </w:tcPr>
          <w:p w14:paraId="6DEA2A94"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(N=105)</w:t>
            </w:r>
          </w:p>
          <w:p w14:paraId="4B7067F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93,6 (11,71)</w:t>
            </w:r>
          </w:p>
          <w:p w14:paraId="3250BC9B" w14:textId="77777777" w:rsidR="00015D4D" w:rsidRDefault="00015D4D">
            <w:pPr>
              <w:widowControl w:val="0"/>
              <w:ind w:left="0" w:firstLine="0"/>
              <w:jc w:val="center"/>
              <w:rPr>
                <w:rFonts w:ascii="Times New Roman" w:eastAsia="Times New Roman" w:hAnsi="Times New Roman" w:cs="Times New Roman"/>
                <w:lang w:val="en-GB" w:eastAsia="sl-SI"/>
              </w:rPr>
            </w:pPr>
          </w:p>
          <w:p w14:paraId="5E604C4A"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-8,0 (21,48)</w:t>
            </w:r>
          </w:p>
        </w:tc>
        <w:tc>
          <w:tcPr>
            <w:tcW w:w="1535" w:type="dxa"/>
            <w:shd w:val="clear" w:color="auto" w:fill="auto"/>
          </w:tcPr>
          <w:p w14:paraId="2F5BA5C0"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69F27BA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(N=111)</w:t>
            </w:r>
          </w:p>
          <w:p w14:paraId="167FC69D"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92,3 (11,96)</w:t>
            </w:r>
          </w:p>
          <w:p w14:paraId="3EF326F0" w14:textId="77777777" w:rsidR="00015D4D" w:rsidRDefault="00015D4D">
            <w:pPr>
              <w:widowControl w:val="0"/>
              <w:ind w:left="0" w:firstLine="0"/>
              <w:jc w:val="center"/>
              <w:rPr>
                <w:rFonts w:ascii="Times New Roman" w:eastAsia="Times New Roman" w:hAnsi="Times New Roman" w:cs="Times New Roman"/>
                <w:lang w:val="en-GB" w:eastAsia="sl-SI"/>
              </w:rPr>
            </w:pPr>
          </w:p>
          <w:p w14:paraId="11299DF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-15,7 (18,89)</w:t>
            </w:r>
          </w:p>
          <w:p w14:paraId="049E630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0,006</w:t>
            </w:r>
          </w:p>
          <w:p w14:paraId="4B49C9E6" w14:textId="77777777" w:rsidR="00015D4D" w:rsidRDefault="00015D4D">
            <w:pPr>
              <w:widowControl w:val="0"/>
              <w:ind w:left="0" w:firstLine="0"/>
              <w:jc w:val="center"/>
              <w:rPr>
                <w:rFonts w:ascii="Times New Roman" w:eastAsia="Times New Roman" w:hAnsi="Times New Roman" w:cs="Times New Roman"/>
                <w:lang w:val="en-GB" w:eastAsia="sl-SI"/>
              </w:rPr>
            </w:pPr>
          </w:p>
          <w:p w14:paraId="68D36BE5"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-7,0 (2,36)</w:t>
            </w:r>
          </w:p>
        </w:tc>
        <w:tc>
          <w:tcPr>
            <w:tcW w:w="1535" w:type="dxa"/>
            <w:shd w:val="clear" w:color="auto" w:fill="auto"/>
          </w:tcPr>
          <w:p w14:paraId="11DF2D40"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6" w:type="dxa"/>
            <w:shd w:val="clear" w:color="auto" w:fill="auto"/>
          </w:tcPr>
          <w:p w14:paraId="39D7A9C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(N=111)</w:t>
            </w:r>
          </w:p>
          <w:p w14:paraId="2199BDC5"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94,1 (11,42)</w:t>
            </w:r>
          </w:p>
          <w:p w14:paraId="2211ED0F" w14:textId="77777777" w:rsidR="00015D4D" w:rsidRDefault="00015D4D">
            <w:pPr>
              <w:widowControl w:val="0"/>
              <w:ind w:left="0" w:firstLine="0"/>
              <w:jc w:val="center"/>
              <w:rPr>
                <w:rFonts w:ascii="Times New Roman" w:eastAsia="Times New Roman" w:hAnsi="Times New Roman" w:cs="Times New Roman"/>
                <w:lang w:val="en-GB" w:eastAsia="sl-SI"/>
              </w:rPr>
            </w:pPr>
          </w:p>
          <w:p w14:paraId="24C01EA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-17,5 (19,83)</w:t>
            </w:r>
          </w:p>
          <w:p w14:paraId="7964F46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31024B9F" w14:textId="77777777" w:rsidR="00015D4D" w:rsidRDefault="00015D4D">
            <w:pPr>
              <w:widowControl w:val="0"/>
              <w:ind w:left="0" w:firstLine="0"/>
              <w:jc w:val="center"/>
              <w:rPr>
                <w:rFonts w:ascii="Times New Roman" w:eastAsia="Times New Roman" w:hAnsi="Times New Roman" w:cs="Times New Roman"/>
                <w:lang w:val="en-GB" w:eastAsia="sl-SI"/>
              </w:rPr>
            </w:pPr>
          </w:p>
          <w:p w14:paraId="401BF1FF"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-8,5 (2,35)</w:t>
            </w:r>
          </w:p>
        </w:tc>
      </w:tr>
      <w:tr w:rsidR="00015D4D" w14:paraId="74C8F5B8" w14:textId="77777777">
        <w:tc>
          <w:tcPr>
            <w:tcW w:w="2376" w:type="dxa"/>
            <w:shd w:val="clear" w:color="auto" w:fill="auto"/>
          </w:tcPr>
          <w:p w14:paraId="5622CBEA" w14:textId="77777777" w:rsidR="00015D4D" w:rsidRDefault="00B61B35">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R076477-SCH-305 </w:t>
            </w:r>
          </w:p>
          <w:p w14:paraId="0FF5B936"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Pradinių rodmenų vidurkis (SN)</w:t>
            </w:r>
          </w:p>
          <w:p w14:paraId="60CF00FE"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Pokyčio vidurkis (SN)</w:t>
            </w:r>
          </w:p>
          <w:p w14:paraId="0065E8D8"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p-reikšmė (palyginti su placebu)</w:t>
            </w:r>
          </w:p>
          <w:p w14:paraId="60A24E67" w14:textId="77777777" w:rsidR="00015D4D" w:rsidRDefault="00B61B35">
            <w:pPr>
              <w:widowControl w:val="0"/>
              <w:ind w:left="0" w:firstLine="0"/>
              <w:rPr>
                <w:rFonts w:ascii="Times New Roman" w:eastAsia="Times New Roman" w:hAnsi="Times New Roman" w:cs="Times New Roman"/>
                <w:highlight w:val="cyan"/>
                <w:lang w:eastAsia="sl-SI"/>
              </w:rPr>
            </w:pPr>
            <w:r>
              <w:rPr>
                <w:rFonts w:ascii="Times New Roman" w:eastAsia="Times New Roman" w:hAnsi="Times New Roman" w:cs="Times New Roman"/>
                <w:lang w:eastAsia="sl-SI"/>
              </w:rPr>
              <w:t>Mažiausių kvadratų vidurkių skirtumas (standartinė paklaida, SP)</w:t>
            </w:r>
          </w:p>
        </w:tc>
        <w:tc>
          <w:tcPr>
            <w:tcW w:w="1535" w:type="dxa"/>
            <w:shd w:val="clear" w:color="auto" w:fill="auto"/>
          </w:tcPr>
          <w:p w14:paraId="4DA6BE8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(N=120)</w:t>
            </w:r>
          </w:p>
          <w:p w14:paraId="10E7311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93,9 (12,66)</w:t>
            </w:r>
          </w:p>
          <w:p w14:paraId="1053B546" w14:textId="77777777" w:rsidR="00015D4D" w:rsidRDefault="00015D4D">
            <w:pPr>
              <w:widowControl w:val="0"/>
              <w:ind w:left="0" w:firstLine="0"/>
              <w:jc w:val="center"/>
              <w:rPr>
                <w:rFonts w:ascii="Times New Roman" w:eastAsia="Times New Roman" w:hAnsi="Times New Roman" w:cs="Times New Roman"/>
                <w:lang w:val="en-GB" w:eastAsia="sl-SI"/>
              </w:rPr>
            </w:pPr>
          </w:p>
          <w:p w14:paraId="765DF772"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-2,8 (20,89)</w:t>
            </w:r>
          </w:p>
        </w:tc>
        <w:tc>
          <w:tcPr>
            <w:tcW w:w="1535" w:type="dxa"/>
            <w:shd w:val="clear" w:color="auto" w:fill="auto"/>
          </w:tcPr>
          <w:p w14:paraId="0DEAD96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(N=123)</w:t>
            </w:r>
          </w:p>
          <w:p w14:paraId="05A25FF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91,6 (12,19)</w:t>
            </w:r>
          </w:p>
          <w:p w14:paraId="41476423" w14:textId="77777777" w:rsidR="00015D4D" w:rsidRDefault="00015D4D">
            <w:pPr>
              <w:widowControl w:val="0"/>
              <w:ind w:left="0" w:firstLine="0"/>
              <w:jc w:val="center"/>
              <w:rPr>
                <w:rFonts w:ascii="Times New Roman" w:eastAsia="Times New Roman" w:hAnsi="Times New Roman" w:cs="Times New Roman"/>
                <w:lang w:val="en-GB" w:eastAsia="sl-SI"/>
              </w:rPr>
            </w:pPr>
          </w:p>
          <w:p w14:paraId="6AD9666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-15,0 (19,61)</w:t>
            </w:r>
          </w:p>
          <w:p w14:paraId="313A9FDD"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3113B355" w14:textId="77777777" w:rsidR="00015D4D" w:rsidRDefault="00015D4D">
            <w:pPr>
              <w:widowControl w:val="0"/>
              <w:ind w:left="0" w:firstLine="0"/>
              <w:jc w:val="center"/>
              <w:rPr>
                <w:rFonts w:ascii="Times New Roman" w:eastAsia="Times New Roman" w:hAnsi="Times New Roman" w:cs="Times New Roman"/>
                <w:lang w:val="en-GB" w:eastAsia="sl-SI"/>
              </w:rPr>
            </w:pPr>
          </w:p>
          <w:p w14:paraId="5BD399BF"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-11,6 (2,35)</w:t>
            </w:r>
          </w:p>
        </w:tc>
        <w:tc>
          <w:tcPr>
            <w:tcW w:w="1535" w:type="dxa"/>
            <w:shd w:val="clear" w:color="auto" w:fill="auto"/>
          </w:tcPr>
          <w:p w14:paraId="5FBE145E"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1A204E24"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(N=123)</w:t>
            </w:r>
          </w:p>
          <w:p w14:paraId="64627572"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93,9 (13,20)</w:t>
            </w:r>
          </w:p>
          <w:p w14:paraId="3040835C" w14:textId="77777777" w:rsidR="00015D4D" w:rsidRDefault="00015D4D">
            <w:pPr>
              <w:widowControl w:val="0"/>
              <w:ind w:left="0" w:firstLine="0"/>
              <w:jc w:val="center"/>
              <w:rPr>
                <w:rFonts w:ascii="Times New Roman" w:eastAsia="Times New Roman" w:hAnsi="Times New Roman" w:cs="Times New Roman"/>
                <w:lang w:val="en-GB" w:eastAsia="sl-SI"/>
              </w:rPr>
            </w:pPr>
          </w:p>
          <w:p w14:paraId="35FC3E4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-16,3 (21,81)</w:t>
            </w:r>
          </w:p>
          <w:p w14:paraId="28EF270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&lt;0,001</w:t>
            </w:r>
          </w:p>
          <w:p w14:paraId="79B91892" w14:textId="77777777" w:rsidR="00015D4D" w:rsidRDefault="00015D4D">
            <w:pPr>
              <w:widowControl w:val="0"/>
              <w:ind w:left="0" w:firstLine="0"/>
              <w:jc w:val="center"/>
              <w:rPr>
                <w:rFonts w:ascii="Times New Roman" w:eastAsia="Times New Roman" w:hAnsi="Times New Roman" w:cs="Times New Roman"/>
                <w:lang w:val="en-GB" w:eastAsia="sl-SI"/>
              </w:rPr>
            </w:pPr>
          </w:p>
          <w:p w14:paraId="4CF0A1DC"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-12,9 (2,34)</w:t>
            </w:r>
          </w:p>
        </w:tc>
        <w:tc>
          <w:tcPr>
            <w:tcW w:w="1536" w:type="dxa"/>
            <w:shd w:val="clear" w:color="auto" w:fill="auto"/>
          </w:tcPr>
          <w:p w14:paraId="467E4279"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r>
    </w:tbl>
    <w:p w14:paraId="5C8784E9" w14:textId="77777777" w:rsidR="00015D4D" w:rsidRDefault="00B61B35">
      <w:pPr>
        <w:widowControl w:val="0"/>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Pastaba. Neigiamas pokytis rodo pagerėjimą. Visi 3 tyrimai buvo aktyviai kontroliuojami (</w:t>
      </w:r>
      <w:proofErr w:type="spellStart"/>
      <w:r>
        <w:rPr>
          <w:rFonts w:ascii="Times New Roman" w:eastAsia="Times New Roman" w:hAnsi="Times New Roman" w:cs="Times New Roman"/>
          <w:sz w:val="18"/>
          <w:szCs w:val="18"/>
        </w:rPr>
        <w:t>olanzapino</w:t>
      </w:r>
      <w:proofErr w:type="spellEnd"/>
      <w:r>
        <w:rPr>
          <w:rFonts w:ascii="Times New Roman" w:eastAsia="Times New Roman" w:hAnsi="Times New Roman" w:cs="Times New Roman"/>
          <w:sz w:val="18"/>
          <w:szCs w:val="18"/>
        </w:rPr>
        <w:t xml:space="preserve"> 10mg dozė).LOCF (angl. </w:t>
      </w:r>
      <w:proofErr w:type="spellStart"/>
      <w:r>
        <w:rPr>
          <w:rFonts w:ascii="Times New Roman" w:eastAsia="Times New Roman" w:hAnsi="Times New Roman" w:cs="Times New Roman"/>
          <w:i/>
          <w:sz w:val="18"/>
          <w:szCs w:val="18"/>
        </w:rPr>
        <w:t>Last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observation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carried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forward</w:t>
      </w:r>
      <w:proofErr w:type="spellEnd"/>
      <w:r>
        <w:rPr>
          <w:rFonts w:ascii="Times New Roman" w:eastAsia="Times New Roman" w:hAnsi="Times New Roman" w:cs="Times New Roman"/>
          <w:sz w:val="18"/>
          <w:szCs w:val="18"/>
        </w:rPr>
        <w:t xml:space="preserve">) – paskutinis stebėjimas, </w:t>
      </w:r>
      <w:proofErr w:type="spellStart"/>
      <w:r>
        <w:rPr>
          <w:rFonts w:ascii="Times New Roman" w:eastAsia="Times New Roman" w:hAnsi="Times New Roman" w:cs="Times New Roman"/>
          <w:sz w:val="18"/>
          <w:szCs w:val="18"/>
        </w:rPr>
        <w:t>ekstrapoliuotas</w:t>
      </w:r>
      <w:proofErr w:type="spellEnd"/>
      <w:r>
        <w:rPr>
          <w:rFonts w:ascii="Times New Roman" w:eastAsia="Times New Roman" w:hAnsi="Times New Roman" w:cs="Times New Roman"/>
          <w:sz w:val="18"/>
          <w:szCs w:val="18"/>
        </w:rPr>
        <w:t xml:space="preserve"> ateičiai. Tyrimų metu naudota 1-7 TINSS skalės versija. R076477-SCH-305 tyrimu buvo vertinama ir 15 mg dozė, bet duomenys nepateikiami, nes tokia dozė yra didesnė už didžiausią rekomenduojamą 12 mg paros dozę.</w:t>
      </w:r>
    </w:p>
    <w:p w14:paraId="5602BC3B" w14:textId="77777777" w:rsidR="00015D4D" w:rsidRDefault="00015D4D">
      <w:pPr>
        <w:widowControl w:val="0"/>
        <w:ind w:left="0" w:firstLine="0"/>
        <w:rPr>
          <w:rFonts w:ascii="Times New Roman" w:eastAsia="Times New Roman" w:hAnsi="Times New Roman" w:cs="Times New Roman"/>
        </w:rPr>
      </w:pPr>
    </w:p>
    <w:tbl>
      <w:tblPr>
        <w:tblW w:w="10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35"/>
        <w:gridCol w:w="1535"/>
        <w:gridCol w:w="1535"/>
        <w:gridCol w:w="1535"/>
        <w:gridCol w:w="1536"/>
      </w:tblGrid>
      <w:tr w:rsidR="00015D4D" w14:paraId="2777602A" w14:textId="77777777">
        <w:tc>
          <w:tcPr>
            <w:tcW w:w="10052" w:type="dxa"/>
            <w:gridSpan w:val="6"/>
            <w:shd w:val="clear" w:color="auto" w:fill="auto"/>
          </w:tcPr>
          <w:p w14:paraId="41FBF841" w14:textId="77777777" w:rsidR="00015D4D" w:rsidRDefault="00B61B35">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Šizofrenijos tyrimai. Tiriamųjų, kuriems LOCF veiksmingumo vertinamosios baigties metu nustatytas atsakas į gydymą, dalis.</w:t>
            </w:r>
          </w:p>
          <w:p w14:paraId="7A6FA0C3" w14:textId="77777777" w:rsidR="00015D4D" w:rsidRDefault="00B61B35">
            <w:pPr>
              <w:widowControl w:val="0"/>
              <w:ind w:left="0" w:firstLine="0"/>
              <w:rPr>
                <w:rFonts w:ascii="Times New Roman" w:eastAsia="Times New Roman" w:hAnsi="Times New Roman" w:cs="Times New Roman"/>
                <w:highlight w:val="cyan"/>
                <w:lang w:eastAsia="sl-SI"/>
              </w:rPr>
            </w:pPr>
            <w:r>
              <w:rPr>
                <w:rFonts w:ascii="Times New Roman" w:eastAsia="Times New Roman" w:hAnsi="Times New Roman" w:cs="Times New Roman"/>
                <w:lang w:eastAsia="sl-SI"/>
              </w:rPr>
              <w:t>R076477-SCH-303, R076477-SCH-304 ir R076477-SCH-305 tyrimai. Analizuoti visų tyrime dalyvavusių (ir baigusių, ir nebaigusių tyrimą, ITT) pacientų duomenys.</w:t>
            </w:r>
          </w:p>
        </w:tc>
      </w:tr>
      <w:tr w:rsidR="00015D4D" w14:paraId="27B8B39E" w14:textId="77777777">
        <w:tc>
          <w:tcPr>
            <w:tcW w:w="2376" w:type="dxa"/>
            <w:shd w:val="clear" w:color="auto" w:fill="auto"/>
          </w:tcPr>
          <w:p w14:paraId="29B0E089" w14:textId="77777777" w:rsidR="00015D4D" w:rsidRDefault="00015D4D">
            <w:pPr>
              <w:widowControl w:val="0"/>
              <w:ind w:left="0" w:firstLine="0"/>
              <w:rPr>
                <w:rFonts w:ascii="Times New Roman" w:eastAsia="Times New Roman" w:hAnsi="Times New Roman" w:cs="Times New Roman"/>
                <w:highlight w:val="cyan"/>
                <w:lang w:eastAsia="sl-SI"/>
              </w:rPr>
            </w:pPr>
          </w:p>
        </w:tc>
        <w:tc>
          <w:tcPr>
            <w:tcW w:w="1535" w:type="dxa"/>
            <w:shd w:val="clear" w:color="auto" w:fill="auto"/>
          </w:tcPr>
          <w:p w14:paraId="01A2A0DE"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proofErr w:type="spellStart"/>
            <w:r>
              <w:rPr>
                <w:rFonts w:ascii="Times New Roman" w:eastAsia="Times New Roman" w:hAnsi="Times New Roman" w:cs="Times New Roman"/>
                <w:lang w:val="en-GB" w:eastAsia="sl-SI"/>
              </w:rPr>
              <w:t>Placebas</w:t>
            </w:r>
            <w:proofErr w:type="spellEnd"/>
          </w:p>
        </w:tc>
        <w:tc>
          <w:tcPr>
            <w:tcW w:w="1535" w:type="dxa"/>
            <w:shd w:val="clear" w:color="auto" w:fill="auto"/>
          </w:tcPr>
          <w:p w14:paraId="570227DC"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08BFFA25"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3 mg</w:t>
            </w:r>
          </w:p>
        </w:tc>
        <w:tc>
          <w:tcPr>
            <w:tcW w:w="1535" w:type="dxa"/>
            <w:shd w:val="clear" w:color="auto" w:fill="auto"/>
          </w:tcPr>
          <w:p w14:paraId="47EC0681"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44C24B05"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6 mg</w:t>
            </w:r>
          </w:p>
        </w:tc>
        <w:tc>
          <w:tcPr>
            <w:tcW w:w="1535" w:type="dxa"/>
            <w:shd w:val="clear" w:color="auto" w:fill="auto"/>
          </w:tcPr>
          <w:p w14:paraId="6CC4D595"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56429C01"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9 mg</w:t>
            </w:r>
          </w:p>
        </w:tc>
        <w:tc>
          <w:tcPr>
            <w:tcW w:w="1536" w:type="dxa"/>
            <w:shd w:val="clear" w:color="auto" w:fill="auto"/>
          </w:tcPr>
          <w:p w14:paraId="5467BB56"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Paliperidonas</w:t>
            </w:r>
            <w:proofErr w:type="spellEnd"/>
          </w:p>
          <w:p w14:paraId="2A8ABE71"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12 mg</w:t>
            </w:r>
          </w:p>
        </w:tc>
      </w:tr>
      <w:tr w:rsidR="00015D4D" w14:paraId="2FCCED36" w14:textId="77777777">
        <w:tc>
          <w:tcPr>
            <w:tcW w:w="2376" w:type="dxa"/>
            <w:shd w:val="clear" w:color="auto" w:fill="auto"/>
          </w:tcPr>
          <w:p w14:paraId="73CF8192" w14:textId="77777777" w:rsidR="00015D4D" w:rsidRDefault="00B61B35">
            <w:pPr>
              <w:widowControl w:val="0"/>
              <w:ind w:left="0" w:firstLine="0"/>
              <w:rPr>
                <w:rFonts w:ascii="Times New Roman" w:eastAsia="Times New Roman" w:hAnsi="Times New Roman" w:cs="Times New Roman"/>
                <w:b/>
                <w:lang w:val="de-DE" w:eastAsia="sl-SI"/>
              </w:rPr>
            </w:pPr>
            <w:r>
              <w:rPr>
                <w:rFonts w:ascii="Times New Roman" w:eastAsia="Times New Roman" w:hAnsi="Times New Roman" w:cs="Times New Roman"/>
                <w:b/>
                <w:lang w:val="de-DE" w:eastAsia="sl-SI"/>
              </w:rPr>
              <w:t xml:space="preserve">R076477-SCH-303 </w:t>
            </w:r>
          </w:p>
          <w:p w14:paraId="7AAAC1AF" w14:textId="77777777" w:rsidR="00015D4D" w:rsidRDefault="00B61B35">
            <w:pPr>
              <w:widowControl w:val="0"/>
              <w:ind w:left="0" w:firstLine="0"/>
              <w:rPr>
                <w:rFonts w:ascii="Times New Roman" w:eastAsia="Times New Roman" w:hAnsi="Times New Roman" w:cs="Times New Roman"/>
                <w:lang w:val="de-DE" w:eastAsia="sl-SI"/>
              </w:rPr>
            </w:pPr>
            <w:r>
              <w:rPr>
                <w:rFonts w:ascii="Times New Roman" w:eastAsia="Times New Roman" w:hAnsi="Times New Roman" w:cs="Times New Roman"/>
                <w:lang w:val="de-DE" w:eastAsia="sl-SI"/>
              </w:rPr>
              <w:t xml:space="preserve">N </w:t>
            </w:r>
          </w:p>
          <w:p w14:paraId="03D55C53" w14:textId="77777777" w:rsidR="00015D4D" w:rsidRDefault="00B61B35">
            <w:pPr>
              <w:widowControl w:val="0"/>
              <w:ind w:left="0" w:firstLine="0"/>
              <w:rPr>
                <w:rFonts w:ascii="Times New Roman" w:eastAsia="Times New Roman" w:hAnsi="Times New Roman" w:cs="Times New Roman"/>
                <w:lang w:val="de-DE" w:eastAsia="sl-SI"/>
              </w:rPr>
            </w:pPr>
            <w:proofErr w:type="spellStart"/>
            <w:r>
              <w:rPr>
                <w:rFonts w:ascii="Times New Roman" w:eastAsia="Times New Roman" w:hAnsi="Times New Roman" w:cs="Times New Roman"/>
                <w:lang w:val="de-DE" w:eastAsia="sl-SI"/>
              </w:rPr>
              <w:t>Atsakas</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nustatytas</w:t>
            </w:r>
            <w:proofErr w:type="spellEnd"/>
            <w:r>
              <w:rPr>
                <w:rFonts w:ascii="Times New Roman" w:eastAsia="Times New Roman" w:hAnsi="Times New Roman" w:cs="Times New Roman"/>
                <w:lang w:val="de-DE" w:eastAsia="sl-SI"/>
              </w:rPr>
              <w:t>, n (%)</w:t>
            </w:r>
          </w:p>
          <w:p w14:paraId="2B439879" w14:textId="77777777" w:rsidR="00015D4D" w:rsidRDefault="00B61B35">
            <w:pPr>
              <w:widowControl w:val="0"/>
              <w:ind w:left="0" w:firstLine="0"/>
              <w:rPr>
                <w:rFonts w:ascii="Times New Roman" w:eastAsia="Times New Roman" w:hAnsi="Times New Roman" w:cs="Times New Roman"/>
                <w:lang w:val="de-DE" w:eastAsia="sl-SI"/>
              </w:rPr>
            </w:pPr>
            <w:proofErr w:type="spellStart"/>
            <w:r>
              <w:rPr>
                <w:rFonts w:ascii="Times New Roman" w:eastAsia="Times New Roman" w:hAnsi="Times New Roman" w:cs="Times New Roman"/>
                <w:lang w:val="de-DE" w:eastAsia="sl-SI"/>
              </w:rPr>
              <w:t>Atsako</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nenustatyta</w:t>
            </w:r>
            <w:proofErr w:type="spellEnd"/>
            <w:r>
              <w:rPr>
                <w:rFonts w:ascii="Times New Roman" w:eastAsia="Times New Roman" w:hAnsi="Times New Roman" w:cs="Times New Roman"/>
                <w:lang w:val="de-DE" w:eastAsia="sl-SI"/>
              </w:rPr>
              <w:t>, n (%)</w:t>
            </w:r>
          </w:p>
          <w:p w14:paraId="5B3D15E6" w14:textId="77777777" w:rsidR="00015D4D" w:rsidRDefault="00B61B35">
            <w:pPr>
              <w:widowControl w:val="0"/>
              <w:ind w:left="0" w:firstLine="0"/>
              <w:rPr>
                <w:rFonts w:ascii="Times New Roman" w:eastAsia="Times New Roman" w:hAnsi="Times New Roman" w:cs="Times New Roman"/>
                <w:highlight w:val="cyan"/>
                <w:lang w:val="de-DE" w:eastAsia="sl-SI"/>
              </w:rPr>
            </w:pPr>
            <w:r>
              <w:rPr>
                <w:rFonts w:ascii="Times New Roman" w:eastAsia="Times New Roman" w:hAnsi="Times New Roman" w:cs="Times New Roman"/>
                <w:lang w:val="de-DE" w:eastAsia="sl-SI"/>
              </w:rPr>
              <w:t>p-</w:t>
            </w:r>
            <w:proofErr w:type="spellStart"/>
            <w:r>
              <w:rPr>
                <w:rFonts w:ascii="Times New Roman" w:eastAsia="Times New Roman" w:hAnsi="Times New Roman" w:cs="Times New Roman"/>
                <w:lang w:val="de-DE" w:eastAsia="sl-SI"/>
              </w:rPr>
              <w:t>reikšmė</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palyginti</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su</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placebu</w:t>
            </w:r>
            <w:proofErr w:type="spellEnd"/>
            <w:r>
              <w:rPr>
                <w:rFonts w:ascii="Times New Roman" w:eastAsia="Times New Roman" w:hAnsi="Times New Roman" w:cs="Times New Roman"/>
                <w:lang w:val="de-DE" w:eastAsia="sl-SI"/>
              </w:rPr>
              <w:t>)</w:t>
            </w:r>
          </w:p>
        </w:tc>
        <w:tc>
          <w:tcPr>
            <w:tcW w:w="1535" w:type="dxa"/>
            <w:shd w:val="clear" w:color="auto" w:fill="auto"/>
          </w:tcPr>
          <w:p w14:paraId="517DFE62" w14:textId="77777777" w:rsidR="00015D4D" w:rsidRDefault="00015D4D">
            <w:pPr>
              <w:widowControl w:val="0"/>
              <w:ind w:left="0" w:firstLine="0"/>
              <w:jc w:val="center"/>
              <w:rPr>
                <w:rFonts w:ascii="Times New Roman" w:eastAsia="Times New Roman" w:hAnsi="Times New Roman" w:cs="Times New Roman"/>
                <w:lang w:val="de-DE" w:eastAsia="sl-SI"/>
              </w:rPr>
            </w:pPr>
          </w:p>
          <w:p w14:paraId="6994C9A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126</w:t>
            </w:r>
          </w:p>
          <w:p w14:paraId="0C099DA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38 (30,2)</w:t>
            </w:r>
          </w:p>
          <w:p w14:paraId="67F30003" w14:textId="77777777" w:rsidR="00015D4D" w:rsidRDefault="00015D4D">
            <w:pPr>
              <w:widowControl w:val="0"/>
              <w:ind w:left="0" w:firstLine="0"/>
              <w:jc w:val="center"/>
              <w:rPr>
                <w:rFonts w:ascii="Times New Roman" w:eastAsia="Times New Roman" w:hAnsi="Times New Roman" w:cs="Times New Roman"/>
                <w:lang w:val="en-GB" w:eastAsia="sl-SI"/>
              </w:rPr>
            </w:pPr>
          </w:p>
          <w:p w14:paraId="7054713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88 (69,8)</w:t>
            </w:r>
          </w:p>
          <w:p w14:paraId="72875989" w14:textId="77777777" w:rsidR="00015D4D" w:rsidRDefault="00015D4D">
            <w:pPr>
              <w:widowControl w:val="0"/>
              <w:ind w:left="0" w:firstLine="0"/>
              <w:jc w:val="center"/>
              <w:rPr>
                <w:rFonts w:ascii="Times New Roman" w:eastAsia="Times New Roman" w:hAnsi="Times New Roman" w:cs="Times New Roman"/>
                <w:lang w:val="en-GB" w:eastAsia="sl-SI"/>
              </w:rPr>
            </w:pPr>
          </w:p>
          <w:p w14:paraId="4D82DCF9"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w:t>
            </w:r>
          </w:p>
        </w:tc>
        <w:tc>
          <w:tcPr>
            <w:tcW w:w="1535" w:type="dxa"/>
            <w:shd w:val="clear" w:color="auto" w:fill="auto"/>
          </w:tcPr>
          <w:p w14:paraId="30640E34"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0981C141" w14:textId="77777777" w:rsidR="00015D4D" w:rsidRDefault="00015D4D">
            <w:pPr>
              <w:widowControl w:val="0"/>
              <w:ind w:left="0" w:firstLine="0"/>
              <w:jc w:val="center"/>
              <w:rPr>
                <w:rFonts w:ascii="Times New Roman" w:eastAsia="Times New Roman" w:hAnsi="Times New Roman" w:cs="Times New Roman"/>
                <w:lang w:val="en-GB" w:eastAsia="sl-SI"/>
              </w:rPr>
            </w:pPr>
          </w:p>
          <w:p w14:paraId="51DF7E5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123</w:t>
            </w:r>
          </w:p>
          <w:p w14:paraId="05FF353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69 (56,1)</w:t>
            </w:r>
          </w:p>
          <w:p w14:paraId="2AA83AE5" w14:textId="77777777" w:rsidR="00015D4D" w:rsidRDefault="00015D4D">
            <w:pPr>
              <w:widowControl w:val="0"/>
              <w:ind w:left="0" w:firstLine="0"/>
              <w:jc w:val="center"/>
              <w:rPr>
                <w:rFonts w:ascii="Times New Roman" w:eastAsia="Times New Roman" w:hAnsi="Times New Roman" w:cs="Times New Roman"/>
                <w:lang w:val="en-GB" w:eastAsia="sl-SI"/>
              </w:rPr>
            </w:pPr>
          </w:p>
          <w:p w14:paraId="12E82F7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54 (43,9)</w:t>
            </w:r>
          </w:p>
          <w:p w14:paraId="7071E4FC" w14:textId="77777777" w:rsidR="00015D4D" w:rsidRDefault="00015D4D">
            <w:pPr>
              <w:widowControl w:val="0"/>
              <w:ind w:left="0" w:firstLine="0"/>
              <w:jc w:val="center"/>
              <w:rPr>
                <w:rFonts w:ascii="Times New Roman" w:eastAsia="Times New Roman" w:hAnsi="Times New Roman" w:cs="Times New Roman"/>
                <w:lang w:val="en-GB" w:eastAsia="sl-SI"/>
              </w:rPr>
            </w:pPr>
          </w:p>
          <w:p w14:paraId="5C6A81F2"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&lt;0,001</w:t>
            </w:r>
          </w:p>
        </w:tc>
        <w:tc>
          <w:tcPr>
            <w:tcW w:w="1535" w:type="dxa"/>
            <w:shd w:val="clear" w:color="auto" w:fill="auto"/>
          </w:tcPr>
          <w:p w14:paraId="7D07F80D" w14:textId="77777777" w:rsidR="00015D4D" w:rsidRDefault="00015D4D">
            <w:pPr>
              <w:widowControl w:val="0"/>
              <w:ind w:left="0" w:firstLine="0"/>
              <w:jc w:val="center"/>
              <w:rPr>
                <w:rFonts w:ascii="Times New Roman" w:eastAsia="Times New Roman" w:hAnsi="Times New Roman" w:cs="Times New Roman"/>
                <w:lang w:val="en-GB" w:eastAsia="sl-SI"/>
              </w:rPr>
            </w:pPr>
          </w:p>
          <w:p w14:paraId="35C41471"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122</w:t>
            </w:r>
          </w:p>
          <w:p w14:paraId="3E51077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62 (50,8)</w:t>
            </w:r>
          </w:p>
          <w:p w14:paraId="459961D0" w14:textId="77777777" w:rsidR="00015D4D" w:rsidRDefault="00015D4D">
            <w:pPr>
              <w:widowControl w:val="0"/>
              <w:ind w:left="0" w:firstLine="0"/>
              <w:jc w:val="center"/>
              <w:rPr>
                <w:rFonts w:ascii="Times New Roman" w:eastAsia="Times New Roman" w:hAnsi="Times New Roman" w:cs="Times New Roman"/>
                <w:lang w:val="en-GB" w:eastAsia="sl-SI"/>
              </w:rPr>
            </w:pPr>
          </w:p>
          <w:p w14:paraId="284A37C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60 (49,2)</w:t>
            </w:r>
          </w:p>
          <w:p w14:paraId="424A0D74" w14:textId="77777777" w:rsidR="00015D4D" w:rsidRDefault="00015D4D">
            <w:pPr>
              <w:widowControl w:val="0"/>
              <w:ind w:left="0" w:firstLine="0"/>
              <w:jc w:val="center"/>
              <w:rPr>
                <w:rFonts w:ascii="Times New Roman" w:eastAsia="Times New Roman" w:hAnsi="Times New Roman" w:cs="Times New Roman"/>
                <w:lang w:val="en-GB" w:eastAsia="sl-SI"/>
              </w:rPr>
            </w:pPr>
          </w:p>
          <w:p w14:paraId="2DF2FE46"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0,001</w:t>
            </w:r>
          </w:p>
        </w:tc>
        <w:tc>
          <w:tcPr>
            <w:tcW w:w="1536" w:type="dxa"/>
            <w:shd w:val="clear" w:color="auto" w:fill="auto"/>
          </w:tcPr>
          <w:p w14:paraId="5E1182D1" w14:textId="77777777" w:rsidR="00015D4D" w:rsidRDefault="00015D4D">
            <w:pPr>
              <w:widowControl w:val="0"/>
              <w:ind w:left="0" w:firstLine="0"/>
              <w:jc w:val="center"/>
              <w:rPr>
                <w:rFonts w:ascii="Times New Roman" w:eastAsia="Times New Roman" w:hAnsi="Times New Roman" w:cs="Times New Roman"/>
                <w:lang w:val="en-GB" w:eastAsia="sl-SI"/>
              </w:rPr>
            </w:pPr>
          </w:p>
          <w:p w14:paraId="60D47F6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129</w:t>
            </w:r>
          </w:p>
          <w:p w14:paraId="5327F5A5"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79 (61,2)</w:t>
            </w:r>
          </w:p>
          <w:p w14:paraId="3F079E5F" w14:textId="77777777" w:rsidR="00015D4D" w:rsidRDefault="00015D4D">
            <w:pPr>
              <w:widowControl w:val="0"/>
              <w:ind w:left="0" w:firstLine="0"/>
              <w:jc w:val="center"/>
              <w:rPr>
                <w:rFonts w:ascii="Times New Roman" w:eastAsia="Times New Roman" w:hAnsi="Times New Roman" w:cs="Times New Roman"/>
                <w:lang w:val="en-GB" w:eastAsia="sl-SI"/>
              </w:rPr>
            </w:pPr>
          </w:p>
          <w:p w14:paraId="22537DC7"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50 (38,8)</w:t>
            </w:r>
          </w:p>
          <w:p w14:paraId="780CF7E8" w14:textId="77777777" w:rsidR="00015D4D" w:rsidRDefault="00015D4D">
            <w:pPr>
              <w:widowControl w:val="0"/>
              <w:ind w:left="0" w:firstLine="0"/>
              <w:jc w:val="center"/>
              <w:rPr>
                <w:rFonts w:ascii="Times New Roman" w:eastAsia="Times New Roman" w:hAnsi="Times New Roman" w:cs="Times New Roman"/>
                <w:lang w:val="en-GB" w:eastAsia="sl-SI"/>
              </w:rPr>
            </w:pPr>
          </w:p>
          <w:p w14:paraId="248F7D76"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&lt;0,001</w:t>
            </w:r>
          </w:p>
        </w:tc>
      </w:tr>
      <w:tr w:rsidR="00015D4D" w14:paraId="0E1AD2FA" w14:textId="77777777">
        <w:tc>
          <w:tcPr>
            <w:tcW w:w="2376" w:type="dxa"/>
            <w:shd w:val="clear" w:color="auto" w:fill="auto"/>
          </w:tcPr>
          <w:p w14:paraId="63B5062F" w14:textId="77777777" w:rsidR="00015D4D" w:rsidRDefault="00B61B35">
            <w:pPr>
              <w:widowControl w:val="0"/>
              <w:ind w:left="0" w:firstLine="0"/>
              <w:rPr>
                <w:rFonts w:ascii="Times New Roman" w:eastAsia="Times New Roman" w:hAnsi="Times New Roman" w:cs="Times New Roman"/>
                <w:b/>
                <w:lang w:val="sv-FI" w:eastAsia="sl-SI"/>
              </w:rPr>
            </w:pPr>
            <w:r>
              <w:rPr>
                <w:rFonts w:ascii="Times New Roman" w:eastAsia="Times New Roman" w:hAnsi="Times New Roman" w:cs="Times New Roman"/>
                <w:b/>
                <w:lang w:val="sv-FI" w:eastAsia="sl-SI"/>
              </w:rPr>
              <w:t xml:space="preserve">R076477-SCH-304 </w:t>
            </w:r>
          </w:p>
          <w:p w14:paraId="32BB238C" w14:textId="77777777" w:rsidR="00015D4D" w:rsidRDefault="00015D4D">
            <w:pPr>
              <w:widowControl w:val="0"/>
              <w:ind w:left="0" w:firstLine="0"/>
              <w:rPr>
                <w:rFonts w:ascii="Times New Roman" w:eastAsia="Times New Roman" w:hAnsi="Times New Roman" w:cs="Times New Roman"/>
                <w:lang w:val="sv-FI" w:eastAsia="sl-SI"/>
              </w:rPr>
            </w:pPr>
          </w:p>
          <w:p w14:paraId="504F8FF8" w14:textId="77777777" w:rsidR="00015D4D" w:rsidRDefault="00B61B35">
            <w:pPr>
              <w:widowControl w:val="0"/>
              <w:ind w:left="0" w:firstLine="0"/>
              <w:rPr>
                <w:rFonts w:ascii="Times New Roman" w:eastAsia="Times New Roman" w:hAnsi="Times New Roman" w:cs="Times New Roman"/>
                <w:lang w:val="sv-FI" w:eastAsia="sl-SI"/>
              </w:rPr>
            </w:pPr>
            <w:r>
              <w:rPr>
                <w:rFonts w:ascii="Times New Roman" w:eastAsia="Times New Roman" w:hAnsi="Times New Roman" w:cs="Times New Roman"/>
                <w:lang w:val="sv-FI" w:eastAsia="sl-SI"/>
              </w:rPr>
              <w:t>N</w:t>
            </w:r>
          </w:p>
          <w:p w14:paraId="1752FC55" w14:textId="77777777" w:rsidR="00015D4D" w:rsidRDefault="00B61B35">
            <w:pPr>
              <w:widowControl w:val="0"/>
              <w:ind w:left="0" w:firstLine="0"/>
              <w:rPr>
                <w:rFonts w:ascii="Times New Roman" w:eastAsia="Times New Roman" w:hAnsi="Times New Roman" w:cs="Times New Roman"/>
                <w:lang w:val="sv-FI" w:eastAsia="sl-SI"/>
              </w:rPr>
            </w:pPr>
            <w:r>
              <w:rPr>
                <w:rFonts w:ascii="Times New Roman" w:eastAsia="Times New Roman" w:hAnsi="Times New Roman" w:cs="Times New Roman"/>
                <w:lang w:val="sv-FI" w:eastAsia="sl-SI"/>
              </w:rPr>
              <w:t>Atsakas nustatytas, n (%)</w:t>
            </w:r>
          </w:p>
          <w:p w14:paraId="65A6F72F" w14:textId="77777777" w:rsidR="00015D4D" w:rsidRDefault="00B61B35">
            <w:pPr>
              <w:widowControl w:val="0"/>
              <w:ind w:left="0" w:firstLine="0"/>
              <w:rPr>
                <w:rFonts w:ascii="Times New Roman" w:eastAsia="Times New Roman" w:hAnsi="Times New Roman" w:cs="Times New Roman"/>
                <w:lang w:val="sv-FI" w:eastAsia="sl-SI"/>
              </w:rPr>
            </w:pPr>
            <w:r>
              <w:rPr>
                <w:rFonts w:ascii="Times New Roman" w:eastAsia="Times New Roman" w:hAnsi="Times New Roman" w:cs="Times New Roman"/>
                <w:lang w:val="sv-FI" w:eastAsia="sl-SI"/>
              </w:rPr>
              <w:t>Atsako nenustatyta, n (%)</w:t>
            </w:r>
          </w:p>
          <w:p w14:paraId="5165A9A7" w14:textId="77777777" w:rsidR="00015D4D" w:rsidRDefault="00B61B35">
            <w:pPr>
              <w:widowControl w:val="0"/>
              <w:ind w:left="0" w:firstLine="0"/>
              <w:rPr>
                <w:rFonts w:ascii="Times New Roman" w:eastAsia="Times New Roman" w:hAnsi="Times New Roman" w:cs="Times New Roman"/>
                <w:highlight w:val="cyan"/>
                <w:lang w:val="sv-FI" w:eastAsia="sl-SI"/>
              </w:rPr>
            </w:pPr>
            <w:r>
              <w:rPr>
                <w:rFonts w:ascii="Times New Roman" w:eastAsia="Times New Roman" w:hAnsi="Times New Roman" w:cs="Times New Roman"/>
                <w:lang w:val="sv-FI" w:eastAsia="sl-SI"/>
              </w:rPr>
              <w:t xml:space="preserve">p-reikšmė (palyginti su </w:t>
            </w:r>
            <w:r>
              <w:rPr>
                <w:rFonts w:ascii="Times New Roman" w:eastAsia="Times New Roman" w:hAnsi="Times New Roman" w:cs="Times New Roman"/>
                <w:lang w:val="sv-FI" w:eastAsia="sl-SI"/>
              </w:rPr>
              <w:lastRenderedPageBreak/>
              <w:t>placebu)</w:t>
            </w:r>
          </w:p>
        </w:tc>
        <w:tc>
          <w:tcPr>
            <w:tcW w:w="1535" w:type="dxa"/>
            <w:shd w:val="clear" w:color="auto" w:fill="auto"/>
          </w:tcPr>
          <w:p w14:paraId="442A54DE"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lastRenderedPageBreak/>
              <w:t>105</w:t>
            </w:r>
          </w:p>
          <w:p w14:paraId="2706A363" w14:textId="77777777" w:rsidR="00015D4D" w:rsidRDefault="00015D4D">
            <w:pPr>
              <w:widowControl w:val="0"/>
              <w:ind w:left="0" w:firstLine="0"/>
              <w:jc w:val="center"/>
              <w:rPr>
                <w:rFonts w:ascii="Times New Roman" w:eastAsia="Times New Roman" w:hAnsi="Times New Roman" w:cs="Times New Roman"/>
                <w:lang w:val="en-GB" w:eastAsia="sl-SI"/>
              </w:rPr>
            </w:pPr>
          </w:p>
          <w:p w14:paraId="44B6E58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36 (34,3)</w:t>
            </w:r>
          </w:p>
          <w:p w14:paraId="379060B5"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69 (65,7)</w:t>
            </w:r>
          </w:p>
          <w:p w14:paraId="38DAD27A" w14:textId="77777777" w:rsidR="00015D4D" w:rsidRDefault="00015D4D">
            <w:pPr>
              <w:widowControl w:val="0"/>
              <w:ind w:left="0" w:firstLine="0"/>
              <w:jc w:val="center"/>
              <w:rPr>
                <w:rFonts w:ascii="Times New Roman" w:eastAsia="Times New Roman" w:hAnsi="Times New Roman" w:cs="Times New Roman"/>
                <w:lang w:val="en-GB" w:eastAsia="sl-SI"/>
              </w:rPr>
            </w:pPr>
          </w:p>
          <w:p w14:paraId="3DC95A2D"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w:t>
            </w:r>
          </w:p>
        </w:tc>
        <w:tc>
          <w:tcPr>
            <w:tcW w:w="1535" w:type="dxa"/>
            <w:shd w:val="clear" w:color="auto" w:fill="auto"/>
          </w:tcPr>
          <w:p w14:paraId="7095519A"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2B68784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110</w:t>
            </w:r>
          </w:p>
          <w:p w14:paraId="61DC2FCF" w14:textId="77777777" w:rsidR="00015D4D" w:rsidRDefault="00015D4D">
            <w:pPr>
              <w:widowControl w:val="0"/>
              <w:ind w:left="0" w:firstLine="0"/>
              <w:jc w:val="center"/>
              <w:rPr>
                <w:rFonts w:ascii="Times New Roman" w:eastAsia="Times New Roman" w:hAnsi="Times New Roman" w:cs="Times New Roman"/>
                <w:lang w:val="en-GB" w:eastAsia="sl-SI"/>
              </w:rPr>
            </w:pPr>
          </w:p>
          <w:p w14:paraId="5723127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55 (50,0)</w:t>
            </w:r>
          </w:p>
          <w:p w14:paraId="7788E34E"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55 (50,0)</w:t>
            </w:r>
          </w:p>
          <w:p w14:paraId="59851362" w14:textId="77777777" w:rsidR="00015D4D" w:rsidRDefault="00015D4D">
            <w:pPr>
              <w:widowControl w:val="0"/>
              <w:ind w:left="0" w:firstLine="0"/>
              <w:jc w:val="center"/>
              <w:rPr>
                <w:rFonts w:ascii="Times New Roman" w:eastAsia="Times New Roman" w:hAnsi="Times New Roman" w:cs="Times New Roman"/>
                <w:lang w:val="en-GB" w:eastAsia="sl-SI"/>
              </w:rPr>
            </w:pPr>
          </w:p>
          <w:p w14:paraId="61456DBE"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0,025</w:t>
            </w:r>
          </w:p>
        </w:tc>
        <w:tc>
          <w:tcPr>
            <w:tcW w:w="1535" w:type="dxa"/>
            <w:shd w:val="clear" w:color="auto" w:fill="auto"/>
          </w:tcPr>
          <w:p w14:paraId="3F8FF561"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6" w:type="dxa"/>
            <w:shd w:val="clear" w:color="auto" w:fill="auto"/>
          </w:tcPr>
          <w:p w14:paraId="10C55E8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111</w:t>
            </w:r>
          </w:p>
          <w:p w14:paraId="7EC86E81" w14:textId="77777777" w:rsidR="00015D4D" w:rsidRDefault="00015D4D">
            <w:pPr>
              <w:widowControl w:val="0"/>
              <w:ind w:left="0" w:firstLine="0"/>
              <w:jc w:val="center"/>
              <w:rPr>
                <w:rFonts w:ascii="Times New Roman" w:eastAsia="Times New Roman" w:hAnsi="Times New Roman" w:cs="Times New Roman"/>
                <w:lang w:val="en-GB" w:eastAsia="sl-SI"/>
              </w:rPr>
            </w:pPr>
          </w:p>
          <w:p w14:paraId="6A4448A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57 (51,4)</w:t>
            </w:r>
          </w:p>
          <w:p w14:paraId="58A4A10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54 (48,6)</w:t>
            </w:r>
          </w:p>
          <w:p w14:paraId="3EC3AD97" w14:textId="77777777" w:rsidR="00015D4D" w:rsidRDefault="00015D4D">
            <w:pPr>
              <w:widowControl w:val="0"/>
              <w:ind w:left="0" w:firstLine="0"/>
              <w:jc w:val="center"/>
              <w:rPr>
                <w:rFonts w:ascii="Times New Roman" w:eastAsia="Times New Roman" w:hAnsi="Times New Roman" w:cs="Times New Roman"/>
                <w:lang w:val="en-GB" w:eastAsia="sl-SI"/>
              </w:rPr>
            </w:pPr>
          </w:p>
          <w:p w14:paraId="73E75E55"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0,012</w:t>
            </w:r>
          </w:p>
        </w:tc>
      </w:tr>
      <w:tr w:rsidR="00015D4D" w14:paraId="418E79A1" w14:textId="77777777">
        <w:tc>
          <w:tcPr>
            <w:tcW w:w="2376" w:type="dxa"/>
            <w:shd w:val="clear" w:color="auto" w:fill="auto"/>
          </w:tcPr>
          <w:p w14:paraId="361C6A1B" w14:textId="77777777" w:rsidR="00015D4D" w:rsidRDefault="00B61B35">
            <w:pPr>
              <w:widowControl w:val="0"/>
              <w:ind w:left="0" w:firstLine="0"/>
              <w:rPr>
                <w:rFonts w:ascii="Times New Roman" w:eastAsia="Times New Roman" w:hAnsi="Times New Roman" w:cs="Times New Roman"/>
                <w:b/>
                <w:lang w:val="de-DE" w:eastAsia="sl-SI"/>
              </w:rPr>
            </w:pPr>
            <w:r>
              <w:rPr>
                <w:rFonts w:ascii="Times New Roman" w:eastAsia="Times New Roman" w:hAnsi="Times New Roman" w:cs="Times New Roman"/>
                <w:b/>
                <w:lang w:val="de-DE" w:eastAsia="sl-SI"/>
              </w:rPr>
              <w:t xml:space="preserve">R076477-SCH-305 </w:t>
            </w:r>
          </w:p>
          <w:p w14:paraId="7B1F6ADE" w14:textId="77777777" w:rsidR="00015D4D" w:rsidRDefault="00B61B35">
            <w:pPr>
              <w:widowControl w:val="0"/>
              <w:ind w:left="0" w:firstLine="0"/>
              <w:rPr>
                <w:rFonts w:ascii="Times New Roman" w:eastAsia="Times New Roman" w:hAnsi="Times New Roman" w:cs="Times New Roman"/>
                <w:lang w:val="de-DE" w:eastAsia="sl-SI"/>
              </w:rPr>
            </w:pPr>
            <w:r>
              <w:rPr>
                <w:rFonts w:ascii="Times New Roman" w:eastAsia="Times New Roman" w:hAnsi="Times New Roman" w:cs="Times New Roman"/>
                <w:lang w:val="de-DE" w:eastAsia="sl-SI"/>
              </w:rPr>
              <w:t>N</w:t>
            </w:r>
          </w:p>
          <w:p w14:paraId="7F53B769" w14:textId="77777777" w:rsidR="00015D4D" w:rsidRDefault="00B61B35">
            <w:pPr>
              <w:widowControl w:val="0"/>
              <w:ind w:left="0" w:firstLine="0"/>
              <w:rPr>
                <w:rFonts w:ascii="Times New Roman" w:eastAsia="Times New Roman" w:hAnsi="Times New Roman" w:cs="Times New Roman"/>
                <w:lang w:val="de-DE" w:eastAsia="sl-SI"/>
              </w:rPr>
            </w:pPr>
            <w:proofErr w:type="spellStart"/>
            <w:r>
              <w:rPr>
                <w:rFonts w:ascii="Times New Roman" w:eastAsia="Times New Roman" w:hAnsi="Times New Roman" w:cs="Times New Roman"/>
                <w:lang w:val="de-DE" w:eastAsia="sl-SI"/>
              </w:rPr>
              <w:t>Atsakas</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nustatytas</w:t>
            </w:r>
            <w:proofErr w:type="spellEnd"/>
            <w:r>
              <w:rPr>
                <w:rFonts w:ascii="Times New Roman" w:eastAsia="Times New Roman" w:hAnsi="Times New Roman" w:cs="Times New Roman"/>
                <w:lang w:val="de-DE" w:eastAsia="sl-SI"/>
              </w:rPr>
              <w:t>, n (%)</w:t>
            </w:r>
          </w:p>
          <w:p w14:paraId="49B04595" w14:textId="77777777" w:rsidR="00015D4D" w:rsidRDefault="00B61B35">
            <w:pPr>
              <w:widowControl w:val="0"/>
              <w:ind w:left="0" w:firstLine="0"/>
              <w:rPr>
                <w:rFonts w:ascii="Times New Roman" w:eastAsia="Times New Roman" w:hAnsi="Times New Roman" w:cs="Times New Roman"/>
                <w:lang w:val="de-DE" w:eastAsia="sl-SI"/>
              </w:rPr>
            </w:pPr>
            <w:proofErr w:type="spellStart"/>
            <w:r>
              <w:rPr>
                <w:rFonts w:ascii="Times New Roman" w:eastAsia="Times New Roman" w:hAnsi="Times New Roman" w:cs="Times New Roman"/>
                <w:lang w:val="de-DE" w:eastAsia="sl-SI"/>
              </w:rPr>
              <w:t>Atsako</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nenustatyta</w:t>
            </w:r>
            <w:proofErr w:type="spellEnd"/>
            <w:r>
              <w:rPr>
                <w:rFonts w:ascii="Times New Roman" w:eastAsia="Times New Roman" w:hAnsi="Times New Roman" w:cs="Times New Roman"/>
                <w:lang w:val="de-DE" w:eastAsia="sl-SI"/>
              </w:rPr>
              <w:t>, n (%)</w:t>
            </w:r>
          </w:p>
          <w:p w14:paraId="0A6A4A83" w14:textId="77777777" w:rsidR="00015D4D" w:rsidRDefault="00B61B35">
            <w:pPr>
              <w:widowControl w:val="0"/>
              <w:ind w:left="0" w:firstLine="0"/>
              <w:rPr>
                <w:rFonts w:ascii="Times New Roman" w:eastAsia="Times New Roman" w:hAnsi="Times New Roman" w:cs="Times New Roman"/>
                <w:highlight w:val="cyan"/>
                <w:lang w:val="de-DE" w:eastAsia="sl-SI"/>
              </w:rPr>
            </w:pPr>
            <w:r>
              <w:rPr>
                <w:rFonts w:ascii="Times New Roman" w:eastAsia="Times New Roman" w:hAnsi="Times New Roman" w:cs="Times New Roman"/>
                <w:lang w:val="de-DE" w:eastAsia="sl-SI"/>
              </w:rPr>
              <w:t>p-</w:t>
            </w:r>
            <w:proofErr w:type="spellStart"/>
            <w:r>
              <w:rPr>
                <w:rFonts w:ascii="Times New Roman" w:eastAsia="Times New Roman" w:hAnsi="Times New Roman" w:cs="Times New Roman"/>
                <w:lang w:val="de-DE" w:eastAsia="sl-SI"/>
              </w:rPr>
              <w:t>reikšmė</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palyginti</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su</w:t>
            </w:r>
            <w:proofErr w:type="spellEnd"/>
            <w:r>
              <w:rPr>
                <w:rFonts w:ascii="Times New Roman" w:eastAsia="Times New Roman" w:hAnsi="Times New Roman" w:cs="Times New Roman"/>
                <w:lang w:val="de-DE" w:eastAsia="sl-SI"/>
              </w:rPr>
              <w:t xml:space="preserve"> </w:t>
            </w:r>
            <w:proofErr w:type="spellStart"/>
            <w:r>
              <w:rPr>
                <w:rFonts w:ascii="Times New Roman" w:eastAsia="Times New Roman" w:hAnsi="Times New Roman" w:cs="Times New Roman"/>
                <w:lang w:val="de-DE" w:eastAsia="sl-SI"/>
              </w:rPr>
              <w:t>placebu</w:t>
            </w:r>
            <w:proofErr w:type="spellEnd"/>
            <w:r>
              <w:rPr>
                <w:rFonts w:ascii="Times New Roman" w:eastAsia="Times New Roman" w:hAnsi="Times New Roman" w:cs="Times New Roman"/>
                <w:lang w:val="de-DE" w:eastAsia="sl-SI"/>
              </w:rPr>
              <w:t>)</w:t>
            </w:r>
          </w:p>
        </w:tc>
        <w:tc>
          <w:tcPr>
            <w:tcW w:w="1535" w:type="dxa"/>
            <w:shd w:val="clear" w:color="auto" w:fill="auto"/>
          </w:tcPr>
          <w:p w14:paraId="2AB92DDA" w14:textId="77777777" w:rsidR="00015D4D" w:rsidRDefault="00015D4D">
            <w:pPr>
              <w:widowControl w:val="0"/>
              <w:ind w:left="0" w:firstLine="0"/>
              <w:jc w:val="center"/>
              <w:rPr>
                <w:rFonts w:ascii="Times New Roman" w:eastAsia="Times New Roman" w:hAnsi="Times New Roman" w:cs="Times New Roman"/>
                <w:lang w:val="de-DE" w:eastAsia="sl-SI"/>
              </w:rPr>
            </w:pPr>
          </w:p>
          <w:p w14:paraId="1D20C8C2"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120</w:t>
            </w:r>
          </w:p>
          <w:p w14:paraId="0DC275A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22 (18,3)</w:t>
            </w:r>
          </w:p>
          <w:p w14:paraId="78290DFD" w14:textId="77777777" w:rsidR="00015D4D" w:rsidRDefault="00015D4D">
            <w:pPr>
              <w:widowControl w:val="0"/>
              <w:ind w:left="0" w:firstLine="0"/>
              <w:jc w:val="center"/>
              <w:rPr>
                <w:rFonts w:ascii="Times New Roman" w:eastAsia="Times New Roman" w:hAnsi="Times New Roman" w:cs="Times New Roman"/>
                <w:lang w:val="en-GB" w:eastAsia="sl-SI"/>
              </w:rPr>
            </w:pPr>
          </w:p>
          <w:p w14:paraId="5A0AA030"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98 (81,7)</w:t>
            </w:r>
          </w:p>
          <w:p w14:paraId="64B04640" w14:textId="77777777" w:rsidR="00015D4D" w:rsidRDefault="00015D4D">
            <w:pPr>
              <w:widowControl w:val="0"/>
              <w:ind w:left="0" w:firstLine="0"/>
              <w:jc w:val="center"/>
              <w:rPr>
                <w:rFonts w:ascii="Times New Roman" w:eastAsia="Times New Roman" w:hAnsi="Times New Roman" w:cs="Times New Roman"/>
                <w:lang w:val="en-GB" w:eastAsia="sl-SI"/>
              </w:rPr>
            </w:pPr>
          </w:p>
          <w:p w14:paraId="5983E5E8"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w:t>
            </w:r>
          </w:p>
        </w:tc>
        <w:tc>
          <w:tcPr>
            <w:tcW w:w="1535" w:type="dxa"/>
            <w:shd w:val="clear" w:color="auto" w:fill="auto"/>
          </w:tcPr>
          <w:p w14:paraId="3417DB42" w14:textId="77777777" w:rsidR="00015D4D" w:rsidRDefault="00015D4D">
            <w:pPr>
              <w:widowControl w:val="0"/>
              <w:ind w:left="0" w:firstLine="0"/>
              <w:jc w:val="center"/>
              <w:rPr>
                <w:rFonts w:ascii="Times New Roman" w:eastAsia="Times New Roman" w:hAnsi="Times New Roman" w:cs="Times New Roman"/>
                <w:lang w:val="en-GB" w:eastAsia="sl-SI"/>
              </w:rPr>
            </w:pPr>
          </w:p>
          <w:p w14:paraId="124354F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123</w:t>
            </w:r>
          </w:p>
          <w:p w14:paraId="3C201180"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49 (39,8)</w:t>
            </w:r>
          </w:p>
          <w:p w14:paraId="354C400E" w14:textId="77777777" w:rsidR="00015D4D" w:rsidRDefault="00015D4D">
            <w:pPr>
              <w:widowControl w:val="0"/>
              <w:ind w:left="0" w:firstLine="0"/>
              <w:jc w:val="center"/>
              <w:rPr>
                <w:rFonts w:ascii="Times New Roman" w:eastAsia="Times New Roman" w:hAnsi="Times New Roman" w:cs="Times New Roman"/>
                <w:lang w:val="en-GB" w:eastAsia="sl-SI"/>
              </w:rPr>
            </w:pPr>
          </w:p>
          <w:p w14:paraId="494229C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74 (60,2)</w:t>
            </w:r>
          </w:p>
          <w:p w14:paraId="0A49CF8D" w14:textId="77777777" w:rsidR="00015D4D" w:rsidRDefault="00015D4D">
            <w:pPr>
              <w:widowControl w:val="0"/>
              <w:ind w:left="0" w:firstLine="0"/>
              <w:jc w:val="center"/>
              <w:rPr>
                <w:rFonts w:ascii="Times New Roman" w:eastAsia="Times New Roman" w:hAnsi="Times New Roman" w:cs="Times New Roman"/>
                <w:lang w:val="en-GB" w:eastAsia="sl-SI"/>
              </w:rPr>
            </w:pPr>
          </w:p>
          <w:p w14:paraId="4CAC0B4B"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0,001</w:t>
            </w:r>
          </w:p>
        </w:tc>
        <w:tc>
          <w:tcPr>
            <w:tcW w:w="1535" w:type="dxa"/>
            <w:shd w:val="clear" w:color="auto" w:fill="auto"/>
          </w:tcPr>
          <w:p w14:paraId="7F3A297D"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535" w:type="dxa"/>
            <w:shd w:val="clear" w:color="auto" w:fill="auto"/>
          </w:tcPr>
          <w:p w14:paraId="75569A2A" w14:textId="77777777" w:rsidR="00015D4D" w:rsidRDefault="00015D4D">
            <w:pPr>
              <w:widowControl w:val="0"/>
              <w:ind w:left="0" w:firstLine="0"/>
              <w:jc w:val="center"/>
              <w:rPr>
                <w:rFonts w:ascii="Times New Roman" w:eastAsia="Times New Roman" w:hAnsi="Times New Roman" w:cs="Times New Roman"/>
                <w:lang w:val="en-GB" w:eastAsia="sl-SI"/>
              </w:rPr>
            </w:pPr>
          </w:p>
          <w:p w14:paraId="166543E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123</w:t>
            </w:r>
          </w:p>
          <w:p w14:paraId="45EADE7E"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56 (45,5)</w:t>
            </w:r>
          </w:p>
          <w:p w14:paraId="5E665EFD" w14:textId="77777777" w:rsidR="00015D4D" w:rsidRDefault="00015D4D">
            <w:pPr>
              <w:widowControl w:val="0"/>
              <w:ind w:left="0" w:firstLine="0"/>
              <w:jc w:val="center"/>
              <w:rPr>
                <w:rFonts w:ascii="Times New Roman" w:eastAsia="Times New Roman" w:hAnsi="Times New Roman" w:cs="Times New Roman"/>
                <w:lang w:val="en-GB" w:eastAsia="sl-SI"/>
              </w:rPr>
            </w:pPr>
          </w:p>
          <w:p w14:paraId="1856FA3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67 (54,5)</w:t>
            </w:r>
          </w:p>
          <w:p w14:paraId="5BCA9FF8" w14:textId="77777777" w:rsidR="00015D4D" w:rsidRDefault="00015D4D">
            <w:pPr>
              <w:widowControl w:val="0"/>
              <w:ind w:left="0" w:firstLine="0"/>
              <w:jc w:val="center"/>
              <w:rPr>
                <w:rFonts w:ascii="Times New Roman" w:eastAsia="Times New Roman" w:hAnsi="Times New Roman" w:cs="Times New Roman"/>
                <w:lang w:val="en-GB" w:eastAsia="sl-SI"/>
              </w:rPr>
            </w:pPr>
          </w:p>
          <w:p w14:paraId="0767D493"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&lt;0,001</w:t>
            </w:r>
          </w:p>
        </w:tc>
        <w:tc>
          <w:tcPr>
            <w:tcW w:w="1536" w:type="dxa"/>
            <w:shd w:val="clear" w:color="auto" w:fill="auto"/>
          </w:tcPr>
          <w:p w14:paraId="3552B8F6"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r>
    </w:tbl>
    <w:p w14:paraId="11DCDB2D" w14:textId="77777777" w:rsidR="00015D4D" w:rsidRDefault="00015D4D">
      <w:pPr>
        <w:widowControl w:val="0"/>
        <w:rPr>
          <w:rFonts w:ascii="Times New Roman" w:eastAsia="Times New Roman" w:hAnsi="Times New Roman" w:cs="Times New Roman"/>
        </w:rPr>
      </w:pPr>
    </w:p>
    <w:p w14:paraId="60D0FDF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Ilgalaikių gydymo poveikio palaikymo tyrimų 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daug veiksmingiau už placebą palaikė simptomų susilpnėjimą ir atitolino šizofrenijos atkrytį. Po ūminio epizodo gydymo, trukusio 6 savaites, ir papildomų 8 savaičių būklės stabilizavimo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(dozių ribos nuo 3 mg iki 15 mg vieną kartą per parą), pacientai atsitiktiniu dvigubai aklu būdu buvo suskirstyti į grupes ir toliau vartojo arba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arba placebą tol, kol šizofrenijos simptomai pasikartojo. Tyrimas baigtas anksčiau, nes pacientams, gydomiems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ligos atkrytis įvyko daug vėliau nei vartojantiems placebą (p = 0,0053).</w:t>
      </w:r>
    </w:p>
    <w:p w14:paraId="4CAC353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58341B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i/>
          <w:iCs/>
          <w:color w:val="000000"/>
        </w:rPr>
        <w:t>Šizoafektinis sutrikimas</w:t>
      </w:r>
    </w:p>
    <w:p w14:paraId="177C3005"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veiksmingumas gydant ūminius šizoafektinio sutrikimo psichozės ir manijos simptomus buvo nustatytas dviejuose placebu kontroliuojamuose 6 savaičių trukmės tyrimuose, kuriuose dalyvavo ne senyvo amžiaus suaugusieji. Dalyvavę tiriamieji 1) atitiko šizoafektinio sutrikimo kriterijus pagal IV Psichikos sutrikimų diagnostikos ir statistikos žinyną (angl. DSM-IV), ką patvirtina struktūrinė klinikinė apklausa dėl sutrikimų pagal DSM-IV; 2) jų bendrasis rodiklis pagal teigiamų ir neigiamų simptomų skalę (TINSS) buvo ne mažesnis nei 60; ir 3) jiems pasireiškė aiškių su nuotaika susijusių simptomų, ką patvirtina ne mažesnis nei 16 balų rodiklis pagal </w:t>
      </w:r>
      <w:proofErr w:type="spellStart"/>
      <w:r>
        <w:rPr>
          <w:rFonts w:ascii="Times New Roman" w:hAnsi="Times New Roman" w:cs="Times New Roman"/>
          <w:color w:val="000000"/>
        </w:rPr>
        <w:t>Jango</w:t>
      </w:r>
      <w:proofErr w:type="spellEnd"/>
      <w:r>
        <w:rPr>
          <w:rFonts w:ascii="Times New Roman" w:hAnsi="Times New Roman" w:cs="Times New Roman"/>
          <w:color w:val="000000"/>
        </w:rPr>
        <w:t xml:space="preserve"> manijos įvertinimo skalę (angl. </w:t>
      </w:r>
      <w:r>
        <w:rPr>
          <w:rFonts w:ascii="Times New Roman" w:hAnsi="Times New Roman" w:cs="Times New Roman"/>
          <w:i/>
          <w:iCs/>
          <w:color w:val="000000"/>
        </w:rPr>
        <w:t xml:space="preserve">Young </w:t>
      </w:r>
      <w:proofErr w:type="spellStart"/>
      <w:r>
        <w:rPr>
          <w:rFonts w:ascii="Times New Roman" w:hAnsi="Times New Roman" w:cs="Times New Roman"/>
          <w:i/>
          <w:iCs/>
          <w:color w:val="000000"/>
        </w:rPr>
        <w:t>Mania</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Rating</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Scale</w:t>
      </w:r>
      <w:proofErr w:type="spellEnd"/>
      <w:r>
        <w:rPr>
          <w:rFonts w:ascii="Times New Roman" w:hAnsi="Times New Roman" w:cs="Times New Roman"/>
          <w:color w:val="000000"/>
        </w:rPr>
        <w:t xml:space="preserve">, YMRS) ir (arba) Hamiltono depresijos vertinimo 21 skalę (angl. </w:t>
      </w:r>
      <w:proofErr w:type="spellStart"/>
      <w:r>
        <w:rPr>
          <w:rFonts w:ascii="Times New Roman" w:hAnsi="Times New Roman" w:cs="Times New Roman"/>
          <w:i/>
          <w:iCs/>
          <w:color w:val="000000"/>
        </w:rPr>
        <w:t>Hamilton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Rating</w:t>
      </w:r>
      <w:proofErr w:type="spellEnd"/>
      <w:r>
        <w:rPr>
          <w:rFonts w:ascii="Times New Roman" w:hAnsi="Times New Roman" w:cs="Times New Roman"/>
          <w:i/>
          <w:iCs/>
          <w:color w:val="000000"/>
        </w:rPr>
        <w:t xml:space="preserve"> Scale21 </w:t>
      </w:r>
      <w:proofErr w:type="spellStart"/>
      <w:r>
        <w:rPr>
          <w:rFonts w:ascii="Times New Roman" w:hAnsi="Times New Roman" w:cs="Times New Roman"/>
          <w:i/>
          <w:iCs/>
          <w:color w:val="000000"/>
        </w:rPr>
        <w:t>for</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Depression</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HAM-D 21). Tiriamųjų grupėje buvo asmenų, sergančių </w:t>
      </w:r>
      <w:proofErr w:type="spellStart"/>
      <w:r>
        <w:rPr>
          <w:rFonts w:ascii="Times New Roman" w:hAnsi="Times New Roman" w:cs="Times New Roman"/>
          <w:color w:val="000000"/>
        </w:rPr>
        <w:t>bipolinio</w:t>
      </w:r>
      <w:proofErr w:type="spellEnd"/>
      <w:r>
        <w:rPr>
          <w:rFonts w:ascii="Times New Roman" w:hAnsi="Times New Roman" w:cs="Times New Roman"/>
          <w:color w:val="000000"/>
        </w:rPr>
        <w:t xml:space="preserve"> ir depresinio tipo šizoafektiniu sutrikimu. Viename šių tyrimų veiksmingumas vertintas dalyvaujant 211 tiriamųjų, vartojusių kintamas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dozes (3–12 mg vieną kartą per parą). Kitame veiksmingumo tyrime dalyvavo 203 tiriamieji, kurie buvo padalinti į dvi grupes, kur jiems buvo skiriama viena iš dviejų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dozių: 6 mg su galimybe sumažinti iki 3 mg (n = 105) arba 12 mg su galimybe sumažinti iki 9 mg (n = 98) vieną kartą per parą. Abiejuose tyrimuose buvo tiriamųjų, kuriems buvo taikyta tik </w:t>
      </w:r>
      <w:proofErr w:type="spellStart"/>
      <w:r>
        <w:rPr>
          <w:rFonts w:ascii="Times New Roman" w:hAnsi="Times New Roman" w:cs="Times New Roman"/>
          <w:color w:val="000000"/>
        </w:rPr>
        <w:t>monoterapija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arba šis vaistinis preparatas skirtas vartoti kartu su nuotaiką stabilizuojančiais preparatais ir (arba) antidepresantais. Vaistinis preparatas buvo vartojamas rytais neatsižvelgiant į valgymą. Veiksmingumas įvertintas pagal TINSS.</w:t>
      </w:r>
    </w:p>
    <w:p w14:paraId="124AE7F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EB0BDE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eastAsia="Times New Roman" w:hAnsi="Times New Roman" w:cs="Times New Roman"/>
          <w:color w:val="000000"/>
          <w:lang w:eastAsia="lt-LT"/>
        </w:rPr>
        <w:t xml:space="preserve">Kintamos dozės tyrimo (buvo skiriamos 3–12 mg per parą dozės, </w:t>
      </w:r>
      <w:proofErr w:type="spellStart"/>
      <w:r>
        <w:rPr>
          <w:rFonts w:ascii="Times New Roman" w:eastAsia="Times New Roman" w:hAnsi="Times New Roman" w:cs="Times New Roman"/>
          <w:color w:val="000000"/>
          <w:lang w:eastAsia="lt-LT"/>
        </w:rPr>
        <w:t>modalus</w:t>
      </w:r>
      <w:proofErr w:type="spellEnd"/>
      <w:r>
        <w:rPr>
          <w:rFonts w:ascii="Times New Roman" w:eastAsia="Times New Roman" w:hAnsi="Times New Roman" w:cs="Times New Roman"/>
          <w:color w:val="000000"/>
          <w:lang w:eastAsia="lt-LT"/>
        </w:rPr>
        <w:t xml:space="preserve"> dozės vidurkis buvo 8,6 mg per parą) </w:t>
      </w:r>
      <w:proofErr w:type="spellStart"/>
      <w:r>
        <w:rPr>
          <w:rFonts w:ascii="Times New Roman" w:eastAsia="Times New Roman" w:hAnsi="Times New Roman" w:cs="Times New Roman"/>
          <w:color w:val="000000"/>
          <w:lang w:eastAsia="lt-LT"/>
        </w:rPr>
        <w:t>paliperidono</w:t>
      </w:r>
      <w:proofErr w:type="spellEnd"/>
      <w:r>
        <w:rPr>
          <w:rFonts w:ascii="Times New Roman" w:eastAsia="Times New Roman" w:hAnsi="Times New Roman" w:cs="Times New Roman"/>
          <w:color w:val="000000"/>
          <w:lang w:eastAsia="lt-LT"/>
        </w:rPr>
        <w:t xml:space="preserve"> grupės pacientų ir 2 skirtingų </w:t>
      </w:r>
      <w:proofErr w:type="spellStart"/>
      <w:r>
        <w:rPr>
          <w:rFonts w:ascii="Times New Roman" w:eastAsia="Times New Roman" w:hAnsi="Times New Roman" w:cs="Times New Roman"/>
          <w:color w:val="000000"/>
          <w:lang w:eastAsia="lt-LT"/>
        </w:rPr>
        <w:t>paliperidono</w:t>
      </w:r>
      <w:proofErr w:type="spellEnd"/>
      <w:r>
        <w:rPr>
          <w:rFonts w:ascii="Times New Roman" w:eastAsia="Times New Roman" w:hAnsi="Times New Roman" w:cs="Times New Roman"/>
          <w:color w:val="000000"/>
          <w:lang w:eastAsia="lt-LT"/>
        </w:rPr>
        <w:t xml:space="preserve"> dozių tyrimo didesniosios dozės (12 mg per parą su galimybe sumažinti iki 9 mg per parą) grupės pacientų rezultatai vertinant pagal TINSS 6 gydymo savaitę buvo aukštesni nei vartojusiųjų placebą. Dviejų skirtingų dozių tyrimo mažesniosios </w:t>
      </w:r>
      <w:r>
        <w:rPr>
          <w:rFonts w:ascii="Times New Roman" w:hAnsi="Times New Roman" w:cs="Times New Roman"/>
          <w:color w:val="000000"/>
        </w:rPr>
        <w:t xml:space="preserve">dozės (6 mg per parą su galimybe sumažinti iki 3 mg per parą) grupėje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vartojusių pacientų rodikliai pagal TINSS nuo placebo grupės reikšmingai nesiskyrė. 3 mg dozę abiejų tyrimų metu vartojo tik keli tiriamieji, todėl šios dozės veiksmingumo nustatyti negalima. Statistiškai reikšmingas manijos simptomų pagerėjimas, nustatytas pagal YMRS (antrinio veiksmingumo skalė), buvo pastebėtas kintamos dozės tyrimo ir antrojo tyrimo didesniosios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dozės grupės pacientams.</w:t>
      </w:r>
    </w:p>
    <w:p w14:paraId="3D7206FB"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A82B0A3"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Susumavus abiejų tyrimų rezultatus (apibendrinti tyrimų duomenys),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(palyginti su placebu) veiksmingumo vertinamosios baigties metu palengvino šizoafektinio sutrikimo psichozės ir manijos simptomus, taikant </w:t>
      </w:r>
      <w:proofErr w:type="spellStart"/>
      <w:r>
        <w:rPr>
          <w:rFonts w:ascii="Times New Roman" w:hAnsi="Times New Roman" w:cs="Times New Roman"/>
          <w:color w:val="000000"/>
        </w:rPr>
        <w:t>monoterapiją</w:t>
      </w:r>
      <w:proofErr w:type="spellEnd"/>
      <w:r>
        <w:rPr>
          <w:rFonts w:ascii="Times New Roman" w:hAnsi="Times New Roman" w:cs="Times New Roman"/>
          <w:color w:val="000000"/>
        </w:rPr>
        <w:t xml:space="preserve"> arba vaistinį preparatą vartojant kartu su nuotaiką stabilizuojančiais vaistiniais preparatais ir (arba) antidepresantais. Tačiau bendrojo poveikio dydis, atsižvelgiant į TINSS ir YMRS, taikant </w:t>
      </w:r>
      <w:proofErr w:type="spellStart"/>
      <w:r>
        <w:rPr>
          <w:rFonts w:ascii="Times New Roman" w:hAnsi="Times New Roman" w:cs="Times New Roman"/>
          <w:color w:val="000000"/>
        </w:rPr>
        <w:t>monoterapiją</w:t>
      </w:r>
      <w:proofErr w:type="spellEnd"/>
      <w:r>
        <w:rPr>
          <w:rFonts w:ascii="Times New Roman" w:hAnsi="Times New Roman" w:cs="Times New Roman"/>
          <w:color w:val="000000"/>
        </w:rPr>
        <w:t xml:space="preserve"> buvo didesnis nei vartojant kartu antidepresantus ir (arba) nuotaikos stabilizatorius. Be to, jungtinės populiacijos duomenimis,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nebuvo veiksmingas gydant psichozės simptomus pogrupio, kuriame kartu buvo vartojami nuotaikos stabilizatoriai ir antidepresantai, pacientams, tačiau ši populiacija buvo maža (30 tiriamųjų, kuriems pasireiškė atsakas į gydymą,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grupėje ir 20 tiriamųjų, kuriems pasireiškė atsakas į </w:t>
      </w:r>
      <w:r>
        <w:rPr>
          <w:rFonts w:ascii="Times New Roman" w:hAnsi="Times New Roman" w:cs="Times New Roman"/>
          <w:color w:val="000000"/>
        </w:rPr>
        <w:lastRenderedPageBreak/>
        <w:t xml:space="preserve">gydymą, placebo grupėje). Be to, SCA-3001 tyrimo metu poveikis psichozės simptomams, įvertintas pagal TINSS, numatytų gydyti (angl. ITT) pacientų grupėje buvo žymiai silpnesnis ir nepasiekė statistinio reikšmingumo pacientams, kurie kartu vartojo nuotaikos stabilizatorių ir (arba) antidepresantų.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poveikis depresijos simptomams šių tyrimų metu nebuvo nustatytas, tačiau toks poveikis buvo nustatytas ilgalaikio tyrimo su ilgo veikimo leidžiama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forma metu (plačiau aprašyta toliau šiame skyriuje).</w:t>
      </w:r>
    </w:p>
    <w:p w14:paraId="62BF34CE"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C59A9A3"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rPr>
        <w:t>Išnagrinėjus tiriamųjų grupių pogrupių rezultatus, įrodymų, kad atsakas į vaistinį preparatą skiriasi priklausomai nuo lyties, amžiaus arba geografinės srities, nerasta. Atsako į vaistinį preparatą skirtumams priklausomai nuo rasės įvertinti nepakanka duomenų. Veiksmingumas taip pat buvo įvertintas, apskaičiavus atsaką į gydymą (apibrėžiamą bendrojo TINSS rodiklio sumažėjimu 30 % ar daugiau ir 2 balų arba mažesniu rodikliu pagal KBĮ-S (angl. CGI-C)), kuris buvo antrinė veiksmingumo vertinamoji baigtis.</w:t>
      </w:r>
    </w:p>
    <w:p w14:paraId="76CDB425" w14:textId="77777777" w:rsidR="00015D4D" w:rsidRDefault="00015D4D">
      <w:pPr>
        <w:widowControl w:val="0"/>
        <w:rPr>
          <w:rFonts w:ascii="Times New Roman" w:eastAsia="Times New Roman" w:hAnsi="Times New Roman" w:cs="Times New Roman"/>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2"/>
        <w:gridCol w:w="1842"/>
        <w:gridCol w:w="1842"/>
        <w:gridCol w:w="1843"/>
      </w:tblGrid>
      <w:tr w:rsidR="00015D4D" w14:paraId="1F7DA636" w14:textId="77777777">
        <w:tc>
          <w:tcPr>
            <w:tcW w:w="9462" w:type="dxa"/>
            <w:gridSpan w:val="5"/>
            <w:shd w:val="clear" w:color="auto" w:fill="auto"/>
          </w:tcPr>
          <w:p w14:paraId="4C84D8CA"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highlight w:val="cyan"/>
                <w:lang w:eastAsia="sl-SI"/>
              </w:rPr>
            </w:pPr>
            <w:r>
              <w:rPr>
                <w:rFonts w:ascii="Times New Roman" w:eastAsia="Times New Roman" w:hAnsi="Times New Roman" w:cs="Times New Roman"/>
                <w:color w:val="000000"/>
                <w:lang w:eastAsia="sl-SI"/>
              </w:rPr>
              <w:t>Šizoafektinio sutrikimo tyrimai. Pirminė veiksmingumo vertinamoji baigtis. Bendrojo rodiklio pagal TINSS pokytis, palyginti su pradiniais rodmenimis, R076477-SCA-3001 ir R076477-SCA-3002 tyrimuose. Analizuoti visų tyrime dalyvavusių (ir baigusių, ir nebaigusių tyrimą, ITT) pacientų duomenys.</w:t>
            </w:r>
          </w:p>
        </w:tc>
      </w:tr>
      <w:tr w:rsidR="00015D4D" w14:paraId="45C979D5" w14:textId="77777777">
        <w:tc>
          <w:tcPr>
            <w:tcW w:w="2093" w:type="dxa"/>
            <w:shd w:val="clear" w:color="auto" w:fill="auto"/>
          </w:tcPr>
          <w:p w14:paraId="325E1D84"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highlight w:val="cyan"/>
                <w:lang w:eastAsia="sl-SI"/>
              </w:rPr>
            </w:pPr>
          </w:p>
        </w:tc>
        <w:tc>
          <w:tcPr>
            <w:tcW w:w="1842" w:type="dxa"/>
            <w:shd w:val="clear" w:color="auto" w:fill="auto"/>
          </w:tcPr>
          <w:p w14:paraId="5F9F17C2"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proofErr w:type="spellStart"/>
            <w:r>
              <w:rPr>
                <w:rFonts w:ascii="Times New Roman" w:eastAsia="Times New Roman" w:hAnsi="Times New Roman" w:cs="Times New Roman"/>
                <w:color w:val="000000"/>
                <w:lang w:val="en-GB" w:eastAsia="sl-SI"/>
              </w:rPr>
              <w:t>Placebas</w:t>
            </w:r>
            <w:proofErr w:type="spellEnd"/>
          </w:p>
        </w:tc>
        <w:tc>
          <w:tcPr>
            <w:tcW w:w="1842" w:type="dxa"/>
            <w:shd w:val="clear" w:color="auto" w:fill="auto"/>
          </w:tcPr>
          <w:p w14:paraId="755F6044"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Mažesnioji</w:t>
            </w:r>
            <w:proofErr w:type="spellEnd"/>
            <w:r>
              <w:rPr>
                <w:rFonts w:ascii="Times New Roman" w:eastAsia="Times New Roman" w:hAnsi="Times New Roman" w:cs="Times New Roman"/>
                <w:color w:val="000000"/>
                <w:lang w:val="en-GB" w:eastAsia="sl-SI"/>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dozė</w:t>
            </w:r>
            <w:proofErr w:type="spellEnd"/>
          </w:p>
          <w:p w14:paraId="66FCF508"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(3-6 mg)</w:t>
            </w:r>
          </w:p>
        </w:tc>
        <w:tc>
          <w:tcPr>
            <w:tcW w:w="1842" w:type="dxa"/>
            <w:shd w:val="clear" w:color="auto" w:fill="auto"/>
          </w:tcPr>
          <w:p w14:paraId="11511624"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Didesnioji</w:t>
            </w:r>
            <w:proofErr w:type="spellEnd"/>
            <w:r>
              <w:rPr>
                <w:rFonts w:ascii="Times New Roman" w:eastAsia="Times New Roman" w:hAnsi="Times New Roman" w:cs="Times New Roman"/>
                <w:color w:val="000000"/>
                <w:lang w:val="en-GB" w:eastAsia="sl-SI"/>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dozė</w:t>
            </w:r>
            <w:proofErr w:type="spellEnd"/>
          </w:p>
          <w:p w14:paraId="6ECB1B92"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(9-12 mg)</w:t>
            </w:r>
          </w:p>
        </w:tc>
        <w:tc>
          <w:tcPr>
            <w:tcW w:w="1843" w:type="dxa"/>
            <w:shd w:val="clear" w:color="auto" w:fill="auto"/>
          </w:tcPr>
          <w:p w14:paraId="00EDAE99"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Kintama</w:t>
            </w:r>
            <w:proofErr w:type="spellEnd"/>
            <w:r>
              <w:rPr>
                <w:rFonts w:ascii="Times New Roman" w:eastAsia="Times New Roman" w:hAnsi="Times New Roman" w:cs="Times New Roman"/>
                <w:color w:val="000000"/>
                <w:lang w:val="en-GB" w:eastAsia="sl-SI"/>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color w:val="000000"/>
                <w:lang w:val="en-GB" w:eastAsia="sl-SI"/>
              </w:rPr>
              <w:t xml:space="preserve"> </w:t>
            </w:r>
            <w:proofErr w:type="spellStart"/>
            <w:r>
              <w:rPr>
                <w:rFonts w:ascii="Times New Roman" w:eastAsia="Times New Roman" w:hAnsi="Times New Roman" w:cs="Times New Roman"/>
                <w:color w:val="000000"/>
                <w:lang w:val="en-GB" w:eastAsia="sl-SI"/>
              </w:rPr>
              <w:t>dozė</w:t>
            </w:r>
            <w:proofErr w:type="spellEnd"/>
          </w:p>
          <w:p w14:paraId="394FCF1E"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(3-12 mg)</w:t>
            </w:r>
          </w:p>
        </w:tc>
      </w:tr>
      <w:tr w:rsidR="00015D4D" w14:paraId="1A00DD5F" w14:textId="77777777">
        <w:tc>
          <w:tcPr>
            <w:tcW w:w="2093" w:type="dxa"/>
            <w:shd w:val="clear" w:color="auto" w:fill="auto"/>
          </w:tcPr>
          <w:p w14:paraId="5D53ADB4"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val="it-IT" w:eastAsia="sl-SI"/>
              </w:rPr>
            </w:pPr>
            <w:r>
              <w:rPr>
                <w:rFonts w:ascii="Times New Roman" w:eastAsia="Times New Roman" w:hAnsi="Times New Roman" w:cs="Times New Roman"/>
                <w:b/>
                <w:color w:val="000000"/>
                <w:lang w:val="it-IT" w:eastAsia="sl-SI"/>
              </w:rPr>
              <w:t xml:space="preserve">R076477-SCA-3001 </w:t>
            </w:r>
          </w:p>
          <w:p w14:paraId="6E3BBD9C"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Pradinių rodmenų vidurkis (SN)</w:t>
            </w:r>
          </w:p>
          <w:p w14:paraId="04E6071B"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Pokyčio vidurkis (SN)</w:t>
            </w:r>
          </w:p>
          <w:p w14:paraId="07AB4CFC"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p-reikšmė (palyginti su placebu)</w:t>
            </w:r>
          </w:p>
          <w:p w14:paraId="51B51F8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highlight w:val="cyan"/>
                <w:lang w:val="it-IT" w:eastAsia="sl-SI"/>
              </w:rPr>
            </w:pPr>
            <w:r>
              <w:rPr>
                <w:rFonts w:ascii="Times New Roman" w:eastAsia="Times New Roman" w:hAnsi="Times New Roman" w:cs="Times New Roman"/>
                <w:color w:val="000000"/>
                <w:lang w:val="it-IT" w:eastAsia="sl-SI"/>
              </w:rPr>
              <w:t>Mažiausių kvadratų vidurkių skirtumas (standartinė paklaida, SP)</w:t>
            </w:r>
          </w:p>
        </w:tc>
        <w:tc>
          <w:tcPr>
            <w:tcW w:w="1842" w:type="dxa"/>
            <w:shd w:val="clear" w:color="auto" w:fill="auto"/>
          </w:tcPr>
          <w:p w14:paraId="2C87A941"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(N=107)</w:t>
            </w:r>
          </w:p>
          <w:p w14:paraId="6B74FE5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91,6 (12,5)</w:t>
            </w:r>
          </w:p>
          <w:p w14:paraId="024D9C95"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67CBF4A"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-21,7 (21,4)</w:t>
            </w:r>
          </w:p>
        </w:tc>
        <w:tc>
          <w:tcPr>
            <w:tcW w:w="1842" w:type="dxa"/>
            <w:shd w:val="clear" w:color="auto" w:fill="auto"/>
          </w:tcPr>
          <w:p w14:paraId="2AC37EC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(N=105)</w:t>
            </w:r>
          </w:p>
          <w:p w14:paraId="28E49E99"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95,9 (13,0)</w:t>
            </w:r>
          </w:p>
          <w:p w14:paraId="65A50D6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800F122"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-27,4 (22,1)</w:t>
            </w:r>
          </w:p>
          <w:p w14:paraId="272F535C"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D9DB820"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0,187</w:t>
            </w:r>
          </w:p>
          <w:p w14:paraId="06AD9D50"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D78B8F0"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-3,6 (2,7)</w:t>
            </w:r>
          </w:p>
        </w:tc>
        <w:tc>
          <w:tcPr>
            <w:tcW w:w="1842" w:type="dxa"/>
            <w:shd w:val="clear" w:color="auto" w:fill="auto"/>
          </w:tcPr>
          <w:p w14:paraId="2B5BB5D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(N=98)</w:t>
            </w:r>
          </w:p>
          <w:p w14:paraId="785BCD19"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92,7 (12,6)</w:t>
            </w:r>
          </w:p>
          <w:p w14:paraId="74D829AC"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23C39369"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-30,6 (19,1)</w:t>
            </w:r>
          </w:p>
          <w:p w14:paraId="20FAFA97"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76C255B"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0,003</w:t>
            </w:r>
          </w:p>
          <w:p w14:paraId="6AE1FE3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AE30608"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-8,3 (2,8)</w:t>
            </w:r>
          </w:p>
        </w:tc>
        <w:tc>
          <w:tcPr>
            <w:tcW w:w="1843" w:type="dxa"/>
            <w:shd w:val="clear" w:color="auto" w:fill="auto"/>
          </w:tcPr>
          <w:p w14:paraId="726B509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p>
        </w:tc>
      </w:tr>
      <w:tr w:rsidR="00015D4D" w14:paraId="5159FF5C" w14:textId="77777777">
        <w:tc>
          <w:tcPr>
            <w:tcW w:w="2093" w:type="dxa"/>
            <w:shd w:val="clear" w:color="auto" w:fill="auto"/>
          </w:tcPr>
          <w:p w14:paraId="2E3957DC"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val="it-IT" w:eastAsia="sl-SI"/>
              </w:rPr>
            </w:pPr>
            <w:r>
              <w:rPr>
                <w:rFonts w:ascii="Times New Roman" w:eastAsia="Times New Roman" w:hAnsi="Times New Roman" w:cs="Times New Roman"/>
                <w:b/>
                <w:color w:val="000000"/>
                <w:lang w:val="it-IT" w:eastAsia="sl-SI"/>
              </w:rPr>
              <w:t xml:space="preserve">R076477-SCA-3002 </w:t>
            </w:r>
          </w:p>
          <w:p w14:paraId="68EC5E4C"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Pradinių rodmenų vidurkis (SN)</w:t>
            </w:r>
          </w:p>
          <w:p w14:paraId="4EEA7F7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Pokyčio vidurkis (SN)</w:t>
            </w:r>
          </w:p>
          <w:p w14:paraId="1529141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p-reikšmė (palyginti su placebu)</w:t>
            </w:r>
          </w:p>
          <w:p w14:paraId="63F43C4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highlight w:val="cyan"/>
                <w:lang w:val="it-IT" w:eastAsia="sl-SI"/>
              </w:rPr>
            </w:pPr>
            <w:r>
              <w:rPr>
                <w:rFonts w:ascii="Times New Roman" w:eastAsia="Times New Roman" w:hAnsi="Times New Roman" w:cs="Times New Roman"/>
                <w:color w:val="000000"/>
                <w:lang w:val="it-IT" w:eastAsia="sl-SI"/>
              </w:rPr>
              <w:t>Mažiausių kvadratų vidurkių skirtumas (standartinė paklaida, SP)</w:t>
            </w:r>
          </w:p>
        </w:tc>
        <w:tc>
          <w:tcPr>
            <w:tcW w:w="1842" w:type="dxa"/>
            <w:shd w:val="clear" w:color="auto" w:fill="auto"/>
          </w:tcPr>
          <w:p w14:paraId="2BB930A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(N=93)</w:t>
            </w:r>
          </w:p>
          <w:p w14:paraId="7A8D689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91,7 (12,1)</w:t>
            </w:r>
          </w:p>
          <w:p w14:paraId="1DF2397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093E83E"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-10,8 (18,7)</w:t>
            </w:r>
          </w:p>
        </w:tc>
        <w:tc>
          <w:tcPr>
            <w:tcW w:w="1842" w:type="dxa"/>
            <w:shd w:val="clear" w:color="auto" w:fill="auto"/>
          </w:tcPr>
          <w:p w14:paraId="75417414"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p>
        </w:tc>
        <w:tc>
          <w:tcPr>
            <w:tcW w:w="1842" w:type="dxa"/>
            <w:shd w:val="clear" w:color="auto" w:fill="auto"/>
          </w:tcPr>
          <w:p w14:paraId="6B0F1049"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p>
        </w:tc>
        <w:tc>
          <w:tcPr>
            <w:tcW w:w="1843" w:type="dxa"/>
            <w:shd w:val="clear" w:color="auto" w:fill="auto"/>
          </w:tcPr>
          <w:p w14:paraId="3BF0A57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(N=211)</w:t>
            </w:r>
          </w:p>
          <w:p w14:paraId="1A07FA08"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92,3 (13,5)</w:t>
            </w:r>
          </w:p>
          <w:p w14:paraId="3F0FC2CC"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AB0E74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-20,0 (20,23)</w:t>
            </w:r>
          </w:p>
          <w:p w14:paraId="4FA62A9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34BDF1B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&lt;0,001</w:t>
            </w:r>
          </w:p>
          <w:p w14:paraId="75EE34FE"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E73F3BA"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-13,5 (2,63)</w:t>
            </w:r>
          </w:p>
        </w:tc>
      </w:tr>
    </w:tbl>
    <w:p w14:paraId="04A64FA2" w14:textId="77777777" w:rsidR="00015D4D" w:rsidRDefault="00B61B35">
      <w:pPr>
        <w:widowControl w:val="0"/>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Pastaba: rodiklio sumažėjimas rodo pagerėjimą. LOCF (angl. </w:t>
      </w:r>
      <w:proofErr w:type="spellStart"/>
      <w:r>
        <w:rPr>
          <w:rFonts w:ascii="Times New Roman" w:eastAsia="Times New Roman" w:hAnsi="Times New Roman" w:cs="Times New Roman"/>
          <w:i/>
          <w:sz w:val="18"/>
          <w:szCs w:val="18"/>
        </w:rPr>
        <w:t>Last</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observation</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carried</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forward</w:t>
      </w:r>
      <w:proofErr w:type="spellEnd"/>
      <w:r>
        <w:rPr>
          <w:rFonts w:ascii="Times New Roman" w:eastAsia="Times New Roman" w:hAnsi="Times New Roman" w:cs="Times New Roman"/>
          <w:sz w:val="18"/>
          <w:szCs w:val="18"/>
        </w:rPr>
        <w:t xml:space="preserve">) – paskutinis stebėjimas, </w:t>
      </w:r>
      <w:proofErr w:type="spellStart"/>
      <w:r>
        <w:rPr>
          <w:rFonts w:ascii="Times New Roman" w:eastAsia="Times New Roman" w:hAnsi="Times New Roman" w:cs="Times New Roman"/>
          <w:sz w:val="18"/>
          <w:szCs w:val="18"/>
        </w:rPr>
        <w:t>ekstrapoliuotas</w:t>
      </w:r>
      <w:proofErr w:type="spellEnd"/>
      <w:r>
        <w:rPr>
          <w:rFonts w:ascii="Times New Roman" w:eastAsia="Times New Roman" w:hAnsi="Times New Roman" w:cs="Times New Roman"/>
          <w:sz w:val="18"/>
          <w:szCs w:val="18"/>
        </w:rPr>
        <w:t xml:space="preserve"> ateičiai.</w:t>
      </w:r>
    </w:p>
    <w:p w14:paraId="7B4999D8" w14:textId="77777777" w:rsidR="00015D4D" w:rsidRDefault="00015D4D">
      <w:pPr>
        <w:widowControl w:val="0"/>
        <w:rPr>
          <w:rFonts w:ascii="Times New Roman" w:eastAsia="Times New Roman" w:hAnsi="Times New Roman" w:cs="Times New Roman"/>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842"/>
        <w:gridCol w:w="1842"/>
        <w:gridCol w:w="1842"/>
        <w:gridCol w:w="1843"/>
      </w:tblGrid>
      <w:tr w:rsidR="00015D4D" w14:paraId="41E9B445" w14:textId="77777777">
        <w:tc>
          <w:tcPr>
            <w:tcW w:w="9462" w:type="dxa"/>
            <w:gridSpan w:val="5"/>
            <w:shd w:val="clear" w:color="auto" w:fill="auto"/>
          </w:tcPr>
          <w:tbl>
            <w:tblPr>
              <w:tblW w:w="0" w:type="auto"/>
              <w:tblBorders>
                <w:top w:val="nil"/>
                <w:left w:val="nil"/>
                <w:bottom w:val="nil"/>
                <w:right w:val="nil"/>
              </w:tblBorders>
              <w:tblLook w:val="0000" w:firstRow="0" w:lastRow="0" w:firstColumn="0" w:lastColumn="0" w:noHBand="0" w:noVBand="0"/>
            </w:tblPr>
            <w:tblGrid>
              <w:gridCol w:w="9246"/>
            </w:tblGrid>
            <w:tr w:rsidR="00015D4D" w14:paraId="7DCD1C67" w14:textId="77777777">
              <w:trPr>
                <w:trHeight w:val="488"/>
              </w:trPr>
              <w:tc>
                <w:tcPr>
                  <w:tcW w:w="0" w:type="auto"/>
                </w:tcPr>
                <w:p w14:paraId="519FE2D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Šizoafektinio sutrikimo tyrimai. Antrinė veiksmingumo vertinamoji baigtis. Tiriamųjų, kuriems LOCF veiksmingumo vertinamosios baigties metu nustatytas atsakas į gydymą, dalis: R076477-SCA-3001 ir R076477-SCA-3002 tyrimai. Analizuoti visų tyrime dalyvavusių (ir baigusių, ir nebaigusių tyrimą, ITT) pacientų duomenys. </w:t>
                  </w:r>
                </w:p>
              </w:tc>
            </w:tr>
          </w:tbl>
          <w:p w14:paraId="40C78943" w14:textId="77777777" w:rsidR="00015D4D" w:rsidRDefault="00015D4D">
            <w:pPr>
              <w:widowControl w:val="0"/>
              <w:ind w:left="0" w:firstLine="0"/>
              <w:rPr>
                <w:rFonts w:ascii="Times New Roman" w:eastAsia="Times New Roman" w:hAnsi="Times New Roman" w:cs="Times New Roman"/>
                <w:highlight w:val="cyan"/>
                <w:lang w:eastAsia="sl-SI"/>
              </w:rPr>
            </w:pPr>
          </w:p>
        </w:tc>
      </w:tr>
      <w:tr w:rsidR="00015D4D" w14:paraId="016FDFF0" w14:textId="77777777">
        <w:tc>
          <w:tcPr>
            <w:tcW w:w="2093" w:type="dxa"/>
            <w:shd w:val="clear" w:color="auto" w:fill="auto"/>
          </w:tcPr>
          <w:p w14:paraId="3DB5883E" w14:textId="77777777" w:rsidR="00015D4D" w:rsidRDefault="00015D4D">
            <w:pPr>
              <w:widowControl w:val="0"/>
              <w:ind w:left="0" w:firstLine="0"/>
              <w:rPr>
                <w:rFonts w:ascii="Times New Roman" w:eastAsia="Times New Roman" w:hAnsi="Times New Roman" w:cs="Times New Roman"/>
                <w:highlight w:val="cyan"/>
                <w:lang w:eastAsia="sl-SI"/>
              </w:rPr>
            </w:pPr>
          </w:p>
        </w:tc>
        <w:tc>
          <w:tcPr>
            <w:tcW w:w="1842" w:type="dxa"/>
            <w:shd w:val="clear" w:color="auto" w:fill="auto"/>
          </w:tcPr>
          <w:p w14:paraId="78388FCE"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proofErr w:type="spellStart"/>
            <w:r>
              <w:rPr>
                <w:rFonts w:ascii="Times New Roman" w:eastAsia="Times New Roman" w:hAnsi="Times New Roman" w:cs="Times New Roman"/>
                <w:lang w:val="en-GB" w:eastAsia="sl-SI"/>
              </w:rPr>
              <w:t>Placebas</w:t>
            </w:r>
            <w:proofErr w:type="spellEnd"/>
          </w:p>
        </w:tc>
        <w:tc>
          <w:tcPr>
            <w:tcW w:w="1842" w:type="dxa"/>
            <w:shd w:val="clear" w:color="auto" w:fill="auto"/>
          </w:tcPr>
          <w:p w14:paraId="2CF1D782"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Mažesnioji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dozė</w:t>
            </w:r>
            <w:proofErr w:type="spellEnd"/>
          </w:p>
          <w:p w14:paraId="54E571DD"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(3-6 mg)</w:t>
            </w:r>
          </w:p>
        </w:tc>
        <w:tc>
          <w:tcPr>
            <w:tcW w:w="1842" w:type="dxa"/>
            <w:shd w:val="clear" w:color="auto" w:fill="auto"/>
          </w:tcPr>
          <w:p w14:paraId="014E0ABF"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Didesnioji</w:t>
            </w:r>
            <w:proofErr w:type="spellEnd"/>
            <w:r>
              <w:rPr>
                <w:rFonts w:ascii="Times New Roman" w:eastAsia="Times New Roman" w:hAnsi="Times New Roman" w:cs="Times New Roman"/>
                <w:lang w:val="en-GB" w:eastAsia="sl-SI"/>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dozė</w:t>
            </w:r>
            <w:proofErr w:type="spellEnd"/>
          </w:p>
          <w:p w14:paraId="29FF0499"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(9-12 mg)</w:t>
            </w:r>
          </w:p>
        </w:tc>
        <w:tc>
          <w:tcPr>
            <w:tcW w:w="1843" w:type="dxa"/>
            <w:shd w:val="clear" w:color="auto" w:fill="auto"/>
          </w:tcPr>
          <w:p w14:paraId="376038CD"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Kintama</w:t>
            </w:r>
            <w:proofErr w:type="spellEnd"/>
            <w:r>
              <w:rPr>
                <w:rFonts w:ascii="Times New Roman" w:eastAsia="Times New Roman" w:hAnsi="Times New Roman" w:cs="Times New Roman"/>
                <w:lang w:val="en-GB" w:eastAsia="sl-SI"/>
              </w:rPr>
              <w:t xml:space="preserve">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lang w:val="en-GB" w:eastAsia="sl-SI"/>
              </w:rPr>
              <w:t xml:space="preserve"> </w:t>
            </w:r>
            <w:proofErr w:type="spellStart"/>
            <w:r>
              <w:rPr>
                <w:rFonts w:ascii="Times New Roman" w:eastAsia="Times New Roman" w:hAnsi="Times New Roman" w:cs="Times New Roman"/>
                <w:lang w:val="en-GB" w:eastAsia="sl-SI"/>
              </w:rPr>
              <w:t>dozė</w:t>
            </w:r>
            <w:proofErr w:type="spellEnd"/>
            <w:r>
              <w:rPr>
                <w:rFonts w:ascii="Times New Roman" w:eastAsia="Times New Roman" w:hAnsi="Times New Roman" w:cs="Times New Roman"/>
                <w:lang w:val="en-GB" w:eastAsia="sl-SI"/>
              </w:rPr>
              <w:t xml:space="preserve"> (3-12 mg)</w:t>
            </w:r>
          </w:p>
        </w:tc>
      </w:tr>
      <w:tr w:rsidR="00015D4D" w14:paraId="7AF23562" w14:textId="77777777">
        <w:tc>
          <w:tcPr>
            <w:tcW w:w="2093" w:type="dxa"/>
            <w:shd w:val="clear" w:color="auto" w:fill="auto"/>
          </w:tcPr>
          <w:p w14:paraId="3BEEB2AF" w14:textId="77777777" w:rsidR="00015D4D" w:rsidRDefault="00B61B35">
            <w:pPr>
              <w:widowControl w:val="0"/>
              <w:ind w:left="0" w:firstLine="0"/>
              <w:rPr>
                <w:rFonts w:ascii="Times New Roman" w:eastAsia="Times New Roman" w:hAnsi="Times New Roman" w:cs="Times New Roman"/>
                <w:b/>
                <w:lang w:val="fi-FI" w:eastAsia="sl-SI"/>
              </w:rPr>
            </w:pPr>
            <w:r>
              <w:rPr>
                <w:rFonts w:ascii="Times New Roman" w:eastAsia="Times New Roman" w:hAnsi="Times New Roman" w:cs="Times New Roman"/>
                <w:b/>
                <w:lang w:val="fi-FI" w:eastAsia="sl-SI"/>
              </w:rPr>
              <w:t xml:space="preserve">R076477-SCA-3001 </w:t>
            </w:r>
          </w:p>
          <w:p w14:paraId="4F49BBC4"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t>N</w:t>
            </w:r>
          </w:p>
          <w:p w14:paraId="5AB52B7D"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t>Atsakas nustatytas, n (%)</w:t>
            </w:r>
          </w:p>
          <w:p w14:paraId="735239B7"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lastRenderedPageBreak/>
              <w:t>Atsako nenustatyta, n (%)</w:t>
            </w:r>
          </w:p>
          <w:p w14:paraId="347D237B" w14:textId="77777777" w:rsidR="00015D4D" w:rsidRDefault="00B61B35">
            <w:pPr>
              <w:widowControl w:val="0"/>
              <w:ind w:left="0" w:firstLine="0"/>
              <w:rPr>
                <w:rFonts w:ascii="Times New Roman" w:eastAsia="Times New Roman" w:hAnsi="Times New Roman" w:cs="Times New Roman"/>
                <w:highlight w:val="cyan"/>
                <w:lang w:val="fi-FI" w:eastAsia="sl-SI"/>
              </w:rPr>
            </w:pPr>
            <w:r>
              <w:rPr>
                <w:rFonts w:ascii="Times New Roman" w:eastAsia="Times New Roman" w:hAnsi="Times New Roman" w:cs="Times New Roman"/>
                <w:lang w:val="fi-FI" w:eastAsia="sl-SI"/>
              </w:rPr>
              <w:t>p-reikšmė (palyginti su placebu)</w:t>
            </w:r>
          </w:p>
        </w:tc>
        <w:tc>
          <w:tcPr>
            <w:tcW w:w="1842" w:type="dxa"/>
            <w:shd w:val="clear" w:color="auto" w:fill="auto"/>
          </w:tcPr>
          <w:p w14:paraId="3FC70538" w14:textId="77777777" w:rsidR="00015D4D" w:rsidRDefault="00015D4D">
            <w:pPr>
              <w:widowControl w:val="0"/>
              <w:ind w:left="0" w:firstLine="0"/>
              <w:jc w:val="center"/>
              <w:rPr>
                <w:rFonts w:ascii="Times New Roman" w:eastAsia="Times New Roman" w:hAnsi="Times New Roman" w:cs="Times New Roman"/>
                <w:lang w:val="fi-FI" w:eastAsia="sl-SI"/>
              </w:rPr>
            </w:pPr>
          </w:p>
          <w:p w14:paraId="511FFF86"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107</w:t>
            </w:r>
          </w:p>
          <w:p w14:paraId="539A8AC6"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43 (40,2)</w:t>
            </w:r>
          </w:p>
          <w:p w14:paraId="6ACAB8A0" w14:textId="77777777" w:rsidR="00015D4D" w:rsidRDefault="00015D4D">
            <w:pPr>
              <w:widowControl w:val="0"/>
              <w:ind w:left="0" w:firstLine="0"/>
              <w:jc w:val="center"/>
              <w:rPr>
                <w:rFonts w:ascii="Times New Roman" w:eastAsia="Times New Roman" w:hAnsi="Times New Roman" w:cs="Times New Roman"/>
                <w:lang w:val="en-GB" w:eastAsia="sl-SI"/>
              </w:rPr>
            </w:pPr>
          </w:p>
          <w:p w14:paraId="7E19C52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lastRenderedPageBreak/>
              <w:t>64 (59,8)</w:t>
            </w:r>
          </w:p>
          <w:p w14:paraId="3DACC906" w14:textId="77777777" w:rsidR="00015D4D" w:rsidRDefault="00015D4D">
            <w:pPr>
              <w:widowControl w:val="0"/>
              <w:ind w:left="0" w:firstLine="0"/>
              <w:jc w:val="center"/>
              <w:rPr>
                <w:rFonts w:ascii="Times New Roman" w:eastAsia="Times New Roman" w:hAnsi="Times New Roman" w:cs="Times New Roman"/>
                <w:lang w:val="en-GB" w:eastAsia="sl-SI"/>
              </w:rPr>
            </w:pPr>
          </w:p>
          <w:p w14:paraId="28A8C805"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w:t>
            </w:r>
          </w:p>
        </w:tc>
        <w:tc>
          <w:tcPr>
            <w:tcW w:w="1842" w:type="dxa"/>
            <w:shd w:val="clear" w:color="auto" w:fill="auto"/>
          </w:tcPr>
          <w:p w14:paraId="6E0E1D50" w14:textId="77777777" w:rsidR="00015D4D" w:rsidRDefault="00015D4D">
            <w:pPr>
              <w:widowControl w:val="0"/>
              <w:ind w:left="0" w:firstLine="0"/>
              <w:jc w:val="center"/>
              <w:rPr>
                <w:rFonts w:ascii="Times New Roman" w:eastAsia="Times New Roman" w:hAnsi="Times New Roman" w:cs="Times New Roman"/>
                <w:lang w:val="en-GB" w:eastAsia="sl-SI"/>
              </w:rPr>
            </w:pPr>
          </w:p>
          <w:p w14:paraId="2E877A6D"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104</w:t>
            </w:r>
          </w:p>
          <w:p w14:paraId="1E7084E3"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59 (56,7)</w:t>
            </w:r>
          </w:p>
          <w:p w14:paraId="5DA6B169" w14:textId="77777777" w:rsidR="00015D4D" w:rsidRDefault="00015D4D">
            <w:pPr>
              <w:widowControl w:val="0"/>
              <w:ind w:left="0" w:firstLine="0"/>
              <w:jc w:val="center"/>
              <w:rPr>
                <w:rFonts w:ascii="Times New Roman" w:eastAsia="Times New Roman" w:hAnsi="Times New Roman" w:cs="Times New Roman"/>
                <w:lang w:val="en-GB" w:eastAsia="sl-SI"/>
              </w:rPr>
            </w:pPr>
          </w:p>
          <w:p w14:paraId="5EF0E4C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lastRenderedPageBreak/>
              <w:t>45 (43,3)</w:t>
            </w:r>
          </w:p>
          <w:p w14:paraId="5A85AC1D" w14:textId="77777777" w:rsidR="00015D4D" w:rsidRDefault="00015D4D">
            <w:pPr>
              <w:widowControl w:val="0"/>
              <w:ind w:left="0" w:firstLine="0"/>
              <w:jc w:val="center"/>
              <w:rPr>
                <w:rFonts w:ascii="Times New Roman" w:eastAsia="Times New Roman" w:hAnsi="Times New Roman" w:cs="Times New Roman"/>
                <w:lang w:val="en-GB" w:eastAsia="sl-SI"/>
              </w:rPr>
            </w:pPr>
          </w:p>
          <w:p w14:paraId="5528BE1C"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0.008</w:t>
            </w:r>
          </w:p>
        </w:tc>
        <w:tc>
          <w:tcPr>
            <w:tcW w:w="1842" w:type="dxa"/>
            <w:shd w:val="clear" w:color="auto" w:fill="auto"/>
          </w:tcPr>
          <w:p w14:paraId="17120F64" w14:textId="77777777" w:rsidR="00015D4D" w:rsidRDefault="00015D4D">
            <w:pPr>
              <w:widowControl w:val="0"/>
              <w:ind w:left="0" w:firstLine="0"/>
              <w:jc w:val="center"/>
              <w:rPr>
                <w:rFonts w:ascii="Times New Roman" w:eastAsia="Times New Roman" w:hAnsi="Times New Roman" w:cs="Times New Roman"/>
                <w:lang w:val="en-GB" w:eastAsia="sl-SI"/>
              </w:rPr>
            </w:pPr>
          </w:p>
          <w:p w14:paraId="2AE5334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98</w:t>
            </w:r>
          </w:p>
          <w:p w14:paraId="35ED6E0F"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61 (62,2)</w:t>
            </w:r>
          </w:p>
          <w:p w14:paraId="70A3F68F" w14:textId="77777777" w:rsidR="00015D4D" w:rsidRDefault="00015D4D">
            <w:pPr>
              <w:widowControl w:val="0"/>
              <w:ind w:left="0" w:firstLine="0"/>
              <w:jc w:val="center"/>
              <w:rPr>
                <w:rFonts w:ascii="Times New Roman" w:eastAsia="Times New Roman" w:hAnsi="Times New Roman" w:cs="Times New Roman"/>
                <w:lang w:val="en-GB" w:eastAsia="sl-SI"/>
              </w:rPr>
            </w:pPr>
          </w:p>
          <w:p w14:paraId="5D36C63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lastRenderedPageBreak/>
              <w:t>37 (37,8)</w:t>
            </w:r>
          </w:p>
          <w:p w14:paraId="195FB00F" w14:textId="77777777" w:rsidR="00015D4D" w:rsidRDefault="00015D4D">
            <w:pPr>
              <w:widowControl w:val="0"/>
              <w:ind w:left="0" w:firstLine="0"/>
              <w:jc w:val="center"/>
              <w:rPr>
                <w:rFonts w:ascii="Times New Roman" w:eastAsia="Times New Roman" w:hAnsi="Times New Roman" w:cs="Times New Roman"/>
                <w:lang w:val="en-GB" w:eastAsia="sl-SI"/>
              </w:rPr>
            </w:pPr>
          </w:p>
          <w:p w14:paraId="06F1F523"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0.001</w:t>
            </w:r>
          </w:p>
        </w:tc>
        <w:tc>
          <w:tcPr>
            <w:tcW w:w="1843" w:type="dxa"/>
            <w:shd w:val="clear" w:color="auto" w:fill="auto"/>
          </w:tcPr>
          <w:p w14:paraId="0B55F059"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r>
      <w:tr w:rsidR="00015D4D" w14:paraId="0CE3B46E" w14:textId="77777777">
        <w:tc>
          <w:tcPr>
            <w:tcW w:w="2093" w:type="dxa"/>
            <w:shd w:val="clear" w:color="auto" w:fill="auto"/>
          </w:tcPr>
          <w:p w14:paraId="38F6F381" w14:textId="77777777" w:rsidR="00015D4D" w:rsidRDefault="00B61B35">
            <w:pPr>
              <w:widowControl w:val="0"/>
              <w:ind w:left="0" w:firstLine="0"/>
              <w:rPr>
                <w:rFonts w:ascii="Times New Roman" w:eastAsia="Times New Roman" w:hAnsi="Times New Roman" w:cs="Times New Roman"/>
                <w:b/>
                <w:lang w:val="fi-FI" w:eastAsia="sl-SI"/>
              </w:rPr>
            </w:pPr>
            <w:r>
              <w:rPr>
                <w:rFonts w:ascii="Times New Roman" w:eastAsia="Times New Roman" w:hAnsi="Times New Roman" w:cs="Times New Roman"/>
                <w:b/>
                <w:lang w:val="fi-FI" w:eastAsia="sl-SI"/>
              </w:rPr>
              <w:t xml:space="preserve">R076477-SCA-3002 </w:t>
            </w:r>
          </w:p>
          <w:p w14:paraId="74E85BED"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t xml:space="preserve">N </w:t>
            </w:r>
          </w:p>
          <w:p w14:paraId="111B788E"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t>Atsakas nustatytas, n (%)</w:t>
            </w:r>
          </w:p>
          <w:p w14:paraId="65EC90F6" w14:textId="77777777" w:rsidR="00015D4D" w:rsidRDefault="00B61B35">
            <w:pPr>
              <w:widowControl w:val="0"/>
              <w:ind w:left="0" w:firstLine="0"/>
              <w:rPr>
                <w:rFonts w:ascii="Times New Roman" w:eastAsia="Times New Roman" w:hAnsi="Times New Roman" w:cs="Times New Roman"/>
                <w:lang w:val="fi-FI" w:eastAsia="sl-SI"/>
              </w:rPr>
            </w:pPr>
            <w:r>
              <w:rPr>
                <w:rFonts w:ascii="Times New Roman" w:eastAsia="Times New Roman" w:hAnsi="Times New Roman" w:cs="Times New Roman"/>
                <w:lang w:val="fi-FI" w:eastAsia="sl-SI"/>
              </w:rPr>
              <w:t>Atsako nenustatyta, n (%)</w:t>
            </w:r>
          </w:p>
          <w:p w14:paraId="3F82221B" w14:textId="77777777" w:rsidR="00015D4D" w:rsidRDefault="00B61B35">
            <w:pPr>
              <w:widowControl w:val="0"/>
              <w:ind w:left="0" w:firstLine="0"/>
              <w:rPr>
                <w:rFonts w:ascii="Times New Roman" w:eastAsia="Times New Roman" w:hAnsi="Times New Roman" w:cs="Times New Roman"/>
                <w:highlight w:val="cyan"/>
                <w:lang w:val="fi-FI" w:eastAsia="sl-SI"/>
              </w:rPr>
            </w:pPr>
            <w:r>
              <w:rPr>
                <w:rFonts w:ascii="Times New Roman" w:eastAsia="Times New Roman" w:hAnsi="Times New Roman" w:cs="Times New Roman"/>
                <w:lang w:val="fi-FI" w:eastAsia="sl-SI"/>
              </w:rPr>
              <w:t>p-reikšmė (palyginti su placebu)</w:t>
            </w:r>
          </w:p>
        </w:tc>
        <w:tc>
          <w:tcPr>
            <w:tcW w:w="1842" w:type="dxa"/>
            <w:shd w:val="clear" w:color="auto" w:fill="auto"/>
          </w:tcPr>
          <w:p w14:paraId="7E633F7F" w14:textId="77777777" w:rsidR="00015D4D" w:rsidRDefault="00015D4D">
            <w:pPr>
              <w:widowControl w:val="0"/>
              <w:ind w:left="0" w:firstLine="0"/>
              <w:jc w:val="center"/>
              <w:rPr>
                <w:rFonts w:ascii="Times New Roman" w:eastAsia="Times New Roman" w:hAnsi="Times New Roman" w:cs="Times New Roman"/>
                <w:lang w:val="fi-FI" w:eastAsia="sl-SI"/>
              </w:rPr>
            </w:pPr>
          </w:p>
          <w:p w14:paraId="4087D53C"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93</w:t>
            </w:r>
          </w:p>
          <w:p w14:paraId="360C406E"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26 (28,0)</w:t>
            </w:r>
          </w:p>
          <w:p w14:paraId="0F108971" w14:textId="77777777" w:rsidR="00015D4D" w:rsidRDefault="00015D4D">
            <w:pPr>
              <w:widowControl w:val="0"/>
              <w:ind w:left="0" w:firstLine="0"/>
              <w:jc w:val="center"/>
              <w:rPr>
                <w:rFonts w:ascii="Times New Roman" w:eastAsia="Times New Roman" w:hAnsi="Times New Roman" w:cs="Times New Roman"/>
                <w:lang w:val="en-GB" w:eastAsia="sl-SI"/>
              </w:rPr>
            </w:pPr>
          </w:p>
          <w:p w14:paraId="0875607D"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67 (72,0)</w:t>
            </w:r>
          </w:p>
          <w:p w14:paraId="1A0343E0" w14:textId="77777777" w:rsidR="00015D4D" w:rsidRDefault="00015D4D">
            <w:pPr>
              <w:widowControl w:val="0"/>
              <w:ind w:left="0" w:firstLine="0"/>
              <w:jc w:val="center"/>
              <w:rPr>
                <w:rFonts w:ascii="Times New Roman" w:eastAsia="Times New Roman" w:hAnsi="Times New Roman" w:cs="Times New Roman"/>
                <w:lang w:val="en-GB" w:eastAsia="sl-SI"/>
              </w:rPr>
            </w:pPr>
          </w:p>
          <w:p w14:paraId="0A4F9F27"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w:t>
            </w:r>
          </w:p>
        </w:tc>
        <w:tc>
          <w:tcPr>
            <w:tcW w:w="1842" w:type="dxa"/>
            <w:shd w:val="clear" w:color="auto" w:fill="auto"/>
          </w:tcPr>
          <w:p w14:paraId="2B99462E"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842" w:type="dxa"/>
            <w:shd w:val="clear" w:color="auto" w:fill="auto"/>
          </w:tcPr>
          <w:p w14:paraId="3226103A" w14:textId="77777777" w:rsidR="00015D4D" w:rsidRDefault="00015D4D">
            <w:pPr>
              <w:widowControl w:val="0"/>
              <w:ind w:left="0" w:firstLine="0"/>
              <w:jc w:val="center"/>
              <w:rPr>
                <w:rFonts w:ascii="Times New Roman" w:eastAsia="Times New Roman" w:hAnsi="Times New Roman" w:cs="Times New Roman"/>
                <w:highlight w:val="cyan"/>
                <w:lang w:val="en-GB" w:eastAsia="sl-SI"/>
              </w:rPr>
            </w:pPr>
          </w:p>
        </w:tc>
        <w:tc>
          <w:tcPr>
            <w:tcW w:w="1843" w:type="dxa"/>
            <w:shd w:val="clear" w:color="auto" w:fill="auto"/>
          </w:tcPr>
          <w:p w14:paraId="79495FC7" w14:textId="77777777" w:rsidR="00015D4D" w:rsidRDefault="00015D4D">
            <w:pPr>
              <w:widowControl w:val="0"/>
              <w:ind w:left="0" w:firstLine="0"/>
              <w:jc w:val="center"/>
              <w:rPr>
                <w:rFonts w:ascii="Times New Roman" w:eastAsia="Times New Roman" w:hAnsi="Times New Roman" w:cs="Times New Roman"/>
                <w:lang w:val="en-GB" w:eastAsia="sl-SI"/>
              </w:rPr>
            </w:pPr>
          </w:p>
          <w:p w14:paraId="0EEC45EA"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210</w:t>
            </w:r>
          </w:p>
          <w:p w14:paraId="1942D5C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85 (40,5)</w:t>
            </w:r>
          </w:p>
          <w:p w14:paraId="34104734" w14:textId="77777777" w:rsidR="00015D4D" w:rsidRDefault="00015D4D">
            <w:pPr>
              <w:widowControl w:val="0"/>
              <w:ind w:left="0" w:firstLine="0"/>
              <w:jc w:val="center"/>
              <w:rPr>
                <w:rFonts w:ascii="Times New Roman" w:eastAsia="Times New Roman" w:hAnsi="Times New Roman" w:cs="Times New Roman"/>
                <w:lang w:val="en-GB" w:eastAsia="sl-SI"/>
              </w:rPr>
            </w:pPr>
          </w:p>
          <w:p w14:paraId="6F885ECB"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125 (59,5)</w:t>
            </w:r>
          </w:p>
          <w:p w14:paraId="5DA987D5" w14:textId="77777777" w:rsidR="00015D4D" w:rsidRDefault="00015D4D">
            <w:pPr>
              <w:widowControl w:val="0"/>
              <w:ind w:left="0" w:firstLine="0"/>
              <w:jc w:val="center"/>
              <w:rPr>
                <w:rFonts w:ascii="Times New Roman" w:eastAsia="Times New Roman" w:hAnsi="Times New Roman" w:cs="Times New Roman"/>
                <w:lang w:val="en-GB" w:eastAsia="sl-SI"/>
              </w:rPr>
            </w:pPr>
          </w:p>
          <w:p w14:paraId="4BCCDA68" w14:textId="77777777" w:rsidR="00015D4D" w:rsidRDefault="00B61B35">
            <w:pPr>
              <w:widowControl w:val="0"/>
              <w:ind w:left="0" w:firstLine="0"/>
              <w:jc w:val="center"/>
              <w:rPr>
                <w:rFonts w:ascii="Times New Roman" w:eastAsia="Times New Roman" w:hAnsi="Times New Roman" w:cs="Times New Roman"/>
                <w:highlight w:val="cyan"/>
                <w:lang w:val="en-GB" w:eastAsia="sl-SI"/>
              </w:rPr>
            </w:pPr>
            <w:r>
              <w:rPr>
                <w:rFonts w:ascii="Times New Roman" w:eastAsia="Times New Roman" w:hAnsi="Times New Roman" w:cs="Times New Roman"/>
                <w:lang w:val="en-GB" w:eastAsia="sl-SI"/>
              </w:rPr>
              <w:t>0,046</w:t>
            </w:r>
          </w:p>
        </w:tc>
      </w:tr>
    </w:tbl>
    <w:p w14:paraId="168DA1FA" w14:textId="77777777" w:rsidR="00015D4D" w:rsidRDefault="00B61B35">
      <w:pPr>
        <w:widowControl w:val="0"/>
        <w:ind w:left="0" w:firstLine="0"/>
        <w:rPr>
          <w:rFonts w:ascii="Times New Roman" w:eastAsia="Times New Roman" w:hAnsi="Times New Roman" w:cs="Times New Roman"/>
          <w:sz w:val="18"/>
          <w:szCs w:val="18"/>
        </w:rPr>
      </w:pPr>
      <w:r>
        <w:rPr>
          <w:rFonts w:ascii="Times New Roman" w:eastAsia="Times New Roman" w:hAnsi="Times New Roman" w:cs="Times New Roman"/>
          <w:sz w:val="18"/>
          <w:szCs w:val="18"/>
        </w:rPr>
        <w:t>Atsaku į gydymą buvo laikomas bendrojo TINSS rodiklio sumažėjimas 30% ir daugiau, palyginti su pradiniais rodmenimis, bei 2 balų arba mažesnis KBĮ-S rodiklis.</w:t>
      </w:r>
    </w:p>
    <w:p w14:paraId="528BA845" w14:textId="77777777" w:rsidR="00015D4D" w:rsidRDefault="00015D4D">
      <w:pPr>
        <w:widowControl w:val="0"/>
        <w:rPr>
          <w:rFonts w:ascii="Times New Roman" w:eastAsia="Times New Roman" w:hAnsi="Times New Roman" w:cs="Times New Roman"/>
        </w:rPr>
      </w:pPr>
    </w:p>
    <w:p w14:paraId="52C33E9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Ilgalaikio tyrimo, skirto įvertinti gydomojo poveikio palaikymą, duomenimis, ilgai veikianti leidžiama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forma buvo žymiai veiksmingesnė už placebą palaikant simptomų kontrolę ir atitolinant šizoafektinio sutrikimo psichozės, manijos ir depresijos simptomų atkrytį. Po sėkmingo 13 savaičių trukmės ūminio </w:t>
      </w:r>
      <w:proofErr w:type="spellStart"/>
      <w:r>
        <w:rPr>
          <w:rFonts w:ascii="Times New Roman" w:hAnsi="Times New Roman" w:cs="Times New Roman"/>
          <w:color w:val="000000"/>
        </w:rPr>
        <w:t>psichozinio</w:t>
      </w:r>
      <w:proofErr w:type="spellEnd"/>
      <w:r>
        <w:rPr>
          <w:rFonts w:ascii="Times New Roman" w:hAnsi="Times New Roman" w:cs="Times New Roman"/>
          <w:color w:val="000000"/>
        </w:rPr>
        <w:t xml:space="preserve"> ar nuotaikos sutrikimo epizodo gydymo ir papildomo 12 savaičių trukmės būklės stabilizavimo ilgai veikiančia leidžiama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forma (dozių ribos nuo 50 mg iki 150 mg), pacientai atsitiktiniu būdu buvo suskirstyti tyrimo 15 mėnesių trukmės dvigubai koduoto atkryčio prevencijos periodo metu toliau gydytis ilgai veikiančia leidžiama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forma arba placebu iki tol, kol jiems atsinaujino šizoafektinio sutrikimo simptomai. Tyrimas parodė, kad pacientams, vartojusiems ilgai veikiančią leidžiamą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formą, laikas iki ligos atkryčio buvo žymiai ilgesnis nei vartojusiems placebą (p &lt; 0,001).</w:t>
      </w:r>
    </w:p>
    <w:p w14:paraId="2745642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C1EF2B9"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Vaikų populiacija</w:t>
      </w:r>
    </w:p>
    <w:p w14:paraId="3A52678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Europos vaistų agentūra atleido nuo įpareigojimo pateikti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tyrimų su visais vaikų populiacijos pogrupiais duomenis gydant šizoafektinius sutrikimus (vartojimo vaikams informacija pateikiama 4.2 skyriuje).</w:t>
      </w:r>
    </w:p>
    <w:p w14:paraId="065B0C2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DEDE0AC" w14:textId="77777777" w:rsidR="00015D4D" w:rsidRDefault="00B61B35">
      <w:pPr>
        <w:widowControl w:val="0"/>
        <w:autoSpaceDE w:val="0"/>
        <w:autoSpaceDN w:val="0"/>
        <w:adjustRightInd w:val="0"/>
        <w:ind w:left="0" w:firstLine="0"/>
        <w:rPr>
          <w:rFonts w:ascii="Times New Roman" w:hAnsi="Times New Roman" w:cs="Times New Roman"/>
          <w:b/>
          <w:bCs/>
          <w:color w:val="000000"/>
        </w:rPr>
      </w:pPr>
      <w:proofErr w:type="spellStart"/>
      <w:r>
        <w:rPr>
          <w:rFonts w:ascii="Times New Roman" w:hAnsi="Times New Roman" w:cs="Times New Roman"/>
          <w:b/>
          <w:bCs/>
          <w:color w:val="000000"/>
        </w:rPr>
        <w:t>Paliperidono</w:t>
      </w:r>
      <w:proofErr w:type="spellEnd"/>
      <w:r>
        <w:rPr>
          <w:rFonts w:ascii="Times New Roman" w:hAnsi="Times New Roman" w:cs="Times New Roman"/>
          <w:b/>
          <w:bCs/>
          <w:color w:val="000000"/>
        </w:rPr>
        <w:t xml:space="preserve"> veiksmingumas šizofrenijai gydyti paaugliams nuo 12 iki 14 metų neištirtas.</w:t>
      </w:r>
    </w:p>
    <w:p w14:paraId="59D122A4"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72AC6AB"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veiksmingumas tiriamiesiems šizofrenija sergantiems paaugliams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N = 149, placebas N = 51) buvo tirtas atsitiktinių imčių, dvigubai koduotame, placebu kontroliuojamame, 6 savaičių trukmės tyrime, naudojant pastovios dozės vartojimo, atsižvelgiant į kūno svorį, planą, skiriant nuo 1,5 mg per parą iki 12 mg per parą dozes. Tiriamiesiems buvo 12-17 metų ir jie atitiko šizofrenijos kriterijus pagal </w:t>
      </w:r>
      <w:r>
        <w:rPr>
          <w:rFonts w:ascii="Times New Roman" w:hAnsi="Times New Roman" w:cs="Times New Roman"/>
          <w:i/>
          <w:iCs/>
          <w:color w:val="000000"/>
        </w:rPr>
        <w:t>DSM-IV</w:t>
      </w:r>
      <w:r>
        <w:rPr>
          <w:rFonts w:ascii="Times New Roman" w:hAnsi="Times New Roman" w:cs="Times New Roman"/>
          <w:color w:val="000000"/>
        </w:rPr>
        <w:t xml:space="preserve">. Veiksmingumas buvo įvertintas naudojant TINSS. Šis tyrimas parodė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veiksmingumą tiriamiesiems šizofrenija sergantiems paaugliams vidutinės dozės grupėje. Antrinė dozavimo analizė parodė veiksmingumą vartojant 3 mg, 6 mg ir 12 mg dozę vieną kartą per parą.</w:t>
      </w:r>
    </w:p>
    <w:p w14:paraId="4F1466D6" w14:textId="77777777" w:rsidR="00015D4D" w:rsidRDefault="00015D4D">
      <w:pPr>
        <w:widowControl w:val="0"/>
        <w:ind w:left="0" w:firstLine="0"/>
        <w:rPr>
          <w:rFonts w:ascii="Times New Roman" w:eastAsia="Times New Roman" w:hAnsi="Times New Roman" w:cs="Times New Roman"/>
        </w:rPr>
      </w:pPr>
    </w:p>
    <w:tbl>
      <w:tblPr>
        <w:tblW w:w="9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2"/>
        <w:gridCol w:w="1842"/>
        <w:gridCol w:w="1843"/>
      </w:tblGrid>
      <w:tr w:rsidR="00015D4D" w14:paraId="0C248A01" w14:textId="77777777">
        <w:tc>
          <w:tcPr>
            <w:tcW w:w="9887" w:type="dxa"/>
            <w:gridSpan w:val="5"/>
            <w:shd w:val="clear" w:color="auto" w:fill="auto"/>
          </w:tcPr>
          <w:tbl>
            <w:tblPr>
              <w:tblW w:w="0" w:type="auto"/>
              <w:tblBorders>
                <w:top w:val="nil"/>
                <w:left w:val="nil"/>
                <w:bottom w:val="nil"/>
                <w:right w:val="nil"/>
              </w:tblBorders>
              <w:tblLook w:val="0000" w:firstRow="0" w:lastRow="0" w:firstColumn="0" w:lastColumn="0" w:noHBand="0" w:noVBand="0"/>
            </w:tblPr>
            <w:tblGrid>
              <w:gridCol w:w="9671"/>
            </w:tblGrid>
            <w:tr w:rsidR="00015D4D" w14:paraId="660496A9" w14:textId="77777777">
              <w:trPr>
                <w:trHeight w:val="368"/>
              </w:trPr>
              <w:tc>
                <w:tcPr>
                  <w:tcW w:w="0" w:type="auto"/>
                </w:tcPr>
                <w:p w14:paraId="5CB9FBF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Paauglių šizofrenijos tyrimas. R076477-PSZ-3001. Šešių (6) savaičių trukmės, pastovios dozės, placebu kontroliuojamojo tyrimo duomenų numatytų gydyti pacientų grupėje analizė. </w:t>
                  </w:r>
                  <w:r>
                    <w:rPr>
                      <w:rFonts w:ascii="Times New Roman" w:hAnsi="Times New Roman" w:cs="Times New Roman"/>
                      <w:i/>
                      <w:iCs/>
                      <w:color w:val="000000"/>
                    </w:rPr>
                    <w:t xml:space="preserve">LOCF </w:t>
                  </w:r>
                  <w:r>
                    <w:rPr>
                      <w:rFonts w:ascii="Times New Roman" w:hAnsi="Times New Roman" w:cs="Times New Roman"/>
                      <w:color w:val="000000"/>
                    </w:rPr>
                    <w:t xml:space="preserve">vertinamosios baigties pokytis, palyginti su pradiniais duomenimis. </w:t>
                  </w:r>
                </w:p>
              </w:tc>
            </w:tr>
          </w:tbl>
          <w:p w14:paraId="5914C05D"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highlight w:val="cyan"/>
                <w:lang w:val="en-GB" w:eastAsia="sl-SI"/>
              </w:rPr>
            </w:pPr>
          </w:p>
        </w:tc>
      </w:tr>
      <w:tr w:rsidR="00015D4D" w14:paraId="643F61DE" w14:textId="77777777">
        <w:tc>
          <w:tcPr>
            <w:tcW w:w="2518" w:type="dxa"/>
            <w:shd w:val="clear" w:color="auto" w:fill="auto"/>
          </w:tcPr>
          <w:p w14:paraId="70CEF026"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highlight w:val="cyan"/>
                <w:lang w:val="en-GB" w:eastAsia="sl-SI"/>
              </w:rPr>
            </w:pPr>
          </w:p>
        </w:tc>
        <w:tc>
          <w:tcPr>
            <w:tcW w:w="1842" w:type="dxa"/>
            <w:shd w:val="clear" w:color="auto" w:fill="auto"/>
          </w:tcPr>
          <w:p w14:paraId="4DDFCCF4"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Placebas</w:t>
            </w:r>
            <w:proofErr w:type="spellEnd"/>
          </w:p>
          <w:p w14:paraId="1DC67CE4"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62B1FEE8"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618D0071"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N=51</w:t>
            </w:r>
          </w:p>
        </w:tc>
        <w:tc>
          <w:tcPr>
            <w:tcW w:w="1842" w:type="dxa"/>
            <w:shd w:val="clear" w:color="auto" w:fill="auto"/>
          </w:tcPr>
          <w:p w14:paraId="7956DA0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 xml:space="preserve">Maža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color w:val="000000"/>
                <w:lang w:val="it-IT" w:eastAsia="sl-SI"/>
              </w:rPr>
              <w:t xml:space="preserve"> dozė</w:t>
            </w:r>
          </w:p>
          <w:p w14:paraId="13F7E6E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1,5 mg</w:t>
            </w:r>
          </w:p>
          <w:p w14:paraId="286154EE"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it-IT" w:eastAsia="sl-SI"/>
              </w:rPr>
            </w:pPr>
            <w:r>
              <w:rPr>
                <w:rFonts w:ascii="Times New Roman" w:eastAsia="Times New Roman" w:hAnsi="Times New Roman" w:cs="Times New Roman"/>
                <w:color w:val="000000"/>
                <w:lang w:val="it-IT" w:eastAsia="sl-SI"/>
              </w:rPr>
              <w:t>N=54</w:t>
            </w:r>
          </w:p>
        </w:tc>
        <w:tc>
          <w:tcPr>
            <w:tcW w:w="1842" w:type="dxa"/>
            <w:shd w:val="clear" w:color="auto" w:fill="auto"/>
          </w:tcPr>
          <w:p w14:paraId="3903E65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 xml:space="preserve">Vidutinė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color w:val="000000"/>
                <w:lang w:val="it-IT" w:eastAsia="sl-SI"/>
              </w:rPr>
              <w:t xml:space="preserve"> dozė</w:t>
            </w:r>
          </w:p>
          <w:p w14:paraId="65A91E3A"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it-IT" w:eastAsia="sl-SI"/>
              </w:rPr>
            </w:pPr>
            <w:r>
              <w:rPr>
                <w:rFonts w:ascii="Times New Roman" w:eastAsia="Times New Roman" w:hAnsi="Times New Roman" w:cs="Times New Roman"/>
                <w:color w:val="000000"/>
                <w:lang w:val="it-IT" w:eastAsia="sl-SI"/>
              </w:rPr>
              <w:t>3 or 6 mg*</w:t>
            </w:r>
          </w:p>
          <w:p w14:paraId="23F989DD"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N=48</w:t>
            </w:r>
          </w:p>
        </w:tc>
        <w:tc>
          <w:tcPr>
            <w:tcW w:w="1843" w:type="dxa"/>
            <w:shd w:val="clear" w:color="auto" w:fill="auto"/>
          </w:tcPr>
          <w:p w14:paraId="372AA140" w14:textId="77777777" w:rsidR="00015D4D" w:rsidRPr="00FE44AE" w:rsidRDefault="00B61B35">
            <w:pPr>
              <w:widowControl w:val="0"/>
              <w:autoSpaceDE w:val="0"/>
              <w:autoSpaceDN w:val="0"/>
              <w:adjustRightInd w:val="0"/>
              <w:ind w:left="0" w:firstLine="0"/>
              <w:jc w:val="center"/>
              <w:rPr>
                <w:rFonts w:ascii="Times New Roman" w:hAnsi="Times New Roman"/>
                <w:color w:val="000000"/>
                <w:lang w:val="pt-PT"/>
              </w:rPr>
            </w:pPr>
            <w:r w:rsidRPr="00FE44AE">
              <w:rPr>
                <w:rFonts w:ascii="Times New Roman" w:hAnsi="Times New Roman"/>
                <w:color w:val="000000"/>
                <w:lang w:val="pt-PT"/>
              </w:rPr>
              <w:t xml:space="preserve">Didelė </w:t>
            </w:r>
            <w:proofErr w:type="spellStart"/>
            <w:r>
              <w:rPr>
                <w:rFonts w:ascii="Times New Roman" w:hAnsi="Times New Roman" w:cs="Times New Roman"/>
                <w:color w:val="000000"/>
              </w:rPr>
              <w:t>paliperidono</w:t>
            </w:r>
            <w:proofErr w:type="spellEnd"/>
            <w:r w:rsidRPr="00FE44AE">
              <w:rPr>
                <w:rFonts w:ascii="Times New Roman" w:hAnsi="Times New Roman"/>
                <w:color w:val="000000"/>
                <w:lang w:val="pt-PT"/>
              </w:rPr>
              <w:t xml:space="preserve"> dozė</w:t>
            </w:r>
          </w:p>
          <w:p w14:paraId="7978F667" w14:textId="77777777" w:rsidR="00015D4D" w:rsidRPr="00FE44AE" w:rsidRDefault="00B61B35">
            <w:pPr>
              <w:widowControl w:val="0"/>
              <w:autoSpaceDE w:val="0"/>
              <w:autoSpaceDN w:val="0"/>
              <w:adjustRightInd w:val="0"/>
              <w:ind w:left="0" w:firstLine="0"/>
              <w:jc w:val="center"/>
              <w:rPr>
                <w:rFonts w:ascii="Times New Roman" w:hAnsi="Times New Roman"/>
                <w:color w:val="000000"/>
                <w:lang w:val="pt-PT"/>
              </w:rPr>
            </w:pPr>
            <w:r w:rsidRPr="00FE44AE">
              <w:rPr>
                <w:rFonts w:ascii="Times New Roman" w:hAnsi="Times New Roman"/>
                <w:color w:val="000000"/>
                <w:lang w:val="pt-PT"/>
              </w:rPr>
              <w:t>6 or 12 mg**</w:t>
            </w:r>
          </w:p>
          <w:p w14:paraId="3091CBAC" w14:textId="77777777" w:rsidR="00015D4D" w:rsidRPr="00FE44AE" w:rsidRDefault="00B61B35">
            <w:pPr>
              <w:widowControl w:val="0"/>
              <w:autoSpaceDE w:val="0"/>
              <w:autoSpaceDN w:val="0"/>
              <w:adjustRightInd w:val="0"/>
              <w:ind w:left="0" w:firstLine="0"/>
              <w:jc w:val="center"/>
              <w:rPr>
                <w:rFonts w:ascii="Times New Roman" w:hAnsi="Times New Roman"/>
                <w:color w:val="000000"/>
                <w:highlight w:val="cyan"/>
                <w:lang w:val="pt-PT"/>
              </w:rPr>
            </w:pPr>
            <w:r w:rsidRPr="00FE44AE">
              <w:rPr>
                <w:rFonts w:ascii="Times New Roman" w:hAnsi="Times New Roman"/>
                <w:color w:val="000000"/>
                <w:lang w:val="pt-PT"/>
              </w:rPr>
              <w:t>N=47</w:t>
            </w:r>
          </w:p>
        </w:tc>
      </w:tr>
      <w:tr w:rsidR="00015D4D" w14:paraId="1C6345E9" w14:textId="77777777">
        <w:tc>
          <w:tcPr>
            <w:tcW w:w="2518" w:type="dxa"/>
            <w:shd w:val="clear" w:color="auto" w:fill="auto"/>
          </w:tcPr>
          <w:p w14:paraId="6E9A806D"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TINSS balo pokytis</w:t>
            </w:r>
          </w:p>
          <w:p w14:paraId="383DBC53"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Pradinių rodmenų vidurkis (SN)</w:t>
            </w:r>
          </w:p>
          <w:p w14:paraId="336E973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Pokyčio vidurkis (SN)</w:t>
            </w:r>
          </w:p>
          <w:p w14:paraId="34AB00E1"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p-reikšmė (palyginti su placebu)</w:t>
            </w:r>
          </w:p>
          <w:p w14:paraId="1F4D758E"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highlight w:val="cyan"/>
                <w:lang w:eastAsia="sl-SI"/>
              </w:rPr>
            </w:pPr>
            <w:r>
              <w:rPr>
                <w:rFonts w:ascii="Times New Roman" w:eastAsia="Times New Roman" w:hAnsi="Times New Roman" w:cs="Times New Roman"/>
                <w:color w:val="000000"/>
                <w:lang w:eastAsia="sl-SI"/>
              </w:rPr>
              <w:t xml:space="preserve">Mažiausių kvadratų vidurkių skirtumas </w:t>
            </w:r>
            <w:r>
              <w:rPr>
                <w:rFonts w:ascii="Times New Roman" w:eastAsia="Times New Roman" w:hAnsi="Times New Roman" w:cs="Times New Roman"/>
                <w:color w:val="000000"/>
                <w:lang w:eastAsia="sl-SI"/>
              </w:rPr>
              <w:lastRenderedPageBreak/>
              <w:t>(standartinė paklaida, SP)</w:t>
            </w:r>
          </w:p>
        </w:tc>
        <w:tc>
          <w:tcPr>
            <w:tcW w:w="1842" w:type="dxa"/>
            <w:shd w:val="clear" w:color="auto" w:fill="auto"/>
          </w:tcPr>
          <w:p w14:paraId="79A39CC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14C36AF9"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90.6 (12.13)</w:t>
            </w:r>
          </w:p>
          <w:p w14:paraId="27EB87BC"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1C2F065"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-7,9 (20,15)</w:t>
            </w:r>
          </w:p>
        </w:tc>
        <w:tc>
          <w:tcPr>
            <w:tcW w:w="1842" w:type="dxa"/>
            <w:shd w:val="clear" w:color="auto" w:fill="auto"/>
          </w:tcPr>
          <w:p w14:paraId="7E8D15E6"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58E162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91,6 (12,54)</w:t>
            </w:r>
          </w:p>
          <w:p w14:paraId="36F400A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9CABD05"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-9,8 (16,31)</w:t>
            </w:r>
          </w:p>
          <w:p w14:paraId="01C2504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0,508</w:t>
            </w:r>
          </w:p>
          <w:p w14:paraId="168F212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BF832E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-2,1 (3,17)</w:t>
            </w:r>
          </w:p>
        </w:tc>
        <w:tc>
          <w:tcPr>
            <w:tcW w:w="1842" w:type="dxa"/>
            <w:shd w:val="clear" w:color="auto" w:fill="auto"/>
          </w:tcPr>
          <w:p w14:paraId="4BC4E4CA"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B89E74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90,6 (14,01)</w:t>
            </w:r>
          </w:p>
          <w:p w14:paraId="547B97F1"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2480D504"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-17,3 (14,33)</w:t>
            </w:r>
          </w:p>
          <w:p w14:paraId="7D78B378"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0,006</w:t>
            </w:r>
          </w:p>
          <w:p w14:paraId="1A8A0B91"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3CEA6EA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-10,1 (3,27)</w:t>
            </w:r>
          </w:p>
        </w:tc>
        <w:tc>
          <w:tcPr>
            <w:tcW w:w="1843" w:type="dxa"/>
            <w:shd w:val="clear" w:color="auto" w:fill="auto"/>
          </w:tcPr>
          <w:p w14:paraId="08A3C042"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D135150"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91,5 (13,86)</w:t>
            </w:r>
          </w:p>
          <w:p w14:paraId="3923196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292EFE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-13,8 (15,74)</w:t>
            </w:r>
          </w:p>
          <w:p w14:paraId="2A0AE03E"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0,086</w:t>
            </w:r>
          </w:p>
          <w:p w14:paraId="7E496424"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6093AD11"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-6,6 (3,29)</w:t>
            </w:r>
          </w:p>
        </w:tc>
      </w:tr>
      <w:tr w:rsidR="00015D4D" w14:paraId="39FCB69F" w14:textId="77777777">
        <w:tc>
          <w:tcPr>
            <w:tcW w:w="2518" w:type="dxa"/>
            <w:shd w:val="clear" w:color="auto" w:fill="auto"/>
          </w:tcPr>
          <w:p w14:paraId="277DC23B"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Tiriamųjų, kuriems pasireiškė atsakas, duomenų analizė</w:t>
            </w:r>
          </w:p>
          <w:p w14:paraId="1E9108F5"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Atsakas nustatytas, n (%)</w:t>
            </w:r>
          </w:p>
          <w:p w14:paraId="3D116955"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Atsako nenustatyta, n (%)</w:t>
            </w:r>
          </w:p>
          <w:p w14:paraId="6002C2E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highlight w:val="cyan"/>
                <w:lang w:val="fi-FI" w:eastAsia="sl-SI"/>
              </w:rPr>
            </w:pPr>
            <w:r>
              <w:rPr>
                <w:rFonts w:ascii="Times New Roman" w:eastAsia="Times New Roman" w:hAnsi="Times New Roman" w:cs="Times New Roman"/>
                <w:color w:val="000000"/>
                <w:lang w:val="fi-FI" w:eastAsia="sl-SI"/>
              </w:rPr>
              <w:t>p-reikšmė (palyginti su placebu</w:t>
            </w:r>
          </w:p>
        </w:tc>
        <w:tc>
          <w:tcPr>
            <w:tcW w:w="1842" w:type="dxa"/>
            <w:shd w:val="clear" w:color="auto" w:fill="auto"/>
          </w:tcPr>
          <w:p w14:paraId="64FC4719"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3D407DD9" w14:textId="77777777" w:rsidR="00015D4D" w:rsidRPr="00D64DF8"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6E28B9A8" w14:textId="77777777" w:rsidR="00015D4D" w:rsidRPr="00D64DF8"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2B675B5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17 (33,3)</w:t>
            </w:r>
          </w:p>
          <w:p w14:paraId="3727F571"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34 (66,7)</w:t>
            </w:r>
          </w:p>
        </w:tc>
        <w:tc>
          <w:tcPr>
            <w:tcW w:w="1842" w:type="dxa"/>
            <w:shd w:val="clear" w:color="auto" w:fill="auto"/>
          </w:tcPr>
          <w:p w14:paraId="12FFCBEA"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A3E9E01"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F408FF0"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ADEC28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21 (38,9)</w:t>
            </w:r>
          </w:p>
          <w:p w14:paraId="4ED994CD"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33 (61,1)</w:t>
            </w:r>
          </w:p>
          <w:p w14:paraId="0C2E5BB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0,479</w:t>
            </w:r>
          </w:p>
        </w:tc>
        <w:tc>
          <w:tcPr>
            <w:tcW w:w="1842" w:type="dxa"/>
            <w:shd w:val="clear" w:color="auto" w:fill="auto"/>
          </w:tcPr>
          <w:p w14:paraId="6981036C"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56D29D1"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7E9F9C4"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61F8895"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31 (64,6)</w:t>
            </w:r>
          </w:p>
          <w:p w14:paraId="02C76E5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17 (35,4)</w:t>
            </w:r>
          </w:p>
          <w:p w14:paraId="37E0812E"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0,001</w:t>
            </w:r>
          </w:p>
        </w:tc>
        <w:tc>
          <w:tcPr>
            <w:tcW w:w="1843" w:type="dxa"/>
            <w:shd w:val="clear" w:color="auto" w:fill="auto"/>
          </w:tcPr>
          <w:p w14:paraId="3AC8946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3BF3452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EB1F443"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BF4A68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24 (51,1)</w:t>
            </w:r>
          </w:p>
          <w:p w14:paraId="43A54A02"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23 (48,9)</w:t>
            </w:r>
          </w:p>
          <w:p w14:paraId="3714F4B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highlight w:val="cyan"/>
                <w:lang w:val="en-GB" w:eastAsia="sl-SI"/>
              </w:rPr>
            </w:pPr>
            <w:r>
              <w:rPr>
                <w:rFonts w:ascii="Times New Roman" w:eastAsia="Times New Roman" w:hAnsi="Times New Roman" w:cs="Times New Roman"/>
                <w:color w:val="000000"/>
                <w:lang w:val="en-GB" w:eastAsia="sl-SI"/>
              </w:rPr>
              <w:t>0,043</w:t>
            </w:r>
          </w:p>
        </w:tc>
      </w:tr>
    </w:tbl>
    <w:p w14:paraId="2EF6B6B2"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Atsakas apibūdinamas TINSS bendrojo balo sumažėjimu ≥ 20 %.</w:t>
      </w:r>
    </w:p>
    <w:p w14:paraId="49CBA8B3"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Pastaba. Neigiamas ženklas prieš balo pokytį rodo pagerėjimą. LOCF = angl., </w:t>
      </w:r>
      <w:proofErr w:type="spellStart"/>
      <w:r>
        <w:rPr>
          <w:rFonts w:ascii="Times New Roman" w:eastAsia="Times New Roman" w:hAnsi="Times New Roman" w:cs="Times New Roman"/>
          <w:i/>
        </w:rPr>
        <w:t>last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observation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carried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forward</w:t>
      </w:r>
      <w:proofErr w:type="spellEnd"/>
      <w:r>
        <w:rPr>
          <w:rFonts w:ascii="Times New Roman" w:eastAsia="Times New Roman" w:hAnsi="Times New Roman" w:cs="Times New Roman"/>
        </w:rPr>
        <w:t xml:space="preserve"> – paskutinis stebėjimas, </w:t>
      </w:r>
      <w:proofErr w:type="spellStart"/>
      <w:r>
        <w:rPr>
          <w:rFonts w:ascii="Times New Roman" w:eastAsia="Times New Roman" w:hAnsi="Times New Roman" w:cs="Times New Roman"/>
        </w:rPr>
        <w:t>ekstrapoliuotas</w:t>
      </w:r>
      <w:proofErr w:type="spellEnd"/>
      <w:r>
        <w:rPr>
          <w:rFonts w:ascii="Times New Roman" w:eastAsia="Times New Roman" w:hAnsi="Times New Roman" w:cs="Times New Roman"/>
        </w:rPr>
        <w:t xml:space="preserve"> ateičiai.</w:t>
      </w:r>
    </w:p>
    <w:p w14:paraId="2513B34B" w14:textId="77777777" w:rsidR="00015D4D" w:rsidRDefault="00B61B35">
      <w:pPr>
        <w:widowControl w:val="0"/>
        <w:tabs>
          <w:tab w:val="left" w:pos="709"/>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w:t>
      </w:r>
      <w:r>
        <w:rPr>
          <w:rFonts w:ascii="Times New Roman" w:eastAsia="Times New Roman" w:hAnsi="Times New Roman" w:cs="Times New Roman"/>
          <w:lang w:eastAsia="sl-SI"/>
        </w:rPr>
        <w:tab/>
      </w:r>
      <w:r>
        <w:rPr>
          <w:rFonts w:ascii="Times New Roman" w:eastAsia="Times New Roman" w:hAnsi="Times New Roman" w:cs="Times New Roman"/>
        </w:rPr>
        <w:t>Vidutinės dozės grupė: 3 mg tiriamiesiems, kurių kūno svoris yra &lt; 51 kg, 6 mg tiriamiesiems, kurių kūno svoris yra ≥ 51 kg</w:t>
      </w:r>
    </w:p>
    <w:p w14:paraId="7FD21D08" w14:textId="77777777" w:rsidR="00015D4D" w:rsidRDefault="00B61B35">
      <w:pPr>
        <w:widowControl w:val="0"/>
        <w:tabs>
          <w:tab w:val="left" w:pos="709"/>
        </w:tabs>
        <w:ind w:left="0" w:firstLine="0"/>
        <w:rPr>
          <w:rFonts w:ascii="Times New Roman" w:eastAsia="Times New Roman" w:hAnsi="Times New Roman" w:cs="Times New Roman"/>
        </w:rPr>
      </w:pPr>
      <w:r>
        <w:rPr>
          <w:rFonts w:ascii="Times New Roman" w:eastAsia="Times New Roman" w:hAnsi="Times New Roman" w:cs="Times New Roman"/>
          <w:lang w:eastAsia="sl-SI"/>
        </w:rPr>
        <w:t>**</w:t>
      </w:r>
      <w:r>
        <w:rPr>
          <w:rFonts w:ascii="Times New Roman" w:eastAsia="Times New Roman" w:hAnsi="Times New Roman" w:cs="Times New Roman"/>
          <w:lang w:eastAsia="sl-SI"/>
        </w:rPr>
        <w:tab/>
      </w:r>
      <w:r>
        <w:rPr>
          <w:rFonts w:ascii="Times New Roman" w:eastAsia="Times New Roman" w:hAnsi="Times New Roman" w:cs="Times New Roman"/>
        </w:rPr>
        <w:t>Didelės dozės grupė: 6 mg tiriamiesiems, kurių kūno svoris yra &lt; 51 kg, 12 mg tiriamiesiems, kurių kūno svoris yra ≥ 51 kg.</w:t>
      </w:r>
    </w:p>
    <w:p w14:paraId="3AB0C57A" w14:textId="77777777" w:rsidR="00015D4D" w:rsidRDefault="00015D4D">
      <w:pPr>
        <w:widowControl w:val="0"/>
        <w:ind w:left="0" w:firstLine="0"/>
        <w:rPr>
          <w:rFonts w:ascii="Times New Roman" w:eastAsia="Times New Roman" w:hAnsi="Times New Roman" w:cs="Times New Roman"/>
          <w:lang w:eastAsia="sl-SI"/>
        </w:rPr>
      </w:pPr>
    </w:p>
    <w:p w14:paraId="2A949FAE"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Paliperidoną</w:t>
      </w:r>
      <w:proofErr w:type="spellEnd"/>
      <w:r>
        <w:rPr>
          <w:rFonts w:ascii="Times New Roman" w:eastAsia="Times New Roman" w:hAnsi="Times New Roman" w:cs="Times New Roman"/>
        </w:rPr>
        <w:t xml:space="preserve"> lanksčiai dozuojant nuo 3 mg per parą iki 9 mg per parą veiksmingumas tiriamiesiems šizofrenija sergantiems paaugliams (12 metų ir vyresniems) (</w:t>
      </w:r>
      <w:proofErr w:type="spellStart"/>
      <w:r>
        <w:rPr>
          <w:rFonts w:ascii="Times New Roman" w:hAnsi="Times New Roman" w:cs="Times New Roman"/>
          <w:color w:val="000000"/>
        </w:rPr>
        <w:t>paliperidonas</w:t>
      </w:r>
      <w:proofErr w:type="spellEnd"/>
      <w:r>
        <w:rPr>
          <w:rFonts w:ascii="Times New Roman" w:eastAsia="Times New Roman" w:hAnsi="Times New Roman" w:cs="Times New Roman"/>
        </w:rPr>
        <w:t xml:space="preserve"> N = 112, </w:t>
      </w:r>
      <w:proofErr w:type="spellStart"/>
      <w:r>
        <w:rPr>
          <w:rFonts w:ascii="Times New Roman" w:eastAsia="Times New Roman" w:hAnsi="Times New Roman" w:cs="Times New Roman"/>
        </w:rPr>
        <w:t>aripiprazolas</w:t>
      </w:r>
      <w:proofErr w:type="spellEnd"/>
      <w:r>
        <w:rPr>
          <w:rFonts w:ascii="Times New Roman" w:eastAsia="Times New Roman" w:hAnsi="Times New Roman" w:cs="Times New Roman"/>
        </w:rPr>
        <w:t xml:space="preserve"> N = 114) taip pat buvo įvertintas atsitiktinių imčių, dvigubai koduotame, veikliuoju preparatu kontroliuojamame tyrime, kurį sudarė 8 savaites trukusi dvigubai koduota ūminė fazė ir 18 savaičių trukmės dvigubai koduota palaikomoji fazė. TINSS bendrųjų balų pokyčiai 8-ąją ir 26-ąją savaitėmis, palyginti su pradiniais duomenimis, gydymo </w:t>
      </w:r>
      <w:proofErr w:type="spellStart"/>
      <w:r>
        <w:rPr>
          <w:rFonts w:ascii="Times New Roman" w:hAnsi="Times New Roman" w:cs="Times New Roman"/>
          <w:color w:val="000000"/>
        </w:rPr>
        <w:t>paliperidonu</w:t>
      </w:r>
      <w:proofErr w:type="spellEnd"/>
      <w:r>
        <w:rPr>
          <w:rFonts w:ascii="Times New Roman" w:eastAsia="Times New Roman" w:hAnsi="Times New Roman" w:cs="Times New Roman"/>
        </w:rPr>
        <w:t xml:space="preserve"> ir </w:t>
      </w:r>
      <w:proofErr w:type="spellStart"/>
      <w:r>
        <w:rPr>
          <w:rFonts w:ascii="Times New Roman" w:eastAsia="Times New Roman" w:hAnsi="Times New Roman" w:cs="Times New Roman"/>
        </w:rPr>
        <w:t>aripiprazolu</w:t>
      </w:r>
      <w:proofErr w:type="spellEnd"/>
      <w:r>
        <w:rPr>
          <w:rFonts w:ascii="Times New Roman" w:eastAsia="Times New Roman" w:hAnsi="Times New Roman" w:cs="Times New Roman"/>
        </w:rPr>
        <w:t xml:space="preserve"> grupėse skaitine reikšme buvo panašūs. Be to, pacientų, kurių TINSS bendrojo balo pagerėjimas 26-ąją savaitę buvo ≥ 20 %, procentinės dalies skirtumas abiejose gydymo grupėse skaitine reikšme buvo panašus.</w:t>
      </w:r>
    </w:p>
    <w:p w14:paraId="22BE9F31" w14:textId="77777777" w:rsidR="00015D4D" w:rsidRDefault="00015D4D">
      <w:pPr>
        <w:widowControl w:val="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070"/>
        <w:gridCol w:w="3071"/>
      </w:tblGrid>
      <w:tr w:rsidR="00015D4D" w14:paraId="2399FA4A" w14:textId="77777777">
        <w:tc>
          <w:tcPr>
            <w:tcW w:w="8801" w:type="dxa"/>
            <w:gridSpan w:val="3"/>
            <w:shd w:val="clear" w:color="auto" w:fill="auto"/>
          </w:tcPr>
          <w:tbl>
            <w:tblPr>
              <w:tblW w:w="0" w:type="auto"/>
              <w:tblBorders>
                <w:top w:val="nil"/>
                <w:left w:val="nil"/>
                <w:bottom w:val="nil"/>
                <w:right w:val="nil"/>
              </w:tblBorders>
              <w:tblLook w:val="0000" w:firstRow="0" w:lastRow="0" w:firstColumn="0" w:lastColumn="0" w:noHBand="0" w:noVBand="0"/>
            </w:tblPr>
            <w:tblGrid>
              <w:gridCol w:w="8585"/>
            </w:tblGrid>
            <w:tr w:rsidR="00015D4D" w14:paraId="14564EAF" w14:textId="77777777">
              <w:trPr>
                <w:trHeight w:val="360"/>
              </w:trPr>
              <w:tc>
                <w:tcPr>
                  <w:tcW w:w="0" w:type="auto"/>
                </w:tcPr>
                <w:p w14:paraId="05EDF17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Paauglių šizofrenijos tyrimas. R076477-PSZ-3003. 26 savaičių trukmės, lanksčių dozių, veikliuoju preparatu kontroliuojamojo tyrimo numatytų gydyti pacientų grupės duomenų analizė. </w:t>
                  </w:r>
                  <w:r>
                    <w:rPr>
                      <w:rFonts w:ascii="Times New Roman" w:hAnsi="Times New Roman" w:cs="Times New Roman"/>
                      <w:i/>
                      <w:iCs/>
                      <w:color w:val="000000"/>
                    </w:rPr>
                    <w:t xml:space="preserve">LOCF </w:t>
                  </w:r>
                  <w:r>
                    <w:rPr>
                      <w:rFonts w:ascii="Times New Roman" w:hAnsi="Times New Roman" w:cs="Times New Roman"/>
                      <w:color w:val="000000"/>
                    </w:rPr>
                    <w:t xml:space="preserve">vertinamosios baigties pokytis, palyginti su pradiniais duomenimis. </w:t>
                  </w:r>
                </w:p>
              </w:tc>
            </w:tr>
          </w:tbl>
          <w:p w14:paraId="4E15563B"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val="en-GB" w:eastAsia="sl-SI"/>
              </w:rPr>
            </w:pPr>
          </w:p>
        </w:tc>
      </w:tr>
      <w:tr w:rsidR="00015D4D" w14:paraId="5A6B43CD" w14:textId="77777777">
        <w:tc>
          <w:tcPr>
            <w:tcW w:w="2660" w:type="dxa"/>
            <w:shd w:val="clear" w:color="auto" w:fill="auto"/>
          </w:tcPr>
          <w:p w14:paraId="6523AF17"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val="en-GB" w:eastAsia="sl-SI"/>
              </w:rPr>
            </w:pPr>
          </w:p>
        </w:tc>
        <w:tc>
          <w:tcPr>
            <w:tcW w:w="3070" w:type="dxa"/>
            <w:shd w:val="clear" w:color="auto" w:fill="auto"/>
          </w:tcPr>
          <w:p w14:paraId="2500E6C4"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roofErr w:type="spellStart"/>
            <w:r>
              <w:rPr>
                <w:rFonts w:ascii="Times New Roman" w:eastAsia="Times New Roman" w:hAnsi="Times New Roman" w:cs="Times New Roman"/>
                <w:color w:val="000000"/>
                <w:lang w:val="en-GB" w:eastAsia="sl-SI"/>
              </w:rPr>
              <w:t>Paliperidonas</w:t>
            </w:r>
            <w:proofErr w:type="spellEnd"/>
          </w:p>
          <w:p w14:paraId="2EA1A5C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3-9 mg</w:t>
            </w:r>
          </w:p>
          <w:p w14:paraId="0A617C18"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N=112</w:t>
            </w:r>
          </w:p>
        </w:tc>
        <w:tc>
          <w:tcPr>
            <w:tcW w:w="3071" w:type="dxa"/>
            <w:shd w:val="clear" w:color="auto" w:fill="auto"/>
          </w:tcPr>
          <w:p w14:paraId="58E24C0E" w14:textId="77777777" w:rsidR="00015D4D" w:rsidRDefault="00B61B35">
            <w:pPr>
              <w:widowControl w:val="0"/>
              <w:ind w:left="0" w:firstLine="0"/>
              <w:jc w:val="center"/>
              <w:rPr>
                <w:rFonts w:ascii="Times New Roman" w:eastAsia="Times New Roman" w:hAnsi="Times New Roman" w:cs="Times New Roman"/>
                <w:lang w:val="en-GB" w:eastAsia="sl-SI"/>
              </w:rPr>
            </w:pPr>
            <w:proofErr w:type="spellStart"/>
            <w:r>
              <w:rPr>
                <w:rFonts w:ascii="Times New Roman" w:eastAsia="Times New Roman" w:hAnsi="Times New Roman" w:cs="Times New Roman"/>
                <w:lang w:val="en-GB" w:eastAsia="sl-SI"/>
              </w:rPr>
              <w:t>Aripiprazolas</w:t>
            </w:r>
            <w:proofErr w:type="spellEnd"/>
          </w:p>
          <w:p w14:paraId="7C8C9CC9"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5-15 mg</w:t>
            </w:r>
          </w:p>
          <w:p w14:paraId="3967B3D8" w14:textId="77777777" w:rsidR="00015D4D" w:rsidRDefault="00B61B35">
            <w:pPr>
              <w:widowControl w:val="0"/>
              <w:ind w:left="0" w:firstLine="0"/>
              <w:jc w:val="center"/>
              <w:rPr>
                <w:rFonts w:ascii="Times New Roman" w:eastAsia="Times New Roman" w:hAnsi="Times New Roman" w:cs="Times New Roman"/>
                <w:lang w:val="en-GB" w:eastAsia="sl-SI"/>
              </w:rPr>
            </w:pPr>
            <w:r>
              <w:rPr>
                <w:rFonts w:ascii="Times New Roman" w:eastAsia="Times New Roman" w:hAnsi="Times New Roman" w:cs="Times New Roman"/>
                <w:lang w:val="en-GB" w:eastAsia="sl-SI"/>
              </w:rPr>
              <w:t>N=114</w:t>
            </w:r>
          </w:p>
        </w:tc>
      </w:tr>
      <w:tr w:rsidR="00015D4D" w14:paraId="33D319F4" w14:textId="77777777">
        <w:tc>
          <w:tcPr>
            <w:tcW w:w="2660" w:type="dxa"/>
            <w:shd w:val="clear" w:color="auto" w:fill="auto"/>
          </w:tcPr>
          <w:p w14:paraId="6015039C"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TINSS balo pokytis 8-ąją savaitę, ūminė vertinamoji baigtis</w:t>
            </w:r>
          </w:p>
          <w:p w14:paraId="21386658"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Pradinių rodmenų vidurkis (SN)</w:t>
            </w:r>
          </w:p>
          <w:p w14:paraId="0BBAFC5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Pokyčio vidurkis (SN)</w:t>
            </w:r>
          </w:p>
          <w:p w14:paraId="1F6E415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 xml:space="preserve">p-reikšmė (palyginti su </w:t>
            </w:r>
            <w:proofErr w:type="spellStart"/>
            <w:r>
              <w:rPr>
                <w:rFonts w:ascii="Times New Roman" w:eastAsia="Times New Roman" w:hAnsi="Times New Roman" w:cs="Times New Roman"/>
                <w:color w:val="000000"/>
                <w:lang w:eastAsia="sl-SI"/>
              </w:rPr>
              <w:t>aripiprazolu</w:t>
            </w:r>
            <w:proofErr w:type="spellEnd"/>
            <w:r>
              <w:rPr>
                <w:rFonts w:ascii="Times New Roman" w:eastAsia="Times New Roman" w:hAnsi="Times New Roman" w:cs="Times New Roman"/>
                <w:color w:val="000000"/>
                <w:lang w:eastAsia="sl-SI"/>
              </w:rPr>
              <w:t>)</w:t>
            </w:r>
          </w:p>
          <w:p w14:paraId="63CD438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eastAsia="sl-SI"/>
              </w:rPr>
            </w:pPr>
            <w:r>
              <w:rPr>
                <w:rFonts w:ascii="Times New Roman" w:eastAsia="Times New Roman" w:hAnsi="Times New Roman" w:cs="Times New Roman"/>
                <w:color w:val="000000"/>
                <w:lang w:eastAsia="sl-SI"/>
              </w:rPr>
              <w:t>Mažiausių kvadratų vidurkių skirtumas (standartinė paklaida, SP)</w:t>
            </w:r>
          </w:p>
        </w:tc>
        <w:tc>
          <w:tcPr>
            <w:tcW w:w="3070" w:type="dxa"/>
            <w:shd w:val="clear" w:color="auto" w:fill="auto"/>
          </w:tcPr>
          <w:p w14:paraId="54A4703A"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43724746"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122518FB" w14:textId="77777777" w:rsidR="00015D4D" w:rsidRPr="00D64DF8" w:rsidRDefault="00015D4D">
            <w:pPr>
              <w:widowControl w:val="0"/>
              <w:autoSpaceDE w:val="0"/>
              <w:autoSpaceDN w:val="0"/>
              <w:adjustRightInd w:val="0"/>
              <w:ind w:left="0" w:firstLine="0"/>
              <w:jc w:val="center"/>
              <w:rPr>
                <w:rFonts w:ascii="Times New Roman" w:eastAsia="Times New Roman" w:hAnsi="Times New Roman" w:cs="Times New Roman"/>
                <w:color w:val="000000"/>
                <w:lang w:eastAsia="sl-SI"/>
              </w:rPr>
            </w:pPr>
          </w:p>
          <w:p w14:paraId="343C12C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89,6 (12,22)</w:t>
            </w:r>
          </w:p>
          <w:p w14:paraId="7FA91B9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594F5C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-19,3 (13,80)</w:t>
            </w:r>
          </w:p>
          <w:p w14:paraId="0EA6BA47"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0,935</w:t>
            </w:r>
          </w:p>
          <w:p w14:paraId="2D44F27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9175DD5"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0,1 (1,83)</w:t>
            </w:r>
          </w:p>
        </w:tc>
        <w:tc>
          <w:tcPr>
            <w:tcW w:w="3071" w:type="dxa"/>
            <w:shd w:val="clear" w:color="auto" w:fill="auto"/>
          </w:tcPr>
          <w:p w14:paraId="2077859A"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244D3AE4"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1D8FD6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3C7EBB60"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92,0 (12,09)</w:t>
            </w:r>
          </w:p>
          <w:p w14:paraId="64E732F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149BB09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-19,8 (14,56)</w:t>
            </w:r>
          </w:p>
        </w:tc>
      </w:tr>
      <w:tr w:rsidR="00015D4D" w14:paraId="630A6C90" w14:textId="77777777">
        <w:tc>
          <w:tcPr>
            <w:tcW w:w="2660" w:type="dxa"/>
            <w:shd w:val="clear" w:color="auto" w:fill="auto"/>
          </w:tcPr>
          <w:p w14:paraId="449771D8"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val="fi-FI" w:eastAsia="sl-SI"/>
              </w:rPr>
            </w:pPr>
            <w:r>
              <w:rPr>
                <w:rFonts w:ascii="Times New Roman" w:eastAsia="Times New Roman" w:hAnsi="Times New Roman" w:cs="Times New Roman"/>
                <w:b/>
                <w:color w:val="000000"/>
                <w:lang w:val="fi-FI" w:eastAsia="sl-SI"/>
              </w:rPr>
              <w:t>TINSS balo pokytis 26-osios savaitės vertinamosios baigties metu</w:t>
            </w:r>
          </w:p>
          <w:p w14:paraId="00F73AE6"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Pradinių rodmenų vidurkis (SN)</w:t>
            </w:r>
          </w:p>
          <w:p w14:paraId="279B2B59"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Pokyčio vidurkis (SN)</w:t>
            </w:r>
          </w:p>
          <w:p w14:paraId="06DACC1B"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p-reikšmė (palyginti su aripiprazolu)</w:t>
            </w:r>
          </w:p>
          <w:p w14:paraId="12D4CD77"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Mažiausių kvadratų vidurkių skirtumas (standartinė paklaida, SP)</w:t>
            </w:r>
          </w:p>
        </w:tc>
        <w:tc>
          <w:tcPr>
            <w:tcW w:w="3070" w:type="dxa"/>
            <w:shd w:val="clear" w:color="auto" w:fill="auto"/>
          </w:tcPr>
          <w:p w14:paraId="08DAF90E"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53914D5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0851BE9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430A7CAE"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045DEB6B"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89,6 (12,22)</w:t>
            </w:r>
          </w:p>
          <w:p w14:paraId="221D10E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01F68FB"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-25,6 (16,88)</w:t>
            </w:r>
          </w:p>
          <w:p w14:paraId="600B3BF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0,877</w:t>
            </w:r>
          </w:p>
          <w:p w14:paraId="2A07C028"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6638112"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-0,3 (2,20)</w:t>
            </w:r>
          </w:p>
        </w:tc>
        <w:tc>
          <w:tcPr>
            <w:tcW w:w="3071" w:type="dxa"/>
            <w:shd w:val="clear" w:color="auto" w:fill="auto"/>
          </w:tcPr>
          <w:p w14:paraId="325B4E68"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73DBAE77"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DC0FE65"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val="en-GB" w:eastAsia="sl-SI"/>
              </w:rPr>
            </w:pPr>
          </w:p>
          <w:p w14:paraId="7FEC4992" w14:textId="77777777" w:rsidR="00015D4D" w:rsidRDefault="00015D4D">
            <w:pPr>
              <w:widowControl w:val="0"/>
              <w:autoSpaceDE w:val="0"/>
              <w:autoSpaceDN w:val="0"/>
              <w:adjustRightInd w:val="0"/>
              <w:ind w:left="0" w:firstLine="0"/>
              <w:rPr>
                <w:rFonts w:ascii="Times New Roman" w:eastAsia="Times New Roman" w:hAnsi="Times New Roman" w:cs="Times New Roman"/>
                <w:color w:val="000000"/>
                <w:lang w:val="en-GB" w:eastAsia="sl-SI"/>
              </w:rPr>
            </w:pPr>
          </w:p>
          <w:p w14:paraId="26CF60EC"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92,0 (12,09)</w:t>
            </w:r>
          </w:p>
          <w:p w14:paraId="7CC61360"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5E23B51"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-26,8 (18,82)</w:t>
            </w:r>
          </w:p>
        </w:tc>
      </w:tr>
      <w:tr w:rsidR="00015D4D" w14:paraId="25FA1260" w14:textId="77777777">
        <w:tc>
          <w:tcPr>
            <w:tcW w:w="2660" w:type="dxa"/>
            <w:shd w:val="clear" w:color="auto" w:fill="auto"/>
          </w:tcPr>
          <w:p w14:paraId="21F3BDDC" w14:textId="77777777" w:rsidR="00015D4D" w:rsidRDefault="00B61B35">
            <w:pPr>
              <w:widowControl w:val="0"/>
              <w:autoSpaceDE w:val="0"/>
              <w:autoSpaceDN w:val="0"/>
              <w:adjustRightInd w:val="0"/>
              <w:ind w:left="0" w:firstLine="0"/>
              <w:rPr>
                <w:rFonts w:ascii="Times New Roman" w:eastAsia="Times New Roman" w:hAnsi="Times New Roman" w:cs="Times New Roman"/>
                <w:b/>
                <w:color w:val="000000"/>
                <w:lang w:eastAsia="sl-SI"/>
              </w:rPr>
            </w:pPr>
            <w:r>
              <w:rPr>
                <w:rFonts w:ascii="Times New Roman" w:eastAsia="Times New Roman" w:hAnsi="Times New Roman" w:cs="Times New Roman"/>
                <w:b/>
                <w:color w:val="000000"/>
                <w:lang w:eastAsia="sl-SI"/>
              </w:rPr>
              <w:t xml:space="preserve">Tiriamųjų, kuriems pasireiškė atsakas, duomenų 26-osios </w:t>
            </w:r>
            <w:r>
              <w:rPr>
                <w:rFonts w:ascii="Times New Roman" w:eastAsia="Times New Roman" w:hAnsi="Times New Roman" w:cs="Times New Roman"/>
                <w:b/>
                <w:color w:val="000000"/>
                <w:lang w:eastAsia="sl-SI"/>
              </w:rPr>
              <w:lastRenderedPageBreak/>
              <w:t>savaitės vertinamosios baigties metu analizė</w:t>
            </w:r>
          </w:p>
          <w:p w14:paraId="1EC769D4"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Atsakas nustatytas, n (%)</w:t>
            </w:r>
          </w:p>
          <w:p w14:paraId="6333B9BD"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Atsako nenustatyta, n (%)</w:t>
            </w:r>
          </w:p>
          <w:p w14:paraId="52696BB0" w14:textId="77777777" w:rsidR="00015D4D" w:rsidRDefault="00B61B35">
            <w:pPr>
              <w:widowControl w:val="0"/>
              <w:autoSpaceDE w:val="0"/>
              <w:autoSpaceDN w:val="0"/>
              <w:adjustRightInd w:val="0"/>
              <w:ind w:left="0" w:firstLine="0"/>
              <w:rPr>
                <w:rFonts w:ascii="Times New Roman" w:eastAsia="Times New Roman" w:hAnsi="Times New Roman" w:cs="Times New Roman"/>
                <w:color w:val="000000"/>
                <w:lang w:val="fi-FI" w:eastAsia="sl-SI"/>
              </w:rPr>
            </w:pPr>
            <w:r>
              <w:rPr>
                <w:rFonts w:ascii="Times New Roman" w:eastAsia="Times New Roman" w:hAnsi="Times New Roman" w:cs="Times New Roman"/>
                <w:color w:val="000000"/>
                <w:lang w:val="fi-FI" w:eastAsia="sl-SI"/>
              </w:rPr>
              <w:t>p-reikšmė (palyginti su aripiprazolu)</w:t>
            </w:r>
          </w:p>
        </w:tc>
        <w:tc>
          <w:tcPr>
            <w:tcW w:w="3070" w:type="dxa"/>
            <w:shd w:val="clear" w:color="auto" w:fill="auto"/>
          </w:tcPr>
          <w:p w14:paraId="31552B96"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2B75DB81"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6372BEAD"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4409D262"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47D8C3C8"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fi-FI" w:eastAsia="sl-SI"/>
              </w:rPr>
            </w:pPr>
          </w:p>
          <w:p w14:paraId="61DBA2C0"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86 (76,8)</w:t>
            </w:r>
          </w:p>
          <w:p w14:paraId="41FF8A73"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26 (23,2)</w:t>
            </w:r>
          </w:p>
          <w:p w14:paraId="036F2A6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0,444</w:t>
            </w:r>
          </w:p>
        </w:tc>
        <w:tc>
          <w:tcPr>
            <w:tcW w:w="3071" w:type="dxa"/>
            <w:shd w:val="clear" w:color="auto" w:fill="auto"/>
          </w:tcPr>
          <w:p w14:paraId="5ABB90D5"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68B0112B"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458F9E00"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31AD37BF"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5D407ABE" w14:textId="77777777" w:rsidR="00015D4D" w:rsidRDefault="00015D4D">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p>
          <w:p w14:paraId="0DB1BB7F"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93 (81,6)</w:t>
            </w:r>
          </w:p>
          <w:p w14:paraId="76729CE6" w14:textId="77777777" w:rsidR="00015D4D" w:rsidRDefault="00B61B35">
            <w:pPr>
              <w:widowControl w:val="0"/>
              <w:autoSpaceDE w:val="0"/>
              <w:autoSpaceDN w:val="0"/>
              <w:adjustRightInd w:val="0"/>
              <w:ind w:left="0" w:firstLine="0"/>
              <w:jc w:val="center"/>
              <w:rPr>
                <w:rFonts w:ascii="Times New Roman" w:eastAsia="Times New Roman" w:hAnsi="Times New Roman" w:cs="Times New Roman"/>
                <w:color w:val="000000"/>
                <w:lang w:val="en-GB" w:eastAsia="sl-SI"/>
              </w:rPr>
            </w:pPr>
            <w:r>
              <w:rPr>
                <w:rFonts w:ascii="Times New Roman" w:eastAsia="Times New Roman" w:hAnsi="Times New Roman" w:cs="Times New Roman"/>
                <w:color w:val="000000"/>
                <w:lang w:val="en-GB" w:eastAsia="sl-SI"/>
              </w:rPr>
              <w:t>21 (18,4)</w:t>
            </w:r>
          </w:p>
        </w:tc>
      </w:tr>
    </w:tbl>
    <w:p w14:paraId="059FB93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lastRenderedPageBreak/>
        <w:t>Atsakas apibūdinamas TINSS bendrojo balo sumažėjimu ≥ 20 %.</w:t>
      </w:r>
    </w:p>
    <w:p w14:paraId="5B91C36E"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Pastaba. Neigiamas ženklas prieš balo pokytį rodo pagerėjimą. LOCF = angl., </w:t>
      </w:r>
      <w:proofErr w:type="spellStart"/>
      <w:r>
        <w:rPr>
          <w:rFonts w:ascii="Times New Roman" w:eastAsia="Times New Roman" w:hAnsi="Times New Roman" w:cs="Times New Roman"/>
          <w:i/>
        </w:rPr>
        <w:t>last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observation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carried</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forward</w:t>
      </w:r>
      <w:proofErr w:type="spellEnd"/>
      <w:r>
        <w:rPr>
          <w:rFonts w:ascii="Times New Roman" w:eastAsia="Times New Roman" w:hAnsi="Times New Roman" w:cs="Times New Roman"/>
        </w:rPr>
        <w:t xml:space="preserve"> – paskutinis stebėjimas, </w:t>
      </w:r>
      <w:proofErr w:type="spellStart"/>
      <w:r>
        <w:rPr>
          <w:rFonts w:ascii="Times New Roman" w:eastAsia="Times New Roman" w:hAnsi="Times New Roman" w:cs="Times New Roman"/>
        </w:rPr>
        <w:t>ekstrapoliuotas</w:t>
      </w:r>
      <w:proofErr w:type="spellEnd"/>
      <w:r>
        <w:rPr>
          <w:rFonts w:ascii="Times New Roman" w:eastAsia="Times New Roman" w:hAnsi="Times New Roman" w:cs="Times New Roman"/>
        </w:rPr>
        <w:t xml:space="preserve"> ateičiai.</w:t>
      </w:r>
    </w:p>
    <w:p w14:paraId="0203393E" w14:textId="77777777" w:rsidR="00015D4D" w:rsidRDefault="00015D4D">
      <w:pPr>
        <w:widowControl w:val="0"/>
        <w:rPr>
          <w:rFonts w:ascii="Times New Roman" w:eastAsia="Times New Roman" w:hAnsi="Times New Roman" w:cs="Times New Roman"/>
          <w:b/>
        </w:rPr>
      </w:pPr>
    </w:p>
    <w:p w14:paraId="50B7B0AD"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5.2</w:t>
      </w:r>
      <w:r>
        <w:rPr>
          <w:rFonts w:ascii="Times New Roman" w:eastAsia="Times New Roman" w:hAnsi="Times New Roman" w:cs="Times New Roman"/>
          <w:b/>
        </w:rPr>
        <w:tab/>
        <w:t>Farmakologinės savybės</w:t>
      </w:r>
    </w:p>
    <w:p w14:paraId="3201BCAF" w14:textId="77777777" w:rsidR="00015D4D" w:rsidRDefault="00015D4D">
      <w:pPr>
        <w:widowControl w:val="0"/>
        <w:rPr>
          <w:rFonts w:ascii="Times New Roman" w:eastAsia="Times New Roman" w:hAnsi="Times New Roman" w:cs="Times New Roman"/>
          <w:b/>
        </w:rPr>
      </w:pPr>
    </w:p>
    <w:p w14:paraId="07B05C4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Vartojant rekomenduojamas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dozes,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farmakokinetika priklauso nuo dozės.</w:t>
      </w:r>
    </w:p>
    <w:p w14:paraId="13D07C9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04959B1"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Absorbcija</w:t>
      </w:r>
    </w:p>
    <w:p w14:paraId="5902C02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Išgėrus vieną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dozę, išsiskiria vis didesnė vaistinio preparato dozė ir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koncentracija kraujo plazmoje maždaug 24 valandas po vaistinio preparato pavartojimo nuolat didėja iki didžiausios koncentracijos kraujo plazmoje (</w:t>
      </w:r>
      <w:proofErr w:type="spellStart"/>
      <w:r>
        <w:rPr>
          <w:rFonts w:ascii="Times New Roman" w:hAnsi="Times New Roman" w:cs="Times New Roman"/>
          <w:color w:val="000000"/>
        </w:rPr>
        <w:t>C</w:t>
      </w:r>
      <w:r>
        <w:rPr>
          <w:rFonts w:ascii="Times New Roman" w:hAnsi="Times New Roman" w:cs="Times New Roman"/>
          <w:color w:val="000000"/>
          <w:vertAlign w:val="subscript"/>
        </w:rPr>
        <w:t>max</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Paliperidoną</w:t>
      </w:r>
      <w:proofErr w:type="spellEnd"/>
      <w:r>
        <w:rPr>
          <w:rFonts w:ascii="Times New Roman" w:hAnsi="Times New Roman" w:cs="Times New Roman"/>
          <w:color w:val="000000"/>
        </w:rPr>
        <w:t xml:space="preserve"> vartojant vieną kartą per parą,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pusiausvyros apykaitos koncentracija daugelio tiriamųjų organizme nusistovi per 4-5 gydymo dienas.</w:t>
      </w:r>
    </w:p>
    <w:p w14:paraId="599284B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4FB2811"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veiklus </w:t>
      </w:r>
      <w:proofErr w:type="spellStart"/>
      <w:r>
        <w:rPr>
          <w:rFonts w:ascii="Times New Roman" w:hAnsi="Times New Roman" w:cs="Times New Roman"/>
          <w:color w:val="000000"/>
        </w:rPr>
        <w:t>risperidono</w:t>
      </w:r>
      <w:proofErr w:type="spellEnd"/>
      <w:r>
        <w:rPr>
          <w:rFonts w:ascii="Times New Roman" w:hAnsi="Times New Roman" w:cs="Times New Roman"/>
          <w:color w:val="000000"/>
        </w:rPr>
        <w:t xml:space="preserve"> metabolitas. Dėl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atpalaidavimo savybių didžiausios ir mažiausios koncentracijos svyravimai būna minimalūs, palyginti su svyravimais, kurie būna vartojant greito atpalaidavimo </w:t>
      </w:r>
      <w:proofErr w:type="spellStart"/>
      <w:r>
        <w:rPr>
          <w:rFonts w:ascii="Times New Roman" w:hAnsi="Times New Roman" w:cs="Times New Roman"/>
          <w:color w:val="000000"/>
        </w:rPr>
        <w:t>risperidoną</w:t>
      </w:r>
      <w:proofErr w:type="spellEnd"/>
      <w:r>
        <w:rPr>
          <w:rFonts w:ascii="Times New Roman" w:hAnsi="Times New Roman" w:cs="Times New Roman"/>
          <w:color w:val="000000"/>
        </w:rPr>
        <w:t xml:space="preserve"> (svyravimų indeksas – 38 %, palyginti su 125 %).</w:t>
      </w:r>
    </w:p>
    <w:p w14:paraId="123CF31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7475855"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Išgerto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absoliutus biologinis prieinamumas pavartojus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 28 % (23 % - 33 %, kai patikimumo indeksas (PI) yra 90 %).</w:t>
      </w:r>
    </w:p>
    <w:p w14:paraId="1714829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8E24F78"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pailginto atpalaidavimo tablečių išgėrus su labai riebiu ar labai kaloringu maistu,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w:t>
      </w:r>
      <w:r>
        <w:rPr>
          <w:rFonts w:ascii="Times New Roman" w:hAnsi="Times New Roman" w:cs="Times New Roman"/>
          <w:color w:val="000000"/>
          <w:vertAlign w:val="subscript"/>
        </w:rPr>
        <w:t>max</w:t>
      </w:r>
      <w:proofErr w:type="spellEnd"/>
      <w:r>
        <w:rPr>
          <w:rFonts w:ascii="Times New Roman" w:hAnsi="Times New Roman" w:cs="Times New Roman"/>
          <w:color w:val="000000"/>
        </w:rPr>
        <w:t xml:space="preserve"> ir AUC padidėjo iki 50-60 %, palyginti su vartojimu nevalgius. </w:t>
      </w:r>
    </w:p>
    <w:p w14:paraId="6D0F710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471045A"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Pasiskirstymas</w:t>
      </w:r>
    </w:p>
    <w:p w14:paraId="7EC09149"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greitai pasiskirsto. Tariamasis pasiskirstymo tūris – 487 l. Prie kraujo plazmos baltymų prisijungia 74 %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Daugiausia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prisijungia prie alfa 1 rūgšties </w:t>
      </w:r>
      <w:proofErr w:type="spellStart"/>
      <w:r>
        <w:rPr>
          <w:rFonts w:ascii="Times New Roman" w:hAnsi="Times New Roman" w:cs="Times New Roman"/>
          <w:color w:val="000000"/>
        </w:rPr>
        <w:t>glikoproteinų</w:t>
      </w:r>
      <w:proofErr w:type="spellEnd"/>
      <w:r>
        <w:rPr>
          <w:rFonts w:ascii="Times New Roman" w:hAnsi="Times New Roman" w:cs="Times New Roman"/>
          <w:color w:val="000000"/>
        </w:rPr>
        <w:t xml:space="preserve"> ir </w:t>
      </w:r>
      <w:proofErr w:type="spellStart"/>
      <w:r>
        <w:rPr>
          <w:rFonts w:ascii="Times New Roman" w:hAnsi="Times New Roman" w:cs="Times New Roman"/>
          <w:color w:val="000000"/>
        </w:rPr>
        <w:t>albuminų</w:t>
      </w:r>
      <w:proofErr w:type="spellEnd"/>
      <w:r>
        <w:rPr>
          <w:rFonts w:ascii="Times New Roman" w:hAnsi="Times New Roman" w:cs="Times New Roman"/>
          <w:color w:val="000000"/>
        </w:rPr>
        <w:t>.</w:t>
      </w:r>
    </w:p>
    <w:p w14:paraId="3C929E3F"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FCDB31F"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proofErr w:type="spellStart"/>
      <w:r>
        <w:rPr>
          <w:rFonts w:ascii="Times New Roman" w:hAnsi="Times New Roman" w:cs="Times New Roman"/>
          <w:color w:val="000000"/>
          <w:u w:val="single"/>
        </w:rPr>
        <w:t>Biotransformacija</w:t>
      </w:r>
      <w:proofErr w:type="spellEnd"/>
      <w:r>
        <w:rPr>
          <w:rFonts w:ascii="Times New Roman" w:hAnsi="Times New Roman" w:cs="Times New Roman"/>
          <w:color w:val="000000"/>
          <w:u w:val="single"/>
        </w:rPr>
        <w:t xml:space="preserve"> ir eliminacija</w:t>
      </w:r>
    </w:p>
    <w:p w14:paraId="715D9D1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Išgėrus vieną 1 mg greito atpalaidavimo </w:t>
      </w:r>
      <w:r>
        <w:rPr>
          <w:rFonts w:ascii="Times New Roman" w:hAnsi="Times New Roman" w:cs="Times New Roman"/>
          <w:vertAlign w:val="superscript"/>
        </w:rPr>
        <w:t>14</w:t>
      </w:r>
      <w:r>
        <w:rPr>
          <w:rFonts w:ascii="Times New Roman" w:hAnsi="Times New Roman" w:cs="Times New Roman"/>
          <w:color w:val="000000"/>
        </w:rPr>
        <w:t xml:space="preserve">C žymėto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dozę, po vienos savaitės 59 % dozės išsiskyrė su šlapimu nepakitusio vaistinio preparato pavidalu. Tai rodo, kad tik maža dalis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metabolizuojama</w:t>
      </w:r>
      <w:proofErr w:type="spellEnd"/>
      <w:r>
        <w:rPr>
          <w:rFonts w:ascii="Times New Roman" w:hAnsi="Times New Roman" w:cs="Times New Roman"/>
          <w:color w:val="000000"/>
        </w:rPr>
        <w:t xml:space="preserve"> kepenyse. Maždaug 80 % suvartotos radioaktyvios medžiagos randama šlapime ir 11% – išmatose. Tyrimais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vivo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nustatyti keturi metabolizmo būdai: </w:t>
      </w:r>
      <w:proofErr w:type="spellStart"/>
      <w:r>
        <w:rPr>
          <w:rFonts w:ascii="Times New Roman" w:hAnsi="Times New Roman" w:cs="Times New Roman"/>
          <w:color w:val="000000"/>
        </w:rPr>
        <w:t>dealkilinimas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hidroksilinimas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dehidrogenacija</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benzisoksazolo</w:t>
      </w:r>
      <w:proofErr w:type="spellEnd"/>
      <w:r>
        <w:rPr>
          <w:rFonts w:ascii="Times New Roman" w:hAnsi="Times New Roman" w:cs="Times New Roman"/>
          <w:color w:val="000000"/>
        </w:rPr>
        <w:t xml:space="preserve"> atskyrimas. Nė vienu iš jų nebuvo </w:t>
      </w:r>
      <w:proofErr w:type="spellStart"/>
      <w:r>
        <w:rPr>
          <w:rFonts w:ascii="Times New Roman" w:hAnsi="Times New Roman" w:cs="Times New Roman"/>
          <w:color w:val="000000"/>
        </w:rPr>
        <w:t>metabolizuojama</w:t>
      </w:r>
      <w:proofErr w:type="spellEnd"/>
      <w:r>
        <w:rPr>
          <w:rFonts w:ascii="Times New Roman" w:hAnsi="Times New Roman" w:cs="Times New Roman"/>
          <w:color w:val="000000"/>
        </w:rPr>
        <w:t xml:space="preserve"> daugiau nei 6,5 % dozės. Tyrimai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rodo, kad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metabolizmą veikia CYP 2D6 ir CYP 3A4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bet tyrimais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vivo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svarbios šių </w:t>
      </w:r>
      <w:proofErr w:type="spellStart"/>
      <w:r>
        <w:rPr>
          <w:rFonts w:ascii="Times New Roman" w:hAnsi="Times New Roman" w:cs="Times New Roman"/>
          <w:color w:val="000000"/>
        </w:rPr>
        <w:t>izofermentų</w:t>
      </w:r>
      <w:proofErr w:type="spellEnd"/>
      <w:r>
        <w:rPr>
          <w:rFonts w:ascii="Times New Roman" w:hAnsi="Times New Roman" w:cs="Times New Roman"/>
          <w:color w:val="000000"/>
        </w:rPr>
        <w:t xml:space="preserve"> įtakos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metabolizmui nenustatyta. Populiacijos farmakokinetikos tyrimais didelių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klirenso skirtumų </w:t>
      </w:r>
      <w:proofErr w:type="spellStart"/>
      <w:r>
        <w:rPr>
          <w:rFonts w:ascii="Times New Roman" w:hAnsi="Times New Roman" w:cs="Times New Roman"/>
          <w:color w:val="000000"/>
        </w:rPr>
        <w:t>paliperidonu</w:t>
      </w:r>
      <w:proofErr w:type="spellEnd"/>
      <w:r>
        <w:rPr>
          <w:rFonts w:ascii="Times New Roman" w:hAnsi="Times New Roman" w:cs="Times New Roman"/>
          <w:color w:val="000000"/>
        </w:rPr>
        <w:t xml:space="preserve"> gydant asmenis, kurių organizme CYP 2D6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metabolizuoja</w:t>
      </w:r>
      <w:proofErr w:type="spellEnd"/>
      <w:r>
        <w:rPr>
          <w:rFonts w:ascii="Times New Roman" w:hAnsi="Times New Roman" w:cs="Times New Roman"/>
          <w:color w:val="000000"/>
        </w:rPr>
        <w:t xml:space="preserve"> aktyviai, ir asmenis, kurių organizme CYP 2D6 </w:t>
      </w:r>
      <w:proofErr w:type="spellStart"/>
      <w:r>
        <w:rPr>
          <w:rFonts w:ascii="Times New Roman" w:hAnsi="Times New Roman" w:cs="Times New Roman"/>
          <w:color w:val="000000"/>
        </w:rPr>
        <w:t>izofermentai</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metabolizuoja</w:t>
      </w:r>
      <w:proofErr w:type="spellEnd"/>
      <w:r>
        <w:rPr>
          <w:rFonts w:ascii="Times New Roman" w:hAnsi="Times New Roman" w:cs="Times New Roman"/>
          <w:color w:val="000000"/>
        </w:rPr>
        <w:t xml:space="preserve"> silpnai, nenustatyta. 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su žmogaus kepenų </w:t>
      </w:r>
      <w:proofErr w:type="spellStart"/>
      <w:r>
        <w:rPr>
          <w:rFonts w:ascii="Times New Roman" w:hAnsi="Times New Roman" w:cs="Times New Roman"/>
          <w:color w:val="000000"/>
        </w:rPr>
        <w:t>mikrosomomis</w:t>
      </w:r>
      <w:proofErr w:type="spellEnd"/>
      <w:r>
        <w:rPr>
          <w:rFonts w:ascii="Times New Roman" w:hAnsi="Times New Roman" w:cs="Times New Roman"/>
          <w:color w:val="000000"/>
        </w:rPr>
        <w:t xml:space="preserve"> 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smarkiai neslopina vaistinių preparatų, kurie </w:t>
      </w:r>
      <w:proofErr w:type="spellStart"/>
      <w:r>
        <w:rPr>
          <w:rFonts w:ascii="Times New Roman" w:hAnsi="Times New Roman" w:cs="Times New Roman"/>
          <w:color w:val="000000"/>
        </w:rPr>
        <w:t>metabolizuojami</w:t>
      </w:r>
      <w:proofErr w:type="spellEnd"/>
      <w:r>
        <w:rPr>
          <w:rFonts w:ascii="Times New Roman" w:hAnsi="Times New Roman" w:cs="Times New Roman"/>
          <w:color w:val="000000"/>
        </w:rPr>
        <w:t xml:space="preserve"> veikiant </w:t>
      </w:r>
      <w:proofErr w:type="spellStart"/>
      <w:r>
        <w:rPr>
          <w:rFonts w:ascii="Times New Roman" w:hAnsi="Times New Roman" w:cs="Times New Roman"/>
          <w:color w:val="000000"/>
        </w:rPr>
        <w:t>citochromo</w:t>
      </w:r>
      <w:proofErr w:type="spellEnd"/>
      <w:r>
        <w:rPr>
          <w:rFonts w:ascii="Times New Roman" w:hAnsi="Times New Roman" w:cs="Times New Roman"/>
          <w:color w:val="000000"/>
        </w:rPr>
        <w:t xml:space="preserve"> P450 </w:t>
      </w:r>
      <w:proofErr w:type="spellStart"/>
      <w:r>
        <w:rPr>
          <w:rFonts w:ascii="Times New Roman" w:hAnsi="Times New Roman" w:cs="Times New Roman"/>
          <w:color w:val="000000"/>
        </w:rPr>
        <w:t>izofermentams</w:t>
      </w:r>
      <w:proofErr w:type="spellEnd"/>
      <w:r>
        <w:rPr>
          <w:rFonts w:ascii="Times New Roman" w:hAnsi="Times New Roman" w:cs="Times New Roman"/>
          <w:color w:val="000000"/>
        </w:rPr>
        <w:t xml:space="preserve">, įskaitant CYP 1A2, CYP 2A6, CYP 2C8/9/10, CYP 2D6, CYP 2E1, CYP3 A4 ir CYP 3A5. Galutinis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eliminacijos pusinis periodas – maždaug 23 valandos. </w:t>
      </w:r>
    </w:p>
    <w:p w14:paraId="2F60DD6A" w14:textId="77777777" w:rsidR="00015D4D" w:rsidRDefault="00015D4D">
      <w:pPr>
        <w:widowControl w:val="0"/>
        <w:ind w:left="0" w:firstLine="0"/>
        <w:rPr>
          <w:rFonts w:ascii="Times New Roman" w:hAnsi="Times New Roman" w:cs="Times New Roman"/>
          <w:color w:val="000000"/>
        </w:rPr>
      </w:pPr>
    </w:p>
    <w:p w14:paraId="321B05CC" w14:textId="77777777" w:rsidR="00015D4D" w:rsidRDefault="00B61B35">
      <w:pPr>
        <w:widowControl w:val="0"/>
        <w:ind w:left="0" w:firstLine="0"/>
        <w:rPr>
          <w:rFonts w:ascii="Times New Roman" w:eastAsia="Times New Roman" w:hAnsi="Times New Roman" w:cs="Times New Roman"/>
          <w:b/>
        </w:rPr>
      </w:pPr>
      <w:r>
        <w:rPr>
          <w:rFonts w:ascii="Times New Roman" w:hAnsi="Times New Roman" w:cs="Times New Roman"/>
          <w:color w:val="000000"/>
        </w:rPr>
        <w:t xml:space="preserve">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yra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substratas, o esant didelei koncentracijai – silpnas P-</w:t>
      </w:r>
      <w:proofErr w:type="spellStart"/>
      <w:r>
        <w:rPr>
          <w:rFonts w:ascii="Times New Roman" w:hAnsi="Times New Roman" w:cs="Times New Roman"/>
          <w:color w:val="000000"/>
        </w:rPr>
        <w:t>glikoproteino</w:t>
      </w:r>
      <w:proofErr w:type="spellEnd"/>
      <w:r>
        <w:rPr>
          <w:rFonts w:ascii="Times New Roman" w:hAnsi="Times New Roman" w:cs="Times New Roman"/>
          <w:color w:val="000000"/>
        </w:rPr>
        <w:t xml:space="preserve"> inhibitorius. Duomenų apie 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vivo</w:t>
      </w:r>
      <w:proofErr w:type="spellEnd"/>
      <w:r>
        <w:rPr>
          <w:rFonts w:ascii="Times New Roman" w:hAnsi="Times New Roman" w:cs="Times New Roman"/>
          <w:i/>
          <w:iCs/>
          <w:color w:val="000000"/>
        </w:rPr>
        <w:t xml:space="preserve"> </w:t>
      </w:r>
      <w:r>
        <w:rPr>
          <w:rFonts w:ascii="Times New Roman" w:hAnsi="Times New Roman" w:cs="Times New Roman"/>
          <w:color w:val="000000"/>
        </w:rPr>
        <w:t>rezultatus nėra ir jų reikšmė klinikai nežinoma.</w:t>
      </w:r>
    </w:p>
    <w:p w14:paraId="51BA383A" w14:textId="77777777" w:rsidR="00015D4D" w:rsidRDefault="00015D4D">
      <w:pPr>
        <w:widowControl w:val="0"/>
        <w:rPr>
          <w:rFonts w:ascii="Times New Roman" w:eastAsia="Times New Roman" w:hAnsi="Times New Roman" w:cs="Times New Roman"/>
        </w:rPr>
      </w:pPr>
    </w:p>
    <w:p w14:paraId="700BF018" w14:textId="77777777" w:rsidR="00015D4D" w:rsidRDefault="00B61B35">
      <w:pPr>
        <w:widowControl w:val="0"/>
        <w:rPr>
          <w:rFonts w:ascii="Times New Roman" w:eastAsia="Times New Roman" w:hAnsi="Times New Roman" w:cs="Times New Roman"/>
          <w:i/>
        </w:rPr>
      </w:pPr>
      <w:r>
        <w:rPr>
          <w:rFonts w:ascii="Times New Roman" w:eastAsia="Times New Roman" w:hAnsi="Times New Roman" w:cs="Times New Roman"/>
          <w:i/>
        </w:rPr>
        <w:t>Ypatingos populiacijos</w:t>
      </w:r>
    </w:p>
    <w:p w14:paraId="1506BF8F"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lastRenderedPageBreak/>
        <w:t>Kepenų funkcijos sutrikimas</w:t>
      </w:r>
    </w:p>
    <w:p w14:paraId="3EEF87B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Tik maža dalis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metabolizuojama</w:t>
      </w:r>
      <w:proofErr w:type="spellEnd"/>
      <w:r>
        <w:rPr>
          <w:rFonts w:ascii="Times New Roman" w:hAnsi="Times New Roman" w:cs="Times New Roman"/>
          <w:color w:val="000000"/>
        </w:rPr>
        <w:t xml:space="preserve"> kepenyse. Tyrimų, kuriuose dalyvavo asmenys, sergantys vidutinio sunkumo kepenų funkcijos sutrikimu (B klasės pagal </w:t>
      </w:r>
      <w:proofErr w:type="spellStart"/>
      <w:r>
        <w:rPr>
          <w:rFonts w:ascii="Times New Roman" w:hAnsi="Times New Roman" w:cs="Times New Roman"/>
          <w:i/>
          <w:color w:val="000000"/>
        </w:rPr>
        <w:t>Child-Pugh</w:t>
      </w:r>
      <w:proofErr w:type="spellEnd"/>
      <w:r>
        <w:rPr>
          <w:rFonts w:ascii="Times New Roman" w:hAnsi="Times New Roman" w:cs="Times New Roman"/>
          <w:color w:val="000000"/>
        </w:rPr>
        <w:t xml:space="preserve">) duomenimis, laisvojo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koncentracija kraujo plazmoje buvo panaši į sveikų asmenų. Apie ligonius, sergančius sunkiu kepenų funkcijos sutrikimu (C klasės pagal </w:t>
      </w:r>
      <w:proofErr w:type="spellStart"/>
      <w:r>
        <w:rPr>
          <w:rFonts w:ascii="Times New Roman" w:hAnsi="Times New Roman" w:cs="Times New Roman"/>
          <w:i/>
          <w:color w:val="000000"/>
        </w:rPr>
        <w:t>Child-Pugh</w:t>
      </w:r>
      <w:proofErr w:type="spellEnd"/>
      <w:r>
        <w:rPr>
          <w:rFonts w:ascii="Times New Roman" w:hAnsi="Times New Roman" w:cs="Times New Roman"/>
          <w:color w:val="000000"/>
        </w:rPr>
        <w:t>), duomenų nėra.</w:t>
      </w:r>
    </w:p>
    <w:p w14:paraId="0636959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71532A4"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Inkstų funkcijos sutrikimas</w:t>
      </w:r>
    </w:p>
    <w:p w14:paraId="0344C2A8"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eliminacija lėtėja, silpnėjant inkstų funkcijai. Bendras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klirensas tiriamųjų, kurie serga lengvu inkstų funkcijos sutrikimu, organizme sumažėjo 32 % (kreatinino klirensas [</w:t>
      </w:r>
      <w:proofErr w:type="spellStart"/>
      <w:r>
        <w:rPr>
          <w:rFonts w:ascii="Times New Roman" w:hAnsi="Times New Roman" w:cs="Times New Roman"/>
          <w:color w:val="000000"/>
        </w:rPr>
        <w:t>CrCl</w:t>
      </w:r>
      <w:proofErr w:type="spellEnd"/>
      <w:r>
        <w:rPr>
          <w:rFonts w:ascii="Times New Roman" w:hAnsi="Times New Roman" w:cs="Times New Roman"/>
          <w:color w:val="000000"/>
        </w:rPr>
        <w:t>] nuo 50 iki &lt; 80 ml/min.), vidutiniu inkstų funkcijos sutrikimu – 64 % (</w:t>
      </w:r>
      <w:proofErr w:type="spellStart"/>
      <w:r>
        <w:rPr>
          <w:rFonts w:ascii="Times New Roman" w:hAnsi="Times New Roman" w:cs="Times New Roman"/>
          <w:color w:val="000000"/>
        </w:rPr>
        <w:t>CrCl</w:t>
      </w:r>
      <w:proofErr w:type="spellEnd"/>
      <w:r>
        <w:rPr>
          <w:rFonts w:ascii="Times New Roman" w:hAnsi="Times New Roman" w:cs="Times New Roman"/>
          <w:color w:val="000000"/>
        </w:rPr>
        <w:t xml:space="preserve"> nuo 30 iki &lt; 50 ml/min.) ir sunkiu inkstų funkcijos sutrikimu – 71 % (</w:t>
      </w:r>
      <w:proofErr w:type="spellStart"/>
      <w:r>
        <w:rPr>
          <w:rFonts w:ascii="Times New Roman" w:hAnsi="Times New Roman" w:cs="Times New Roman"/>
          <w:color w:val="000000"/>
        </w:rPr>
        <w:t>CrCl</w:t>
      </w:r>
      <w:proofErr w:type="spellEnd"/>
      <w:r>
        <w:rPr>
          <w:rFonts w:ascii="Times New Roman" w:hAnsi="Times New Roman" w:cs="Times New Roman"/>
          <w:color w:val="000000"/>
        </w:rPr>
        <w:t xml:space="preserve"> &lt; 30 ml/min.). Vidutinis galutinis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eliminacijos pusinis periodas tiriamųjų, kurie serga lengvu, vidutinio sunkumo ir sunkiu inkstų funkcijos sutrikimu, organizmuose truko atitinkamai 24, 40 ir 51 valandą, palyginti su 23 valandomis tiriamiesiems, kurių inkstų funkcija normali (</w:t>
      </w:r>
      <w:proofErr w:type="spellStart"/>
      <w:r>
        <w:rPr>
          <w:rFonts w:ascii="Times New Roman" w:hAnsi="Times New Roman" w:cs="Times New Roman"/>
          <w:color w:val="000000"/>
        </w:rPr>
        <w:t>CrCl</w:t>
      </w:r>
      <w:proofErr w:type="spellEnd"/>
      <w:r>
        <w:rPr>
          <w:rFonts w:ascii="Times New Roman" w:hAnsi="Times New Roman" w:cs="Times New Roman"/>
          <w:color w:val="000000"/>
        </w:rPr>
        <w:t xml:space="preserve"> ≥ 80 ml/min).</w:t>
      </w:r>
    </w:p>
    <w:p w14:paraId="7FEC4AEB"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70319CD"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Senyvi asmenys</w:t>
      </w:r>
    </w:p>
    <w:p w14:paraId="3D01A4C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Farmakokinetikos tyrimai, kuriuose dalyvavo senyvi asmenys (≥ 65 metų, n = 26), rodo, kad nusistovėjus pusiausvyros apykaitai menamas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klirensas po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pavartojimo buvo 20 % lėtesnis, palyginti su suaugusiųjų (18-45 metų, n = 28). Visgi atsižvelgus į kreatinino klirenso sumažėjimą senstant, populiacijos farmakokinetikos tyrimų, kuriuose dalyvavo šizofrenija sergantys asmenys, duomenimis, amžius ryškios įtakos neturėjo.</w:t>
      </w:r>
    </w:p>
    <w:p w14:paraId="031ABE2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3FCEA68"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Paaugliai</w:t>
      </w:r>
    </w:p>
    <w:p w14:paraId="08B95946"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sisteminė ekspozicija tiriamųjų paauglių (15 metų ir vyresnių) organizme buvo panaši į suaugusiųjų. Paauglių, kurių kūno svoris yra &lt; 51 kg, organizme buvo stebėta 23 % didesnė ekspozicija nei paauglių, kurių kūno svoris yra ≥ 51 kg. Vien tik amžius neturėjo įtakos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ekspozicijai.</w:t>
      </w:r>
    </w:p>
    <w:p w14:paraId="49A2937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7D002F8B"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Rasė</w:t>
      </w:r>
    </w:p>
    <w:p w14:paraId="0B2CD63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Populiacijos farmakokinetikos tyrimais su rase susijusių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farmakokinetikos skirtumų pavartojus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nenustatyta.</w:t>
      </w:r>
    </w:p>
    <w:p w14:paraId="5223CDFB"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2A1FEA2"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Lytis</w:t>
      </w:r>
    </w:p>
    <w:p w14:paraId="5BB26EA2"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pavartojusių moterų organizme menamas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klirensas būna maždaug 19% mažesnis nei vyrų. Tokį skirtumą geriausiai galima paaiškinti skirtumais tarp vyrų ir moterų liesos kūno masės ir kreatinino klirenso.</w:t>
      </w:r>
    </w:p>
    <w:p w14:paraId="674B184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EEB342"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color w:val="000000"/>
          <w:u w:val="single"/>
        </w:rPr>
        <w:t>Rūkymas</w:t>
      </w:r>
    </w:p>
    <w:p w14:paraId="4E5FBA8D"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 xml:space="preserve">Remiantis tyrimų </w:t>
      </w:r>
      <w:proofErr w:type="spellStart"/>
      <w:r>
        <w:rPr>
          <w:rFonts w:ascii="Times New Roman" w:hAnsi="Times New Roman" w:cs="Times New Roman"/>
          <w:i/>
          <w:iCs/>
          <w:color w:val="000000"/>
        </w:rPr>
        <w:t>in</w:t>
      </w:r>
      <w:proofErr w:type="spellEnd"/>
      <w:r>
        <w:rPr>
          <w:rFonts w:ascii="Times New Roman" w:hAnsi="Times New Roman" w:cs="Times New Roman"/>
          <w:i/>
          <w:iCs/>
          <w:color w:val="000000"/>
        </w:rPr>
        <w:t xml:space="preserve"> </w:t>
      </w:r>
      <w:proofErr w:type="spellStart"/>
      <w:r>
        <w:rPr>
          <w:rFonts w:ascii="Times New Roman" w:hAnsi="Times New Roman" w:cs="Times New Roman"/>
          <w:i/>
          <w:iCs/>
          <w:color w:val="000000"/>
        </w:rPr>
        <w:t>vitro</w:t>
      </w:r>
      <w:proofErr w:type="spellEnd"/>
      <w:r>
        <w:rPr>
          <w:rFonts w:ascii="Times New Roman" w:hAnsi="Times New Roman" w:cs="Times New Roman"/>
          <w:i/>
          <w:iCs/>
          <w:color w:val="000000"/>
        </w:rPr>
        <w:t xml:space="preserve"> </w:t>
      </w:r>
      <w:r>
        <w:rPr>
          <w:rFonts w:ascii="Times New Roman" w:hAnsi="Times New Roman" w:cs="Times New Roman"/>
          <w:color w:val="000000"/>
        </w:rPr>
        <w:t xml:space="preserve">su žmogaus kepenų fermentais duomenimis, </w:t>
      </w:r>
      <w:proofErr w:type="spellStart"/>
      <w:r>
        <w:rPr>
          <w:rFonts w:ascii="Times New Roman" w:hAnsi="Times New Roman" w:cs="Times New Roman"/>
          <w:color w:val="000000"/>
        </w:rPr>
        <w:t>paliperidonas</w:t>
      </w:r>
      <w:proofErr w:type="spellEnd"/>
      <w:r>
        <w:rPr>
          <w:rFonts w:ascii="Times New Roman" w:hAnsi="Times New Roman" w:cs="Times New Roman"/>
          <w:color w:val="000000"/>
        </w:rPr>
        <w:t xml:space="preserve"> nėra CYP 1A2 substratas. Taigi rūkymas negali veikti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farmakokinetikos. Populiacijos farmakokinetikos tyrimuose buvo rasta, kad rūkančiųjų organizme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xml:space="preserve"> ekspozicija yra nežymiai mažesnė lyginant su nerūkančių grupe, tačiau nėra manoma, kad šis skirtumas būtų reikšmingas klinikai.</w:t>
      </w:r>
    </w:p>
    <w:p w14:paraId="49848951" w14:textId="77777777" w:rsidR="00015D4D" w:rsidRDefault="00015D4D">
      <w:pPr>
        <w:widowControl w:val="0"/>
        <w:ind w:left="0" w:firstLine="0"/>
        <w:rPr>
          <w:rFonts w:ascii="Times New Roman" w:eastAsia="Times New Roman" w:hAnsi="Times New Roman" w:cs="Times New Roman"/>
        </w:rPr>
      </w:pPr>
    </w:p>
    <w:p w14:paraId="7C94B6F2"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5.3</w:t>
      </w:r>
      <w:r>
        <w:rPr>
          <w:rFonts w:ascii="Times New Roman" w:eastAsia="Times New Roman" w:hAnsi="Times New Roman" w:cs="Times New Roman"/>
          <w:b/>
        </w:rPr>
        <w:tab/>
      </w:r>
      <w:proofErr w:type="spellStart"/>
      <w:r>
        <w:rPr>
          <w:rFonts w:ascii="Times New Roman" w:eastAsia="Times New Roman" w:hAnsi="Times New Roman" w:cs="Times New Roman"/>
          <w:b/>
        </w:rPr>
        <w:t>Ikiklinikinių</w:t>
      </w:r>
      <w:proofErr w:type="spellEnd"/>
      <w:r>
        <w:rPr>
          <w:rFonts w:ascii="Times New Roman" w:eastAsia="Times New Roman" w:hAnsi="Times New Roman" w:cs="Times New Roman"/>
          <w:b/>
        </w:rPr>
        <w:t xml:space="preserve"> saugumo tyrimų duomenys</w:t>
      </w:r>
    </w:p>
    <w:p w14:paraId="703B6FE7" w14:textId="77777777" w:rsidR="00015D4D" w:rsidRDefault="00015D4D">
      <w:pPr>
        <w:widowControl w:val="0"/>
        <w:rPr>
          <w:rFonts w:ascii="Times New Roman" w:eastAsia="Times New Roman" w:hAnsi="Times New Roman" w:cs="Times New Roman"/>
          <w:b/>
        </w:rPr>
      </w:pPr>
    </w:p>
    <w:p w14:paraId="3340D2DA" w14:textId="77777777" w:rsidR="00015D4D" w:rsidRDefault="00B61B35">
      <w:pPr>
        <w:widowControl w:val="0"/>
        <w:ind w:left="0" w:firstLine="0"/>
        <w:rPr>
          <w:rFonts w:ascii="Times New Roman" w:hAnsi="Times New Roman" w:cs="Times New Roman"/>
        </w:rPr>
      </w:pPr>
      <w:r>
        <w:rPr>
          <w:rFonts w:ascii="Times New Roman" w:hAnsi="Times New Roman" w:cs="Times New Roman"/>
        </w:rPr>
        <w:t xml:space="preserve">Kartotinių </w:t>
      </w:r>
      <w:proofErr w:type="spellStart"/>
      <w:r>
        <w:rPr>
          <w:rFonts w:ascii="Times New Roman" w:hAnsi="Times New Roman" w:cs="Times New Roman"/>
        </w:rPr>
        <w:t>paliperidono</w:t>
      </w:r>
      <w:proofErr w:type="spellEnd"/>
      <w:r>
        <w:rPr>
          <w:rFonts w:ascii="Times New Roman" w:hAnsi="Times New Roman" w:cs="Times New Roman"/>
        </w:rPr>
        <w:t xml:space="preserve"> dozių toksinio poveikio tyrimai su žiurkėmis ir šunimis rodo, kad vaistinis preparatas daro farmakologinį poveikį, pavyzdžiui, raminamąjį, bei poveikį pieno liaukoms ir lyties organams, kurį sukelia prolaktinas. </w:t>
      </w:r>
      <w:proofErr w:type="spellStart"/>
      <w:r>
        <w:rPr>
          <w:rFonts w:ascii="Times New Roman" w:hAnsi="Times New Roman" w:cs="Times New Roman"/>
        </w:rPr>
        <w:t>Paliperidonas</w:t>
      </w:r>
      <w:proofErr w:type="spellEnd"/>
      <w:r>
        <w:rPr>
          <w:rFonts w:ascii="Times New Roman" w:hAnsi="Times New Roman" w:cs="Times New Roman"/>
        </w:rPr>
        <w:t xml:space="preserve"> žiurkėms ir triušiams </w:t>
      </w:r>
      <w:proofErr w:type="spellStart"/>
      <w:r>
        <w:rPr>
          <w:rFonts w:ascii="Times New Roman" w:hAnsi="Times New Roman" w:cs="Times New Roman"/>
        </w:rPr>
        <w:t>teratogeninio</w:t>
      </w:r>
      <w:proofErr w:type="spellEnd"/>
      <w:r>
        <w:rPr>
          <w:rFonts w:ascii="Times New Roman" w:hAnsi="Times New Roman" w:cs="Times New Roman"/>
        </w:rPr>
        <w:t xml:space="preserve"> poveikio nedarė. Poveikio žiurkių reprodukcijai tyrimų metu vartojant </w:t>
      </w:r>
      <w:proofErr w:type="spellStart"/>
      <w:r>
        <w:rPr>
          <w:rFonts w:ascii="Times New Roman" w:hAnsi="Times New Roman" w:cs="Times New Roman"/>
        </w:rPr>
        <w:t>risperidoną</w:t>
      </w:r>
      <w:proofErr w:type="spellEnd"/>
      <w:r>
        <w:rPr>
          <w:rFonts w:ascii="Times New Roman" w:hAnsi="Times New Roman" w:cs="Times New Roman"/>
        </w:rPr>
        <w:t xml:space="preserve">, kurio didelė dalis žiurkių ir žmogaus organizme virsta </w:t>
      </w:r>
      <w:proofErr w:type="spellStart"/>
      <w:r>
        <w:rPr>
          <w:rFonts w:ascii="Times New Roman" w:hAnsi="Times New Roman" w:cs="Times New Roman"/>
        </w:rPr>
        <w:t>paliperidonu</w:t>
      </w:r>
      <w:proofErr w:type="spellEnd"/>
      <w:r>
        <w:rPr>
          <w:rFonts w:ascii="Times New Roman" w:hAnsi="Times New Roman" w:cs="Times New Roman"/>
        </w:rPr>
        <w:t xml:space="preserve">, nustatytas atsivestų palikuonių svorio ir jauniklių išgyvenamumo sumažėjimas. Nėščioms patelėms skiriami kiti dopamino antagonistai nepalankiai veikė jauniklių mokymąsi ir motorinę raidą. Daugelio tyrimų duomenimis, </w:t>
      </w:r>
      <w:proofErr w:type="spellStart"/>
      <w:r>
        <w:rPr>
          <w:rFonts w:ascii="Times New Roman" w:hAnsi="Times New Roman" w:cs="Times New Roman"/>
        </w:rPr>
        <w:t>paliperidonas</w:t>
      </w:r>
      <w:proofErr w:type="spellEnd"/>
      <w:r>
        <w:rPr>
          <w:rFonts w:ascii="Times New Roman" w:hAnsi="Times New Roman" w:cs="Times New Roman"/>
        </w:rPr>
        <w:t xml:space="preserve"> </w:t>
      </w:r>
      <w:proofErr w:type="spellStart"/>
      <w:r>
        <w:rPr>
          <w:rFonts w:ascii="Times New Roman" w:hAnsi="Times New Roman" w:cs="Times New Roman"/>
        </w:rPr>
        <w:t>genotoksinio</w:t>
      </w:r>
      <w:proofErr w:type="spellEnd"/>
      <w:r>
        <w:rPr>
          <w:rFonts w:ascii="Times New Roman" w:hAnsi="Times New Roman" w:cs="Times New Roman"/>
        </w:rPr>
        <w:t xml:space="preserve"> poveikio nedarė. Geriamojo </w:t>
      </w:r>
      <w:proofErr w:type="spellStart"/>
      <w:r>
        <w:rPr>
          <w:rFonts w:ascii="Times New Roman" w:hAnsi="Times New Roman" w:cs="Times New Roman"/>
        </w:rPr>
        <w:t>risperidono</w:t>
      </w:r>
      <w:proofErr w:type="spellEnd"/>
      <w:r>
        <w:rPr>
          <w:rFonts w:ascii="Times New Roman" w:hAnsi="Times New Roman" w:cs="Times New Roman"/>
        </w:rPr>
        <w:t xml:space="preserve"> kancerogeninio poveikio tyrimų su žiurkėmis ir pelėmis duomenimis, padaugėjo </w:t>
      </w:r>
      <w:proofErr w:type="spellStart"/>
      <w:r>
        <w:rPr>
          <w:rFonts w:ascii="Times New Roman" w:hAnsi="Times New Roman" w:cs="Times New Roman"/>
        </w:rPr>
        <w:t>hipofizės</w:t>
      </w:r>
      <w:proofErr w:type="spellEnd"/>
      <w:r>
        <w:rPr>
          <w:rFonts w:ascii="Times New Roman" w:hAnsi="Times New Roman" w:cs="Times New Roman"/>
        </w:rPr>
        <w:t xml:space="preserve"> adenomų (pelėms), endokrininės kasos adenomų (žiurkėms) ir pieno liaukos adenomų (abiejų rūšių gyvūnams). Auglių padaugėjimas gali būti susijęs su ilgalaikiu dopamino D2 antagonizmu ir </w:t>
      </w:r>
      <w:proofErr w:type="spellStart"/>
      <w:r>
        <w:rPr>
          <w:rFonts w:ascii="Times New Roman" w:hAnsi="Times New Roman" w:cs="Times New Roman"/>
        </w:rPr>
        <w:t>hiperprolaktinemija</w:t>
      </w:r>
      <w:proofErr w:type="spellEnd"/>
      <w:r>
        <w:rPr>
          <w:rFonts w:ascii="Times New Roman" w:hAnsi="Times New Roman" w:cs="Times New Roman"/>
        </w:rPr>
        <w:t>. Kokią reikšmę graužikams nustatyti augliai gali turėti žmogui, nežinoma.</w:t>
      </w:r>
    </w:p>
    <w:p w14:paraId="58E5B841" w14:textId="77777777" w:rsidR="00015D4D" w:rsidRDefault="00015D4D">
      <w:pPr>
        <w:widowControl w:val="0"/>
        <w:ind w:left="0" w:firstLine="0"/>
        <w:rPr>
          <w:rFonts w:ascii="Times New Roman" w:eastAsia="Times New Roman" w:hAnsi="Times New Roman" w:cs="Times New Roman"/>
        </w:rPr>
      </w:pPr>
    </w:p>
    <w:p w14:paraId="7FDA854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Septynių (7) savaičių trukmės toksinio poveikio tyrime, kurio metu jaunoms žiurkėms buvo girdomos iki 2,5 mg/kg per parą </w:t>
      </w:r>
      <w:proofErr w:type="spellStart"/>
      <w:r>
        <w:rPr>
          <w:rFonts w:ascii="Times New Roman" w:eastAsia="Times New Roman" w:hAnsi="Times New Roman" w:cs="Times New Roman"/>
        </w:rPr>
        <w:t>paliperidono</w:t>
      </w:r>
      <w:proofErr w:type="spellEnd"/>
      <w:r>
        <w:rPr>
          <w:rFonts w:ascii="Times New Roman" w:eastAsia="Times New Roman" w:hAnsi="Times New Roman" w:cs="Times New Roman"/>
        </w:rPr>
        <w:t xml:space="preserve"> dozės, kurios, atsižvelgiant į AUC, beveik prilygsta klinikinei ekspozicijai, poveikio augimui, lytiniam brendimui ir reprodukcinei elgsenai nepastebėta. </w:t>
      </w:r>
      <w:proofErr w:type="spellStart"/>
      <w:r>
        <w:rPr>
          <w:rFonts w:ascii="Times New Roman" w:eastAsia="Times New Roman" w:hAnsi="Times New Roman" w:cs="Times New Roman"/>
        </w:rPr>
        <w:t>Paliperidonas</w:t>
      </w:r>
      <w:proofErr w:type="spellEnd"/>
      <w:r>
        <w:rPr>
          <w:rFonts w:ascii="Times New Roman" w:eastAsia="Times New Roman" w:hAnsi="Times New Roman" w:cs="Times New Roman"/>
        </w:rPr>
        <w:t xml:space="preserve"> nesutrikdė patinėlių nervų sistemos ir elgsenos vystymosi, vartojant iki 2,5 mg/kg per parą dozes. Patelėms, vartojant iki 2,5 mg/kg per parą dozes, buvo stebėtas poveikis mokymuisi ir atminčiai. Tokio poveikio nebuvo stebėta po gydymo nutraukimo. Keturiasdešimties (40) savaičių trukmės toksinio poveikio jaunikliams tyrime, kurio metu šunims buvo girdoma iki 5 mg/kg per parą </w:t>
      </w:r>
      <w:proofErr w:type="spellStart"/>
      <w:r>
        <w:rPr>
          <w:rFonts w:ascii="Times New Roman" w:eastAsia="Times New Roman" w:hAnsi="Times New Roman" w:cs="Times New Roman"/>
        </w:rPr>
        <w:t>risperidono</w:t>
      </w:r>
      <w:proofErr w:type="spellEnd"/>
      <w:r>
        <w:rPr>
          <w:rFonts w:ascii="Times New Roman" w:eastAsia="Times New Roman" w:hAnsi="Times New Roman" w:cs="Times New Roman"/>
        </w:rPr>
        <w:t xml:space="preserve"> (kuris ekstensyviai yra verčiamas </w:t>
      </w:r>
      <w:proofErr w:type="spellStart"/>
      <w:r>
        <w:rPr>
          <w:rFonts w:ascii="Times New Roman" w:eastAsia="Times New Roman" w:hAnsi="Times New Roman" w:cs="Times New Roman"/>
        </w:rPr>
        <w:t>paliperidonu</w:t>
      </w:r>
      <w:proofErr w:type="spellEnd"/>
      <w:r>
        <w:rPr>
          <w:rFonts w:ascii="Times New Roman" w:eastAsia="Times New Roman" w:hAnsi="Times New Roman" w:cs="Times New Roman"/>
        </w:rPr>
        <w:t>) dozės, buvo stebėtas poveikis lytiniam brendimui, ilgųjų kaulų augimui ir šlaunikaulio mineraliniam tankiui, kai ekspozicija buvo 3 kartus didesnė už klinikinę ekspoziciją, atsižvelgiant į AUC.</w:t>
      </w:r>
    </w:p>
    <w:p w14:paraId="7D37012D" w14:textId="77777777" w:rsidR="00015D4D" w:rsidRDefault="00015D4D">
      <w:pPr>
        <w:widowControl w:val="0"/>
        <w:ind w:left="0" w:firstLine="0"/>
        <w:rPr>
          <w:rFonts w:ascii="Times New Roman" w:eastAsia="Times New Roman" w:hAnsi="Times New Roman" w:cs="Times New Roman"/>
        </w:rPr>
      </w:pPr>
    </w:p>
    <w:p w14:paraId="42351136" w14:textId="77777777" w:rsidR="00015D4D" w:rsidRDefault="00015D4D">
      <w:pPr>
        <w:widowControl w:val="0"/>
        <w:ind w:left="0" w:firstLine="0"/>
        <w:rPr>
          <w:rFonts w:ascii="Times New Roman" w:eastAsia="Times New Roman" w:hAnsi="Times New Roman" w:cs="Times New Roman"/>
        </w:rPr>
      </w:pPr>
    </w:p>
    <w:p w14:paraId="08E213D2" w14:textId="77777777" w:rsidR="00015D4D" w:rsidRDefault="00B61B35">
      <w:pPr>
        <w:widowControl w:val="0"/>
        <w:ind w:left="562" w:hanging="562"/>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farmacinė informacija</w:t>
      </w:r>
    </w:p>
    <w:p w14:paraId="641F128A" w14:textId="77777777" w:rsidR="00015D4D" w:rsidRDefault="00015D4D">
      <w:pPr>
        <w:widowControl w:val="0"/>
        <w:ind w:left="562" w:hanging="562"/>
        <w:rPr>
          <w:rFonts w:ascii="Times New Roman" w:eastAsia="Times New Roman" w:hAnsi="Times New Roman" w:cs="Times New Roman"/>
        </w:rPr>
      </w:pPr>
    </w:p>
    <w:p w14:paraId="17171B44" w14:textId="77777777" w:rsidR="00015D4D" w:rsidRDefault="00B61B35">
      <w:pPr>
        <w:widowControl w:val="0"/>
        <w:ind w:left="562" w:hanging="562"/>
        <w:rPr>
          <w:rFonts w:ascii="Times New Roman" w:eastAsia="Times New Roman" w:hAnsi="Times New Roman" w:cs="Times New Roman"/>
          <w:b/>
        </w:rPr>
      </w:pPr>
      <w:r>
        <w:rPr>
          <w:rFonts w:ascii="Times New Roman" w:eastAsia="Times New Roman" w:hAnsi="Times New Roman" w:cs="Times New Roman"/>
          <w:b/>
        </w:rPr>
        <w:t>6.1</w:t>
      </w:r>
      <w:r>
        <w:rPr>
          <w:rFonts w:ascii="Times New Roman" w:eastAsia="Times New Roman" w:hAnsi="Times New Roman" w:cs="Times New Roman"/>
          <w:b/>
        </w:rPr>
        <w:tab/>
        <w:t>Pagalbinių medžiagų sąrašas</w:t>
      </w:r>
    </w:p>
    <w:p w14:paraId="6C7DBF17" w14:textId="77777777" w:rsidR="00015D4D" w:rsidRDefault="00015D4D">
      <w:pPr>
        <w:widowControl w:val="0"/>
        <w:ind w:left="562" w:hanging="562"/>
        <w:rPr>
          <w:rFonts w:ascii="Times New Roman" w:eastAsia="Times New Roman" w:hAnsi="Times New Roman" w:cs="Times New Roman"/>
        </w:rPr>
      </w:pPr>
    </w:p>
    <w:p w14:paraId="2F18C8D2"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iCs/>
          <w:color w:val="000000"/>
          <w:u w:val="single"/>
        </w:rPr>
        <w:t>Tabletės šerdis</w:t>
      </w:r>
    </w:p>
    <w:p w14:paraId="64DCF6A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Makrogolis 200 000</w:t>
      </w:r>
    </w:p>
    <w:p w14:paraId="0BF05B9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Makrogolis 7 000 000</w:t>
      </w:r>
    </w:p>
    <w:p w14:paraId="1EF746D1"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Makrogolis 4000</w:t>
      </w:r>
    </w:p>
    <w:p w14:paraId="0F647CE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Butilhidroksitoluenas</w:t>
      </w:r>
      <w:proofErr w:type="spellEnd"/>
    </w:p>
    <w:p w14:paraId="1D1917AB"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Povidonas</w:t>
      </w:r>
      <w:proofErr w:type="spellEnd"/>
    </w:p>
    <w:p w14:paraId="66ADBBD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Natrio chloridas</w:t>
      </w:r>
    </w:p>
    <w:p w14:paraId="320CBE5D"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Mikrokristalinė</w:t>
      </w:r>
      <w:proofErr w:type="spellEnd"/>
      <w:r>
        <w:rPr>
          <w:rFonts w:ascii="Times New Roman" w:hAnsi="Times New Roman" w:cs="Times New Roman"/>
          <w:color w:val="000000"/>
        </w:rPr>
        <w:t xml:space="preserve"> celiuliozė</w:t>
      </w:r>
    </w:p>
    <w:p w14:paraId="2DEFCEA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Magnio </w:t>
      </w:r>
      <w:proofErr w:type="spellStart"/>
      <w:r>
        <w:rPr>
          <w:rFonts w:ascii="Times New Roman" w:hAnsi="Times New Roman" w:cs="Times New Roman"/>
          <w:color w:val="000000"/>
        </w:rPr>
        <w:t>stearatas</w:t>
      </w:r>
      <w:proofErr w:type="spellEnd"/>
    </w:p>
    <w:p w14:paraId="63D7A07A" w14:textId="434A1373"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Raudonais geležies oksidas (E172)</w:t>
      </w:r>
    </w:p>
    <w:p w14:paraId="623450EB"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Hidroksipropilceliuliozė</w:t>
      </w:r>
      <w:proofErr w:type="spellEnd"/>
    </w:p>
    <w:p w14:paraId="0C113718"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Celiuliozės acetatas</w:t>
      </w:r>
    </w:p>
    <w:p w14:paraId="0B7B408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12674659"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iCs/>
          <w:color w:val="000000"/>
          <w:u w:val="single"/>
        </w:rPr>
        <w:t>Tabletės dangalas</w:t>
      </w:r>
    </w:p>
    <w:p w14:paraId="1F028CDD"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Hipromeliozė</w:t>
      </w:r>
      <w:proofErr w:type="spellEnd"/>
    </w:p>
    <w:p w14:paraId="3FE2CD88"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Titano dioksidas (E 171)</w:t>
      </w:r>
    </w:p>
    <w:p w14:paraId="7AF3ACA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Talkas</w:t>
      </w:r>
    </w:p>
    <w:p w14:paraId="7134539E"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Propilenglikolis</w:t>
      </w:r>
      <w:proofErr w:type="spellEnd"/>
    </w:p>
    <w:p w14:paraId="7F78CE74" w14:textId="0BD909E2" w:rsidR="00015D4D" w:rsidRDefault="00B61B35">
      <w:pPr>
        <w:widowControl w:val="0"/>
        <w:autoSpaceDE w:val="0"/>
        <w:autoSpaceDN w:val="0"/>
        <w:adjustRightInd w:val="0"/>
        <w:ind w:left="0" w:firstLine="0"/>
        <w:rPr>
          <w:rFonts w:ascii="Times New Roman" w:hAnsi="Times New Roman" w:cs="Times New Roman"/>
          <w:i/>
          <w:color w:val="000000"/>
        </w:rPr>
      </w:pPr>
      <w:r>
        <w:rPr>
          <w:rFonts w:ascii="Times New Roman" w:hAnsi="Times New Roman" w:cs="Times New Roman"/>
          <w:color w:val="000000"/>
        </w:rPr>
        <w:t>Geltonasis geležies oksidas (E172)</w:t>
      </w:r>
      <w:r>
        <w:rPr>
          <w:rFonts w:ascii="Times New Roman" w:hAnsi="Times New Roman" w:cs="Times New Roman"/>
          <w:noProof/>
        </w:rPr>
        <w:t xml:space="preserve"> – </w:t>
      </w:r>
      <w:r>
        <w:rPr>
          <w:rFonts w:ascii="Times New Roman" w:hAnsi="Times New Roman" w:cs="Times New Roman"/>
          <w:i/>
          <w:noProof/>
        </w:rPr>
        <w:t>tik 6 mg tabletėse</w:t>
      </w:r>
    </w:p>
    <w:p w14:paraId="5895344C" w14:textId="205CD42F" w:rsidR="00015D4D" w:rsidRDefault="00B61B35">
      <w:pPr>
        <w:widowControl w:val="0"/>
        <w:autoSpaceDE w:val="0"/>
        <w:autoSpaceDN w:val="0"/>
        <w:adjustRightInd w:val="0"/>
        <w:ind w:left="0" w:firstLine="0"/>
        <w:rPr>
          <w:rFonts w:ascii="Times New Roman" w:hAnsi="Times New Roman" w:cs="Times New Roman"/>
          <w:i/>
          <w:color w:val="000000"/>
        </w:rPr>
      </w:pPr>
      <w:r>
        <w:rPr>
          <w:rFonts w:ascii="Times New Roman" w:hAnsi="Times New Roman" w:cs="Times New Roman"/>
          <w:color w:val="000000"/>
        </w:rPr>
        <w:t>Raudonasis geležies oksidas (E172)</w:t>
      </w:r>
      <w:r>
        <w:rPr>
          <w:rFonts w:ascii="Times New Roman" w:hAnsi="Times New Roman" w:cs="Times New Roman"/>
          <w:noProof/>
        </w:rPr>
        <w:t xml:space="preserve"> – </w:t>
      </w:r>
      <w:r>
        <w:rPr>
          <w:rFonts w:ascii="Times New Roman" w:hAnsi="Times New Roman" w:cs="Times New Roman"/>
          <w:i/>
          <w:noProof/>
        </w:rPr>
        <w:t>tik 9 mg tabletėse</w:t>
      </w:r>
    </w:p>
    <w:p w14:paraId="6F0420B2"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C674BBF" w14:textId="77777777" w:rsidR="00015D4D" w:rsidRDefault="00B61B35">
      <w:pPr>
        <w:widowControl w:val="0"/>
        <w:autoSpaceDE w:val="0"/>
        <w:autoSpaceDN w:val="0"/>
        <w:adjustRightInd w:val="0"/>
        <w:ind w:left="0" w:firstLine="0"/>
        <w:rPr>
          <w:rFonts w:ascii="Times New Roman" w:hAnsi="Times New Roman" w:cs="Times New Roman"/>
          <w:color w:val="000000"/>
          <w:u w:val="single"/>
        </w:rPr>
      </w:pPr>
      <w:r>
        <w:rPr>
          <w:rFonts w:ascii="Times New Roman" w:hAnsi="Times New Roman" w:cs="Times New Roman"/>
          <w:iCs/>
          <w:color w:val="000000"/>
          <w:u w:val="single"/>
        </w:rPr>
        <w:t>Spaustuviniai dažai</w:t>
      </w:r>
    </w:p>
    <w:p w14:paraId="71D19442"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Šelakas</w:t>
      </w:r>
      <w:proofErr w:type="spellEnd"/>
    </w:p>
    <w:p w14:paraId="103198D2" w14:textId="2444C194"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Juodasis geležies oksidas (E172)</w:t>
      </w:r>
    </w:p>
    <w:p w14:paraId="59C0790B"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Propilenglikolis</w:t>
      </w:r>
      <w:proofErr w:type="spellEnd"/>
    </w:p>
    <w:p w14:paraId="47F08325" w14:textId="77777777" w:rsidR="00015D4D" w:rsidRDefault="00015D4D">
      <w:pPr>
        <w:widowControl w:val="0"/>
        <w:rPr>
          <w:rFonts w:ascii="Times New Roman" w:eastAsia="Times New Roman" w:hAnsi="Times New Roman" w:cs="Times New Roman"/>
        </w:rPr>
      </w:pPr>
    </w:p>
    <w:p w14:paraId="70E40EB6"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6.2</w:t>
      </w:r>
      <w:r>
        <w:rPr>
          <w:rFonts w:ascii="Times New Roman" w:eastAsia="Times New Roman" w:hAnsi="Times New Roman" w:cs="Times New Roman"/>
          <w:b/>
        </w:rPr>
        <w:tab/>
        <w:t>Nesuderinamumas</w:t>
      </w:r>
    </w:p>
    <w:p w14:paraId="78154803" w14:textId="77777777" w:rsidR="00015D4D" w:rsidRDefault="00015D4D">
      <w:pPr>
        <w:widowControl w:val="0"/>
        <w:rPr>
          <w:rFonts w:ascii="Times New Roman" w:eastAsia="Times New Roman" w:hAnsi="Times New Roman" w:cs="Times New Roman"/>
        </w:rPr>
      </w:pPr>
    </w:p>
    <w:p w14:paraId="63788A82"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Duomenys nebūtini.</w:t>
      </w:r>
    </w:p>
    <w:p w14:paraId="22667AF7" w14:textId="77777777" w:rsidR="00015D4D" w:rsidRDefault="00015D4D">
      <w:pPr>
        <w:widowControl w:val="0"/>
        <w:ind w:left="0" w:firstLine="0"/>
        <w:rPr>
          <w:rFonts w:ascii="Times New Roman" w:eastAsia="Times New Roman" w:hAnsi="Times New Roman" w:cs="Times New Roman"/>
        </w:rPr>
      </w:pPr>
    </w:p>
    <w:p w14:paraId="5088121F"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6.3</w:t>
      </w:r>
      <w:r>
        <w:rPr>
          <w:rFonts w:ascii="Times New Roman" w:eastAsia="Times New Roman" w:hAnsi="Times New Roman" w:cs="Times New Roman"/>
          <w:b/>
        </w:rPr>
        <w:tab/>
        <w:t>Tinkamumo laikas</w:t>
      </w:r>
    </w:p>
    <w:p w14:paraId="0F2C188A" w14:textId="77777777" w:rsidR="00015D4D" w:rsidRDefault="00015D4D">
      <w:pPr>
        <w:widowControl w:val="0"/>
        <w:rPr>
          <w:rFonts w:ascii="Times New Roman" w:eastAsia="Times New Roman" w:hAnsi="Times New Roman" w:cs="Times New Roman"/>
        </w:rPr>
      </w:pPr>
    </w:p>
    <w:p w14:paraId="29B6217A"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3 metai.</w:t>
      </w:r>
    </w:p>
    <w:p w14:paraId="4B2F19C4" w14:textId="77777777" w:rsidR="00015D4D" w:rsidRDefault="00015D4D">
      <w:pPr>
        <w:widowControl w:val="0"/>
        <w:rPr>
          <w:rFonts w:ascii="Times New Roman" w:eastAsia="Times New Roman" w:hAnsi="Times New Roman" w:cs="Times New Roman"/>
        </w:rPr>
      </w:pPr>
    </w:p>
    <w:p w14:paraId="68FC42E0"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6.4</w:t>
      </w:r>
      <w:r>
        <w:rPr>
          <w:rFonts w:ascii="Times New Roman" w:eastAsia="Times New Roman" w:hAnsi="Times New Roman" w:cs="Times New Roman"/>
          <w:b/>
        </w:rPr>
        <w:tab/>
        <w:t>Specialios laikymo sąlygos</w:t>
      </w:r>
    </w:p>
    <w:p w14:paraId="309E80F0" w14:textId="77777777" w:rsidR="00015D4D" w:rsidRDefault="00015D4D">
      <w:pPr>
        <w:widowControl w:val="0"/>
        <w:rPr>
          <w:rFonts w:ascii="Times New Roman" w:eastAsia="Times New Roman" w:hAnsi="Times New Roman" w:cs="Times New Roman"/>
        </w:rPr>
      </w:pPr>
    </w:p>
    <w:p w14:paraId="4BC550CD"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Laikyti gamintojo pakuotėje, kad vaistinis preparatas būtų apsaugotas nuo drėgmės.</w:t>
      </w:r>
    </w:p>
    <w:p w14:paraId="6BB9AB9A" w14:textId="77777777" w:rsidR="00015D4D" w:rsidRDefault="00015D4D">
      <w:pPr>
        <w:widowControl w:val="0"/>
        <w:ind w:left="0" w:firstLine="0"/>
        <w:rPr>
          <w:rFonts w:ascii="Times New Roman" w:eastAsia="Times New Roman" w:hAnsi="Times New Roman" w:cs="Times New Roman"/>
        </w:rPr>
      </w:pPr>
    </w:p>
    <w:p w14:paraId="4CF918B3"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6.5</w:t>
      </w:r>
      <w:r>
        <w:rPr>
          <w:rFonts w:ascii="Times New Roman" w:eastAsia="Times New Roman" w:hAnsi="Times New Roman" w:cs="Times New Roman"/>
          <w:b/>
        </w:rPr>
        <w:tab/>
      </w:r>
      <w:proofErr w:type="spellStart"/>
      <w:r>
        <w:rPr>
          <w:rFonts w:ascii="Times New Roman" w:eastAsia="Times New Roman" w:hAnsi="Times New Roman" w:cs="Times New Roman"/>
          <w:b/>
        </w:rPr>
        <w:t>Talpyklės</w:t>
      </w:r>
      <w:proofErr w:type="spellEnd"/>
      <w:r>
        <w:rPr>
          <w:rFonts w:ascii="Times New Roman" w:eastAsia="Times New Roman" w:hAnsi="Times New Roman" w:cs="Times New Roman"/>
          <w:b/>
        </w:rPr>
        <w:t xml:space="preserve"> pobūdis </w:t>
      </w:r>
      <w:r>
        <w:rPr>
          <w:rFonts w:ascii="Times New Roman" w:eastAsia="Times New Roman" w:hAnsi="Times New Roman" w:cs="Times New Roman"/>
          <w:b/>
          <w:bCs/>
        </w:rPr>
        <w:t>ir jos</w:t>
      </w:r>
      <w:r>
        <w:rPr>
          <w:rFonts w:ascii="Times New Roman" w:eastAsia="Times New Roman" w:hAnsi="Times New Roman" w:cs="Times New Roman"/>
        </w:rPr>
        <w:t xml:space="preserve"> </w:t>
      </w:r>
      <w:r>
        <w:rPr>
          <w:rFonts w:ascii="Times New Roman" w:eastAsia="Times New Roman" w:hAnsi="Times New Roman" w:cs="Times New Roman"/>
          <w:b/>
        </w:rPr>
        <w:t>turinys</w:t>
      </w:r>
    </w:p>
    <w:p w14:paraId="0B355848" w14:textId="77777777" w:rsidR="00015D4D" w:rsidRDefault="00015D4D">
      <w:pPr>
        <w:widowControl w:val="0"/>
        <w:rPr>
          <w:rFonts w:ascii="Times New Roman" w:eastAsia="Times New Roman" w:hAnsi="Times New Roman" w:cs="Times New Roman"/>
        </w:rPr>
      </w:pPr>
    </w:p>
    <w:p w14:paraId="1888800D" w14:textId="7CC30E93" w:rsidR="00015D4D" w:rsidRDefault="00B61B35">
      <w:pPr>
        <w:widowControl w:val="0"/>
        <w:tabs>
          <w:tab w:val="left" w:pos="567"/>
        </w:tabs>
        <w:ind w:left="0" w:firstLine="0"/>
        <w:rPr>
          <w:rFonts w:ascii="Times New Roman" w:eastAsia="Times New Roman" w:hAnsi="Times New Roman" w:cs="Times New Roman"/>
          <w:highlight w:val="yellow"/>
        </w:rPr>
      </w:pPr>
      <w:r>
        <w:rPr>
          <w:rFonts w:ascii="Times New Roman" w:eastAsia="Times New Roman" w:hAnsi="Times New Roman" w:cs="Times New Roman"/>
        </w:rPr>
        <w:lastRenderedPageBreak/>
        <w:t>Lizdinė plokštelė (OPA/Al/PVC//Al): 28, 30, 56, 60, 84, 90</w:t>
      </w:r>
      <w:r w:rsidR="00337CFF">
        <w:rPr>
          <w:rFonts w:ascii="Times New Roman" w:eastAsia="Times New Roman" w:hAnsi="Times New Roman" w:cs="Times New Roman"/>
        </w:rPr>
        <w:t xml:space="preserve"> arba</w:t>
      </w:r>
      <w:r>
        <w:rPr>
          <w:rFonts w:ascii="Times New Roman" w:eastAsia="Times New Roman" w:hAnsi="Times New Roman" w:cs="Times New Roman"/>
        </w:rPr>
        <w:t xml:space="preserve"> 98 pailginto atpalaidavimo tabletės dėžutėje.</w:t>
      </w:r>
    </w:p>
    <w:p w14:paraId="47A5278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5EB01E0" w14:textId="77777777" w:rsidR="00015D4D" w:rsidRDefault="00B61B35">
      <w:pPr>
        <w:widowControl w:val="0"/>
        <w:rPr>
          <w:rFonts w:ascii="Times New Roman" w:hAnsi="Times New Roman" w:cs="Times New Roman"/>
          <w:color w:val="000000"/>
        </w:rPr>
      </w:pPr>
      <w:r>
        <w:rPr>
          <w:rFonts w:ascii="Times New Roman" w:hAnsi="Times New Roman" w:cs="Times New Roman"/>
          <w:color w:val="000000"/>
        </w:rPr>
        <w:t>Gali būti tiekiamos ne visų dydžių pakuotės.</w:t>
      </w:r>
    </w:p>
    <w:p w14:paraId="43B3A3F3" w14:textId="77777777" w:rsidR="00015D4D" w:rsidRDefault="00015D4D">
      <w:pPr>
        <w:widowControl w:val="0"/>
        <w:rPr>
          <w:rFonts w:ascii="Times New Roman" w:eastAsia="Times New Roman" w:hAnsi="Times New Roman" w:cs="Times New Roman"/>
        </w:rPr>
      </w:pPr>
    </w:p>
    <w:p w14:paraId="5DA5763F"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6.6</w:t>
      </w:r>
      <w:r>
        <w:rPr>
          <w:rFonts w:ascii="Times New Roman" w:eastAsia="Times New Roman" w:hAnsi="Times New Roman" w:cs="Times New Roman"/>
          <w:b/>
        </w:rPr>
        <w:tab/>
        <w:t>Specialūs reikalavimai atliekoms tvarkyti ir vaistiniam preparatui ruošti</w:t>
      </w:r>
    </w:p>
    <w:p w14:paraId="2FB627FA" w14:textId="77777777" w:rsidR="00015D4D" w:rsidRDefault="00015D4D">
      <w:pPr>
        <w:widowControl w:val="0"/>
        <w:rPr>
          <w:rFonts w:ascii="Times New Roman" w:eastAsia="Times New Roman" w:hAnsi="Times New Roman" w:cs="Times New Roman"/>
        </w:rPr>
      </w:pPr>
    </w:p>
    <w:p w14:paraId="7A287A88" w14:textId="77777777" w:rsidR="00015D4D" w:rsidRDefault="00B61B35">
      <w:pPr>
        <w:widowControl w:val="0"/>
        <w:rPr>
          <w:rFonts w:ascii="Times New Roman" w:eastAsia="Times New Roman" w:hAnsi="Times New Roman" w:cs="Times New Roman"/>
        </w:rPr>
      </w:pPr>
      <w:r>
        <w:rPr>
          <w:rFonts w:ascii="Times New Roman" w:hAnsi="Times New Roman" w:cs="Times New Roman"/>
        </w:rPr>
        <w:t>Specialių reikalavimų atliekoms tvarkyti nėra.</w:t>
      </w:r>
    </w:p>
    <w:p w14:paraId="7DF1B601"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Nesuvartotą vaistinį preparatą ar atliekas reikia tvarkyti laikantis vietinių reikalavimų.</w:t>
      </w:r>
    </w:p>
    <w:p w14:paraId="3CE03548" w14:textId="77777777" w:rsidR="00015D4D" w:rsidRDefault="00015D4D">
      <w:pPr>
        <w:widowControl w:val="0"/>
        <w:rPr>
          <w:rFonts w:ascii="Times New Roman" w:eastAsia="Times New Roman" w:hAnsi="Times New Roman" w:cs="Times New Roman"/>
        </w:rPr>
      </w:pPr>
    </w:p>
    <w:p w14:paraId="0068DACF" w14:textId="77777777" w:rsidR="00015D4D" w:rsidRDefault="00015D4D">
      <w:pPr>
        <w:widowControl w:val="0"/>
        <w:rPr>
          <w:rFonts w:ascii="Times New Roman" w:eastAsia="Times New Roman" w:hAnsi="Times New Roman" w:cs="Times New Roman"/>
        </w:rPr>
      </w:pPr>
    </w:p>
    <w:p w14:paraId="519EEDE5"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REGISTRUOTOJAS</w:t>
      </w:r>
    </w:p>
    <w:p w14:paraId="59195AF5" w14:textId="77777777" w:rsidR="00015D4D" w:rsidRDefault="00015D4D">
      <w:pPr>
        <w:widowControl w:val="0"/>
        <w:ind w:left="0" w:firstLine="0"/>
        <w:rPr>
          <w:rFonts w:ascii="Times New Roman" w:eastAsia="Times New Roman" w:hAnsi="Times New Roman" w:cs="Times New Roman"/>
        </w:rPr>
      </w:pPr>
    </w:p>
    <w:p w14:paraId="3CC35F64"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E2F58DE" w14:textId="77777777" w:rsidR="00015D4D" w:rsidRDefault="00B61B35">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697118CF"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8501 Novo mesto</w:t>
      </w:r>
    </w:p>
    <w:p w14:paraId="32D1A713"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Slovėnija</w:t>
      </w:r>
    </w:p>
    <w:p w14:paraId="300350A1" w14:textId="77777777" w:rsidR="00015D4D" w:rsidRDefault="00015D4D">
      <w:pPr>
        <w:widowControl w:val="0"/>
        <w:tabs>
          <w:tab w:val="left" w:pos="567"/>
        </w:tabs>
        <w:ind w:left="0" w:firstLine="0"/>
        <w:rPr>
          <w:rFonts w:ascii="Times New Roman" w:eastAsia="Times New Roman" w:hAnsi="Times New Roman" w:cs="Times New Roman"/>
        </w:rPr>
      </w:pPr>
    </w:p>
    <w:p w14:paraId="0A390A55" w14:textId="77777777" w:rsidR="00015D4D" w:rsidRDefault="00015D4D">
      <w:pPr>
        <w:widowControl w:val="0"/>
        <w:rPr>
          <w:rFonts w:ascii="Times New Roman" w:eastAsia="Times New Roman" w:hAnsi="Times New Roman" w:cs="Times New Roman"/>
        </w:rPr>
      </w:pPr>
    </w:p>
    <w:p w14:paraId="494E0A30"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REGISTRACIJOS PAŽYMĖJIMO numeris (-IAI)</w:t>
      </w:r>
    </w:p>
    <w:p w14:paraId="51E9ACD4" w14:textId="77777777" w:rsidR="00015D4D" w:rsidRDefault="00015D4D">
      <w:pPr>
        <w:widowControl w:val="0"/>
        <w:rPr>
          <w:rFonts w:ascii="Times New Roman" w:eastAsia="Times New Roman" w:hAnsi="Times New Roman" w:cs="Times New Roman"/>
        </w:rPr>
      </w:pPr>
    </w:p>
    <w:tbl>
      <w:tblPr>
        <w:tblStyle w:val="Lentelstinklelis"/>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5"/>
        <w:gridCol w:w="3122"/>
      </w:tblGrid>
      <w:tr w:rsidR="00015D4D" w14:paraId="4DC320E9" w14:textId="77777777">
        <w:tc>
          <w:tcPr>
            <w:tcW w:w="3119" w:type="dxa"/>
          </w:tcPr>
          <w:p w14:paraId="0C980F3F" w14:textId="77777777" w:rsidR="00015D4D" w:rsidRPr="00FB45AF" w:rsidRDefault="00B61B35">
            <w:pPr>
              <w:widowControl w:val="0"/>
              <w:ind w:left="0" w:firstLine="0"/>
              <w:rPr>
                <w:rFonts w:ascii="Times New Roman" w:hAnsi="Times New Roman" w:cs="Times New Roman"/>
                <w:u w:val="single"/>
              </w:rPr>
            </w:pPr>
            <w:proofErr w:type="spellStart"/>
            <w:r w:rsidRPr="00FB45AF">
              <w:rPr>
                <w:rFonts w:ascii="Times New Roman" w:hAnsi="Times New Roman" w:cs="Times New Roman"/>
                <w:u w:val="single"/>
              </w:rPr>
              <w:t>Parnido</w:t>
            </w:r>
            <w:proofErr w:type="spellEnd"/>
            <w:r w:rsidRPr="00FB45AF">
              <w:rPr>
                <w:rFonts w:ascii="Times New Roman" w:hAnsi="Times New Roman" w:cs="Times New Roman"/>
                <w:u w:val="single"/>
              </w:rPr>
              <w:t xml:space="preserve"> 3 mg</w:t>
            </w:r>
          </w:p>
          <w:p w14:paraId="408D8947" w14:textId="77777777" w:rsidR="00015D4D" w:rsidRDefault="00B61B35">
            <w:pPr>
              <w:rPr>
                <w:rFonts w:ascii="Times New Roman" w:hAnsi="Times New Roman" w:cs="Times New Roman"/>
                <w:bCs/>
              </w:rPr>
            </w:pPr>
            <w:r>
              <w:rPr>
                <w:rFonts w:ascii="Times New Roman" w:hAnsi="Times New Roman" w:cs="Times New Roman"/>
              </w:rPr>
              <w:t>LT/1/18/4216/001</w:t>
            </w:r>
            <w:r>
              <w:rPr>
                <w:rFonts w:ascii="Times New Roman" w:hAnsi="Times New Roman" w:cs="Times New Roman"/>
                <w:bCs/>
              </w:rPr>
              <w:t xml:space="preserve"> – N28</w:t>
            </w:r>
          </w:p>
          <w:p w14:paraId="10D834C6" w14:textId="77777777" w:rsidR="00015D4D" w:rsidRDefault="00B61B35">
            <w:pPr>
              <w:rPr>
                <w:rFonts w:ascii="Times New Roman" w:hAnsi="Times New Roman" w:cs="Times New Roman"/>
                <w:bCs/>
              </w:rPr>
            </w:pPr>
            <w:r>
              <w:rPr>
                <w:rFonts w:ascii="Times New Roman" w:hAnsi="Times New Roman" w:cs="Times New Roman"/>
              </w:rPr>
              <w:t>LT/1/18/4216/002</w:t>
            </w:r>
            <w:r>
              <w:rPr>
                <w:rFonts w:ascii="Times New Roman" w:hAnsi="Times New Roman" w:cs="Times New Roman"/>
                <w:bCs/>
              </w:rPr>
              <w:t xml:space="preserve"> – N30</w:t>
            </w:r>
          </w:p>
          <w:p w14:paraId="516D4A73" w14:textId="77777777" w:rsidR="00015D4D" w:rsidRDefault="00B61B35">
            <w:pPr>
              <w:rPr>
                <w:rFonts w:ascii="Times New Roman" w:hAnsi="Times New Roman" w:cs="Times New Roman"/>
                <w:bCs/>
              </w:rPr>
            </w:pPr>
            <w:r>
              <w:rPr>
                <w:rFonts w:ascii="Times New Roman" w:hAnsi="Times New Roman" w:cs="Times New Roman"/>
              </w:rPr>
              <w:t>LT/1/18/4216/003</w:t>
            </w:r>
            <w:r>
              <w:rPr>
                <w:rFonts w:ascii="Times New Roman" w:hAnsi="Times New Roman" w:cs="Times New Roman"/>
                <w:bCs/>
              </w:rPr>
              <w:t xml:space="preserve"> – N56</w:t>
            </w:r>
          </w:p>
          <w:p w14:paraId="68CDF24B" w14:textId="77777777" w:rsidR="00015D4D" w:rsidRDefault="00B61B35">
            <w:pPr>
              <w:rPr>
                <w:rFonts w:ascii="Times New Roman" w:hAnsi="Times New Roman" w:cs="Times New Roman"/>
                <w:bCs/>
              </w:rPr>
            </w:pPr>
            <w:r>
              <w:rPr>
                <w:rFonts w:ascii="Times New Roman" w:hAnsi="Times New Roman" w:cs="Times New Roman"/>
              </w:rPr>
              <w:t>LT/1/18/4216/004</w:t>
            </w:r>
            <w:r>
              <w:rPr>
                <w:rFonts w:ascii="Times New Roman" w:hAnsi="Times New Roman" w:cs="Times New Roman"/>
                <w:bCs/>
              </w:rPr>
              <w:t xml:space="preserve"> – N60</w:t>
            </w:r>
          </w:p>
          <w:p w14:paraId="3FD52341" w14:textId="77777777" w:rsidR="00015D4D" w:rsidRDefault="00B61B35">
            <w:pPr>
              <w:rPr>
                <w:rFonts w:ascii="Times New Roman" w:hAnsi="Times New Roman" w:cs="Times New Roman"/>
                <w:bCs/>
              </w:rPr>
            </w:pPr>
            <w:r>
              <w:rPr>
                <w:rFonts w:ascii="Times New Roman" w:hAnsi="Times New Roman" w:cs="Times New Roman"/>
              </w:rPr>
              <w:t>LT/1/18/4216/005</w:t>
            </w:r>
            <w:r>
              <w:rPr>
                <w:rFonts w:ascii="Times New Roman" w:hAnsi="Times New Roman" w:cs="Times New Roman"/>
                <w:bCs/>
              </w:rPr>
              <w:t xml:space="preserve"> – N84</w:t>
            </w:r>
          </w:p>
          <w:p w14:paraId="6EB63FB0" w14:textId="77777777" w:rsidR="00015D4D" w:rsidRDefault="00B61B35">
            <w:pPr>
              <w:rPr>
                <w:rFonts w:ascii="Times New Roman" w:hAnsi="Times New Roman" w:cs="Times New Roman"/>
                <w:bCs/>
              </w:rPr>
            </w:pPr>
            <w:r>
              <w:rPr>
                <w:rFonts w:ascii="Times New Roman" w:hAnsi="Times New Roman" w:cs="Times New Roman"/>
              </w:rPr>
              <w:t>LT/1/18/4216/006</w:t>
            </w:r>
            <w:r>
              <w:rPr>
                <w:rFonts w:ascii="Times New Roman" w:hAnsi="Times New Roman" w:cs="Times New Roman"/>
                <w:bCs/>
              </w:rPr>
              <w:t xml:space="preserve"> – N90</w:t>
            </w:r>
          </w:p>
          <w:p w14:paraId="60B6434A"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rPr>
              <w:t>LT/1/18/4216/007</w:t>
            </w:r>
            <w:r>
              <w:rPr>
                <w:rFonts w:ascii="Times New Roman" w:hAnsi="Times New Roman" w:cs="Times New Roman"/>
                <w:bCs/>
              </w:rPr>
              <w:t xml:space="preserve"> – N98</w:t>
            </w:r>
          </w:p>
        </w:tc>
        <w:tc>
          <w:tcPr>
            <w:tcW w:w="3115" w:type="dxa"/>
          </w:tcPr>
          <w:p w14:paraId="4B404D91" w14:textId="77777777" w:rsidR="00015D4D" w:rsidRPr="00FB45AF" w:rsidRDefault="00B61B35">
            <w:pPr>
              <w:widowControl w:val="0"/>
              <w:ind w:left="0" w:firstLine="0"/>
              <w:rPr>
                <w:rFonts w:ascii="Times New Roman" w:hAnsi="Times New Roman" w:cs="Times New Roman"/>
                <w:u w:val="single"/>
              </w:rPr>
            </w:pPr>
            <w:proofErr w:type="spellStart"/>
            <w:r w:rsidRPr="00FB45AF">
              <w:rPr>
                <w:rFonts w:ascii="Times New Roman" w:hAnsi="Times New Roman" w:cs="Times New Roman"/>
                <w:u w:val="single"/>
              </w:rPr>
              <w:t>Parnido</w:t>
            </w:r>
            <w:proofErr w:type="spellEnd"/>
            <w:r w:rsidRPr="00FB45AF">
              <w:rPr>
                <w:rFonts w:ascii="Times New Roman" w:hAnsi="Times New Roman" w:cs="Times New Roman"/>
                <w:u w:val="single"/>
              </w:rPr>
              <w:t xml:space="preserve"> 6 mg</w:t>
            </w:r>
          </w:p>
          <w:p w14:paraId="7CEC8BCA" w14:textId="77777777" w:rsidR="00015D4D" w:rsidRDefault="00B61B35">
            <w:pPr>
              <w:rPr>
                <w:rFonts w:ascii="Times New Roman" w:hAnsi="Times New Roman" w:cs="Times New Roman"/>
                <w:bCs/>
              </w:rPr>
            </w:pPr>
            <w:r>
              <w:rPr>
                <w:rFonts w:ascii="Times New Roman" w:hAnsi="Times New Roman" w:cs="Times New Roman"/>
              </w:rPr>
              <w:t>LT/1/18/4216/008</w:t>
            </w:r>
            <w:r>
              <w:rPr>
                <w:rFonts w:ascii="Times New Roman" w:hAnsi="Times New Roman" w:cs="Times New Roman"/>
                <w:bCs/>
              </w:rPr>
              <w:t xml:space="preserve"> – N28</w:t>
            </w:r>
          </w:p>
          <w:p w14:paraId="19BBB59A" w14:textId="77777777" w:rsidR="00015D4D" w:rsidRDefault="00B61B35">
            <w:pPr>
              <w:rPr>
                <w:rFonts w:ascii="Times New Roman" w:hAnsi="Times New Roman" w:cs="Times New Roman"/>
                <w:bCs/>
              </w:rPr>
            </w:pPr>
            <w:r>
              <w:rPr>
                <w:rFonts w:ascii="Times New Roman" w:hAnsi="Times New Roman" w:cs="Times New Roman"/>
              </w:rPr>
              <w:t>LT/1/18/4216/009</w:t>
            </w:r>
            <w:r>
              <w:rPr>
                <w:rFonts w:ascii="Times New Roman" w:hAnsi="Times New Roman" w:cs="Times New Roman"/>
                <w:bCs/>
              </w:rPr>
              <w:t xml:space="preserve"> – N30</w:t>
            </w:r>
          </w:p>
          <w:p w14:paraId="51329A1A" w14:textId="77777777" w:rsidR="00015D4D" w:rsidRDefault="00B61B35">
            <w:pPr>
              <w:rPr>
                <w:rFonts w:ascii="Times New Roman" w:hAnsi="Times New Roman" w:cs="Times New Roman"/>
                <w:bCs/>
              </w:rPr>
            </w:pPr>
            <w:r>
              <w:rPr>
                <w:rFonts w:ascii="Times New Roman" w:hAnsi="Times New Roman" w:cs="Times New Roman"/>
              </w:rPr>
              <w:t>LT/1/18/4216/010</w:t>
            </w:r>
            <w:r>
              <w:rPr>
                <w:rFonts w:ascii="Times New Roman" w:hAnsi="Times New Roman" w:cs="Times New Roman"/>
                <w:bCs/>
              </w:rPr>
              <w:t xml:space="preserve"> – N56</w:t>
            </w:r>
          </w:p>
          <w:p w14:paraId="1D4ECA63" w14:textId="77777777" w:rsidR="00015D4D" w:rsidRDefault="00B61B35">
            <w:pPr>
              <w:rPr>
                <w:rFonts w:ascii="Times New Roman" w:hAnsi="Times New Roman" w:cs="Times New Roman"/>
                <w:bCs/>
              </w:rPr>
            </w:pPr>
            <w:r>
              <w:rPr>
                <w:rFonts w:ascii="Times New Roman" w:hAnsi="Times New Roman" w:cs="Times New Roman"/>
              </w:rPr>
              <w:t>LT/1/18/4216/011</w:t>
            </w:r>
            <w:r>
              <w:rPr>
                <w:rFonts w:ascii="Times New Roman" w:hAnsi="Times New Roman" w:cs="Times New Roman"/>
                <w:bCs/>
              </w:rPr>
              <w:t xml:space="preserve"> – N60</w:t>
            </w:r>
          </w:p>
          <w:p w14:paraId="72B703DD" w14:textId="77777777" w:rsidR="00015D4D" w:rsidRDefault="00B61B35">
            <w:pPr>
              <w:rPr>
                <w:rFonts w:ascii="Times New Roman" w:hAnsi="Times New Roman" w:cs="Times New Roman"/>
                <w:bCs/>
              </w:rPr>
            </w:pPr>
            <w:r>
              <w:rPr>
                <w:rFonts w:ascii="Times New Roman" w:hAnsi="Times New Roman" w:cs="Times New Roman"/>
              </w:rPr>
              <w:t>LT/1/18/4216/012</w:t>
            </w:r>
            <w:r>
              <w:rPr>
                <w:rFonts w:ascii="Times New Roman" w:hAnsi="Times New Roman" w:cs="Times New Roman"/>
                <w:bCs/>
              </w:rPr>
              <w:t xml:space="preserve"> – N84</w:t>
            </w:r>
          </w:p>
          <w:p w14:paraId="721C358F" w14:textId="77777777" w:rsidR="00015D4D" w:rsidRDefault="00B61B35">
            <w:pPr>
              <w:rPr>
                <w:rFonts w:ascii="Times New Roman" w:hAnsi="Times New Roman" w:cs="Times New Roman"/>
                <w:bCs/>
              </w:rPr>
            </w:pPr>
            <w:r>
              <w:rPr>
                <w:rFonts w:ascii="Times New Roman" w:hAnsi="Times New Roman" w:cs="Times New Roman"/>
              </w:rPr>
              <w:t>LT/1/18/4216/013</w:t>
            </w:r>
            <w:r>
              <w:rPr>
                <w:rFonts w:ascii="Times New Roman" w:hAnsi="Times New Roman" w:cs="Times New Roman"/>
                <w:bCs/>
              </w:rPr>
              <w:t xml:space="preserve"> – N90</w:t>
            </w:r>
          </w:p>
          <w:p w14:paraId="3F3FADF4"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rPr>
              <w:t>LT/1/18/4216/014</w:t>
            </w:r>
            <w:r>
              <w:rPr>
                <w:rFonts w:ascii="Times New Roman" w:hAnsi="Times New Roman" w:cs="Times New Roman"/>
                <w:bCs/>
              </w:rPr>
              <w:t xml:space="preserve"> – N98</w:t>
            </w:r>
          </w:p>
        </w:tc>
        <w:tc>
          <w:tcPr>
            <w:tcW w:w="3122" w:type="dxa"/>
          </w:tcPr>
          <w:p w14:paraId="09013EFD" w14:textId="77777777" w:rsidR="00015D4D" w:rsidRPr="00FB45AF" w:rsidRDefault="00B61B35">
            <w:pPr>
              <w:widowControl w:val="0"/>
              <w:ind w:left="0" w:firstLine="0"/>
              <w:rPr>
                <w:rFonts w:ascii="Times New Roman" w:hAnsi="Times New Roman" w:cs="Times New Roman"/>
                <w:u w:val="single"/>
              </w:rPr>
            </w:pPr>
            <w:proofErr w:type="spellStart"/>
            <w:r w:rsidRPr="00FB45AF">
              <w:rPr>
                <w:rFonts w:ascii="Times New Roman" w:hAnsi="Times New Roman" w:cs="Times New Roman"/>
                <w:u w:val="single"/>
              </w:rPr>
              <w:t>Parnido</w:t>
            </w:r>
            <w:proofErr w:type="spellEnd"/>
            <w:r w:rsidRPr="00FB45AF">
              <w:rPr>
                <w:rFonts w:ascii="Times New Roman" w:hAnsi="Times New Roman" w:cs="Times New Roman"/>
                <w:u w:val="single"/>
              </w:rPr>
              <w:t xml:space="preserve"> 9 mg</w:t>
            </w:r>
          </w:p>
          <w:p w14:paraId="0FDA1F1E" w14:textId="77777777" w:rsidR="00015D4D" w:rsidRDefault="00B61B35">
            <w:pPr>
              <w:rPr>
                <w:rFonts w:ascii="Times New Roman" w:hAnsi="Times New Roman" w:cs="Times New Roman"/>
                <w:bCs/>
              </w:rPr>
            </w:pPr>
            <w:r>
              <w:rPr>
                <w:rFonts w:ascii="Times New Roman" w:hAnsi="Times New Roman" w:cs="Times New Roman"/>
              </w:rPr>
              <w:t>LT/1/18/4216/015</w:t>
            </w:r>
            <w:r>
              <w:rPr>
                <w:rFonts w:ascii="Times New Roman" w:hAnsi="Times New Roman" w:cs="Times New Roman"/>
                <w:bCs/>
              </w:rPr>
              <w:t xml:space="preserve"> – N28</w:t>
            </w:r>
          </w:p>
          <w:p w14:paraId="3DE88602" w14:textId="77777777" w:rsidR="00015D4D" w:rsidRDefault="00B61B35">
            <w:pPr>
              <w:rPr>
                <w:rFonts w:ascii="Times New Roman" w:hAnsi="Times New Roman" w:cs="Times New Roman"/>
                <w:bCs/>
              </w:rPr>
            </w:pPr>
            <w:r>
              <w:rPr>
                <w:rFonts w:ascii="Times New Roman" w:hAnsi="Times New Roman" w:cs="Times New Roman"/>
              </w:rPr>
              <w:t>LT/1/18/4216/016</w:t>
            </w:r>
            <w:r>
              <w:rPr>
                <w:rFonts w:ascii="Times New Roman" w:hAnsi="Times New Roman" w:cs="Times New Roman"/>
                <w:bCs/>
              </w:rPr>
              <w:t xml:space="preserve"> – N30</w:t>
            </w:r>
          </w:p>
          <w:p w14:paraId="1C69D8D7" w14:textId="77777777" w:rsidR="00015D4D" w:rsidRDefault="00B61B35">
            <w:pPr>
              <w:rPr>
                <w:rFonts w:ascii="Times New Roman" w:hAnsi="Times New Roman" w:cs="Times New Roman"/>
                <w:bCs/>
              </w:rPr>
            </w:pPr>
            <w:r>
              <w:rPr>
                <w:rFonts w:ascii="Times New Roman" w:hAnsi="Times New Roman" w:cs="Times New Roman"/>
              </w:rPr>
              <w:t>LT/1/18/4216/017</w:t>
            </w:r>
            <w:r>
              <w:rPr>
                <w:rFonts w:ascii="Times New Roman" w:hAnsi="Times New Roman" w:cs="Times New Roman"/>
                <w:bCs/>
              </w:rPr>
              <w:t xml:space="preserve"> – N56</w:t>
            </w:r>
          </w:p>
          <w:p w14:paraId="23B068FA" w14:textId="77777777" w:rsidR="00015D4D" w:rsidRDefault="00B61B35">
            <w:pPr>
              <w:rPr>
                <w:rFonts w:ascii="Times New Roman" w:hAnsi="Times New Roman" w:cs="Times New Roman"/>
                <w:bCs/>
              </w:rPr>
            </w:pPr>
            <w:r>
              <w:rPr>
                <w:rFonts w:ascii="Times New Roman" w:hAnsi="Times New Roman" w:cs="Times New Roman"/>
              </w:rPr>
              <w:t>LT/1/18/4216/018</w:t>
            </w:r>
            <w:r>
              <w:rPr>
                <w:rFonts w:ascii="Times New Roman" w:hAnsi="Times New Roman" w:cs="Times New Roman"/>
                <w:bCs/>
              </w:rPr>
              <w:t xml:space="preserve"> – N60</w:t>
            </w:r>
          </w:p>
          <w:p w14:paraId="41B8137D" w14:textId="77777777" w:rsidR="00015D4D" w:rsidRDefault="00B61B35">
            <w:pPr>
              <w:rPr>
                <w:rFonts w:ascii="Times New Roman" w:hAnsi="Times New Roman" w:cs="Times New Roman"/>
                <w:bCs/>
              </w:rPr>
            </w:pPr>
            <w:r>
              <w:rPr>
                <w:rFonts w:ascii="Times New Roman" w:hAnsi="Times New Roman" w:cs="Times New Roman"/>
              </w:rPr>
              <w:t>LT/1/18/4216/019</w:t>
            </w:r>
            <w:r>
              <w:rPr>
                <w:rFonts w:ascii="Times New Roman" w:hAnsi="Times New Roman" w:cs="Times New Roman"/>
                <w:bCs/>
              </w:rPr>
              <w:t xml:space="preserve"> – N84</w:t>
            </w:r>
          </w:p>
          <w:p w14:paraId="4DD085FD" w14:textId="77777777" w:rsidR="00015D4D" w:rsidRDefault="00B61B35">
            <w:pPr>
              <w:rPr>
                <w:rFonts w:ascii="Times New Roman" w:hAnsi="Times New Roman" w:cs="Times New Roman"/>
                <w:bCs/>
              </w:rPr>
            </w:pPr>
            <w:r>
              <w:rPr>
                <w:rFonts w:ascii="Times New Roman" w:hAnsi="Times New Roman" w:cs="Times New Roman"/>
              </w:rPr>
              <w:t>LT/1/18/4216/020</w:t>
            </w:r>
            <w:r>
              <w:rPr>
                <w:rFonts w:ascii="Times New Roman" w:hAnsi="Times New Roman" w:cs="Times New Roman"/>
                <w:bCs/>
              </w:rPr>
              <w:t xml:space="preserve"> – N90</w:t>
            </w:r>
          </w:p>
          <w:p w14:paraId="53B1241C"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rPr>
              <w:t>LT/1/18/4216/021 –</w:t>
            </w:r>
            <w:r>
              <w:rPr>
                <w:rFonts w:ascii="Times New Roman" w:hAnsi="Times New Roman" w:cs="Times New Roman"/>
                <w:bCs/>
              </w:rPr>
              <w:t xml:space="preserve"> N98</w:t>
            </w:r>
          </w:p>
        </w:tc>
      </w:tr>
    </w:tbl>
    <w:p w14:paraId="51D26336" w14:textId="77777777" w:rsidR="00015D4D" w:rsidRDefault="00015D4D">
      <w:pPr>
        <w:widowControl w:val="0"/>
        <w:rPr>
          <w:rFonts w:ascii="Times New Roman" w:eastAsia="Times New Roman" w:hAnsi="Times New Roman" w:cs="Times New Roman"/>
        </w:rPr>
      </w:pPr>
    </w:p>
    <w:p w14:paraId="0F34DCEC" w14:textId="77777777" w:rsidR="00015D4D" w:rsidRDefault="00015D4D">
      <w:pPr>
        <w:widowControl w:val="0"/>
        <w:rPr>
          <w:rFonts w:ascii="Times New Roman" w:eastAsia="Times New Roman" w:hAnsi="Times New Roman" w:cs="Times New Roman"/>
        </w:rPr>
      </w:pPr>
    </w:p>
    <w:p w14:paraId="7A0BF617"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REGISTRAVIMO / PERREGISTRAVIMO data</w:t>
      </w:r>
    </w:p>
    <w:p w14:paraId="37ECBE93" w14:textId="77777777" w:rsidR="00015D4D" w:rsidRDefault="00015D4D">
      <w:pPr>
        <w:widowControl w:val="0"/>
        <w:rPr>
          <w:rFonts w:ascii="Times New Roman" w:eastAsia="Times New Roman" w:hAnsi="Times New Roman" w:cs="Times New Roman"/>
        </w:rPr>
      </w:pPr>
    </w:p>
    <w:p w14:paraId="1057EEB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Registravimo data 2018 m. balandžio 26 d.</w:t>
      </w:r>
    </w:p>
    <w:p w14:paraId="186E7A44" w14:textId="262B838F" w:rsidR="00015D4D" w:rsidRDefault="00FE44AE">
      <w:pPr>
        <w:widowControl w:val="0"/>
        <w:rPr>
          <w:rFonts w:ascii="Times New Roman" w:eastAsia="Times New Roman" w:hAnsi="Times New Roman" w:cs="Times New Roman"/>
        </w:rPr>
      </w:pPr>
      <w:r>
        <w:rPr>
          <w:rFonts w:ascii="Times New Roman" w:eastAsia="Times New Roman" w:hAnsi="Times New Roman" w:cs="Times New Roman"/>
        </w:rPr>
        <w:t>Paskutinio perregistravimo data</w:t>
      </w:r>
      <w:r w:rsidR="00FB45AF">
        <w:rPr>
          <w:rFonts w:ascii="Times New Roman" w:eastAsia="Times New Roman" w:hAnsi="Times New Roman" w:cs="Times New Roman"/>
        </w:rPr>
        <w:t xml:space="preserve"> 2024 m. birželio 21 d.</w:t>
      </w:r>
    </w:p>
    <w:p w14:paraId="5D4D2052" w14:textId="77777777" w:rsidR="00FE44AE" w:rsidRDefault="00FE44AE">
      <w:pPr>
        <w:widowControl w:val="0"/>
        <w:rPr>
          <w:rFonts w:ascii="Times New Roman" w:eastAsia="Times New Roman" w:hAnsi="Times New Roman" w:cs="Times New Roman"/>
        </w:rPr>
      </w:pPr>
    </w:p>
    <w:p w14:paraId="61553F9E" w14:textId="77777777" w:rsidR="00015D4D" w:rsidRDefault="00015D4D">
      <w:pPr>
        <w:widowControl w:val="0"/>
        <w:rPr>
          <w:rFonts w:ascii="Times New Roman" w:eastAsia="Times New Roman" w:hAnsi="Times New Roman" w:cs="Times New Roman"/>
        </w:rPr>
      </w:pPr>
    </w:p>
    <w:p w14:paraId="1E768417" w14:textId="77777777" w:rsidR="00015D4D" w:rsidRDefault="00B61B35">
      <w:pPr>
        <w:widowControl w:val="0"/>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t>teksto peržiūros data</w:t>
      </w:r>
    </w:p>
    <w:p w14:paraId="43B62B37" w14:textId="77777777" w:rsidR="00015D4D" w:rsidRDefault="00015D4D">
      <w:pPr>
        <w:widowControl w:val="0"/>
        <w:rPr>
          <w:rFonts w:ascii="Times New Roman" w:eastAsia="Times New Roman" w:hAnsi="Times New Roman" w:cs="Times New Roman"/>
          <w:b/>
          <w:caps/>
        </w:rPr>
      </w:pPr>
    </w:p>
    <w:p w14:paraId="4F9C0CBF" w14:textId="05E925E6" w:rsidR="00015D4D" w:rsidRPr="00FB45AF" w:rsidRDefault="00FB45AF">
      <w:pPr>
        <w:widowControl w:val="0"/>
        <w:rPr>
          <w:rFonts w:ascii="Times New Roman" w:eastAsia="Times New Roman" w:hAnsi="Times New Roman" w:cs="Times New Roman"/>
        </w:rPr>
      </w:pPr>
      <w:r w:rsidRPr="00FB45AF">
        <w:rPr>
          <w:rFonts w:ascii="Times New Roman" w:eastAsia="Times New Roman" w:hAnsi="Times New Roman" w:cs="Times New Roman"/>
        </w:rPr>
        <w:t>2024 m. birželio 21 d.</w:t>
      </w:r>
    </w:p>
    <w:p w14:paraId="58B2CA71" w14:textId="77777777" w:rsidR="00FB45AF" w:rsidRDefault="00FB45AF">
      <w:pPr>
        <w:widowControl w:val="0"/>
        <w:rPr>
          <w:rFonts w:ascii="Times New Roman" w:eastAsia="Times New Roman" w:hAnsi="Times New Roman" w:cs="Times New Roman"/>
          <w:b/>
          <w:caps/>
        </w:rPr>
      </w:pPr>
    </w:p>
    <w:p w14:paraId="5ED3A20A" w14:textId="77777777" w:rsidR="00FB45AF" w:rsidRDefault="00FB45AF">
      <w:pPr>
        <w:widowControl w:val="0"/>
        <w:rPr>
          <w:rFonts w:ascii="Times New Roman" w:eastAsia="Times New Roman" w:hAnsi="Times New Roman" w:cs="Times New Roman"/>
          <w:b/>
          <w:caps/>
        </w:rPr>
      </w:pPr>
    </w:p>
    <w:p w14:paraId="51D3A920" w14:textId="77777777" w:rsidR="00FB45AF" w:rsidRDefault="00B61B35" w:rsidP="00FB45AF">
      <w:pPr>
        <w:ind w:left="0" w:firstLine="0"/>
        <w:rPr>
          <w:rFonts w:eastAsia="SimSun"/>
          <w:color w:val="0000FF"/>
          <w:u w:val="single"/>
        </w:rPr>
      </w:pPr>
      <w:r>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cs="Times New Roman"/>
          <w:i/>
          <w:noProof/>
        </w:rPr>
        <w:t xml:space="preserve"> </w:t>
      </w:r>
      <w:hyperlink r:id="rId10" w:history="1">
        <w:r w:rsidR="00FB45AF" w:rsidRPr="00B55673">
          <w:rPr>
            <w:rFonts w:eastAsia="SimSun"/>
            <w:color w:val="0000FF"/>
            <w:u w:val="single"/>
          </w:rPr>
          <w:t>http://www.vvkt.lt</w:t>
        </w:r>
      </w:hyperlink>
    </w:p>
    <w:p w14:paraId="4B474633" w14:textId="400C0585" w:rsidR="00015D4D" w:rsidRDefault="00015D4D" w:rsidP="00FB45AF">
      <w:pPr>
        <w:tabs>
          <w:tab w:val="left" w:pos="5954"/>
          <w:tab w:val="left" w:pos="6237"/>
          <w:tab w:val="left" w:pos="6663"/>
          <w:tab w:val="left" w:pos="6946"/>
        </w:tabs>
        <w:ind w:left="0" w:firstLine="0"/>
        <w:rPr>
          <w:rFonts w:ascii="Times New Roman" w:eastAsia="Times New Roman" w:hAnsi="Times New Roman" w:cs="Times New Roman"/>
        </w:rPr>
      </w:pPr>
    </w:p>
    <w:p w14:paraId="085CED7E"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br w:type="page"/>
      </w:r>
    </w:p>
    <w:p w14:paraId="700FC1E1" w14:textId="77777777" w:rsidR="00015D4D" w:rsidRDefault="00015D4D">
      <w:pPr>
        <w:widowControl w:val="0"/>
        <w:rPr>
          <w:rFonts w:ascii="Times New Roman" w:eastAsia="Times New Roman" w:hAnsi="Times New Roman" w:cs="Times New Roman"/>
        </w:rPr>
      </w:pPr>
    </w:p>
    <w:p w14:paraId="278DBD0A" w14:textId="77777777" w:rsidR="00015D4D" w:rsidRDefault="00015D4D">
      <w:pPr>
        <w:widowControl w:val="0"/>
        <w:rPr>
          <w:rFonts w:ascii="Times New Roman" w:eastAsia="Times New Roman" w:hAnsi="Times New Roman" w:cs="Times New Roman"/>
        </w:rPr>
      </w:pPr>
    </w:p>
    <w:p w14:paraId="0399FC7B" w14:textId="77777777" w:rsidR="00015D4D" w:rsidRDefault="00015D4D">
      <w:pPr>
        <w:widowControl w:val="0"/>
        <w:rPr>
          <w:rFonts w:ascii="Times New Roman" w:eastAsia="Times New Roman" w:hAnsi="Times New Roman" w:cs="Times New Roman"/>
        </w:rPr>
      </w:pPr>
    </w:p>
    <w:p w14:paraId="4577B7FA" w14:textId="77777777" w:rsidR="00015D4D" w:rsidRDefault="00015D4D">
      <w:pPr>
        <w:widowControl w:val="0"/>
        <w:rPr>
          <w:rFonts w:ascii="Times New Roman" w:eastAsia="Times New Roman" w:hAnsi="Times New Roman" w:cs="Times New Roman"/>
        </w:rPr>
      </w:pPr>
    </w:p>
    <w:p w14:paraId="1CD9BBA1" w14:textId="77777777" w:rsidR="00015D4D" w:rsidRDefault="00015D4D">
      <w:pPr>
        <w:widowControl w:val="0"/>
        <w:rPr>
          <w:rFonts w:ascii="Times New Roman" w:eastAsia="Times New Roman" w:hAnsi="Times New Roman" w:cs="Times New Roman"/>
        </w:rPr>
      </w:pPr>
    </w:p>
    <w:p w14:paraId="67FFBFBD" w14:textId="77777777" w:rsidR="00015D4D" w:rsidRDefault="00015D4D">
      <w:pPr>
        <w:widowControl w:val="0"/>
        <w:rPr>
          <w:rFonts w:ascii="Times New Roman" w:eastAsia="Times New Roman" w:hAnsi="Times New Roman" w:cs="Times New Roman"/>
        </w:rPr>
      </w:pPr>
    </w:p>
    <w:p w14:paraId="596BB4F6" w14:textId="77777777" w:rsidR="00015D4D" w:rsidRDefault="00015D4D">
      <w:pPr>
        <w:widowControl w:val="0"/>
        <w:rPr>
          <w:rFonts w:ascii="Times New Roman" w:eastAsia="Times New Roman" w:hAnsi="Times New Roman" w:cs="Times New Roman"/>
        </w:rPr>
      </w:pPr>
    </w:p>
    <w:p w14:paraId="140A3283" w14:textId="77777777" w:rsidR="00015D4D" w:rsidRDefault="00015D4D">
      <w:pPr>
        <w:widowControl w:val="0"/>
        <w:rPr>
          <w:rFonts w:ascii="Times New Roman" w:eastAsia="Times New Roman" w:hAnsi="Times New Roman" w:cs="Times New Roman"/>
        </w:rPr>
      </w:pPr>
    </w:p>
    <w:p w14:paraId="664089B4" w14:textId="77777777" w:rsidR="00015D4D" w:rsidRDefault="00015D4D">
      <w:pPr>
        <w:widowControl w:val="0"/>
        <w:rPr>
          <w:rFonts w:ascii="Times New Roman" w:eastAsia="Times New Roman" w:hAnsi="Times New Roman" w:cs="Times New Roman"/>
        </w:rPr>
      </w:pPr>
    </w:p>
    <w:p w14:paraId="54EFAE7B" w14:textId="77777777" w:rsidR="00015D4D" w:rsidRDefault="00015D4D">
      <w:pPr>
        <w:widowControl w:val="0"/>
        <w:rPr>
          <w:rFonts w:ascii="Times New Roman" w:eastAsia="Times New Roman" w:hAnsi="Times New Roman" w:cs="Times New Roman"/>
        </w:rPr>
      </w:pPr>
    </w:p>
    <w:p w14:paraId="0A059AB3" w14:textId="77777777" w:rsidR="00015D4D" w:rsidRDefault="00015D4D">
      <w:pPr>
        <w:widowControl w:val="0"/>
        <w:rPr>
          <w:rFonts w:ascii="Times New Roman" w:eastAsia="Times New Roman" w:hAnsi="Times New Roman" w:cs="Times New Roman"/>
        </w:rPr>
      </w:pPr>
    </w:p>
    <w:p w14:paraId="140C7BBA" w14:textId="77777777" w:rsidR="00015D4D" w:rsidRDefault="00015D4D">
      <w:pPr>
        <w:widowControl w:val="0"/>
        <w:rPr>
          <w:rFonts w:ascii="Times New Roman" w:eastAsia="Times New Roman" w:hAnsi="Times New Roman" w:cs="Times New Roman"/>
        </w:rPr>
      </w:pPr>
    </w:p>
    <w:p w14:paraId="3DF358F9" w14:textId="77777777" w:rsidR="00015D4D" w:rsidRDefault="00015D4D">
      <w:pPr>
        <w:widowControl w:val="0"/>
        <w:rPr>
          <w:rFonts w:ascii="Times New Roman" w:eastAsia="Times New Roman" w:hAnsi="Times New Roman" w:cs="Times New Roman"/>
        </w:rPr>
      </w:pPr>
    </w:p>
    <w:p w14:paraId="3BA93075" w14:textId="77777777" w:rsidR="00015D4D" w:rsidRDefault="00015D4D">
      <w:pPr>
        <w:widowControl w:val="0"/>
        <w:rPr>
          <w:rFonts w:ascii="Times New Roman" w:eastAsia="Times New Roman" w:hAnsi="Times New Roman" w:cs="Times New Roman"/>
        </w:rPr>
      </w:pPr>
    </w:p>
    <w:p w14:paraId="64B4D6D6" w14:textId="77777777" w:rsidR="00015D4D" w:rsidRDefault="00015D4D">
      <w:pPr>
        <w:widowControl w:val="0"/>
        <w:rPr>
          <w:rFonts w:ascii="Times New Roman" w:eastAsia="Times New Roman" w:hAnsi="Times New Roman" w:cs="Times New Roman"/>
        </w:rPr>
      </w:pPr>
    </w:p>
    <w:p w14:paraId="08A2C3E2" w14:textId="77777777" w:rsidR="00015D4D" w:rsidRDefault="00015D4D">
      <w:pPr>
        <w:widowControl w:val="0"/>
        <w:rPr>
          <w:rFonts w:ascii="Times New Roman" w:eastAsia="Times New Roman" w:hAnsi="Times New Roman" w:cs="Times New Roman"/>
        </w:rPr>
      </w:pPr>
    </w:p>
    <w:p w14:paraId="67417D68" w14:textId="77777777" w:rsidR="00015D4D" w:rsidRDefault="00015D4D">
      <w:pPr>
        <w:widowControl w:val="0"/>
        <w:rPr>
          <w:rFonts w:ascii="Times New Roman" w:eastAsia="Times New Roman" w:hAnsi="Times New Roman" w:cs="Times New Roman"/>
        </w:rPr>
      </w:pPr>
    </w:p>
    <w:p w14:paraId="5674E37C" w14:textId="77777777" w:rsidR="00015D4D" w:rsidRDefault="00015D4D">
      <w:pPr>
        <w:widowControl w:val="0"/>
        <w:rPr>
          <w:rFonts w:ascii="Times New Roman" w:eastAsia="Times New Roman" w:hAnsi="Times New Roman" w:cs="Times New Roman"/>
        </w:rPr>
      </w:pPr>
    </w:p>
    <w:p w14:paraId="5D47EAAE" w14:textId="77777777" w:rsidR="00015D4D" w:rsidRDefault="00015D4D">
      <w:pPr>
        <w:widowControl w:val="0"/>
        <w:rPr>
          <w:rFonts w:ascii="Times New Roman" w:eastAsia="Times New Roman" w:hAnsi="Times New Roman" w:cs="Times New Roman"/>
        </w:rPr>
      </w:pPr>
    </w:p>
    <w:p w14:paraId="2B02FEDD" w14:textId="77777777" w:rsidR="00015D4D" w:rsidRDefault="00015D4D">
      <w:pPr>
        <w:widowControl w:val="0"/>
        <w:rPr>
          <w:rFonts w:ascii="Times New Roman" w:eastAsia="Times New Roman" w:hAnsi="Times New Roman" w:cs="Times New Roman"/>
        </w:rPr>
      </w:pPr>
    </w:p>
    <w:p w14:paraId="2CF81C1C" w14:textId="77777777" w:rsidR="00015D4D" w:rsidRDefault="00015D4D">
      <w:pPr>
        <w:widowControl w:val="0"/>
        <w:rPr>
          <w:rFonts w:ascii="Times New Roman" w:eastAsia="Times New Roman" w:hAnsi="Times New Roman" w:cs="Times New Roman"/>
        </w:rPr>
      </w:pPr>
    </w:p>
    <w:p w14:paraId="455B1E03" w14:textId="77777777" w:rsidR="00015D4D" w:rsidRDefault="00015D4D">
      <w:pPr>
        <w:widowControl w:val="0"/>
        <w:rPr>
          <w:rFonts w:ascii="Times New Roman" w:eastAsia="Times New Roman" w:hAnsi="Times New Roman" w:cs="Times New Roman"/>
        </w:rPr>
      </w:pPr>
    </w:p>
    <w:p w14:paraId="539B29A3" w14:textId="77777777" w:rsidR="00015D4D" w:rsidRDefault="00015D4D">
      <w:pPr>
        <w:widowControl w:val="0"/>
        <w:tabs>
          <w:tab w:val="left" w:pos="567"/>
        </w:tabs>
        <w:ind w:left="0" w:firstLine="0"/>
        <w:jc w:val="center"/>
        <w:rPr>
          <w:rFonts w:ascii="Times New Roman" w:eastAsia="Times New Roman" w:hAnsi="Times New Roman" w:cs="Times New Roman"/>
          <w:b/>
          <w:snapToGrid w:val="0"/>
        </w:rPr>
      </w:pPr>
    </w:p>
    <w:p w14:paraId="0299362C" w14:textId="77777777" w:rsidR="00015D4D" w:rsidRDefault="00B61B35">
      <w:pPr>
        <w:widowControl w:val="0"/>
        <w:tabs>
          <w:tab w:val="left" w:pos="567"/>
        </w:tabs>
        <w:ind w:left="0" w:firstLine="0"/>
        <w:jc w:val="center"/>
        <w:rPr>
          <w:rFonts w:ascii="Times New Roman" w:eastAsia="Times New Roman" w:hAnsi="Times New Roman" w:cs="Times New Roman"/>
          <w:b/>
          <w:snapToGrid w:val="0"/>
        </w:rPr>
      </w:pPr>
      <w:r>
        <w:rPr>
          <w:rFonts w:ascii="Times New Roman" w:eastAsia="Times New Roman" w:hAnsi="Times New Roman" w:cs="Times New Roman"/>
          <w:b/>
          <w:snapToGrid w:val="0"/>
        </w:rPr>
        <w:t>II PRIEDAS</w:t>
      </w:r>
    </w:p>
    <w:p w14:paraId="4ABFF54C" w14:textId="77777777" w:rsidR="00015D4D" w:rsidRDefault="00015D4D">
      <w:pPr>
        <w:widowControl w:val="0"/>
        <w:tabs>
          <w:tab w:val="left" w:pos="567"/>
        </w:tabs>
        <w:ind w:left="1701" w:right="1416"/>
        <w:rPr>
          <w:rFonts w:ascii="Times New Roman" w:eastAsia="Times New Roman" w:hAnsi="Times New Roman" w:cs="Times New Roman"/>
          <w:snapToGrid w:val="0"/>
        </w:rPr>
      </w:pPr>
    </w:p>
    <w:p w14:paraId="4132511C" w14:textId="77777777" w:rsidR="00015D4D" w:rsidRDefault="00B61B35">
      <w:pPr>
        <w:widowControl w:val="0"/>
        <w:tabs>
          <w:tab w:val="left" w:pos="567"/>
        </w:tabs>
        <w:ind w:left="0" w:firstLine="0"/>
        <w:jc w:val="center"/>
        <w:rPr>
          <w:rFonts w:ascii="Times New Roman" w:eastAsia="Times New Roman" w:hAnsi="Times New Roman" w:cs="Times New Roman"/>
          <w:i/>
          <w:snapToGrid w:val="0"/>
        </w:rPr>
      </w:pPr>
      <w:r>
        <w:rPr>
          <w:rFonts w:ascii="Times New Roman" w:eastAsia="Times New Roman" w:hAnsi="Times New Roman" w:cs="Times New Roman"/>
          <w:b/>
          <w:snapToGrid w:val="0"/>
        </w:rPr>
        <w:t>REGISTRACIJOS SĄLYGOS</w:t>
      </w:r>
    </w:p>
    <w:p w14:paraId="425E6A40"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3B1EF33D" w14:textId="77777777" w:rsidR="00015D4D" w:rsidRDefault="00B61B35">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A.</w:t>
      </w:r>
      <w:r>
        <w:rPr>
          <w:rFonts w:ascii="Times New Roman" w:eastAsia="Times New Roman" w:hAnsi="Times New Roman" w:cs="Times New Roman"/>
          <w:b/>
          <w:snapToGrid w:val="0"/>
        </w:rPr>
        <w:tab/>
        <w:t>GAMINTOJAS (-AI), ATSAKINGAS (-I) UŽ SERIJŲ IŠLEIDIMĄ</w:t>
      </w:r>
    </w:p>
    <w:p w14:paraId="2D664AC5" w14:textId="77777777" w:rsidR="00015D4D" w:rsidRDefault="00015D4D">
      <w:pPr>
        <w:widowControl w:val="0"/>
        <w:tabs>
          <w:tab w:val="left" w:pos="1701"/>
        </w:tabs>
        <w:ind w:right="567"/>
        <w:rPr>
          <w:rFonts w:ascii="Times New Roman" w:eastAsia="Times New Roman" w:hAnsi="Times New Roman" w:cs="Times New Roman"/>
          <w:snapToGrid w:val="0"/>
        </w:rPr>
      </w:pPr>
    </w:p>
    <w:p w14:paraId="484F38B7" w14:textId="77777777" w:rsidR="00015D4D" w:rsidRDefault="00B61B35">
      <w:pPr>
        <w:widowControl w:val="0"/>
        <w:tabs>
          <w:tab w:val="left" w:pos="1701"/>
        </w:tabs>
        <w:ind w:left="1701" w:right="567"/>
        <w:rPr>
          <w:rFonts w:ascii="Times New Roman" w:eastAsia="Times New Roman" w:hAnsi="Times New Roman" w:cs="Times New Roman"/>
          <w:b/>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223F9375" w14:textId="77777777" w:rsidR="00015D4D" w:rsidRDefault="00015D4D">
      <w:pPr>
        <w:widowControl w:val="0"/>
        <w:tabs>
          <w:tab w:val="left" w:pos="567"/>
        </w:tabs>
        <w:ind w:left="0" w:right="-1" w:firstLine="0"/>
        <w:rPr>
          <w:rFonts w:ascii="Times New Roman" w:eastAsia="Times New Roman" w:hAnsi="Times New Roman" w:cs="Times New Roman"/>
          <w:snapToGrid w:val="0"/>
        </w:rPr>
      </w:pPr>
    </w:p>
    <w:p w14:paraId="7C08B436" w14:textId="77777777" w:rsidR="00015D4D" w:rsidRDefault="00B61B35">
      <w:pPr>
        <w:widowControl w:val="0"/>
        <w:tabs>
          <w:tab w:val="left" w:pos="567"/>
        </w:tabs>
        <w:rPr>
          <w:rFonts w:ascii="Times New Roman" w:eastAsia="Times New Roman" w:hAnsi="Times New Roman" w:cs="Times New Roman"/>
          <w:b/>
          <w:snapToGrid w:val="0"/>
        </w:rPr>
      </w:pPr>
      <w:r>
        <w:rPr>
          <w:rFonts w:ascii="Times New Roman" w:eastAsia="Times New Roman" w:hAnsi="Times New Roman" w:cs="Times New Roman"/>
          <w:snapToGrid w:val="0"/>
        </w:rPr>
        <w:br w:type="page"/>
      </w:r>
      <w:r>
        <w:rPr>
          <w:rFonts w:ascii="Times New Roman" w:eastAsia="Times New Roman" w:hAnsi="Times New Roman" w:cs="Times New Roman"/>
          <w:b/>
          <w:snapToGrid w:val="0"/>
        </w:rPr>
        <w:lastRenderedPageBreak/>
        <w:t>A.</w:t>
      </w:r>
      <w:r>
        <w:rPr>
          <w:rFonts w:ascii="Times New Roman" w:eastAsia="Times New Roman" w:hAnsi="Times New Roman" w:cs="Times New Roman"/>
          <w:b/>
          <w:snapToGrid w:val="0"/>
        </w:rPr>
        <w:tab/>
        <w:t>GAMINTOJAS (-AI), ATSAKINGAS (-I) UŽ SERIJŲ IŠLEIDIMĄ</w:t>
      </w:r>
    </w:p>
    <w:p w14:paraId="74F66B1C"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2C77F5CD" w14:textId="77777777" w:rsidR="00015D4D" w:rsidRDefault="00B61B35">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u w:val="single"/>
        </w:rPr>
        <w:t>Gamintojo (-ų), atsakingo (-ų) už serijų išleidimą, pavadinimas (-ai) ir adresas (-ai)</w:t>
      </w:r>
    </w:p>
    <w:p w14:paraId="111D9138"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3658B95B" w14:textId="77777777" w:rsidR="00015D4D" w:rsidRDefault="00B61B35">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KRKA, </w:t>
      </w:r>
      <w:proofErr w:type="spellStart"/>
      <w:r>
        <w:rPr>
          <w:rFonts w:ascii="Times New Roman" w:eastAsia="Times New Roman" w:hAnsi="Times New Roman" w:cs="Times New Roman"/>
          <w:snapToGrid w:val="0"/>
        </w:rPr>
        <w:t>d.d</w:t>
      </w:r>
      <w:proofErr w:type="spellEnd"/>
      <w:r>
        <w:rPr>
          <w:rFonts w:ascii="Times New Roman" w:eastAsia="Times New Roman" w:hAnsi="Times New Roman" w:cs="Times New Roman"/>
          <w:snapToGrid w:val="0"/>
        </w:rPr>
        <w:t>., Novo mesto</w:t>
      </w:r>
    </w:p>
    <w:p w14:paraId="04CBB1C0" w14:textId="77777777" w:rsidR="00015D4D" w:rsidRDefault="00B61B35">
      <w:pPr>
        <w:widowControl w:val="0"/>
        <w:tabs>
          <w:tab w:val="left" w:pos="567"/>
        </w:tabs>
        <w:ind w:left="0" w:firstLine="0"/>
        <w:jc w:val="both"/>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Šmarješka</w:t>
      </w:r>
      <w:proofErr w:type="spellEnd"/>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snapToGrid w:val="0"/>
        </w:rPr>
        <w:t>cesta</w:t>
      </w:r>
      <w:proofErr w:type="spellEnd"/>
      <w:r>
        <w:rPr>
          <w:rFonts w:ascii="Times New Roman" w:eastAsia="Times New Roman" w:hAnsi="Times New Roman" w:cs="Times New Roman"/>
          <w:snapToGrid w:val="0"/>
        </w:rPr>
        <w:t xml:space="preserve"> 6</w:t>
      </w:r>
    </w:p>
    <w:p w14:paraId="156ED67D" w14:textId="77777777" w:rsidR="00015D4D" w:rsidRDefault="00B61B35">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8501 Novo mesto</w:t>
      </w:r>
    </w:p>
    <w:p w14:paraId="582734AD" w14:textId="77777777" w:rsidR="00015D4D" w:rsidRDefault="00B61B35">
      <w:pPr>
        <w:widowControl w:val="0"/>
        <w:tabs>
          <w:tab w:val="left" w:pos="567"/>
        </w:tabs>
        <w:ind w:left="0" w:firstLine="0"/>
        <w:jc w:val="both"/>
        <w:rPr>
          <w:rFonts w:ascii="Times New Roman" w:eastAsia="Times New Roman" w:hAnsi="Times New Roman" w:cs="Times New Roman"/>
          <w:snapToGrid w:val="0"/>
        </w:rPr>
      </w:pPr>
      <w:r>
        <w:rPr>
          <w:rFonts w:ascii="Times New Roman" w:eastAsia="Times New Roman" w:hAnsi="Times New Roman" w:cs="Times New Roman"/>
          <w:snapToGrid w:val="0"/>
        </w:rPr>
        <w:t>Slovėnija</w:t>
      </w:r>
    </w:p>
    <w:p w14:paraId="731CC4AF"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31B266BC"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241C0933" w14:textId="77777777" w:rsidR="00015D4D" w:rsidRDefault="00B61B35">
      <w:pPr>
        <w:widowControl w:val="0"/>
        <w:tabs>
          <w:tab w:val="left" w:pos="567"/>
        </w:tabs>
        <w:rPr>
          <w:rFonts w:ascii="Times New Roman" w:eastAsia="Times New Roman" w:hAnsi="Times New Roman" w:cs="Times New Roman"/>
          <w:snapToGrid w:val="0"/>
        </w:rPr>
      </w:pPr>
      <w:r>
        <w:rPr>
          <w:rFonts w:ascii="Times New Roman" w:eastAsia="Times New Roman" w:hAnsi="Times New Roman" w:cs="Times New Roman"/>
          <w:b/>
          <w:snapToGrid w:val="0"/>
        </w:rPr>
        <w:t>B.</w:t>
      </w:r>
      <w:r>
        <w:rPr>
          <w:rFonts w:ascii="Times New Roman" w:eastAsia="Times New Roman" w:hAnsi="Times New Roman" w:cs="Times New Roman"/>
          <w:b/>
          <w:snapToGrid w:val="0"/>
        </w:rPr>
        <w:tab/>
        <w:t>TIEKIMO IR VARTOJIMO SĄLYGOS AR APRIBOJIMAI</w:t>
      </w:r>
    </w:p>
    <w:p w14:paraId="6299A744" w14:textId="77777777" w:rsidR="00015D4D" w:rsidRDefault="00015D4D">
      <w:pPr>
        <w:widowControl w:val="0"/>
        <w:tabs>
          <w:tab w:val="left" w:pos="567"/>
        </w:tabs>
        <w:ind w:left="0" w:firstLine="0"/>
        <w:rPr>
          <w:rFonts w:ascii="Times New Roman" w:eastAsia="Times New Roman" w:hAnsi="Times New Roman" w:cs="Times New Roman"/>
          <w:snapToGrid w:val="0"/>
        </w:rPr>
      </w:pPr>
    </w:p>
    <w:p w14:paraId="3BB2CF51" w14:textId="77777777" w:rsidR="00015D4D" w:rsidRDefault="00B61B35">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Receptinis vaistinis preparatas.</w:t>
      </w:r>
    </w:p>
    <w:p w14:paraId="55C83AAE" w14:textId="77777777" w:rsidR="00015D4D" w:rsidRDefault="00B61B35">
      <w:pPr>
        <w:widowControl w:val="0"/>
        <w:tabs>
          <w:tab w:val="left" w:pos="567"/>
        </w:tabs>
        <w:ind w:left="0" w:firstLine="0"/>
        <w:outlineLvl w:val="0"/>
        <w:rPr>
          <w:rFonts w:ascii="Times New Roman" w:eastAsia="Times New Roman" w:hAnsi="Times New Roman" w:cs="Times New Roman"/>
          <w:b/>
          <w:lang w:eastAsia="lt-LT"/>
        </w:rPr>
      </w:pPr>
      <w:r>
        <w:rPr>
          <w:rFonts w:ascii="Times New Roman" w:eastAsia="Times New Roman" w:hAnsi="Times New Roman" w:cs="Times New Roman"/>
          <w:lang w:eastAsia="lt-LT"/>
        </w:rPr>
        <w:br w:type="page"/>
      </w:r>
    </w:p>
    <w:p w14:paraId="7D800065" w14:textId="77777777" w:rsidR="00015D4D" w:rsidRDefault="00015D4D">
      <w:pPr>
        <w:widowControl w:val="0"/>
        <w:rPr>
          <w:rFonts w:ascii="Times New Roman" w:eastAsia="Times New Roman" w:hAnsi="Times New Roman" w:cs="Times New Roman"/>
        </w:rPr>
      </w:pPr>
    </w:p>
    <w:p w14:paraId="329C2511" w14:textId="77777777" w:rsidR="00015D4D" w:rsidRDefault="00015D4D">
      <w:pPr>
        <w:widowControl w:val="0"/>
        <w:rPr>
          <w:rFonts w:ascii="Times New Roman" w:eastAsia="Times New Roman" w:hAnsi="Times New Roman" w:cs="Times New Roman"/>
        </w:rPr>
      </w:pPr>
    </w:p>
    <w:p w14:paraId="2B46D91D" w14:textId="77777777" w:rsidR="00015D4D" w:rsidRDefault="00015D4D">
      <w:pPr>
        <w:widowControl w:val="0"/>
        <w:rPr>
          <w:rFonts w:ascii="Times New Roman" w:eastAsia="Times New Roman" w:hAnsi="Times New Roman" w:cs="Times New Roman"/>
        </w:rPr>
      </w:pPr>
    </w:p>
    <w:p w14:paraId="58040281" w14:textId="77777777" w:rsidR="00015D4D" w:rsidRDefault="00015D4D">
      <w:pPr>
        <w:widowControl w:val="0"/>
        <w:rPr>
          <w:rFonts w:ascii="Times New Roman" w:eastAsia="Times New Roman" w:hAnsi="Times New Roman" w:cs="Times New Roman"/>
        </w:rPr>
      </w:pPr>
    </w:p>
    <w:p w14:paraId="2CE0E7F4" w14:textId="77777777" w:rsidR="00015D4D" w:rsidRDefault="00015D4D">
      <w:pPr>
        <w:widowControl w:val="0"/>
        <w:rPr>
          <w:rFonts w:ascii="Times New Roman" w:eastAsia="Times New Roman" w:hAnsi="Times New Roman" w:cs="Times New Roman"/>
        </w:rPr>
      </w:pPr>
    </w:p>
    <w:p w14:paraId="4B2F545B" w14:textId="77777777" w:rsidR="00015D4D" w:rsidRDefault="00015D4D">
      <w:pPr>
        <w:widowControl w:val="0"/>
        <w:rPr>
          <w:rFonts w:ascii="Times New Roman" w:eastAsia="Times New Roman" w:hAnsi="Times New Roman" w:cs="Times New Roman"/>
        </w:rPr>
      </w:pPr>
    </w:p>
    <w:p w14:paraId="71C4034B" w14:textId="77777777" w:rsidR="00015D4D" w:rsidRDefault="00015D4D">
      <w:pPr>
        <w:widowControl w:val="0"/>
        <w:rPr>
          <w:rFonts w:ascii="Times New Roman" w:eastAsia="Times New Roman" w:hAnsi="Times New Roman" w:cs="Times New Roman"/>
        </w:rPr>
      </w:pPr>
    </w:p>
    <w:p w14:paraId="07BF4518" w14:textId="77777777" w:rsidR="00015D4D" w:rsidRDefault="00015D4D">
      <w:pPr>
        <w:widowControl w:val="0"/>
        <w:rPr>
          <w:rFonts w:ascii="Times New Roman" w:eastAsia="Times New Roman" w:hAnsi="Times New Roman" w:cs="Times New Roman"/>
        </w:rPr>
      </w:pPr>
    </w:p>
    <w:p w14:paraId="4FCA4C1C" w14:textId="77777777" w:rsidR="00015D4D" w:rsidRDefault="00015D4D">
      <w:pPr>
        <w:widowControl w:val="0"/>
        <w:rPr>
          <w:rFonts w:ascii="Times New Roman" w:eastAsia="Times New Roman" w:hAnsi="Times New Roman" w:cs="Times New Roman"/>
        </w:rPr>
      </w:pPr>
    </w:p>
    <w:p w14:paraId="1ED6B653" w14:textId="77777777" w:rsidR="00015D4D" w:rsidRDefault="00015D4D">
      <w:pPr>
        <w:widowControl w:val="0"/>
        <w:rPr>
          <w:rFonts w:ascii="Times New Roman" w:eastAsia="Times New Roman" w:hAnsi="Times New Roman" w:cs="Times New Roman"/>
        </w:rPr>
      </w:pPr>
    </w:p>
    <w:p w14:paraId="2E1D5410" w14:textId="77777777" w:rsidR="00015D4D" w:rsidRDefault="00015D4D">
      <w:pPr>
        <w:widowControl w:val="0"/>
        <w:rPr>
          <w:rFonts w:ascii="Times New Roman" w:eastAsia="Times New Roman" w:hAnsi="Times New Roman" w:cs="Times New Roman"/>
        </w:rPr>
      </w:pPr>
    </w:p>
    <w:p w14:paraId="362EAF59" w14:textId="77777777" w:rsidR="00015D4D" w:rsidRDefault="00015D4D">
      <w:pPr>
        <w:widowControl w:val="0"/>
        <w:rPr>
          <w:rFonts w:ascii="Times New Roman" w:eastAsia="Times New Roman" w:hAnsi="Times New Roman" w:cs="Times New Roman"/>
        </w:rPr>
      </w:pPr>
    </w:p>
    <w:p w14:paraId="3809B263" w14:textId="77777777" w:rsidR="00015D4D" w:rsidRDefault="00015D4D">
      <w:pPr>
        <w:widowControl w:val="0"/>
        <w:rPr>
          <w:rFonts w:ascii="Times New Roman" w:eastAsia="Times New Roman" w:hAnsi="Times New Roman" w:cs="Times New Roman"/>
        </w:rPr>
      </w:pPr>
    </w:p>
    <w:p w14:paraId="670D5DA0" w14:textId="77777777" w:rsidR="00015D4D" w:rsidRDefault="00015D4D">
      <w:pPr>
        <w:widowControl w:val="0"/>
        <w:rPr>
          <w:rFonts w:ascii="Times New Roman" w:eastAsia="Times New Roman" w:hAnsi="Times New Roman" w:cs="Times New Roman"/>
        </w:rPr>
      </w:pPr>
    </w:p>
    <w:p w14:paraId="06CD9EEA" w14:textId="77777777" w:rsidR="00015D4D" w:rsidRDefault="00015D4D">
      <w:pPr>
        <w:widowControl w:val="0"/>
        <w:rPr>
          <w:rFonts w:ascii="Times New Roman" w:eastAsia="Times New Roman" w:hAnsi="Times New Roman" w:cs="Times New Roman"/>
        </w:rPr>
      </w:pPr>
    </w:p>
    <w:p w14:paraId="19563E0B" w14:textId="77777777" w:rsidR="00015D4D" w:rsidRDefault="00015D4D">
      <w:pPr>
        <w:widowControl w:val="0"/>
        <w:rPr>
          <w:rFonts w:ascii="Times New Roman" w:eastAsia="Times New Roman" w:hAnsi="Times New Roman" w:cs="Times New Roman"/>
        </w:rPr>
      </w:pPr>
    </w:p>
    <w:p w14:paraId="1C96E6F8" w14:textId="77777777" w:rsidR="00015D4D" w:rsidRDefault="00015D4D">
      <w:pPr>
        <w:widowControl w:val="0"/>
        <w:rPr>
          <w:rFonts w:ascii="Times New Roman" w:eastAsia="Times New Roman" w:hAnsi="Times New Roman" w:cs="Times New Roman"/>
        </w:rPr>
      </w:pPr>
    </w:p>
    <w:p w14:paraId="642769B2" w14:textId="77777777" w:rsidR="00015D4D" w:rsidRDefault="00015D4D">
      <w:pPr>
        <w:widowControl w:val="0"/>
        <w:rPr>
          <w:rFonts w:ascii="Times New Roman" w:eastAsia="Times New Roman" w:hAnsi="Times New Roman" w:cs="Times New Roman"/>
        </w:rPr>
      </w:pPr>
    </w:p>
    <w:p w14:paraId="570EB4F1" w14:textId="77777777" w:rsidR="00015D4D" w:rsidRDefault="00015D4D">
      <w:pPr>
        <w:widowControl w:val="0"/>
        <w:rPr>
          <w:rFonts w:ascii="Times New Roman" w:eastAsia="Times New Roman" w:hAnsi="Times New Roman" w:cs="Times New Roman"/>
        </w:rPr>
      </w:pPr>
    </w:p>
    <w:p w14:paraId="6A40753D" w14:textId="77777777" w:rsidR="00015D4D" w:rsidRDefault="00015D4D">
      <w:pPr>
        <w:widowControl w:val="0"/>
        <w:rPr>
          <w:rFonts w:ascii="Times New Roman" w:eastAsia="Times New Roman" w:hAnsi="Times New Roman" w:cs="Times New Roman"/>
        </w:rPr>
      </w:pPr>
    </w:p>
    <w:p w14:paraId="45DE9062" w14:textId="77777777" w:rsidR="00015D4D" w:rsidRDefault="00015D4D">
      <w:pPr>
        <w:widowControl w:val="0"/>
        <w:rPr>
          <w:rFonts w:ascii="Times New Roman" w:eastAsia="Times New Roman" w:hAnsi="Times New Roman" w:cs="Times New Roman"/>
        </w:rPr>
      </w:pPr>
    </w:p>
    <w:p w14:paraId="0655D6AC" w14:textId="77777777" w:rsidR="00015D4D" w:rsidRDefault="00015D4D">
      <w:pPr>
        <w:widowControl w:val="0"/>
        <w:rPr>
          <w:rFonts w:ascii="Times New Roman" w:eastAsia="Times New Roman" w:hAnsi="Times New Roman" w:cs="Times New Roman"/>
        </w:rPr>
      </w:pPr>
    </w:p>
    <w:p w14:paraId="26193A82" w14:textId="77777777" w:rsidR="00015D4D" w:rsidRDefault="00015D4D">
      <w:pPr>
        <w:widowControl w:val="0"/>
        <w:rPr>
          <w:rFonts w:ascii="Times New Roman" w:eastAsia="Times New Roman" w:hAnsi="Times New Roman" w:cs="Times New Roman"/>
        </w:rPr>
      </w:pPr>
    </w:p>
    <w:p w14:paraId="30E665A5"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t>III PRIEDAS</w:t>
      </w:r>
    </w:p>
    <w:p w14:paraId="11D62B4F" w14:textId="77777777" w:rsidR="00015D4D" w:rsidRDefault="00015D4D">
      <w:pPr>
        <w:widowControl w:val="0"/>
        <w:jc w:val="center"/>
        <w:rPr>
          <w:rFonts w:ascii="Times New Roman" w:eastAsia="Times New Roman" w:hAnsi="Times New Roman" w:cs="Times New Roman"/>
          <w:b/>
        </w:rPr>
      </w:pPr>
    </w:p>
    <w:p w14:paraId="60482A4C"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t>ŽENKLINIMAS IR PAKUOTĖS LAPELIS</w:t>
      </w:r>
    </w:p>
    <w:p w14:paraId="4B8B9314"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br w:type="page"/>
      </w:r>
    </w:p>
    <w:p w14:paraId="44964E91" w14:textId="77777777" w:rsidR="00015D4D" w:rsidRDefault="00015D4D">
      <w:pPr>
        <w:widowControl w:val="0"/>
        <w:rPr>
          <w:rFonts w:ascii="Times New Roman" w:eastAsia="Times New Roman" w:hAnsi="Times New Roman" w:cs="Times New Roman"/>
        </w:rPr>
      </w:pPr>
    </w:p>
    <w:p w14:paraId="5550E485" w14:textId="77777777" w:rsidR="00015D4D" w:rsidRDefault="00015D4D">
      <w:pPr>
        <w:widowControl w:val="0"/>
        <w:rPr>
          <w:rFonts w:ascii="Times New Roman" w:eastAsia="Times New Roman" w:hAnsi="Times New Roman" w:cs="Times New Roman"/>
        </w:rPr>
      </w:pPr>
    </w:p>
    <w:p w14:paraId="1B5BA5F9" w14:textId="77777777" w:rsidR="00015D4D" w:rsidRDefault="00015D4D">
      <w:pPr>
        <w:widowControl w:val="0"/>
        <w:rPr>
          <w:rFonts w:ascii="Times New Roman" w:eastAsia="Times New Roman" w:hAnsi="Times New Roman" w:cs="Times New Roman"/>
        </w:rPr>
      </w:pPr>
    </w:p>
    <w:p w14:paraId="25FB0B43" w14:textId="77777777" w:rsidR="00015D4D" w:rsidRDefault="00015D4D">
      <w:pPr>
        <w:widowControl w:val="0"/>
        <w:rPr>
          <w:rFonts w:ascii="Times New Roman" w:eastAsia="Times New Roman" w:hAnsi="Times New Roman" w:cs="Times New Roman"/>
        </w:rPr>
      </w:pPr>
    </w:p>
    <w:p w14:paraId="2AEBDFF5" w14:textId="77777777" w:rsidR="00015D4D" w:rsidRDefault="00015D4D">
      <w:pPr>
        <w:widowControl w:val="0"/>
        <w:rPr>
          <w:rFonts w:ascii="Times New Roman" w:eastAsia="Times New Roman" w:hAnsi="Times New Roman" w:cs="Times New Roman"/>
        </w:rPr>
      </w:pPr>
    </w:p>
    <w:p w14:paraId="35FB92F2" w14:textId="77777777" w:rsidR="00015D4D" w:rsidRDefault="00015D4D">
      <w:pPr>
        <w:widowControl w:val="0"/>
        <w:rPr>
          <w:rFonts w:ascii="Times New Roman" w:eastAsia="Times New Roman" w:hAnsi="Times New Roman" w:cs="Times New Roman"/>
        </w:rPr>
      </w:pPr>
    </w:p>
    <w:p w14:paraId="0F4118B2" w14:textId="77777777" w:rsidR="00015D4D" w:rsidRDefault="00015D4D">
      <w:pPr>
        <w:widowControl w:val="0"/>
        <w:rPr>
          <w:rFonts w:ascii="Times New Roman" w:eastAsia="Times New Roman" w:hAnsi="Times New Roman" w:cs="Times New Roman"/>
        </w:rPr>
      </w:pPr>
    </w:p>
    <w:p w14:paraId="4F5D22C7" w14:textId="77777777" w:rsidR="00015D4D" w:rsidRDefault="00015D4D">
      <w:pPr>
        <w:widowControl w:val="0"/>
        <w:rPr>
          <w:rFonts w:ascii="Times New Roman" w:eastAsia="Times New Roman" w:hAnsi="Times New Roman" w:cs="Times New Roman"/>
        </w:rPr>
      </w:pPr>
    </w:p>
    <w:p w14:paraId="430C1C63" w14:textId="77777777" w:rsidR="00015D4D" w:rsidRDefault="00015D4D">
      <w:pPr>
        <w:widowControl w:val="0"/>
        <w:rPr>
          <w:rFonts w:ascii="Times New Roman" w:eastAsia="Times New Roman" w:hAnsi="Times New Roman" w:cs="Times New Roman"/>
        </w:rPr>
      </w:pPr>
    </w:p>
    <w:p w14:paraId="42A9D19D" w14:textId="77777777" w:rsidR="00015D4D" w:rsidRDefault="00015D4D">
      <w:pPr>
        <w:widowControl w:val="0"/>
        <w:rPr>
          <w:rFonts w:ascii="Times New Roman" w:eastAsia="Times New Roman" w:hAnsi="Times New Roman" w:cs="Times New Roman"/>
        </w:rPr>
      </w:pPr>
    </w:p>
    <w:p w14:paraId="07DB511A" w14:textId="77777777" w:rsidR="00015D4D" w:rsidRDefault="00015D4D">
      <w:pPr>
        <w:widowControl w:val="0"/>
        <w:rPr>
          <w:rFonts w:ascii="Times New Roman" w:eastAsia="Times New Roman" w:hAnsi="Times New Roman" w:cs="Times New Roman"/>
        </w:rPr>
      </w:pPr>
    </w:p>
    <w:p w14:paraId="03C2F67D" w14:textId="77777777" w:rsidR="00015D4D" w:rsidRDefault="00015D4D">
      <w:pPr>
        <w:widowControl w:val="0"/>
        <w:rPr>
          <w:rFonts w:ascii="Times New Roman" w:eastAsia="Times New Roman" w:hAnsi="Times New Roman" w:cs="Times New Roman"/>
        </w:rPr>
      </w:pPr>
    </w:p>
    <w:p w14:paraId="6976DB0C" w14:textId="77777777" w:rsidR="00015D4D" w:rsidRDefault="00015D4D">
      <w:pPr>
        <w:widowControl w:val="0"/>
        <w:rPr>
          <w:rFonts w:ascii="Times New Roman" w:eastAsia="Times New Roman" w:hAnsi="Times New Roman" w:cs="Times New Roman"/>
        </w:rPr>
      </w:pPr>
    </w:p>
    <w:p w14:paraId="0FBE39B3" w14:textId="77777777" w:rsidR="00015D4D" w:rsidRDefault="00015D4D">
      <w:pPr>
        <w:widowControl w:val="0"/>
        <w:rPr>
          <w:rFonts w:ascii="Times New Roman" w:eastAsia="Times New Roman" w:hAnsi="Times New Roman" w:cs="Times New Roman"/>
        </w:rPr>
      </w:pPr>
    </w:p>
    <w:p w14:paraId="0FB82F71" w14:textId="77777777" w:rsidR="00015D4D" w:rsidRDefault="00015D4D">
      <w:pPr>
        <w:widowControl w:val="0"/>
        <w:rPr>
          <w:rFonts w:ascii="Times New Roman" w:eastAsia="Times New Roman" w:hAnsi="Times New Roman" w:cs="Times New Roman"/>
        </w:rPr>
      </w:pPr>
    </w:p>
    <w:p w14:paraId="2800CA5C" w14:textId="77777777" w:rsidR="00015D4D" w:rsidRDefault="00015D4D">
      <w:pPr>
        <w:widowControl w:val="0"/>
        <w:rPr>
          <w:rFonts w:ascii="Times New Roman" w:eastAsia="Times New Roman" w:hAnsi="Times New Roman" w:cs="Times New Roman"/>
        </w:rPr>
      </w:pPr>
    </w:p>
    <w:p w14:paraId="415FE9C3" w14:textId="77777777" w:rsidR="00015D4D" w:rsidRDefault="00015D4D">
      <w:pPr>
        <w:widowControl w:val="0"/>
        <w:rPr>
          <w:rFonts w:ascii="Times New Roman" w:eastAsia="Times New Roman" w:hAnsi="Times New Roman" w:cs="Times New Roman"/>
        </w:rPr>
      </w:pPr>
    </w:p>
    <w:p w14:paraId="1797BC7A" w14:textId="77777777" w:rsidR="00015D4D" w:rsidRDefault="00015D4D">
      <w:pPr>
        <w:widowControl w:val="0"/>
        <w:rPr>
          <w:rFonts w:ascii="Times New Roman" w:eastAsia="Times New Roman" w:hAnsi="Times New Roman" w:cs="Times New Roman"/>
        </w:rPr>
      </w:pPr>
    </w:p>
    <w:p w14:paraId="3326579B" w14:textId="77777777" w:rsidR="00015D4D" w:rsidRDefault="00015D4D">
      <w:pPr>
        <w:widowControl w:val="0"/>
        <w:rPr>
          <w:rFonts w:ascii="Times New Roman" w:eastAsia="Times New Roman" w:hAnsi="Times New Roman" w:cs="Times New Roman"/>
        </w:rPr>
      </w:pPr>
    </w:p>
    <w:p w14:paraId="60FBB37E" w14:textId="77777777" w:rsidR="00015D4D" w:rsidRDefault="00015D4D">
      <w:pPr>
        <w:widowControl w:val="0"/>
        <w:rPr>
          <w:rFonts w:ascii="Times New Roman" w:eastAsia="Times New Roman" w:hAnsi="Times New Roman" w:cs="Times New Roman"/>
        </w:rPr>
      </w:pPr>
    </w:p>
    <w:p w14:paraId="3321CEFA" w14:textId="77777777" w:rsidR="00015D4D" w:rsidRDefault="00015D4D">
      <w:pPr>
        <w:widowControl w:val="0"/>
        <w:rPr>
          <w:rFonts w:ascii="Times New Roman" w:eastAsia="Times New Roman" w:hAnsi="Times New Roman" w:cs="Times New Roman"/>
        </w:rPr>
      </w:pPr>
    </w:p>
    <w:p w14:paraId="330E1D5F" w14:textId="77777777" w:rsidR="00015D4D" w:rsidRDefault="00015D4D">
      <w:pPr>
        <w:widowControl w:val="0"/>
        <w:rPr>
          <w:rFonts w:ascii="Times New Roman" w:eastAsia="Times New Roman" w:hAnsi="Times New Roman" w:cs="Times New Roman"/>
        </w:rPr>
      </w:pPr>
    </w:p>
    <w:p w14:paraId="3F89831A" w14:textId="77777777" w:rsidR="00015D4D" w:rsidRDefault="00015D4D">
      <w:pPr>
        <w:widowControl w:val="0"/>
        <w:rPr>
          <w:rFonts w:ascii="Times New Roman" w:eastAsia="Times New Roman" w:hAnsi="Times New Roman" w:cs="Times New Roman"/>
        </w:rPr>
      </w:pPr>
    </w:p>
    <w:p w14:paraId="19776220" w14:textId="77777777" w:rsidR="00015D4D" w:rsidRDefault="00B61B35">
      <w:pPr>
        <w:widowControl w:val="0"/>
        <w:numPr>
          <w:ilvl w:val="0"/>
          <w:numId w:val="17"/>
        </w:numPr>
        <w:jc w:val="center"/>
        <w:rPr>
          <w:rFonts w:ascii="Times New Roman" w:eastAsia="Times New Roman" w:hAnsi="Times New Roman" w:cs="Times New Roman"/>
          <w:b/>
        </w:rPr>
      </w:pPr>
      <w:r>
        <w:rPr>
          <w:rFonts w:ascii="Times New Roman" w:eastAsia="Times New Roman" w:hAnsi="Times New Roman" w:cs="Times New Roman"/>
          <w:b/>
        </w:rPr>
        <w:t>ŽENKLINIMAS</w:t>
      </w:r>
    </w:p>
    <w:p w14:paraId="13FC2BC3" w14:textId="77777777" w:rsidR="00015D4D" w:rsidRDefault="00015D4D">
      <w:pPr>
        <w:widowControl w:val="0"/>
        <w:jc w:val="center"/>
        <w:rPr>
          <w:rFonts w:ascii="Times New Roman" w:eastAsia="Times New Roman" w:hAnsi="Times New Roman" w:cs="Times New Roman"/>
          <w:b/>
        </w:rPr>
      </w:pPr>
    </w:p>
    <w:p w14:paraId="4C278BEA"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br w:type="page"/>
      </w:r>
    </w:p>
    <w:p w14:paraId="242F7311" w14:textId="77777777" w:rsidR="00015D4D" w:rsidRDefault="00B61B35">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caps/>
        </w:rPr>
      </w:pPr>
      <w:r>
        <w:rPr>
          <w:rFonts w:ascii="Times New Roman" w:eastAsia="Times New Roman" w:hAnsi="Times New Roman" w:cs="Times New Roman"/>
          <w:b/>
          <w:caps/>
        </w:rPr>
        <w:lastRenderedPageBreak/>
        <w:t xml:space="preserve">Informacija ant </w:t>
      </w:r>
      <w:r>
        <w:rPr>
          <w:rFonts w:ascii="Times New Roman" w:eastAsia="Times New Roman" w:hAnsi="Times New Roman" w:cs="Times New Roman"/>
          <w:b/>
          <w:bCs/>
        </w:rPr>
        <w:t>IŠORINĖS</w:t>
      </w:r>
      <w:r>
        <w:rPr>
          <w:rFonts w:ascii="Times New Roman" w:eastAsia="Times New Roman" w:hAnsi="Times New Roman" w:cs="Times New Roman"/>
          <w:b/>
          <w:caps/>
        </w:rPr>
        <w:t xml:space="preserve"> pakuotės </w:t>
      </w:r>
    </w:p>
    <w:p w14:paraId="4B5E0B99" w14:textId="77777777" w:rsidR="00015D4D" w:rsidRDefault="00015D4D">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rPr>
      </w:pPr>
    </w:p>
    <w:p w14:paraId="71EFBDCD"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kartoninė Dėžutė</w:t>
      </w:r>
    </w:p>
    <w:p w14:paraId="15515DC8" w14:textId="77777777" w:rsidR="00015D4D" w:rsidRDefault="00015D4D">
      <w:pPr>
        <w:widowControl w:val="0"/>
        <w:rPr>
          <w:rFonts w:ascii="Times New Roman" w:eastAsia="Times New Roman" w:hAnsi="Times New Roman" w:cs="Times New Roman"/>
        </w:rPr>
      </w:pPr>
    </w:p>
    <w:p w14:paraId="6D878251" w14:textId="77777777" w:rsidR="00015D4D" w:rsidRDefault="00015D4D">
      <w:pPr>
        <w:widowControl w:val="0"/>
        <w:rPr>
          <w:rFonts w:ascii="Times New Roman" w:eastAsia="Times New Roman" w:hAnsi="Times New Roman" w:cs="Times New Roman"/>
        </w:rPr>
      </w:pPr>
    </w:p>
    <w:p w14:paraId="029F5444"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14:paraId="35706B7A" w14:textId="77777777" w:rsidR="00015D4D" w:rsidRDefault="00015D4D">
      <w:pPr>
        <w:widowControl w:val="0"/>
        <w:rPr>
          <w:rFonts w:ascii="Times New Roman" w:eastAsia="Times New Roman" w:hAnsi="Times New Roman" w:cs="Times New Roman"/>
        </w:rPr>
      </w:pPr>
    </w:p>
    <w:p w14:paraId="34D7F8B2"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3 mg pailginto atpalaidavimo tabletės</w:t>
      </w:r>
    </w:p>
    <w:p w14:paraId="5C6C992F"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6 mg pailginto atpalaidavimo tabletės</w:t>
      </w:r>
    </w:p>
    <w:p w14:paraId="4D3D75B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9 mg pailginto atpalaidavimo tabletės</w:t>
      </w:r>
    </w:p>
    <w:p w14:paraId="49D9DEE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4649DDB9" w14:textId="77777777" w:rsidR="00015D4D" w:rsidRDefault="00B61B35">
      <w:pPr>
        <w:widowControl w:val="0"/>
        <w:rPr>
          <w:rFonts w:ascii="Times New Roman" w:eastAsia="Times New Roman" w:hAnsi="Times New Roman" w:cs="Times New Roman"/>
        </w:rPr>
      </w:pPr>
      <w:proofErr w:type="spellStart"/>
      <w:r>
        <w:rPr>
          <w:rFonts w:ascii="Times New Roman" w:hAnsi="Times New Roman" w:cs="Times New Roman"/>
          <w:color w:val="000000"/>
        </w:rPr>
        <w:t>paliperidonas</w:t>
      </w:r>
      <w:proofErr w:type="spellEnd"/>
    </w:p>
    <w:p w14:paraId="1ACBE1D1" w14:textId="77777777" w:rsidR="00015D4D" w:rsidRDefault="00015D4D">
      <w:pPr>
        <w:widowControl w:val="0"/>
        <w:rPr>
          <w:rFonts w:ascii="Times New Roman" w:eastAsia="Times New Roman" w:hAnsi="Times New Roman" w:cs="Times New Roman"/>
        </w:rPr>
      </w:pPr>
    </w:p>
    <w:p w14:paraId="1AA2E013" w14:textId="77777777" w:rsidR="00015D4D" w:rsidRDefault="00015D4D">
      <w:pPr>
        <w:widowControl w:val="0"/>
        <w:rPr>
          <w:rFonts w:ascii="Times New Roman" w:eastAsia="Times New Roman" w:hAnsi="Times New Roman" w:cs="Times New Roman"/>
        </w:rPr>
      </w:pPr>
    </w:p>
    <w:p w14:paraId="757B07E0"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2.</w:t>
      </w:r>
      <w:r>
        <w:rPr>
          <w:rFonts w:ascii="Times New Roman" w:eastAsia="Times New Roman" w:hAnsi="Times New Roman" w:cs="Times New Roman"/>
          <w:b/>
          <w:caps/>
        </w:rPr>
        <w:tab/>
        <w:t>VEIKLIOJI (-IOS) MEDŽIAGA (-OS) IR JOS (-Ų) KIEKIS (-IAI)</w:t>
      </w:r>
    </w:p>
    <w:p w14:paraId="0BEA0773" w14:textId="77777777" w:rsidR="00015D4D" w:rsidRDefault="00015D4D">
      <w:pPr>
        <w:widowControl w:val="0"/>
        <w:ind w:left="0" w:firstLine="0"/>
        <w:rPr>
          <w:rFonts w:ascii="Times New Roman" w:eastAsia="Times New Roman" w:hAnsi="Times New Roman" w:cs="Times New Roman"/>
        </w:rPr>
      </w:pPr>
    </w:p>
    <w:p w14:paraId="2C2C8FFC"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Kiekvienoje pailginto atpalaidavimo tabletėje yra 3 mg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w:t>
      </w:r>
    </w:p>
    <w:p w14:paraId="449C7BC8"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 xml:space="preserve">Kiekvienoje pailginto atpalaidavimo tabletėje yra 6 mg </w:t>
      </w:r>
      <w:proofErr w:type="spellStart"/>
      <w:r>
        <w:rPr>
          <w:rFonts w:ascii="Times New Roman" w:hAnsi="Times New Roman" w:cs="Times New Roman"/>
          <w:color w:val="000000"/>
          <w:highlight w:val="lightGray"/>
        </w:rPr>
        <w:t>paliperidono</w:t>
      </w:r>
      <w:proofErr w:type="spellEnd"/>
      <w:r>
        <w:rPr>
          <w:rFonts w:ascii="Times New Roman" w:hAnsi="Times New Roman" w:cs="Times New Roman"/>
          <w:color w:val="000000"/>
          <w:highlight w:val="lightGray"/>
        </w:rPr>
        <w:t>.</w:t>
      </w:r>
    </w:p>
    <w:p w14:paraId="42457B34"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highlight w:val="lightGray"/>
        </w:rPr>
        <w:t xml:space="preserve">Kiekvienoje pailginto atpalaidavimo tabletėje yra 9 mg </w:t>
      </w:r>
      <w:proofErr w:type="spellStart"/>
      <w:r>
        <w:rPr>
          <w:rFonts w:ascii="Times New Roman" w:hAnsi="Times New Roman" w:cs="Times New Roman"/>
          <w:color w:val="000000"/>
          <w:highlight w:val="lightGray"/>
        </w:rPr>
        <w:t>paliperidono</w:t>
      </w:r>
      <w:proofErr w:type="spellEnd"/>
      <w:r>
        <w:rPr>
          <w:rFonts w:ascii="Times New Roman" w:hAnsi="Times New Roman" w:cs="Times New Roman"/>
          <w:color w:val="000000"/>
          <w:highlight w:val="lightGray"/>
        </w:rPr>
        <w:t>.</w:t>
      </w:r>
    </w:p>
    <w:p w14:paraId="7E9441AB" w14:textId="77777777" w:rsidR="00015D4D" w:rsidRDefault="00015D4D">
      <w:pPr>
        <w:widowControl w:val="0"/>
        <w:ind w:left="0" w:firstLine="0"/>
        <w:rPr>
          <w:rFonts w:ascii="Times New Roman" w:eastAsia="Times New Roman" w:hAnsi="Times New Roman" w:cs="Times New Roman"/>
        </w:rPr>
      </w:pPr>
    </w:p>
    <w:p w14:paraId="18A83DC7" w14:textId="77777777" w:rsidR="00015D4D" w:rsidRDefault="00015D4D">
      <w:pPr>
        <w:widowControl w:val="0"/>
        <w:ind w:left="0" w:firstLine="0"/>
        <w:rPr>
          <w:rFonts w:ascii="Times New Roman" w:eastAsia="Times New Roman" w:hAnsi="Times New Roman" w:cs="Times New Roman"/>
        </w:rPr>
      </w:pPr>
    </w:p>
    <w:p w14:paraId="0956AA20"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3.</w:t>
      </w:r>
      <w:r>
        <w:rPr>
          <w:rFonts w:ascii="Times New Roman" w:eastAsia="Times New Roman" w:hAnsi="Times New Roman" w:cs="Times New Roman"/>
          <w:b/>
          <w:caps/>
        </w:rPr>
        <w:tab/>
        <w:t>pagalbinių medžiagų sąrašas</w:t>
      </w:r>
    </w:p>
    <w:p w14:paraId="5CC95541" w14:textId="77777777" w:rsidR="00015D4D" w:rsidRDefault="00015D4D">
      <w:pPr>
        <w:widowControl w:val="0"/>
        <w:ind w:left="0" w:firstLine="0"/>
        <w:rPr>
          <w:rFonts w:ascii="Times New Roman" w:eastAsia="Times New Roman" w:hAnsi="Times New Roman" w:cs="Times New Roman"/>
        </w:rPr>
      </w:pPr>
    </w:p>
    <w:p w14:paraId="32D8915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Sudėtyje yra natrio.</w:t>
      </w:r>
    </w:p>
    <w:p w14:paraId="394C20E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Daugiau informacijos pateikta pakuotės lapelyje.</w:t>
      </w:r>
    </w:p>
    <w:p w14:paraId="389617A7" w14:textId="77777777" w:rsidR="00015D4D" w:rsidRDefault="00015D4D">
      <w:pPr>
        <w:widowControl w:val="0"/>
        <w:rPr>
          <w:rFonts w:ascii="Times New Roman" w:eastAsia="Times New Roman" w:hAnsi="Times New Roman" w:cs="Times New Roman"/>
          <w:caps/>
        </w:rPr>
      </w:pPr>
    </w:p>
    <w:p w14:paraId="7116392E" w14:textId="77777777" w:rsidR="00015D4D" w:rsidRDefault="00015D4D">
      <w:pPr>
        <w:widowControl w:val="0"/>
        <w:rPr>
          <w:rFonts w:ascii="Times New Roman" w:eastAsia="Times New Roman" w:hAnsi="Times New Roman" w:cs="Times New Roman"/>
          <w:caps/>
        </w:rPr>
      </w:pPr>
    </w:p>
    <w:p w14:paraId="7C9C9FE7"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FARMACINĖ forma ir KIEKIS PAKUOTĖJE</w:t>
      </w:r>
    </w:p>
    <w:p w14:paraId="1FAF6D69" w14:textId="77777777" w:rsidR="00015D4D" w:rsidRDefault="00015D4D">
      <w:pPr>
        <w:widowControl w:val="0"/>
        <w:rPr>
          <w:rFonts w:ascii="Times New Roman" w:eastAsia="Times New Roman" w:hAnsi="Times New Roman" w:cs="Times New Roman"/>
          <w:caps/>
        </w:rPr>
      </w:pPr>
    </w:p>
    <w:p w14:paraId="28051ECD"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highlight w:val="lightGray"/>
        </w:rPr>
        <w:t>pailginto atpalaidavimo tabletė</w:t>
      </w:r>
    </w:p>
    <w:p w14:paraId="677B6727" w14:textId="77777777" w:rsidR="00015D4D" w:rsidRDefault="00015D4D">
      <w:pPr>
        <w:widowControl w:val="0"/>
        <w:ind w:left="0" w:firstLine="0"/>
        <w:rPr>
          <w:rFonts w:ascii="Times New Roman" w:eastAsia="Times New Roman" w:hAnsi="Times New Roman" w:cs="Times New Roman"/>
          <w:caps/>
        </w:rPr>
      </w:pPr>
    </w:p>
    <w:p w14:paraId="0431245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28 pailginto atpalaidavimo tabletės</w:t>
      </w:r>
    </w:p>
    <w:p w14:paraId="6C4C5AB9"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30 pailginto atpalaidavimo tablečių</w:t>
      </w:r>
    </w:p>
    <w:p w14:paraId="484156BB"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56 pailginto atpalaidavimo tabletės</w:t>
      </w:r>
    </w:p>
    <w:p w14:paraId="0DA91097"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60 pailginto atpalaidavimo tablečių</w:t>
      </w:r>
    </w:p>
    <w:p w14:paraId="29EE1D5D"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highlight w:val="lightGray"/>
        </w:rPr>
        <w:t>84 pailginto atpalaidavimo tabletės</w:t>
      </w:r>
    </w:p>
    <w:p w14:paraId="2EE94E94"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90 pailginto atpalaidavimo tablečių</w:t>
      </w:r>
    </w:p>
    <w:p w14:paraId="47785CC8"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highlight w:val="lightGray"/>
        </w:rPr>
        <w:t>98 pailginto atpalaidavimo tabletės</w:t>
      </w:r>
    </w:p>
    <w:p w14:paraId="6F8C3667" w14:textId="77777777" w:rsidR="00015D4D" w:rsidRDefault="00015D4D">
      <w:pPr>
        <w:widowControl w:val="0"/>
        <w:ind w:left="0" w:firstLine="0"/>
        <w:rPr>
          <w:rFonts w:ascii="Times New Roman" w:eastAsia="Times New Roman" w:hAnsi="Times New Roman" w:cs="Times New Roman"/>
        </w:rPr>
      </w:pPr>
    </w:p>
    <w:p w14:paraId="710FEDC6" w14:textId="77777777" w:rsidR="00015D4D" w:rsidRDefault="00015D4D">
      <w:pPr>
        <w:widowControl w:val="0"/>
        <w:ind w:left="0" w:firstLine="0"/>
        <w:rPr>
          <w:rFonts w:ascii="Times New Roman" w:eastAsia="Times New Roman" w:hAnsi="Times New Roman" w:cs="Times New Roman"/>
        </w:rPr>
      </w:pPr>
    </w:p>
    <w:p w14:paraId="0B21B58D"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t>vartojimo METODAS IR būdas (-AI)</w:t>
      </w:r>
    </w:p>
    <w:p w14:paraId="273E9600" w14:textId="77777777" w:rsidR="00015D4D" w:rsidRDefault="00015D4D">
      <w:pPr>
        <w:widowControl w:val="0"/>
        <w:rPr>
          <w:rFonts w:ascii="Times New Roman" w:eastAsia="Times New Roman" w:hAnsi="Times New Roman" w:cs="Times New Roman"/>
          <w:caps/>
        </w:rPr>
      </w:pPr>
    </w:p>
    <w:p w14:paraId="270D452F"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Prieš vartojimą perskaitykite pakuotės lapelį.</w:t>
      </w:r>
    </w:p>
    <w:p w14:paraId="4323E4F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Vartoti per burną.</w:t>
      </w:r>
    </w:p>
    <w:p w14:paraId="531440E8"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rPr>
        <w:t>Reikia nuryti visą tabletę, kramtyti, dalyti ar traiškyti negalima.</w:t>
      </w:r>
    </w:p>
    <w:p w14:paraId="4B0AE84F" w14:textId="77777777" w:rsidR="00015D4D" w:rsidRDefault="00015D4D">
      <w:pPr>
        <w:widowControl w:val="0"/>
        <w:ind w:left="0" w:firstLine="0"/>
        <w:rPr>
          <w:rFonts w:ascii="Times New Roman" w:eastAsia="Times New Roman" w:hAnsi="Times New Roman" w:cs="Times New Roman"/>
        </w:rPr>
      </w:pPr>
    </w:p>
    <w:p w14:paraId="7C7F0B58" w14:textId="77777777" w:rsidR="00015D4D" w:rsidRDefault="00015D4D">
      <w:pPr>
        <w:widowControl w:val="0"/>
        <w:ind w:left="0" w:firstLine="0"/>
        <w:rPr>
          <w:rFonts w:ascii="Times New Roman" w:eastAsia="Times New Roman" w:hAnsi="Times New Roman" w:cs="Times New Roman"/>
        </w:rPr>
      </w:pPr>
    </w:p>
    <w:p w14:paraId="30E31758"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6.</w:t>
      </w:r>
      <w:r>
        <w:rPr>
          <w:rFonts w:ascii="Times New Roman" w:eastAsia="Times New Roman" w:hAnsi="Times New Roman" w:cs="Times New Roman"/>
          <w:b/>
          <w:caps/>
        </w:rPr>
        <w:tab/>
        <w:t>SPECIALUS Įspėjimas</w:t>
      </w:r>
      <w:r>
        <w:rPr>
          <w:rFonts w:ascii="Times New Roman" w:eastAsia="Times New Roman" w:hAnsi="Times New Roman" w:cs="Times New Roman"/>
        </w:rPr>
        <w:t>,</w:t>
      </w:r>
      <w:r>
        <w:rPr>
          <w:rFonts w:ascii="Times New Roman" w:eastAsia="Times New Roman" w:hAnsi="Times New Roman" w:cs="Times New Roman"/>
          <w:b/>
        </w:rPr>
        <w:t xml:space="preserve"> KAD</w:t>
      </w:r>
      <w:r>
        <w:rPr>
          <w:rFonts w:ascii="Times New Roman" w:eastAsia="Times New Roman" w:hAnsi="Times New Roman" w:cs="Times New Roman"/>
          <w:b/>
          <w:bCs/>
        </w:rPr>
        <w:t xml:space="preserve"> VAISTINĮ PREPARATĄ BŪTINA LAIKYTI </w:t>
      </w:r>
      <w:r>
        <w:rPr>
          <w:rFonts w:ascii="Times New Roman" w:eastAsia="Times New Roman" w:hAnsi="Times New Roman" w:cs="Times New Roman"/>
          <w:b/>
          <w:caps/>
        </w:rPr>
        <w:t>vaikams nepastebimoje ir nepasiekiamoje vietoje</w:t>
      </w:r>
    </w:p>
    <w:p w14:paraId="130365DC" w14:textId="77777777" w:rsidR="00015D4D" w:rsidRDefault="00015D4D">
      <w:pPr>
        <w:widowControl w:val="0"/>
        <w:rPr>
          <w:rFonts w:ascii="Times New Roman" w:eastAsia="Times New Roman" w:hAnsi="Times New Roman" w:cs="Times New Roman"/>
        </w:rPr>
      </w:pPr>
    </w:p>
    <w:p w14:paraId="04676911"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Laikyti vaikams nepastebimoje ir nepasiekiamoje vietoje.</w:t>
      </w:r>
    </w:p>
    <w:p w14:paraId="0E3650E0" w14:textId="77777777" w:rsidR="00015D4D" w:rsidRDefault="00015D4D">
      <w:pPr>
        <w:widowControl w:val="0"/>
        <w:rPr>
          <w:rFonts w:ascii="Times New Roman" w:eastAsia="Times New Roman" w:hAnsi="Times New Roman" w:cs="Times New Roman"/>
        </w:rPr>
      </w:pPr>
    </w:p>
    <w:p w14:paraId="54C94E7B" w14:textId="77777777" w:rsidR="00015D4D" w:rsidRDefault="00015D4D">
      <w:pPr>
        <w:widowControl w:val="0"/>
        <w:rPr>
          <w:rFonts w:ascii="Times New Roman" w:eastAsia="Times New Roman" w:hAnsi="Times New Roman" w:cs="Times New Roman"/>
        </w:rPr>
      </w:pPr>
    </w:p>
    <w:p w14:paraId="49D4ABDC"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7.</w:t>
      </w:r>
      <w:r>
        <w:rPr>
          <w:rFonts w:ascii="Times New Roman" w:eastAsia="Times New Roman" w:hAnsi="Times New Roman" w:cs="Times New Roman"/>
          <w:b/>
          <w:caps/>
        </w:rPr>
        <w:tab/>
        <w:t>KITAS (-I) SPECIALUS (-ŪS) ĮSPĖJIMAS (-AI) (JEI REIKIA)</w:t>
      </w:r>
    </w:p>
    <w:p w14:paraId="7ED1F554" w14:textId="77777777" w:rsidR="00015D4D" w:rsidRDefault="00015D4D">
      <w:pPr>
        <w:widowControl w:val="0"/>
        <w:rPr>
          <w:rFonts w:ascii="Times New Roman" w:eastAsia="Times New Roman" w:hAnsi="Times New Roman" w:cs="Times New Roman"/>
          <w:caps/>
        </w:rPr>
      </w:pPr>
    </w:p>
    <w:p w14:paraId="57BD929F" w14:textId="77777777" w:rsidR="00015D4D" w:rsidRDefault="00015D4D">
      <w:pPr>
        <w:widowControl w:val="0"/>
        <w:rPr>
          <w:rFonts w:ascii="Times New Roman" w:eastAsia="Times New Roman" w:hAnsi="Times New Roman" w:cs="Times New Roman"/>
          <w:caps/>
        </w:rPr>
      </w:pPr>
    </w:p>
    <w:p w14:paraId="1EAEC863"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8.</w:t>
      </w:r>
      <w:r>
        <w:rPr>
          <w:rFonts w:ascii="Times New Roman" w:eastAsia="Times New Roman" w:hAnsi="Times New Roman" w:cs="Times New Roman"/>
          <w:b/>
          <w:caps/>
        </w:rPr>
        <w:tab/>
        <w:t>tinkamumo laikas</w:t>
      </w:r>
    </w:p>
    <w:p w14:paraId="324A43A6" w14:textId="77777777" w:rsidR="00015D4D" w:rsidRDefault="00015D4D">
      <w:pPr>
        <w:widowControl w:val="0"/>
        <w:rPr>
          <w:rFonts w:ascii="Times New Roman" w:eastAsia="Times New Roman" w:hAnsi="Times New Roman" w:cs="Times New Roman"/>
        </w:rPr>
      </w:pPr>
    </w:p>
    <w:p w14:paraId="66120E4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EXP &lt;mm/MMMM&gt;</w:t>
      </w:r>
    </w:p>
    <w:p w14:paraId="75D39C14" w14:textId="77777777" w:rsidR="00015D4D" w:rsidRDefault="00015D4D">
      <w:pPr>
        <w:widowControl w:val="0"/>
        <w:rPr>
          <w:rFonts w:ascii="Times New Roman" w:eastAsia="Times New Roman" w:hAnsi="Times New Roman" w:cs="Times New Roman"/>
        </w:rPr>
      </w:pPr>
    </w:p>
    <w:p w14:paraId="5217919E" w14:textId="77777777" w:rsidR="00015D4D" w:rsidRDefault="00015D4D">
      <w:pPr>
        <w:widowControl w:val="0"/>
        <w:rPr>
          <w:rFonts w:ascii="Times New Roman" w:eastAsia="Times New Roman" w:hAnsi="Times New Roman" w:cs="Times New Roman"/>
        </w:rPr>
      </w:pPr>
    </w:p>
    <w:p w14:paraId="6D3A3908"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9.</w:t>
      </w:r>
      <w:r>
        <w:rPr>
          <w:rFonts w:ascii="Times New Roman" w:eastAsia="Times New Roman" w:hAnsi="Times New Roman" w:cs="Times New Roman"/>
          <w:b/>
          <w:caps/>
        </w:rPr>
        <w:tab/>
        <w:t>SPECIALIOS laikymo sąlygos</w:t>
      </w:r>
    </w:p>
    <w:p w14:paraId="6DAAD18D" w14:textId="77777777" w:rsidR="00015D4D" w:rsidRDefault="00015D4D">
      <w:pPr>
        <w:widowControl w:val="0"/>
        <w:rPr>
          <w:rFonts w:ascii="Times New Roman" w:eastAsia="Times New Roman" w:hAnsi="Times New Roman" w:cs="Times New Roman"/>
        </w:rPr>
      </w:pPr>
    </w:p>
    <w:p w14:paraId="4D3612EC" w14:textId="77777777" w:rsidR="00015D4D" w:rsidRDefault="00B61B35">
      <w:pPr>
        <w:widowControl w:val="0"/>
        <w:tabs>
          <w:tab w:val="left" w:pos="1296"/>
        </w:tabs>
        <w:snapToGrid w:val="0"/>
        <w:ind w:left="0" w:firstLine="0"/>
        <w:rPr>
          <w:rFonts w:ascii="Times New Roman" w:eastAsia="Times New Roman" w:hAnsi="Times New Roman" w:cs="Times New Roman"/>
          <w:bCs/>
          <w:lang w:eastAsia="it-IT"/>
        </w:rPr>
      </w:pPr>
      <w:r>
        <w:rPr>
          <w:rFonts w:ascii="Times New Roman" w:eastAsia="Times New Roman" w:hAnsi="Times New Roman" w:cs="Times New Roman"/>
          <w:bCs/>
          <w:lang w:eastAsia="it-IT"/>
        </w:rPr>
        <w:t>Laikyti gamintojo pakuotėje, kad vaistas būtų apsaugotas nuo drėgmės.</w:t>
      </w:r>
    </w:p>
    <w:p w14:paraId="2E80B596" w14:textId="77777777" w:rsidR="00015D4D" w:rsidRDefault="00015D4D">
      <w:pPr>
        <w:widowControl w:val="0"/>
        <w:tabs>
          <w:tab w:val="left" w:pos="1296"/>
        </w:tabs>
        <w:snapToGrid w:val="0"/>
        <w:ind w:left="0" w:firstLine="0"/>
        <w:rPr>
          <w:rFonts w:ascii="Times New Roman" w:eastAsia="Times New Roman" w:hAnsi="Times New Roman" w:cs="Times New Roman"/>
          <w:bCs/>
          <w:lang w:eastAsia="it-IT"/>
        </w:rPr>
      </w:pPr>
    </w:p>
    <w:p w14:paraId="1AC30AC5" w14:textId="77777777" w:rsidR="00015D4D" w:rsidRDefault="00015D4D">
      <w:pPr>
        <w:widowControl w:val="0"/>
        <w:tabs>
          <w:tab w:val="left" w:pos="1296"/>
        </w:tabs>
        <w:snapToGrid w:val="0"/>
        <w:ind w:left="0" w:firstLine="0"/>
        <w:rPr>
          <w:rFonts w:ascii="Times New Roman" w:eastAsia="Times New Roman" w:hAnsi="Times New Roman" w:cs="Times New Roman"/>
          <w:bCs/>
          <w:lang w:eastAsia="it-IT"/>
        </w:rPr>
      </w:pPr>
    </w:p>
    <w:p w14:paraId="4780E1C9"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10.</w:t>
      </w:r>
      <w:r>
        <w:rPr>
          <w:rFonts w:ascii="Times New Roman" w:eastAsia="Times New Roman" w:hAnsi="Times New Roman" w:cs="Times New Roman"/>
          <w:b/>
          <w:caps/>
        </w:rPr>
        <w:tab/>
        <w:t>specialios atsargumo priemonės DĖL NESUVARTOTO VAISTINIO PREPARATO AR JO ATLIEKŲ TVARKYMO</w:t>
      </w:r>
      <w:r>
        <w:rPr>
          <w:rFonts w:ascii="Times New Roman" w:eastAsia="Times New Roman" w:hAnsi="Times New Roman" w:cs="Times New Roman"/>
          <w:caps/>
        </w:rPr>
        <w:t xml:space="preserve"> </w:t>
      </w:r>
      <w:r>
        <w:rPr>
          <w:rFonts w:ascii="Times New Roman" w:eastAsia="Times New Roman" w:hAnsi="Times New Roman" w:cs="Times New Roman"/>
          <w:b/>
          <w:caps/>
        </w:rPr>
        <w:t>(jei reikia)</w:t>
      </w:r>
    </w:p>
    <w:p w14:paraId="3662BB08" w14:textId="77777777" w:rsidR="00015D4D" w:rsidRDefault="00015D4D">
      <w:pPr>
        <w:widowControl w:val="0"/>
        <w:rPr>
          <w:rFonts w:ascii="Times New Roman" w:eastAsia="Times New Roman" w:hAnsi="Times New Roman" w:cs="Times New Roman"/>
          <w:caps/>
        </w:rPr>
      </w:pPr>
    </w:p>
    <w:p w14:paraId="04ADE1AD" w14:textId="77777777" w:rsidR="00015D4D" w:rsidRDefault="00015D4D">
      <w:pPr>
        <w:widowControl w:val="0"/>
        <w:ind w:left="0" w:firstLine="0"/>
        <w:rPr>
          <w:rFonts w:ascii="Times New Roman" w:eastAsia="Times New Roman" w:hAnsi="Times New Roman" w:cs="Times New Roman"/>
        </w:rPr>
      </w:pPr>
    </w:p>
    <w:p w14:paraId="1DB74D11"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11.</w:t>
      </w:r>
      <w:r>
        <w:rPr>
          <w:rFonts w:ascii="Times New Roman" w:eastAsia="Times New Roman" w:hAnsi="Times New Roman" w:cs="Times New Roman"/>
          <w:b/>
          <w:caps/>
        </w:rPr>
        <w:tab/>
        <w:t>rEGISTRUOtojo pavadinimas ir adresas</w:t>
      </w:r>
    </w:p>
    <w:p w14:paraId="1C1446E4" w14:textId="77777777" w:rsidR="00015D4D" w:rsidRDefault="00015D4D">
      <w:pPr>
        <w:widowControl w:val="0"/>
        <w:rPr>
          <w:rFonts w:ascii="Times New Roman" w:eastAsia="Times New Roman" w:hAnsi="Times New Roman" w:cs="Times New Roman"/>
          <w:caps/>
        </w:rPr>
      </w:pPr>
    </w:p>
    <w:p w14:paraId="50F057C4"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2F63EA39" w14:textId="77777777" w:rsidR="00015D4D" w:rsidRDefault="00B61B35">
      <w:pPr>
        <w:widowControl w:val="0"/>
        <w:tabs>
          <w:tab w:val="left" w:pos="567"/>
        </w:tabs>
        <w:ind w:left="0" w:firstLine="0"/>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271D5564"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8501 Novo mesto</w:t>
      </w:r>
    </w:p>
    <w:p w14:paraId="2B619826" w14:textId="77777777" w:rsidR="00015D4D" w:rsidRDefault="00B61B35">
      <w:pPr>
        <w:widowControl w:val="0"/>
        <w:tabs>
          <w:tab w:val="left" w:pos="567"/>
        </w:tabs>
        <w:ind w:left="0" w:firstLine="0"/>
        <w:rPr>
          <w:rFonts w:ascii="Times New Roman" w:eastAsia="Times New Roman" w:hAnsi="Times New Roman" w:cs="Times New Roman"/>
        </w:rPr>
      </w:pPr>
      <w:r>
        <w:rPr>
          <w:rFonts w:ascii="Times New Roman" w:eastAsia="Times New Roman" w:hAnsi="Times New Roman" w:cs="Times New Roman"/>
        </w:rPr>
        <w:t>Slovėnija</w:t>
      </w:r>
    </w:p>
    <w:p w14:paraId="5A16B3D5" w14:textId="77777777" w:rsidR="00015D4D" w:rsidRDefault="00015D4D">
      <w:pPr>
        <w:widowControl w:val="0"/>
        <w:ind w:left="0" w:firstLine="0"/>
        <w:rPr>
          <w:rFonts w:ascii="Times New Roman" w:eastAsia="Times New Roman" w:hAnsi="Times New Roman" w:cs="Times New Roman"/>
        </w:rPr>
      </w:pPr>
    </w:p>
    <w:p w14:paraId="33FDDDE7" w14:textId="77777777" w:rsidR="00015D4D" w:rsidRDefault="00015D4D">
      <w:pPr>
        <w:widowControl w:val="0"/>
        <w:ind w:left="0" w:firstLine="0"/>
        <w:rPr>
          <w:rFonts w:ascii="Times New Roman" w:eastAsia="Times New Roman" w:hAnsi="Times New Roman" w:cs="Times New Roman"/>
        </w:rPr>
      </w:pPr>
    </w:p>
    <w:p w14:paraId="2D36B37F"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12.</w:t>
      </w:r>
      <w:r>
        <w:rPr>
          <w:rFonts w:ascii="Times New Roman" w:eastAsia="Times New Roman" w:hAnsi="Times New Roman" w:cs="Times New Roman"/>
          <w:b/>
          <w:caps/>
        </w:rPr>
        <w:tab/>
        <w:t>rEGISTRACIJOS PAŽYMĖJIMO numeris (-IAI)</w:t>
      </w:r>
    </w:p>
    <w:p w14:paraId="2690DB0A" w14:textId="77777777" w:rsidR="00015D4D" w:rsidRDefault="00015D4D">
      <w:pPr>
        <w:widowControl w:val="0"/>
        <w:rPr>
          <w:rFonts w:ascii="Times New Roman" w:eastAsia="Times New Roman" w:hAnsi="Times New Roman" w:cs="Times New Roman"/>
        </w:rPr>
      </w:pPr>
    </w:p>
    <w:p w14:paraId="1E2FE88D"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3 mg</w:t>
      </w:r>
    </w:p>
    <w:p w14:paraId="2EF91B80"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rPr>
        <w:t>LT/1/18/4216/001</w:t>
      </w:r>
      <w:r>
        <w:rPr>
          <w:rFonts w:ascii="Times New Roman" w:hAnsi="Times New Roman" w:cs="Times New Roman"/>
          <w:bCs/>
        </w:rPr>
        <w:t xml:space="preserve"> </w:t>
      </w:r>
      <w:r>
        <w:rPr>
          <w:rFonts w:ascii="Times New Roman" w:hAnsi="Times New Roman" w:cs="Times New Roman"/>
          <w:color w:val="000000"/>
          <w:highlight w:val="lightGray"/>
        </w:rPr>
        <w:t>– N28</w:t>
      </w:r>
    </w:p>
    <w:p w14:paraId="25A0D2C5"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LT/1/18/4216/002 – N30</w:t>
      </w:r>
    </w:p>
    <w:p w14:paraId="25C29E2B"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LT/1/18/4216/003 – N56</w:t>
      </w:r>
    </w:p>
    <w:p w14:paraId="363A9FDA"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LT/1/18/4216/004 – N60</w:t>
      </w:r>
    </w:p>
    <w:p w14:paraId="02134BEF"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LT/1/18/4216/005 – N84</w:t>
      </w:r>
    </w:p>
    <w:p w14:paraId="3954CC38"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LT/1/18/4216/006 – N90</w:t>
      </w:r>
    </w:p>
    <w:p w14:paraId="052B4343"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LT/1/18/4216/007 – N98</w:t>
      </w:r>
    </w:p>
    <w:p w14:paraId="67C00D52"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6 mg</w:t>
      </w:r>
    </w:p>
    <w:p w14:paraId="4DCBF488"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LT/1/18/4216/008 – N28</w:t>
      </w:r>
    </w:p>
    <w:p w14:paraId="2470D4E8"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LT/1/18/4216/009 – N30</w:t>
      </w:r>
    </w:p>
    <w:p w14:paraId="17A49769"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LT/1/18/4216/010 – N56</w:t>
      </w:r>
    </w:p>
    <w:p w14:paraId="2051436E"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LT/1/18/4216/011 – N60</w:t>
      </w:r>
    </w:p>
    <w:p w14:paraId="689493D9"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LT/1/18/4216/012 – N84</w:t>
      </w:r>
    </w:p>
    <w:p w14:paraId="26F8D136"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LT/1/18/4216/013 – N90</w:t>
      </w:r>
    </w:p>
    <w:p w14:paraId="327ED53E"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LT/1/18/4216/014 – N98</w:t>
      </w:r>
    </w:p>
    <w:p w14:paraId="46C77015"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9 mg</w:t>
      </w:r>
    </w:p>
    <w:p w14:paraId="6C23B72F"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LT/1/18/4216/015 – N28</w:t>
      </w:r>
    </w:p>
    <w:p w14:paraId="313772F2"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LT/1/18/4216/016 – N30</w:t>
      </w:r>
    </w:p>
    <w:p w14:paraId="374184E8"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LT/1/18/4216/017 – N56</w:t>
      </w:r>
    </w:p>
    <w:p w14:paraId="67948DB3"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LT/1/18/4216/018 – N60</w:t>
      </w:r>
    </w:p>
    <w:p w14:paraId="490CE890"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LT/1/18/4216/019 – N84</w:t>
      </w:r>
    </w:p>
    <w:p w14:paraId="0F42C2AB"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r>
        <w:rPr>
          <w:rFonts w:ascii="Times New Roman" w:hAnsi="Times New Roman" w:cs="Times New Roman"/>
          <w:color w:val="000000"/>
          <w:highlight w:val="lightGray"/>
        </w:rPr>
        <w:t>LT/1/18/4216/020 – N90</w:t>
      </w:r>
    </w:p>
    <w:p w14:paraId="0F32D23F" w14:textId="77777777" w:rsidR="00015D4D" w:rsidRDefault="00B61B35">
      <w:pPr>
        <w:widowControl w:val="0"/>
        <w:autoSpaceDE w:val="0"/>
        <w:autoSpaceDN w:val="0"/>
        <w:adjustRightInd w:val="0"/>
        <w:ind w:left="0" w:firstLine="0"/>
        <w:rPr>
          <w:bCs/>
        </w:rPr>
      </w:pPr>
      <w:r>
        <w:rPr>
          <w:rFonts w:ascii="Times New Roman" w:hAnsi="Times New Roman" w:cs="Times New Roman"/>
          <w:color w:val="000000"/>
          <w:highlight w:val="lightGray"/>
        </w:rPr>
        <w:t>LT/1/18/4216/021 – N98</w:t>
      </w:r>
    </w:p>
    <w:p w14:paraId="2BB8703D" w14:textId="77777777" w:rsidR="00015D4D" w:rsidRDefault="00015D4D">
      <w:pPr>
        <w:widowControl w:val="0"/>
        <w:rPr>
          <w:bCs/>
        </w:rPr>
      </w:pPr>
    </w:p>
    <w:p w14:paraId="5DB69439" w14:textId="77777777" w:rsidR="00015D4D" w:rsidRDefault="00015D4D">
      <w:pPr>
        <w:widowControl w:val="0"/>
        <w:rPr>
          <w:rFonts w:ascii="Times New Roman" w:eastAsia="Times New Roman" w:hAnsi="Times New Roman" w:cs="Times New Roman"/>
        </w:rPr>
      </w:pPr>
    </w:p>
    <w:p w14:paraId="40613429"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13.</w:t>
      </w:r>
      <w:r>
        <w:rPr>
          <w:rFonts w:ascii="Times New Roman" w:eastAsia="Times New Roman" w:hAnsi="Times New Roman" w:cs="Times New Roman"/>
          <w:b/>
          <w:caps/>
        </w:rPr>
        <w:tab/>
        <w:t>serijos numeris</w:t>
      </w:r>
    </w:p>
    <w:p w14:paraId="6C1AE07C" w14:textId="77777777" w:rsidR="00015D4D" w:rsidRDefault="00015D4D">
      <w:pPr>
        <w:widowControl w:val="0"/>
        <w:rPr>
          <w:rFonts w:ascii="Times New Roman" w:eastAsia="Times New Roman" w:hAnsi="Times New Roman" w:cs="Times New Roman"/>
        </w:rPr>
      </w:pPr>
    </w:p>
    <w:p w14:paraId="5E22DBD9"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Lot</w:t>
      </w:r>
    </w:p>
    <w:p w14:paraId="41D92330" w14:textId="77777777" w:rsidR="00015D4D" w:rsidRDefault="00015D4D">
      <w:pPr>
        <w:widowControl w:val="0"/>
        <w:rPr>
          <w:rFonts w:ascii="Times New Roman" w:eastAsia="Times New Roman" w:hAnsi="Times New Roman" w:cs="Times New Roman"/>
        </w:rPr>
      </w:pPr>
    </w:p>
    <w:p w14:paraId="4227D143" w14:textId="77777777" w:rsidR="00015D4D" w:rsidRDefault="00015D4D">
      <w:pPr>
        <w:widowControl w:val="0"/>
        <w:rPr>
          <w:rFonts w:ascii="Times New Roman" w:eastAsia="Times New Roman" w:hAnsi="Times New Roman" w:cs="Times New Roman"/>
        </w:rPr>
      </w:pPr>
    </w:p>
    <w:p w14:paraId="0C93D59A"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lastRenderedPageBreak/>
        <w:t>14.</w:t>
      </w:r>
      <w:r>
        <w:rPr>
          <w:rFonts w:ascii="Times New Roman" w:eastAsia="Times New Roman" w:hAnsi="Times New Roman" w:cs="Times New Roman"/>
          <w:b/>
          <w:caps/>
        </w:rPr>
        <w:tab/>
        <w:t>PARDAVIMO (IŠDAVIMO) tvarka</w:t>
      </w:r>
    </w:p>
    <w:p w14:paraId="1E763BC1" w14:textId="77777777" w:rsidR="00015D4D" w:rsidRDefault="00015D4D">
      <w:pPr>
        <w:widowControl w:val="0"/>
        <w:rPr>
          <w:rFonts w:ascii="Times New Roman" w:eastAsia="Times New Roman" w:hAnsi="Times New Roman" w:cs="Times New Roman"/>
        </w:rPr>
      </w:pPr>
    </w:p>
    <w:p w14:paraId="38DF278A"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Receptinis vaistas.</w:t>
      </w:r>
    </w:p>
    <w:p w14:paraId="63FCBD76" w14:textId="77777777" w:rsidR="00015D4D" w:rsidRDefault="00015D4D">
      <w:pPr>
        <w:widowControl w:val="0"/>
        <w:rPr>
          <w:rFonts w:ascii="Times New Roman" w:eastAsia="Times New Roman" w:hAnsi="Times New Roman" w:cs="Times New Roman"/>
        </w:rPr>
      </w:pPr>
    </w:p>
    <w:p w14:paraId="71FD3A05" w14:textId="77777777" w:rsidR="00015D4D" w:rsidRDefault="00015D4D">
      <w:pPr>
        <w:widowControl w:val="0"/>
        <w:rPr>
          <w:rFonts w:ascii="Times New Roman" w:eastAsia="Times New Roman" w:hAnsi="Times New Roman" w:cs="Times New Roman"/>
        </w:rPr>
      </w:pPr>
    </w:p>
    <w:p w14:paraId="1AA7D013"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15.</w:t>
      </w:r>
      <w:r>
        <w:rPr>
          <w:rFonts w:ascii="Times New Roman" w:eastAsia="Times New Roman" w:hAnsi="Times New Roman" w:cs="Times New Roman"/>
          <w:b/>
          <w:caps/>
        </w:rPr>
        <w:tab/>
        <w:t>vartojimo instrukcijA</w:t>
      </w:r>
    </w:p>
    <w:p w14:paraId="32E61EED" w14:textId="77777777" w:rsidR="00015D4D" w:rsidRDefault="00015D4D">
      <w:pPr>
        <w:widowControl w:val="0"/>
        <w:rPr>
          <w:rFonts w:ascii="Times New Roman" w:eastAsia="Times New Roman" w:hAnsi="Times New Roman" w:cs="Times New Roman"/>
        </w:rPr>
      </w:pPr>
    </w:p>
    <w:p w14:paraId="413D4283" w14:textId="77777777" w:rsidR="00015D4D" w:rsidRDefault="00015D4D">
      <w:pPr>
        <w:widowControl w:val="0"/>
        <w:rPr>
          <w:rFonts w:ascii="Times New Roman" w:eastAsia="Times New Roman" w:hAnsi="Times New Roman" w:cs="Times New Roman"/>
        </w:rPr>
      </w:pPr>
    </w:p>
    <w:p w14:paraId="662D8251"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rPr>
      </w:pPr>
      <w:r>
        <w:rPr>
          <w:rFonts w:ascii="Times New Roman" w:eastAsia="Times New Roman" w:hAnsi="Times New Roman" w:cs="Times New Roman"/>
          <w:b/>
        </w:rPr>
        <w:t>16.</w:t>
      </w:r>
      <w:r>
        <w:rPr>
          <w:rFonts w:ascii="Times New Roman" w:eastAsia="Times New Roman" w:hAnsi="Times New Roman" w:cs="Times New Roman"/>
          <w:b/>
        </w:rPr>
        <w:tab/>
        <w:t>INFORMACIJA BRAILIO RAŠTU</w:t>
      </w:r>
    </w:p>
    <w:p w14:paraId="7AED3863" w14:textId="77777777" w:rsidR="00015D4D" w:rsidRDefault="00015D4D">
      <w:pPr>
        <w:widowControl w:val="0"/>
        <w:rPr>
          <w:rFonts w:ascii="Times New Roman" w:eastAsia="Times New Roman" w:hAnsi="Times New Roman" w:cs="Times New Roman"/>
        </w:rPr>
      </w:pPr>
    </w:p>
    <w:p w14:paraId="79991B6F" w14:textId="77777777" w:rsidR="00015D4D" w:rsidRDefault="00B61B35">
      <w:pPr>
        <w:widowControl w:val="0"/>
        <w:tabs>
          <w:tab w:val="left" w:pos="567"/>
        </w:tabs>
        <w:ind w:left="0" w:firstLine="0"/>
        <w:rPr>
          <w:rFonts w:ascii="Times New Roman" w:eastAsia="Times New Roman" w:hAnsi="Times New Roman" w:cs="Times New Roman"/>
          <w:iCs/>
          <w:lang w:val="it-IT"/>
        </w:rPr>
      </w:pPr>
      <w:proofErr w:type="spellStart"/>
      <w:r>
        <w:rPr>
          <w:rFonts w:ascii="Times New Roman" w:hAnsi="Times New Roman" w:cs="Times New Roman"/>
          <w:color w:val="000000"/>
        </w:rPr>
        <w:t>Parnido</w:t>
      </w:r>
      <w:proofErr w:type="spellEnd"/>
      <w:r>
        <w:rPr>
          <w:rFonts w:ascii="Times New Roman" w:eastAsia="Times New Roman" w:hAnsi="Times New Roman" w:cs="Times New Roman"/>
          <w:noProof/>
          <w:lang w:val="it-IT"/>
        </w:rPr>
        <w:t xml:space="preserve"> 3 mg</w:t>
      </w:r>
    </w:p>
    <w:p w14:paraId="01BE59B4" w14:textId="77777777" w:rsidR="00015D4D" w:rsidRPr="00FB45AF" w:rsidRDefault="00B61B35">
      <w:pPr>
        <w:widowControl w:val="0"/>
        <w:tabs>
          <w:tab w:val="left" w:pos="567"/>
        </w:tabs>
        <w:ind w:left="0" w:firstLine="0"/>
        <w:rPr>
          <w:rFonts w:ascii="Times New Roman" w:eastAsia="Times New Roman" w:hAnsi="Times New Roman" w:cs="Times New Roman"/>
          <w:iCs/>
          <w:highlight w:val="lightGray"/>
          <w:lang w:val="en-US"/>
        </w:rPr>
      </w:pPr>
      <w:r w:rsidRPr="00FB45AF">
        <w:rPr>
          <w:rFonts w:ascii="Times New Roman" w:eastAsia="Times New Roman" w:hAnsi="Times New Roman" w:cs="Times New Roman"/>
          <w:noProof/>
          <w:highlight w:val="lightGray"/>
          <w:lang w:val="en-US"/>
        </w:rPr>
        <w:t>Parnido 6 mg</w:t>
      </w:r>
    </w:p>
    <w:p w14:paraId="7E8402E9" w14:textId="77777777" w:rsidR="00015D4D" w:rsidRPr="00FB45AF" w:rsidRDefault="00B61B35">
      <w:pPr>
        <w:widowControl w:val="0"/>
        <w:tabs>
          <w:tab w:val="left" w:pos="567"/>
        </w:tabs>
        <w:ind w:left="0" w:firstLine="0"/>
        <w:rPr>
          <w:rFonts w:ascii="Times New Roman" w:eastAsia="Times New Roman" w:hAnsi="Times New Roman" w:cs="Times New Roman"/>
          <w:iCs/>
          <w:lang w:val="en-US"/>
        </w:rPr>
      </w:pPr>
      <w:r>
        <w:rPr>
          <w:rFonts w:ascii="Times New Roman" w:eastAsia="Times New Roman" w:hAnsi="Times New Roman" w:cs="Times New Roman"/>
          <w:noProof/>
          <w:highlight w:val="lightGray"/>
        </w:rPr>
        <w:t>Parnido</w:t>
      </w:r>
      <w:r w:rsidRPr="00FB45AF">
        <w:rPr>
          <w:rFonts w:ascii="Times New Roman" w:eastAsia="Times New Roman" w:hAnsi="Times New Roman" w:cs="Times New Roman"/>
          <w:noProof/>
          <w:highlight w:val="lightGray"/>
          <w:lang w:val="en-US"/>
        </w:rPr>
        <w:t xml:space="preserve"> 9 mg</w:t>
      </w:r>
    </w:p>
    <w:p w14:paraId="2970B184" w14:textId="77777777" w:rsidR="00015D4D" w:rsidRDefault="00015D4D">
      <w:pPr>
        <w:widowControl w:val="0"/>
        <w:ind w:left="0" w:firstLine="0"/>
        <w:rPr>
          <w:rFonts w:ascii="Times New Roman" w:eastAsia="Times New Roman" w:hAnsi="Times New Roman" w:cs="Times New Roman"/>
          <w:noProof/>
          <w:shd w:val="clear" w:color="auto" w:fill="CCCCCC"/>
        </w:rPr>
      </w:pPr>
    </w:p>
    <w:p w14:paraId="6356CBB9" w14:textId="77777777" w:rsidR="00015D4D" w:rsidRDefault="00015D4D">
      <w:pPr>
        <w:widowControl w:val="0"/>
        <w:ind w:left="0" w:firstLine="0"/>
        <w:rPr>
          <w:rFonts w:ascii="Times New Roman" w:eastAsia="Times New Roman" w:hAnsi="Times New Roman" w:cs="Times New Roman"/>
          <w:noProof/>
          <w:shd w:val="clear" w:color="auto" w:fill="CCCCCC"/>
        </w:rPr>
      </w:pPr>
    </w:p>
    <w:p w14:paraId="13D26FF2"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noProof/>
        </w:rPr>
      </w:pPr>
      <w:r>
        <w:rPr>
          <w:rFonts w:ascii="Times New Roman" w:eastAsia="Times New Roman" w:hAnsi="Times New Roman" w:cs="Times New Roman"/>
          <w:b/>
          <w:noProof/>
        </w:rPr>
        <w:t>17.</w:t>
      </w:r>
      <w:r>
        <w:rPr>
          <w:rFonts w:ascii="Times New Roman" w:eastAsia="Times New Roman" w:hAnsi="Times New Roman" w:cs="Times New Roman"/>
          <w:b/>
          <w:noProof/>
        </w:rPr>
        <w:tab/>
        <w:t>UNIKALUS IDENTIFIKATORIUS – 2D BRŪKŠNINIS KODAS</w:t>
      </w:r>
    </w:p>
    <w:p w14:paraId="0B1D546F" w14:textId="77777777" w:rsidR="00015D4D" w:rsidRDefault="00015D4D">
      <w:pPr>
        <w:widowControl w:val="0"/>
        <w:ind w:left="0" w:firstLine="0"/>
        <w:rPr>
          <w:rFonts w:ascii="Times New Roman" w:eastAsia="Times New Roman" w:hAnsi="Times New Roman" w:cs="Times New Roman"/>
          <w:noProof/>
        </w:rPr>
      </w:pPr>
    </w:p>
    <w:p w14:paraId="7F3CDEAB" w14:textId="77777777" w:rsidR="00015D4D" w:rsidRDefault="00B61B35">
      <w:pPr>
        <w:widowControl w:val="0"/>
        <w:ind w:left="0" w:firstLine="0"/>
        <w:rPr>
          <w:rFonts w:ascii="Times New Roman" w:eastAsia="Times New Roman" w:hAnsi="Times New Roman" w:cs="Times New Roman"/>
          <w:noProof/>
          <w:shd w:val="clear" w:color="auto" w:fill="CCCCCC"/>
        </w:rPr>
      </w:pPr>
      <w:r>
        <w:rPr>
          <w:rFonts w:ascii="Times New Roman" w:eastAsia="Times New Roman" w:hAnsi="Times New Roman" w:cs="Times New Roman"/>
          <w:noProof/>
          <w:highlight w:val="lightGray"/>
        </w:rPr>
        <w:t>2D brūkšninis kodas su nurodytu unikaliu identifikatoriumi.</w:t>
      </w:r>
    </w:p>
    <w:p w14:paraId="5D3736BD" w14:textId="77777777" w:rsidR="00015D4D" w:rsidRDefault="00015D4D">
      <w:pPr>
        <w:widowControl w:val="0"/>
        <w:ind w:left="0" w:firstLine="0"/>
        <w:rPr>
          <w:rFonts w:ascii="Times New Roman" w:eastAsia="Times New Roman" w:hAnsi="Times New Roman" w:cs="Times New Roman"/>
          <w:noProof/>
        </w:rPr>
      </w:pPr>
    </w:p>
    <w:p w14:paraId="2A3BCACD" w14:textId="77777777" w:rsidR="00015D4D" w:rsidRDefault="00015D4D">
      <w:pPr>
        <w:widowControl w:val="0"/>
        <w:ind w:left="0" w:firstLine="0"/>
        <w:rPr>
          <w:rFonts w:ascii="Times New Roman" w:eastAsia="Times New Roman" w:hAnsi="Times New Roman" w:cs="Times New Roman"/>
          <w:noProof/>
        </w:rPr>
      </w:pPr>
    </w:p>
    <w:p w14:paraId="52DFE1A7"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noProof/>
        </w:rPr>
      </w:pPr>
      <w:r>
        <w:rPr>
          <w:rFonts w:ascii="Times New Roman" w:eastAsia="Times New Roman" w:hAnsi="Times New Roman" w:cs="Times New Roman"/>
          <w:b/>
          <w:noProof/>
        </w:rPr>
        <w:t>18.</w:t>
      </w:r>
      <w:r>
        <w:rPr>
          <w:rFonts w:ascii="Times New Roman" w:eastAsia="Times New Roman" w:hAnsi="Times New Roman" w:cs="Times New Roman"/>
          <w:b/>
          <w:noProof/>
        </w:rPr>
        <w:tab/>
        <w:t>UNIKALUS IDENTIFIKATORIUS – ŽMONĖMS SUPRANTAMI DUOMENYS</w:t>
      </w:r>
    </w:p>
    <w:p w14:paraId="71E0B2EF" w14:textId="77777777" w:rsidR="00015D4D" w:rsidRDefault="00015D4D">
      <w:pPr>
        <w:widowControl w:val="0"/>
        <w:ind w:left="0" w:firstLine="0"/>
        <w:rPr>
          <w:rFonts w:ascii="Times New Roman" w:eastAsia="Times New Roman" w:hAnsi="Times New Roman" w:cs="Times New Roman"/>
          <w:noProof/>
        </w:rPr>
      </w:pPr>
    </w:p>
    <w:p w14:paraId="543D70E9"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PC</w:t>
      </w:r>
    </w:p>
    <w:p w14:paraId="54217EA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SN</w:t>
      </w:r>
    </w:p>
    <w:p w14:paraId="24057922"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highlight w:val="lightGray"/>
        </w:rPr>
        <w:t>NN</w:t>
      </w:r>
    </w:p>
    <w:p w14:paraId="0104CF5E" w14:textId="77777777" w:rsidR="00015D4D" w:rsidRDefault="00015D4D">
      <w:pPr>
        <w:widowControl w:val="0"/>
        <w:ind w:left="0" w:firstLine="0"/>
        <w:rPr>
          <w:rFonts w:ascii="Times New Roman" w:eastAsia="Times New Roman" w:hAnsi="Times New Roman" w:cs="Times New Roman"/>
        </w:rPr>
      </w:pPr>
    </w:p>
    <w:p w14:paraId="3093FD99" w14:textId="77777777" w:rsidR="00015D4D" w:rsidRDefault="00015D4D">
      <w:pPr>
        <w:widowControl w:val="0"/>
        <w:tabs>
          <w:tab w:val="left" w:pos="567"/>
        </w:tabs>
        <w:ind w:left="0" w:firstLine="0"/>
        <w:rPr>
          <w:rFonts w:ascii="Times New Roman" w:eastAsia="Times New Roman" w:hAnsi="Times New Roman" w:cs="Times New Roman"/>
          <w:highlight w:val="yellow"/>
        </w:rPr>
      </w:pPr>
    </w:p>
    <w:p w14:paraId="3874B61E"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b/>
          <w:noProof/>
        </w:rPr>
        <w:br w:type="page"/>
      </w:r>
    </w:p>
    <w:p w14:paraId="707B7294" w14:textId="77777777" w:rsidR="00015D4D" w:rsidRDefault="00B61B35">
      <w:pPr>
        <w:widowControl w:val="0"/>
        <w:pBdr>
          <w:top w:val="single" w:sz="4" w:space="1" w:color="auto"/>
          <w:left w:val="single" w:sz="4" w:space="4" w:color="auto"/>
          <w:bottom w:val="single" w:sz="4" w:space="1" w:color="auto"/>
          <w:right w:val="single" w:sz="4" w:space="4" w:color="auto"/>
        </w:pBdr>
        <w:ind w:left="0" w:firstLine="0"/>
        <w:rPr>
          <w:rFonts w:ascii="Times New Roman" w:eastAsia="Times New Roman" w:hAnsi="Times New Roman" w:cs="Times New Roman"/>
          <w:b/>
          <w:caps/>
        </w:rPr>
      </w:pPr>
      <w:r>
        <w:rPr>
          <w:rFonts w:ascii="Times New Roman" w:eastAsia="Times New Roman" w:hAnsi="Times New Roman" w:cs="Times New Roman"/>
          <w:b/>
          <w:caps/>
        </w:rPr>
        <w:lastRenderedPageBreak/>
        <w:t>Minimali informacija ant LIZDINIŲ PLOKŠTELIŲ ARBA DVISLUOKSNIŲ JUOSTELIŲ</w:t>
      </w:r>
    </w:p>
    <w:p w14:paraId="4AE77979" w14:textId="77777777" w:rsidR="00015D4D" w:rsidRDefault="00015D4D">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p>
    <w:p w14:paraId="2D2BEB67"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Lizdinė plokštelė</w:t>
      </w:r>
    </w:p>
    <w:p w14:paraId="08F29D19" w14:textId="77777777" w:rsidR="00015D4D" w:rsidRDefault="00015D4D">
      <w:pPr>
        <w:widowControl w:val="0"/>
        <w:rPr>
          <w:rFonts w:ascii="Times New Roman" w:eastAsia="Times New Roman" w:hAnsi="Times New Roman" w:cs="Times New Roman"/>
          <w:caps/>
        </w:rPr>
      </w:pPr>
    </w:p>
    <w:p w14:paraId="5E8170EB" w14:textId="77777777" w:rsidR="00015D4D" w:rsidRDefault="00015D4D">
      <w:pPr>
        <w:widowControl w:val="0"/>
        <w:rPr>
          <w:rFonts w:ascii="Times New Roman" w:eastAsia="Times New Roman" w:hAnsi="Times New Roman" w:cs="Times New Roman"/>
          <w:caps/>
        </w:rPr>
      </w:pPr>
    </w:p>
    <w:p w14:paraId="26D5C0FD"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1.</w:t>
      </w:r>
      <w:r>
        <w:rPr>
          <w:rFonts w:ascii="Times New Roman" w:eastAsia="Times New Roman" w:hAnsi="Times New Roman" w:cs="Times New Roman"/>
          <w:b/>
          <w:caps/>
        </w:rPr>
        <w:tab/>
        <w:t>Vaistinio preparato pavadinimaS</w:t>
      </w:r>
    </w:p>
    <w:p w14:paraId="715966AD" w14:textId="77777777" w:rsidR="00015D4D" w:rsidRDefault="00015D4D">
      <w:pPr>
        <w:widowControl w:val="0"/>
        <w:rPr>
          <w:rFonts w:ascii="Times New Roman" w:eastAsia="Times New Roman" w:hAnsi="Times New Roman" w:cs="Times New Roman"/>
        </w:rPr>
      </w:pPr>
    </w:p>
    <w:p w14:paraId="0DC4E09B"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3 mg pailginto atpalaidavimo tabletės</w:t>
      </w:r>
    </w:p>
    <w:p w14:paraId="54E94132" w14:textId="77777777" w:rsidR="00015D4D" w:rsidRDefault="00B61B35">
      <w:pPr>
        <w:widowControl w:val="0"/>
        <w:autoSpaceDE w:val="0"/>
        <w:autoSpaceDN w:val="0"/>
        <w:adjustRightInd w:val="0"/>
        <w:ind w:left="0" w:firstLine="0"/>
        <w:rPr>
          <w:rFonts w:ascii="Times New Roman" w:hAnsi="Times New Roman" w:cs="Times New Roman"/>
          <w:color w:val="000000"/>
          <w:highlight w:val="lightGray"/>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6 mg pailginto atpalaidavimo tabletės</w:t>
      </w:r>
    </w:p>
    <w:p w14:paraId="1376FF6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highlight w:val="lightGray"/>
        </w:rPr>
        <w:t>Parnido</w:t>
      </w:r>
      <w:proofErr w:type="spellEnd"/>
      <w:r>
        <w:rPr>
          <w:rFonts w:ascii="Times New Roman" w:hAnsi="Times New Roman" w:cs="Times New Roman"/>
          <w:color w:val="000000"/>
          <w:highlight w:val="lightGray"/>
        </w:rPr>
        <w:t xml:space="preserve"> 9 mg pailginto atpalaidavimo tabletės</w:t>
      </w:r>
    </w:p>
    <w:p w14:paraId="5731870F"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22172677" w14:textId="77777777" w:rsidR="00015D4D" w:rsidRDefault="00B61B35">
      <w:pPr>
        <w:widowControl w:val="0"/>
        <w:rPr>
          <w:rFonts w:ascii="Times New Roman" w:eastAsia="Times New Roman" w:hAnsi="Times New Roman" w:cs="Times New Roman"/>
        </w:rPr>
      </w:pPr>
      <w:proofErr w:type="spellStart"/>
      <w:r>
        <w:rPr>
          <w:rFonts w:ascii="Times New Roman" w:hAnsi="Times New Roman" w:cs="Times New Roman"/>
          <w:color w:val="000000"/>
        </w:rPr>
        <w:t>paliperidonas</w:t>
      </w:r>
      <w:proofErr w:type="spellEnd"/>
    </w:p>
    <w:p w14:paraId="6D2B58CD" w14:textId="77777777" w:rsidR="00015D4D" w:rsidRDefault="00015D4D">
      <w:pPr>
        <w:widowControl w:val="0"/>
        <w:rPr>
          <w:rFonts w:ascii="Times New Roman" w:eastAsia="Times New Roman" w:hAnsi="Times New Roman" w:cs="Times New Roman"/>
        </w:rPr>
      </w:pPr>
    </w:p>
    <w:p w14:paraId="32FAABCE" w14:textId="77777777" w:rsidR="00015D4D" w:rsidRDefault="00015D4D">
      <w:pPr>
        <w:widowControl w:val="0"/>
        <w:rPr>
          <w:rFonts w:ascii="Times New Roman" w:eastAsia="Times New Roman" w:hAnsi="Times New Roman" w:cs="Times New Roman"/>
        </w:rPr>
      </w:pPr>
    </w:p>
    <w:p w14:paraId="559DD713"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r>
      <w:r>
        <w:rPr>
          <w:rFonts w:ascii="Times New Roman" w:eastAsia="Times New Roman" w:hAnsi="Times New Roman" w:cs="Times New Roman"/>
          <w:b/>
          <w:caps/>
        </w:rPr>
        <w:t>REGISTRUOTOJO PAVADINIMAS</w:t>
      </w:r>
    </w:p>
    <w:p w14:paraId="2350DA8E" w14:textId="77777777" w:rsidR="00015D4D" w:rsidRDefault="00015D4D">
      <w:pPr>
        <w:widowControl w:val="0"/>
        <w:rPr>
          <w:rFonts w:ascii="Times New Roman" w:eastAsia="Times New Roman" w:hAnsi="Times New Roman" w:cs="Times New Roman"/>
        </w:rPr>
      </w:pPr>
    </w:p>
    <w:p w14:paraId="6FDD4D94"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KRKA</w:t>
      </w:r>
    </w:p>
    <w:p w14:paraId="17F6185C" w14:textId="77777777" w:rsidR="00015D4D" w:rsidRDefault="00015D4D">
      <w:pPr>
        <w:widowControl w:val="0"/>
        <w:ind w:left="0" w:firstLine="0"/>
        <w:rPr>
          <w:rFonts w:ascii="Times New Roman" w:eastAsia="Times New Roman" w:hAnsi="Times New Roman" w:cs="Times New Roman"/>
        </w:rPr>
      </w:pPr>
    </w:p>
    <w:p w14:paraId="571142FC" w14:textId="77777777" w:rsidR="00015D4D" w:rsidRDefault="00015D4D">
      <w:pPr>
        <w:widowControl w:val="0"/>
        <w:ind w:left="0" w:firstLine="0"/>
        <w:rPr>
          <w:rFonts w:ascii="Times New Roman" w:eastAsia="Times New Roman" w:hAnsi="Times New Roman" w:cs="Times New Roman"/>
        </w:rPr>
      </w:pPr>
    </w:p>
    <w:p w14:paraId="4C4394EA"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r>
      <w:r>
        <w:rPr>
          <w:rFonts w:ascii="Times New Roman" w:eastAsia="Times New Roman" w:hAnsi="Times New Roman" w:cs="Times New Roman"/>
          <w:b/>
          <w:caps/>
        </w:rPr>
        <w:t>tinkamumo laikas</w:t>
      </w:r>
    </w:p>
    <w:p w14:paraId="57B4A6E7" w14:textId="77777777" w:rsidR="00015D4D" w:rsidRDefault="00015D4D">
      <w:pPr>
        <w:widowControl w:val="0"/>
        <w:rPr>
          <w:rFonts w:ascii="Times New Roman" w:eastAsia="Times New Roman" w:hAnsi="Times New Roman" w:cs="Times New Roman"/>
        </w:rPr>
      </w:pPr>
    </w:p>
    <w:p w14:paraId="4873DA36"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EXP &lt;mm/MMMM&gt;</w:t>
      </w:r>
    </w:p>
    <w:p w14:paraId="1F8731D8" w14:textId="77777777" w:rsidR="00015D4D" w:rsidRDefault="00015D4D">
      <w:pPr>
        <w:widowControl w:val="0"/>
        <w:rPr>
          <w:rFonts w:ascii="Times New Roman" w:eastAsia="Times New Roman" w:hAnsi="Times New Roman" w:cs="Times New Roman"/>
        </w:rPr>
      </w:pPr>
    </w:p>
    <w:p w14:paraId="208FF859" w14:textId="77777777" w:rsidR="00015D4D" w:rsidRDefault="00015D4D">
      <w:pPr>
        <w:widowControl w:val="0"/>
        <w:rPr>
          <w:rFonts w:ascii="Times New Roman" w:eastAsia="Times New Roman" w:hAnsi="Times New Roman" w:cs="Times New Roman"/>
        </w:rPr>
      </w:pPr>
    </w:p>
    <w:p w14:paraId="4E372FBE"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t>serijos numeris</w:t>
      </w:r>
    </w:p>
    <w:p w14:paraId="362F7BD1" w14:textId="77777777" w:rsidR="00015D4D" w:rsidRDefault="00015D4D">
      <w:pPr>
        <w:widowControl w:val="0"/>
        <w:rPr>
          <w:rFonts w:ascii="Times New Roman" w:eastAsia="Times New Roman" w:hAnsi="Times New Roman" w:cs="Times New Roman"/>
        </w:rPr>
      </w:pPr>
    </w:p>
    <w:p w14:paraId="56ADDB10"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Lot</w:t>
      </w:r>
    </w:p>
    <w:p w14:paraId="66B9E25B" w14:textId="77777777" w:rsidR="00015D4D" w:rsidRDefault="00015D4D">
      <w:pPr>
        <w:widowControl w:val="0"/>
        <w:ind w:left="0" w:firstLine="0"/>
        <w:rPr>
          <w:rFonts w:ascii="Times New Roman" w:eastAsia="Times New Roman" w:hAnsi="Times New Roman" w:cs="Times New Roman"/>
        </w:rPr>
      </w:pPr>
    </w:p>
    <w:p w14:paraId="042DAC55" w14:textId="77777777" w:rsidR="00015D4D" w:rsidRDefault="00015D4D">
      <w:pPr>
        <w:widowControl w:val="0"/>
        <w:ind w:left="0" w:firstLine="0"/>
        <w:rPr>
          <w:rFonts w:ascii="Times New Roman" w:eastAsia="Times New Roman" w:hAnsi="Times New Roman" w:cs="Times New Roman"/>
        </w:rPr>
      </w:pPr>
    </w:p>
    <w:p w14:paraId="6738E23D" w14:textId="77777777" w:rsidR="00015D4D" w:rsidRDefault="00B61B35">
      <w:pPr>
        <w:widowControl w:val="0"/>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rPr>
      </w:pPr>
      <w:r>
        <w:rPr>
          <w:rFonts w:ascii="Times New Roman" w:eastAsia="Times New Roman" w:hAnsi="Times New Roman" w:cs="Times New Roman"/>
          <w:b/>
        </w:rPr>
        <w:t>5.</w:t>
      </w:r>
      <w:r>
        <w:rPr>
          <w:rFonts w:ascii="Times New Roman" w:eastAsia="Times New Roman" w:hAnsi="Times New Roman" w:cs="Times New Roman"/>
          <w:b/>
        </w:rPr>
        <w:tab/>
        <w:t>KITA</w:t>
      </w:r>
    </w:p>
    <w:p w14:paraId="0C4C2231" w14:textId="77777777" w:rsidR="00015D4D" w:rsidRDefault="00015D4D">
      <w:pPr>
        <w:widowControl w:val="0"/>
        <w:rPr>
          <w:rFonts w:ascii="Times New Roman" w:eastAsia="Times New Roman" w:hAnsi="Times New Roman" w:cs="Times New Roman"/>
        </w:rPr>
      </w:pPr>
    </w:p>
    <w:p w14:paraId="5FC87815" w14:textId="77777777" w:rsidR="00015D4D" w:rsidRDefault="00015D4D">
      <w:pPr>
        <w:widowControl w:val="0"/>
        <w:rPr>
          <w:rFonts w:ascii="Times New Roman" w:eastAsia="Times New Roman" w:hAnsi="Times New Roman" w:cs="Times New Roman"/>
        </w:rPr>
      </w:pPr>
    </w:p>
    <w:p w14:paraId="28B3A601"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br w:type="page"/>
      </w:r>
    </w:p>
    <w:p w14:paraId="0EF44F2E" w14:textId="77777777" w:rsidR="00015D4D" w:rsidRDefault="00015D4D">
      <w:pPr>
        <w:widowControl w:val="0"/>
        <w:rPr>
          <w:rFonts w:ascii="Times New Roman" w:eastAsia="Times New Roman" w:hAnsi="Times New Roman" w:cs="Times New Roman"/>
        </w:rPr>
      </w:pPr>
    </w:p>
    <w:p w14:paraId="4D8E50E1" w14:textId="77777777" w:rsidR="00015D4D" w:rsidRDefault="00015D4D">
      <w:pPr>
        <w:widowControl w:val="0"/>
        <w:rPr>
          <w:rFonts w:ascii="Times New Roman" w:eastAsia="Times New Roman" w:hAnsi="Times New Roman" w:cs="Times New Roman"/>
        </w:rPr>
      </w:pPr>
    </w:p>
    <w:p w14:paraId="67C1B847" w14:textId="77777777" w:rsidR="00015D4D" w:rsidRDefault="00015D4D">
      <w:pPr>
        <w:widowControl w:val="0"/>
        <w:rPr>
          <w:rFonts w:ascii="Times New Roman" w:eastAsia="Times New Roman" w:hAnsi="Times New Roman" w:cs="Times New Roman"/>
        </w:rPr>
      </w:pPr>
    </w:p>
    <w:p w14:paraId="0DC77541" w14:textId="77777777" w:rsidR="00015D4D" w:rsidRDefault="00015D4D">
      <w:pPr>
        <w:widowControl w:val="0"/>
        <w:rPr>
          <w:rFonts w:ascii="Times New Roman" w:eastAsia="Times New Roman" w:hAnsi="Times New Roman" w:cs="Times New Roman"/>
        </w:rPr>
      </w:pPr>
    </w:p>
    <w:p w14:paraId="37EA02F3" w14:textId="77777777" w:rsidR="00015D4D" w:rsidRDefault="00015D4D">
      <w:pPr>
        <w:widowControl w:val="0"/>
        <w:rPr>
          <w:rFonts w:ascii="Times New Roman" w:eastAsia="Times New Roman" w:hAnsi="Times New Roman" w:cs="Times New Roman"/>
        </w:rPr>
      </w:pPr>
    </w:p>
    <w:p w14:paraId="277FF0EE" w14:textId="77777777" w:rsidR="00015D4D" w:rsidRDefault="00015D4D">
      <w:pPr>
        <w:widowControl w:val="0"/>
        <w:rPr>
          <w:rFonts w:ascii="Times New Roman" w:eastAsia="Times New Roman" w:hAnsi="Times New Roman" w:cs="Times New Roman"/>
        </w:rPr>
      </w:pPr>
    </w:p>
    <w:p w14:paraId="724AAD54" w14:textId="77777777" w:rsidR="00015D4D" w:rsidRDefault="00015D4D">
      <w:pPr>
        <w:widowControl w:val="0"/>
        <w:rPr>
          <w:rFonts w:ascii="Times New Roman" w:eastAsia="Times New Roman" w:hAnsi="Times New Roman" w:cs="Times New Roman"/>
        </w:rPr>
      </w:pPr>
    </w:p>
    <w:p w14:paraId="35E86BAC" w14:textId="77777777" w:rsidR="00015D4D" w:rsidRDefault="00015D4D">
      <w:pPr>
        <w:widowControl w:val="0"/>
        <w:rPr>
          <w:rFonts w:ascii="Times New Roman" w:eastAsia="Times New Roman" w:hAnsi="Times New Roman" w:cs="Times New Roman"/>
        </w:rPr>
      </w:pPr>
    </w:p>
    <w:p w14:paraId="30777E93" w14:textId="77777777" w:rsidR="00015D4D" w:rsidRDefault="00015D4D">
      <w:pPr>
        <w:widowControl w:val="0"/>
        <w:rPr>
          <w:rFonts w:ascii="Times New Roman" w:eastAsia="Times New Roman" w:hAnsi="Times New Roman" w:cs="Times New Roman"/>
        </w:rPr>
      </w:pPr>
    </w:p>
    <w:p w14:paraId="733FA61D" w14:textId="77777777" w:rsidR="00015D4D" w:rsidRDefault="00015D4D">
      <w:pPr>
        <w:widowControl w:val="0"/>
        <w:rPr>
          <w:rFonts w:ascii="Times New Roman" w:eastAsia="Times New Roman" w:hAnsi="Times New Roman" w:cs="Times New Roman"/>
        </w:rPr>
      </w:pPr>
    </w:p>
    <w:p w14:paraId="6BD4A922" w14:textId="77777777" w:rsidR="00015D4D" w:rsidRDefault="00015D4D">
      <w:pPr>
        <w:widowControl w:val="0"/>
        <w:rPr>
          <w:rFonts w:ascii="Times New Roman" w:eastAsia="Times New Roman" w:hAnsi="Times New Roman" w:cs="Times New Roman"/>
        </w:rPr>
      </w:pPr>
    </w:p>
    <w:p w14:paraId="58696E44" w14:textId="77777777" w:rsidR="00015D4D" w:rsidRDefault="00015D4D">
      <w:pPr>
        <w:widowControl w:val="0"/>
        <w:rPr>
          <w:rFonts w:ascii="Times New Roman" w:eastAsia="Times New Roman" w:hAnsi="Times New Roman" w:cs="Times New Roman"/>
        </w:rPr>
      </w:pPr>
    </w:p>
    <w:p w14:paraId="5FB81CB7" w14:textId="77777777" w:rsidR="00015D4D" w:rsidRDefault="00015D4D">
      <w:pPr>
        <w:widowControl w:val="0"/>
        <w:rPr>
          <w:rFonts w:ascii="Times New Roman" w:eastAsia="Times New Roman" w:hAnsi="Times New Roman" w:cs="Times New Roman"/>
        </w:rPr>
      </w:pPr>
    </w:p>
    <w:p w14:paraId="3532758B" w14:textId="77777777" w:rsidR="00015D4D" w:rsidRDefault="00015D4D">
      <w:pPr>
        <w:widowControl w:val="0"/>
        <w:rPr>
          <w:rFonts w:ascii="Times New Roman" w:eastAsia="Times New Roman" w:hAnsi="Times New Roman" w:cs="Times New Roman"/>
        </w:rPr>
      </w:pPr>
    </w:p>
    <w:p w14:paraId="6BD41FE6" w14:textId="77777777" w:rsidR="00015D4D" w:rsidRDefault="00015D4D">
      <w:pPr>
        <w:widowControl w:val="0"/>
        <w:rPr>
          <w:rFonts w:ascii="Times New Roman" w:eastAsia="Times New Roman" w:hAnsi="Times New Roman" w:cs="Times New Roman"/>
        </w:rPr>
      </w:pPr>
    </w:p>
    <w:p w14:paraId="43D8A28E" w14:textId="77777777" w:rsidR="00015D4D" w:rsidRDefault="00015D4D">
      <w:pPr>
        <w:widowControl w:val="0"/>
        <w:rPr>
          <w:rFonts w:ascii="Times New Roman" w:eastAsia="Times New Roman" w:hAnsi="Times New Roman" w:cs="Times New Roman"/>
        </w:rPr>
      </w:pPr>
    </w:p>
    <w:p w14:paraId="68E0FFEB" w14:textId="77777777" w:rsidR="00015D4D" w:rsidRDefault="00015D4D">
      <w:pPr>
        <w:widowControl w:val="0"/>
        <w:rPr>
          <w:rFonts w:ascii="Times New Roman" w:eastAsia="Times New Roman" w:hAnsi="Times New Roman" w:cs="Times New Roman"/>
        </w:rPr>
      </w:pPr>
    </w:p>
    <w:p w14:paraId="1AC6CE83" w14:textId="77777777" w:rsidR="00015D4D" w:rsidRDefault="00015D4D">
      <w:pPr>
        <w:widowControl w:val="0"/>
        <w:rPr>
          <w:rFonts w:ascii="Times New Roman" w:eastAsia="Times New Roman" w:hAnsi="Times New Roman" w:cs="Times New Roman"/>
        </w:rPr>
      </w:pPr>
    </w:p>
    <w:p w14:paraId="57ED3FE5" w14:textId="77777777" w:rsidR="00015D4D" w:rsidRDefault="00015D4D">
      <w:pPr>
        <w:widowControl w:val="0"/>
        <w:rPr>
          <w:rFonts w:ascii="Times New Roman" w:eastAsia="Times New Roman" w:hAnsi="Times New Roman" w:cs="Times New Roman"/>
        </w:rPr>
      </w:pPr>
    </w:p>
    <w:p w14:paraId="43B918E5" w14:textId="77777777" w:rsidR="00015D4D" w:rsidRDefault="00015D4D">
      <w:pPr>
        <w:widowControl w:val="0"/>
        <w:rPr>
          <w:rFonts w:ascii="Times New Roman" w:eastAsia="Times New Roman" w:hAnsi="Times New Roman" w:cs="Times New Roman"/>
        </w:rPr>
      </w:pPr>
    </w:p>
    <w:p w14:paraId="2EFCE7D4" w14:textId="77777777" w:rsidR="00015D4D" w:rsidRDefault="00015D4D">
      <w:pPr>
        <w:widowControl w:val="0"/>
        <w:rPr>
          <w:rFonts w:ascii="Times New Roman" w:eastAsia="Times New Roman" w:hAnsi="Times New Roman" w:cs="Times New Roman"/>
        </w:rPr>
      </w:pPr>
    </w:p>
    <w:p w14:paraId="3756734D" w14:textId="77777777" w:rsidR="00015D4D" w:rsidRDefault="00015D4D">
      <w:pPr>
        <w:widowControl w:val="0"/>
        <w:jc w:val="center"/>
        <w:rPr>
          <w:rFonts w:ascii="Times New Roman" w:eastAsia="Times New Roman" w:hAnsi="Times New Roman" w:cs="Times New Roman"/>
          <w:b/>
        </w:rPr>
      </w:pPr>
    </w:p>
    <w:p w14:paraId="0A922F29" w14:textId="77777777" w:rsidR="00015D4D" w:rsidRDefault="00015D4D">
      <w:pPr>
        <w:widowControl w:val="0"/>
        <w:jc w:val="center"/>
        <w:rPr>
          <w:rFonts w:ascii="Times New Roman" w:eastAsia="Times New Roman" w:hAnsi="Times New Roman" w:cs="Times New Roman"/>
          <w:b/>
        </w:rPr>
      </w:pPr>
    </w:p>
    <w:p w14:paraId="2527F7BC"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b/>
        </w:rPr>
        <w:t>B. PAKUOTĖS LAPELIS</w:t>
      </w:r>
    </w:p>
    <w:p w14:paraId="0957B7D9" w14:textId="77777777" w:rsidR="00015D4D" w:rsidRDefault="00B61B35">
      <w:pPr>
        <w:widowControl w:val="0"/>
        <w:jc w:val="center"/>
        <w:rPr>
          <w:rFonts w:ascii="Times New Roman" w:eastAsia="Times New Roman" w:hAnsi="Times New Roman" w:cs="Times New Roman"/>
          <w:b/>
        </w:rPr>
      </w:pPr>
      <w:r>
        <w:rPr>
          <w:rFonts w:ascii="Times New Roman" w:eastAsia="Times New Roman" w:hAnsi="Times New Roman" w:cs="Times New Roman"/>
        </w:rPr>
        <w:br w:type="page"/>
      </w:r>
      <w:r>
        <w:rPr>
          <w:rFonts w:ascii="Times New Roman" w:eastAsia="Times New Roman" w:hAnsi="Times New Roman" w:cs="Times New Roman"/>
          <w:b/>
        </w:rPr>
        <w:lastRenderedPageBreak/>
        <w:t>Pakuotės lapelis: informacija pacientui</w:t>
      </w:r>
    </w:p>
    <w:p w14:paraId="0534BD6D" w14:textId="77777777" w:rsidR="00015D4D" w:rsidRDefault="00015D4D">
      <w:pPr>
        <w:widowControl w:val="0"/>
        <w:jc w:val="center"/>
        <w:rPr>
          <w:rFonts w:ascii="Times New Roman" w:eastAsia="Times New Roman" w:hAnsi="Times New Roman" w:cs="Times New Roman"/>
          <w:b/>
        </w:rPr>
      </w:pPr>
    </w:p>
    <w:p w14:paraId="5353BDE9"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3 mg pailginto atpalaidavimo tabletės</w:t>
      </w:r>
    </w:p>
    <w:p w14:paraId="4EA98024"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6 mg pailginto atpalaidavimo tabletės</w:t>
      </w:r>
    </w:p>
    <w:p w14:paraId="57A5BF84" w14:textId="77777777" w:rsidR="00015D4D" w:rsidRDefault="00B61B35">
      <w:pPr>
        <w:widowControl w:val="0"/>
        <w:jc w:val="center"/>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9 mg pailginto atpalaidavimo tabletės</w:t>
      </w:r>
    </w:p>
    <w:p w14:paraId="0CB10E03" w14:textId="77777777" w:rsidR="00015D4D" w:rsidRDefault="00015D4D">
      <w:pPr>
        <w:widowControl w:val="0"/>
        <w:jc w:val="center"/>
        <w:rPr>
          <w:rFonts w:ascii="Times New Roman" w:eastAsia="Times New Roman" w:hAnsi="Times New Roman" w:cs="Times New Roman"/>
          <w:b/>
        </w:rPr>
      </w:pPr>
    </w:p>
    <w:p w14:paraId="7F734182" w14:textId="77777777" w:rsidR="00015D4D" w:rsidRDefault="00B61B35">
      <w:pPr>
        <w:widowControl w:val="0"/>
        <w:jc w:val="center"/>
        <w:rPr>
          <w:rFonts w:ascii="Times New Roman" w:eastAsia="Times New Roman" w:hAnsi="Times New Roman" w:cs="Times New Roman"/>
        </w:rPr>
      </w:pPr>
      <w:proofErr w:type="spellStart"/>
      <w:r>
        <w:rPr>
          <w:rFonts w:ascii="Times New Roman" w:eastAsia="Times New Roman" w:hAnsi="Times New Roman" w:cs="Times New Roman"/>
        </w:rPr>
        <w:t>paliperidonas</w:t>
      </w:r>
      <w:proofErr w:type="spellEnd"/>
    </w:p>
    <w:p w14:paraId="03A50FD1" w14:textId="77777777" w:rsidR="00015D4D" w:rsidRDefault="00015D4D">
      <w:pPr>
        <w:widowControl w:val="0"/>
        <w:jc w:val="center"/>
        <w:rPr>
          <w:rFonts w:ascii="Times New Roman" w:eastAsia="Times New Roman" w:hAnsi="Times New Roman" w:cs="Times New Roman"/>
          <w:b/>
        </w:rPr>
      </w:pPr>
    </w:p>
    <w:p w14:paraId="6E5C7481" w14:textId="77777777" w:rsidR="00015D4D" w:rsidRDefault="00B61B35">
      <w:pPr>
        <w:widowControl w:val="0"/>
        <w:ind w:left="0" w:firstLine="0"/>
        <w:rPr>
          <w:rFonts w:ascii="Times New Roman" w:eastAsia="SimSun" w:hAnsi="Times New Roman" w:cs="Times New Roman"/>
          <w:snapToGrid w:val="0"/>
          <w:lang w:eastAsia="zh-CN"/>
        </w:rPr>
      </w:pPr>
      <w:r>
        <w:rPr>
          <w:rFonts w:ascii="Times New Roman" w:eastAsia="Times New Roman" w:hAnsi="Times New Roman" w:cs="Times New Roman"/>
          <w:b/>
        </w:rPr>
        <w:t>Atidžiai perskaitykite visą šį lapelį, prieš pradėdami vartoti vaistą</w:t>
      </w:r>
      <w:r>
        <w:rPr>
          <w:rFonts w:ascii="Times New Roman" w:eastAsia="SimSun" w:hAnsi="Times New Roman" w:cs="Times New Roman"/>
          <w:b/>
          <w:snapToGrid w:val="0"/>
          <w:lang w:eastAsia="zh-CN"/>
        </w:rPr>
        <w:t>, nes jame pateikiama Jums svarbi informacija.</w:t>
      </w:r>
    </w:p>
    <w:p w14:paraId="6BEE5FD0"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Neišmeskite šio lapelio, nes vėl gali prireikti jį perskaityti.</w:t>
      </w:r>
    </w:p>
    <w:p w14:paraId="32DE9E95"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Jeigu kiltų daugiau klausimų, kreipkitės į gydytoją arba vaistininką.</w:t>
      </w:r>
    </w:p>
    <w:p w14:paraId="217682E3" w14:textId="77777777" w:rsidR="00015D4D" w:rsidRDefault="00B61B35">
      <w:pPr>
        <w:widowControl w:val="0"/>
        <w:tabs>
          <w:tab w:val="left" w:pos="567"/>
        </w:tabs>
        <w:rPr>
          <w:rFonts w:ascii="Times New Roman" w:eastAsia="Times New Roman" w:hAnsi="Times New Roman" w:cs="Times New Roman"/>
          <w:noProof/>
        </w:rPr>
      </w:pPr>
      <w:r>
        <w:rPr>
          <w:rFonts w:ascii="Times New Roman" w:eastAsia="Times New Roman" w:hAnsi="Times New Roman" w:cs="Times New Roman"/>
          <w:noProof/>
        </w:rPr>
        <w:t>-</w:t>
      </w:r>
      <w:r>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5A880040" w14:textId="77777777" w:rsidR="00015D4D" w:rsidRDefault="00B61B35">
      <w:pPr>
        <w:widowControl w:val="0"/>
        <w:numPr>
          <w:ilvl w:val="0"/>
          <w:numId w:val="31"/>
        </w:numPr>
        <w:tabs>
          <w:tab w:val="left" w:pos="567"/>
        </w:tabs>
        <w:ind w:left="567" w:hanging="567"/>
        <w:rPr>
          <w:rFonts w:ascii="Times New Roman" w:eastAsia="Times New Roman" w:hAnsi="Times New Roman" w:cs="Times New Roman"/>
          <w:noProof/>
        </w:rPr>
      </w:pPr>
      <w:r>
        <w:rPr>
          <w:rFonts w:ascii="Times New Roman" w:eastAsia="Times New Roman" w:hAnsi="Times New Roman" w:cs="Times New Roman"/>
          <w:noProof/>
        </w:rPr>
        <w:t>Jeigu pasireiškė šalutinis poveikis (net jeigu jis šiame lapelyje nenurodytas), kreipkitės į gydytoją arba vaistininką. Žr. 4 skyrių.</w:t>
      </w:r>
    </w:p>
    <w:p w14:paraId="2E7E8386" w14:textId="77777777" w:rsidR="00015D4D" w:rsidRDefault="00015D4D">
      <w:pPr>
        <w:widowControl w:val="0"/>
        <w:tabs>
          <w:tab w:val="left" w:pos="567"/>
        </w:tabs>
        <w:ind w:left="0" w:firstLine="0"/>
        <w:rPr>
          <w:rFonts w:ascii="Times New Roman" w:eastAsia="Times New Roman" w:hAnsi="Times New Roman" w:cs="Times New Roman"/>
        </w:rPr>
      </w:pPr>
    </w:p>
    <w:p w14:paraId="46887137" w14:textId="77777777" w:rsidR="00015D4D" w:rsidRDefault="00015D4D">
      <w:pPr>
        <w:widowControl w:val="0"/>
        <w:tabs>
          <w:tab w:val="left" w:pos="567"/>
        </w:tabs>
        <w:ind w:left="0" w:firstLine="0"/>
        <w:rPr>
          <w:rFonts w:ascii="Times New Roman" w:eastAsia="Times New Roman" w:hAnsi="Times New Roman" w:cs="Times New Roman"/>
        </w:rPr>
      </w:pPr>
    </w:p>
    <w:p w14:paraId="7B6C1408" w14:textId="77777777" w:rsidR="00015D4D" w:rsidRDefault="00B61B35">
      <w:pPr>
        <w:widowControl w:val="0"/>
        <w:rPr>
          <w:rFonts w:ascii="Times New Roman" w:eastAsia="Times New Roman" w:hAnsi="Times New Roman" w:cs="Times New Roman"/>
          <w:b/>
          <w:bCs/>
        </w:rPr>
      </w:pPr>
      <w:r>
        <w:rPr>
          <w:rFonts w:ascii="Times New Roman" w:eastAsia="Times New Roman" w:hAnsi="Times New Roman" w:cs="Times New Roman"/>
          <w:b/>
          <w:bCs/>
        </w:rPr>
        <w:t>Apie ką rašoma šiame lapelyje?</w:t>
      </w:r>
    </w:p>
    <w:p w14:paraId="7C497AE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rPr>
        <w:tab/>
        <w:t xml:space="preserve">Kas yra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ir kam jis vartojamas</w:t>
      </w:r>
    </w:p>
    <w:p w14:paraId="29FDD866"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rPr>
        <w:tab/>
        <w:t xml:space="preserve">Kas žinotina prieš vartojant </w:t>
      </w:r>
      <w:proofErr w:type="spellStart"/>
      <w:r>
        <w:rPr>
          <w:rFonts w:ascii="Times New Roman" w:eastAsia="Times New Roman" w:hAnsi="Times New Roman" w:cs="Times New Roman"/>
        </w:rPr>
        <w:t>Parnido</w:t>
      </w:r>
      <w:proofErr w:type="spellEnd"/>
    </w:p>
    <w:p w14:paraId="0A63961A"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rPr>
        <w:tab/>
        <w:t xml:space="preserve">Kaip vartoti </w:t>
      </w:r>
      <w:proofErr w:type="spellStart"/>
      <w:r>
        <w:rPr>
          <w:rFonts w:ascii="Times New Roman" w:eastAsia="Times New Roman" w:hAnsi="Times New Roman" w:cs="Times New Roman"/>
        </w:rPr>
        <w:t>Parnido</w:t>
      </w:r>
      <w:proofErr w:type="spellEnd"/>
    </w:p>
    <w:p w14:paraId="29821D24"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rPr>
        <w:tab/>
        <w:t>Galimas šalutinis poveikis</w:t>
      </w:r>
    </w:p>
    <w:p w14:paraId="7FA4C2A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rPr>
        <w:tab/>
        <w:t xml:space="preserve">Kaip laikyti </w:t>
      </w:r>
      <w:proofErr w:type="spellStart"/>
      <w:r>
        <w:rPr>
          <w:rFonts w:ascii="Times New Roman" w:eastAsia="Times New Roman" w:hAnsi="Times New Roman" w:cs="Times New Roman"/>
        </w:rPr>
        <w:t>Parnido</w:t>
      </w:r>
      <w:proofErr w:type="spellEnd"/>
    </w:p>
    <w:p w14:paraId="6ECD1D18"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rPr>
        <w:tab/>
        <w:t>Pakuotės turinys ir kita informacija</w:t>
      </w:r>
    </w:p>
    <w:p w14:paraId="4DE20F0A" w14:textId="77777777" w:rsidR="00015D4D" w:rsidRDefault="00015D4D">
      <w:pPr>
        <w:widowControl w:val="0"/>
        <w:rPr>
          <w:rFonts w:ascii="Times New Roman" w:eastAsia="Times New Roman" w:hAnsi="Times New Roman" w:cs="Times New Roman"/>
        </w:rPr>
      </w:pPr>
    </w:p>
    <w:p w14:paraId="7467CD12" w14:textId="77777777" w:rsidR="00015D4D" w:rsidRDefault="00015D4D">
      <w:pPr>
        <w:widowControl w:val="0"/>
        <w:rPr>
          <w:rFonts w:ascii="Times New Roman" w:eastAsia="Times New Roman" w:hAnsi="Times New Roman" w:cs="Times New Roman"/>
        </w:rPr>
      </w:pPr>
    </w:p>
    <w:p w14:paraId="4D330E98"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1.</w:t>
      </w:r>
      <w:r>
        <w:rPr>
          <w:rFonts w:ascii="Times New Roman" w:eastAsia="Times New Roman" w:hAnsi="Times New Roman" w:cs="Times New Roman"/>
          <w:b/>
        </w:rPr>
        <w:tab/>
        <w:t xml:space="preserve">Kas yra </w:t>
      </w:r>
      <w:proofErr w:type="spellStart"/>
      <w:r>
        <w:rPr>
          <w:rFonts w:ascii="Times New Roman" w:hAnsi="Times New Roman" w:cs="Times New Roman"/>
          <w:b/>
          <w:bCs/>
          <w:color w:val="000000"/>
        </w:rPr>
        <w:t>Parnido</w:t>
      </w:r>
      <w:proofErr w:type="spellEnd"/>
      <w:r>
        <w:rPr>
          <w:rFonts w:ascii="Times New Roman" w:eastAsia="Times New Roman" w:hAnsi="Times New Roman" w:cs="Times New Roman"/>
          <w:b/>
        </w:rPr>
        <w:t xml:space="preserve"> ir kam jis vartojamas</w:t>
      </w:r>
    </w:p>
    <w:p w14:paraId="3AC3BC27" w14:textId="77777777" w:rsidR="00015D4D" w:rsidRDefault="00015D4D">
      <w:pPr>
        <w:widowControl w:val="0"/>
        <w:rPr>
          <w:rFonts w:ascii="Times New Roman" w:eastAsia="Times New Roman" w:hAnsi="Times New Roman" w:cs="Times New Roman"/>
        </w:rPr>
      </w:pPr>
    </w:p>
    <w:p w14:paraId="02160355"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sudėtyje yra veikliosios medžiagos </w:t>
      </w:r>
      <w:proofErr w:type="spellStart"/>
      <w:r>
        <w:rPr>
          <w:rFonts w:ascii="Times New Roman" w:hAnsi="Times New Roman" w:cs="Times New Roman"/>
          <w:color w:val="000000"/>
        </w:rPr>
        <w:t>paliperidono</w:t>
      </w:r>
      <w:proofErr w:type="spellEnd"/>
      <w:r>
        <w:rPr>
          <w:rFonts w:ascii="Times New Roman" w:hAnsi="Times New Roman" w:cs="Times New Roman"/>
          <w:color w:val="000000"/>
        </w:rPr>
        <w:t>, kuris priklauso vaistų nuo psichozės grupei.</w:t>
      </w:r>
    </w:p>
    <w:p w14:paraId="218A7B38"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8A5D4AF"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gydoma suaugusiųjų ir 15 metų bei vyresnių paauglių šizofrenija.</w:t>
      </w:r>
    </w:p>
    <w:p w14:paraId="6CDD1709"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Šizofrenija yra sutrikimas, pasireiškianti šiais simptomais: girdimi garsai, matomi vaizdai ar jaučiami reiškiniai, kurių nėra, apsėda klaidingi įsitikinimai, neįprastas įtarumas, užsisklendžiama savyje, nerišliai kalbama, nenuosekliai elgiamasi, nublanksta emocijos. Žmonių, kuriems pasireiškia šis sutrikimas, nuotaika gali būti prislėgta, jie gali jausti nerimą, sąžinės graužimą ar įtampą.</w:t>
      </w:r>
    </w:p>
    <w:p w14:paraId="78C9AFD3"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C6B1FB8"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taip pat gydomas suaugusiųjų šizoafektinis sutrikimas.</w:t>
      </w:r>
    </w:p>
    <w:p w14:paraId="64ACCF9A"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Šizoafektinis sutrikimas yra psichikos būklė, dėl kurios asmuo patiria įvairių šizofrenijos simptomų (išvardytų pirmiau), pasireiškiančių kartu su nuotaikos sutrikimo simptomais (pernelyg didelis džiaugsmas ar liūdesys, stiprus susijaudinimas, išsiblaškymas, nemiga, šnekumas, susidomėjimo kasdiene veikla praradimas, pernelyg ilgas arba trumpas miegojimas, pernelyg didelis arba mažas valgumas bei pasikartojančios mintys apie savižudybę).</w:t>
      </w:r>
    </w:p>
    <w:p w14:paraId="54A5273A"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EDEC591"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gali padėti sumažinti Jūsų ligos simptomus ir neleisti simptomams atsinaujinti.</w:t>
      </w:r>
    </w:p>
    <w:p w14:paraId="234E424A" w14:textId="77777777" w:rsidR="00015D4D" w:rsidRDefault="00015D4D">
      <w:pPr>
        <w:widowControl w:val="0"/>
        <w:rPr>
          <w:rFonts w:ascii="Times New Roman" w:eastAsia="Times New Roman" w:hAnsi="Times New Roman" w:cs="Times New Roman"/>
        </w:rPr>
      </w:pPr>
    </w:p>
    <w:p w14:paraId="0C51D8F8" w14:textId="77777777" w:rsidR="00015D4D" w:rsidRDefault="00015D4D">
      <w:pPr>
        <w:widowControl w:val="0"/>
        <w:rPr>
          <w:rFonts w:ascii="Times New Roman" w:eastAsia="Times New Roman" w:hAnsi="Times New Roman" w:cs="Times New Roman"/>
        </w:rPr>
      </w:pPr>
    </w:p>
    <w:p w14:paraId="3AFD4B88"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2.</w:t>
      </w:r>
      <w:r>
        <w:rPr>
          <w:rFonts w:ascii="Times New Roman" w:eastAsia="Times New Roman" w:hAnsi="Times New Roman" w:cs="Times New Roman"/>
          <w:b/>
        </w:rPr>
        <w:tab/>
        <w:t xml:space="preserve">Kas žinotina prieš vartojant </w:t>
      </w:r>
      <w:proofErr w:type="spellStart"/>
      <w:r>
        <w:rPr>
          <w:rFonts w:ascii="Times New Roman" w:eastAsia="Times New Roman" w:hAnsi="Times New Roman" w:cs="Times New Roman"/>
          <w:b/>
        </w:rPr>
        <w:t>Parnido</w:t>
      </w:r>
      <w:proofErr w:type="spellEnd"/>
    </w:p>
    <w:p w14:paraId="2247650B" w14:textId="77777777" w:rsidR="00015D4D" w:rsidRDefault="00015D4D">
      <w:pPr>
        <w:widowControl w:val="0"/>
        <w:tabs>
          <w:tab w:val="left" w:pos="3195"/>
        </w:tabs>
        <w:rPr>
          <w:rFonts w:ascii="Times New Roman" w:eastAsia="Times New Roman" w:hAnsi="Times New Roman" w:cs="Times New Roman"/>
        </w:rPr>
      </w:pPr>
    </w:p>
    <w:p w14:paraId="27FC1929" w14:textId="60B2EF03" w:rsidR="00015D4D" w:rsidRDefault="00B61B35">
      <w:pPr>
        <w:widowControl w:val="0"/>
        <w:rPr>
          <w:rFonts w:ascii="Times New Roman" w:eastAsia="Times New Roman" w:hAnsi="Times New Roman" w:cs="Times New Roman"/>
          <w:b/>
          <w:caps/>
        </w:rPr>
      </w:pPr>
      <w:proofErr w:type="spellStart"/>
      <w:r>
        <w:rPr>
          <w:rFonts w:ascii="Times New Roman" w:eastAsia="Times New Roman" w:hAnsi="Times New Roman" w:cs="Times New Roman"/>
          <w:b/>
          <w:bCs/>
        </w:rPr>
        <w:t>Parnido</w:t>
      </w:r>
      <w:proofErr w:type="spellEnd"/>
      <w:r>
        <w:rPr>
          <w:rFonts w:ascii="Times New Roman" w:eastAsia="Times New Roman" w:hAnsi="Times New Roman" w:cs="Times New Roman"/>
          <w:b/>
          <w:bCs/>
        </w:rPr>
        <w:t xml:space="preserve"> vartoti </w:t>
      </w:r>
      <w:r w:rsidR="00447CCB">
        <w:rPr>
          <w:rFonts w:ascii="Times New Roman" w:eastAsia="Times New Roman" w:hAnsi="Times New Roman" w:cs="Times New Roman"/>
          <w:b/>
          <w:bCs/>
        </w:rPr>
        <w:t>draudžiama</w:t>
      </w:r>
      <w:r>
        <w:rPr>
          <w:rFonts w:ascii="Times New Roman" w:eastAsia="Times New Roman" w:hAnsi="Times New Roman" w:cs="Times New Roman"/>
          <w:b/>
          <w:bCs/>
        </w:rPr>
        <w:t>:</w:t>
      </w:r>
    </w:p>
    <w:p w14:paraId="0D5DFC49" w14:textId="77777777" w:rsidR="00015D4D" w:rsidRDefault="00B61B35">
      <w:pPr>
        <w:widowControl w:val="0"/>
        <w:numPr>
          <w:ilvl w:val="12"/>
          <w:numId w:val="0"/>
        </w:numPr>
        <w:ind w:left="567" w:hanging="567"/>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jeigu yra alergija </w:t>
      </w:r>
      <w:proofErr w:type="spellStart"/>
      <w:r>
        <w:rPr>
          <w:rFonts w:ascii="Times New Roman" w:eastAsia="Times New Roman" w:hAnsi="Times New Roman" w:cs="Times New Roman"/>
        </w:rPr>
        <w:t>paliperidonui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risperidonui</w:t>
      </w:r>
      <w:proofErr w:type="spellEnd"/>
      <w:r>
        <w:rPr>
          <w:rFonts w:ascii="Times New Roman" w:eastAsia="Times New Roman" w:hAnsi="Times New Roman" w:cs="Times New Roman"/>
        </w:rPr>
        <w:t xml:space="preserve"> arba bet kuriai pagalbinei šio vaisto medžiagai (jos išvardytos 6 skyriuje).</w:t>
      </w:r>
    </w:p>
    <w:p w14:paraId="69A42D72" w14:textId="77777777" w:rsidR="00015D4D" w:rsidRDefault="00015D4D">
      <w:pPr>
        <w:widowControl w:val="0"/>
        <w:numPr>
          <w:ilvl w:val="12"/>
          <w:numId w:val="0"/>
        </w:numPr>
        <w:ind w:left="567" w:hanging="567"/>
        <w:rPr>
          <w:rFonts w:ascii="Times New Roman" w:eastAsia="Times New Roman" w:hAnsi="Times New Roman" w:cs="Times New Roman"/>
        </w:rPr>
      </w:pPr>
    </w:p>
    <w:p w14:paraId="5A705FB4" w14:textId="77777777" w:rsidR="00015D4D" w:rsidRDefault="00B61B35">
      <w:pPr>
        <w:widowControl w:val="0"/>
        <w:tabs>
          <w:tab w:val="left" w:pos="567"/>
        </w:tabs>
        <w:ind w:left="0" w:firstLine="0"/>
        <w:jc w:val="both"/>
        <w:outlineLvl w:val="3"/>
        <w:rPr>
          <w:rFonts w:ascii="Times New Roman" w:eastAsia="Times New Roman" w:hAnsi="Times New Roman" w:cs="Times New Roman"/>
          <w:b/>
        </w:rPr>
      </w:pPr>
      <w:r>
        <w:rPr>
          <w:rFonts w:ascii="Times New Roman" w:eastAsia="Times New Roman" w:hAnsi="Times New Roman" w:cs="Times New Roman"/>
          <w:b/>
        </w:rPr>
        <w:t xml:space="preserve">Įspėjimai ir atsargumo priemonės </w:t>
      </w:r>
    </w:p>
    <w:p w14:paraId="24146ECF" w14:textId="77777777" w:rsidR="00015D4D" w:rsidRDefault="00B61B35">
      <w:pPr>
        <w:widowControl w:val="0"/>
        <w:numPr>
          <w:ilvl w:val="12"/>
          <w:numId w:val="0"/>
        </w:numPr>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Pasitarkite su gydytoju ar vaistininku prieš pradėdami vartoti </w:t>
      </w:r>
      <w:proofErr w:type="spellStart"/>
      <w:r>
        <w:rPr>
          <w:rFonts w:ascii="Times New Roman" w:eastAsia="SimSun" w:hAnsi="Times New Roman" w:cs="Times New Roman"/>
          <w:snapToGrid w:val="0"/>
          <w:lang w:eastAsia="zh-CN"/>
        </w:rPr>
        <w:t>Parnido</w:t>
      </w:r>
      <w:proofErr w:type="spellEnd"/>
      <w:r>
        <w:rPr>
          <w:rFonts w:ascii="Times New Roman" w:eastAsia="SimSun" w:hAnsi="Times New Roman" w:cs="Times New Roman"/>
          <w:snapToGrid w:val="0"/>
          <w:lang w:eastAsia="zh-CN"/>
        </w:rPr>
        <w:t>:</w:t>
      </w:r>
    </w:p>
    <w:p w14:paraId="3EEBBCB0"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reikia atidžiai stebėti pacientų, kurie dėl šizoafektinio sutrikimo yra gydomi šiuo vaistu, būklę, nes po manijos simptomų gali pasireikšti depresijos simptomai;</w:t>
      </w:r>
    </w:p>
    <w:p w14:paraId="74B27C55"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lastRenderedPageBreak/>
        <w:t>senyvų demencija sergančių pacientų gydymas šiuo vaistu netirtas, tačiau gydant kitais panašiais vaistais senyviems demencija sergantiems ligoniams gali padidėti insulto ar mirties rizika (žr. 4 skyrių „Galimas šalutinis poveikis“);</w:t>
      </w:r>
    </w:p>
    <w:p w14:paraId="7E58C542"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Parkinsono (</w:t>
      </w:r>
      <w:proofErr w:type="spellStart"/>
      <w:r>
        <w:rPr>
          <w:rFonts w:ascii="Times New Roman" w:eastAsia="SimSun" w:hAnsi="Times New Roman" w:cs="Times New Roman"/>
          <w:i/>
          <w:snapToGrid w:val="0"/>
          <w:lang w:eastAsia="zh-CN"/>
        </w:rPr>
        <w:t>Parkinson</w:t>
      </w:r>
      <w:proofErr w:type="spellEnd"/>
      <w:r>
        <w:rPr>
          <w:rFonts w:ascii="Times New Roman" w:eastAsia="SimSun" w:hAnsi="Times New Roman" w:cs="Times New Roman"/>
          <w:snapToGrid w:val="0"/>
          <w:lang w:eastAsia="zh-CN"/>
        </w:rPr>
        <w:t>) liga ar demencija;</w:t>
      </w:r>
    </w:p>
    <w:p w14:paraId="2E9462E6"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jeigu kada nors buvo diagnozuota būklė, kurios metu atsiranda kūno temperatūros padidėjimas ir raumenų sąstingis (ši būklė dar yra vadinama piktybiniu </w:t>
      </w:r>
      <w:proofErr w:type="spellStart"/>
      <w:r>
        <w:rPr>
          <w:rFonts w:ascii="Times New Roman" w:eastAsia="SimSun" w:hAnsi="Times New Roman" w:cs="Times New Roman"/>
          <w:snapToGrid w:val="0"/>
          <w:lang w:eastAsia="zh-CN"/>
        </w:rPr>
        <w:t>neurolepsiniu</w:t>
      </w:r>
      <w:proofErr w:type="spellEnd"/>
      <w:r>
        <w:rPr>
          <w:rFonts w:ascii="Times New Roman" w:eastAsia="SimSun" w:hAnsi="Times New Roman" w:cs="Times New Roman"/>
          <w:snapToGrid w:val="0"/>
          <w:lang w:eastAsia="zh-CN"/>
        </w:rPr>
        <w:t xml:space="preserve"> sindromu);</w:t>
      </w:r>
    </w:p>
    <w:p w14:paraId="0DA2D704"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 xml:space="preserve">jeigu kada nors buvo atsiradę nenormalūs liežuvio ar veido judesiai (tokia būklė yra vadinama </w:t>
      </w:r>
      <w:proofErr w:type="spellStart"/>
      <w:r>
        <w:rPr>
          <w:rFonts w:ascii="Times New Roman" w:eastAsia="SimSun" w:hAnsi="Times New Roman" w:cs="Times New Roman"/>
          <w:snapToGrid w:val="0"/>
          <w:lang w:eastAsia="zh-CN"/>
        </w:rPr>
        <w:t>vėlyvaja</w:t>
      </w:r>
      <w:proofErr w:type="spellEnd"/>
      <w:r>
        <w:rPr>
          <w:rFonts w:ascii="Times New Roman" w:eastAsia="SimSun" w:hAnsi="Times New Roman" w:cs="Times New Roman"/>
          <w:snapToGrid w:val="0"/>
          <w:lang w:eastAsia="zh-CN"/>
        </w:rPr>
        <w:t xml:space="preserve"> </w:t>
      </w:r>
      <w:proofErr w:type="spellStart"/>
      <w:r>
        <w:rPr>
          <w:rFonts w:ascii="Times New Roman" w:eastAsia="SimSun" w:hAnsi="Times New Roman" w:cs="Times New Roman"/>
          <w:snapToGrid w:val="0"/>
          <w:lang w:eastAsia="zh-CN"/>
        </w:rPr>
        <w:t>diskinezija</w:t>
      </w:r>
      <w:proofErr w:type="spellEnd"/>
      <w:r>
        <w:rPr>
          <w:rFonts w:ascii="Times New Roman" w:eastAsia="SimSun" w:hAnsi="Times New Roman" w:cs="Times New Roman"/>
          <w:snapToGrid w:val="0"/>
          <w:lang w:eastAsia="zh-CN"/>
        </w:rPr>
        <w:t>);</w:t>
      </w:r>
    </w:p>
    <w:p w14:paraId="3B1F768A"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Turite žinoti, kad abi minėtas būkles gali sukelti šios grupės vaistai:</w:t>
      </w:r>
    </w:p>
    <w:p w14:paraId="41136DEA"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žinote, kad anksčiau Jums buvo nustatyti maži baltųjų kraujo ląstelių kiekiai (tai galėjo sukelti kiti vaistai, arba ne);</w:t>
      </w:r>
    </w:p>
    <w:p w14:paraId="216C856C"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arba turite polinkį sirgti cukriniu diabetu;</w:t>
      </w:r>
    </w:p>
    <w:p w14:paraId="5B474AC9"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širdies liga arba gydotės nuo širdies ligos vaistais, kurie gali mažinti kraujospūdį;</w:t>
      </w:r>
    </w:p>
    <w:p w14:paraId="590CF6F5"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epilepsija;</w:t>
      </w:r>
    </w:p>
    <w:p w14:paraId="616AEB18"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rijimo, skrandžio ar žarnų funkcijos sutrikimų, dėl kurių sunku ryti arba sutrinka maisto slinkimas žarnynu ar tuštinimasis;</w:t>
      </w:r>
    </w:p>
    <w:p w14:paraId="5DC9EC9B"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sergate ligomis, kurių metu atsiranda viduriavimas;</w:t>
      </w:r>
    </w:p>
    <w:p w14:paraId="2686DDF0"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inkstų sutrikimų;</w:t>
      </w:r>
    </w:p>
    <w:p w14:paraId="1EFCFBAF"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turite kepenų sutrikimų;</w:t>
      </w:r>
    </w:p>
    <w:p w14:paraId="6A502497"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yra pailgėjusi ir (ar) skausminga erekcija;</w:t>
      </w:r>
    </w:p>
    <w:p w14:paraId="1F98A1A7"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sunku kontroliuoti pagrindinę kūno temperatūrą ar perkaitimą;</w:t>
      </w:r>
    </w:p>
    <w:p w14:paraId="3D7E539E" w14:textId="77777777" w:rsidR="00015D4D" w:rsidRDefault="00B61B35">
      <w:pPr>
        <w:widowControl w:val="0"/>
        <w:numPr>
          <w:ilvl w:val="0"/>
          <w:numId w:val="32"/>
        </w:numPr>
        <w:ind w:hanging="720"/>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 Jums yra nenormaliai padidėjusi hormono prolaktino koncentracija kraujyje arba jeigu Jums yra galimai nuo prolaktino priklausomas auglys;</w:t>
      </w:r>
    </w:p>
    <w:p w14:paraId="325AA6F8" w14:textId="77777777" w:rsidR="00015D4D" w:rsidRDefault="00B61B35">
      <w:pPr>
        <w:widowControl w:val="0"/>
        <w:numPr>
          <w:ilvl w:val="0"/>
          <w:numId w:val="32"/>
        </w:numPr>
        <w:ind w:hanging="720"/>
        <w:rPr>
          <w:rFonts w:ascii="Times New Roman" w:eastAsia="Times New Roman" w:hAnsi="Times New Roman" w:cs="Times New Roman"/>
        </w:rPr>
      </w:pPr>
      <w:r>
        <w:rPr>
          <w:rFonts w:ascii="Times New Roman" w:eastAsia="SimSun" w:hAnsi="Times New Roman" w:cs="Times New Roman"/>
          <w:snapToGrid w:val="0"/>
          <w:lang w:eastAsia="zh-CN"/>
        </w:rPr>
        <w:t>jeigu Jums arba Jūsų kraujo giminaičiams anksčiau buvo susiformavę kraujo krešulių, nes vaistai nuo psichozės siejami su kraujo krešulių formavimusi.</w:t>
      </w:r>
    </w:p>
    <w:p w14:paraId="5AC45860" w14:textId="77777777" w:rsidR="00015D4D" w:rsidRDefault="00015D4D">
      <w:pPr>
        <w:widowControl w:val="0"/>
        <w:ind w:left="0" w:firstLine="0"/>
        <w:rPr>
          <w:rFonts w:ascii="Times New Roman" w:eastAsia="Times New Roman" w:hAnsi="Times New Roman" w:cs="Times New Roman"/>
        </w:rPr>
      </w:pPr>
    </w:p>
    <w:p w14:paraId="397F446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Jums yra bet kuri iš aukščiau nurodytų būklių, pasakykite apie tai savo gydytojui, kad jis galėtų koreguoti vaisto dozę Jums ar Jus stebėti.</w:t>
      </w:r>
    </w:p>
    <w:p w14:paraId="626EE71F" w14:textId="77777777" w:rsidR="00015D4D" w:rsidRDefault="00015D4D">
      <w:pPr>
        <w:widowControl w:val="0"/>
        <w:ind w:left="0" w:firstLine="0"/>
        <w:rPr>
          <w:rFonts w:ascii="Times New Roman" w:eastAsia="Times New Roman" w:hAnsi="Times New Roman" w:cs="Times New Roman"/>
        </w:rPr>
      </w:pPr>
    </w:p>
    <w:p w14:paraId="53A57EB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Kadangi pavojingai maži tam tikrų baltųjų kraujo ląstelių, reikalingų kovoti su infekcija Jūsų kraujyje, kiekiai </w:t>
      </w:r>
      <w:proofErr w:type="spellStart"/>
      <w:r>
        <w:rPr>
          <w:rFonts w:ascii="Times New Roman" w:hAnsi="Times New Roman" w:cs="Times New Roman"/>
          <w:color w:val="000000"/>
        </w:rPr>
        <w:t>paliperidono</w:t>
      </w:r>
      <w:proofErr w:type="spellEnd"/>
      <w:r>
        <w:rPr>
          <w:rFonts w:ascii="Times New Roman" w:eastAsia="Times New Roman" w:hAnsi="Times New Roman" w:cs="Times New Roman"/>
        </w:rPr>
        <w:t xml:space="preserve"> vartojantiems pacientams buvo stebėti labai retai, Jūsų gydytojas gali patikrinti Jūsų baltųjų kraujo ląstelių kiekius.</w:t>
      </w:r>
    </w:p>
    <w:p w14:paraId="0EFAB58E" w14:textId="77777777" w:rsidR="00015D4D" w:rsidRDefault="00015D4D">
      <w:pPr>
        <w:widowControl w:val="0"/>
        <w:ind w:left="0" w:firstLine="0"/>
        <w:rPr>
          <w:rFonts w:ascii="Times New Roman" w:eastAsia="Times New Roman" w:hAnsi="Times New Roman" w:cs="Times New Roman"/>
        </w:rPr>
      </w:pPr>
    </w:p>
    <w:p w14:paraId="4313CD38"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Vartojant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gali padidėti Jūsų svoris. Žymus svorio padidėjimas gali neigiamai paveikti Jūsų sveikatą. Gydytojas turi reguliariai matuoti Jūsų kūno svorį.</w:t>
      </w:r>
    </w:p>
    <w:p w14:paraId="69B4C5DE" w14:textId="77777777" w:rsidR="00015D4D" w:rsidRDefault="00015D4D">
      <w:pPr>
        <w:widowControl w:val="0"/>
        <w:ind w:left="0" w:firstLine="0"/>
        <w:rPr>
          <w:rFonts w:ascii="Times New Roman" w:eastAsia="Times New Roman" w:hAnsi="Times New Roman" w:cs="Times New Roman"/>
        </w:rPr>
      </w:pPr>
    </w:p>
    <w:p w14:paraId="5717BE6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Kadangi </w:t>
      </w:r>
      <w:proofErr w:type="spellStart"/>
      <w:r>
        <w:rPr>
          <w:rFonts w:ascii="Times New Roman" w:hAnsi="Times New Roman" w:cs="Times New Roman"/>
          <w:color w:val="000000"/>
        </w:rPr>
        <w:t>paliperidonas</w:t>
      </w:r>
      <w:proofErr w:type="spellEnd"/>
      <w:r>
        <w:rPr>
          <w:rFonts w:ascii="Times New Roman" w:eastAsia="Times New Roman" w:hAnsi="Times New Roman" w:cs="Times New Roman"/>
        </w:rPr>
        <w:t xml:space="preserve"> vartojantiems pacientams buvo nustatytas cukrinis diabetas arba jau esančio cukrinio diabeto paūmėjimas, Jūsų gydytojas turi patikrinti dėl didelio cukraus kiekio kraujyje požymių. Cukriniu diabetu sergantiems pacientams reikia reguliariai tikrinti gliukozės kiekį kraujyje.</w:t>
      </w:r>
    </w:p>
    <w:p w14:paraId="44F02659" w14:textId="77777777" w:rsidR="00015D4D" w:rsidRDefault="00015D4D">
      <w:pPr>
        <w:widowControl w:val="0"/>
        <w:ind w:left="0" w:firstLine="0"/>
        <w:rPr>
          <w:rFonts w:ascii="Times New Roman" w:eastAsia="Times New Roman" w:hAnsi="Times New Roman" w:cs="Times New Roman"/>
        </w:rPr>
      </w:pPr>
    </w:p>
    <w:p w14:paraId="4BFBEF43"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Operacijos dėl akies lęšiuko drumsties (kataraktos) metu vyzdys (juodos spalvos skritulys Jūsų akies viduryje) gali nepadidėti iki reikiamo dydžio. Be to, operacijos metu rainelė (spalvotoji akies dalis) gali tapti suglebusi, ir dėl to gali būti pažeista akis. Jeigu planuojate savo akies operaciją, būtinai pasakykite savo akių gydytojui, kad vartojate šį vaistą.</w:t>
      </w:r>
    </w:p>
    <w:p w14:paraId="1B16A965" w14:textId="77777777" w:rsidR="00015D4D" w:rsidRDefault="00015D4D">
      <w:pPr>
        <w:widowControl w:val="0"/>
        <w:ind w:left="0" w:firstLine="0"/>
        <w:rPr>
          <w:rFonts w:ascii="Times New Roman" w:eastAsia="Times New Roman" w:hAnsi="Times New Roman" w:cs="Times New Roman"/>
        </w:rPr>
      </w:pPr>
    </w:p>
    <w:p w14:paraId="4F6D492E" w14:textId="77777777" w:rsidR="00015D4D" w:rsidRDefault="00B61B35">
      <w:pPr>
        <w:widowControl w:val="0"/>
        <w:ind w:left="0" w:firstLine="0"/>
        <w:rPr>
          <w:rFonts w:ascii="Times New Roman" w:eastAsia="Times New Roman" w:hAnsi="Times New Roman" w:cs="Times New Roman"/>
          <w:b/>
          <w:bCs/>
        </w:rPr>
      </w:pPr>
      <w:r>
        <w:rPr>
          <w:rFonts w:ascii="Times New Roman" w:eastAsia="Times New Roman" w:hAnsi="Times New Roman" w:cs="Times New Roman"/>
          <w:b/>
          <w:bCs/>
        </w:rPr>
        <w:t>Vaikams ir paaugliams</w:t>
      </w:r>
    </w:p>
    <w:p w14:paraId="2E9D3A1C"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negalima vartoti vaikų ir paauglių iki 15 metų šizofrenijai gydyti.</w:t>
      </w:r>
    </w:p>
    <w:p w14:paraId="60CB1A30"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negalima vartoti vaikų ir paauglių, jaunesnių kaip 18 metų, šizoafektiniam sutrikimui gydyti.</w:t>
      </w:r>
    </w:p>
    <w:p w14:paraId="6AB8915B"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 xml:space="preserve">Taip yra todėl, kad nėra žinoma, ar </w:t>
      </w:r>
      <w:proofErr w:type="spellStart"/>
      <w:r>
        <w:rPr>
          <w:rFonts w:ascii="Times New Roman" w:hAnsi="Times New Roman" w:cs="Times New Roman"/>
          <w:color w:val="000000"/>
        </w:rPr>
        <w:t>paliperidonas</w:t>
      </w:r>
      <w:proofErr w:type="spellEnd"/>
      <w:r>
        <w:rPr>
          <w:rFonts w:ascii="Times New Roman" w:eastAsia="Times New Roman" w:hAnsi="Times New Roman" w:cs="Times New Roman"/>
        </w:rPr>
        <w:t xml:space="preserve"> yra saugus ar veiksmingas šiose amžiaus grupėse.</w:t>
      </w:r>
    </w:p>
    <w:p w14:paraId="45AD3BCE" w14:textId="77777777" w:rsidR="00015D4D" w:rsidRDefault="00015D4D">
      <w:pPr>
        <w:widowControl w:val="0"/>
        <w:rPr>
          <w:rFonts w:ascii="Times New Roman" w:eastAsia="Times New Roman" w:hAnsi="Times New Roman" w:cs="Times New Roman"/>
        </w:rPr>
      </w:pPr>
    </w:p>
    <w:p w14:paraId="21DC2F52" w14:textId="77777777" w:rsidR="00015D4D" w:rsidRDefault="00B61B35">
      <w:pPr>
        <w:widowControl w:val="0"/>
        <w:tabs>
          <w:tab w:val="left" w:pos="567"/>
        </w:tabs>
        <w:ind w:left="0" w:firstLine="0"/>
        <w:jc w:val="both"/>
        <w:outlineLvl w:val="3"/>
        <w:rPr>
          <w:rFonts w:ascii="Times New Roman" w:eastAsia="Times New Roman" w:hAnsi="Times New Roman" w:cs="Times New Roman"/>
          <w:b/>
        </w:rPr>
      </w:pPr>
      <w:r>
        <w:rPr>
          <w:rFonts w:ascii="Times New Roman" w:eastAsia="Times New Roman" w:hAnsi="Times New Roman" w:cs="Times New Roman"/>
          <w:b/>
        </w:rPr>
        <w:t xml:space="preserve">Kiti vaistai ir </w:t>
      </w:r>
      <w:proofErr w:type="spellStart"/>
      <w:r>
        <w:rPr>
          <w:rFonts w:ascii="Times New Roman" w:eastAsia="Times New Roman" w:hAnsi="Times New Roman" w:cs="Times New Roman"/>
          <w:b/>
        </w:rPr>
        <w:t>Parnido</w:t>
      </w:r>
      <w:proofErr w:type="spellEnd"/>
    </w:p>
    <w:p w14:paraId="17101C55" w14:textId="77777777" w:rsidR="00015D4D" w:rsidRDefault="00B61B35">
      <w:pPr>
        <w:widowControl w:val="0"/>
        <w:tabs>
          <w:tab w:val="left" w:pos="567"/>
        </w:tabs>
        <w:ind w:left="0" w:firstLine="0"/>
        <w:jc w:val="both"/>
        <w:outlineLvl w:val="3"/>
        <w:rPr>
          <w:rFonts w:ascii="Times New Roman" w:eastAsia="Times New Roman" w:hAnsi="Times New Roman" w:cs="Times New Roman"/>
        </w:rPr>
      </w:pPr>
      <w:r>
        <w:rPr>
          <w:rFonts w:ascii="Times New Roman" w:eastAsia="Times New Roman" w:hAnsi="Times New Roman" w:cs="Times New Roman"/>
        </w:rPr>
        <w:t>Jeigu vartojate ar neseniai vartojote kitų vaistų, pasakykite gydytojui arba vaistininkui.</w:t>
      </w:r>
    </w:p>
    <w:p w14:paraId="601B9D8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Šį vaistą vartojant kartu su kai kuriais vaistais nuo širdies ligų, kurie reguliuoja širdies ritmą, arba kartu su kai kuriais kitų grupių vaistais, tokiais kaip </w:t>
      </w:r>
      <w:proofErr w:type="spellStart"/>
      <w:r>
        <w:rPr>
          <w:rFonts w:ascii="Times New Roman" w:eastAsia="Times New Roman" w:hAnsi="Times New Roman" w:cs="Times New Roman"/>
        </w:rPr>
        <w:t>antihistamininiai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antimaliariniai</w:t>
      </w:r>
      <w:proofErr w:type="spellEnd"/>
      <w:r>
        <w:rPr>
          <w:rFonts w:ascii="Times New Roman" w:eastAsia="Times New Roman" w:hAnsi="Times New Roman" w:cs="Times New Roman"/>
        </w:rPr>
        <w:t xml:space="preserve"> arba kiti vaistai nuo psichozės, gali atsirasti elektrinės širdies funkcijos sutrikimai.</w:t>
      </w:r>
    </w:p>
    <w:p w14:paraId="1E781EA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visų pirma veikia smegenis, taigi dėka adityvaus poveikio smegenims gali sąveikauti su kitais, irgi smegenis veikiančiais vaistais (ar alkoholiu).</w:t>
      </w:r>
    </w:p>
    <w:p w14:paraId="013D1D9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lastRenderedPageBreak/>
        <w:t>Šis vaistas gali mažinti kraujospūdį, taigi šį vaistą vartoti kartu su kitais vaistais, kurie mažina kraujospūdį, reikia atsargiai.</w:t>
      </w:r>
    </w:p>
    <w:p w14:paraId="20A464A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gali silpninti vaistų nuo Parkinsono (</w:t>
      </w:r>
      <w:proofErr w:type="spellStart"/>
      <w:r>
        <w:rPr>
          <w:rFonts w:ascii="Times New Roman" w:eastAsia="Times New Roman" w:hAnsi="Times New Roman" w:cs="Times New Roman"/>
          <w:i/>
        </w:rPr>
        <w:t>Parkinson</w:t>
      </w:r>
      <w:proofErr w:type="spellEnd"/>
      <w:r>
        <w:rPr>
          <w:rFonts w:ascii="Times New Roman" w:eastAsia="Times New Roman" w:hAnsi="Times New Roman" w:cs="Times New Roman"/>
        </w:rPr>
        <w:t xml:space="preserve">) ligos ir neramių kojų sindromo veikimą (pvz., </w:t>
      </w:r>
      <w:proofErr w:type="spellStart"/>
      <w:r>
        <w:rPr>
          <w:rFonts w:ascii="Times New Roman" w:eastAsia="Times New Roman" w:hAnsi="Times New Roman" w:cs="Times New Roman"/>
        </w:rPr>
        <w:t>levodopos</w:t>
      </w:r>
      <w:proofErr w:type="spellEnd"/>
      <w:r>
        <w:rPr>
          <w:rFonts w:ascii="Times New Roman" w:eastAsia="Times New Roman" w:hAnsi="Times New Roman" w:cs="Times New Roman"/>
        </w:rPr>
        <w:t>).</w:t>
      </w:r>
    </w:p>
    <w:p w14:paraId="5DB507E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Šio vaisto poveikis gali keistis, jeigu kartu vartojate vaistų, kurie veikia virškinimo trakto turinio judėjimo greitį (pvz., </w:t>
      </w:r>
      <w:proofErr w:type="spellStart"/>
      <w:r>
        <w:rPr>
          <w:rFonts w:ascii="Times New Roman" w:eastAsia="Times New Roman" w:hAnsi="Times New Roman" w:cs="Times New Roman"/>
        </w:rPr>
        <w:t>metoklopramido</w:t>
      </w:r>
      <w:proofErr w:type="spellEnd"/>
      <w:r>
        <w:rPr>
          <w:rFonts w:ascii="Times New Roman" w:eastAsia="Times New Roman" w:hAnsi="Times New Roman" w:cs="Times New Roman"/>
        </w:rPr>
        <w:t>).</w:t>
      </w:r>
    </w:p>
    <w:p w14:paraId="04FCC342"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Šį vaistą vartojant kartu su </w:t>
      </w:r>
      <w:proofErr w:type="spellStart"/>
      <w:r>
        <w:rPr>
          <w:rFonts w:ascii="Times New Roman" w:eastAsia="Times New Roman" w:hAnsi="Times New Roman" w:cs="Times New Roman"/>
        </w:rPr>
        <w:t>valproatu</w:t>
      </w:r>
      <w:proofErr w:type="spellEnd"/>
      <w:r>
        <w:rPr>
          <w:rFonts w:ascii="Times New Roman" w:eastAsia="Times New Roman" w:hAnsi="Times New Roman" w:cs="Times New Roman"/>
        </w:rPr>
        <w:t>, reikia apsvarstyti šio vaisto dozės mažinimo būtinybę.</w:t>
      </w:r>
    </w:p>
    <w:p w14:paraId="6FDB7BB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Geriamojo </w:t>
      </w:r>
      <w:proofErr w:type="spellStart"/>
      <w:r>
        <w:rPr>
          <w:rFonts w:ascii="Times New Roman" w:eastAsia="Times New Roman" w:hAnsi="Times New Roman" w:cs="Times New Roman"/>
        </w:rPr>
        <w:t>risperidono</w:t>
      </w:r>
      <w:proofErr w:type="spellEnd"/>
      <w:r>
        <w:rPr>
          <w:rFonts w:ascii="Times New Roman" w:eastAsia="Times New Roman" w:hAnsi="Times New Roman" w:cs="Times New Roman"/>
        </w:rPr>
        <w:t xml:space="preserve"> vartoti kartu su šiuo vaistu nerekomenduojama, nes, juos vartojant kartu, gali sustiprėti šalutinis poveikis.</w:t>
      </w:r>
    </w:p>
    <w:p w14:paraId="5225F2EC" w14:textId="77777777" w:rsidR="00015D4D" w:rsidRDefault="00015D4D">
      <w:pPr>
        <w:widowControl w:val="0"/>
        <w:ind w:left="0" w:firstLine="0"/>
        <w:rPr>
          <w:rFonts w:ascii="Times New Roman" w:eastAsia="Times New Roman" w:hAnsi="Times New Roman" w:cs="Times New Roman"/>
        </w:rPr>
      </w:pPr>
    </w:p>
    <w:p w14:paraId="14E520AD" w14:textId="77777777" w:rsidR="00015D4D" w:rsidRDefault="00B61B35">
      <w:pPr>
        <w:widowControl w:val="0"/>
        <w:ind w:left="0" w:firstLine="0"/>
        <w:rPr>
          <w:rFonts w:ascii="Times New Roman" w:eastAsia="Times New Roman" w:hAnsi="Times New Roman" w:cs="Times New Roman"/>
        </w:rPr>
      </w:pP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turi būti atsargiai vartojamas su vaistais, kurie didina centrinės nervų sistemos aktyvumą (</w:t>
      </w:r>
      <w:proofErr w:type="spellStart"/>
      <w:r>
        <w:rPr>
          <w:rFonts w:ascii="Times New Roman" w:eastAsia="Times New Roman" w:hAnsi="Times New Roman" w:cs="Times New Roman"/>
        </w:rPr>
        <w:t>psichostimuliatoriais</w:t>
      </w:r>
      <w:proofErr w:type="spellEnd"/>
      <w:r>
        <w:rPr>
          <w:rFonts w:ascii="Times New Roman" w:eastAsia="Times New Roman" w:hAnsi="Times New Roman" w:cs="Times New Roman"/>
        </w:rPr>
        <w:t xml:space="preserve">, tokiais kaip </w:t>
      </w:r>
      <w:proofErr w:type="spellStart"/>
      <w:r>
        <w:rPr>
          <w:rFonts w:ascii="Times New Roman" w:eastAsia="Times New Roman" w:hAnsi="Times New Roman" w:cs="Times New Roman"/>
        </w:rPr>
        <w:t>metilfenidatas</w:t>
      </w:r>
      <w:proofErr w:type="spellEnd"/>
      <w:r>
        <w:rPr>
          <w:rFonts w:ascii="Times New Roman" w:eastAsia="Times New Roman" w:hAnsi="Times New Roman" w:cs="Times New Roman"/>
        </w:rPr>
        <w:t>).</w:t>
      </w:r>
    </w:p>
    <w:p w14:paraId="352357A1" w14:textId="77777777" w:rsidR="00015D4D" w:rsidRDefault="00015D4D">
      <w:pPr>
        <w:widowControl w:val="0"/>
        <w:ind w:left="0" w:firstLine="0"/>
        <w:rPr>
          <w:rFonts w:ascii="Times New Roman" w:eastAsia="Times New Roman" w:hAnsi="Times New Roman" w:cs="Times New Roman"/>
        </w:rPr>
      </w:pPr>
    </w:p>
    <w:p w14:paraId="27E5799B" w14:textId="77777777" w:rsidR="00015D4D" w:rsidRDefault="00B61B35">
      <w:pPr>
        <w:widowControl w:val="0"/>
        <w:ind w:left="0" w:firstLine="0"/>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vartojimas su alkoholiu</w:t>
      </w:r>
    </w:p>
    <w:p w14:paraId="2976F90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Vartojant šį vaistą, negalima gerti alkoholio.</w:t>
      </w:r>
    </w:p>
    <w:p w14:paraId="543CC448" w14:textId="77777777" w:rsidR="00015D4D" w:rsidRDefault="00015D4D">
      <w:pPr>
        <w:widowControl w:val="0"/>
        <w:ind w:left="0" w:firstLine="0"/>
        <w:rPr>
          <w:rFonts w:ascii="Times New Roman" w:eastAsia="Times New Roman" w:hAnsi="Times New Roman" w:cs="Times New Roman"/>
        </w:rPr>
      </w:pPr>
    </w:p>
    <w:p w14:paraId="3A42DB38"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Nėštumas ir žindymo laikotarpis</w:t>
      </w:r>
    </w:p>
    <w:p w14:paraId="31E0BDC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Jeigu esate nėščia ar žindote kūdikį, manote, kad galbūt esate nėščia arba planuojate pastoti, tai prieš vartodama šį vaistą pasitarkite su gydytoju arba vaistininku. Nėštumo metu šio vaisto vartoti nepasitarus su gydytoju negalima. Naujagimiams, kurių motinos vartojo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xml:space="preserve"> paskutiniuoju nėštumo trimestru (paskutiniuosius tris nėštumo mėnesius), gali būti šių toliau išvardytų simptomų: drebėjimas, raumenų sustingimas ir (arba) silpnumas, mieguistumas, sujaudinimas, kvėpavimo sutrikimas ir apsunkintas maitinimas. Jeigu Jūsų kūdikiui atsirastų bet kuris iš šių simptomų, Jums gali reikėti kreiptis į gydytoją. Vartojant šį vaistą, žindyti negalima.</w:t>
      </w:r>
    </w:p>
    <w:p w14:paraId="15DC3064" w14:textId="77777777" w:rsidR="00015D4D" w:rsidRDefault="00015D4D">
      <w:pPr>
        <w:widowControl w:val="0"/>
        <w:ind w:left="0" w:firstLine="0"/>
        <w:rPr>
          <w:rFonts w:ascii="Times New Roman" w:eastAsia="Times New Roman" w:hAnsi="Times New Roman" w:cs="Times New Roman"/>
        </w:rPr>
      </w:pPr>
    </w:p>
    <w:p w14:paraId="3B39244D"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Vairavimas ir mechanizmų valdymas</w:t>
      </w:r>
    </w:p>
    <w:p w14:paraId="1A326BC0"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Vartojant šį vaistą gali atsirasti galvos svaigimas ir regėjimo sutrikimai (žr. 4 skyrių „Galimas šalutinis poveikis“), todėl tai turi būti įvertinta situacijose, kai yra reikalingas pilnas budrumas (pvz., vairuojant automobilį ar valdant mechanizmus).</w:t>
      </w:r>
    </w:p>
    <w:p w14:paraId="1B5C6D0F" w14:textId="77777777" w:rsidR="00015D4D" w:rsidRDefault="00015D4D">
      <w:pPr>
        <w:widowControl w:val="0"/>
        <w:rPr>
          <w:rFonts w:ascii="Times New Roman" w:eastAsia="Times New Roman" w:hAnsi="Times New Roman" w:cs="Times New Roman"/>
        </w:rPr>
      </w:pPr>
    </w:p>
    <w:p w14:paraId="43D096CA" w14:textId="77777777" w:rsidR="00015D4D" w:rsidRDefault="00B61B35">
      <w:pPr>
        <w:widowControl w:val="0"/>
        <w:ind w:left="0" w:firstLine="0"/>
        <w:rPr>
          <w:rFonts w:ascii="Times New Roman" w:eastAsia="Times New Roman" w:hAnsi="Times New Roman" w:cs="Times New Roman"/>
          <w:b/>
        </w:rPr>
      </w:pP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sudėtyje yra natrio</w:t>
      </w:r>
    </w:p>
    <w:p w14:paraId="3435A205" w14:textId="77777777" w:rsidR="00015D4D" w:rsidRDefault="00B61B35">
      <w:pPr>
        <w:widowControl w:val="0"/>
        <w:ind w:left="0" w:firstLine="0"/>
        <w:rPr>
          <w:rFonts w:ascii="Times New Roman" w:hAnsi="Times New Roman" w:cs="Times New Roman"/>
        </w:rPr>
      </w:pPr>
      <w:r>
        <w:rPr>
          <w:rFonts w:ascii="Times New Roman" w:hAnsi="Times New Roman" w:cs="Times New Roman"/>
          <w:color w:val="000000"/>
        </w:rPr>
        <w:t>Šio vaisto tabletėje yra mažiau kaip 1</w:t>
      </w:r>
      <w:r>
        <w:rPr>
          <w:rFonts w:ascii="Times New Roman" w:hAnsi="Times New Roman" w:cs="Times New Roman"/>
        </w:rPr>
        <w:t> </w:t>
      </w:r>
      <w:proofErr w:type="spellStart"/>
      <w:r>
        <w:rPr>
          <w:rFonts w:ascii="Times New Roman" w:hAnsi="Times New Roman" w:cs="Times New Roman"/>
        </w:rPr>
        <w:t>mmol</w:t>
      </w:r>
      <w:proofErr w:type="spellEnd"/>
      <w:r>
        <w:rPr>
          <w:rFonts w:ascii="Times New Roman" w:hAnsi="Times New Roman" w:cs="Times New Roman"/>
        </w:rPr>
        <w:t xml:space="preserve"> (23 mg) natrio, </w:t>
      </w:r>
      <w:proofErr w:type="spellStart"/>
      <w:r>
        <w:rPr>
          <w:rFonts w:ascii="Times New Roman" w:hAnsi="Times New Roman" w:cs="Times New Roman"/>
        </w:rPr>
        <w:t>t.y</w:t>
      </w:r>
      <w:proofErr w:type="spellEnd"/>
      <w:r>
        <w:rPr>
          <w:rFonts w:ascii="Times New Roman" w:hAnsi="Times New Roman" w:cs="Times New Roman"/>
        </w:rPr>
        <w:t>. jis beveik neturi reikšmės.</w:t>
      </w:r>
    </w:p>
    <w:p w14:paraId="08955D1B" w14:textId="77777777" w:rsidR="00015D4D" w:rsidRDefault="00015D4D">
      <w:pPr>
        <w:widowControl w:val="0"/>
        <w:ind w:left="0" w:firstLine="0"/>
        <w:rPr>
          <w:rFonts w:ascii="Times New Roman" w:eastAsia="Times New Roman" w:hAnsi="Times New Roman" w:cs="Times New Roman"/>
        </w:rPr>
      </w:pPr>
    </w:p>
    <w:p w14:paraId="65218CA1" w14:textId="77777777" w:rsidR="00015D4D" w:rsidRDefault="00015D4D">
      <w:pPr>
        <w:widowControl w:val="0"/>
        <w:ind w:left="0" w:firstLine="0"/>
        <w:rPr>
          <w:rFonts w:ascii="Times New Roman" w:eastAsia="Times New Roman" w:hAnsi="Times New Roman" w:cs="Times New Roman"/>
        </w:rPr>
      </w:pPr>
    </w:p>
    <w:p w14:paraId="531CE2B1"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rPr>
        <w:t>3.</w:t>
      </w:r>
      <w:r>
        <w:rPr>
          <w:rFonts w:ascii="Times New Roman" w:eastAsia="Times New Roman" w:hAnsi="Times New Roman" w:cs="Times New Roman"/>
          <w:b/>
        </w:rPr>
        <w:tab/>
        <w:t xml:space="preserve">Kaip vartoti </w:t>
      </w:r>
      <w:proofErr w:type="spellStart"/>
      <w:r>
        <w:rPr>
          <w:rFonts w:ascii="Times New Roman" w:eastAsia="Times New Roman" w:hAnsi="Times New Roman" w:cs="Times New Roman"/>
          <w:b/>
        </w:rPr>
        <w:t>Parnido</w:t>
      </w:r>
      <w:proofErr w:type="spellEnd"/>
    </w:p>
    <w:p w14:paraId="163170DA" w14:textId="77777777" w:rsidR="00015D4D" w:rsidRDefault="00015D4D">
      <w:pPr>
        <w:widowControl w:val="0"/>
        <w:rPr>
          <w:rFonts w:ascii="Times New Roman" w:eastAsia="Times New Roman" w:hAnsi="Times New Roman" w:cs="Times New Roman"/>
        </w:rPr>
      </w:pPr>
    </w:p>
    <w:p w14:paraId="01C318C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Visada vartokite šį vaistą tiksliai kaip nurodė gydytojas ar vaistininkas. Jei nesate tikri, pasitarkite su gydytoju ar vaistininku.</w:t>
      </w:r>
    </w:p>
    <w:p w14:paraId="349ABCB3" w14:textId="77777777" w:rsidR="00015D4D" w:rsidRDefault="00015D4D">
      <w:pPr>
        <w:widowControl w:val="0"/>
        <w:ind w:left="0" w:firstLine="0"/>
        <w:rPr>
          <w:rFonts w:ascii="Times New Roman" w:eastAsia="Times New Roman" w:hAnsi="Times New Roman" w:cs="Times New Roman"/>
        </w:rPr>
      </w:pPr>
    </w:p>
    <w:p w14:paraId="2F45E52A"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Vartojimas suaugusiesiems</w:t>
      </w:r>
    </w:p>
    <w:p w14:paraId="27754756"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Rekomenduojama dozė suaugusiesiems yra 6 mg vieną kartą per parą ryte, bet gydytojas gali dozę padidinti ar sumažinti nuo 3 mg iki 12 mg vaisto dozės vieną kartą per parą gydant šizofreniją, arba nuo 6 mg iki 12 mg dozės vieną kartą per parą gydant šizoafektinį sutrikimą. Tai priklausys nuo to, kaip gerai vaistas veikia Jus.</w:t>
      </w:r>
    </w:p>
    <w:p w14:paraId="593E883B" w14:textId="77777777" w:rsidR="00015D4D" w:rsidRDefault="00015D4D">
      <w:pPr>
        <w:widowControl w:val="0"/>
        <w:ind w:left="0" w:firstLine="0"/>
        <w:rPr>
          <w:rFonts w:ascii="Times New Roman" w:eastAsia="Times New Roman" w:hAnsi="Times New Roman" w:cs="Times New Roman"/>
        </w:rPr>
      </w:pPr>
    </w:p>
    <w:p w14:paraId="4EFD1F0B"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Vartojimas paaugliams</w:t>
      </w:r>
    </w:p>
    <w:p w14:paraId="5F9CBA2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Rekomenduojama pradinė dozė 15 metų ir vyresnių paauglių šizofrenijai gydyti yra 3 mg vieną kartą per parą ryte.</w:t>
      </w:r>
    </w:p>
    <w:p w14:paraId="1A9DEC6B"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Paaugliams, sveriantiems 51 kg ar daugiau, dozė gali būti didinama iki nuo 6 mg iki 12 mg vieną kartą per parą ribose.</w:t>
      </w:r>
    </w:p>
    <w:p w14:paraId="3783899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Paaugliams, sveriantiems mažiau nei 51 kg, dozė gali būti padidinta iki 6 mg vieną kartą per parą.</w:t>
      </w:r>
    </w:p>
    <w:p w14:paraId="4C41E242" w14:textId="77777777" w:rsidR="00015D4D" w:rsidRDefault="00015D4D">
      <w:pPr>
        <w:widowControl w:val="0"/>
        <w:ind w:left="0" w:firstLine="0"/>
        <w:rPr>
          <w:rFonts w:ascii="Times New Roman" w:eastAsia="Times New Roman" w:hAnsi="Times New Roman" w:cs="Times New Roman"/>
        </w:rPr>
      </w:pPr>
    </w:p>
    <w:p w14:paraId="1691E29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Jūsų gydytojas nuspręs, kiek Jums skirti vaisto. Kiekis priklausys nuo to, kaip gerai vaistas veikia Jus.</w:t>
      </w:r>
    </w:p>
    <w:p w14:paraId="75AF2BF9" w14:textId="77777777" w:rsidR="00015D4D" w:rsidRDefault="00015D4D">
      <w:pPr>
        <w:widowControl w:val="0"/>
        <w:ind w:left="0" w:firstLine="0"/>
        <w:rPr>
          <w:rFonts w:ascii="Times New Roman" w:eastAsia="Times New Roman" w:hAnsi="Times New Roman" w:cs="Times New Roman"/>
        </w:rPr>
      </w:pPr>
    </w:p>
    <w:p w14:paraId="5C36DD3A"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Kaip ir kada vartoti </w:t>
      </w:r>
      <w:proofErr w:type="spellStart"/>
      <w:r>
        <w:rPr>
          <w:rFonts w:ascii="Times New Roman" w:eastAsia="Times New Roman" w:hAnsi="Times New Roman" w:cs="Times New Roman"/>
          <w:b/>
        </w:rPr>
        <w:t>Parnido</w:t>
      </w:r>
      <w:proofErr w:type="spellEnd"/>
    </w:p>
    <w:p w14:paraId="3FD1D7F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Šį vaistą reikia išgerti. Tabletę reikia nuryti visą užgeriant vandeniu ar kitu skysčiu. Tablečių negalima nei kramtyti, nei laužyti, nei traiškyti.</w:t>
      </w:r>
    </w:p>
    <w:p w14:paraId="70569C55"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lastRenderedPageBreak/>
        <w:t>Šį vaistą reikia išgerti kiekvieną rytą arba valgant pusryčius, arba nevalgius pusryčių, bet būtinai kiekvieną dieną vienodai. Nekeiskite vartojimo būdo vieną dieną šį vaistinį preparatą gerdami valgant pusryčius, o kitą dieną – nevalgius pusryčių.</w:t>
      </w:r>
    </w:p>
    <w:p w14:paraId="45B849E9" w14:textId="77777777" w:rsidR="00015D4D" w:rsidRDefault="00015D4D">
      <w:pPr>
        <w:widowControl w:val="0"/>
        <w:ind w:left="0" w:firstLine="0"/>
        <w:rPr>
          <w:rFonts w:ascii="Times New Roman" w:eastAsia="Times New Roman" w:hAnsi="Times New Roman" w:cs="Times New Roman"/>
        </w:rPr>
      </w:pPr>
    </w:p>
    <w:p w14:paraId="49F8522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Nurijus tabletę, veiklioji medžiaga </w:t>
      </w:r>
      <w:proofErr w:type="spellStart"/>
      <w:r>
        <w:rPr>
          <w:rFonts w:ascii="Times New Roman" w:eastAsia="Times New Roman" w:hAnsi="Times New Roman" w:cs="Times New Roman"/>
        </w:rPr>
        <w:t>paliperidonas</w:t>
      </w:r>
      <w:proofErr w:type="spellEnd"/>
      <w:r>
        <w:rPr>
          <w:rFonts w:ascii="Times New Roman" w:eastAsia="Times New Roman" w:hAnsi="Times New Roman" w:cs="Times New Roman"/>
        </w:rPr>
        <w:t xml:space="preserve"> ištirpsta, o tabletės plėvelė pasišalina iš organizmo.</w:t>
      </w:r>
    </w:p>
    <w:p w14:paraId="56755CB7" w14:textId="77777777" w:rsidR="00015D4D" w:rsidRDefault="00015D4D">
      <w:pPr>
        <w:widowControl w:val="0"/>
        <w:ind w:left="0" w:firstLine="0"/>
        <w:rPr>
          <w:rFonts w:ascii="Times New Roman" w:eastAsia="Times New Roman" w:hAnsi="Times New Roman" w:cs="Times New Roman"/>
        </w:rPr>
      </w:pPr>
    </w:p>
    <w:p w14:paraId="6F72C68C"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Pacientai, kuriems yra inkstų sutrikimų</w:t>
      </w:r>
    </w:p>
    <w:p w14:paraId="2137E28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Gydytojas gali keisti šio vaistinio preparato dozę, atsižvelgdamas į Jūsų inkstų funkciją.</w:t>
      </w:r>
    </w:p>
    <w:p w14:paraId="77FAC7BC" w14:textId="77777777" w:rsidR="00015D4D" w:rsidRDefault="00015D4D">
      <w:pPr>
        <w:widowControl w:val="0"/>
        <w:ind w:left="0" w:firstLine="0"/>
        <w:rPr>
          <w:rFonts w:ascii="Times New Roman" w:eastAsia="Times New Roman" w:hAnsi="Times New Roman" w:cs="Times New Roman"/>
        </w:rPr>
      </w:pPr>
    </w:p>
    <w:p w14:paraId="6ACD5DF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Senyvi asmenys</w:t>
      </w:r>
    </w:p>
    <w:p w14:paraId="639A076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yra susilpnėjusi Jūsų inkstų funkcija, Jūsų gydytojas gali sumažinti Jūsų vartojamą vaisto dozę.</w:t>
      </w:r>
    </w:p>
    <w:p w14:paraId="271B937A" w14:textId="77777777" w:rsidR="00015D4D" w:rsidRDefault="00015D4D">
      <w:pPr>
        <w:widowControl w:val="0"/>
        <w:ind w:left="0" w:firstLine="0"/>
        <w:rPr>
          <w:rFonts w:ascii="Times New Roman" w:eastAsia="Times New Roman" w:hAnsi="Times New Roman" w:cs="Times New Roman"/>
        </w:rPr>
      </w:pPr>
    </w:p>
    <w:p w14:paraId="67F56F9B"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Ką daryti pavartojus per didelę </w:t>
      </w:r>
      <w:proofErr w:type="spellStart"/>
      <w:r>
        <w:rPr>
          <w:rFonts w:ascii="Times New Roman" w:eastAsia="Times New Roman" w:hAnsi="Times New Roman" w:cs="Times New Roman"/>
          <w:b/>
        </w:rPr>
        <w:t>Parnido</w:t>
      </w:r>
      <w:proofErr w:type="spellEnd"/>
      <w:r>
        <w:rPr>
          <w:rFonts w:ascii="Times New Roman" w:eastAsia="Times New Roman" w:hAnsi="Times New Roman" w:cs="Times New Roman"/>
          <w:b/>
        </w:rPr>
        <w:t xml:space="preserve"> dozę?</w:t>
      </w:r>
    </w:p>
    <w:p w14:paraId="4DC787AA"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Nedelsdami kreipkitės į gydytoją. Galite jausti mieguistumą, nuovargį, patirti nenormalių kūno judesių, gali sutrikti stovėjimas ir ėjimas, svaigti galva dėl sumažėjusio kraujospūdžio, pakisti pulsas.</w:t>
      </w:r>
    </w:p>
    <w:p w14:paraId="7AAC7659" w14:textId="77777777" w:rsidR="00015D4D" w:rsidRDefault="00015D4D">
      <w:pPr>
        <w:widowControl w:val="0"/>
        <w:ind w:left="0" w:firstLine="0"/>
        <w:rPr>
          <w:rFonts w:ascii="Times New Roman" w:eastAsia="Times New Roman" w:hAnsi="Times New Roman" w:cs="Times New Roman"/>
        </w:rPr>
      </w:pPr>
    </w:p>
    <w:p w14:paraId="45451C42"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Pamiršus pavartoti </w:t>
      </w:r>
      <w:proofErr w:type="spellStart"/>
      <w:r>
        <w:rPr>
          <w:rFonts w:ascii="Times New Roman" w:eastAsia="Times New Roman" w:hAnsi="Times New Roman" w:cs="Times New Roman"/>
          <w:b/>
        </w:rPr>
        <w:t>Parnido</w:t>
      </w:r>
      <w:proofErr w:type="spellEnd"/>
    </w:p>
    <w:p w14:paraId="0759E76C"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Negalima vartoti dvigubos dozės norint kompensuoti praleistą dozę. Jeigu praleidote vieną dozę, kitą rytą išgerkite dozę, kaip įprasta. Jeigu praleidote dvi ar daugiau dozių, kreipkitės į gydytoją.</w:t>
      </w:r>
    </w:p>
    <w:p w14:paraId="1F0FCCBD" w14:textId="77777777" w:rsidR="00015D4D" w:rsidRDefault="00015D4D">
      <w:pPr>
        <w:widowControl w:val="0"/>
        <w:ind w:left="0" w:firstLine="0"/>
        <w:rPr>
          <w:rFonts w:ascii="Times New Roman" w:eastAsia="Times New Roman" w:hAnsi="Times New Roman" w:cs="Times New Roman"/>
        </w:rPr>
      </w:pPr>
    </w:p>
    <w:p w14:paraId="3C2E3279"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 xml:space="preserve">Nustojus vartoti </w:t>
      </w:r>
      <w:proofErr w:type="spellStart"/>
      <w:r>
        <w:rPr>
          <w:rFonts w:ascii="Times New Roman" w:eastAsia="Times New Roman" w:hAnsi="Times New Roman" w:cs="Times New Roman"/>
          <w:b/>
        </w:rPr>
        <w:t>Parnido</w:t>
      </w:r>
      <w:proofErr w:type="spellEnd"/>
    </w:p>
    <w:p w14:paraId="53530E3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Nenustokite vartoti šio vaisto, nes išnyks vaisto poveikis. Turite nenustoti vartoti šį vaistą, nebent Jūsų gydytojas lieps taip daryti, nes kitaip gali atsinaujinti ligos simptomai.</w:t>
      </w:r>
    </w:p>
    <w:p w14:paraId="34545D85" w14:textId="77777777" w:rsidR="00015D4D" w:rsidRDefault="00015D4D">
      <w:pPr>
        <w:widowControl w:val="0"/>
        <w:ind w:left="0" w:firstLine="0"/>
        <w:rPr>
          <w:rFonts w:ascii="Times New Roman" w:eastAsia="Times New Roman" w:hAnsi="Times New Roman" w:cs="Times New Roman"/>
        </w:rPr>
      </w:pPr>
    </w:p>
    <w:p w14:paraId="23948A7D"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Jeigu kiltų daugiau klausimų dėl šio vaisto vartojimo, kreipkitės į gydytoją, vaistininką arba slaugytoją.</w:t>
      </w:r>
    </w:p>
    <w:p w14:paraId="1491A8B7" w14:textId="77777777" w:rsidR="00015D4D" w:rsidRDefault="00015D4D">
      <w:pPr>
        <w:widowControl w:val="0"/>
        <w:ind w:left="0" w:firstLine="0"/>
        <w:rPr>
          <w:rFonts w:ascii="Times New Roman" w:eastAsia="Times New Roman" w:hAnsi="Times New Roman" w:cs="Times New Roman"/>
        </w:rPr>
      </w:pPr>
    </w:p>
    <w:p w14:paraId="33023D03" w14:textId="77777777" w:rsidR="00015D4D" w:rsidRDefault="00015D4D">
      <w:pPr>
        <w:widowControl w:val="0"/>
        <w:ind w:left="0" w:firstLine="0"/>
        <w:rPr>
          <w:rFonts w:ascii="Times New Roman" w:eastAsia="Times New Roman" w:hAnsi="Times New Roman" w:cs="Times New Roman"/>
        </w:rPr>
      </w:pPr>
    </w:p>
    <w:p w14:paraId="77EB6F55"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4.</w:t>
      </w:r>
      <w:r>
        <w:rPr>
          <w:rFonts w:ascii="Times New Roman" w:eastAsia="Times New Roman" w:hAnsi="Times New Roman" w:cs="Times New Roman"/>
          <w:b/>
          <w:caps/>
        </w:rPr>
        <w:tab/>
      </w:r>
      <w:r>
        <w:rPr>
          <w:rFonts w:ascii="Times New Roman" w:eastAsia="Times New Roman" w:hAnsi="Times New Roman" w:cs="Times New Roman"/>
          <w:b/>
        </w:rPr>
        <w:t>Galimas šalutinis poveikis</w:t>
      </w:r>
    </w:p>
    <w:p w14:paraId="1E1B0884" w14:textId="77777777" w:rsidR="00015D4D" w:rsidRDefault="00015D4D">
      <w:pPr>
        <w:widowControl w:val="0"/>
        <w:rPr>
          <w:rFonts w:ascii="Times New Roman" w:eastAsia="Times New Roman" w:hAnsi="Times New Roman" w:cs="Times New Roman"/>
        </w:rPr>
      </w:pPr>
    </w:p>
    <w:p w14:paraId="0E227484"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Šis vaistas, kaip ir visi kiti vaistai, gali sukelti šalutinį poveikį, nors jis pasireiškia ne visiems žmonėms.</w:t>
      </w:r>
    </w:p>
    <w:p w14:paraId="5ADCA725" w14:textId="77777777" w:rsidR="00015D4D" w:rsidRDefault="00015D4D">
      <w:pPr>
        <w:widowControl w:val="0"/>
        <w:rPr>
          <w:rFonts w:ascii="Times New Roman" w:eastAsia="Times New Roman" w:hAnsi="Times New Roman" w:cs="Times New Roman"/>
        </w:rPr>
      </w:pPr>
    </w:p>
    <w:p w14:paraId="5E052350" w14:textId="77777777"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rPr>
        <w:t>Nedelsdami pasakykite gydytojui, jeigu:</w:t>
      </w:r>
    </w:p>
    <w:p w14:paraId="06288AFC"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venose, ypač kojų, formuojasi kraujo krešuliai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14:paraId="5C688DA2"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sergate demencija ir staiga pakinta psichinė būklė arba staiga pasireiškia veido, rankų ar kojų, ypač venoje pusėje, silpnumas ar nutirpimas, arba tampa neaiški kalba, nors ir trumpam. Tai gali būti insulto požymiai;</w:t>
      </w:r>
    </w:p>
    <w:p w14:paraId="320E6083"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pasireiškia karščiavimas, raumenų sustingimas, prakaitavimas ar sąmonės pritemimas (sutrikimas vadinamas piktybiniu </w:t>
      </w:r>
      <w:proofErr w:type="spellStart"/>
      <w:r>
        <w:rPr>
          <w:rFonts w:ascii="Times New Roman" w:eastAsia="Times New Roman" w:hAnsi="Times New Roman" w:cs="Times New Roman"/>
        </w:rPr>
        <w:t>neurolepsiniu</w:t>
      </w:r>
      <w:proofErr w:type="spellEnd"/>
      <w:r>
        <w:rPr>
          <w:rFonts w:ascii="Times New Roman" w:eastAsia="Times New Roman" w:hAnsi="Times New Roman" w:cs="Times New Roman"/>
        </w:rPr>
        <w:t xml:space="preserve"> sindromu). Gali prireikti Jus skubiai gydyti;</w:t>
      </w:r>
    </w:p>
    <w:p w14:paraId="6C994134"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esate vyras ir pasireiškia ilgalaikė ar skausminga erekcija. Tai vadinama </w:t>
      </w:r>
      <w:proofErr w:type="spellStart"/>
      <w:r>
        <w:rPr>
          <w:rFonts w:ascii="Times New Roman" w:eastAsia="Times New Roman" w:hAnsi="Times New Roman" w:cs="Times New Roman"/>
        </w:rPr>
        <w:t>priapizmu</w:t>
      </w:r>
      <w:proofErr w:type="spellEnd"/>
      <w:r>
        <w:rPr>
          <w:rFonts w:ascii="Times New Roman" w:eastAsia="Times New Roman" w:hAnsi="Times New Roman" w:cs="Times New Roman"/>
        </w:rPr>
        <w:t>. Gali prireikti Jus skubiai gydyti;</w:t>
      </w:r>
    </w:p>
    <w:p w14:paraId="4E6749E5"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pasireiškia nevalingi ritmiški liežuvio, burnos ir veido judesiai. Gali prireikti nutraukti </w:t>
      </w:r>
      <w:proofErr w:type="spellStart"/>
      <w:r>
        <w:rPr>
          <w:rFonts w:ascii="Times New Roman" w:eastAsia="Times New Roman" w:hAnsi="Times New Roman" w:cs="Times New Roman"/>
        </w:rPr>
        <w:t>paliperidono</w:t>
      </w:r>
      <w:proofErr w:type="spellEnd"/>
      <w:r>
        <w:rPr>
          <w:rFonts w:ascii="Times New Roman" w:eastAsia="Times New Roman" w:hAnsi="Times New Roman" w:cs="Times New Roman"/>
        </w:rPr>
        <w:t xml:space="preserve"> vartojimą;</w:t>
      </w:r>
    </w:p>
    <w:p w14:paraId="6B8AC682" w14:textId="77777777" w:rsidR="00015D4D" w:rsidRDefault="00B61B35">
      <w:pPr>
        <w:widowControl w:val="0"/>
        <w:numPr>
          <w:ilvl w:val="0"/>
          <w:numId w:val="33"/>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pasireiškia sunki alerginė reakcija, kuri pasireiškia karščiavimu, burnos, veido, lūpų ar liežuvio patinimu, dusuliu, niežuliu, odos išbėrimu ir, kartais, kraujospūdžio sumažėjimu (tokia būklė vadinama anafilaksine reakcija).</w:t>
      </w:r>
    </w:p>
    <w:p w14:paraId="45EE4DC8" w14:textId="77777777" w:rsidR="00015D4D" w:rsidRDefault="00015D4D">
      <w:pPr>
        <w:widowControl w:val="0"/>
        <w:tabs>
          <w:tab w:val="left" w:pos="0"/>
          <w:tab w:val="left" w:pos="426"/>
        </w:tabs>
        <w:ind w:left="0" w:firstLine="0"/>
        <w:rPr>
          <w:rFonts w:ascii="Times New Roman" w:eastAsia="Times New Roman" w:hAnsi="Times New Roman" w:cs="Times New Roman"/>
        </w:rPr>
      </w:pPr>
    </w:p>
    <w:p w14:paraId="622AC281" w14:textId="4B8837C1" w:rsidR="00015D4D" w:rsidRDefault="00762885">
      <w:pPr>
        <w:widowControl w:val="0"/>
        <w:autoSpaceDE w:val="0"/>
        <w:autoSpaceDN w:val="0"/>
        <w:adjustRightInd w:val="0"/>
        <w:ind w:left="0" w:firstLine="0"/>
        <w:rPr>
          <w:rFonts w:ascii="Times New Roman" w:hAnsi="Times New Roman" w:cs="Times New Roman"/>
          <w:color w:val="000000"/>
        </w:rPr>
      </w:pPr>
      <w:r w:rsidRPr="00FE44AE">
        <w:rPr>
          <w:rFonts w:ascii="Times New Roman" w:hAnsi="Times New Roman" w:cs="Times New Roman"/>
          <w:b/>
          <w:bCs/>
          <w:noProof/>
          <w:snapToGrid w:val="0"/>
        </w:rPr>
        <w:t>Labai dažni šalutinio poveikio reiškiniai (gali pasireikšti ne rečiau kaip 1 iš 10 asmenų):</w:t>
      </w:r>
      <w:r w:rsidR="00B61B35">
        <w:rPr>
          <w:rFonts w:ascii="Times New Roman" w:hAnsi="Times New Roman" w:cs="Times New Roman"/>
          <w:b/>
          <w:bCs/>
          <w:color w:val="000000"/>
        </w:rPr>
        <w:t xml:space="preserve"> </w:t>
      </w:r>
    </w:p>
    <w:p w14:paraId="1D74A855"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negalėjimas užmigti arba miegoti;</w:t>
      </w:r>
    </w:p>
    <w:p w14:paraId="1F6A73B6"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parkinsonizmas</w:t>
      </w:r>
      <w:proofErr w:type="spellEnd"/>
      <w:r>
        <w:rPr>
          <w:rFonts w:ascii="Times New Roman" w:eastAsia="Times New Roman" w:hAnsi="Times New Roman" w:cs="Times New Roman"/>
          <w:color w:val="000000"/>
        </w:rPr>
        <w:t xml:space="preserve">: ši būklė gali pasireikšti lėtu arba sutrikusiu judėjimu, raumenų sustingimo ar įtempimo pojūčiu (judesiai tampa trūkčiojantys), o kartais netgi judesių sustingimo ir tolimesnio atsinaujinimo pojūčiu. Tarp kitų </w:t>
      </w:r>
      <w:proofErr w:type="spellStart"/>
      <w:r>
        <w:rPr>
          <w:rFonts w:ascii="Times New Roman" w:eastAsia="Times New Roman" w:hAnsi="Times New Roman" w:cs="Times New Roman"/>
          <w:color w:val="000000"/>
        </w:rPr>
        <w:t>parkinsonizmo</w:t>
      </w:r>
      <w:proofErr w:type="spellEnd"/>
      <w:r>
        <w:rPr>
          <w:rFonts w:ascii="Times New Roman" w:eastAsia="Times New Roman" w:hAnsi="Times New Roman" w:cs="Times New Roman"/>
          <w:color w:val="000000"/>
        </w:rPr>
        <w:t xml:space="preserve"> požymių yra lėta šlepsinti eisena, drebulys ramybėje, sustiprėjęs seilių išskyrimas ir (arba) seilėtekis, ir veido išraiškos praradimas;</w:t>
      </w:r>
    </w:p>
    <w:p w14:paraId="51E5D4BF"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neramumas;</w:t>
      </w:r>
    </w:p>
    <w:p w14:paraId="791F9619"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mieguistumo ar sumažėjusio budrumo pojūtis;</w:t>
      </w:r>
    </w:p>
    <w:p w14:paraId="4BCE40CE" w14:textId="77777777" w:rsidR="00015D4D" w:rsidRDefault="00B61B35">
      <w:pPr>
        <w:widowControl w:val="0"/>
        <w:numPr>
          <w:ilvl w:val="0"/>
          <w:numId w:val="34"/>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galvos skausmas.</w:t>
      </w:r>
    </w:p>
    <w:p w14:paraId="42990543" w14:textId="77777777" w:rsidR="00015D4D" w:rsidRDefault="00015D4D">
      <w:pPr>
        <w:widowControl w:val="0"/>
        <w:rPr>
          <w:rFonts w:ascii="Times New Roman" w:eastAsia="Times New Roman" w:hAnsi="Times New Roman" w:cs="Times New Roman"/>
        </w:rPr>
      </w:pPr>
    </w:p>
    <w:p w14:paraId="036BC0CC" w14:textId="3ABD6BBB" w:rsidR="00015D4D" w:rsidRDefault="007D18C6">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Dažni šalutinio poveikio reiškiniai (gali pasireikšti rečiau kaip 1 iš 10 asmenų)</w:t>
      </w:r>
      <w:r w:rsidR="00B61B35">
        <w:rPr>
          <w:rFonts w:ascii="Times New Roman" w:hAnsi="Times New Roman" w:cs="Times New Roman"/>
          <w:b/>
          <w:bCs/>
          <w:color w:val="000000"/>
        </w:rPr>
        <w:t xml:space="preserve"> </w:t>
      </w:r>
    </w:p>
    <w:p w14:paraId="57D00356"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krūtinės ląstos infekcija (bronchitas), bendro peršalimo simptomai, sinusų infekcija, šlapimo takų infekcija, į sirgimą gripu panašus pojūtis;</w:t>
      </w:r>
    </w:p>
    <w:p w14:paraId="621CE10B"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kūno svorio padidėjimas, padidėjęs apetitas, kūno svorio sumažėjimas, sumažėjęs apetitas; </w:t>
      </w:r>
    </w:p>
    <w:p w14:paraId="08F244EE"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pakili nuotaika (manija), irzlumas, depresija, nerimas;</w:t>
      </w:r>
    </w:p>
    <w:p w14:paraId="514B2172"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distonija: ši būklė pasireiškia lėtu arba nevalingu raumenų susitraukimu. Nors ši būklė gali apimti bet kurią kūno dalį (ir gali pasireikšti nenormalia kūno laikysena), distonija dažnai apima veido raumenis, įskaitant nenormalius akių, burnos, liežuvio ar žandikaulio judesius;</w:t>
      </w:r>
    </w:p>
    <w:p w14:paraId="4A4EFB17"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svaigulys;</w:t>
      </w:r>
    </w:p>
    <w:p w14:paraId="530371AE"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diskinezija</w:t>
      </w:r>
      <w:proofErr w:type="spellEnd"/>
      <w:r>
        <w:rPr>
          <w:rFonts w:ascii="Times New Roman" w:eastAsia="Times New Roman" w:hAnsi="Times New Roman" w:cs="Times New Roman"/>
          <w:color w:val="000000"/>
        </w:rPr>
        <w:t>: ši būklė apima nevalingus raumenų judesius, ir gali pasireikšti pasikartojančiais, spazminiais arba sukamaisiais judesiais, ar trūkčiojimu;</w:t>
      </w:r>
    </w:p>
    <w:p w14:paraId="462CEF4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tremoras (drebulys);</w:t>
      </w:r>
    </w:p>
    <w:p w14:paraId="44E3A904"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miglotas matymas;</w:t>
      </w:r>
    </w:p>
    <w:p w14:paraId="6CD7E9D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impulsų perdavimo iš viršutinės į apatinę širdies dalį pertrūkis, nenormalus širdies elektrinis laidumas, Jūsų širdies QT intervalo pailgėjimas, retas širdies plakimas, dažnas širdies plakimas;</w:t>
      </w:r>
    </w:p>
    <w:p w14:paraId="323228A8"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sumažėjęs kraujospūdis atsistojant (todėl, kai kurie žmonės, vartojantys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gali jausti silpnumą, svaigulį arba, staigiai atsisėdus ar atsistojus, nualpti), padidėjęs kraujospūdis;</w:t>
      </w:r>
    </w:p>
    <w:p w14:paraId="494E892D"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gerklės skausmas, kosulys, užgulta nosis;</w:t>
      </w:r>
    </w:p>
    <w:p w14:paraId="64F15C83"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pilvo skausmas, pilvo diskomfortas, vėmimas, pykinimas, vidurių užkietėjimas, viduriavimas, </w:t>
      </w:r>
      <w:proofErr w:type="spellStart"/>
      <w:r>
        <w:rPr>
          <w:rFonts w:ascii="Times New Roman" w:eastAsia="Times New Roman" w:hAnsi="Times New Roman" w:cs="Times New Roman"/>
          <w:color w:val="000000"/>
        </w:rPr>
        <w:t>nevirškinimas</w:t>
      </w:r>
      <w:proofErr w:type="spellEnd"/>
      <w:r>
        <w:rPr>
          <w:rFonts w:ascii="Times New Roman" w:eastAsia="Times New Roman" w:hAnsi="Times New Roman" w:cs="Times New Roman"/>
          <w:color w:val="000000"/>
        </w:rPr>
        <w:t>, sausa burna, dantų skausmas;</w:t>
      </w:r>
    </w:p>
    <w:p w14:paraId="1A76ED47"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kepenų fermentų (</w:t>
      </w:r>
      <w:proofErr w:type="spellStart"/>
      <w:r>
        <w:rPr>
          <w:rFonts w:ascii="Times New Roman" w:eastAsia="Times New Roman" w:hAnsi="Times New Roman" w:cs="Times New Roman"/>
          <w:color w:val="000000"/>
        </w:rPr>
        <w:t>transaminazių</w:t>
      </w:r>
      <w:proofErr w:type="spellEnd"/>
      <w:r>
        <w:rPr>
          <w:rFonts w:ascii="Times New Roman" w:eastAsia="Times New Roman" w:hAnsi="Times New Roman" w:cs="Times New Roman"/>
          <w:color w:val="000000"/>
        </w:rPr>
        <w:t xml:space="preserve">) aktyvumo kraujyje padidėjimas; </w:t>
      </w:r>
    </w:p>
    <w:p w14:paraId="5F796E8B"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niežulys, išbėrimas;</w:t>
      </w:r>
    </w:p>
    <w:p w14:paraId="5092BBB6"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kaulų ar raumenų skausmas, nugaros skausmas, sąnarių skausmas; </w:t>
      </w:r>
    </w:p>
    <w:p w14:paraId="28382091"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dingusios mėnesinės;</w:t>
      </w:r>
    </w:p>
    <w:p w14:paraId="0C46204A" w14:textId="77777777" w:rsidR="00015D4D" w:rsidRDefault="00B61B35">
      <w:pPr>
        <w:widowControl w:val="0"/>
        <w:numPr>
          <w:ilvl w:val="0"/>
          <w:numId w:val="35"/>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karščiavimas, silpnumas, nuovargis.</w:t>
      </w:r>
    </w:p>
    <w:p w14:paraId="7951608A" w14:textId="77777777" w:rsidR="00015D4D" w:rsidRDefault="00015D4D">
      <w:pPr>
        <w:widowControl w:val="0"/>
        <w:rPr>
          <w:rFonts w:ascii="Times New Roman" w:eastAsia="Times New Roman" w:hAnsi="Times New Roman" w:cs="Times New Roman"/>
        </w:rPr>
      </w:pPr>
    </w:p>
    <w:p w14:paraId="41F18E09" w14:textId="0FDAA959" w:rsidR="00015D4D" w:rsidRDefault="00324A40">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Nedažni šalutinio poveikio reiškiniai (gali pasireikšti rečiau kaip 1 iš 100 asmenų):</w:t>
      </w:r>
      <w:r w:rsidR="00B61B35">
        <w:rPr>
          <w:rFonts w:ascii="Times New Roman" w:hAnsi="Times New Roman" w:cs="Times New Roman"/>
          <w:b/>
          <w:bCs/>
          <w:color w:val="000000"/>
        </w:rPr>
        <w:t xml:space="preserve"> </w:t>
      </w:r>
    </w:p>
    <w:p w14:paraId="6AE2CB81"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plaučių uždegimas, kvėpavimo takų infekcija, šlapimo pūslės infekcija, ausies infekcija, </w:t>
      </w:r>
      <w:proofErr w:type="spellStart"/>
      <w:r>
        <w:rPr>
          <w:rFonts w:ascii="Times New Roman" w:eastAsia="Times New Roman" w:hAnsi="Times New Roman" w:cs="Times New Roman"/>
          <w:color w:val="000000"/>
        </w:rPr>
        <w:t>tonzilitas</w:t>
      </w:r>
      <w:proofErr w:type="spellEnd"/>
      <w:r>
        <w:rPr>
          <w:rFonts w:ascii="Times New Roman" w:eastAsia="Times New Roman" w:hAnsi="Times New Roman" w:cs="Times New Roman"/>
          <w:color w:val="000000"/>
        </w:rPr>
        <w:t xml:space="preserve">; </w:t>
      </w:r>
    </w:p>
    <w:p w14:paraId="19A604B5"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sumažėjęs baltųjų kraujo ląstelių kiekis, trombocitų (kraujo ląstelių, kurios padeda stabdyti kraujavimą) kiekio sumažėjimas, anemija, raudonųjų kraujo ląstelių skaičiaus sumažėjimas; </w:t>
      </w:r>
    </w:p>
    <w:p w14:paraId="110F5C83"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paliperidonas</w:t>
      </w:r>
      <w:proofErr w:type="spellEnd"/>
      <w:r>
        <w:rPr>
          <w:rFonts w:ascii="Times New Roman" w:eastAsia="Times New Roman" w:hAnsi="Times New Roman" w:cs="Times New Roman"/>
          <w:color w:val="000000"/>
        </w:rPr>
        <w:t xml:space="preserve"> gali padidinti prolaktinu vadinamo hormono koncentraciją, kuri randama atlikus kraujo tyrimą (tai gali sukelti simptomus arba jų nesukelti). Atsiradus didelės prolaktino koncentracijos simptomams, tarp jų vyrams gali būti krūtų pabrinkimas, sunkumas patiriant ir išlaikant erekciją arba kiti lytinės funkcijos sutrikimai. Moterims gali būti krūtų diskomfortas, pieno išsiskyrimas iš krūtų, praleistos mėnesinės ar kitos problemos su mėnesinių ciklu;</w:t>
      </w:r>
    </w:p>
    <w:p w14:paraId="155CCF61"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cukrinis diabetas ar cukrinio diabeto pasunkėjimas, didelis cukraus kiekis kraujyje, padidėjusi juosmens apimtis, apetito praradimas, dėl kurio atsiranda blogas maitinimasis ir mažas kūno svoris, didelis trigliceridų (riebalų) kiekis kraujyje;</w:t>
      </w:r>
    </w:p>
    <w:p w14:paraId="248C8226"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miego sutrikimas, sumišimas, sumažėjęs lytinis potraukis, negalėjimas pasiekti orgazmo, nervingumas, košmarai;</w:t>
      </w:r>
    </w:p>
    <w:p w14:paraId="3D69B157"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vėlyvoji </w:t>
      </w:r>
      <w:proofErr w:type="spellStart"/>
      <w:r>
        <w:rPr>
          <w:rFonts w:ascii="Times New Roman" w:eastAsia="Times New Roman" w:hAnsi="Times New Roman" w:cs="Times New Roman"/>
          <w:color w:val="000000"/>
        </w:rPr>
        <w:t>diskinezija</w:t>
      </w:r>
      <w:proofErr w:type="spellEnd"/>
      <w:r>
        <w:rPr>
          <w:rFonts w:ascii="Times New Roman" w:eastAsia="Times New Roman" w:hAnsi="Times New Roman" w:cs="Times New Roman"/>
          <w:color w:val="000000"/>
        </w:rPr>
        <w:t xml:space="preserve"> (timpčiojantys ar trūkčiojantys veido, liežuvio ar kitų kūno dalių judesiai, kurių negalite kontroliuoti). Nedelsdami pasakykite gydytojui, jei Jums pasireiškė nevalingi ritmiški liežuvio, burnos ir veido judesiai. Gali reikėti nutraukti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xml:space="preserve"> vartojimą;</w:t>
      </w:r>
    </w:p>
    <w:p w14:paraId="1AC51FAA"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traukuliai (priepuoliai), alpimas, nuolatinis poreikis judinti kūno dalis, svaigulys atsistojus, dėmesio sutrikimas, kalbos sutrikimas, nenormalus skonio pojūtis ar jo praradimas, sumažėjęs odos jautrumas skausmui ir lietimui, odos dilgčiojimo, dūrimo ar tirpimo pojūtis;</w:t>
      </w:r>
    </w:p>
    <w:p w14:paraId="175C740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per didelis akių jautrumas šviesai, akies infekcija ar akies junginės uždegimas, akies sausmė;</w:t>
      </w:r>
    </w:p>
    <w:p w14:paraId="50DD18D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sukimosi pojūtis (svaigulys), spengimas ausyse, ausies skausmas;</w:t>
      </w:r>
    </w:p>
    <w:p w14:paraId="4D101068"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nereguliarus širdies plakimas, užrašyta nenormali širdies elektrinė veikla (elektrokardiogramoje arba EKG), širdies plazdėjimo arba mušimo krūtinėje pojūtis (</w:t>
      </w:r>
      <w:proofErr w:type="spellStart"/>
      <w:r>
        <w:rPr>
          <w:rFonts w:ascii="Times New Roman" w:eastAsia="Times New Roman" w:hAnsi="Times New Roman" w:cs="Times New Roman"/>
          <w:color w:val="000000"/>
        </w:rPr>
        <w:t>palpitacijos</w:t>
      </w:r>
      <w:proofErr w:type="spellEnd"/>
      <w:r>
        <w:rPr>
          <w:rFonts w:ascii="Times New Roman" w:eastAsia="Times New Roman" w:hAnsi="Times New Roman" w:cs="Times New Roman"/>
          <w:color w:val="000000"/>
        </w:rPr>
        <w:t>);</w:t>
      </w:r>
    </w:p>
    <w:p w14:paraId="7C52471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sumažėjęs kraujospūdis;</w:t>
      </w:r>
    </w:p>
    <w:p w14:paraId="7B7EFB7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dusulys, švokštimas, kraujavimai iš nosies;</w:t>
      </w:r>
    </w:p>
    <w:p w14:paraId="518340EE"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patinęs liežuvis, skrandžio ar žarnyno infekcija, sunkumas ryjant, pernelyg didelis dujų išsiskyrimas žarnyne;</w:t>
      </w:r>
    </w:p>
    <w:p w14:paraId="335EC5CD"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GGT (kepenų fermento gama-</w:t>
      </w:r>
      <w:proofErr w:type="spellStart"/>
      <w:r>
        <w:rPr>
          <w:rFonts w:ascii="Times New Roman" w:eastAsia="Times New Roman" w:hAnsi="Times New Roman" w:cs="Times New Roman"/>
          <w:color w:val="000000"/>
        </w:rPr>
        <w:t>gliutamiltransferazės</w:t>
      </w:r>
      <w:proofErr w:type="spellEnd"/>
      <w:r>
        <w:rPr>
          <w:rFonts w:ascii="Times New Roman" w:eastAsia="Times New Roman" w:hAnsi="Times New Roman" w:cs="Times New Roman"/>
          <w:color w:val="000000"/>
        </w:rPr>
        <w:t>) aktyvumo padidėjimas kraujyje, kepenų fermentų aktyvumo padidėjimas kraujyje;</w:t>
      </w:r>
    </w:p>
    <w:p w14:paraId="55D70D0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ruplės (vadinamoji dilgėlinė), plikimas, egzema, </w:t>
      </w:r>
      <w:proofErr w:type="spellStart"/>
      <w:r>
        <w:rPr>
          <w:rFonts w:ascii="Times New Roman" w:eastAsia="Times New Roman" w:hAnsi="Times New Roman" w:cs="Times New Roman"/>
          <w:color w:val="000000"/>
        </w:rPr>
        <w:t>aknė</w:t>
      </w:r>
      <w:proofErr w:type="spellEnd"/>
      <w:r>
        <w:rPr>
          <w:rFonts w:ascii="Times New Roman" w:eastAsia="Times New Roman" w:hAnsi="Times New Roman" w:cs="Times New Roman"/>
          <w:color w:val="000000"/>
        </w:rPr>
        <w:t>;</w:t>
      </w:r>
    </w:p>
    <w:p w14:paraId="361CCC25"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KFK (</w:t>
      </w:r>
      <w:proofErr w:type="spellStart"/>
      <w:r>
        <w:rPr>
          <w:rFonts w:ascii="Times New Roman" w:eastAsia="Times New Roman" w:hAnsi="Times New Roman" w:cs="Times New Roman"/>
          <w:color w:val="000000"/>
        </w:rPr>
        <w:t>kreatinfosfokinazės</w:t>
      </w:r>
      <w:proofErr w:type="spellEnd"/>
      <w:r>
        <w:rPr>
          <w:rFonts w:ascii="Times New Roman" w:eastAsia="Times New Roman" w:hAnsi="Times New Roman" w:cs="Times New Roman"/>
          <w:color w:val="000000"/>
        </w:rPr>
        <w:t>) aktyvumo padidėjimas kraujyje (fermento, kuris kartais yra išskiriamas irstant raumenims, esant raumenų spazmams, sąnarių sąstingiui, tinstant sąnariams, esant raumenų silpnumui, kaklo skausmui);</w:t>
      </w:r>
    </w:p>
    <w:p w14:paraId="09D07D2A"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šlapimo nelaikymas (kontrolės stoka), dažnas šlapinimasis, negalėjimas nusišlapinti, skausmas šlapinantis;</w:t>
      </w:r>
    </w:p>
    <w:p w14:paraId="1E5E5FF2"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erekcijos disfunkcija, ejakuliacijos sutrikimas;</w:t>
      </w:r>
    </w:p>
    <w:p w14:paraId="2593766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praleistos mėnesinės ar kitos problemos su mėnesinių ciklu (moterims), pieno tekėjimas iš krūtų, lytinės funkcijos sutrikimas, krūties skausmas, diskomfortas krūtyje;</w:t>
      </w:r>
    </w:p>
    <w:p w14:paraId="2532C6DB"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veido, burnos, akių ar lūpų patinimas, kūno, rankų ar kojų patinimas;</w:t>
      </w:r>
    </w:p>
    <w:p w14:paraId="28038D30"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šaltkrėtis</w:t>
      </w:r>
      <w:proofErr w:type="spellEnd"/>
      <w:r>
        <w:rPr>
          <w:rFonts w:ascii="Times New Roman" w:eastAsia="Times New Roman" w:hAnsi="Times New Roman" w:cs="Times New Roman"/>
          <w:color w:val="000000"/>
        </w:rPr>
        <w:t>, kūno temperatūros padidėjimas;</w:t>
      </w:r>
    </w:p>
    <w:p w14:paraId="2B4C24CF"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Jūsų eisenos pokyčiai;</w:t>
      </w:r>
    </w:p>
    <w:p w14:paraId="232CDFC9"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troškulio pojūtis;</w:t>
      </w:r>
    </w:p>
    <w:p w14:paraId="0B91D98C"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krūtinės skausmas, diskomforto pojūtis krūtinėje, bloga savijauta;</w:t>
      </w:r>
    </w:p>
    <w:p w14:paraId="755373D2" w14:textId="77777777" w:rsidR="00015D4D" w:rsidRDefault="00B61B35">
      <w:pPr>
        <w:widowControl w:val="0"/>
        <w:numPr>
          <w:ilvl w:val="0"/>
          <w:numId w:val="36"/>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pargriuvimas.</w:t>
      </w:r>
    </w:p>
    <w:p w14:paraId="1D8F46B0" w14:textId="77777777" w:rsidR="00015D4D" w:rsidRDefault="00015D4D">
      <w:pPr>
        <w:widowControl w:val="0"/>
        <w:rPr>
          <w:rFonts w:ascii="Times New Roman" w:eastAsia="Times New Roman" w:hAnsi="Times New Roman" w:cs="Times New Roman"/>
        </w:rPr>
      </w:pPr>
    </w:p>
    <w:p w14:paraId="1C978A1B" w14:textId="529F6897" w:rsidR="00015D4D" w:rsidRDefault="00683775">
      <w:pPr>
        <w:widowControl w:val="0"/>
        <w:autoSpaceDE w:val="0"/>
        <w:autoSpaceDN w:val="0"/>
        <w:adjustRightInd w:val="0"/>
        <w:rPr>
          <w:rFonts w:ascii="Times New Roman" w:hAnsi="Times New Roman" w:cs="Times New Roman"/>
          <w:color w:val="000000"/>
        </w:rPr>
      </w:pPr>
      <w:r w:rsidRPr="00FE44AE">
        <w:rPr>
          <w:rFonts w:ascii="Times New Roman" w:hAnsi="Times New Roman" w:cs="Times New Roman"/>
          <w:b/>
          <w:bCs/>
          <w:noProof/>
          <w:snapToGrid w:val="0"/>
        </w:rPr>
        <w:t>Reti šalutinio poveikio reiškiniai (gali pasireikšti rečiau kaip 1 iš 1 000 asmenų):</w:t>
      </w:r>
      <w:r>
        <w:rPr>
          <w:b/>
          <w:bCs/>
          <w:noProof/>
          <w:snapToGrid w:val="0"/>
        </w:rPr>
        <w:t xml:space="preserve"> </w:t>
      </w:r>
    </w:p>
    <w:p w14:paraId="7C9A022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akies infekcija, nagų grybelinė infekcija, odos infekcija, erkių sukeltas odos uždegimas;</w:t>
      </w:r>
    </w:p>
    <w:p w14:paraId="3B52666B"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pavojingai maži kiekiai tam tikrų baltųjų kraujo ląstelių, reikalingų kovoti su infekcija Jūsų kraujyje;</w:t>
      </w:r>
    </w:p>
    <w:p w14:paraId="632FEA4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tam tikrų baltųjų kraujo ląstelių, padedančių apsaugoti Jus nuo infekcijos, kiekio sumažėjimas, </w:t>
      </w:r>
      <w:proofErr w:type="spellStart"/>
      <w:r>
        <w:rPr>
          <w:rFonts w:ascii="Times New Roman" w:eastAsia="Times New Roman" w:hAnsi="Times New Roman" w:cs="Times New Roman"/>
          <w:color w:val="000000"/>
        </w:rPr>
        <w:t>eozinofilų</w:t>
      </w:r>
      <w:proofErr w:type="spellEnd"/>
      <w:r>
        <w:rPr>
          <w:rFonts w:ascii="Times New Roman" w:eastAsia="Times New Roman" w:hAnsi="Times New Roman" w:cs="Times New Roman"/>
          <w:color w:val="000000"/>
        </w:rPr>
        <w:t xml:space="preserve"> (baltųjų kraujo ląstelių rūšis) kiekio padidėjimas kraujyje;</w:t>
      </w:r>
    </w:p>
    <w:p w14:paraId="403B12E9"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sunki alerginė reakcija, kuri pasireiškia karščiavimu, patinusia burna, veidu, lūpa ar liežuviu, dusuliu, niežuliu, odos išbėrimu ir, kartais, kraujospūdžio sumažėjimu, alerginė reakcija;</w:t>
      </w:r>
    </w:p>
    <w:p w14:paraId="3551572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cukrus šlapime;</w:t>
      </w:r>
    </w:p>
    <w:p w14:paraId="0C8A2DB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neadekvatus šlapimo kiekį kontroliuojančio hormono išsiskyrimas;</w:t>
      </w:r>
    </w:p>
    <w:p w14:paraId="2C08B38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gyvybei pavojingos nekontroliuojamo diabeto komplikacijos;</w:t>
      </w:r>
    </w:p>
    <w:p w14:paraId="64DCFB8A"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pavojingai per didelis vandens kiekio suvartojimas, mažas cukraus kiekis kraujyje, per didelis vandens gėrimas, padidėjęs cholesterolio kiekis kraujyje;</w:t>
      </w:r>
    </w:p>
    <w:p w14:paraId="0CAADCBD"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vaikščiojimas per miegus;</w:t>
      </w:r>
    </w:p>
    <w:p w14:paraId="11E2FEF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nejudėjimas ar nereagavimas nemiegant (</w:t>
      </w:r>
      <w:proofErr w:type="spellStart"/>
      <w:r>
        <w:rPr>
          <w:rFonts w:ascii="Times New Roman" w:eastAsia="Times New Roman" w:hAnsi="Times New Roman" w:cs="Times New Roman"/>
          <w:color w:val="000000"/>
        </w:rPr>
        <w:t>katatonija</w:t>
      </w:r>
      <w:proofErr w:type="spellEnd"/>
      <w:r>
        <w:rPr>
          <w:rFonts w:ascii="Times New Roman" w:eastAsia="Times New Roman" w:hAnsi="Times New Roman" w:cs="Times New Roman"/>
          <w:color w:val="000000"/>
        </w:rPr>
        <w:t>);</w:t>
      </w:r>
    </w:p>
    <w:p w14:paraId="4C5B8446"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emocijų stoka;</w:t>
      </w:r>
    </w:p>
    <w:p w14:paraId="6DEE3CA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piktybinis </w:t>
      </w:r>
      <w:proofErr w:type="spellStart"/>
      <w:r>
        <w:rPr>
          <w:rFonts w:ascii="Times New Roman" w:eastAsia="Times New Roman" w:hAnsi="Times New Roman" w:cs="Times New Roman"/>
          <w:color w:val="000000"/>
        </w:rPr>
        <w:t>nerolepsinis</w:t>
      </w:r>
      <w:proofErr w:type="spellEnd"/>
      <w:r>
        <w:rPr>
          <w:rFonts w:ascii="Times New Roman" w:eastAsia="Times New Roman" w:hAnsi="Times New Roman" w:cs="Times New Roman"/>
          <w:color w:val="000000"/>
        </w:rPr>
        <w:t xml:space="preserve"> sindromas (sumišimas, sąmonės pritemimas ar išnykimas, aukšta temperatūra ir sunkus raumenų sąstingis);</w:t>
      </w:r>
    </w:p>
    <w:p w14:paraId="6799E0F4"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sąmonės praradimas, pusiausvyros sutrikimas, nenormali koordinacija;</w:t>
      </w:r>
    </w:p>
    <w:p w14:paraId="1557EE73"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smegenų kraujagyslių problemos, nekontroliuojamo diabeto sukelta koma, nereagavimas į dirgiklius, sumažėjęs sąmonės lygis, galvos drebėjimas;</w:t>
      </w:r>
    </w:p>
    <w:p w14:paraId="69636447"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glaukoma (padidėjęs spaudimas akies obuolio viduje), padidėjęs ašarojimas, akių paraudimas, problemos su Jūsų akių judesiais, sukamieji akies judesiai;</w:t>
      </w:r>
    </w:p>
    <w:p w14:paraId="250AE1F8"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prieširdžių virpėjimas (nenormalus širdies ritmas), dažnas širdies plakimas atsistojus;</w:t>
      </w:r>
    </w:p>
    <w:p w14:paraId="2D8BA955" w14:textId="77777777" w:rsidR="00015D4D" w:rsidRDefault="00B61B35">
      <w:pPr>
        <w:widowControl w:val="0"/>
        <w:numPr>
          <w:ilvl w:val="0"/>
          <w:numId w:val="37"/>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kraujo krešuliai venose, ypač kojų (gali pasireikšti tokie simptomai: kojų patinimas, skausmas ir paraudimas), kurie gali kraujagyslėmis nukeliauti į plaučius ir sukelti krūtinės skausmą bei kvėpavimo pasunkėjimą. Jeigu pastebėjote kurį nors iš šių simptomų, nedelsdami kreipkitės patarimo į gydytoją;</w:t>
      </w:r>
    </w:p>
    <w:p w14:paraId="61EBEB3B"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sumažėjęs deguonies kiekis Jūsų kūno dalyse (dėl nepakankamos kraujo apytakos), veido raudonis;</w:t>
      </w:r>
    </w:p>
    <w:p w14:paraId="32AC2FF8"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apsunkintas kvėpavimas miego metu (miego </w:t>
      </w:r>
      <w:proofErr w:type="spellStart"/>
      <w:r>
        <w:rPr>
          <w:rFonts w:ascii="Times New Roman" w:eastAsia="Times New Roman" w:hAnsi="Times New Roman" w:cs="Times New Roman"/>
        </w:rPr>
        <w:t>apnėja</w:t>
      </w:r>
      <w:proofErr w:type="spellEnd"/>
      <w:r>
        <w:rPr>
          <w:rFonts w:ascii="Times New Roman" w:eastAsia="Times New Roman" w:hAnsi="Times New Roman" w:cs="Times New Roman"/>
        </w:rPr>
        <w:t>), greitas, paviršutiniškas kvėpavimas;</w:t>
      </w:r>
    </w:p>
    <w:p w14:paraId="12B90866"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 xml:space="preserve">plaučių uždegimas dėl maisto įkvėpimo į plaučius, kvėpavimo takų </w:t>
      </w:r>
      <w:proofErr w:type="spellStart"/>
      <w:r>
        <w:rPr>
          <w:rFonts w:ascii="Times New Roman" w:eastAsia="Times New Roman" w:hAnsi="Times New Roman" w:cs="Times New Roman"/>
        </w:rPr>
        <w:t>kongestija</w:t>
      </w:r>
      <w:proofErr w:type="spellEnd"/>
      <w:r>
        <w:rPr>
          <w:rFonts w:ascii="Times New Roman" w:eastAsia="Times New Roman" w:hAnsi="Times New Roman" w:cs="Times New Roman"/>
        </w:rPr>
        <w:t>, balso sutrikimas;</w:t>
      </w:r>
    </w:p>
    <w:p w14:paraId="5F83F995"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rPr>
      </w:pPr>
      <w:r>
        <w:rPr>
          <w:rFonts w:ascii="Times New Roman" w:eastAsia="Times New Roman" w:hAnsi="Times New Roman" w:cs="Times New Roman"/>
        </w:rPr>
        <w:t>žarnų nepraeinamumas, išmatų nelaikymas, labai kietos išmatos, žarnų raumenų judesių stoka, kuri sukelia nepraeinamumą;</w:t>
      </w:r>
    </w:p>
    <w:p w14:paraId="650AC2BC"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odos ir akių pageltimas (gelta);</w:t>
      </w:r>
    </w:p>
    <w:p w14:paraId="68DD9EE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kasos uždegimas;</w:t>
      </w:r>
    </w:p>
    <w:p w14:paraId="1926FB3D"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sunki alerginė reakcija su tinimu, kuris gali apimti gerklę ir sukelti sunkumą kvėpuojant;</w:t>
      </w:r>
    </w:p>
    <w:p w14:paraId="0781006C"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lastRenderedPageBreak/>
        <w:t>odos sustorėjimas, odos sausmė, odos raudonumas, odos spalvos pokytis, besilupanti, niežtinti galvos arba kūno oda, pleiskanos;</w:t>
      </w:r>
    </w:p>
    <w:p w14:paraId="7AF9D79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raumeninių skaidulų irimas ir skausmas raumenyse (rabdomiolizė), nenormali laikysena;</w:t>
      </w:r>
    </w:p>
    <w:p w14:paraId="5DD1C4EE"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priapizmas (ilgalaikė varpos erekcija, kuriai gali būti reikalingas chirurginis gydymas);</w:t>
      </w:r>
    </w:p>
    <w:p w14:paraId="537CB41A"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krūtų padidėjimas (vyrams), krūtų liaukų padidėjimas, išskyros iš krūtų, išskyros iš makšties;</w:t>
      </w:r>
    </w:p>
    <w:p w14:paraId="72163AE2"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mėnesinių vėlavimas, krūtų padidėjimas;</w:t>
      </w:r>
    </w:p>
    <w:p w14:paraId="59DDF074"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labai žema kūno temperatūra, kūno temperatūros sumažėjimas;</w:t>
      </w:r>
    </w:p>
    <w:p w14:paraId="325E71D3" w14:textId="77777777" w:rsidR="00015D4D" w:rsidRDefault="00B61B35">
      <w:pPr>
        <w:widowControl w:val="0"/>
        <w:numPr>
          <w:ilvl w:val="0"/>
          <w:numId w:val="38"/>
        </w:numPr>
        <w:tabs>
          <w:tab w:val="left" w:pos="567"/>
        </w:tabs>
        <w:ind w:left="567" w:hanging="567"/>
        <w:rPr>
          <w:rFonts w:ascii="Times New Roman" w:eastAsia="Times New Roman" w:hAnsi="Times New Roman" w:cs="Times New Roman"/>
          <w:lang w:val="fi-FI"/>
        </w:rPr>
      </w:pPr>
      <w:r>
        <w:rPr>
          <w:rFonts w:ascii="Times New Roman" w:eastAsia="Times New Roman" w:hAnsi="Times New Roman" w:cs="Times New Roman"/>
          <w:lang w:val="fi-FI"/>
        </w:rPr>
        <w:t>vaisto nutraukimo simptomai.</w:t>
      </w:r>
    </w:p>
    <w:p w14:paraId="6C4183C4" w14:textId="77777777" w:rsidR="00015D4D" w:rsidRDefault="00015D4D">
      <w:pPr>
        <w:widowControl w:val="0"/>
        <w:tabs>
          <w:tab w:val="left" w:pos="567"/>
        </w:tabs>
        <w:rPr>
          <w:rFonts w:ascii="Times New Roman" w:eastAsia="Times New Roman" w:hAnsi="Times New Roman" w:cs="Times New Roman"/>
          <w:lang w:val="fi-FI"/>
        </w:rPr>
      </w:pPr>
    </w:p>
    <w:p w14:paraId="2868E76C" w14:textId="606E0B79" w:rsidR="00015D4D" w:rsidRDefault="00B61B35">
      <w:pPr>
        <w:widowControl w:val="0"/>
        <w:autoSpaceDE w:val="0"/>
        <w:autoSpaceDN w:val="0"/>
        <w:adjustRightInd w:val="0"/>
        <w:rPr>
          <w:rFonts w:ascii="Times New Roman" w:hAnsi="Times New Roman" w:cs="Times New Roman"/>
          <w:color w:val="000000"/>
        </w:rPr>
      </w:pPr>
      <w:r>
        <w:rPr>
          <w:rFonts w:ascii="Times New Roman" w:hAnsi="Times New Roman" w:cs="Times New Roman"/>
          <w:b/>
          <w:bCs/>
          <w:color w:val="000000"/>
        </w:rPr>
        <w:t xml:space="preserve">Dažnis </w:t>
      </w:r>
      <w:r w:rsidRPr="00503943">
        <w:rPr>
          <w:rFonts w:ascii="Times New Roman" w:hAnsi="Times New Roman" w:cs="Times New Roman"/>
          <w:b/>
          <w:bCs/>
          <w:color w:val="000000"/>
        </w:rPr>
        <w:t>nežinomas</w:t>
      </w:r>
      <w:r w:rsidR="00503943" w:rsidRPr="00503943">
        <w:rPr>
          <w:rFonts w:ascii="Times New Roman" w:hAnsi="Times New Roman" w:cs="Times New Roman"/>
          <w:b/>
          <w:bCs/>
          <w:color w:val="000000"/>
        </w:rPr>
        <w:t xml:space="preserve"> </w:t>
      </w:r>
      <w:r w:rsidR="00503943" w:rsidRPr="00FE44AE">
        <w:rPr>
          <w:rFonts w:ascii="Times New Roman" w:hAnsi="Times New Roman" w:cs="Times New Roman"/>
          <w:b/>
          <w:bCs/>
          <w:noProof/>
          <w:snapToGrid w:val="0"/>
        </w:rPr>
        <w:t>(negali būti apskaičiuotas pagal turimus duomenis):</w:t>
      </w:r>
    </w:p>
    <w:p w14:paraId="5B82DF64" w14:textId="77777777" w:rsidR="00015D4D" w:rsidRDefault="00B61B35">
      <w:pPr>
        <w:widowControl w:val="0"/>
        <w:numPr>
          <w:ilvl w:val="0"/>
          <w:numId w:val="39"/>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 xml:space="preserve">plaučių </w:t>
      </w:r>
      <w:proofErr w:type="spellStart"/>
      <w:r>
        <w:rPr>
          <w:rFonts w:ascii="Times New Roman" w:eastAsia="Times New Roman" w:hAnsi="Times New Roman" w:cs="Times New Roman"/>
          <w:color w:val="000000"/>
        </w:rPr>
        <w:t>kongestija</w:t>
      </w:r>
      <w:proofErr w:type="spellEnd"/>
      <w:r>
        <w:rPr>
          <w:rFonts w:ascii="Times New Roman" w:eastAsia="Times New Roman" w:hAnsi="Times New Roman" w:cs="Times New Roman"/>
          <w:color w:val="000000"/>
        </w:rPr>
        <w:t>;</w:t>
      </w:r>
    </w:p>
    <w:p w14:paraId="46C0F245" w14:textId="77777777" w:rsidR="00015D4D" w:rsidRDefault="00B61B35">
      <w:pPr>
        <w:widowControl w:val="0"/>
        <w:numPr>
          <w:ilvl w:val="0"/>
          <w:numId w:val="39"/>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insulino (cukraus koncentraciją kraujyje kontroliuojančio hormono) koncentracijos kraujyje padidėjimas.</w:t>
      </w:r>
    </w:p>
    <w:p w14:paraId="731B0CF7" w14:textId="77777777" w:rsidR="00015D4D" w:rsidRDefault="00015D4D">
      <w:pPr>
        <w:widowControl w:val="0"/>
        <w:rPr>
          <w:rFonts w:ascii="Times New Roman" w:eastAsia="Times New Roman" w:hAnsi="Times New Roman" w:cs="Times New Roman"/>
        </w:rPr>
      </w:pPr>
    </w:p>
    <w:p w14:paraId="6FCD6001" w14:textId="77777777" w:rsidR="00015D4D" w:rsidRDefault="00B61B35">
      <w:pPr>
        <w:widowControl w:val="0"/>
        <w:ind w:left="0" w:firstLine="0"/>
        <w:rPr>
          <w:rFonts w:ascii="Times New Roman" w:eastAsia="Times New Roman" w:hAnsi="Times New Roman" w:cs="Times New Roman"/>
        </w:rPr>
      </w:pPr>
      <w:r>
        <w:rPr>
          <w:rFonts w:ascii="Times New Roman" w:eastAsia="Times New Roman" w:hAnsi="Times New Roman" w:cs="Times New Roman"/>
        </w:rPr>
        <w:t xml:space="preserve">Toliau išvardyti šalutiniai poveikiai buvo pastebėti vartojant kitą vaistą, vadinamą </w:t>
      </w:r>
      <w:proofErr w:type="spellStart"/>
      <w:r>
        <w:rPr>
          <w:rFonts w:ascii="Times New Roman" w:eastAsia="Times New Roman" w:hAnsi="Times New Roman" w:cs="Times New Roman"/>
        </w:rPr>
        <w:t>risperidonu</w:t>
      </w:r>
      <w:proofErr w:type="spellEnd"/>
      <w:r>
        <w:rPr>
          <w:rFonts w:ascii="Times New Roman" w:eastAsia="Times New Roman" w:hAnsi="Times New Roman" w:cs="Times New Roman"/>
        </w:rPr>
        <w:t xml:space="preserve">, kuris yra labai panašus į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xml:space="preserve">, todėl jie taip pat gali būti tikėtini vartojant </w:t>
      </w:r>
      <w:proofErr w:type="spellStart"/>
      <w:r>
        <w:rPr>
          <w:rFonts w:ascii="Times New Roman" w:eastAsia="Times New Roman" w:hAnsi="Times New Roman" w:cs="Times New Roman"/>
        </w:rPr>
        <w:t>Parnido</w:t>
      </w:r>
      <w:proofErr w:type="spellEnd"/>
      <w:r>
        <w:rPr>
          <w:rFonts w:ascii="Times New Roman" w:eastAsia="Times New Roman" w:hAnsi="Times New Roman" w:cs="Times New Roman"/>
        </w:rPr>
        <w:t xml:space="preserve">: su miegu susijęs valgymo sutrikimas, kitokio pobūdžio smegenų kraujagyslių problemos, traškantys garsai plaučiuose </w:t>
      </w:r>
      <w:r>
        <w:rPr>
          <w:rFonts w:ascii="Times New Roman" w:hAnsi="Times New Roman" w:cs="Times New Roman"/>
        </w:rPr>
        <w:t>ir sunkus ar gyvybei pavojingas išbėrimas su pūslėmis ir odos lupimusi, kuris gali pirmiausiai pasireikšti burnos ertmėje ir aplink burną, nosį, akis ir lytinius organus bei išplisti į kitas kūno dalis (</w:t>
      </w:r>
      <w:proofErr w:type="spellStart"/>
      <w:r>
        <w:rPr>
          <w:rFonts w:ascii="Times New Roman" w:hAnsi="Times New Roman" w:cs="Times New Roman"/>
        </w:rPr>
        <w:t>Stivenso</w:t>
      </w:r>
      <w:proofErr w:type="spellEnd"/>
      <w:r>
        <w:rPr>
          <w:rFonts w:ascii="Times New Roman" w:hAnsi="Times New Roman" w:cs="Times New Roman"/>
        </w:rPr>
        <w:t>-Džonsono [</w:t>
      </w:r>
      <w:proofErr w:type="spellStart"/>
      <w:r>
        <w:rPr>
          <w:rFonts w:ascii="Times New Roman" w:hAnsi="Times New Roman" w:cs="Times New Roman"/>
          <w:i/>
        </w:rPr>
        <w:t>Stevens-Johnson</w:t>
      </w:r>
      <w:proofErr w:type="spellEnd"/>
      <w:r>
        <w:rPr>
          <w:rFonts w:ascii="Times New Roman" w:hAnsi="Times New Roman" w:cs="Times New Roman"/>
        </w:rPr>
        <w:t xml:space="preserve">] sindromas ar toksinė epidermio </w:t>
      </w:r>
      <w:proofErr w:type="spellStart"/>
      <w:r>
        <w:rPr>
          <w:rFonts w:ascii="Times New Roman" w:hAnsi="Times New Roman" w:cs="Times New Roman"/>
        </w:rPr>
        <w:t>nekrolizė</w:t>
      </w:r>
      <w:proofErr w:type="spellEnd"/>
      <w:r>
        <w:rPr>
          <w:rFonts w:ascii="Times New Roman" w:hAnsi="Times New Roman" w:cs="Times New Roman"/>
        </w:rPr>
        <w:t>)</w:t>
      </w:r>
      <w:r>
        <w:rPr>
          <w:rFonts w:ascii="Times New Roman" w:eastAsia="Times New Roman" w:hAnsi="Times New Roman" w:cs="Times New Roman"/>
        </w:rPr>
        <w:t xml:space="preserve">. Taip pat gali atsirasti akių sutrikimų kataraktos operacijos metu. Jeigu vartojate ar esate vartoję </w:t>
      </w:r>
      <w:proofErr w:type="spellStart"/>
      <w:r>
        <w:rPr>
          <w:rFonts w:ascii="Times New Roman" w:eastAsia="Times New Roman" w:hAnsi="Times New Roman" w:cs="Times New Roman"/>
        </w:rPr>
        <w:t>paliperidoną</w:t>
      </w:r>
      <w:proofErr w:type="spellEnd"/>
      <w:r>
        <w:rPr>
          <w:rFonts w:ascii="Times New Roman" w:eastAsia="Times New Roman" w:hAnsi="Times New Roman" w:cs="Times New Roman"/>
        </w:rPr>
        <w:t>, kataraktos operacijos metu gali atsirasti būklė, kuri vadinama operaciniu suglebusios rainelės sindromu (OSRS). Jeigu Jums yra reikalinga kataraktos operacija, būtinai pasakykite savo akių gydytojui, kad vartojate arba vartojote šio vaisto.</w:t>
      </w:r>
    </w:p>
    <w:p w14:paraId="34E9055E" w14:textId="77777777" w:rsidR="00015D4D" w:rsidRDefault="00015D4D">
      <w:pPr>
        <w:widowControl w:val="0"/>
        <w:ind w:left="0" w:firstLine="0"/>
        <w:rPr>
          <w:rFonts w:ascii="Times New Roman" w:eastAsia="Times New Roman" w:hAnsi="Times New Roman" w:cs="Times New Roman"/>
        </w:rPr>
      </w:pPr>
    </w:p>
    <w:p w14:paraId="6A7FBC7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b/>
          <w:bCs/>
          <w:color w:val="000000"/>
        </w:rPr>
        <w:t>Kiti šalutiniai poveikiai, pasireiškiantys paaugliams</w:t>
      </w:r>
    </w:p>
    <w:p w14:paraId="416F0357"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 xml:space="preserve">Paaugliams dažniausiai pasireiškė šalutinis poveikis, kuris buvo panašus į stebėtą suaugusiesiems, išskyrus toliau nurodytą šalutinį poveikį, kuris pastebėtas dažniau: </w:t>
      </w:r>
    </w:p>
    <w:p w14:paraId="5AE00B14"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mieguistumo ar sumažėjusio budrumo pojūtis;</w:t>
      </w:r>
    </w:p>
    <w:p w14:paraId="6015DC60"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parkinsonizmas</w:t>
      </w:r>
      <w:proofErr w:type="spellEnd"/>
      <w:r>
        <w:rPr>
          <w:rFonts w:ascii="Times New Roman" w:eastAsia="Times New Roman" w:hAnsi="Times New Roman" w:cs="Times New Roman"/>
          <w:color w:val="000000"/>
        </w:rPr>
        <w:t xml:space="preserve">: ši būklė gali pasireikšti lėtu arba sutrikusiu judėjimu, raumenų sustingimo ar įtempimo pojūčiu (dėl ko judesiai tampa trūkčiojantys), o kartais netgi judesių sustingimo ir vėlesnio atsinaujinimo pojūčiu. Tarp kitų </w:t>
      </w:r>
      <w:proofErr w:type="spellStart"/>
      <w:r>
        <w:rPr>
          <w:rFonts w:ascii="Times New Roman" w:eastAsia="Times New Roman" w:hAnsi="Times New Roman" w:cs="Times New Roman"/>
          <w:color w:val="000000"/>
        </w:rPr>
        <w:t>parkinsonizmo</w:t>
      </w:r>
      <w:proofErr w:type="spellEnd"/>
      <w:r>
        <w:rPr>
          <w:rFonts w:ascii="Times New Roman" w:eastAsia="Times New Roman" w:hAnsi="Times New Roman" w:cs="Times New Roman"/>
          <w:color w:val="000000"/>
        </w:rPr>
        <w:t xml:space="preserve"> požymių yra lėta šlepsinti eisena, drebulys ramybėje, sustiprėjęs seilių išskyrimas ir (arba) seilėtekis, ir veido išraiškos praradimas;</w:t>
      </w:r>
    </w:p>
    <w:p w14:paraId="41B42E1C"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kūno svorio padidėjimas;</w:t>
      </w:r>
    </w:p>
    <w:p w14:paraId="3859BCD7"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bendrojo peršalimo simptomai;</w:t>
      </w:r>
    </w:p>
    <w:p w14:paraId="65AE67AF"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neramumas;</w:t>
      </w:r>
    </w:p>
    <w:p w14:paraId="6ECC8DC5"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tremoras (drebulys);</w:t>
      </w:r>
    </w:p>
    <w:p w14:paraId="3867BFAB"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skrandžio skausmas;</w:t>
      </w:r>
    </w:p>
    <w:p w14:paraId="7F30DBC2"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pieno išsiskyrimas iš krūtų mergaitėms;</w:t>
      </w:r>
    </w:p>
    <w:p w14:paraId="106B9D1D"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krūties pabrinkimas berniukams;</w:t>
      </w:r>
    </w:p>
    <w:p w14:paraId="0B7709ED"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spuogai;</w:t>
      </w:r>
    </w:p>
    <w:p w14:paraId="70C478E6"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sutrikusi kalba;</w:t>
      </w:r>
    </w:p>
    <w:p w14:paraId="3C5F0B69"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skrandžio ar žarnyno infekcija;</w:t>
      </w:r>
    </w:p>
    <w:p w14:paraId="25459EBA"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kraujavimas iš nosies;</w:t>
      </w:r>
    </w:p>
    <w:p w14:paraId="7AE70867"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ausies infekcija;</w:t>
      </w:r>
    </w:p>
    <w:p w14:paraId="0C3A5886"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didelis trigliceridų (riebalų) kiekis kraujyje;</w:t>
      </w:r>
    </w:p>
    <w:p w14:paraId="3562BEF5" w14:textId="77777777" w:rsidR="00015D4D" w:rsidRDefault="00B61B35">
      <w:pPr>
        <w:widowControl w:val="0"/>
        <w:numPr>
          <w:ilvl w:val="0"/>
          <w:numId w:val="40"/>
        </w:numPr>
        <w:autoSpaceDE w:val="0"/>
        <w:autoSpaceDN w:val="0"/>
        <w:adjustRightInd w:val="0"/>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sukimosi pojūtis (galvos svaigimas).</w:t>
      </w:r>
    </w:p>
    <w:p w14:paraId="28449246" w14:textId="77777777" w:rsidR="00015D4D" w:rsidRDefault="00015D4D">
      <w:pPr>
        <w:widowControl w:val="0"/>
        <w:autoSpaceDE w:val="0"/>
        <w:autoSpaceDN w:val="0"/>
        <w:adjustRightInd w:val="0"/>
        <w:rPr>
          <w:rFonts w:ascii="Times New Roman" w:eastAsia="Times New Roman" w:hAnsi="Times New Roman" w:cs="Times New Roman"/>
          <w:color w:val="000000"/>
        </w:rPr>
      </w:pPr>
    </w:p>
    <w:p w14:paraId="69AC5607" w14:textId="77777777" w:rsidR="00015D4D" w:rsidRDefault="00B61B35">
      <w:pPr>
        <w:widowControl w:val="0"/>
        <w:numPr>
          <w:ilvl w:val="12"/>
          <w:numId w:val="0"/>
        </w:numPr>
        <w:ind w:left="567" w:hanging="567"/>
        <w:outlineLvl w:val="0"/>
        <w:rPr>
          <w:rFonts w:ascii="Times New Roman" w:eastAsia="Times New Roman" w:hAnsi="Times New Roman" w:cs="Times New Roman"/>
          <w:b/>
          <w:noProof/>
        </w:rPr>
      </w:pPr>
      <w:r>
        <w:rPr>
          <w:rFonts w:ascii="Times New Roman" w:eastAsia="Times New Roman" w:hAnsi="Times New Roman" w:cs="Times New Roman"/>
          <w:b/>
          <w:noProof/>
        </w:rPr>
        <w:t>Pranešimas apie šalutinį poveikį</w:t>
      </w:r>
    </w:p>
    <w:p w14:paraId="136D3924" w14:textId="3D4D3B11" w:rsidR="00015D4D" w:rsidRDefault="00B61B35">
      <w:pPr>
        <w:widowControl w:val="0"/>
        <w:snapToGrid w:val="0"/>
        <w:ind w:left="0" w:firstLine="0"/>
        <w:rPr>
          <w:rFonts w:ascii="Times New Roman" w:eastAsia="Times New Roman" w:hAnsi="Times New Roman" w:cs="Times New Roman"/>
          <w:lang w:eastAsia="fr-LU"/>
        </w:rPr>
      </w:pPr>
      <w:r>
        <w:rPr>
          <w:rFonts w:ascii="Times New Roman" w:eastAsia="Times New Roman" w:hAnsi="Times New Roman" w:cs="Times New Roman"/>
          <w:noProof/>
          <w:lang w:eastAsia="fr-LU"/>
        </w:rPr>
        <w:t>Jeigu pasireiškė šalutinis poveikis, įskaitant šiame lapelyje nenurodytą,</w:t>
      </w:r>
      <w:r>
        <w:rPr>
          <w:rFonts w:ascii="Times New Roman" w:eastAsia="Times New Roman" w:hAnsi="Times New Roman" w:cs="Times New Roman"/>
          <w:color w:val="FF0000"/>
          <w:lang w:eastAsia="fr-LU"/>
        </w:rPr>
        <w:t xml:space="preserve"> </w:t>
      </w:r>
      <w:r>
        <w:rPr>
          <w:rFonts w:ascii="Times New Roman" w:eastAsia="Times New Roman" w:hAnsi="Times New Roman" w:cs="Times New Roman"/>
          <w:noProof/>
          <w:lang w:eastAsia="fr-LU"/>
        </w:rPr>
        <w:t>pasakykite gydytojui arba vaistininkui.</w:t>
      </w:r>
      <w:r>
        <w:rPr>
          <w:rFonts w:ascii="Times New Roman" w:eastAsia="Times New Roman" w:hAnsi="Times New Roman" w:cs="Times New Roman"/>
          <w:lang w:eastAsia="fr-LU"/>
        </w:rPr>
        <w:t xml:space="preserve"> </w:t>
      </w:r>
      <w:r w:rsidR="001E032A" w:rsidRPr="00FE44AE">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1E032A" w:rsidRPr="00FE44AE">
          <w:rPr>
            <w:rFonts w:ascii="Times New Roman" w:hAnsi="Times New Roman" w:cs="Times New Roman"/>
            <w:snapToGrid w:val="0"/>
            <w:color w:val="0000FF"/>
            <w:u w:val="single"/>
          </w:rPr>
          <w:t>https://vapris.vvkt.lt/vvkt-web/public/nrv</w:t>
        </w:r>
      </w:hyperlink>
      <w:r w:rsidR="001E032A" w:rsidRPr="00FE44AE">
        <w:rPr>
          <w:rFonts w:ascii="Times New Roman" w:hAnsi="Times New Roman" w:cs="Times New Roman"/>
          <w:snapToGrid w:val="0"/>
        </w:rPr>
        <w:t xml:space="preserve"> arba užpildant Paciento pranešimo apie įtariamą nepageidaujamą reakciją (ĮNR) formą, kuri skelbiama </w:t>
      </w:r>
      <w:hyperlink r:id="rId12" w:history="1">
        <w:r w:rsidR="001E032A" w:rsidRPr="00FE44AE">
          <w:rPr>
            <w:rFonts w:ascii="Times New Roman" w:hAnsi="Times New Roman" w:cs="Times New Roman"/>
            <w:snapToGrid w:val="0"/>
            <w:color w:val="0000FF"/>
            <w:u w:val="single"/>
          </w:rPr>
          <w:t>https://www.vvkt.lt/index.php?4004286486</w:t>
        </w:r>
      </w:hyperlink>
      <w:r w:rsidR="001E032A" w:rsidRPr="00FE44AE">
        <w:rPr>
          <w:rFonts w:ascii="Times New Roman" w:hAnsi="Times New Roman" w:cs="Times New Roman"/>
          <w:snapToGrid w:val="0"/>
        </w:rPr>
        <w:t xml:space="preserve">, ir atsiunčiant elektroniniu paštu (adresu </w:t>
      </w:r>
      <w:hyperlink r:id="rId13" w:history="1">
        <w:r w:rsidR="001E032A" w:rsidRPr="00FE44AE">
          <w:rPr>
            <w:rFonts w:ascii="Times New Roman" w:hAnsi="Times New Roman" w:cs="Times New Roman"/>
            <w:snapToGrid w:val="0"/>
            <w:color w:val="0000FF"/>
            <w:u w:val="single"/>
          </w:rPr>
          <w:t>NepageidaujamaR@vvkt.lt</w:t>
        </w:r>
      </w:hyperlink>
      <w:r w:rsidR="001E032A" w:rsidRPr="00FE44AE">
        <w:rPr>
          <w:rFonts w:ascii="Times New Roman" w:hAnsi="Times New Roman" w:cs="Times New Roman"/>
          <w:snapToGrid w:val="0"/>
        </w:rPr>
        <w:t xml:space="preserve">) arba nemokamu telefonu 8 800 73 568. Pranešdami apie šalutinį poveikį </w:t>
      </w:r>
      <w:r w:rsidR="001E032A" w:rsidRPr="00FE44AE">
        <w:rPr>
          <w:rFonts w:ascii="Times New Roman" w:hAnsi="Times New Roman" w:cs="Times New Roman"/>
          <w:snapToGrid w:val="0"/>
        </w:rPr>
        <w:lastRenderedPageBreak/>
        <w:t xml:space="preserve">galite mums padėti gauti daugiau informacijos apie šio vaisto saugumą. </w:t>
      </w:r>
      <w:r>
        <w:rPr>
          <w:rFonts w:ascii="Times New Roman" w:eastAsia="Times New Roman" w:hAnsi="Times New Roman" w:cs="Times New Roman"/>
          <w:lang w:eastAsia="fr-LU"/>
        </w:rPr>
        <w:t xml:space="preserve"> </w:t>
      </w:r>
    </w:p>
    <w:p w14:paraId="6035D173" w14:textId="77777777" w:rsidR="00015D4D" w:rsidRDefault="00015D4D">
      <w:pPr>
        <w:widowControl w:val="0"/>
        <w:ind w:left="0" w:firstLine="0"/>
        <w:rPr>
          <w:rFonts w:ascii="Times New Roman" w:eastAsia="Times New Roman" w:hAnsi="Times New Roman" w:cs="Times New Roman"/>
        </w:rPr>
      </w:pPr>
    </w:p>
    <w:p w14:paraId="0BB10B89" w14:textId="77777777" w:rsidR="00015D4D" w:rsidRDefault="00015D4D">
      <w:pPr>
        <w:widowControl w:val="0"/>
        <w:rPr>
          <w:rFonts w:ascii="Times New Roman" w:eastAsia="Times New Roman" w:hAnsi="Times New Roman" w:cs="Times New Roman"/>
        </w:rPr>
      </w:pPr>
    </w:p>
    <w:p w14:paraId="221449AF" w14:textId="77777777" w:rsidR="00015D4D" w:rsidRDefault="00B61B35">
      <w:pPr>
        <w:widowControl w:val="0"/>
        <w:numPr>
          <w:ilvl w:val="12"/>
          <w:numId w:val="0"/>
        </w:numPr>
        <w:ind w:left="567" w:hanging="567"/>
        <w:outlineLvl w:val="0"/>
        <w:rPr>
          <w:rFonts w:ascii="Times New Roman" w:eastAsia="Times New Roman" w:hAnsi="Times New Roman" w:cs="Times New Roman"/>
          <w:b/>
          <w:caps/>
        </w:rPr>
      </w:pPr>
      <w:r>
        <w:rPr>
          <w:rFonts w:ascii="Times New Roman" w:eastAsia="Times New Roman" w:hAnsi="Times New Roman" w:cs="Times New Roman"/>
          <w:b/>
          <w:caps/>
        </w:rPr>
        <w:t>5.</w:t>
      </w:r>
      <w:r>
        <w:rPr>
          <w:rFonts w:ascii="Times New Roman" w:eastAsia="Times New Roman" w:hAnsi="Times New Roman" w:cs="Times New Roman"/>
          <w:b/>
          <w:caps/>
        </w:rPr>
        <w:tab/>
      </w:r>
      <w:r>
        <w:rPr>
          <w:rFonts w:ascii="Times New Roman" w:eastAsia="Times New Roman" w:hAnsi="Times New Roman" w:cs="Times New Roman"/>
          <w:b/>
        </w:rPr>
        <w:t xml:space="preserve">Kaip laikyti </w:t>
      </w:r>
      <w:proofErr w:type="spellStart"/>
      <w:r>
        <w:rPr>
          <w:rFonts w:ascii="Times New Roman" w:hAnsi="Times New Roman" w:cs="Times New Roman"/>
          <w:b/>
          <w:bCs/>
          <w:color w:val="000000"/>
        </w:rPr>
        <w:t>Parnido</w:t>
      </w:r>
      <w:proofErr w:type="spellEnd"/>
    </w:p>
    <w:p w14:paraId="7F5B79EA" w14:textId="77777777" w:rsidR="00015D4D" w:rsidRDefault="00015D4D">
      <w:pPr>
        <w:widowControl w:val="0"/>
        <w:rPr>
          <w:rFonts w:ascii="Times New Roman" w:eastAsia="Times New Roman" w:hAnsi="Times New Roman" w:cs="Times New Roman"/>
        </w:rPr>
      </w:pPr>
    </w:p>
    <w:p w14:paraId="736100D0"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Šį vaistą laikykite vaikams nepastebimoje ir nepasiekiamoje vietoje.</w:t>
      </w:r>
    </w:p>
    <w:p w14:paraId="6B6920AC"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B176317" w14:textId="56DFDD68"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Ant lizdinės plokštelės ir kartono dėžutės po „EXP“ nurodytam tinkamumo laikui pasibaigus, šio vaisto vartoti negalima. Vaistas tinkamas vartoti iki paskutinės nurodyto mėnesio dienos.</w:t>
      </w:r>
    </w:p>
    <w:p w14:paraId="0B4145E5"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6223222E"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Laikyti gamintojo pakuotėje, kad vaistas būtų apsaugotas nuo drėgmės.</w:t>
      </w:r>
    </w:p>
    <w:p w14:paraId="78E31D31"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3BE3E2E0" w14:textId="77777777" w:rsidR="00015D4D" w:rsidRDefault="00B61B35">
      <w:pPr>
        <w:widowControl w:val="0"/>
        <w:ind w:left="0" w:firstLine="0"/>
        <w:rPr>
          <w:rFonts w:ascii="Times New Roman" w:eastAsia="Times New Roman" w:hAnsi="Times New Roman" w:cs="Times New Roman"/>
        </w:rPr>
      </w:pPr>
      <w:r>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14:paraId="308391CE" w14:textId="77777777" w:rsidR="00015D4D" w:rsidRDefault="00015D4D">
      <w:pPr>
        <w:widowControl w:val="0"/>
        <w:ind w:left="0" w:firstLine="0"/>
        <w:rPr>
          <w:rFonts w:ascii="Times New Roman" w:eastAsia="Times New Roman" w:hAnsi="Times New Roman" w:cs="Times New Roman"/>
        </w:rPr>
      </w:pPr>
    </w:p>
    <w:p w14:paraId="427D4AED" w14:textId="77777777" w:rsidR="00015D4D" w:rsidRDefault="00015D4D">
      <w:pPr>
        <w:widowControl w:val="0"/>
        <w:ind w:left="0" w:firstLine="0"/>
        <w:rPr>
          <w:rFonts w:ascii="Times New Roman" w:eastAsia="Times New Roman" w:hAnsi="Times New Roman" w:cs="Times New Roman"/>
        </w:rPr>
      </w:pPr>
    </w:p>
    <w:p w14:paraId="5BB03DB0"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6.</w:t>
      </w:r>
      <w:r>
        <w:rPr>
          <w:rFonts w:ascii="Times New Roman" w:eastAsia="Times New Roman" w:hAnsi="Times New Roman" w:cs="Times New Roman"/>
        </w:rPr>
        <w:tab/>
      </w:r>
      <w:r>
        <w:rPr>
          <w:rFonts w:ascii="Times New Roman" w:eastAsia="Times New Roman" w:hAnsi="Times New Roman" w:cs="Times New Roman"/>
          <w:b/>
        </w:rPr>
        <w:t>Pakuotės turinys ir kita informacija</w:t>
      </w:r>
    </w:p>
    <w:p w14:paraId="133B6FBE" w14:textId="77777777" w:rsidR="00015D4D" w:rsidRDefault="00015D4D">
      <w:pPr>
        <w:widowControl w:val="0"/>
        <w:ind w:left="0" w:firstLine="0"/>
        <w:rPr>
          <w:rFonts w:ascii="Times New Roman" w:eastAsia="Times New Roman" w:hAnsi="Times New Roman" w:cs="Times New Roman"/>
        </w:rPr>
      </w:pPr>
    </w:p>
    <w:p w14:paraId="6A3A8797"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b/>
          <w:bCs/>
          <w:color w:val="000000"/>
        </w:rPr>
        <w:t>Parnido</w:t>
      </w:r>
      <w:proofErr w:type="spellEnd"/>
      <w:r>
        <w:rPr>
          <w:rFonts w:ascii="Times New Roman" w:hAnsi="Times New Roman" w:cs="Times New Roman"/>
          <w:b/>
          <w:bCs/>
          <w:color w:val="000000"/>
        </w:rPr>
        <w:t xml:space="preserve"> sudėtis </w:t>
      </w:r>
    </w:p>
    <w:p w14:paraId="62709534" w14:textId="77777777" w:rsidR="00015D4D" w:rsidRDefault="00B61B35">
      <w:pPr>
        <w:widowControl w:val="0"/>
        <w:numPr>
          <w:ilvl w:val="0"/>
          <w:numId w:val="41"/>
        </w:numPr>
        <w:autoSpaceDE w:val="0"/>
        <w:autoSpaceDN w:val="0"/>
        <w:adjustRightInd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Veiklioji medžiaga yra </w:t>
      </w:r>
      <w:proofErr w:type="spellStart"/>
      <w:r>
        <w:rPr>
          <w:rFonts w:ascii="Times New Roman" w:eastAsia="Times New Roman" w:hAnsi="Times New Roman" w:cs="Times New Roman"/>
          <w:color w:val="000000"/>
        </w:rPr>
        <w:t>paliperidonas</w:t>
      </w:r>
      <w:proofErr w:type="spellEnd"/>
      <w:r>
        <w:rPr>
          <w:rFonts w:ascii="Times New Roman" w:eastAsia="Times New Roman" w:hAnsi="Times New Roman" w:cs="Times New Roman"/>
          <w:color w:val="000000"/>
        </w:rPr>
        <w:t xml:space="preserve">. Kiekvienoje pailginto atpalaidavimo tabletėje yra </w:t>
      </w:r>
      <w:r>
        <w:rPr>
          <w:rFonts w:ascii="Times New Roman" w:eastAsia="Times New Roman" w:hAnsi="Times New Roman" w:cs="Times New Roman"/>
        </w:rPr>
        <w:t xml:space="preserve">3 mg, 6 mg arba 9 mg </w:t>
      </w:r>
      <w:proofErr w:type="spellStart"/>
      <w:r>
        <w:rPr>
          <w:rFonts w:ascii="Times New Roman" w:eastAsia="Times New Roman" w:hAnsi="Times New Roman" w:cs="Times New Roman"/>
          <w:color w:val="000000"/>
        </w:rPr>
        <w:t>paliperidono</w:t>
      </w:r>
      <w:proofErr w:type="spellEnd"/>
      <w:r>
        <w:rPr>
          <w:rFonts w:ascii="Times New Roman" w:eastAsia="Times New Roman" w:hAnsi="Times New Roman" w:cs="Times New Roman"/>
          <w:color w:val="000000"/>
        </w:rPr>
        <w:t>.</w:t>
      </w:r>
    </w:p>
    <w:p w14:paraId="1418D492" w14:textId="24785F3B" w:rsidR="00015D4D" w:rsidRDefault="00B61B35">
      <w:pPr>
        <w:widowControl w:val="0"/>
        <w:numPr>
          <w:ilvl w:val="0"/>
          <w:numId w:val="41"/>
        </w:numPr>
        <w:autoSpaceDE w:val="0"/>
        <w:autoSpaceDN w:val="0"/>
        <w:adjustRightInd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Pagalbinės medžiagos: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200 000,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7 000 000, </w:t>
      </w:r>
      <w:proofErr w:type="spellStart"/>
      <w:r>
        <w:rPr>
          <w:rFonts w:ascii="Times New Roman" w:eastAsia="Times New Roman" w:hAnsi="Times New Roman" w:cs="Times New Roman"/>
          <w:color w:val="000000"/>
        </w:rPr>
        <w:t>makrogolis</w:t>
      </w:r>
      <w:proofErr w:type="spellEnd"/>
      <w:r>
        <w:rPr>
          <w:rFonts w:ascii="Times New Roman" w:eastAsia="Times New Roman" w:hAnsi="Times New Roman" w:cs="Times New Roman"/>
          <w:color w:val="000000"/>
        </w:rPr>
        <w:t xml:space="preserve"> 4000, </w:t>
      </w:r>
      <w:proofErr w:type="spellStart"/>
      <w:r>
        <w:rPr>
          <w:rFonts w:ascii="Times New Roman" w:eastAsia="Times New Roman" w:hAnsi="Times New Roman" w:cs="Times New Roman"/>
          <w:color w:val="000000"/>
        </w:rPr>
        <w:t>butilhidroksitoluenas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povidonas</w:t>
      </w:r>
      <w:proofErr w:type="spellEnd"/>
      <w:r>
        <w:rPr>
          <w:rFonts w:ascii="Times New Roman" w:eastAsia="Times New Roman" w:hAnsi="Times New Roman" w:cs="Times New Roman"/>
          <w:color w:val="000000"/>
        </w:rPr>
        <w:t xml:space="preserve">, natrio chloridas, </w:t>
      </w:r>
      <w:proofErr w:type="spellStart"/>
      <w:r>
        <w:rPr>
          <w:rFonts w:ascii="Times New Roman" w:eastAsia="Times New Roman" w:hAnsi="Times New Roman" w:cs="Times New Roman"/>
          <w:color w:val="000000"/>
        </w:rPr>
        <w:t>mikrokristalinė</w:t>
      </w:r>
      <w:proofErr w:type="spellEnd"/>
      <w:r>
        <w:rPr>
          <w:rFonts w:ascii="Times New Roman" w:eastAsia="Times New Roman" w:hAnsi="Times New Roman" w:cs="Times New Roman"/>
          <w:color w:val="000000"/>
        </w:rPr>
        <w:t xml:space="preserve"> celiuliozė, magnio </w:t>
      </w:r>
      <w:proofErr w:type="spellStart"/>
      <w:r>
        <w:rPr>
          <w:rFonts w:ascii="Times New Roman" w:eastAsia="Times New Roman" w:hAnsi="Times New Roman" w:cs="Times New Roman"/>
          <w:color w:val="000000"/>
        </w:rPr>
        <w:t>stearatas</w:t>
      </w:r>
      <w:proofErr w:type="spellEnd"/>
      <w:r>
        <w:rPr>
          <w:rFonts w:ascii="Times New Roman" w:eastAsia="Times New Roman" w:hAnsi="Times New Roman" w:cs="Times New Roman"/>
          <w:color w:val="000000"/>
        </w:rPr>
        <w:t>, raudonasis geležies oksidas (E172),</w:t>
      </w:r>
      <w:r>
        <w:rPr>
          <w:rFonts w:ascii="Times New Roman" w:eastAsia="Times New Roman" w:hAnsi="Times New Roman" w:cs="Times New Roman"/>
        </w:rPr>
        <w:t xml:space="preserve"> </w:t>
      </w:r>
      <w:proofErr w:type="spellStart"/>
      <w:r>
        <w:rPr>
          <w:rFonts w:ascii="Times New Roman" w:eastAsia="Times New Roman" w:hAnsi="Times New Roman" w:cs="Times New Roman"/>
          <w:color w:val="000000"/>
        </w:rPr>
        <w:t>hidroksipropilceliuliozė</w:t>
      </w:r>
      <w:proofErr w:type="spellEnd"/>
      <w:r>
        <w:rPr>
          <w:rFonts w:ascii="Times New Roman" w:eastAsia="Times New Roman" w:hAnsi="Times New Roman" w:cs="Times New Roman"/>
          <w:color w:val="000000"/>
        </w:rPr>
        <w:t xml:space="preserve"> ir celiuliozės acetatas tabletės šerdyje; </w:t>
      </w:r>
      <w:proofErr w:type="spellStart"/>
      <w:r>
        <w:rPr>
          <w:rFonts w:ascii="Times New Roman" w:eastAsia="Times New Roman" w:hAnsi="Times New Roman" w:cs="Times New Roman"/>
          <w:color w:val="000000"/>
        </w:rPr>
        <w:t>hipromeliozė</w:t>
      </w:r>
      <w:proofErr w:type="spellEnd"/>
      <w:r>
        <w:rPr>
          <w:rFonts w:ascii="Times New Roman" w:eastAsia="Times New Roman" w:hAnsi="Times New Roman" w:cs="Times New Roman"/>
          <w:color w:val="000000"/>
        </w:rPr>
        <w:t xml:space="preserve">, titano dioksidas (E171), talkas,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geltonasis geležies oksidas (E172) (</w:t>
      </w:r>
      <w:r>
        <w:rPr>
          <w:rFonts w:ascii="Times New Roman" w:eastAsia="Times New Roman" w:hAnsi="Times New Roman" w:cs="Times New Roman"/>
          <w:i/>
          <w:color w:val="000000"/>
        </w:rPr>
        <w:t>tik 6 mg tabletėse</w:t>
      </w:r>
      <w:r>
        <w:rPr>
          <w:rFonts w:ascii="Times New Roman" w:eastAsia="Times New Roman" w:hAnsi="Times New Roman" w:cs="Times New Roman"/>
          <w:color w:val="000000"/>
        </w:rPr>
        <w:t>) ir raudonasis geležies oksidas (E172) (</w:t>
      </w:r>
      <w:r>
        <w:rPr>
          <w:rFonts w:ascii="Times New Roman" w:eastAsia="Times New Roman" w:hAnsi="Times New Roman" w:cs="Times New Roman"/>
          <w:i/>
          <w:color w:val="000000"/>
        </w:rPr>
        <w:t>tik 9 mg tabletėse</w:t>
      </w:r>
      <w:r>
        <w:rPr>
          <w:rFonts w:ascii="Times New Roman" w:eastAsia="Times New Roman" w:hAnsi="Times New Roman" w:cs="Times New Roman"/>
          <w:color w:val="000000"/>
        </w:rPr>
        <w:t xml:space="preserve">) tabletės dangale; </w:t>
      </w:r>
      <w:proofErr w:type="spellStart"/>
      <w:r>
        <w:rPr>
          <w:rFonts w:ascii="Times New Roman" w:eastAsia="Times New Roman" w:hAnsi="Times New Roman" w:cs="Times New Roman"/>
          <w:color w:val="000000"/>
        </w:rPr>
        <w:t>šelakas</w:t>
      </w:r>
      <w:proofErr w:type="spellEnd"/>
      <w:r>
        <w:rPr>
          <w:rFonts w:ascii="Times New Roman" w:eastAsia="Times New Roman" w:hAnsi="Times New Roman" w:cs="Times New Roman"/>
          <w:color w:val="000000"/>
        </w:rPr>
        <w:t xml:space="preserve">, juodasis geležies oksidas (E172) ir </w:t>
      </w:r>
      <w:proofErr w:type="spellStart"/>
      <w:r>
        <w:rPr>
          <w:rFonts w:ascii="Times New Roman" w:eastAsia="Times New Roman" w:hAnsi="Times New Roman" w:cs="Times New Roman"/>
          <w:color w:val="000000"/>
        </w:rPr>
        <w:t>propilenglikolis</w:t>
      </w:r>
      <w:proofErr w:type="spellEnd"/>
      <w:r>
        <w:rPr>
          <w:rFonts w:ascii="Times New Roman" w:eastAsia="Times New Roman" w:hAnsi="Times New Roman" w:cs="Times New Roman"/>
          <w:color w:val="000000"/>
        </w:rPr>
        <w:t xml:space="preserve"> spaustuviniuose dažuose. Žr. 2 skyrių „</w:t>
      </w:r>
      <w:proofErr w:type="spellStart"/>
      <w:r>
        <w:rPr>
          <w:rFonts w:ascii="Times New Roman" w:eastAsia="Times New Roman" w:hAnsi="Times New Roman" w:cs="Times New Roman"/>
          <w:color w:val="000000"/>
        </w:rPr>
        <w:t>Parnido</w:t>
      </w:r>
      <w:proofErr w:type="spellEnd"/>
      <w:r>
        <w:rPr>
          <w:rFonts w:ascii="Times New Roman" w:eastAsia="Times New Roman" w:hAnsi="Times New Roman" w:cs="Times New Roman"/>
          <w:color w:val="000000"/>
        </w:rPr>
        <w:t xml:space="preserve"> sudėtyje yra natrio“.</w:t>
      </w:r>
    </w:p>
    <w:p w14:paraId="179F8F00"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5F3DC20C"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b/>
          <w:bCs/>
          <w:color w:val="000000"/>
        </w:rPr>
        <w:t>Parnido</w:t>
      </w:r>
      <w:proofErr w:type="spellEnd"/>
      <w:r>
        <w:rPr>
          <w:rFonts w:ascii="Times New Roman" w:hAnsi="Times New Roman" w:cs="Times New Roman"/>
          <w:b/>
          <w:bCs/>
          <w:color w:val="000000"/>
        </w:rPr>
        <w:t xml:space="preserve"> išvaizda ir kiekis pakuotėje</w:t>
      </w:r>
    </w:p>
    <w:p w14:paraId="5F4A3866"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3 mg: baltos arba pilkšvai baltos, apvalios abipus išgaubtos plėvele dengtos tabletės, gali būti nelygiu paviršiumi ir kurių vienoje tabletės pusėje įspaustas ženklas „P3“. Skersmuo: maždaug 9 mm.</w:t>
      </w:r>
    </w:p>
    <w:p w14:paraId="3D628C6D"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6 mg: rusvai gelsvos, apvalios abipus išgaubtos plėvele dengtos tabletės, gali būti nelygiu paviršiumi ir kurių vienoje tabletės pusėje įspaustas ženklas „P6“. Skersmuo: maždaug 9 mm.</w:t>
      </w:r>
    </w:p>
    <w:p w14:paraId="08B2169B" w14:textId="77777777" w:rsidR="00015D4D" w:rsidRDefault="00B61B35">
      <w:pPr>
        <w:widowControl w:val="0"/>
        <w:autoSpaceDE w:val="0"/>
        <w:autoSpaceDN w:val="0"/>
        <w:adjustRightInd w:val="0"/>
        <w:ind w:left="0" w:firstLine="0"/>
        <w:rPr>
          <w:rFonts w:ascii="Times New Roman" w:hAnsi="Times New Roman" w:cs="Times New Roman"/>
          <w:color w:val="000000"/>
        </w:rPr>
      </w:pPr>
      <w:r>
        <w:rPr>
          <w:rFonts w:ascii="Times New Roman" w:hAnsi="Times New Roman" w:cs="Times New Roman"/>
          <w:color w:val="000000"/>
        </w:rPr>
        <w:t>9 mg: rausvos, apvalios abipus išgaubtos plėvele dengtos tabletės, gali būti nelygiu paviršiumi ir kurių vienoje tabletės pusėje įspaustas ženklas „P9“. Skersmuo: maždaug 9 mm.</w:t>
      </w:r>
    </w:p>
    <w:p w14:paraId="3319E617"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39CD986" w14:textId="77777777" w:rsidR="00015D4D" w:rsidRDefault="00B61B35">
      <w:pPr>
        <w:widowControl w:val="0"/>
        <w:autoSpaceDE w:val="0"/>
        <w:autoSpaceDN w:val="0"/>
        <w:adjustRightInd w:val="0"/>
        <w:ind w:left="0" w:firstLine="0"/>
        <w:rPr>
          <w:rFonts w:ascii="Times New Roman" w:hAnsi="Times New Roman" w:cs="Times New Roman"/>
          <w:color w:val="000000"/>
        </w:rPr>
      </w:pPr>
      <w:proofErr w:type="spellStart"/>
      <w:r>
        <w:rPr>
          <w:rFonts w:ascii="Times New Roman" w:hAnsi="Times New Roman" w:cs="Times New Roman"/>
          <w:color w:val="000000"/>
        </w:rPr>
        <w:t>Parnido</w:t>
      </w:r>
      <w:proofErr w:type="spellEnd"/>
      <w:r>
        <w:rPr>
          <w:rFonts w:ascii="Times New Roman" w:hAnsi="Times New Roman" w:cs="Times New Roman"/>
          <w:color w:val="000000"/>
        </w:rPr>
        <w:t xml:space="preserve"> pakuojamas į kartono dėžutes po:</w:t>
      </w:r>
    </w:p>
    <w:p w14:paraId="3351A300" w14:textId="77777777" w:rsidR="00015D4D" w:rsidRDefault="00B61B35">
      <w:pPr>
        <w:widowControl w:val="0"/>
        <w:tabs>
          <w:tab w:val="left" w:pos="567"/>
        </w:tabs>
        <w:ind w:left="0" w:firstLine="0"/>
        <w:rPr>
          <w:rFonts w:ascii="Times New Roman" w:eastAsia="Times New Roman" w:hAnsi="Times New Roman" w:cs="Times New Roman"/>
          <w:highlight w:val="yellow"/>
        </w:rPr>
      </w:pPr>
      <w:r>
        <w:rPr>
          <w:rFonts w:ascii="Times New Roman" w:eastAsia="Times New Roman" w:hAnsi="Times New Roman" w:cs="Times New Roman"/>
        </w:rPr>
        <w:t>28, 30, 56, 60, 84, 90 arba 98 pailginto atpalaidavimo tabletes lizdinėse plokštelėse.</w:t>
      </w:r>
    </w:p>
    <w:p w14:paraId="5DE70F1D" w14:textId="77777777" w:rsidR="00015D4D" w:rsidRDefault="00015D4D">
      <w:pPr>
        <w:widowControl w:val="0"/>
        <w:autoSpaceDE w:val="0"/>
        <w:autoSpaceDN w:val="0"/>
        <w:adjustRightInd w:val="0"/>
        <w:ind w:left="0" w:firstLine="0"/>
        <w:rPr>
          <w:rFonts w:ascii="Times New Roman" w:hAnsi="Times New Roman" w:cs="Times New Roman"/>
          <w:color w:val="000000"/>
        </w:rPr>
      </w:pPr>
    </w:p>
    <w:p w14:paraId="043BBCC1" w14:textId="77777777" w:rsidR="00015D4D" w:rsidRDefault="00B61B35">
      <w:pPr>
        <w:widowControl w:val="0"/>
        <w:ind w:left="0" w:firstLine="0"/>
        <w:rPr>
          <w:rFonts w:ascii="Times New Roman" w:hAnsi="Times New Roman" w:cs="Times New Roman"/>
          <w:color w:val="000000"/>
        </w:rPr>
      </w:pPr>
      <w:r>
        <w:rPr>
          <w:rFonts w:ascii="Times New Roman" w:hAnsi="Times New Roman" w:cs="Times New Roman"/>
          <w:color w:val="000000"/>
        </w:rPr>
        <w:t>Gali būti tiekiamos ne visų dydžių pakuotės.</w:t>
      </w:r>
    </w:p>
    <w:p w14:paraId="02C4FD34" w14:textId="77777777" w:rsidR="00015D4D" w:rsidRDefault="00015D4D">
      <w:pPr>
        <w:widowControl w:val="0"/>
        <w:ind w:left="0" w:firstLine="0"/>
        <w:rPr>
          <w:rFonts w:ascii="Times New Roman" w:eastAsia="Times New Roman" w:hAnsi="Times New Roman" w:cs="Times New Roman"/>
        </w:rPr>
      </w:pPr>
    </w:p>
    <w:p w14:paraId="5A325322" w14:textId="77777777" w:rsidR="00015D4D" w:rsidRDefault="00B61B35">
      <w:pPr>
        <w:widowControl w:val="0"/>
        <w:rPr>
          <w:rFonts w:ascii="Times New Roman" w:eastAsia="Times New Roman" w:hAnsi="Times New Roman" w:cs="Times New Roman"/>
          <w:b/>
        </w:rPr>
      </w:pPr>
      <w:r>
        <w:rPr>
          <w:rFonts w:ascii="Times New Roman" w:eastAsia="Times New Roman" w:hAnsi="Times New Roman" w:cs="Times New Roman"/>
          <w:b/>
        </w:rPr>
        <w:t>Registruotojas ir gamintojas</w:t>
      </w:r>
    </w:p>
    <w:p w14:paraId="57AC35B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 xml:space="preserve">KRKA, </w:t>
      </w:r>
      <w:proofErr w:type="spellStart"/>
      <w:r>
        <w:rPr>
          <w:rFonts w:ascii="Times New Roman" w:eastAsia="Times New Roman" w:hAnsi="Times New Roman" w:cs="Times New Roman"/>
        </w:rPr>
        <w:t>d.d</w:t>
      </w:r>
      <w:proofErr w:type="spellEnd"/>
      <w:r>
        <w:rPr>
          <w:rFonts w:ascii="Times New Roman" w:eastAsia="Times New Roman" w:hAnsi="Times New Roman" w:cs="Times New Roman"/>
        </w:rPr>
        <w:t>., Novo mesto</w:t>
      </w:r>
    </w:p>
    <w:p w14:paraId="04968435" w14:textId="77777777" w:rsidR="00015D4D" w:rsidRDefault="00B61B35">
      <w:pPr>
        <w:widowControl w:val="0"/>
        <w:rPr>
          <w:rFonts w:ascii="Times New Roman" w:eastAsia="Times New Roman" w:hAnsi="Times New Roman" w:cs="Times New Roman"/>
        </w:rPr>
      </w:pPr>
      <w:proofErr w:type="spellStart"/>
      <w:r>
        <w:rPr>
          <w:rFonts w:ascii="Times New Roman" w:eastAsia="Times New Roman" w:hAnsi="Times New Roman" w:cs="Times New Roman"/>
        </w:rPr>
        <w:t>Šmarješka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cesta</w:t>
      </w:r>
      <w:proofErr w:type="spellEnd"/>
      <w:r>
        <w:rPr>
          <w:rFonts w:ascii="Times New Roman" w:eastAsia="Times New Roman" w:hAnsi="Times New Roman" w:cs="Times New Roman"/>
        </w:rPr>
        <w:t xml:space="preserve"> 6</w:t>
      </w:r>
    </w:p>
    <w:p w14:paraId="1D5A91FD"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8501 Novo mesto</w:t>
      </w:r>
    </w:p>
    <w:p w14:paraId="369F5B3F" w14:textId="77777777" w:rsidR="00015D4D" w:rsidRDefault="00B61B35">
      <w:pPr>
        <w:widowControl w:val="0"/>
        <w:rPr>
          <w:rFonts w:ascii="Times New Roman" w:eastAsia="Times New Roman" w:hAnsi="Times New Roman" w:cs="Times New Roman"/>
        </w:rPr>
      </w:pPr>
      <w:r>
        <w:rPr>
          <w:rFonts w:ascii="Times New Roman" w:eastAsia="Times New Roman" w:hAnsi="Times New Roman" w:cs="Times New Roman"/>
        </w:rPr>
        <w:t>Slovėnija</w:t>
      </w:r>
    </w:p>
    <w:p w14:paraId="1A7C4C8A" w14:textId="77777777" w:rsidR="00015D4D" w:rsidRDefault="00015D4D">
      <w:pPr>
        <w:widowControl w:val="0"/>
        <w:ind w:left="0" w:firstLine="0"/>
        <w:rPr>
          <w:rFonts w:ascii="Times New Roman" w:eastAsia="Times New Roman" w:hAnsi="Times New Roman" w:cs="Times New Roman"/>
        </w:rPr>
      </w:pPr>
    </w:p>
    <w:p w14:paraId="2D911D01" w14:textId="77777777" w:rsidR="00015D4D" w:rsidRDefault="00B61B35">
      <w:pPr>
        <w:widowControl w:val="0"/>
        <w:numPr>
          <w:ilvl w:val="12"/>
          <w:numId w:val="0"/>
        </w:numPr>
        <w:ind w:right="-2"/>
        <w:rPr>
          <w:rFonts w:ascii="Times New Roman" w:eastAsia="SimSun" w:hAnsi="Times New Roman" w:cs="Times New Roman"/>
          <w:snapToGrid w:val="0"/>
          <w:lang w:eastAsia="zh-CN"/>
        </w:rPr>
      </w:pPr>
      <w:r>
        <w:rPr>
          <w:rFonts w:ascii="Times New Roman" w:eastAsia="SimSun" w:hAnsi="Times New Roman" w:cs="Times New Roman"/>
          <w:snapToGrid w:val="0"/>
          <w:lang w:eastAsia="zh-CN"/>
        </w:rPr>
        <w:t>Jeigu apie šį vaistą norite sužinoti daugiau, kreipkitės į vietinį registruotojo atstovą.</w:t>
      </w:r>
    </w:p>
    <w:p w14:paraId="33128528" w14:textId="77777777" w:rsidR="00015D4D" w:rsidRDefault="00015D4D">
      <w:pPr>
        <w:widowControl w:val="0"/>
        <w:ind w:left="0" w:firstLine="0"/>
        <w:rPr>
          <w:rFonts w:ascii="Times New Roman" w:hAnsi="Times New Roman" w:cs="Times New Roman"/>
        </w:rPr>
      </w:pPr>
    </w:p>
    <w:p w14:paraId="688B288B" w14:textId="77777777" w:rsidR="00015D4D" w:rsidRDefault="00B61B35">
      <w:pPr>
        <w:widowControl w:val="0"/>
        <w:ind w:left="0" w:firstLine="0"/>
        <w:rPr>
          <w:rFonts w:ascii="Times New Roman" w:hAnsi="Times New Roman" w:cs="Times New Roman"/>
        </w:rPr>
      </w:pPr>
      <w:r>
        <w:rPr>
          <w:rFonts w:ascii="Times New Roman" w:hAnsi="Times New Roman" w:cs="Times New Roman"/>
        </w:rPr>
        <w:t>UAB KRKA Lietuva</w:t>
      </w:r>
    </w:p>
    <w:p w14:paraId="3D9F549B" w14:textId="77777777" w:rsidR="00015D4D" w:rsidRDefault="00B61B35">
      <w:pPr>
        <w:widowControl w:val="0"/>
        <w:ind w:left="0" w:firstLine="0"/>
        <w:rPr>
          <w:rFonts w:ascii="Times New Roman" w:hAnsi="Times New Roman" w:cs="Times New Roman"/>
        </w:rPr>
      </w:pPr>
      <w:r>
        <w:rPr>
          <w:rFonts w:ascii="Times New Roman" w:hAnsi="Times New Roman" w:cs="Times New Roman"/>
        </w:rPr>
        <w:t>Senasis Ukmergės kelias 4,</w:t>
      </w:r>
    </w:p>
    <w:p w14:paraId="247D9EAB" w14:textId="77777777" w:rsidR="00015D4D" w:rsidRDefault="00B61B35">
      <w:pPr>
        <w:widowControl w:val="0"/>
        <w:ind w:left="0" w:firstLine="0"/>
        <w:rPr>
          <w:rFonts w:ascii="Times New Roman" w:hAnsi="Times New Roman" w:cs="Times New Roman"/>
        </w:rPr>
      </w:pPr>
      <w:proofErr w:type="spellStart"/>
      <w:r>
        <w:rPr>
          <w:rFonts w:ascii="Times New Roman" w:hAnsi="Times New Roman" w:cs="Times New Roman"/>
        </w:rPr>
        <w:t>Užubalių</w:t>
      </w:r>
      <w:proofErr w:type="spellEnd"/>
      <w:r>
        <w:rPr>
          <w:rFonts w:ascii="Times New Roman" w:hAnsi="Times New Roman" w:cs="Times New Roman"/>
        </w:rPr>
        <w:t xml:space="preserve"> km., Vilniaus r.</w:t>
      </w:r>
    </w:p>
    <w:p w14:paraId="023CD03B" w14:textId="77777777" w:rsidR="00015D4D" w:rsidRDefault="00B61B35">
      <w:pPr>
        <w:widowControl w:val="0"/>
        <w:ind w:left="0" w:firstLine="0"/>
        <w:rPr>
          <w:rFonts w:ascii="Times New Roman" w:hAnsi="Times New Roman" w:cs="Times New Roman"/>
        </w:rPr>
      </w:pPr>
      <w:r>
        <w:rPr>
          <w:rFonts w:ascii="Times New Roman" w:hAnsi="Times New Roman" w:cs="Times New Roman"/>
        </w:rPr>
        <w:t>LT - 14013</w:t>
      </w:r>
    </w:p>
    <w:p w14:paraId="720D0D32" w14:textId="77777777" w:rsidR="00015D4D" w:rsidRDefault="00B61B35">
      <w:pPr>
        <w:widowControl w:val="0"/>
        <w:ind w:left="0" w:firstLine="0"/>
        <w:rPr>
          <w:rFonts w:ascii="Times New Roman" w:hAnsi="Times New Roman" w:cs="Times New Roman"/>
        </w:rPr>
      </w:pPr>
      <w:r>
        <w:rPr>
          <w:rFonts w:ascii="Times New Roman" w:hAnsi="Times New Roman" w:cs="Times New Roman"/>
        </w:rPr>
        <w:t>Tel. + 370 5 236 27 40</w:t>
      </w:r>
    </w:p>
    <w:p w14:paraId="79C025FB" w14:textId="77777777" w:rsidR="00015D4D" w:rsidRDefault="00015D4D">
      <w:pPr>
        <w:widowControl w:val="0"/>
        <w:ind w:left="0" w:firstLine="0"/>
        <w:rPr>
          <w:rFonts w:ascii="Times New Roman" w:hAnsi="Times New Roman" w:cs="Times New Roman"/>
        </w:rPr>
      </w:pPr>
    </w:p>
    <w:p w14:paraId="5B7E17D3" w14:textId="77777777" w:rsidR="00015D4D" w:rsidRDefault="00B61B35">
      <w:pPr>
        <w:widowControl w:val="0"/>
        <w:numPr>
          <w:ilvl w:val="12"/>
          <w:numId w:val="0"/>
        </w:numPr>
        <w:ind w:right="-2"/>
        <w:rPr>
          <w:rFonts w:ascii="Times New Roman" w:eastAsia="Times New Roman" w:hAnsi="Times New Roman" w:cs="Times New Roman"/>
          <w:lang w:val="sl-SI" w:eastAsia="sl-SI"/>
        </w:rPr>
      </w:pPr>
      <w:r>
        <w:rPr>
          <w:rFonts w:ascii="Times New Roman" w:hAnsi="Times New Roman" w:cs="Times New Roman"/>
          <w:b/>
        </w:rPr>
        <w:t>Šis vaistas Europos ekonominės erdvės valstybėse narėse registruotas tokiais pavadinimais: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770"/>
      </w:tblGrid>
      <w:tr w:rsidR="00015D4D" w14:paraId="284FBEFA" w14:textId="77777777">
        <w:tc>
          <w:tcPr>
            <w:tcW w:w="3870" w:type="dxa"/>
          </w:tcPr>
          <w:p w14:paraId="0F64ED6B" w14:textId="77777777"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lastRenderedPageBreak/>
              <w:t>Valstybės pavadinimas</w:t>
            </w:r>
          </w:p>
        </w:tc>
        <w:tc>
          <w:tcPr>
            <w:tcW w:w="4770" w:type="dxa"/>
          </w:tcPr>
          <w:p w14:paraId="2DF4EDB3" w14:textId="77777777" w:rsidR="00015D4D" w:rsidRDefault="00B61B35">
            <w:pPr>
              <w:widowControl w:val="0"/>
              <w:numPr>
                <w:ilvl w:val="12"/>
                <w:numId w:val="0"/>
              </w:numPr>
              <w:tabs>
                <w:tab w:val="left" w:pos="708"/>
              </w:tabs>
              <w:ind w:right="-2"/>
              <w:rPr>
                <w:rFonts w:ascii="Times New Roman" w:eastAsia="Times New Roman" w:hAnsi="Times New Roman" w:cs="Times New Roman"/>
                <w:lang w:val="sl-SI" w:eastAsia="sl-SI"/>
              </w:rPr>
            </w:pPr>
            <w:r>
              <w:rPr>
                <w:rFonts w:ascii="Times New Roman" w:hAnsi="Times New Roman" w:cs="Times New Roman"/>
              </w:rPr>
              <w:t>Vaisto pavadinimas</w:t>
            </w:r>
          </w:p>
        </w:tc>
      </w:tr>
      <w:tr w:rsidR="00015D4D" w14:paraId="40DEB648" w14:textId="77777777">
        <w:tc>
          <w:tcPr>
            <w:tcW w:w="3870" w:type="dxa"/>
          </w:tcPr>
          <w:p w14:paraId="165E3339" w14:textId="77777777"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t>Bulgarija</w:t>
            </w:r>
          </w:p>
        </w:tc>
        <w:tc>
          <w:tcPr>
            <w:tcW w:w="4770" w:type="dxa"/>
          </w:tcPr>
          <w:p w14:paraId="36DFC03D" w14:textId="77777777" w:rsidR="00015D4D" w:rsidRDefault="00B61B35">
            <w:pPr>
              <w:widowControl w:val="0"/>
              <w:numPr>
                <w:ilvl w:val="12"/>
                <w:numId w:val="0"/>
              </w:numPr>
              <w:tabs>
                <w:tab w:val="left" w:pos="708"/>
              </w:tabs>
              <w:ind w:right="-2"/>
              <w:rPr>
                <w:rFonts w:ascii="Times New Roman" w:hAnsi="Times New Roman" w:cs="Times New Roman"/>
              </w:rPr>
            </w:pPr>
            <w:proofErr w:type="spellStart"/>
            <w:r>
              <w:rPr>
                <w:rFonts w:ascii="Times New Roman" w:hAnsi="Times New Roman" w:cs="Times New Roman"/>
              </w:rPr>
              <w:t>Парнидо</w:t>
            </w:r>
            <w:proofErr w:type="spellEnd"/>
          </w:p>
        </w:tc>
      </w:tr>
      <w:tr w:rsidR="00015D4D" w14:paraId="6542ACB7" w14:textId="77777777">
        <w:tc>
          <w:tcPr>
            <w:tcW w:w="3870" w:type="dxa"/>
          </w:tcPr>
          <w:p w14:paraId="3B03C4FE" w14:textId="2F50E5BE" w:rsidR="00015D4D" w:rsidRDefault="00B61B35">
            <w:pPr>
              <w:widowControl w:val="0"/>
              <w:numPr>
                <w:ilvl w:val="12"/>
                <w:numId w:val="0"/>
              </w:numPr>
              <w:tabs>
                <w:tab w:val="left" w:pos="708"/>
              </w:tabs>
              <w:ind w:right="-2"/>
              <w:rPr>
                <w:rFonts w:ascii="Times New Roman" w:hAnsi="Times New Roman" w:cs="Times New Roman"/>
              </w:rPr>
            </w:pPr>
            <w:r>
              <w:rPr>
                <w:rFonts w:ascii="Times New Roman" w:hAnsi="Times New Roman" w:cs="Times New Roman"/>
              </w:rPr>
              <w:t>Vengrija, Čekija, Estija, Ispanija, Kroatija, Airija, Lenkija, Rumunija, Slovėnija, Slovakija, Lietuva, Graikija</w:t>
            </w:r>
          </w:p>
        </w:tc>
        <w:tc>
          <w:tcPr>
            <w:tcW w:w="4770" w:type="dxa"/>
          </w:tcPr>
          <w:p w14:paraId="1AA92023" w14:textId="4D8A6D89" w:rsidR="00015D4D" w:rsidRDefault="00B61B35">
            <w:pPr>
              <w:widowControl w:val="0"/>
              <w:numPr>
                <w:ilvl w:val="12"/>
                <w:numId w:val="0"/>
              </w:numPr>
              <w:tabs>
                <w:tab w:val="left" w:pos="708"/>
              </w:tabs>
              <w:ind w:right="-2"/>
              <w:rPr>
                <w:rFonts w:ascii="Times New Roman" w:hAnsi="Times New Roman" w:cs="Times New Roman"/>
              </w:rPr>
            </w:pPr>
            <w:proofErr w:type="spellStart"/>
            <w:r>
              <w:rPr>
                <w:rFonts w:ascii="Times New Roman" w:hAnsi="Times New Roman" w:cs="Times New Roman"/>
              </w:rPr>
              <w:t>Parnido</w:t>
            </w:r>
            <w:proofErr w:type="spellEnd"/>
          </w:p>
        </w:tc>
      </w:tr>
    </w:tbl>
    <w:p w14:paraId="49E8C5B1" w14:textId="77777777" w:rsidR="00015D4D" w:rsidRDefault="00015D4D">
      <w:pPr>
        <w:widowControl w:val="0"/>
        <w:ind w:left="0" w:firstLine="0"/>
        <w:rPr>
          <w:rFonts w:ascii="Times New Roman" w:eastAsia="Times New Roman" w:hAnsi="Times New Roman" w:cs="Times New Roman"/>
        </w:rPr>
      </w:pPr>
    </w:p>
    <w:p w14:paraId="794151F5" w14:textId="77777777" w:rsidR="00FB45AF" w:rsidRDefault="00FB45AF">
      <w:pPr>
        <w:widowControl w:val="0"/>
        <w:ind w:left="0" w:firstLine="0"/>
        <w:rPr>
          <w:rFonts w:ascii="Times New Roman" w:eastAsia="Times New Roman" w:hAnsi="Times New Roman" w:cs="Times New Roman"/>
        </w:rPr>
      </w:pPr>
    </w:p>
    <w:p w14:paraId="01F4EFA5" w14:textId="3258AE3C" w:rsidR="00015D4D" w:rsidRDefault="00B61B35">
      <w:pPr>
        <w:widowControl w:val="0"/>
        <w:ind w:left="0" w:firstLine="0"/>
        <w:rPr>
          <w:rFonts w:ascii="Times New Roman" w:eastAsia="Times New Roman" w:hAnsi="Times New Roman" w:cs="Times New Roman"/>
          <w:b/>
        </w:rPr>
      </w:pPr>
      <w:r>
        <w:rPr>
          <w:rFonts w:ascii="Times New Roman" w:eastAsia="Times New Roman" w:hAnsi="Times New Roman" w:cs="Times New Roman"/>
          <w:b/>
          <w:bCs/>
        </w:rPr>
        <w:t xml:space="preserve">Šis pakuotės </w:t>
      </w:r>
      <w:r>
        <w:rPr>
          <w:rFonts w:ascii="Times New Roman" w:eastAsia="Times New Roman" w:hAnsi="Times New Roman" w:cs="Times New Roman"/>
          <w:b/>
        </w:rPr>
        <w:t>lapelis paskutinį kartą peržiūrėtas</w:t>
      </w:r>
      <w:r w:rsidR="00FB45AF">
        <w:rPr>
          <w:rFonts w:ascii="Times New Roman" w:eastAsia="Times New Roman" w:hAnsi="Times New Roman" w:cs="Times New Roman"/>
          <w:b/>
        </w:rPr>
        <w:t xml:space="preserve"> 2024-06-21 </w:t>
      </w:r>
      <w:r>
        <w:rPr>
          <w:rFonts w:ascii="Times New Roman" w:eastAsia="Times New Roman" w:hAnsi="Times New Roman" w:cs="Times New Roman"/>
          <w:b/>
        </w:rPr>
        <w:t>.</w:t>
      </w:r>
    </w:p>
    <w:p w14:paraId="66C6B0AF" w14:textId="77777777" w:rsidR="00FB45AF" w:rsidRDefault="00FB45AF">
      <w:pPr>
        <w:widowControl w:val="0"/>
        <w:ind w:left="0" w:firstLine="0"/>
        <w:rPr>
          <w:rFonts w:ascii="Times New Roman" w:eastAsia="Times New Roman" w:hAnsi="Times New Roman" w:cs="Times New Roman"/>
          <w:b/>
        </w:rPr>
      </w:pPr>
    </w:p>
    <w:p w14:paraId="2C9A4657" w14:textId="77777777" w:rsidR="00015D4D" w:rsidRDefault="00015D4D">
      <w:pPr>
        <w:widowControl w:val="0"/>
        <w:rPr>
          <w:rFonts w:ascii="Times New Roman" w:eastAsia="Times New Roman" w:hAnsi="Times New Roman" w:cs="Times New Roman"/>
          <w:b/>
        </w:rPr>
      </w:pPr>
    </w:p>
    <w:p w14:paraId="7C96C2CF" w14:textId="77777777" w:rsidR="00FB45AF" w:rsidRDefault="00B61B35" w:rsidP="00FB45AF">
      <w:pPr>
        <w:ind w:left="0" w:firstLine="0"/>
        <w:rPr>
          <w:rFonts w:eastAsia="SimSun"/>
          <w:color w:val="0000FF"/>
          <w:u w:val="single"/>
        </w:rPr>
      </w:pPr>
      <w:r>
        <w:rPr>
          <w:rFonts w:ascii="Times New Roman" w:eastAsia="Times New Roman" w:hAnsi="Times New Roman" w:cs="Times New Roman"/>
          <w:snapToGrid w:val="0"/>
          <w:szCs w:val="20"/>
        </w:rPr>
        <w:t xml:space="preserve">Išsami informacija apie šį </w:t>
      </w:r>
      <w:r>
        <w:rPr>
          <w:rFonts w:ascii="Times New Roman" w:eastAsia="Times New Roman" w:hAnsi="Times New Roman" w:cs="Times New Roman"/>
          <w:snapToGrid w:val="0"/>
          <w:szCs w:val="24"/>
        </w:rPr>
        <w:t>vaistą</w:t>
      </w:r>
      <w:r>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cs="Times New Roman"/>
          <w:i/>
          <w:snapToGrid w:val="0"/>
          <w:szCs w:val="24"/>
        </w:rPr>
        <w:t xml:space="preserve"> </w:t>
      </w:r>
      <w:hyperlink r:id="rId14" w:history="1">
        <w:r w:rsidR="00FB45AF" w:rsidRPr="00B55673">
          <w:rPr>
            <w:rFonts w:eastAsia="SimSun"/>
            <w:color w:val="0000FF"/>
            <w:u w:val="single"/>
          </w:rPr>
          <w:t>http://www.vvkt.lt</w:t>
        </w:r>
      </w:hyperlink>
    </w:p>
    <w:p w14:paraId="35893054" w14:textId="3EBC7F67" w:rsidR="00015D4D" w:rsidRDefault="00015D4D">
      <w:pPr>
        <w:numPr>
          <w:ilvl w:val="12"/>
          <w:numId w:val="0"/>
        </w:numPr>
        <w:tabs>
          <w:tab w:val="left" w:pos="567"/>
        </w:tabs>
        <w:ind w:right="-2"/>
        <w:rPr>
          <w:rFonts w:ascii="Times New Roman" w:eastAsia="Times New Roman" w:hAnsi="Times New Roman" w:cs="Times New Roman"/>
          <w:snapToGrid w:val="0"/>
          <w:szCs w:val="24"/>
        </w:rPr>
      </w:pPr>
    </w:p>
    <w:p w14:paraId="6B0FE440" w14:textId="77777777" w:rsidR="00015D4D" w:rsidRDefault="00015D4D">
      <w:pPr>
        <w:widowControl w:val="0"/>
        <w:ind w:left="0" w:firstLine="0"/>
        <w:rPr>
          <w:rFonts w:ascii="Times New Roman" w:eastAsia="Times New Roman" w:hAnsi="Times New Roman" w:cs="Times New Roman"/>
        </w:rPr>
      </w:pPr>
    </w:p>
    <w:p w14:paraId="5BB44E01" w14:textId="77777777" w:rsidR="00015D4D" w:rsidRDefault="00015D4D"/>
    <w:p w14:paraId="2F2165CA" w14:textId="77777777" w:rsidR="00015D4D" w:rsidRDefault="00015D4D"/>
    <w:sectPr w:rsidR="00015D4D">
      <w:headerReference w:type="even" r:id="rId15"/>
      <w:headerReference w:type="default" r:id="rId16"/>
      <w:footerReference w:type="even" r:id="rId17"/>
      <w:footerReference w:type="default" r:id="rId18"/>
      <w:headerReference w:type="first" r:id="rId19"/>
      <w:footerReference w:type="first" r:id="rId2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1FB5" w14:textId="77777777" w:rsidR="00FE44AE" w:rsidRDefault="00FE44AE">
      <w:r>
        <w:separator/>
      </w:r>
    </w:p>
    <w:p w14:paraId="6EFC491A" w14:textId="77777777" w:rsidR="00FE44AE" w:rsidRDefault="00FE44AE"/>
  </w:endnote>
  <w:endnote w:type="continuationSeparator" w:id="0">
    <w:p w14:paraId="4FF36C08" w14:textId="77777777" w:rsidR="00FE44AE" w:rsidRDefault="00FE44AE">
      <w:r>
        <w:continuationSeparator/>
      </w:r>
    </w:p>
    <w:p w14:paraId="48845C4D" w14:textId="77777777" w:rsidR="00FE44AE" w:rsidRDefault="00FE44AE"/>
  </w:endnote>
  <w:endnote w:type="continuationNotice" w:id="1">
    <w:p w14:paraId="49FB2F93" w14:textId="77777777" w:rsidR="00FE44AE" w:rsidRDefault="00FE4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D5CC5" w14:textId="77777777" w:rsidR="00015D4D" w:rsidRDefault="00B61B35">
    <w:pPr>
      <w:pStyle w:val="Porat"/>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27DCBFF1" w14:textId="77777777" w:rsidR="00015D4D" w:rsidRDefault="00015D4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EC043" w14:textId="77777777" w:rsidR="00015D4D" w:rsidRDefault="00B61B35">
    <w:pPr>
      <w:pStyle w:val="Porat"/>
      <w:framePr w:wrap="around" w:vAnchor="text" w:hAnchor="margin" w:xAlign="center" w:y="1"/>
      <w:rPr>
        <w:rStyle w:val="Puslapionumeris"/>
        <w:rFonts w:ascii="Arial" w:hAnsi="Arial" w:cs="Arial"/>
      </w:rPr>
    </w:pP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Pr>
        <w:rStyle w:val="Puslapionumeris"/>
        <w:rFonts w:ascii="Arial" w:hAnsi="Arial" w:cs="Arial"/>
        <w:noProof/>
      </w:rPr>
      <w:t>43</w:t>
    </w:r>
    <w:r>
      <w:rPr>
        <w:rStyle w:val="Puslapionumeris"/>
        <w:rFonts w:ascii="Arial" w:hAnsi="Arial" w:cs="Arial"/>
      </w:rPr>
      <w:fldChar w:fldCharType="end"/>
    </w:r>
  </w:p>
  <w:p w14:paraId="2A82859C" w14:textId="77777777" w:rsidR="00015D4D" w:rsidRDefault="00015D4D">
    <w:pPr>
      <w:pStyle w:val="Porat"/>
      <w:framePr w:wrap="around" w:vAnchor="text" w:hAnchor="margin" w:xAlign="right" w:y="1"/>
      <w:rPr>
        <w:rStyle w:val="Puslapionumeris"/>
        <w:lang w:val="lt-LT"/>
      </w:rPr>
    </w:pPr>
  </w:p>
  <w:p w14:paraId="6C4C7F25" w14:textId="77777777" w:rsidR="00015D4D" w:rsidRDefault="00015D4D">
    <w:pPr>
      <w:pStyle w:val="Porat"/>
      <w:ind w:right="360"/>
      <w:jc w:val="center"/>
      <w:rPr>
        <w:rStyle w:val="Puslapionumeris"/>
        <w:rFonts w:ascii="Arial" w:hAnsi="Arial" w:cs="Arial"/>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F83A6" w14:textId="77777777" w:rsidR="00015D4D" w:rsidRDefault="00015D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6161D" w14:textId="77777777" w:rsidR="00FE44AE" w:rsidRDefault="00FE44AE">
      <w:r>
        <w:separator/>
      </w:r>
    </w:p>
    <w:p w14:paraId="1C8B51A5" w14:textId="77777777" w:rsidR="00FE44AE" w:rsidRDefault="00FE44AE"/>
  </w:footnote>
  <w:footnote w:type="continuationSeparator" w:id="0">
    <w:p w14:paraId="3B96EF93" w14:textId="77777777" w:rsidR="00FE44AE" w:rsidRDefault="00FE44AE">
      <w:r>
        <w:continuationSeparator/>
      </w:r>
    </w:p>
    <w:p w14:paraId="2871B165" w14:textId="77777777" w:rsidR="00FE44AE" w:rsidRDefault="00FE44AE"/>
  </w:footnote>
  <w:footnote w:type="continuationNotice" w:id="1">
    <w:p w14:paraId="6D63D78C" w14:textId="77777777" w:rsidR="00FE44AE" w:rsidRDefault="00FE44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59886" w14:textId="77777777" w:rsidR="00015D4D" w:rsidRDefault="00015D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7A2A" w14:textId="77777777" w:rsidR="00015D4D" w:rsidRDefault="00015D4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8DD8" w14:textId="77777777" w:rsidR="00015D4D" w:rsidRDefault="00015D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CDE05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64399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D2D7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9E2758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534620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7677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B68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68D9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CED8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8968E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2EB2"/>
    <w:multiLevelType w:val="hybridMultilevel"/>
    <w:tmpl w:val="564612D4"/>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09C44CC1"/>
    <w:multiLevelType w:val="hybridMultilevel"/>
    <w:tmpl w:val="69960C8A"/>
    <w:lvl w:ilvl="0" w:tplc="E5AC8208">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130C5E"/>
    <w:multiLevelType w:val="hybridMultilevel"/>
    <w:tmpl w:val="80A01912"/>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12914CA"/>
    <w:multiLevelType w:val="hybridMultilevel"/>
    <w:tmpl w:val="DCE49522"/>
    <w:lvl w:ilvl="0" w:tplc="E5AC820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8FB140D"/>
    <w:multiLevelType w:val="hybridMultilevel"/>
    <w:tmpl w:val="D304BB20"/>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C5100DA"/>
    <w:multiLevelType w:val="hybridMultilevel"/>
    <w:tmpl w:val="1C20719A"/>
    <w:lvl w:ilvl="0" w:tplc="1FEE74E0">
      <w:start w:val="1"/>
      <w:numFmt w:val="decimal"/>
      <w:lvlText w:val="%1."/>
      <w:lvlJc w:val="left"/>
      <w:pPr>
        <w:tabs>
          <w:tab w:val="num" w:pos="432"/>
        </w:tabs>
        <w:ind w:left="432" w:hanging="432"/>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1EEC7389"/>
    <w:multiLevelType w:val="hybridMultilevel"/>
    <w:tmpl w:val="35CEAF7E"/>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1FFC455D"/>
    <w:multiLevelType w:val="hybridMultilevel"/>
    <w:tmpl w:val="6A0E1F28"/>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2F969C4"/>
    <w:multiLevelType w:val="hybridMultilevel"/>
    <w:tmpl w:val="C8AE5FDC"/>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2F242B8A"/>
    <w:multiLevelType w:val="hybridMultilevel"/>
    <w:tmpl w:val="F59E3386"/>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30461DA7"/>
    <w:multiLevelType w:val="hybridMultilevel"/>
    <w:tmpl w:val="9B384E96"/>
    <w:lvl w:ilvl="0" w:tplc="E5AC820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1956934"/>
    <w:multiLevelType w:val="hybridMultilevel"/>
    <w:tmpl w:val="98B0224C"/>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5A41B7D"/>
    <w:multiLevelType w:val="hybridMultilevel"/>
    <w:tmpl w:val="724E8A16"/>
    <w:lvl w:ilvl="0" w:tplc="E5AC8208">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68732B"/>
    <w:multiLevelType w:val="multilevel"/>
    <w:tmpl w:val="316EC5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6AC2949"/>
    <w:multiLevelType w:val="hybridMultilevel"/>
    <w:tmpl w:val="3F6A2620"/>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8154B95"/>
    <w:multiLevelType w:val="hybridMultilevel"/>
    <w:tmpl w:val="D03E5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83292"/>
    <w:multiLevelType w:val="hybridMultilevel"/>
    <w:tmpl w:val="835CD4AA"/>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7" w15:restartNumberingAfterBreak="0">
    <w:nsid w:val="3B8B73DC"/>
    <w:multiLevelType w:val="hybridMultilevel"/>
    <w:tmpl w:val="374482CC"/>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3637A1D"/>
    <w:multiLevelType w:val="hybridMultilevel"/>
    <w:tmpl w:val="0FDE398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76F0BD7"/>
    <w:multiLevelType w:val="hybridMultilevel"/>
    <w:tmpl w:val="D414B0E0"/>
    <w:lvl w:ilvl="0" w:tplc="E5AC8208">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C718E0"/>
    <w:multiLevelType w:val="hybridMultilevel"/>
    <w:tmpl w:val="F5CC2E86"/>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15517"/>
    <w:multiLevelType w:val="hybridMultilevel"/>
    <w:tmpl w:val="1C20719A"/>
    <w:lvl w:ilvl="0" w:tplc="1FEE74E0">
      <w:start w:val="1"/>
      <w:numFmt w:val="decimal"/>
      <w:lvlText w:val="%1."/>
      <w:lvlJc w:val="left"/>
      <w:pPr>
        <w:tabs>
          <w:tab w:val="num" w:pos="432"/>
        </w:tabs>
        <w:ind w:left="432" w:hanging="432"/>
      </w:pPr>
      <w:rPr>
        <w:rFonts w:cs="Times New Roman" w:hint="default"/>
      </w:rPr>
    </w:lvl>
    <w:lvl w:ilvl="1" w:tplc="0409000F">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D912583"/>
    <w:multiLevelType w:val="hybridMultilevel"/>
    <w:tmpl w:val="739A6466"/>
    <w:lvl w:ilvl="0" w:tplc="04270001">
      <w:start w:val="1"/>
      <w:numFmt w:val="bullet"/>
      <w:lvlText w:val=""/>
      <w:lvlJc w:val="left"/>
      <w:pPr>
        <w:tabs>
          <w:tab w:val="num" w:pos="720"/>
        </w:tabs>
        <w:ind w:left="720" w:hanging="360"/>
      </w:pPr>
      <w:rPr>
        <w:rFonts w:ascii="Symbol" w:hAnsi="Symbol" w:hint="default"/>
      </w:rPr>
    </w:lvl>
    <w:lvl w:ilvl="1" w:tplc="8D661568">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1146E2"/>
    <w:multiLevelType w:val="hybridMultilevel"/>
    <w:tmpl w:val="17848E56"/>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C914ED"/>
    <w:multiLevelType w:val="hybridMultilevel"/>
    <w:tmpl w:val="70B2E19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4D441D0"/>
    <w:multiLevelType w:val="hybridMultilevel"/>
    <w:tmpl w:val="11264FCA"/>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9F45291"/>
    <w:multiLevelType w:val="hybridMultilevel"/>
    <w:tmpl w:val="A75265D6"/>
    <w:lvl w:ilvl="0" w:tplc="61D6DA8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9"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1787654085">
    <w:abstractNumId w:val="9"/>
  </w:num>
  <w:num w:numId="2" w16cid:durableId="2050446811">
    <w:abstractNumId w:val="7"/>
  </w:num>
  <w:num w:numId="3" w16cid:durableId="1320157285">
    <w:abstractNumId w:val="6"/>
  </w:num>
  <w:num w:numId="4" w16cid:durableId="1132670972">
    <w:abstractNumId w:val="5"/>
  </w:num>
  <w:num w:numId="5" w16cid:durableId="308561376">
    <w:abstractNumId w:val="4"/>
  </w:num>
  <w:num w:numId="6" w16cid:durableId="1399597301">
    <w:abstractNumId w:val="8"/>
  </w:num>
  <w:num w:numId="7" w16cid:durableId="363798783">
    <w:abstractNumId w:val="3"/>
  </w:num>
  <w:num w:numId="8" w16cid:durableId="1380402164">
    <w:abstractNumId w:val="2"/>
  </w:num>
  <w:num w:numId="9" w16cid:durableId="2115787445">
    <w:abstractNumId w:val="1"/>
  </w:num>
  <w:num w:numId="10" w16cid:durableId="1902863704">
    <w:abstractNumId w:val="0"/>
  </w:num>
  <w:num w:numId="11" w16cid:durableId="721906174">
    <w:abstractNumId w:val="13"/>
  </w:num>
  <w:num w:numId="12" w16cid:durableId="785004946">
    <w:abstractNumId w:val="15"/>
  </w:num>
  <w:num w:numId="13" w16cid:durableId="512694781">
    <w:abstractNumId w:val="33"/>
  </w:num>
  <w:num w:numId="14" w16cid:durableId="201406366">
    <w:abstractNumId w:val="27"/>
  </w:num>
  <w:num w:numId="15" w16cid:durableId="878400371">
    <w:abstractNumId w:val="31"/>
  </w:num>
  <w:num w:numId="16" w16cid:durableId="501941835">
    <w:abstractNumId w:val="11"/>
  </w:num>
  <w:num w:numId="17" w16cid:durableId="1638535665">
    <w:abstractNumId w:val="36"/>
  </w:num>
  <w:num w:numId="18" w16cid:durableId="1913352492">
    <w:abstractNumId w:val="23"/>
  </w:num>
  <w:num w:numId="19" w16cid:durableId="40053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01285389">
    <w:abstractNumId w:val="29"/>
  </w:num>
  <w:num w:numId="21" w16cid:durableId="659894548">
    <w:abstractNumId w:val="34"/>
  </w:num>
  <w:num w:numId="22" w16cid:durableId="946959939">
    <w:abstractNumId w:val="25"/>
  </w:num>
  <w:num w:numId="23" w16cid:durableId="1036737475">
    <w:abstractNumId w:val="39"/>
  </w:num>
  <w:num w:numId="24" w16cid:durableId="316307080">
    <w:abstractNumId w:val="30"/>
  </w:num>
  <w:num w:numId="25" w16cid:durableId="130681844">
    <w:abstractNumId w:val="22"/>
  </w:num>
  <w:num w:numId="26" w16cid:durableId="1498424987">
    <w:abstractNumId w:val="14"/>
  </w:num>
  <w:num w:numId="27" w16cid:durableId="226305799">
    <w:abstractNumId w:val="17"/>
  </w:num>
  <w:num w:numId="28" w16cid:durableId="1091045366">
    <w:abstractNumId w:val="20"/>
  </w:num>
  <w:num w:numId="29" w16cid:durableId="1799226119">
    <w:abstractNumId w:val="12"/>
  </w:num>
  <w:num w:numId="30" w16cid:durableId="1141119386">
    <w:abstractNumId w:val="32"/>
  </w:num>
  <w:num w:numId="31" w16cid:durableId="353531596">
    <w:abstractNumId w:val="35"/>
  </w:num>
  <w:num w:numId="32" w16cid:durableId="1821382777">
    <w:abstractNumId w:val="28"/>
  </w:num>
  <w:num w:numId="33" w16cid:durableId="1441605876">
    <w:abstractNumId w:val="37"/>
  </w:num>
  <w:num w:numId="34" w16cid:durableId="376782376">
    <w:abstractNumId w:val="26"/>
  </w:num>
  <w:num w:numId="35" w16cid:durableId="1073817257">
    <w:abstractNumId w:val="19"/>
  </w:num>
  <w:num w:numId="36" w16cid:durableId="310333166">
    <w:abstractNumId w:val="24"/>
  </w:num>
  <w:num w:numId="37" w16cid:durableId="993146507">
    <w:abstractNumId w:val="21"/>
  </w:num>
  <w:num w:numId="38" w16cid:durableId="1719208725">
    <w:abstractNumId w:val="16"/>
  </w:num>
  <w:num w:numId="39" w16cid:durableId="76639977">
    <w:abstractNumId w:val="38"/>
  </w:num>
  <w:num w:numId="40" w16cid:durableId="986206925">
    <w:abstractNumId w:val="18"/>
  </w:num>
  <w:num w:numId="41" w16cid:durableId="367490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4D"/>
    <w:rsid w:val="00015D4D"/>
    <w:rsid w:val="00096F5D"/>
    <w:rsid w:val="001E032A"/>
    <w:rsid w:val="001E19BC"/>
    <w:rsid w:val="00212AE7"/>
    <w:rsid w:val="00303763"/>
    <w:rsid w:val="00324A40"/>
    <w:rsid w:val="00337CFF"/>
    <w:rsid w:val="003E7E5D"/>
    <w:rsid w:val="00447CCB"/>
    <w:rsid w:val="00503943"/>
    <w:rsid w:val="00590608"/>
    <w:rsid w:val="006266F0"/>
    <w:rsid w:val="00683775"/>
    <w:rsid w:val="00762885"/>
    <w:rsid w:val="007D18C6"/>
    <w:rsid w:val="00915C42"/>
    <w:rsid w:val="0093081F"/>
    <w:rsid w:val="009636BF"/>
    <w:rsid w:val="00976639"/>
    <w:rsid w:val="009B185F"/>
    <w:rsid w:val="00A1203C"/>
    <w:rsid w:val="00B61B35"/>
    <w:rsid w:val="00C015CD"/>
    <w:rsid w:val="00D27238"/>
    <w:rsid w:val="00D64DF8"/>
    <w:rsid w:val="00DE4F1A"/>
    <w:rsid w:val="00E34919"/>
    <w:rsid w:val="00EA7C0A"/>
    <w:rsid w:val="00F1228E"/>
    <w:rsid w:val="00FB45AF"/>
    <w:rsid w:val="00FE4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1811C"/>
  <w15:docId w15:val="{03104F7A-BD22-4A9A-8D89-7F549650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pPr>
      <w:keepNext/>
      <w:spacing w:before="240" w:after="60"/>
      <w:ind w:left="0" w:firstLine="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pPr>
      <w:keepNext/>
      <w:ind w:left="0" w:firstLine="0"/>
      <w:outlineLvl w:val="1"/>
    </w:pPr>
    <w:rPr>
      <w:rFonts w:ascii="Times New Roman" w:eastAsia="Times New Roman" w:hAnsi="Times New Roman" w:cs="Times New Roman"/>
      <w:szCs w:val="24"/>
    </w:rPr>
  </w:style>
  <w:style w:type="paragraph" w:styleId="Antrat3">
    <w:name w:val="heading 3"/>
    <w:basedOn w:val="prastasis"/>
    <w:next w:val="prastasis"/>
    <w:link w:val="Antrat3Diagrama"/>
    <w:qFormat/>
    <w:pPr>
      <w:keepNext/>
      <w:spacing w:before="240" w:after="60"/>
      <w:ind w:left="0" w:firstLine="0"/>
      <w:outlineLvl w:val="2"/>
    </w:pPr>
    <w:rPr>
      <w:rFonts w:ascii="Arial" w:eastAsia="Times New Roman" w:hAnsi="Arial" w:cs="Arial"/>
      <w:b/>
      <w:bCs/>
      <w:sz w:val="26"/>
      <w:szCs w:val="26"/>
    </w:rPr>
  </w:style>
  <w:style w:type="paragraph" w:styleId="Antrat4">
    <w:name w:val="heading 4"/>
    <w:basedOn w:val="prastasis"/>
    <w:next w:val="prastasis"/>
    <w:link w:val="Antrat4Diagrama"/>
    <w:qFormat/>
    <w:pPr>
      <w:keepNext/>
      <w:spacing w:before="240" w:after="60"/>
      <w:ind w:left="0" w:firstLine="0"/>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qFormat/>
    <w:pPr>
      <w:spacing w:before="240" w:after="60"/>
      <w:ind w:left="0" w:firstLine="0"/>
      <w:outlineLvl w:val="4"/>
    </w:pPr>
    <w:rPr>
      <w:rFonts w:ascii="Times New Roman" w:eastAsia="Times New Roman" w:hAnsi="Times New Roman" w:cs="Times New Roman"/>
      <w:b/>
      <w:bCs/>
      <w:i/>
      <w:iCs/>
      <w:sz w:val="26"/>
      <w:szCs w:val="26"/>
    </w:rPr>
  </w:style>
  <w:style w:type="paragraph" w:styleId="Antrat6">
    <w:name w:val="heading 6"/>
    <w:basedOn w:val="prastasis"/>
    <w:next w:val="prastasis"/>
    <w:link w:val="Antrat6Diagrama"/>
    <w:qFormat/>
    <w:pPr>
      <w:spacing w:before="240" w:after="60"/>
      <w:ind w:left="0" w:firstLine="0"/>
      <w:outlineLvl w:val="5"/>
    </w:pPr>
    <w:rPr>
      <w:rFonts w:ascii="Times New Roman" w:eastAsia="Times New Roman" w:hAnsi="Times New Roman" w:cs="Times New Roman"/>
      <w:b/>
      <w:bCs/>
    </w:rPr>
  </w:style>
  <w:style w:type="paragraph" w:styleId="Antrat7">
    <w:name w:val="heading 7"/>
    <w:basedOn w:val="prastasis"/>
    <w:next w:val="prastasis"/>
    <w:link w:val="Antrat7Diagrama"/>
    <w:qFormat/>
    <w:pPr>
      <w:keepNext/>
      <w:tabs>
        <w:tab w:val="left" w:pos="-720"/>
        <w:tab w:val="left" w:pos="567"/>
        <w:tab w:val="left" w:pos="4536"/>
      </w:tabs>
      <w:suppressAutoHyphens/>
      <w:spacing w:line="260" w:lineRule="exact"/>
      <w:ind w:left="0" w:firstLine="0"/>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pPr>
      <w:spacing w:before="240" w:after="60"/>
      <w:ind w:left="0" w:firstLine="0"/>
      <w:outlineLvl w:val="7"/>
    </w:pPr>
    <w:rPr>
      <w:rFonts w:ascii="Times New Roman" w:eastAsia="Times New Roman" w:hAnsi="Times New Roman" w:cs="Times New Roman"/>
      <w:i/>
      <w:iCs/>
      <w:sz w:val="24"/>
      <w:szCs w:val="24"/>
    </w:rPr>
  </w:style>
  <w:style w:type="paragraph" w:styleId="Antrat9">
    <w:name w:val="heading 9"/>
    <w:basedOn w:val="prastasis"/>
    <w:next w:val="prastasis"/>
    <w:link w:val="Antrat9Diagrama"/>
    <w:qFormat/>
    <w:pPr>
      <w:spacing w:before="240" w:after="60"/>
      <w:ind w:left="0" w:firstLine="0"/>
      <w:outlineLvl w:val="8"/>
    </w:pPr>
    <w:rPr>
      <w:rFonts w:ascii="Arial" w:eastAsia="Times New Roman"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Pr>
      <w:rFonts w:ascii="Times New Roman" w:eastAsia="Times New Roman" w:hAnsi="Times New Roman" w:cs="Times New Roman"/>
      <w:szCs w:val="24"/>
    </w:rPr>
  </w:style>
  <w:style w:type="character" w:customStyle="1" w:styleId="Antrat3Diagrama">
    <w:name w:val="Antraštė 3 Diagrama"/>
    <w:basedOn w:val="Numatytasispastraiposriftas"/>
    <w:link w:val="Antrat3"/>
    <w:rPr>
      <w:rFonts w:ascii="Arial" w:eastAsia="Times New Roman" w:hAnsi="Arial" w:cs="Arial"/>
      <w:b/>
      <w:bCs/>
      <w:sz w:val="26"/>
      <w:szCs w:val="26"/>
    </w:rPr>
  </w:style>
  <w:style w:type="character" w:customStyle="1" w:styleId="Antrat4Diagrama">
    <w:name w:val="Antraštė 4 Diagrama"/>
    <w:basedOn w:val="Numatytasispastraiposriftas"/>
    <w:link w:val="Antrat4"/>
    <w:rPr>
      <w:rFonts w:ascii="Times New Roman" w:eastAsia="Times New Roman" w:hAnsi="Times New Roman" w:cs="Times New Roman"/>
      <w:b/>
      <w:bCs/>
      <w:sz w:val="28"/>
      <w:szCs w:val="28"/>
    </w:rPr>
  </w:style>
  <w:style w:type="character" w:customStyle="1" w:styleId="Antrat5Diagrama">
    <w:name w:val="Antraštė 5 Diagrama"/>
    <w:basedOn w:val="Numatytasispastraiposriftas"/>
    <w:link w:val="Antrat5"/>
    <w:rPr>
      <w:rFonts w:ascii="Times New Roman" w:eastAsia="Times New Roman" w:hAnsi="Times New Roman" w:cs="Times New Roman"/>
      <w:b/>
      <w:bCs/>
      <w:i/>
      <w:iCs/>
      <w:sz w:val="26"/>
      <w:szCs w:val="26"/>
    </w:rPr>
  </w:style>
  <w:style w:type="character" w:customStyle="1" w:styleId="Antrat6Diagrama">
    <w:name w:val="Antraštė 6 Diagrama"/>
    <w:basedOn w:val="Numatytasispastraiposriftas"/>
    <w:link w:val="Antrat6"/>
    <w:rPr>
      <w:rFonts w:ascii="Times New Roman" w:eastAsia="Times New Roman" w:hAnsi="Times New Roman" w:cs="Times New Roman"/>
      <w:b/>
      <w:bCs/>
    </w:rPr>
  </w:style>
  <w:style w:type="character" w:customStyle="1" w:styleId="Antrat7Diagrama">
    <w:name w:val="Antraštė 7 Diagrama"/>
    <w:basedOn w:val="Numatytasispastraiposriftas"/>
    <w:link w:val="Antrat7"/>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Pr>
      <w:rFonts w:ascii="Arial" w:eastAsia="Times New Roman" w:hAnsi="Arial" w:cs="Arial"/>
    </w:rPr>
  </w:style>
  <w:style w:type="numbering" w:customStyle="1" w:styleId="Sraonra1">
    <w:name w:val="Sąrašo nėra1"/>
    <w:next w:val="Sraonra"/>
    <w:semiHidden/>
    <w:unhideWhenUsed/>
  </w:style>
  <w:style w:type="paragraph" w:styleId="Porat">
    <w:name w:val="footer"/>
    <w:basedOn w:val="prastasis"/>
    <w:link w:val="PoratDiagrama"/>
    <w:pPr>
      <w:tabs>
        <w:tab w:val="left" w:pos="567"/>
        <w:tab w:val="center" w:pos="4536"/>
        <w:tab w:val="center" w:pos="8930"/>
      </w:tabs>
      <w:ind w:left="0" w:firstLine="0"/>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Pr>
      <w:rFonts w:ascii="Helvetica" w:eastAsia="Times New Roman" w:hAnsi="Helvetica" w:cs="Times New Roman"/>
      <w:sz w:val="16"/>
      <w:szCs w:val="20"/>
      <w:lang w:val="cs-CZ"/>
    </w:rPr>
  </w:style>
  <w:style w:type="character" w:styleId="Puslapionumeris">
    <w:name w:val="page number"/>
    <w:rPr>
      <w:rFonts w:cs="Times New Roman"/>
    </w:rPr>
  </w:style>
  <w:style w:type="paragraph" w:styleId="Dokumentoinaostekstas">
    <w:name w:val="endnote text"/>
    <w:basedOn w:val="prastasis"/>
    <w:next w:val="prastasis"/>
    <w:link w:val="DokumentoinaostekstasDiagrama"/>
    <w:semiHidden/>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semiHidden/>
    <w:rPr>
      <w:rFonts w:ascii="Times New Roman" w:eastAsia="Times New Roman" w:hAnsi="Times New Roman" w:cs="Times New Roman"/>
      <w:szCs w:val="20"/>
      <w:lang w:val="en-GB"/>
    </w:rPr>
  </w:style>
  <w:style w:type="paragraph" w:styleId="Pagrindinistekstas3">
    <w:name w:val="Body Text 3"/>
    <w:basedOn w:val="prastasis"/>
    <w:link w:val="Pagrindinistekstas3Diagrama"/>
    <w:pPr>
      <w:tabs>
        <w:tab w:val="left" w:pos="567"/>
      </w:tabs>
      <w:spacing w:line="260" w:lineRule="exact"/>
      <w:ind w:left="0" w:firstLine="0"/>
      <w:jc w:val="both"/>
    </w:pPr>
    <w:rPr>
      <w:rFonts w:ascii="Times New Roman" w:eastAsia="Times New Roman" w:hAnsi="Times New Roman" w:cs="Times New Roman"/>
      <w:b/>
      <w:i/>
      <w:szCs w:val="20"/>
      <w:lang w:val="en-GB"/>
    </w:rPr>
  </w:style>
  <w:style w:type="character" w:customStyle="1" w:styleId="Pagrindinistekstas3Diagrama">
    <w:name w:val="Pagrindinis tekstas 3 Diagrama"/>
    <w:basedOn w:val="Numatytasispastraiposriftas"/>
    <w:link w:val="Pagrindinistekstas3"/>
    <w:rPr>
      <w:rFonts w:ascii="Times New Roman" w:eastAsia="Times New Roman" w:hAnsi="Times New Roman" w:cs="Times New Roman"/>
      <w:b/>
      <w:i/>
      <w:szCs w:val="20"/>
      <w:lang w:val="en-GB"/>
    </w:rPr>
  </w:style>
  <w:style w:type="paragraph" w:styleId="Antrats">
    <w:name w:val="header"/>
    <w:basedOn w:val="prastasis"/>
    <w:link w:val="AntratsDiagrama"/>
    <w:pPr>
      <w:tabs>
        <w:tab w:val="left" w:pos="567"/>
        <w:tab w:val="center" w:pos="4153"/>
        <w:tab w:val="right" w:pos="8306"/>
      </w:tabs>
      <w:ind w:left="0" w:firstLine="0"/>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Pr>
      <w:rFonts w:ascii="Helvetica" w:eastAsia="Times New Roman" w:hAnsi="Helvetica" w:cs="Times New Roman"/>
      <w:sz w:val="20"/>
      <w:szCs w:val="20"/>
      <w:lang w:val="en-GB"/>
    </w:rPr>
  </w:style>
  <w:style w:type="paragraph" w:styleId="Debesliotekstas">
    <w:name w:val="Balloon Text"/>
    <w:basedOn w:val="prastasis"/>
    <w:link w:val="DebesliotekstasDiagrama"/>
    <w:semiHidden/>
    <w:pPr>
      <w:ind w:left="0" w:firstLine="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Pr>
      <w:rFonts w:ascii="Tahoma" w:eastAsia="Times New Roman" w:hAnsi="Tahoma" w:cs="Tahoma"/>
      <w:sz w:val="16"/>
      <w:szCs w:val="16"/>
    </w:rPr>
  </w:style>
  <w:style w:type="paragraph" w:customStyle="1" w:styleId="Table12ptCentered">
    <w:name w:val="Table 12 pt Centered"/>
    <w:pPr>
      <w:spacing w:before="20" w:after="20" w:line="240" w:lineRule="exact"/>
      <w:ind w:left="0" w:firstLine="0"/>
      <w:jc w:val="center"/>
    </w:pPr>
    <w:rPr>
      <w:rFonts w:ascii="Times New Roman" w:eastAsia="Times New Roman" w:hAnsi="Times New Roman" w:cs="Times New Roman"/>
      <w:noProof/>
      <w:sz w:val="24"/>
      <w:szCs w:val="20"/>
      <w:lang w:val="en-US"/>
    </w:rPr>
  </w:style>
  <w:style w:type="paragraph" w:customStyle="1" w:styleId="Table12ptleftaligned">
    <w:name w:val="Table 12 pt left aligned"/>
    <w:pPr>
      <w:spacing w:before="20" w:after="20" w:line="240" w:lineRule="exact"/>
      <w:ind w:left="0" w:firstLine="0"/>
    </w:pPr>
    <w:rPr>
      <w:rFonts w:ascii="Times New Roman" w:eastAsia="Times New Roman" w:hAnsi="Times New Roman" w:cs="Times New Roman"/>
      <w:noProof/>
      <w:sz w:val="24"/>
      <w:szCs w:val="20"/>
      <w:lang w:val="en-US"/>
    </w:rPr>
  </w:style>
  <w:style w:type="paragraph" w:customStyle="1" w:styleId="Footnotes">
    <w:name w:val="Footnotes"/>
    <w:pPr>
      <w:keepNext/>
      <w:keepLines/>
      <w:tabs>
        <w:tab w:val="left" w:pos="144"/>
      </w:tabs>
      <w:spacing w:line="220" w:lineRule="exact"/>
      <w:ind w:left="144" w:hanging="144"/>
    </w:pPr>
    <w:rPr>
      <w:rFonts w:ascii="Times New Roman" w:eastAsia="Times New Roman" w:hAnsi="Times New Roman" w:cs="Times New Roman"/>
      <w:sz w:val="20"/>
      <w:szCs w:val="20"/>
      <w:lang w:val="en-US"/>
    </w:rPr>
  </w:style>
  <w:style w:type="paragraph" w:styleId="Turinioantrat">
    <w:name w:val="TOC Heading"/>
    <w:basedOn w:val="prastasis"/>
    <w:qFormat/>
    <w:pPr>
      <w:tabs>
        <w:tab w:val="left" w:pos="7649"/>
        <w:tab w:val="left" w:pos="7920"/>
      </w:tabs>
      <w:spacing w:after="240" w:line="359" w:lineRule="atLeast"/>
      <w:ind w:left="0" w:firstLine="0"/>
    </w:pPr>
    <w:rPr>
      <w:rFonts w:ascii="Times" w:eastAsia="Times New Roman" w:hAnsi="Times" w:cs="Times New Roman"/>
      <w:b/>
      <w:szCs w:val="20"/>
      <w:lang w:val="en-US"/>
    </w:rPr>
  </w:style>
  <w:style w:type="paragraph" w:styleId="Komentarotekstas">
    <w:name w:val="annotation text"/>
    <w:basedOn w:val="prastasis"/>
    <w:link w:val="KomentarotekstasDiagrama"/>
    <w:semiHidden/>
    <w:pPr>
      <w:ind w:left="0" w:firstLine="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Pr>
      <w:rFonts w:ascii="Times New Roman" w:eastAsia="Times New Roman" w:hAnsi="Times New Roman" w:cs="Times New Roman"/>
      <w:sz w:val="20"/>
      <w:szCs w:val="20"/>
    </w:rPr>
  </w:style>
  <w:style w:type="paragraph" w:customStyle="1" w:styleId="BT-EMEASMCA">
    <w:name w:val="BT- EMEA_SMCA"/>
    <w:basedOn w:val="prastasis"/>
    <w:autoRedefine/>
    <w:pPr>
      <w:ind w:left="1077" w:firstLine="0"/>
    </w:pPr>
    <w:rPr>
      <w:rFonts w:ascii="Times New Roman" w:eastAsia="Times New Roman" w:hAnsi="Times New Roman" w:cs="Times New Roman"/>
      <w:noProof/>
    </w:rPr>
  </w:style>
  <w:style w:type="paragraph" w:customStyle="1" w:styleId="TitleA">
    <w:name w:val="Title A"/>
    <w:basedOn w:val="prastasis"/>
    <w:pPr>
      <w:jc w:val="center"/>
    </w:pPr>
    <w:rPr>
      <w:rFonts w:ascii="Times New Roman" w:eastAsia="Times New Roman" w:hAnsi="Times New Roman" w:cs="Times New Roman"/>
      <w:b/>
    </w:rPr>
  </w:style>
  <w:style w:type="paragraph" w:customStyle="1" w:styleId="TitleB">
    <w:name w:val="Title B"/>
    <w:basedOn w:val="prastasis"/>
    <w:rPr>
      <w:rFonts w:ascii="Times New Roman" w:eastAsia="Times New Roman" w:hAnsi="Times New Roman" w:cs="Times New Roman"/>
      <w:b/>
    </w:rPr>
  </w:style>
  <w:style w:type="paragraph" w:customStyle="1" w:styleId="mdFigure">
    <w:name w:val="md_Figure"/>
    <w:basedOn w:val="prastasis"/>
    <w:pPr>
      <w:keepNext/>
      <w:keepLines/>
      <w:tabs>
        <w:tab w:val="left" w:pos="2880"/>
        <w:tab w:val="left" w:pos="3240"/>
      </w:tabs>
      <w:overflowPunct w:val="0"/>
      <w:autoSpaceDE w:val="0"/>
      <w:autoSpaceDN w:val="0"/>
      <w:adjustRightInd w:val="0"/>
      <w:spacing w:line="299" w:lineRule="atLeast"/>
      <w:ind w:left="0" w:firstLine="0"/>
      <w:jc w:val="center"/>
      <w:textAlignment w:val="baseline"/>
    </w:pPr>
    <w:rPr>
      <w:rFonts w:ascii="Times New Roman" w:eastAsia="Times New Roman" w:hAnsi="Times New Roman" w:cs="Times New Roman"/>
      <w:sz w:val="24"/>
      <w:szCs w:val="20"/>
      <w:lang w:val="en-US"/>
    </w:rPr>
  </w:style>
  <w:style w:type="character" w:styleId="Hipersaitas">
    <w:name w:val="Hyperlink"/>
    <w:rPr>
      <w:rFonts w:cs="Times New Roman"/>
      <w:color w:val="0000FF"/>
      <w:u w:val="single"/>
    </w:rPr>
  </w:style>
  <w:style w:type="paragraph" w:styleId="Pagrindinistekstas">
    <w:name w:val="Body Text"/>
    <w:basedOn w:val="prastasis"/>
    <w:link w:val="PagrindinistekstasDiagrama"/>
    <w:pPr>
      <w:spacing w:after="120"/>
      <w:ind w:left="0" w:firstLine="0"/>
    </w:pPr>
    <w:rPr>
      <w:rFonts w:ascii="Times New Roman" w:eastAsia="Times New Roman" w:hAnsi="Times New Roman" w:cs="Times New Roman"/>
      <w:szCs w:val="24"/>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szCs w:val="24"/>
    </w:rPr>
  </w:style>
  <w:style w:type="paragraph" w:styleId="Pagrindinistekstas2">
    <w:name w:val="Body Text 2"/>
    <w:basedOn w:val="prastasis"/>
    <w:link w:val="Pagrindinistekstas2Diagrama"/>
    <w:pPr>
      <w:spacing w:after="120" w:line="480" w:lineRule="auto"/>
      <w:ind w:left="0" w:firstLine="0"/>
    </w:pPr>
    <w:rPr>
      <w:rFonts w:ascii="Times New Roman" w:eastAsia="Times New Roman" w:hAnsi="Times New Roman" w:cs="Times New Roman"/>
      <w:szCs w:val="24"/>
    </w:rPr>
  </w:style>
  <w:style w:type="character" w:customStyle="1" w:styleId="Pagrindinistekstas2Diagrama">
    <w:name w:val="Pagrindinis tekstas 2 Diagrama"/>
    <w:basedOn w:val="Numatytasispastraiposriftas"/>
    <w:link w:val="Pagrindinistekstas2"/>
    <w:rPr>
      <w:rFonts w:ascii="Times New Roman" w:eastAsia="Times New Roman" w:hAnsi="Times New Roman" w:cs="Times New Roman"/>
      <w:szCs w:val="24"/>
    </w:rPr>
  </w:style>
  <w:style w:type="paragraph" w:styleId="Pagrindiniotekstopirmatrauka">
    <w:name w:val="Body Text First Indent"/>
    <w:basedOn w:val="Pagrindinistekstas"/>
    <w:link w:val="PagrindiniotekstopirmatraukaDiagrama"/>
    <w:pPr>
      <w:ind w:firstLine="210"/>
    </w:pPr>
  </w:style>
  <w:style w:type="character" w:customStyle="1" w:styleId="PagrindiniotekstopirmatraukaDiagrama">
    <w:name w:val="Pagrindinio teksto pirma įtrauka Diagrama"/>
    <w:basedOn w:val="PagrindinistekstasDiagrama"/>
    <w:link w:val="Pagrindiniotekstopirmatrauka"/>
    <w:rPr>
      <w:rFonts w:ascii="Times New Roman" w:eastAsia="Times New Roman" w:hAnsi="Times New Roman" w:cs="Times New Roman"/>
      <w:szCs w:val="24"/>
    </w:rPr>
  </w:style>
  <w:style w:type="paragraph" w:styleId="Pagrindiniotekstotrauka">
    <w:name w:val="Body Text Indent"/>
    <w:basedOn w:val="prastasis"/>
    <w:link w:val="PagrindiniotekstotraukaDiagrama"/>
    <w:pPr>
      <w:spacing w:after="120"/>
      <w:ind w:left="360" w:firstLine="0"/>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szCs w:val="24"/>
    </w:rPr>
  </w:style>
  <w:style w:type="paragraph" w:styleId="Pagrindiniotekstopirmatrauka2">
    <w:name w:val="Body Text First Indent 2"/>
    <w:basedOn w:val="Pagrindiniotekstotrauka"/>
    <w:link w:val="Pagrindiniotekstopirmatrauka2Diagrama"/>
    <w:pPr>
      <w:ind w:firstLine="210"/>
    </w:pPr>
  </w:style>
  <w:style w:type="character" w:customStyle="1" w:styleId="Pagrindiniotekstopirmatrauka2Diagrama">
    <w:name w:val="Pagrindinio teksto pirma įtrauka 2 Diagrama"/>
    <w:basedOn w:val="PagrindiniotekstotraukaDiagrama"/>
    <w:link w:val="Pagrindiniotekstopirmatrauka2"/>
    <w:rPr>
      <w:rFonts w:ascii="Times New Roman" w:eastAsia="Times New Roman" w:hAnsi="Times New Roman" w:cs="Times New Roman"/>
      <w:szCs w:val="24"/>
    </w:rPr>
  </w:style>
  <w:style w:type="paragraph" w:styleId="Pagrindiniotekstotrauka2">
    <w:name w:val="Body Text Indent 2"/>
    <w:basedOn w:val="prastasis"/>
    <w:link w:val="Pagrindiniotekstotrauka2Diagrama"/>
    <w:pPr>
      <w:spacing w:after="120" w:line="480" w:lineRule="auto"/>
      <w:ind w:left="360" w:firstLine="0"/>
    </w:pPr>
    <w:rPr>
      <w:rFonts w:ascii="Times New Roman" w:eastAsia="Times New Roman" w:hAnsi="Times New Roman" w:cs="Times New Roman"/>
      <w:szCs w:val="24"/>
    </w:rPr>
  </w:style>
  <w:style w:type="character" w:customStyle="1" w:styleId="Pagrindiniotekstotrauka2Diagrama">
    <w:name w:val="Pagrindinio teksto įtrauka 2 Diagrama"/>
    <w:basedOn w:val="Numatytasispastraiposriftas"/>
    <w:link w:val="Pagrindiniotekstotrauka2"/>
    <w:rPr>
      <w:rFonts w:ascii="Times New Roman" w:eastAsia="Times New Roman" w:hAnsi="Times New Roman" w:cs="Times New Roman"/>
      <w:szCs w:val="24"/>
    </w:rPr>
  </w:style>
  <w:style w:type="paragraph" w:styleId="Pagrindiniotekstotrauka3">
    <w:name w:val="Body Text Indent 3"/>
    <w:basedOn w:val="prastasis"/>
    <w:link w:val="Pagrindiniotekstotrauka3Diagrama"/>
    <w:pPr>
      <w:spacing w:after="120"/>
      <w:ind w:left="360" w:firstLine="0"/>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Pr>
      <w:rFonts w:ascii="Times New Roman" w:eastAsia="Times New Roman" w:hAnsi="Times New Roman" w:cs="Times New Roman"/>
      <w:sz w:val="16"/>
      <w:szCs w:val="16"/>
    </w:rPr>
  </w:style>
  <w:style w:type="paragraph" w:styleId="Ubaigimas">
    <w:name w:val="Closing"/>
    <w:basedOn w:val="prastasis"/>
    <w:link w:val="UbaigimasDiagrama"/>
    <w:pPr>
      <w:ind w:left="4320" w:firstLine="0"/>
    </w:pPr>
    <w:rPr>
      <w:rFonts w:ascii="Times New Roman" w:eastAsia="Times New Roman" w:hAnsi="Times New Roman" w:cs="Times New Roman"/>
      <w:szCs w:val="24"/>
    </w:rPr>
  </w:style>
  <w:style w:type="character" w:customStyle="1" w:styleId="UbaigimasDiagrama">
    <w:name w:val="Užbaigimas Diagrama"/>
    <w:basedOn w:val="Numatytasispastraiposriftas"/>
    <w:link w:val="Ubaigimas"/>
    <w:rPr>
      <w:rFonts w:ascii="Times New Roman" w:eastAsia="Times New Roman" w:hAnsi="Times New Roman" w:cs="Times New Roman"/>
      <w:szCs w:val="24"/>
    </w:rPr>
  </w:style>
  <w:style w:type="paragraph" w:styleId="Komentarotema">
    <w:name w:val="annotation subject"/>
    <w:basedOn w:val="Komentarotekstas"/>
    <w:next w:val="Komentarotekstas"/>
    <w:link w:val="KomentarotemaDiagrama"/>
    <w:semiHidden/>
    <w:rPr>
      <w:b/>
      <w:bCs/>
    </w:rPr>
  </w:style>
  <w:style w:type="character" w:customStyle="1" w:styleId="KomentarotemaDiagrama">
    <w:name w:val="Komentaro tema Diagrama"/>
    <w:basedOn w:val="KomentarotekstasDiagrama"/>
    <w:link w:val="Komentarotema"/>
    <w:semiHidden/>
    <w:rPr>
      <w:rFonts w:ascii="Times New Roman" w:eastAsia="Times New Roman" w:hAnsi="Times New Roman" w:cs="Times New Roman"/>
      <w:b/>
      <w:bCs/>
      <w:sz w:val="20"/>
      <w:szCs w:val="20"/>
    </w:rPr>
  </w:style>
  <w:style w:type="paragraph" w:styleId="Data">
    <w:name w:val="Date"/>
    <w:basedOn w:val="prastasis"/>
    <w:next w:val="prastasis"/>
    <w:link w:val="DataDiagrama"/>
    <w:pPr>
      <w:ind w:left="0" w:firstLine="0"/>
    </w:pPr>
    <w:rPr>
      <w:rFonts w:ascii="Times New Roman" w:eastAsia="Times New Roman" w:hAnsi="Times New Roman" w:cs="Times New Roman"/>
      <w:szCs w:val="24"/>
    </w:rPr>
  </w:style>
  <w:style w:type="character" w:customStyle="1" w:styleId="DataDiagrama">
    <w:name w:val="Data Diagrama"/>
    <w:basedOn w:val="Numatytasispastraiposriftas"/>
    <w:link w:val="Data"/>
    <w:rPr>
      <w:rFonts w:ascii="Times New Roman" w:eastAsia="Times New Roman" w:hAnsi="Times New Roman" w:cs="Times New Roman"/>
      <w:szCs w:val="24"/>
    </w:rPr>
  </w:style>
  <w:style w:type="paragraph" w:styleId="Dokumentostruktra">
    <w:name w:val="Document Map"/>
    <w:basedOn w:val="prastasis"/>
    <w:link w:val="DokumentostruktraDiagrama"/>
    <w:semiHidden/>
    <w:pPr>
      <w:shd w:val="clear" w:color="auto" w:fill="000080"/>
      <w:ind w:left="0" w:firstLine="0"/>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Pr>
      <w:rFonts w:ascii="Tahoma" w:eastAsia="Times New Roman" w:hAnsi="Tahoma" w:cs="Tahoma"/>
      <w:sz w:val="20"/>
      <w:szCs w:val="20"/>
      <w:shd w:val="clear" w:color="auto" w:fill="000080"/>
    </w:rPr>
  </w:style>
  <w:style w:type="paragraph" w:styleId="Elpatoparaas">
    <w:name w:val="E-mail Signature"/>
    <w:basedOn w:val="prastasis"/>
    <w:link w:val="ElpatoparaasDiagrama"/>
    <w:pPr>
      <w:ind w:left="0" w:firstLine="0"/>
    </w:pPr>
    <w:rPr>
      <w:rFonts w:ascii="Times New Roman" w:eastAsia="Times New Roman" w:hAnsi="Times New Roman" w:cs="Times New Roman"/>
      <w:szCs w:val="24"/>
    </w:rPr>
  </w:style>
  <w:style w:type="character" w:customStyle="1" w:styleId="ElpatoparaasDiagrama">
    <w:name w:val="El. pašto parašas Diagrama"/>
    <w:basedOn w:val="Numatytasispastraiposriftas"/>
    <w:link w:val="Elpatoparaas"/>
    <w:rPr>
      <w:rFonts w:ascii="Times New Roman" w:eastAsia="Times New Roman" w:hAnsi="Times New Roman" w:cs="Times New Roman"/>
      <w:szCs w:val="24"/>
    </w:rPr>
  </w:style>
  <w:style w:type="paragraph" w:styleId="Puslapioinaostekstas">
    <w:name w:val="footnote text"/>
    <w:basedOn w:val="prastasis"/>
    <w:link w:val="PuslapioinaostekstasDiagrama"/>
    <w:semiHidden/>
    <w:pPr>
      <w:ind w:left="0" w:firstLine="0"/>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Pr>
      <w:rFonts w:ascii="Times New Roman" w:eastAsia="Times New Roman" w:hAnsi="Times New Roman" w:cs="Times New Roman"/>
      <w:sz w:val="20"/>
      <w:szCs w:val="20"/>
    </w:rPr>
  </w:style>
  <w:style w:type="paragraph" w:styleId="HTMLadresas">
    <w:name w:val="HTML Address"/>
    <w:basedOn w:val="prastasis"/>
    <w:link w:val="HTMLadresasDiagrama"/>
    <w:pPr>
      <w:ind w:left="0" w:firstLine="0"/>
    </w:pPr>
    <w:rPr>
      <w:rFonts w:ascii="Times New Roman" w:eastAsia="Times New Roman" w:hAnsi="Times New Roman" w:cs="Times New Roman"/>
      <w:i/>
      <w:iCs/>
      <w:szCs w:val="24"/>
    </w:rPr>
  </w:style>
  <w:style w:type="character" w:customStyle="1" w:styleId="HTMLadresasDiagrama">
    <w:name w:val="HTML adresas Diagrama"/>
    <w:basedOn w:val="Numatytasispastraiposriftas"/>
    <w:link w:val="HTMLadresas"/>
    <w:rPr>
      <w:rFonts w:ascii="Times New Roman" w:eastAsia="Times New Roman" w:hAnsi="Times New Roman" w:cs="Times New Roman"/>
      <w:i/>
      <w:iCs/>
      <w:szCs w:val="24"/>
    </w:rPr>
  </w:style>
  <w:style w:type="paragraph" w:styleId="HTMLiankstoformatuotas">
    <w:name w:val="HTML Preformatted"/>
    <w:basedOn w:val="prastasis"/>
    <w:link w:val="HTMLiankstoformatuotasDiagrama"/>
    <w:pPr>
      <w:ind w:left="0" w:firstLine="0"/>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Courier New"/>
      <w:sz w:val="20"/>
      <w:szCs w:val="20"/>
    </w:rPr>
  </w:style>
  <w:style w:type="paragraph" w:styleId="Makrokomandostekstas">
    <w:name w:val="macro"/>
    <w:link w:val="MakrokomandostekstasDiagrama"/>
    <w:semiHidden/>
    <w:pPr>
      <w:tabs>
        <w:tab w:val="left" w:pos="480"/>
        <w:tab w:val="left" w:pos="960"/>
        <w:tab w:val="left" w:pos="1440"/>
        <w:tab w:val="left" w:pos="1920"/>
        <w:tab w:val="left" w:pos="2400"/>
        <w:tab w:val="left" w:pos="2880"/>
        <w:tab w:val="left" w:pos="3360"/>
        <w:tab w:val="left" w:pos="3840"/>
        <w:tab w:val="left" w:pos="4320"/>
      </w:tabs>
      <w:ind w:left="0" w:firstLine="0"/>
    </w:pPr>
    <w:rPr>
      <w:rFonts w:ascii="Courier New" w:eastAsia="Times New Roman" w:hAnsi="Courier New" w:cs="Courier New"/>
      <w:sz w:val="20"/>
      <w:szCs w:val="20"/>
    </w:rPr>
  </w:style>
  <w:style w:type="character" w:customStyle="1" w:styleId="MakrokomandostekstasDiagrama">
    <w:name w:val="Makrokomandos tekstas Diagrama"/>
    <w:basedOn w:val="Numatytasispastraiposriftas"/>
    <w:link w:val="Makrokomandostekstas"/>
    <w:semiHidden/>
    <w:rPr>
      <w:rFonts w:ascii="Courier New" w:eastAsia="Times New Roman" w:hAnsi="Courier New" w:cs="Courier New"/>
      <w:sz w:val="20"/>
      <w:szCs w:val="20"/>
    </w:rPr>
  </w:style>
  <w:style w:type="paragraph" w:styleId="Laikoantrat">
    <w:name w:val="Message Header"/>
    <w:basedOn w:val="prastasis"/>
    <w:link w:val="LaikoantratDiagram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Arial"/>
      <w:sz w:val="24"/>
      <w:szCs w:val="24"/>
    </w:rPr>
  </w:style>
  <w:style w:type="character" w:customStyle="1" w:styleId="LaikoantratDiagrama">
    <w:name w:val="Laiško antraštė Diagrama"/>
    <w:basedOn w:val="Numatytasispastraiposriftas"/>
    <w:link w:val="Laikoantrat"/>
    <w:rPr>
      <w:rFonts w:ascii="Arial" w:eastAsia="Times New Roman" w:hAnsi="Arial" w:cs="Arial"/>
      <w:sz w:val="24"/>
      <w:szCs w:val="24"/>
      <w:shd w:val="pct20" w:color="auto" w:fill="auto"/>
    </w:rPr>
  </w:style>
  <w:style w:type="paragraph" w:styleId="Pastabosantrat">
    <w:name w:val="Note Heading"/>
    <w:basedOn w:val="prastasis"/>
    <w:next w:val="prastasis"/>
    <w:link w:val="PastabosantratDiagrama"/>
    <w:pPr>
      <w:ind w:left="0" w:firstLine="0"/>
    </w:pPr>
    <w:rPr>
      <w:rFonts w:ascii="Times New Roman" w:eastAsia="Times New Roman" w:hAnsi="Times New Roman" w:cs="Times New Roman"/>
      <w:szCs w:val="24"/>
    </w:rPr>
  </w:style>
  <w:style w:type="character" w:customStyle="1" w:styleId="PastabosantratDiagrama">
    <w:name w:val="Pastabos antraštė Diagrama"/>
    <w:basedOn w:val="Numatytasispastraiposriftas"/>
    <w:link w:val="Pastabosantrat"/>
    <w:rPr>
      <w:rFonts w:ascii="Times New Roman" w:eastAsia="Times New Roman" w:hAnsi="Times New Roman" w:cs="Times New Roman"/>
      <w:szCs w:val="24"/>
    </w:rPr>
  </w:style>
  <w:style w:type="paragraph" w:styleId="Paprastasistekstas">
    <w:name w:val="Plain Text"/>
    <w:basedOn w:val="prastasis"/>
    <w:link w:val="PaprastasistekstasDiagrama"/>
    <w:pPr>
      <w:ind w:left="0" w:firstLine="0"/>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Pr>
      <w:rFonts w:ascii="Courier New" w:eastAsia="Times New Roman" w:hAnsi="Courier New" w:cs="Courier New"/>
      <w:sz w:val="20"/>
      <w:szCs w:val="20"/>
    </w:rPr>
  </w:style>
  <w:style w:type="paragraph" w:styleId="Pasveikinimas">
    <w:name w:val="Salutation"/>
    <w:basedOn w:val="prastasis"/>
    <w:next w:val="prastasis"/>
    <w:link w:val="PasveikinimasDiagrama"/>
    <w:pPr>
      <w:ind w:left="0" w:firstLine="0"/>
    </w:pPr>
    <w:rPr>
      <w:rFonts w:ascii="Times New Roman" w:eastAsia="Times New Roman" w:hAnsi="Times New Roman" w:cs="Times New Roman"/>
      <w:szCs w:val="24"/>
    </w:rPr>
  </w:style>
  <w:style w:type="character" w:customStyle="1" w:styleId="PasveikinimasDiagrama">
    <w:name w:val="Pasveikinimas Diagrama"/>
    <w:basedOn w:val="Numatytasispastraiposriftas"/>
    <w:link w:val="Pasveikinimas"/>
    <w:rPr>
      <w:rFonts w:ascii="Times New Roman" w:eastAsia="Times New Roman" w:hAnsi="Times New Roman" w:cs="Times New Roman"/>
      <w:szCs w:val="24"/>
    </w:rPr>
  </w:style>
  <w:style w:type="paragraph" w:styleId="Paraas">
    <w:name w:val="Signature"/>
    <w:basedOn w:val="prastasis"/>
    <w:link w:val="ParaasDiagrama"/>
    <w:pPr>
      <w:ind w:left="4320" w:firstLine="0"/>
    </w:pPr>
    <w:rPr>
      <w:rFonts w:ascii="Times New Roman" w:eastAsia="Times New Roman" w:hAnsi="Times New Roman" w:cs="Times New Roman"/>
      <w:szCs w:val="24"/>
    </w:rPr>
  </w:style>
  <w:style w:type="character" w:customStyle="1" w:styleId="ParaasDiagrama">
    <w:name w:val="Parašas Diagrama"/>
    <w:basedOn w:val="Numatytasispastraiposriftas"/>
    <w:link w:val="Paraas"/>
    <w:rPr>
      <w:rFonts w:ascii="Times New Roman" w:eastAsia="Times New Roman" w:hAnsi="Times New Roman" w:cs="Times New Roman"/>
      <w:szCs w:val="24"/>
    </w:rPr>
  </w:style>
  <w:style w:type="paragraph" w:styleId="Paantrat">
    <w:name w:val="Subtitle"/>
    <w:basedOn w:val="prastasis"/>
    <w:link w:val="PaantratDiagrama"/>
    <w:qFormat/>
    <w:pPr>
      <w:spacing w:after="60"/>
      <w:ind w:left="0" w:firstLine="0"/>
      <w:jc w:val="center"/>
      <w:outlineLvl w:val="1"/>
    </w:pPr>
    <w:rPr>
      <w:rFonts w:ascii="Arial" w:eastAsia="Times New Roman" w:hAnsi="Arial" w:cs="Arial"/>
      <w:sz w:val="24"/>
      <w:szCs w:val="24"/>
    </w:rPr>
  </w:style>
  <w:style w:type="character" w:customStyle="1" w:styleId="PaantratDiagrama">
    <w:name w:val="Paantraštė Diagrama"/>
    <w:basedOn w:val="Numatytasispastraiposriftas"/>
    <w:link w:val="Paantrat"/>
    <w:rPr>
      <w:rFonts w:ascii="Arial" w:eastAsia="Times New Roman" w:hAnsi="Arial" w:cs="Arial"/>
      <w:sz w:val="24"/>
      <w:szCs w:val="24"/>
    </w:rPr>
  </w:style>
  <w:style w:type="paragraph" w:styleId="Pavadinimas">
    <w:name w:val="Title"/>
    <w:basedOn w:val="prastasis"/>
    <w:link w:val="PavadinimasDiagrama"/>
    <w:qFormat/>
    <w:pPr>
      <w:spacing w:before="240" w:after="60"/>
      <w:ind w:left="0" w:firstLine="0"/>
      <w:jc w:val="center"/>
      <w:outlineLvl w:val="0"/>
    </w:pPr>
    <w:rPr>
      <w:rFonts w:ascii="Arial" w:eastAsia="Times New Roman" w:hAnsi="Arial" w:cs="Arial"/>
      <w:b/>
      <w:bCs/>
      <w:kern w:val="28"/>
      <w:sz w:val="32"/>
      <w:szCs w:val="32"/>
    </w:rPr>
  </w:style>
  <w:style w:type="character" w:customStyle="1" w:styleId="PavadinimasDiagrama">
    <w:name w:val="Pavadinimas Diagrama"/>
    <w:basedOn w:val="Numatytasispastraiposriftas"/>
    <w:link w:val="Pavadinimas"/>
    <w:rPr>
      <w:rFonts w:ascii="Arial" w:eastAsia="Times New Roman" w:hAnsi="Arial" w:cs="Arial"/>
      <w:b/>
      <w:bCs/>
      <w:kern w:val="28"/>
      <w:sz w:val="32"/>
      <w:szCs w:val="32"/>
    </w:rPr>
  </w:style>
  <w:style w:type="paragraph" w:customStyle="1" w:styleId="Normal11pt">
    <w:name w:val="Normal + 11 pt"/>
    <w:aliases w:val="Bold"/>
    <w:basedOn w:val="prastasis"/>
    <w:pPr>
      <w:keepNext/>
      <w:keepLines/>
      <w:ind w:left="0" w:firstLine="0"/>
    </w:pPr>
    <w:rPr>
      <w:rFonts w:ascii="Times New Roman" w:eastAsia="Times New Roman" w:hAnsi="Times New Roman" w:cs="Times New Roman"/>
      <w:szCs w:val="24"/>
      <w:lang w:val="en-GB"/>
    </w:rPr>
  </w:style>
  <w:style w:type="character" w:styleId="Komentaronuoroda">
    <w:name w:val="annotation reference"/>
    <w:semiHidden/>
    <w:rPr>
      <w:sz w:val="16"/>
      <w:szCs w:val="16"/>
    </w:rPr>
  </w:style>
  <w:style w:type="paragraph" w:customStyle="1" w:styleId="FigTitle">
    <w:name w:val="Fig Title"/>
    <w:basedOn w:val="prastasis"/>
    <w:next w:val="prastasis"/>
    <w:pPr>
      <w:keepLines/>
      <w:overflowPunct w:val="0"/>
      <w:autoSpaceDE w:val="0"/>
      <w:autoSpaceDN w:val="0"/>
      <w:adjustRightInd w:val="0"/>
      <w:spacing w:before="240" w:after="216" w:line="259" w:lineRule="atLeast"/>
      <w:ind w:left="2304" w:hanging="2304"/>
      <w:textAlignment w:val="baseline"/>
    </w:pPr>
    <w:rPr>
      <w:rFonts w:ascii="Arial" w:eastAsia="Times New Roman" w:hAnsi="Arial" w:cs="Times New Roman"/>
      <w:b/>
      <w:szCs w:val="20"/>
      <w:lang w:val="en-US"/>
    </w:rPr>
  </w:style>
  <w:style w:type="character" w:customStyle="1" w:styleId="BodytextAgencyChar">
    <w:name w:val="Body text (Agency) Char"/>
    <w:link w:val="BodytextAgency"/>
    <w:locked/>
    <w:rPr>
      <w:rFonts w:ascii="Verdana" w:hAnsi="Verdana"/>
      <w:sz w:val="18"/>
      <w:lang w:val="en-GB" w:eastAsia="fr-LU"/>
    </w:rPr>
  </w:style>
  <w:style w:type="paragraph" w:customStyle="1" w:styleId="BodytextAgency">
    <w:name w:val="Body text (Agency)"/>
    <w:basedOn w:val="prastasis"/>
    <w:link w:val="BodytextAgencyChar"/>
    <w:qFormat/>
    <w:pPr>
      <w:snapToGrid w:val="0"/>
      <w:spacing w:after="140" w:line="280" w:lineRule="atLeast"/>
      <w:ind w:left="0" w:firstLine="0"/>
    </w:pPr>
    <w:rPr>
      <w:rFonts w:ascii="Verdana" w:hAnsi="Verdana"/>
      <w:sz w:val="18"/>
      <w:lang w:val="en-GB" w:eastAsia="fr-LU"/>
    </w:rPr>
  </w:style>
  <w:style w:type="paragraph" w:customStyle="1" w:styleId="No-numheading3Agency">
    <w:name w:val="No-num heading 3 (Agency)"/>
    <w:pPr>
      <w:keepNext/>
      <w:snapToGrid w:val="0"/>
      <w:spacing w:before="280" w:after="220"/>
      <w:ind w:left="0" w:firstLine="0"/>
      <w:outlineLvl w:val="2"/>
    </w:pPr>
    <w:rPr>
      <w:rFonts w:ascii="Verdana" w:eastAsia="Times New Roman" w:hAnsi="Verdana" w:cs="Times New Roman"/>
      <w:b/>
      <w:kern w:val="32"/>
      <w:szCs w:val="20"/>
      <w:lang w:val="en-GB" w:eastAsia="fr-LU"/>
    </w:rPr>
  </w:style>
  <w:style w:type="character" w:customStyle="1" w:styleId="DraftingNotesAgencyChar">
    <w:name w:val="Drafting Notes (Agency) Char"/>
    <w:link w:val="DraftingNotesAgency"/>
    <w:locked/>
    <w:rPr>
      <w:rFonts w:ascii="Courier New" w:eastAsia="Verdana" w:hAnsi="Courier New" w:cs="Courier New"/>
      <w:i/>
      <w:color w:val="339966"/>
      <w:szCs w:val="18"/>
      <w:lang w:val="x-none" w:eastAsia="x-none"/>
    </w:rPr>
  </w:style>
  <w:style w:type="paragraph" w:customStyle="1" w:styleId="DraftingNotesAgency">
    <w:name w:val="Drafting Notes (Agency)"/>
    <w:basedOn w:val="prastasis"/>
    <w:next w:val="BodytextAgency"/>
    <w:link w:val="DraftingNotesAgencyChar"/>
    <w:pPr>
      <w:spacing w:after="140" w:line="280" w:lineRule="atLeast"/>
      <w:ind w:left="0" w:firstLine="0"/>
    </w:pPr>
    <w:rPr>
      <w:rFonts w:ascii="Courier New" w:eastAsia="Verdana" w:hAnsi="Courier New" w:cs="Courier New"/>
      <w:i/>
      <w:color w:val="339966"/>
      <w:szCs w:val="18"/>
      <w:lang w:val="x-none" w:eastAsia="x-none"/>
    </w:rPr>
  </w:style>
  <w:style w:type="paragraph" w:styleId="Sraopastraipa">
    <w:name w:val="List Paragraph"/>
    <w:basedOn w:val="prastasis"/>
    <w:uiPriority w:val="34"/>
    <w:qFormat/>
    <w:pPr>
      <w:ind w:left="1296" w:firstLine="0"/>
    </w:pPr>
    <w:rPr>
      <w:rFonts w:ascii="Times New Roman" w:eastAsia="Times New Roman" w:hAnsi="Times New Roman" w:cs="Times New Roman"/>
      <w:szCs w:val="24"/>
    </w:rPr>
  </w:style>
  <w:style w:type="character" w:customStyle="1" w:styleId="shorttext">
    <w:name w:val="short_text"/>
    <w:basedOn w:val="Numatytasispastraiposriftas"/>
  </w:style>
  <w:style w:type="paragraph" w:styleId="prastasiniatinklio">
    <w:name w:val="Normal (Web)"/>
    <w:basedOn w:val="prastasis"/>
    <w:uiPriority w:val="99"/>
    <w:unhideWhenUsed/>
    <w:pPr>
      <w:spacing w:before="100" w:beforeAutospacing="1" w:after="100" w:afterAutospacing="1"/>
      <w:ind w:left="0" w:firstLine="0"/>
    </w:pPr>
    <w:rPr>
      <w:rFonts w:ascii="Times New Roman" w:eastAsia="Times New Roman" w:hAnsi="Times New Roman" w:cs="Times New Roman"/>
      <w:sz w:val="24"/>
      <w:szCs w:val="24"/>
      <w:lang w:val="en-US"/>
    </w:rPr>
  </w:style>
  <w:style w:type="paragraph" w:customStyle="1" w:styleId="Default">
    <w:name w:val="Default"/>
    <w:pPr>
      <w:autoSpaceDE w:val="0"/>
      <w:autoSpaceDN w:val="0"/>
      <w:adjustRightInd w:val="0"/>
      <w:ind w:left="0" w:firstLine="0"/>
    </w:pPr>
    <w:rPr>
      <w:rFonts w:ascii="Times New Roman" w:eastAsia="Times New Roman" w:hAnsi="Times New Roman" w:cs="Times New Roman"/>
      <w:color w:val="000000"/>
      <w:sz w:val="24"/>
      <w:szCs w:val="24"/>
      <w:lang w:eastAsia="lt-LT"/>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pPr>
      <w:ind w:left="0" w:firstLine="0"/>
    </w:pPr>
  </w:style>
  <w:style w:type="character" w:styleId="Neapdorotaspaminjimas">
    <w:name w:val="Unresolved Mention"/>
    <w:basedOn w:val="Numatytasispastraiposriftas"/>
    <w:uiPriority w:val="99"/>
    <w:semiHidden/>
    <w:unhideWhenUsed/>
    <w:rsid w:val="003E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28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vapris.vvkt.lt/vvkt-web/public/medication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63798</Words>
  <Characters>36365</Characters>
  <Application>Microsoft Office Word</Application>
  <DocSecurity>0</DocSecurity>
  <Lines>303</Lines>
  <Paragraphs>199</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Krka, d.d.</Company>
  <LinksUpToDate>false</LinksUpToDate>
  <CharactersWithSpaces>99964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Birutė Valkauskaitė</cp:lastModifiedBy>
  <cp:revision>2</cp:revision>
  <dcterms:created xsi:type="dcterms:W3CDTF">2024-06-21T07:43:00Z</dcterms:created>
  <dcterms:modified xsi:type="dcterms:W3CDTF">2024-06-21T07:43:00Z</dcterms:modified>
</cp:coreProperties>
</file>