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2F9DF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4568B19C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5C728017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2FA8EB11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7E4EB68D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2CBE3516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18075C32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6D689D6A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616BCEA3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7FE3290A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48AA5F11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4B0DE186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6E919D0E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634317F2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1FFA947B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6B1EE5EF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1B67E4F5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7BC74A77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2780B1AA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0F2C991B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3CFA6C30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6E153CEF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3FCF9250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192CD9B6" w14:textId="77777777" w:rsidR="00741BD7" w:rsidRPr="00B53901" w:rsidRDefault="00741BD7" w:rsidP="00741BD7">
      <w:pPr>
        <w:pStyle w:val="Pavadinimas"/>
        <w:rPr>
          <w:szCs w:val="22"/>
        </w:rPr>
      </w:pPr>
      <w:r w:rsidRPr="00B53901">
        <w:rPr>
          <w:szCs w:val="22"/>
        </w:rPr>
        <w:t>I PRIEDAS</w:t>
      </w:r>
    </w:p>
    <w:p w14:paraId="68A8DC01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310CF7BE" w14:textId="77777777" w:rsidR="00741BD7" w:rsidRPr="00B53901" w:rsidRDefault="00741BD7" w:rsidP="00741BD7">
      <w:pPr>
        <w:pStyle w:val="Pavadinimas"/>
        <w:rPr>
          <w:szCs w:val="22"/>
        </w:rPr>
      </w:pPr>
      <w:r w:rsidRPr="00B53901">
        <w:rPr>
          <w:szCs w:val="22"/>
        </w:rPr>
        <w:t>PREPARATO CHARAKTERISTIKŲ SANTRAUKA</w:t>
      </w:r>
    </w:p>
    <w:p w14:paraId="598904A5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788418DC" w14:textId="77777777" w:rsidR="00741BD7" w:rsidRPr="00B53901" w:rsidRDefault="00741BD7" w:rsidP="00741BD7">
      <w:pPr>
        <w:ind w:left="567" w:hanging="567"/>
        <w:rPr>
          <w:b/>
          <w:szCs w:val="22"/>
        </w:rPr>
      </w:pPr>
      <w:r w:rsidRPr="00B53901">
        <w:rPr>
          <w:szCs w:val="22"/>
        </w:rPr>
        <w:br w:type="page"/>
      </w:r>
    </w:p>
    <w:p w14:paraId="7EBAB7D7" w14:textId="77777777" w:rsidR="00741BD7" w:rsidRPr="00B53901" w:rsidRDefault="00741BD7" w:rsidP="00741BD7">
      <w:pPr>
        <w:ind w:left="567" w:hanging="567"/>
        <w:rPr>
          <w:b/>
          <w:szCs w:val="22"/>
        </w:rPr>
      </w:pPr>
      <w:r w:rsidRPr="00B53901">
        <w:rPr>
          <w:b/>
          <w:szCs w:val="22"/>
        </w:rPr>
        <w:lastRenderedPageBreak/>
        <w:t>1.</w:t>
      </w:r>
      <w:r w:rsidRPr="00B53901">
        <w:rPr>
          <w:b/>
          <w:szCs w:val="22"/>
        </w:rPr>
        <w:tab/>
      </w:r>
      <w:r w:rsidRPr="00B53901">
        <w:rPr>
          <w:b/>
          <w:caps/>
          <w:szCs w:val="22"/>
        </w:rPr>
        <w:t>VAISTINIO</w:t>
      </w:r>
      <w:r w:rsidRPr="00B53901">
        <w:rPr>
          <w:b/>
          <w:szCs w:val="22"/>
        </w:rPr>
        <w:t xml:space="preserve"> PREPARATO PAVADINIMAS</w:t>
      </w:r>
    </w:p>
    <w:p w14:paraId="5C2BA020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10AAD08E" w14:textId="77777777" w:rsidR="00741BD7" w:rsidRPr="00B53901" w:rsidRDefault="00741BD7" w:rsidP="00741BD7">
      <w:pPr>
        <w:ind w:left="567" w:hanging="567"/>
        <w:rPr>
          <w:szCs w:val="22"/>
        </w:rPr>
      </w:pP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 xml:space="preserve"> 1 mg tabletės</w:t>
      </w:r>
    </w:p>
    <w:p w14:paraId="040FA4C4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6730AA20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50FB6CEF" w14:textId="77777777" w:rsidR="00741BD7" w:rsidRPr="00B53901" w:rsidRDefault="00741BD7" w:rsidP="00741BD7">
      <w:pPr>
        <w:ind w:left="567" w:hanging="567"/>
        <w:rPr>
          <w:b/>
          <w:caps/>
          <w:szCs w:val="22"/>
        </w:rPr>
      </w:pPr>
      <w:r w:rsidRPr="00B53901">
        <w:rPr>
          <w:b/>
          <w:caps/>
          <w:szCs w:val="22"/>
        </w:rPr>
        <w:t>2.</w:t>
      </w:r>
      <w:r w:rsidRPr="00B53901">
        <w:rPr>
          <w:b/>
          <w:caps/>
          <w:szCs w:val="22"/>
        </w:rPr>
        <w:tab/>
        <w:t>kokybinė ir kiekybinė sudėtis</w:t>
      </w:r>
    </w:p>
    <w:p w14:paraId="588EE876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7D78D653" w14:textId="77777777" w:rsidR="00741BD7" w:rsidRDefault="00741BD7" w:rsidP="00741BD7">
      <w:pPr>
        <w:rPr>
          <w:szCs w:val="22"/>
        </w:rPr>
      </w:pPr>
      <w:r w:rsidRPr="00B53901">
        <w:rPr>
          <w:szCs w:val="22"/>
        </w:rPr>
        <w:t xml:space="preserve">Vienoje tabletėje yra 1,34 mg </w:t>
      </w:r>
      <w:proofErr w:type="spellStart"/>
      <w:r w:rsidRPr="00B53901">
        <w:rPr>
          <w:szCs w:val="22"/>
        </w:rPr>
        <w:t>klemastino</w:t>
      </w:r>
      <w:proofErr w:type="spellEnd"/>
      <w:r w:rsidRPr="00B53901">
        <w:rPr>
          <w:szCs w:val="22"/>
        </w:rPr>
        <w:t xml:space="preserve"> </w:t>
      </w:r>
      <w:proofErr w:type="spellStart"/>
      <w:r w:rsidRPr="00B53901">
        <w:rPr>
          <w:szCs w:val="22"/>
        </w:rPr>
        <w:t>fumarato</w:t>
      </w:r>
      <w:proofErr w:type="spellEnd"/>
      <w:r w:rsidRPr="00B53901">
        <w:rPr>
          <w:szCs w:val="22"/>
        </w:rPr>
        <w:t xml:space="preserve">, kuris atitinka 1 mg </w:t>
      </w:r>
      <w:proofErr w:type="spellStart"/>
      <w:r w:rsidRPr="00B53901">
        <w:rPr>
          <w:szCs w:val="22"/>
        </w:rPr>
        <w:t>klemastino</w:t>
      </w:r>
      <w:proofErr w:type="spellEnd"/>
      <w:r w:rsidRPr="00B53901">
        <w:rPr>
          <w:szCs w:val="22"/>
        </w:rPr>
        <w:t>.</w:t>
      </w:r>
    </w:p>
    <w:p w14:paraId="1FC317BB" w14:textId="77777777" w:rsidR="00741BD7" w:rsidRPr="00B53901" w:rsidRDefault="00741BD7" w:rsidP="00741BD7">
      <w:pPr>
        <w:rPr>
          <w:szCs w:val="22"/>
        </w:rPr>
      </w:pPr>
    </w:p>
    <w:p w14:paraId="1A7211DD" w14:textId="77777777" w:rsidR="00741BD7" w:rsidRPr="00B53901" w:rsidRDefault="00741BD7" w:rsidP="00741BD7">
      <w:pPr>
        <w:rPr>
          <w:szCs w:val="22"/>
        </w:rPr>
      </w:pPr>
      <w:r w:rsidRPr="00B53901">
        <w:rPr>
          <w:szCs w:val="22"/>
          <w:u w:val="single"/>
        </w:rPr>
        <w:t>Pagalbinė medžiaga, kurios poveikis žinomas</w:t>
      </w:r>
      <w:r w:rsidRPr="00B53901">
        <w:rPr>
          <w:szCs w:val="22"/>
        </w:rPr>
        <w:t xml:space="preserve">: </w:t>
      </w:r>
      <w:r w:rsidRPr="00A50348">
        <w:rPr>
          <w:szCs w:val="22"/>
        </w:rPr>
        <w:t xml:space="preserve">vienoje tabletėje yra 107,66 mg </w:t>
      </w:r>
      <w:r w:rsidRPr="00B53901">
        <w:rPr>
          <w:szCs w:val="22"/>
        </w:rPr>
        <w:t>laktozė</w:t>
      </w:r>
      <w:r>
        <w:rPr>
          <w:szCs w:val="22"/>
        </w:rPr>
        <w:t>s</w:t>
      </w:r>
      <w:r w:rsidRPr="00B53901">
        <w:rPr>
          <w:szCs w:val="22"/>
        </w:rPr>
        <w:t xml:space="preserve"> </w:t>
      </w:r>
      <w:proofErr w:type="spellStart"/>
      <w:r w:rsidRPr="00B53901">
        <w:rPr>
          <w:szCs w:val="22"/>
        </w:rPr>
        <w:t>monohidrat</w:t>
      </w:r>
      <w:r>
        <w:rPr>
          <w:szCs w:val="22"/>
        </w:rPr>
        <w:t>o</w:t>
      </w:r>
      <w:proofErr w:type="spellEnd"/>
    </w:p>
    <w:p w14:paraId="25241637" w14:textId="77777777" w:rsidR="00741BD7" w:rsidRPr="00B53901" w:rsidRDefault="00741BD7" w:rsidP="00741BD7">
      <w:pPr>
        <w:rPr>
          <w:szCs w:val="22"/>
        </w:rPr>
      </w:pPr>
    </w:p>
    <w:p w14:paraId="74750808" w14:textId="77777777" w:rsidR="00741BD7" w:rsidRPr="00B53901" w:rsidRDefault="00741BD7" w:rsidP="00741BD7">
      <w:pPr>
        <w:rPr>
          <w:szCs w:val="22"/>
        </w:rPr>
      </w:pPr>
      <w:r w:rsidRPr="00B53901">
        <w:rPr>
          <w:szCs w:val="22"/>
        </w:rPr>
        <w:t>Visos pagalbinės medžiagos išvardytos 6.1 skyriuje.</w:t>
      </w:r>
    </w:p>
    <w:p w14:paraId="48C202C2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55F09D06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0AC4D323" w14:textId="77777777" w:rsidR="00741BD7" w:rsidRPr="00B53901" w:rsidRDefault="00741BD7" w:rsidP="00741BD7">
      <w:pPr>
        <w:ind w:left="567" w:hanging="567"/>
        <w:rPr>
          <w:b/>
          <w:caps/>
          <w:szCs w:val="22"/>
        </w:rPr>
      </w:pPr>
      <w:r w:rsidRPr="00B53901">
        <w:rPr>
          <w:b/>
          <w:caps/>
          <w:szCs w:val="22"/>
        </w:rPr>
        <w:t>3.</w:t>
      </w:r>
      <w:r w:rsidRPr="00B53901">
        <w:rPr>
          <w:b/>
          <w:caps/>
          <w:szCs w:val="22"/>
        </w:rPr>
        <w:tab/>
        <w:t>FARMACINĖ forma</w:t>
      </w:r>
    </w:p>
    <w:p w14:paraId="3BE4A508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4D9BEA0A" w14:textId="77777777" w:rsidR="00741BD7" w:rsidRPr="00B53901" w:rsidRDefault="00741BD7" w:rsidP="00741BD7">
      <w:pPr>
        <w:ind w:left="567" w:hanging="567"/>
        <w:rPr>
          <w:szCs w:val="22"/>
        </w:rPr>
      </w:pPr>
      <w:r w:rsidRPr="00B53901">
        <w:rPr>
          <w:szCs w:val="22"/>
        </w:rPr>
        <w:t>Tabletė.</w:t>
      </w:r>
    </w:p>
    <w:p w14:paraId="716E5C12" w14:textId="77777777" w:rsidR="00741BD7" w:rsidRPr="00B53901" w:rsidRDefault="00741BD7" w:rsidP="00741BD7">
      <w:pPr>
        <w:rPr>
          <w:szCs w:val="22"/>
        </w:rPr>
      </w:pPr>
      <w:bookmarkStart w:id="0" w:name="OLE_LINK1"/>
      <w:bookmarkStart w:id="1" w:name="OLE_LINK2"/>
      <w:r w:rsidRPr="00B53901">
        <w:rPr>
          <w:szCs w:val="22"/>
        </w:rPr>
        <w:t xml:space="preserve">Tabletės yra balkšvos, apvalios, nuožulniais kraštais, </w:t>
      </w:r>
      <w:r w:rsidRPr="004E74C4">
        <w:rPr>
          <w:szCs w:val="22"/>
        </w:rPr>
        <w:t>7 mm skersmens</w:t>
      </w:r>
      <w:r w:rsidRPr="00B53901">
        <w:rPr>
          <w:szCs w:val="22"/>
        </w:rPr>
        <w:t>, vienoje jų pusėje yra įspausta vagelė ir „OT“. Tabletę galima padalyti į lygias dozes.</w:t>
      </w:r>
    </w:p>
    <w:bookmarkEnd w:id="0"/>
    <w:bookmarkEnd w:id="1"/>
    <w:p w14:paraId="31CF0198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6D7D0327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6FEECE53" w14:textId="77777777" w:rsidR="00741BD7" w:rsidRPr="00B53901" w:rsidRDefault="00741BD7" w:rsidP="00741BD7">
      <w:pPr>
        <w:ind w:left="567" w:hanging="567"/>
        <w:rPr>
          <w:b/>
          <w:caps/>
          <w:szCs w:val="22"/>
        </w:rPr>
      </w:pPr>
      <w:r w:rsidRPr="00B53901">
        <w:rPr>
          <w:b/>
          <w:caps/>
          <w:szCs w:val="22"/>
        </w:rPr>
        <w:t>4.</w:t>
      </w:r>
      <w:r w:rsidRPr="00B53901">
        <w:rPr>
          <w:b/>
          <w:caps/>
          <w:szCs w:val="22"/>
        </w:rPr>
        <w:tab/>
        <w:t>klinikinĖ informacija</w:t>
      </w:r>
    </w:p>
    <w:p w14:paraId="376E3A5E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1AC1F780" w14:textId="77777777" w:rsidR="00741BD7" w:rsidRPr="00B53901" w:rsidRDefault="00741BD7" w:rsidP="00741BD7">
      <w:pPr>
        <w:ind w:left="567" w:hanging="567"/>
        <w:rPr>
          <w:b/>
          <w:szCs w:val="22"/>
        </w:rPr>
      </w:pPr>
      <w:r w:rsidRPr="00B53901">
        <w:rPr>
          <w:b/>
          <w:szCs w:val="22"/>
        </w:rPr>
        <w:t>4.1</w:t>
      </w:r>
      <w:r w:rsidRPr="00B53901">
        <w:rPr>
          <w:b/>
          <w:szCs w:val="22"/>
        </w:rPr>
        <w:tab/>
        <w:t>Terapinės indikacijos</w:t>
      </w:r>
    </w:p>
    <w:p w14:paraId="1E40AAB1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31E0FCD4" w14:textId="77777777" w:rsidR="00741BD7" w:rsidRPr="00B53901" w:rsidRDefault="00741BD7" w:rsidP="00741BD7">
      <w:pPr>
        <w:rPr>
          <w:szCs w:val="22"/>
        </w:rPr>
      </w:pP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 xml:space="preserve"> tinka šieno slogos ar kitokios alerginės </w:t>
      </w:r>
      <w:proofErr w:type="spellStart"/>
      <w:r w:rsidRPr="00B53901">
        <w:rPr>
          <w:szCs w:val="22"/>
        </w:rPr>
        <w:t>rinopatijos</w:t>
      </w:r>
      <w:proofErr w:type="spellEnd"/>
      <w:r w:rsidRPr="00B53901">
        <w:rPr>
          <w:szCs w:val="22"/>
        </w:rPr>
        <w:t xml:space="preserve">, įvairių priežasčių sukeltos dilgėlinės, įskaitant </w:t>
      </w:r>
      <w:proofErr w:type="spellStart"/>
      <w:r w:rsidRPr="00B53901">
        <w:rPr>
          <w:szCs w:val="22"/>
        </w:rPr>
        <w:t>dermatografinę</w:t>
      </w:r>
      <w:proofErr w:type="spellEnd"/>
      <w:r w:rsidRPr="00B53901">
        <w:rPr>
          <w:szCs w:val="22"/>
        </w:rPr>
        <w:t xml:space="preserve"> dilgėlinę, niežulio, niežėjimą sukeliančios </w:t>
      </w:r>
      <w:proofErr w:type="spellStart"/>
      <w:r w:rsidRPr="00B53901">
        <w:rPr>
          <w:szCs w:val="22"/>
        </w:rPr>
        <w:t>dermatozės</w:t>
      </w:r>
      <w:proofErr w:type="spellEnd"/>
      <w:r w:rsidRPr="00B53901">
        <w:rPr>
          <w:szCs w:val="22"/>
        </w:rPr>
        <w:t xml:space="preserve">, vabzdžių įgėlimo ir įkandimo gydymui. Be to, </w:t>
      </w: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>, kaip papildoma priemonė, tinka ūminei ir lėtinei egzemai, kontaktiniam dermatitui bei vaist</w:t>
      </w:r>
      <w:r>
        <w:rPr>
          <w:szCs w:val="22"/>
        </w:rPr>
        <w:t>inių preparatų</w:t>
      </w:r>
      <w:r w:rsidRPr="00B53901">
        <w:rPr>
          <w:szCs w:val="22"/>
        </w:rPr>
        <w:t xml:space="preserve"> sukeltam išbėrimui gydyti.</w:t>
      </w:r>
    </w:p>
    <w:p w14:paraId="1F501128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5DAEF196" w14:textId="77777777" w:rsidR="00741BD7" w:rsidRPr="00B53901" w:rsidRDefault="00741BD7" w:rsidP="00741BD7">
      <w:pPr>
        <w:ind w:left="567" w:hanging="567"/>
        <w:rPr>
          <w:b/>
          <w:szCs w:val="22"/>
        </w:rPr>
      </w:pPr>
      <w:r w:rsidRPr="00B53901">
        <w:rPr>
          <w:b/>
          <w:szCs w:val="22"/>
        </w:rPr>
        <w:t>4.2</w:t>
      </w:r>
      <w:r w:rsidRPr="00B53901">
        <w:rPr>
          <w:b/>
          <w:szCs w:val="22"/>
        </w:rPr>
        <w:tab/>
        <w:t>Dozavimas ir vartojimo metodas</w:t>
      </w:r>
    </w:p>
    <w:p w14:paraId="1B770154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3F7AB454" w14:textId="77777777" w:rsidR="00741BD7" w:rsidRPr="00B53901" w:rsidRDefault="00741BD7" w:rsidP="00741BD7">
      <w:pPr>
        <w:ind w:left="567" w:hanging="567"/>
        <w:rPr>
          <w:szCs w:val="22"/>
        </w:rPr>
      </w:pPr>
      <w:r w:rsidRPr="00B53901">
        <w:rPr>
          <w:noProof/>
          <w:snapToGrid w:val="0"/>
          <w:szCs w:val="22"/>
          <w:u w:val="single"/>
          <w:lang w:eastAsia="en-US"/>
        </w:rPr>
        <w:t>Dozavimas</w:t>
      </w:r>
    </w:p>
    <w:p w14:paraId="6164D8EC" w14:textId="77777777" w:rsidR="00741BD7" w:rsidRPr="00B53901" w:rsidRDefault="00741BD7" w:rsidP="00741BD7">
      <w:pPr>
        <w:rPr>
          <w:i/>
          <w:szCs w:val="22"/>
        </w:rPr>
      </w:pPr>
    </w:p>
    <w:p w14:paraId="74E2D0D7" w14:textId="77777777" w:rsidR="00741BD7" w:rsidRPr="00B53901" w:rsidRDefault="00741BD7" w:rsidP="00741BD7">
      <w:pPr>
        <w:rPr>
          <w:szCs w:val="22"/>
        </w:rPr>
      </w:pPr>
      <w:r w:rsidRPr="00B53901">
        <w:rPr>
          <w:i/>
          <w:szCs w:val="22"/>
        </w:rPr>
        <w:t>Suaugusiesiems ir vyresniems kaip 12 metų vaikams</w:t>
      </w:r>
    </w:p>
    <w:p w14:paraId="3C72B2A7" w14:textId="77777777" w:rsidR="00741BD7" w:rsidRPr="00B53901" w:rsidRDefault="00741BD7" w:rsidP="00741BD7">
      <w:pPr>
        <w:rPr>
          <w:szCs w:val="22"/>
        </w:rPr>
      </w:pPr>
      <w:r w:rsidRPr="00B53901">
        <w:rPr>
          <w:szCs w:val="22"/>
        </w:rPr>
        <w:t xml:space="preserve">Reikia du kartus per parą iš ryto ir vakare gerti po 1 tabletę (1 mg). </w:t>
      </w:r>
    </w:p>
    <w:p w14:paraId="173C95E6" w14:textId="77777777" w:rsidR="00741BD7" w:rsidRPr="00B53901" w:rsidRDefault="00741BD7" w:rsidP="00741BD7">
      <w:pPr>
        <w:rPr>
          <w:szCs w:val="22"/>
        </w:rPr>
      </w:pPr>
    </w:p>
    <w:p w14:paraId="0A4F5B3F" w14:textId="77777777" w:rsidR="00741BD7" w:rsidRPr="00B53901" w:rsidRDefault="00741BD7" w:rsidP="00741BD7">
      <w:pPr>
        <w:rPr>
          <w:i/>
          <w:noProof/>
          <w:snapToGrid w:val="0"/>
          <w:szCs w:val="22"/>
          <w:lang w:eastAsia="en-US"/>
        </w:rPr>
      </w:pPr>
      <w:r w:rsidRPr="00B53901">
        <w:rPr>
          <w:i/>
          <w:noProof/>
          <w:snapToGrid w:val="0"/>
          <w:szCs w:val="22"/>
          <w:lang w:eastAsia="en-US"/>
        </w:rPr>
        <w:t>Vaikų populiacija</w:t>
      </w:r>
    </w:p>
    <w:p w14:paraId="216C2654" w14:textId="77777777" w:rsidR="00741BD7" w:rsidRPr="00B53901" w:rsidRDefault="00741BD7" w:rsidP="00741BD7">
      <w:pPr>
        <w:rPr>
          <w:szCs w:val="22"/>
        </w:rPr>
      </w:pPr>
    </w:p>
    <w:p w14:paraId="4D071EF6" w14:textId="77777777" w:rsidR="00741BD7" w:rsidRPr="00B53901" w:rsidRDefault="00741BD7" w:rsidP="00741BD7">
      <w:pPr>
        <w:rPr>
          <w:i/>
          <w:szCs w:val="22"/>
        </w:rPr>
      </w:pPr>
      <w:r w:rsidRPr="00B53901">
        <w:rPr>
          <w:i/>
          <w:szCs w:val="22"/>
        </w:rPr>
        <w:t>Jaunesniems kaip 12 metų vaikams</w:t>
      </w:r>
    </w:p>
    <w:p w14:paraId="253B90EC" w14:textId="77777777" w:rsidR="00741BD7" w:rsidRPr="00B53901" w:rsidRDefault="00741BD7" w:rsidP="00741BD7">
      <w:pPr>
        <w:pStyle w:val="Antrat6"/>
        <w:spacing w:before="0" w:after="0"/>
        <w:rPr>
          <w:i/>
        </w:rPr>
      </w:pPr>
      <w:r w:rsidRPr="00B53901">
        <w:rPr>
          <w:b w:val="0"/>
          <w:i/>
        </w:rPr>
        <w:t>6-12 metų vaikams</w:t>
      </w:r>
    </w:p>
    <w:p w14:paraId="79336122" w14:textId="77777777" w:rsidR="00741BD7" w:rsidRPr="00B53901" w:rsidRDefault="00741BD7" w:rsidP="00741BD7">
      <w:pPr>
        <w:rPr>
          <w:szCs w:val="22"/>
        </w:rPr>
      </w:pPr>
      <w:r w:rsidRPr="00B53901">
        <w:rPr>
          <w:szCs w:val="22"/>
        </w:rPr>
        <w:t xml:space="preserve">6 – 12 metų vaikams reikia gerti prieš pusryčius ir vakare, prieš miegą, po pusę (0,5 mg) arba vieną (1 mg) </w:t>
      </w: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 xml:space="preserve"> tabletę.</w:t>
      </w:r>
    </w:p>
    <w:p w14:paraId="4322466B" w14:textId="77777777" w:rsidR="00741BD7" w:rsidRPr="00B53901" w:rsidRDefault="00741BD7" w:rsidP="00741BD7">
      <w:pPr>
        <w:ind w:right="278"/>
        <w:jc w:val="both"/>
        <w:rPr>
          <w:szCs w:val="22"/>
        </w:rPr>
      </w:pPr>
    </w:p>
    <w:p w14:paraId="14F45476" w14:textId="77777777" w:rsidR="00741BD7" w:rsidRPr="00B53901" w:rsidRDefault="00741BD7" w:rsidP="00741BD7">
      <w:pPr>
        <w:ind w:right="278"/>
        <w:rPr>
          <w:i/>
          <w:szCs w:val="22"/>
        </w:rPr>
      </w:pPr>
      <w:r w:rsidRPr="00B53901">
        <w:rPr>
          <w:i/>
          <w:szCs w:val="22"/>
        </w:rPr>
        <w:t>3-6 metų vaikams</w:t>
      </w:r>
    </w:p>
    <w:p w14:paraId="7C58E152" w14:textId="77777777" w:rsidR="00741BD7" w:rsidRPr="00B53901" w:rsidRDefault="00741BD7" w:rsidP="00741BD7">
      <w:pPr>
        <w:ind w:right="278"/>
        <w:rPr>
          <w:szCs w:val="22"/>
        </w:rPr>
      </w:pPr>
      <w:r w:rsidRPr="00B53901">
        <w:rPr>
          <w:szCs w:val="22"/>
        </w:rPr>
        <w:t xml:space="preserve">3-6 metų vaikams reikia gerti prieš pusryčius ir vakare, prieš miegą, po pusę (0,5 mg) </w:t>
      </w: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 xml:space="preserve"> tabletės. </w:t>
      </w:r>
    </w:p>
    <w:p w14:paraId="78C8F84D" w14:textId="77777777" w:rsidR="00741BD7" w:rsidRPr="00B53901" w:rsidRDefault="00741BD7" w:rsidP="00741BD7">
      <w:pPr>
        <w:ind w:right="278"/>
        <w:jc w:val="both"/>
        <w:rPr>
          <w:szCs w:val="22"/>
        </w:rPr>
      </w:pPr>
    </w:p>
    <w:p w14:paraId="50EAA95E" w14:textId="77777777" w:rsidR="00741BD7" w:rsidRPr="00B53901" w:rsidRDefault="00741BD7" w:rsidP="00741BD7">
      <w:pPr>
        <w:ind w:right="278"/>
        <w:jc w:val="both"/>
        <w:rPr>
          <w:i/>
          <w:szCs w:val="22"/>
        </w:rPr>
      </w:pPr>
      <w:r w:rsidRPr="00B53901">
        <w:rPr>
          <w:i/>
          <w:szCs w:val="22"/>
        </w:rPr>
        <w:t>Senyviems pacientams</w:t>
      </w:r>
    </w:p>
    <w:p w14:paraId="55705DAE" w14:textId="77777777" w:rsidR="00741BD7" w:rsidRPr="00B53901" w:rsidRDefault="00741BD7" w:rsidP="00741BD7">
      <w:pPr>
        <w:ind w:right="278"/>
        <w:jc w:val="both"/>
        <w:rPr>
          <w:szCs w:val="22"/>
        </w:rPr>
      </w:pPr>
      <w:r w:rsidRPr="00A50348">
        <w:rPr>
          <w:szCs w:val="22"/>
        </w:rPr>
        <w:t>Nėra duomenų, kad senyviems pacientams reikėtų keisti dozę</w:t>
      </w:r>
      <w:r>
        <w:rPr>
          <w:szCs w:val="22"/>
        </w:rPr>
        <w:t>.</w:t>
      </w:r>
    </w:p>
    <w:p w14:paraId="52C6B094" w14:textId="77777777" w:rsidR="00741BD7" w:rsidRDefault="00741BD7" w:rsidP="00741BD7">
      <w:pPr>
        <w:tabs>
          <w:tab w:val="left" w:pos="567"/>
        </w:tabs>
        <w:spacing w:line="260" w:lineRule="exact"/>
        <w:rPr>
          <w:noProof/>
          <w:snapToGrid w:val="0"/>
          <w:szCs w:val="22"/>
          <w:u w:val="single"/>
          <w:lang w:eastAsia="en-US"/>
        </w:rPr>
      </w:pPr>
    </w:p>
    <w:p w14:paraId="2B710BD6" w14:textId="77777777" w:rsidR="00741BD7" w:rsidRPr="00B53901" w:rsidRDefault="00741BD7" w:rsidP="00741BD7">
      <w:pPr>
        <w:tabs>
          <w:tab w:val="left" w:pos="567"/>
        </w:tabs>
        <w:spacing w:line="260" w:lineRule="exact"/>
        <w:rPr>
          <w:noProof/>
          <w:snapToGrid w:val="0"/>
          <w:szCs w:val="22"/>
          <w:u w:val="single"/>
          <w:lang w:eastAsia="en-US"/>
        </w:rPr>
      </w:pPr>
      <w:r w:rsidRPr="00B53901">
        <w:rPr>
          <w:noProof/>
          <w:snapToGrid w:val="0"/>
          <w:szCs w:val="22"/>
          <w:u w:val="single"/>
          <w:lang w:eastAsia="en-US"/>
        </w:rPr>
        <w:t>Vartojimo metodas</w:t>
      </w:r>
    </w:p>
    <w:p w14:paraId="2ADFE410" w14:textId="77777777" w:rsidR="00741BD7" w:rsidRDefault="00741BD7" w:rsidP="00741BD7">
      <w:pPr>
        <w:ind w:right="278"/>
        <w:jc w:val="both"/>
        <w:rPr>
          <w:szCs w:val="22"/>
        </w:rPr>
      </w:pPr>
      <w:r w:rsidRPr="00B53901">
        <w:rPr>
          <w:szCs w:val="22"/>
        </w:rPr>
        <w:t>Tabletes reikėtų gerti prieš valgį užsigeriant vandeniu.</w:t>
      </w:r>
    </w:p>
    <w:p w14:paraId="6A3D130D" w14:textId="77777777" w:rsidR="00741BD7" w:rsidRPr="00B53901" w:rsidRDefault="00741BD7" w:rsidP="00741BD7">
      <w:pPr>
        <w:ind w:right="278"/>
        <w:jc w:val="both"/>
        <w:rPr>
          <w:szCs w:val="22"/>
        </w:rPr>
      </w:pPr>
      <w:r w:rsidRPr="00A50348">
        <w:rPr>
          <w:szCs w:val="22"/>
        </w:rPr>
        <w:t>Vartoti tik per burną.</w:t>
      </w:r>
    </w:p>
    <w:p w14:paraId="4410C060" w14:textId="77777777" w:rsidR="00741BD7" w:rsidRPr="00B53901" w:rsidRDefault="00741BD7" w:rsidP="00741BD7">
      <w:pPr>
        <w:ind w:right="278"/>
        <w:jc w:val="both"/>
        <w:rPr>
          <w:szCs w:val="22"/>
        </w:rPr>
      </w:pPr>
    </w:p>
    <w:p w14:paraId="51B0F6DE" w14:textId="77777777" w:rsidR="00741BD7" w:rsidRPr="00B53901" w:rsidRDefault="00741BD7" w:rsidP="00741BD7">
      <w:pPr>
        <w:numPr>
          <w:ilvl w:val="1"/>
          <w:numId w:val="2"/>
        </w:numPr>
        <w:rPr>
          <w:b/>
          <w:szCs w:val="22"/>
        </w:rPr>
      </w:pPr>
      <w:r w:rsidRPr="00B53901">
        <w:rPr>
          <w:b/>
          <w:szCs w:val="22"/>
        </w:rPr>
        <w:t>Kontraindikacijos</w:t>
      </w:r>
    </w:p>
    <w:p w14:paraId="0CFB943E" w14:textId="77777777" w:rsidR="00741BD7" w:rsidRPr="00B53901" w:rsidRDefault="00741BD7" w:rsidP="00741BD7">
      <w:pPr>
        <w:rPr>
          <w:b/>
          <w:szCs w:val="22"/>
        </w:rPr>
      </w:pPr>
    </w:p>
    <w:p w14:paraId="2A72D016" w14:textId="77777777" w:rsidR="00741BD7" w:rsidRPr="00B53901" w:rsidRDefault="00741BD7" w:rsidP="00741BD7">
      <w:pPr>
        <w:numPr>
          <w:ilvl w:val="0"/>
          <w:numId w:val="1"/>
        </w:numPr>
        <w:ind w:left="0" w:firstLine="0"/>
        <w:jc w:val="both"/>
        <w:rPr>
          <w:szCs w:val="22"/>
        </w:rPr>
      </w:pPr>
      <w:r w:rsidRPr="00B53901">
        <w:rPr>
          <w:szCs w:val="22"/>
        </w:rPr>
        <w:lastRenderedPageBreak/>
        <w:t xml:space="preserve">Padidėjęs jautrumas </w:t>
      </w:r>
      <w:proofErr w:type="spellStart"/>
      <w:r w:rsidRPr="00B53901">
        <w:rPr>
          <w:szCs w:val="22"/>
        </w:rPr>
        <w:t>klemastinui</w:t>
      </w:r>
      <w:proofErr w:type="spellEnd"/>
      <w:r w:rsidRPr="00B53901">
        <w:rPr>
          <w:szCs w:val="22"/>
        </w:rPr>
        <w:t xml:space="preserve">, kitokiems </w:t>
      </w:r>
      <w:proofErr w:type="spellStart"/>
      <w:r w:rsidRPr="00B53901">
        <w:rPr>
          <w:szCs w:val="22"/>
        </w:rPr>
        <w:t>antihistamininiams</w:t>
      </w:r>
      <w:proofErr w:type="spellEnd"/>
      <w:r w:rsidRPr="00B53901">
        <w:rPr>
          <w:szCs w:val="22"/>
        </w:rPr>
        <w:t xml:space="preserve"> vaistiniams preparatams ar bet kuriai </w:t>
      </w:r>
      <w:r w:rsidRPr="00B53901">
        <w:rPr>
          <w:noProof/>
          <w:snapToGrid w:val="0"/>
          <w:szCs w:val="22"/>
          <w:lang w:eastAsia="en-US"/>
        </w:rPr>
        <w:t xml:space="preserve">6.1 skyriuje nurodytai </w:t>
      </w:r>
      <w:r w:rsidRPr="00B53901">
        <w:rPr>
          <w:szCs w:val="22"/>
        </w:rPr>
        <w:t>pagalbinei medžiagai.</w:t>
      </w:r>
    </w:p>
    <w:p w14:paraId="11A5B35D" w14:textId="77777777" w:rsidR="00741BD7" w:rsidRPr="00B53901" w:rsidRDefault="00741BD7" w:rsidP="00741BD7">
      <w:pPr>
        <w:numPr>
          <w:ilvl w:val="0"/>
          <w:numId w:val="1"/>
        </w:numPr>
        <w:ind w:left="284" w:hanging="284"/>
        <w:jc w:val="both"/>
        <w:rPr>
          <w:szCs w:val="22"/>
        </w:rPr>
      </w:pPr>
      <w:proofErr w:type="spellStart"/>
      <w:r w:rsidRPr="00B53901">
        <w:rPr>
          <w:szCs w:val="22"/>
        </w:rPr>
        <w:t>Porfirija</w:t>
      </w:r>
      <w:proofErr w:type="spellEnd"/>
      <w:r w:rsidRPr="00B53901">
        <w:rPr>
          <w:szCs w:val="22"/>
        </w:rPr>
        <w:t>.</w:t>
      </w:r>
    </w:p>
    <w:p w14:paraId="1CDEA252" w14:textId="77777777" w:rsidR="00741BD7" w:rsidRPr="00B53901" w:rsidRDefault="00741BD7" w:rsidP="00741BD7">
      <w:pPr>
        <w:numPr>
          <w:ilvl w:val="0"/>
          <w:numId w:val="1"/>
        </w:numPr>
        <w:ind w:left="284" w:hanging="284"/>
        <w:jc w:val="both"/>
        <w:rPr>
          <w:szCs w:val="22"/>
        </w:rPr>
      </w:pPr>
      <w:r w:rsidRPr="00B53901">
        <w:rPr>
          <w:szCs w:val="22"/>
        </w:rPr>
        <w:t>Pacientas jaunesnis negu 3 metų vaikas.</w:t>
      </w:r>
    </w:p>
    <w:p w14:paraId="2405EBB9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1230DA12" w14:textId="77777777" w:rsidR="00741BD7" w:rsidRPr="00B53901" w:rsidRDefault="00741BD7" w:rsidP="00741BD7">
      <w:pPr>
        <w:ind w:left="567" w:hanging="567"/>
        <w:rPr>
          <w:b/>
          <w:szCs w:val="22"/>
        </w:rPr>
      </w:pPr>
      <w:r w:rsidRPr="00B53901">
        <w:rPr>
          <w:b/>
          <w:szCs w:val="22"/>
        </w:rPr>
        <w:t>4.4</w:t>
      </w:r>
      <w:r w:rsidRPr="00B53901">
        <w:rPr>
          <w:b/>
          <w:szCs w:val="22"/>
        </w:rPr>
        <w:tab/>
        <w:t>Specialūs įspėjimai ir atsargumo priemonės</w:t>
      </w:r>
    </w:p>
    <w:p w14:paraId="772AB16A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3BE51749" w14:textId="77777777" w:rsidR="00741BD7" w:rsidRPr="00B53901" w:rsidRDefault="00741BD7" w:rsidP="00741BD7">
      <w:pPr>
        <w:rPr>
          <w:szCs w:val="22"/>
        </w:rPr>
      </w:pPr>
      <w:proofErr w:type="spellStart"/>
      <w:r w:rsidRPr="00B53901">
        <w:rPr>
          <w:szCs w:val="22"/>
        </w:rPr>
        <w:t>Antihistamininių</w:t>
      </w:r>
      <w:proofErr w:type="spellEnd"/>
      <w:r w:rsidRPr="00B53901">
        <w:rPr>
          <w:szCs w:val="22"/>
        </w:rPr>
        <w:t xml:space="preserve"> vaist</w:t>
      </w:r>
      <w:r>
        <w:rPr>
          <w:szCs w:val="22"/>
        </w:rPr>
        <w:t xml:space="preserve">inių preparatų </w:t>
      </w:r>
      <w:r w:rsidRPr="00B53901">
        <w:rPr>
          <w:szCs w:val="22"/>
        </w:rPr>
        <w:t>atsargiai turi vartoti pacientai, sergantys:</w:t>
      </w:r>
    </w:p>
    <w:p w14:paraId="5EBB1506" w14:textId="77777777" w:rsidR="00741BD7" w:rsidRPr="00B53901" w:rsidRDefault="00741BD7" w:rsidP="00741BD7">
      <w:pPr>
        <w:pStyle w:val="Sraopastraipa1"/>
        <w:numPr>
          <w:ilvl w:val="0"/>
          <w:numId w:val="5"/>
        </w:numPr>
        <w:rPr>
          <w:szCs w:val="22"/>
        </w:rPr>
      </w:pPr>
      <w:r w:rsidRPr="00B53901">
        <w:rPr>
          <w:szCs w:val="22"/>
        </w:rPr>
        <w:t>uždaro kampo glaukoma;</w:t>
      </w:r>
    </w:p>
    <w:p w14:paraId="4A226849" w14:textId="77777777" w:rsidR="00741BD7" w:rsidRPr="00B53901" w:rsidRDefault="00741BD7" w:rsidP="00741BD7">
      <w:pPr>
        <w:pStyle w:val="Sraopastraipa1"/>
        <w:numPr>
          <w:ilvl w:val="0"/>
          <w:numId w:val="5"/>
        </w:numPr>
        <w:rPr>
          <w:szCs w:val="22"/>
        </w:rPr>
      </w:pPr>
      <w:r w:rsidRPr="00B53901">
        <w:rPr>
          <w:szCs w:val="22"/>
        </w:rPr>
        <w:t xml:space="preserve">stenozę sukeliančia </w:t>
      </w:r>
      <w:proofErr w:type="spellStart"/>
      <w:r w:rsidRPr="00B53901">
        <w:rPr>
          <w:szCs w:val="22"/>
        </w:rPr>
        <w:t>peptine</w:t>
      </w:r>
      <w:proofErr w:type="spellEnd"/>
      <w:r w:rsidRPr="00B53901">
        <w:rPr>
          <w:szCs w:val="22"/>
        </w:rPr>
        <w:t xml:space="preserve"> opa;</w:t>
      </w:r>
    </w:p>
    <w:p w14:paraId="2507A1F2" w14:textId="77777777" w:rsidR="00741BD7" w:rsidRPr="00B53901" w:rsidRDefault="00741BD7" w:rsidP="00741BD7">
      <w:pPr>
        <w:pStyle w:val="Sraopastraipa1"/>
        <w:numPr>
          <w:ilvl w:val="0"/>
          <w:numId w:val="5"/>
        </w:numPr>
        <w:rPr>
          <w:szCs w:val="22"/>
        </w:rPr>
      </w:pPr>
      <w:r w:rsidRPr="00B53901">
        <w:rPr>
          <w:szCs w:val="22"/>
        </w:rPr>
        <w:t>dvylikapirštės žarnos obstrukcija;</w:t>
      </w:r>
    </w:p>
    <w:p w14:paraId="30DC8A32" w14:textId="77777777" w:rsidR="00741BD7" w:rsidRPr="00B53901" w:rsidRDefault="00741BD7" w:rsidP="00741BD7">
      <w:pPr>
        <w:pStyle w:val="Sraopastraipa1"/>
        <w:numPr>
          <w:ilvl w:val="0"/>
          <w:numId w:val="5"/>
        </w:numPr>
        <w:rPr>
          <w:szCs w:val="22"/>
        </w:rPr>
      </w:pPr>
      <w:r w:rsidRPr="00B53901">
        <w:rPr>
          <w:szCs w:val="22"/>
        </w:rPr>
        <w:t>prostatos hipertrofija, dėl kurios susilaiko šlapimas, bei šlapimo pūslės kaklelio obstrukcija.</w:t>
      </w:r>
    </w:p>
    <w:p w14:paraId="17AE6C5E" w14:textId="77777777" w:rsidR="00741BD7" w:rsidRPr="00B53901" w:rsidRDefault="00741BD7" w:rsidP="00741BD7">
      <w:pPr>
        <w:pStyle w:val="Sraopastraipa1"/>
        <w:rPr>
          <w:szCs w:val="22"/>
        </w:rPr>
      </w:pPr>
    </w:p>
    <w:p w14:paraId="19802193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 xml:space="preserve"> tablečių sudėtyje yra laktozės. Šio vaistinio preparato negalima vartoti pacientams, kuriems nustatytas retas paveldimas sutrikimas –</w:t>
      </w:r>
      <w:r>
        <w:rPr>
          <w:szCs w:val="22"/>
        </w:rPr>
        <w:t xml:space="preserve"> </w:t>
      </w:r>
      <w:proofErr w:type="spellStart"/>
      <w:r w:rsidRPr="00A50348">
        <w:rPr>
          <w:szCs w:val="22"/>
        </w:rPr>
        <w:t>galaktozės</w:t>
      </w:r>
      <w:proofErr w:type="spellEnd"/>
      <w:r w:rsidRPr="00A50348">
        <w:rPr>
          <w:szCs w:val="22"/>
        </w:rPr>
        <w:t xml:space="preserve"> </w:t>
      </w:r>
      <w:proofErr w:type="spellStart"/>
      <w:r w:rsidRPr="00A50348">
        <w:rPr>
          <w:szCs w:val="22"/>
        </w:rPr>
        <w:t>netoleravimas</w:t>
      </w:r>
      <w:proofErr w:type="spellEnd"/>
      <w:r w:rsidRPr="00A50348">
        <w:rPr>
          <w:szCs w:val="22"/>
        </w:rPr>
        <w:t xml:space="preserve">, </w:t>
      </w:r>
      <w:r w:rsidRPr="004541D1">
        <w:rPr>
          <w:szCs w:val="22"/>
        </w:rPr>
        <w:t>visiškas</w:t>
      </w:r>
      <w:r w:rsidRPr="00B53901">
        <w:rPr>
          <w:i/>
          <w:szCs w:val="22"/>
        </w:rPr>
        <w:t xml:space="preserve"> </w:t>
      </w:r>
      <w:r w:rsidRPr="00B53901">
        <w:rPr>
          <w:szCs w:val="22"/>
        </w:rPr>
        <w:t xml:space="preserve">laktazės stygius arba gliukozės ir </w:t>
      </w:r>
      <w:proofErr w:type="spellStart"/>
      <w:r w:rsidRPr="00B53901">
        <w:rPr>
          <w:szCs w:val="22"/>
        </w:rPr>
        <w:t>galaktozės</w:t>
      </w:r>
      <w:proofErr w:type="spellEnd"/>
      <w:r w:rsidRPr="00B53901">
        <w:rPr>
          <w:szCs w:val="22"/>
        </w:rPr>
        <w:t xml:space="preserve"> </w:t>
      </w:r>
      <w:proofErr w:type="spellStart"/>
      <w:r w:rsidRPr="00B53901">
        <w:rPr>
          <w:szCs w:val="22"/>
        </w:rPr>
        <w:t>malabsorbcija</w:t>
      </w:r>
      <w:proofErr w:type="spellEnd"/>
      <w:r w:rsidRPr="00B53901">
        <w:rPr>
          <w:szCs w:val="22"/>
        </w:rPr>
        <w:t>.</w:t>
      </w:r>
    </w:p>
    <w:p w14:paraId="6394CC8E" w14:textId="77777777" w:rsidR="00741BD7" w:rsidRPr="00B53901" w:rsidRDefault="00741BD7" w:rsidP="00741BD7">
      <w:pPr>
        <w:widowControl w:val="0"/>
        <w:ind w:right="278"/>
        <w:jc w:val="both"/>
        <w:rPr>
          <w:szCs w:val="22"/>
        </w:rPr>
      </w:pPr>
    </w:p>
    <w:p w14:paraId="5E7860B7" w14:textId="77777777" w:rsidR="00741BD7" w:rsidRDefault="00741BD7" w:rsidP="00741BD7">
      <w:pPr>
        <w:widowControl w:val="0"/>
        <w:ind w:right="278"/>
        <w:rPr>
          <w:szCs w:val="22"/>
        </w:rPr>
      </w:pPr>
      <w:r w:rsidRPr="00B53901">
        <w:rPr>
          <w:szCs w:val="22"/>
        </w:rPr>
        <w:t xml:space="preserve">Vaikams stebimas didesnis nepageidaujamų reakcijų pasireiškimo dažnis. </w:t>
      </w:r>
    </w:p>
    <w:p w14:paraId="4B23335B" w14:textId="77777777" w:rsidR="00741BD7" w:rsidRPr="00B53901" w:rsidRDefault="00741BD7" w:rsidP="00741BD7">
      <w:pPr>
        <w:widowControl w:val="0"/>
        <w:ind w:right="278"/>
        <w:rPr>
          <w:szCs w:val="22"/>
        </w:rPr>
      </w:pPr>
      <w:r w:rsidRPr="00B53901">
        <w:rPr>
          <w:szCs w:val="22"/>
        </w:rPr>
        <w:t xml:space="preserve">Vaistinį preparatą </w:t>
      </w:r>
      <w:r>
        <w:rPr>
          <w:szCs w:val="22"/>
        </w:rPr>
        <w:t xml:space="preserve">reikia </w:t>
      </w:r>
      <w:r w:rsidRPr="00B53901">
        <w:rPr>
          <w:szCs w:val="22"/>
        </w:rPr>
        <w:t xml:space="preserve">atsargiai </w:t>
      </w:r>
      <w:r>
        <w:rPr>
          <w:szCs w:val="22"/>
        </w:rPr>
        <w:t>skirti</w:t>
      </w:r>
      <w:r w:rsidRPr="00B53901">
        <w:rPr>
          <w:szCs w:val="22"/>
        </w:rPr>
        <w:t xml:space="preserve"> epilepsija sergantiems </w:t>
      </w:r>
      <w:r w:rsidRPr="00A50348">
        <w:rPr>
          <w:szCs w:val="22"/>
        </w:rPr>
        <w:t xml:space="preserve">arba praeityje traukulius patyrusiems </w:t>
      </w:r>
      <w:r w:rsidRPr="00B53901">
        <w:rPr>
          <w:szCs w:val="22"/>
        </w:rPr>
        <w:t>pacientams.</w:t>
      </w:r>
    </w:p>
    <w:p w14:paraId="207612F6" w14:textId="77777777" w:rsidR="00741BD7" w:rsidRPr="00B53901" w:rsidRDefault="00741BD7" w:rsidP="00741BD7">
      <w:pPr>
        <w:widowControl w:val="0"/>
        <w:ind w:right="278"/>
        <w:jc w:val="both"/>
        <w:rPr>
          <w:szCs w:val="22"/>
        </w:rPr>
      </w:pPr>
    </w:p>
    <w:p w14:paraId="6CC2263B" w14:textId="77777777" w:rsidR="00741BD7" w:rsidRPr="00B53901" w:rsidRDefault="00741BD7" w:rsidP="00741BD7">
      <w:pPr>
        <w:ind w:left="567" w:hanging="567"/>
        <w:rPr>
          <w:b/>
          <w:szCs w:val="22"/>
        </w:rPr>
      </w:pPr>
      <w:r w:rsidRPr="00B53901">
        <w:rPr>
          <w:b/>
          <w:szCs w:val="22"/>
        </w:rPr>
        <w:t>4.5</w:t>
      </w:r>
      <w:r w:rsidRPr="00B53901">
        <w:rPr>
          <w:b/>
          <w:szCs w:val="22"/>
        </w:rPr>
        <w:tab/>
        <w:t>Sąveika su kitais vaistiniais preparatais ir kitokia sąveika</w:t>
      </w:r>
    </w:p>
    <w:p w14:paraId="6F418E7B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4103F800" w14:textId="77777777" w:rsidR="00741BD7" w:rsidRPr="00B53901" w:rsidRDefault="00741BD7" w:rsidP="00741BD7">
      <w:pPr>
        <w:rPr>
          <w:szCs w:val="22"/>
        </w:rPr>
      </w:pPr>
      <w:proofErr w:type="spellStart"/>
      <w:r w:rsidRPr="00B53901">
        <w:rPr>
          <w:szCs w:val="22"/>
        </w:rPr>
        <w:t>Antihistamininiai</w:t>
      </w:r>
      <w:proofErr w:type="spellEnd"/>
      <w:r w:rsidRPr="00B53901">
        <w:rPr>
          <w:szCs w:val="22"/>
        </w:rPr>
        <w:t xml:space="preserve"> vaist</w:t>
      </w:r>
      <w:r>
        <w:rPr>
          <w:szCs w:val="22"/>
        </w:rPr>
        <w:t>iniai preparatai</w:t>
      </w:r>
      <w:r w:rsidRPr="00B53901">
        <w:rPr>
          <w:szCs w:val="22"/>
        </w:rPr>
        <w:t xml:space="preserve"> </w:t>
      </w:r>
      <w:r>
        <w:rPr>
          <w:szCs w:val="22"/>
        </w:rPr>
        <w:t xml:space="preserve">gali </w:t>
      </w:r>
      <w:r w:rsidRPr="00B53901">
        <w:rPr>
          <w:szCs w:val="22"/>
        </w:rPr>
        <w:t>stiprin</w:t>
      </w:r>
      <w:r>
        <w:rPr>
          <w:szCs w:val="22"/>
        </w:rPr>
        <w:t>ti</w:t>
      </w:r>
      <w:r w:rsidRPr="00B53901">
        <w:rPr>
          <w:szCs w:val="22"/>
        </w:rPr>
        <w:t xml:space="preserve"> </w:t>
      </w:r>
      <w:r>
        <w:rPr>
          <w:szCs w:val="22"/>
        </w:rPr>
        <w:t xml:space="preserve">slopinančių </w:t>
      </w:r>
      <w:r w:rsidRPr="00B53901">
        <w:rPr>
          <w:szCs w:val="22"/>
        </w:rPr>
        <w:t xml:space="preserve">centrinę nervų sistemą (CNS)  vaistinių preparatų, įskaitant migdomuosius vaistinius preparatus, </w:t>
      </w:r>
      <w:proofErr w:type="spellStart"/>
      <w:r w:rsidRPr="00B53901">
        <w:rPr>
          <w:szCs w:val="22"/>
        </w:rPr>
        <w:t>monoaminooksidazės</w:t>
      </w:r>
      <w:proofErr w:type="spellEnd"/>
      <w:r w:rsidRPr="00B53901">
        <w:rPr>
          <w:szCs w:val="22"/>
        </w:rPr>
        <w:t xml:space="preserve"> (MAO) inhibitorius, antidepresantus, </w:t>
      </w:r>
      <w:proofErr w:type="spellStart"/>
      <w:r w:rsidRPr="00B53901">
        <w:rPr>
          <w:szCs w:val="22"/>
        </w:rPr>
        <w:t>anksiolitikus</w:t>
      </w:r>
      <w:proofErr w:type="spellEnd"/>
      <w:r w:rsidRPr="00B53901">
        <w:rPr>
          <w:szCs w:val="22"/>
        </w:rPr>
        <w:t xml:space="preserve">, </w:t>
      </w:r>
      <w:proofErr w:type="spellStart"/>
      <w:r w:rsidRPr="00B53901">
        <w:rPr>
          <w:szCs w:val="22"/>
        </w:rPr>
        <w:t>opioidinius</w:t>
      </w:r>
      <w:proofErr w:type="spellEnd"/>
      <w:r w:rsidRPr="00B53901">
        <w:rPr>
          <w:szCs w:val="22"/>
        </w:rPr>
        <w:t xml:space="preserve"> analgetikus ir alkoholį, poveikį.</w:t>
      </w:r>
    </w:p>
    <w:p w14:paraId="504DE074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56A8B4C8" w14:textId="77777777" w:rsidR="00741BD7" w:rsidRPr="00B53901" w:rsidRDefault="00741BD7" w:rsidP="00741BD7">
      <w:pPr>
        <w:ind w:left="567" w:hanging="567"/>
        <w:rPr>
          <w:b/>
          <w:szCs w:val="22"/>
        </w:rPr>
      </w:pPr>
      <w:r w:rsidRPr="00B53901">
        <w:rPr>
          <w:b/>
          <w:szCs w:val="22"/>
        </w:rPr>
        <w:t>4.6</w:t>
      </w:r>
      <w:r w:rsidRPr="00B53901">
        <w:rPr>
          <w:b/>
          <w:szCs w:val="22"/>
        </w:rPr>
        <w:tab/>
        <w:t>Vaisingumas, nėštumo ir žindymo laikotarpis</w:t>
      </w:r>
    </w:p>
    <w:p w14:paraId="212C330D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37AF3DC2" w14:textId="77777777" w:rsidR="00741BD7" w:rsidRDefault="00741BD7" w:rsidP="00741BD7">
      <w:pPr>
        <w:rPr>
          <w:szCs w:val="22"/>
        </w:rPr>
      </w:pPr>
      <w:r>
        <w:rPr>
          <w:szCs w:val="22"/>
        </w:rPr>
        <w:t>Vaisingumas</w:t>
      </w:r>
    </w:p>
    <w:p w14:paraId="58E1129E" w14:textId="77777777" w:rsidR="00741BD7" w:rsidRDefault="00741BD7" w:rsidP="00741BD7">
      <w:pPr>
        <w:rPr>
          <w:szCs w:val="22"/>
        </w:rPr>
      </w:pPr>
      <w:r>
        <w:rPr>
          <w:szCs w:val="22"/>
        </w:rPr>
        <w:t xml:space="preserve">Klinikinių duomenų apie </w:t>
      </w:r>
      <w:proofErr w:type="spellStart"/>
      <w:r>
        <w:rPr>
          <w:szCs w:val="22"/>
        </w:rPr>
        <w:t>klemastino</w:t>
      </w:r>
      <w:proofErr w:type="spellEnd"/>
      <w:r>
        <w:rPr>
          <w:szCs w:val="22"/>
        </w:rPr>
        <w:t xml:space="preserve"> poveikį vyrų ar moterų vaisingumui nėra. </w:t>
      </w:r>
    </w:p>
    <w:p w14:paraId="4D941AC1" w14:textId="77777777" w:rsidR="00741BD7" w:rsidRDefault="00741BD7" w:rsidP="00741BD7">
      <w:pPr>
        <w:rPr>
          <w:szCs w:val="22"/>
        </w:rPr>
      </w:pPr>
    </w:p>
    <w:p w14:paraId="45D33268" w14:textId="77777777" w:rsidR="00741BD7" w:rsidRDefault="00741BD7" w:rsidP="00741BD7">
      <w:pPr>
        <w:rPr>
          <w:szCs w:val="22"/>
        </w:rPr>
      </w:pPr>
      <w:r>
        <w:rPr>
          <w:szCs w:val="22"/>
        </w:rPr>
        <w:t>Nėštumas</w:t>
      </w:r>
    </w:p>
    <w:p w14:paraId="5241A6E2" w14:textId="77777777" w:rsidR="00741BD7" w:rsidRDefault="00741BD7" w:rsidP="00741BD7">
      <w:pPr>
        <w:rPr>
          <w:szCs w:val="22"/>
        </w:rPr>
      </w:pPr>
      <w:r>
        <w:rPr>
          <w:szCs w:val="22"/>
        </w:rPr>
        <w:t xml:space="preserve">Nėra pakankamai duomenų apie </w:t>
      </w:r>
      <w:proofErr w:type="spellStart"/>
      <w:r>
        <w:rPr>
          <w:szCs w:val="22"/>
        </w:rPr>
        <w:t>klemastino</w:t>
      </w:r>
      <w:proofErr w:type="spellEnd"/>
      <w:r>
        <w:rPr>
          <w:szCs w:val="22"/>
        </w:rPr>
        <w:t xml:space="preserve"> vartojimą nėštumo metu. </w:t>
      </w: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 xml:space="preserve"> neturėtų būti vartojamas nėščioms moterims</w:t>
      </w:r>
      <w:r>
        <w:rPr>
          <w:szCs w:val="22"/>
        </w:rPr>
        <w:t>, nebent numatoma nauda motinai pateisina</w:t>
      </w:r>
      <w:r w:rsidRPr="00B53901">
        <w:rPr>
          <w:szCs w:val="22"/>
        </w:rPr>
        <w:t xml:space="preserve"> </w:t>
      </w:r>
      <w:r>
        <w:rPr>
          <w:szCs w:val="22"/>
        </w:rPr>
        <w:t xml:space="preserve">galimą riziką vaisiui. </w:t>
      </w:r>
    </w:p>
    <w:p w14:paraId="3BAC038B" w14:textId="77777777" w:rsidR="00741BD7" w:rsidRDefault="00741BD7" w:rsidP="00741BD7">
      <w:pPr>
        <w:rPr>
          <w:szCs w:val="22"/>
        </w:rPr>
      </w:pPr>
    </w:p>
    <w:p w14:paraId="5110C45C" w14:textId="77777777" w:rsidR="00741BD7" w:rsidRDefault="00741BD7" w:rsidP="00741BD7">
      <w:pPr>
        <w:rPr>
          <w:szCs w:val="22"/>
        </w:rPr>
      </w:pPr>
      <w:r>
        <w:rPr>
          <w:szCs w:val="22"/>
        </w:rPr>
        <w:t>Žindymo laikotarpis</w:t>
      </w:r>
    </w:p>
    <w:p w14:paraId="0B49E799" w14:textId="77777777" w:rsidR="00741BD7" w:rsidRPr="00B53901" w:rsidRDefault="00741BD7" w:rsidP="00741BD7">
      <w:pPr>
        <w:rPr>
          <w:szCs w:val="22"/>
        </w:rPr>
      </w:pPr>
      <w:proofErr w:type="spellStart"/>
      <w:r w:rsidRPr="00060780">
        <w:rPr>
          <w:szCs w:val="22"/>
        </w:rPr>
        <w:t>Tavegyl</w:t>
      </w:r>
      <w:proofErr w:type="spellEnd"/>
      <w:r w:rsidRPr="00060780">
        <w:rPr>
          <w:szCs w:val="22"/>
        </w:rPr>
        <w:t xml:space="preserve"> negalima vartoti žindymo metu.</w:t>
      </w:r>
      <w:r w:rsidRPr="00B53901">
        <w:rPr>
          <w:szCs w:val="22"/>
        </w:rPr>
        <w:t xml:space="preserve"> </w:t>
      </w:r>
    </w:p>
    <w:p w14:paraId="2D469AD2" w14:textId="77777777" w:rsidR="00741BD7" w:rsidRPr="00B53901" w:rsidRDefault="00741BD7" w:rsidP="00741BD7">
      <w:pPr>
        <w:rPr>
          <w:szCs w:val="22"/>
        </w:rPr>
      </w:pPr>
    </w:p>
    <w:p w14:paraId="08AE33A6" w14:textId="77777777" w:rsidR="00741BD7" w:rsidRPr="00B53901" w:rsidRDefault="00741BD7" w:rsidP="00741BD7">
      <w:pPr>
        <w:ind w:left="567" w:hanging="567"/>
        <w:rPr>
          <w:b/>
          <w:szCs w:val="22"/>
        </w:rPr>
      </w:pPr>
      <w:r w:rsidRPr="00B53901">
        <w:rPr>
          <w:b/>
          <w:szCs w:val="22"/>
        </w:rPr>
        <w:t>4.7</w:t>
      </w:r>
      <w:r w:rsidRPr="00B53901">
        <w:rPr>
          <w:b/>
          <w:szCs w:val="22"/>
        </w:rPr>
        <w:tab/>
        <w:t>Poveikis gebėjimui vairuoti ir valdyti mechanizmus</w:t>
      </w:r>
    </w:p>
    <w:p w14:paraId="1E00141D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041067D8" w14:textId="77777777" w:rsidR="00741BD7" w:rsidRPr="00B53901" w:rsidRDefault="00741BD7" w:rsidP="00741BD7">
      <w:pPr>
        <w:rPr>
          <w:szCs w:val="22"/>
        </w:rPr>
      </w:pP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 xml:space="preserve"> gebėjimą vairuoti ir valdyti mechanizmus veikia vidutiniškai.</w:t>
      </w:r>
      <w:r>
        <w:rPr>
          <w:szCs w:val="22"/>
        </w:rPr>
        <w:t xml:space="preserve"> </w:t>
      </w:r>
      <w:proofErr w:type="spellStart"/>
      <w:r w:rsidRPr="00A50348">
        <w:rPr>
          <w:szCs w:val="22"/>
        </w:rPr>
        <w:t>Tavegyl</w:t>
      </w:r>
      <w:proofErr w:type="spellEnd"/>
      <w:r w:rsidRPr="00A50348">
        <w:rPr>
          <w:szCs w:val="22"/>
        </w:rPr>
        <w:t xml:space="preserve"> veiklioji medžiaga </w:t>
      </w:r>
      <w:proofErr w:type="spellStart"/>
      <w:r w:rsidRPr="00A50348">
        <w:rPr>
          <w:szCs w:val="22"/>
        </w:rPr>
        <w:t>klemastinas</w:t>
      </w:r>
      <w:proofErr w:type="spellEnd"/>
      <w:r w:rsidRPr="00A50348">
        <w:rPr>
          <w:szCs w:val="22"/>
        </w:rPr>
        <w:t xml:space="preserve"> gali sukelti raminamąjį poveikį. Jei pacientams pasireiškia svaigulys ar mieguistumas, reikėtų patarti nevairuoti ir nevaldyti mechanizmų.</w:t>
      </w:r>
    </w:p>
    <w:p w14:paraId="046C6BA4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4E6A1F76" w14:textId="77777777" w:rsidR="00741BD7" w:rsidRPr="00B53901" w:rsidRDefault="00741BD7" w:rsidP="00741BD7">
      <w:pPr>
        <w:ind w:left="567" w:hanging="567"/>
        <w:rPr>
          <w:b/>
          <w:szCs w:val="22"/>
        </w:rPr>
      </w:pPr>
      <w:r w:rsidRPr="00B53901">
        <w:rPr>
          <w:b/>
          <w:szCs w:val="22"/>
        </w:rPr>
        <w:t>4.8</w:t>
      </w:r>
      <w:r w:rsidRPr="00B53901">
        <w:rPr>
          <w:b/>
          <w:szCs w:val="22"/>
        </w:rPr>
        <w:tab/>
        <w:t>Nepageidaujamas poveikis</w:t>
      </w:r>
    </w:p>
    <w:p w14:paraId="5845C423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07825D7E" w14:textId="77777777" w:rsidR="00741BD7" w:rsidRPr="00B53901" w:rsidRDefault="00741BD7" w:rsidP="00741BD7">
      <w:pPr>
        <w:rPr>
          <w:szCs w:val="22"/>
        </w:rPr>
      </w:pPr>
      <w:r w:rsidRPr="00B53901">
        <w:rPr>
          <w:szCs w:val="22"/>
        </w:rPr>
        <w:t xml:space="preserve">Žemiau išdėstyti nepageidaujamo poveikio reiškiniai yra suklasifikuoti pagal organų sistemų klases ir pasireiškimo dažnį. </w:t>
      </w:r>
      <w:r w:rsidRPr="00A50348">
        <w:rPr>
          <w:szCs w:val="22"/>
        </w:rPr>
        <w:t>Nepageidaujamo poveikio dažnis apibūdinamas taip: labai dažnas (≥ 1/10), dažnas (nuo ≥ 1/100 iki &lt; 1/10), nedažnas (nuo ≥ 1/1000 iki &lt; 1/100), retas (nuo ≥ 1/10000 iki &lt; 1/1000), labai retas (&lt; 1/10000) ir nežinomas (negali būti apskaičiuotas pagal turimus duomenis)</w:t>
      </w:r>
      <w:r>
        <w:rPr>
          <w:szCs w:val="22"/>
        </w:rPr>
        <w:t>.</w:t>
      </w:r>
    </w:p>
    <w:p w14:paraId="2F495808" w14:textId="77777777" w:rsidR="00741BD7" w:rsidRPr="00B53901" w:rsidRDefault="00741BD7" w:rsidP="00741BD7">
      <w:pPr>
        <w:rPr>
          <w:szCs w:val="22"/>
        </w:rPr>
      </w:pPr>
    </w:p>
    <w:p w14:paraId="2BC2F9A8" w14:textId="77777777" w:rsidR="00741BD7" w:rsidRPr="00B53901" w:rsidRDefault="00741BD7" w:rsidP="00741BD7">
      <w:pPr>
        <w:ind w:left="567" w:hanging="567"/>
        <w:rPr>
          <w:b/>
          <w:szCs w:val="22"/>
        </w:rPr>
      </w:pPr>
      <w:r w:rsidRPr="00B53901">
        <w:rPr>
          <w:i/>
          <w:szCs w:val="22"/>
        </w:rPr>
        <w:t>Nervų sistemos sutrikimai</w:t>
      </w:r>
    </w:p>
    <w:p w14:paraId="71F07832" w14:textId="77777777" w:rsidR="00741BD7" w:rsidRPr="00B53901" w:rsidRDefault="00741BD7" w:rsidP="00741BD7">
      <w:pPr>
        <w:ind w:left="567" w:hanging="567"/>
        <w:rPr>
          <w:szCs w:val="22"/>
        </w:rPr>
      </w:pPr>
      <w:r w:rsidRPr="00B53901">
        <w:rPr>
          <w:szCs w:val="22"/>
        </w:rPr>
        <w:t>Dažni: nuovargis, mieguistumas.</w:t>
      </w:r>
    </w:p>
    <w:p w14:paraId="31401206" w14:textId="77777777" w:rsidR="00741BD7" w:rsidRPr="00B53901" w:rsidRDefault="00741BD7" w:rsidP="00741BD7">
      <w:pPr>
        <w:ind w:left="567" w:hanging="567"/>
        <w:rPr>
          <w:szCs w:val="22"/>
        </w:rPr>
      </w:pPr>
      <w:r w:rsidRPr="00B53901">
        <w:rPr>
          <w:szCs w:val="22"/>
        </w:rPr>
        <w:t>Nedažni: svaigulys.</w:t>
      </w:r>
    </w:p>
    <w:p w14:paraId="02002D66" w14:textId="77777777" w:rsidR="00741BD7" w:rsidRPr="00B53901" w:rsidRDefault="00741BD7" w:rsidP="00741BD7">
      <w:pPr>
        <w:ind w:left="567" w:hanging="567"/>
        <w:rPr>
          <w:szCs w:val="22"/>
        </w:rPr>
      </w:pPr>
      <w:r w:rsidRPr="00B53901">
        <w:rPr>
          <w:szCs w:val="22"/>
        </w:rPr>
        <w:t>Reti: galvos skausmas.</w:t>
      </w:r>
    </w:p>
    <w:p w14:paraId="5BDA64E4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645D5991" w14:textId="77777777" w:rsidR="00741BD7" w:rsidRPr="00B53901" w:rsidRDefault="00741BD7" w:rsidP="00741BD7">
      <w:pPr>
        <w:ind w:left="567" w:hanging="567"/>
        <w:rPr>
          <w:i/>
          <w:szCs w:val="22"/>
        </w:rPr>
      </w:pPr>
      <w:r w:rsidRPr="00B53901">
        <w:rPr>
          <w:i/>
          <w:szCs w:val="22"/>
        </w:rPr>
        <w:lastRenderedPageBreak/>
        <w:t>Psichikos sutrikimai</w:t>
      </w:r>
    </w:p>
    <w:p w14:paraId="6C41FF3E" w14:textId="77777777" w:rsidR="00741BD7" w:rsidRPr="00B53901" w:rsidRDefault="00741BD7" w:rsidP="00741BD7">
      <w:pPr>
        <w:ind w:left="567" w:hanging="567"/>
        <w:rPr>
          <w:szCs w:val="22"/>
        </w:rPr>
      </w:pPr>
      <w:r w:rsidRPr="00B53901">
        <w:rPr>
          <w:szCs w:val="22"/>
        </w:rPr>
        <w:t>Reti: dirglumas, ypatingai vaikams.</w:t>
      </w:r>
    </w:p>
    <w:p w14:paraId="3AE9D91F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383B4DCF" w14:textId="77777777" w:rsidR="00741BD7" w:rsidRPr="00B53901" w:rsidRDefault="00741BD7" w:rsidP="00741BD7">
      <w:pPr>
        <w:ind w:left="567" w:hanging="567"/>
        <w:rPr>
          <w:i/>
          <w:szCs w:val="22"/>
        </w:rPr>
      </w:pPr>
      <w:r w:rsidRPr="00B53901">
        <w:rPr>
          <w:i/>
          <w:szCs w:val="22"/>
        </w:rPr>
        <w:t>Virškinimo trakto sutrikimai</w:t>
      </w:r>
    </w:p>
    <w:p w14:paraId="5624C5FB" w14:textId="77777777" w:rsidR="00741BD7" w:rsidRPr="00B53901" w:rsidRDefault="00741BD7" w:rsidP="00741BD7">
      <w:pPr>
        <w:ind w:left="567" w:hanging="567"/>
        <w:rPr>
          <w:szCs w:val="22"/>
        </w:rPr>
      </w:pPr>
      <w:r w:rsidRPr="00B53901">
        <w:rPr>
          <w:szCs w:val="22"/>
        </w:rPr>
        <w:t>Reti: skrandžio skausmas, pykinimas, burnos džiūvimas.</w:t>
      </w:r>
    </w:p>
    <w:p w14:paraId="5BCC0879" w14:textId="77777777" w:rsidR="00741BD7" w:rsidRPr="00B53901" w:rsidRDefault="00741BD7" w:rsidP="00741BD7">
      <w:pPr>
        <w:ind w:left="567" w:hanging="567"/>
        <w:rPr>
          <w:szCs w:val="22"/>
        </w:rPr>
      </w:pPr>
      <w:r w:rsidRPr="00B53901">
        <w:rPr>
          <w:szCs w:val="22"/>
        </w:rPr>
        <w:t>Labai reti: vidurių užkietėjimas.</w:t>
      </w:r>
    </w:p>
    <w:p w14:paraId="3D6DDF13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3B13C2EE" w14:textId="77777777" w:rsidR="00741BD7" w:rsidRPr="00B53901" w:rsidRDefault="00741BD7" w:rsidP="00741BD7">
      <w:pPr>
        <w:ind w:left="567" w:hanging="567"/>
        <w:rPr>
          <w:i/>
          <w:szCs w:val="22"/>
        </w:rPr>
      </w:pPr>
      <w:r w:rsidRPr="00B53901">
        <w:rPr>
          <w:i/>
          <w:szCs w:val="22"/>
        </w:rPr>
        <w:t>Širdies sutrikimai</w:t>
      </w:r>
    </w:p>
    <w:p w14:paraId="0029F4F0" w14:textId="77777777" w:rsidR="00741BD7" w:rsidRPr="00B53901" w:rsidRDefault="00741BD7" w:rsidP="00741BD7">
      <w:pPr>
        <w:ind w:left="567" w:hanging="567"/>
        <w:rPr>
          <w:szCs w:val="22"/>
        </w:rPr>
      </w:pPr>
      <w:r w:rsidRPr="00B53901">
        <w:rPr>
          <w:szCs w:val="22"/>
        </w:rPr>
        <w:t>Labai reti: tachikardija.</w:t>
      </w:r>
    </w:p>
    <w:p w14:paraId="64A651CF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5B9D5C00" w14:textId="77777777" w:rsidR="00741BD7" w:rsidRPr="00B53901" w:rsidRDefault="00741BD7" w:rsidP="00741BD7">
      <w:pPr>
        <w:ind w:left="567" w:hanging="567"/>
        <w:rPr>
          <w:i/>
          <w:szCs w:val="22"/>
        </w:rPr>
      </w:pPr>
      <w:r w:rsidRPr="00B53901">
        <w:rPr>
          <w:i/>
          <w:szCs w:val="22"/>
        </w:rPr>
        <w:t>Odos ir poodinio audinio sutrikimai</w:t>
      </w:r>
    </w:p>
    <w:p w14:paraId="3EDF4025" w14:textId="77777777" w:rsidR="00741BD7" w:rsidRPr="00B53901" w:rsidRDefault="00741BD7" w:rsidP="00741BD7">
      <w:pPr>
        <w:ind w:left="567" w:hanging="567"/>
        <w:rPr>
          <w:szCs w:val="22"/>
        </w:rPr>
      </w:pPr>
      <w:r w:rsidRPr="00B53901">
        <w:rPr>
          <w:szCs w:val="22"/>
        </w:rPr>
        <w:t xml:space="preserve">Retas: odos </w:t>
      </w:r>
      <w:r>
        <w:rPr>
          <w:szCs w:val="22"/>
        </w:rPr>
        <w:t>iš</w:t>
      </w:r>
      <w:r w:rsidRPr="00B53901">
        <w:rPr>
          <w:szCs w:val="22"/>
        </w:rPr>
        <w:t>bėrimas.</w:t>
      </w:r>
    </w:p>
    <w:p w14:paraId="15ACA49C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1B33ADFF" w14:textId="77777777" w:rsidR="00741BD7" w:rsidRPr="00B53901" w:rsidRDefault="00741BD7" w:rsidP="00741BD7">
      <w:pPr>
        <w:ind w:left="567" w:hanging="567"/>
        <w:rPr>
          <w:i/>
          <w:szCs w:val="22"/>
        </w:rPr>
      </w:pPr>
      <w:r w:rsidRPr="00B53901">
        <w:rPr>
          <w:i/>
          <w:szCs w:val="22"/>
        </w:rPr>
        <w:t>Imuninės sistemos sutrikimai</w:t>
      </w:r>
    </w:p>
    <w:p w14:paraId="28A6C164" w14:textId="77777777" w:rsidR="00741BD7" w:rsidRPr="00B53901" w:rsidRDefault="00741BD7" w:rsidP="00741BD7">
      <w:pPr>
        <w:ind w:left="567" w:hanging="567"/>
        <w:rPr>
          <w:szCs w:val="22"/>
        </w:rPr>
      </w:pPr>
      <w:r w:rsidRPr="00B53901">
        <w:rPr>
          <w:szCs w:val="22"/>
        </w:rPr>
        <w:t>Reti: padidėjusio jautrumo reakcijos (įskaitant šoką).</w:t>
      </w:r>
    </w:p>
    <w:p w14:paraId="2055E42F" w14:textId="77777777" w:rsidR="00741BD7" w:rsidRDefault="00741BD7" w:rsidP="00741BD7">
      <w:pPr>
        <w:ind w:left="567" w:hanging="567"/>
        <w:rPr>
          <w:szCs w:val="22"/>
        </w:rPr>
      </w:pPr>
      <w:r w:rsidRPr="00B53901">
        <w:rPr>
          <w:szCs w:val="22"/>
        </w:rPr>
        <w:t xml:space="preserve">Nedažni: </w:t>
      </w:r>
      <w:proofErr w:type="spellStart"/>
      <w:r w:rsidRPr="00B53901">
        <w:rPr>
          <w:szCs w:val="22"/>
        </w:rPr>
        <w:t>hipotenzija</w:t>
      </w:r>
      <w:proofErr w:type="spellEnd"/>
      <w:r w:rsidRPr="00B53901">
        <w:rPr>
          <w:szCs w:val="22"/>
        </w:rPr>
        <w:t>.</w:t>
      </w:r>
    </w:p>
    <w:p w14:paraId="1A1FA429" w14:textId="77777777" w:rsidR="00741BD7" w:rsidRDefault="00741BD7" w:rsidP="00741BD7">
      <w:pPr>
        <w:ind w:left="567" w:hanging="567"/>
        <w:rPr>
          <w:szCs w:val="22"/>
        </w:rPr>
      </w:pPr>
    </w:p>
    <w:p w14:paraId="4AE97E81" w14:textId="77777777" w:rsidR="00741BD7" w:rsidRPr="00A52B69" w:rsidRDefault="00741BD7" w:rsidP="00741BD7">
      <w:pPr>
        <w:ind w:left="567" w:hanging="567"/>
        <w:rPr>
          <w:i/>
          <w:szCs w:val="22"/>
        </w:rPr>
      </w:pPr>
      <w:r w:rsidRPr="00A52B69">
        <w:rPr>
          <w:i/>
          <w:szCs w:val="22"/>
        </w:rPr>
        <w:t>Kvėpavimo sistemos sutrikimai</w:t>
      </w:r>
    </w:p>
    <w:p w14:paraId="7AA6EAE2" w14:textId="77777777" w:rsidR="00741BD7" w:rsidRPr="00B53901" w:rsidRDefault="00741BD7" w:rsidP="00741BD7">
      <w:pPr>
        <w:ind w:left="567" w:hanging="567"/>
        <w:rPr>
          <w:szCs w:val="22"/>
        </w:rPr>
      </w:pPr>
      <w:r>
        <w:rPr>
          <w:szCs w:val="22"/>
        </w:rPr>
        <w:t xml:space="preserve">Nedažni: </w:t>
      </w:r>
      <w:proofErr w:type="spellStart"/>
      <w:r>
        <w:rPr>
          <w:szCs w:val="22"/>
        </w:rPr>
        <w:t>dispnėja</w:t>
      </w:r>
      <w:proofErr w:type="spellEnd"/>
    </w:p>
    <w:p w14:paraId="708DE000" w14:textId="77777777" w:rsidR="00741BD7" w:rsidRPr="00B53901" w:rsidRDefault="00741BD7" w:rsidP="00741BD7">
      <w:pPr>
        <w:pStyle w:val="Pagrindinistekstas2"/>
        <w:spacing w:after="0" w:line="240" w:lineRule="auto"/>
        <w:rPr>
          <w:szCs w:val="22"/>
        </w:rPr>
      </w:pPr>
    </w:p>
    <w:p w14:paraId="0DD7629A" w14:textId="77777777" w:rsidR="00741BD7" w:rsidRPr="00B53901" w:rsidRDefault="00741BD7" w:rsidP="00741BD7">
      <w:pPr>
        <w:pStyle w:val="Pagrindinistekstas2"/>
        <w:spacing w:after="0" w:line="240" w:lineRule="auto"/>
        <w:rPr>
          <w:szCs w:val="22"/>
        </w:rPr>
      </w:pPr>
      <w:proofErr w:type="spellStart"/>
      <w:r w:rsidRPr="00B53901">
        <w:rPr>
          <w:szCs w:val="22"/>
        </w:rPr>
        <w:t>Klemastinas</w:t>
      </w:r>
      <w:proofErr w:type="spellEnd"/>
      <w:r w:rsidRPr="00B53901">
        <w:rPr>
          <w:szCs w:val="22"/>
        </w:rPr>
        <w:t xml:space="preserve">, kaip ir kiti </w:t>
      </w:r>
      <w:proofErr w:type="spellStart"/>
      <w:r w:rsidRPr="00B53901">
        <w:rPr>
          <w:szCs w:val="22"/>
        </w:rPr>
        <w:t>antihistamininiai</w:t>
      </w:r>
      <w:proofErr w:type="spellEnd"/>
      <w:r w:rsidRPr="00B53901">
        <w:rPr>
          <w:szCs w:val="22"/>
        </w:rPr>
        <w:t xml:space="preserve"> vaistiniai preparatai, gali sukelti miego sutrikimus, depresiją, drebulį, traukulius, kepenų funkcijos sutrikimą, šlapimo susilaikymą, neryškų matymą, padidėjusį jautrumą šviesai ir </w:t>
      </w:r>
      <w:proofErr w:type="spellStart"/>
      <w:r w:rsidRPr="00B53901">
        <w:rPr>
          <w:szCs w:val="22"/>
        </w:rPr>
        <w:t>angioneurozinę</w:t>
      </w:r>
      <w:proofErr w:type="spellEnd"/>
      <w:r w:rsidRPr="00B53901">
        <w:rPr>
          <w:szCs w:val="22"/>
        </w:rPr>
        <w:t xml:space="preserve"> edemą. </w:t>
      </w:r>
    </w:p>
    <w:p w14:paraId="1AEE7880" w14:textId="77777777" w:rsidR="00741BD7" w:rsidRPr="00B53901" w:rsidRDefault="00741BD7" w:rsidP="00741BD7">
      <w:pPr>
        <w:pStyle w:val="Pagrindinistekstas2"/>
        <w:spacing w:after="0" w:line="240" w:lineRule="auto"/>
        <w:rPr>
          <w:szCs w:val="22"/>
        </w:rPr>
      </w:pPr>
    </w:p>
    <w:p w14:paraId="49919613" w14:textId="77777777" w:rsidR="00741BD7" w:rsidRPr="00265D5F" w:rsidRDefault="00741BD7" w:rsidP="00741BD7">
      <w:pPr>
        <w:autoSpaceDE w:val="0"/>
        <w:autoSpaceDN w:val="0"/>
        <w:adjustRightInd w:val="0"/>
        <w:rPr>
          <w:szCs w:val="22"/>
          <w:u w:val="single"/>
        </w:rPr>
      </w:pPr>
      <w:r w:rsidRPr="00265D5F">
        <w:rPr>
          <w:noProof/>
          <w:szCs w:val="22"/>
          <w:u w:val="single"/>
        </w:rPr>
        <w:t>Pranešimas apie įtariamas nepageidaujamas reakcijas</w:t>
      </w:r>
    </w:p>
    <w:p w14:paraId="71372CFE" w14:textId="77777777" w:rsidR="00CF2C91" w:rsidRPr="00265D5F" w:rsidRDefault="00CF2C91" w:rsidP="00CF2C91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noProof/>
          <w:snapToGrid w:val="0"/>
          <w:szCs w:val="22"/>
        </w:rPr>
      </w:pPr>
      <w:r w:rsidRPr="00265D5F">
        <w:rPr>
          <w:noProof/>
          <w:snapToGrid w:val="0"/>
          <w:szCs w:val="22"/>
        </w:rPr>
        <w:t>Svarbu pranešti apie įtariamas nepageidaujamas reakcijas, pastebėtas po vaistinio preparato registracijos, nes tai leidžia nuolat stebėti vaistinio preparato naudos ir rizikos santykį.</w:t>
      </w:r>
      <w:r w:rsidRPr="00265D5F">
        <w:rPr>
          <w:snapToGrid w:val="0"/>
          <w:szCs w:val="22"/>
        </w:rPr>
        <w:t xml:space="preserve"> </w:t>
      </w:r>
      <w:r w:rsidRPr="00265D5F">
        <w:rPr>
          <w:noProof/>
          <w:snapToGrid w:val="0"/>
          <w:szCs w:val="22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hyperlink r:id="rId8" w:history="1">
        <w:r w:rsidRPr="00265D5F">
          <w:rPr>
            <w:noProof/>
            <w:snapToGrid w:val="0"/>
            <w:color w:val="0000FF"/>
            <w:szCs w:val="22"/>
            <w:u w:val="single"/>
          </w:rPr>
          <w:t>https://vapris.vvkt.lt/vvkt-web/public/nrvSpecialist</w:t>
        </w:r>
      </w:hyperlink>
      <w:r w:rsidRPr="00265D5F">
        <w:rPr>
          <w:noProof/>
          <w:snapToGrid w:val="0"/>
          <w:szCs w:val="22"/>
        </w:rPr>
        <w:t xml:space="preserve"> arba užpildę Sveikatos priežiūros ar farmacijos specialisto pranešimo apie įtariamą nepageidaujamą reakciją (ĮNR) formą, kuri skelbiama </w:t>
      </w:r>
      <w:hyperlink r:id="rId9" w:history="1">
        <w:r w:rsidRPr="00265D5F">
          <w:rPr>
            <w:noProof/>
            <w:snapToGrid w:val="0"/>
            <w:color w:val="0000FF"/>
            <w:szCs w:val="22"/>
            <w:u w:val="single"/>
          </w:rPr>
          <w:t>https://www.vvkt.lt/index.php?1399030386</w:t>
        </w:r>
      </w:hyperlink>
      <w:r w:rsidRPr="00265D5F">
        <w:rPr>
          <w:noProof/>
          <w:snapToGrid w:val="0"/>
          <w:szCs w:val="22"/>
        </w:rPr>
        <w:t>, ir atsiųsti elektroniniu paštu (adresu NepageidaujamaR@vvkt.lt).</w:t>
      </w:r>
    </w:p>
    <w:p w14:paraId="6CC60129" w14:textId="77777777" w:rsidR="00741BD7" w:rsidRPr="00B53901" w:rsidRDefault="00741BD7" w:rsidP="00741BD7">
      <w:pPr>
        <w:pStyle w:val="Pagrindinistekstas2"/>
        <w:spacing w:after="0" w:line="240" w:lineRule="auto"/>
        <w:rPr>
          <w:b/>
          <w:szCs w:val="22"/>
        </w:rPr>
      </w:pPr>
    </w:p>
    <w:p w14:paraId="03276986" w14:textId="77777777" w:rsidR="00741BD7" w:rsidRPr="00B53901" w:rsidRDefault="00741BD7" w:rsidP="00741BD7">
      <w:pPr>
        <w:ind w:left="567" w:hanging="567"/>
        <w:rPr>
          <w:b/>
          <w:szCs w:val="22"/>
        </w:rPr>
      </w:pPr>
      <w:r w:rsidRPr="00B53901">
        <w:rPr>
          <w:b/>
          <w:szCs w:val="22"/>
        </w:rPr>
        <w:t>4.9</w:t>
      </w:r>
      <w:r w:rsidRPr="00B53901">
        <w:rPr>
          <w:b/>
          <w:szCs w:val="22"/>
        </w:rPr>
        <w:tab/>
        <w:t>Perdozavimas</w:t>
      </w:r>
    </w:p>
    <w:p w14:paraId="1A07F540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3E585B3D" w14:textId="77777777" w:rsidR="00741BD7" w:rsidRPr="00B53901" w:rsidRDefault="00741BD7" w:rsidP="00741BD7">
      <w:pPr>
        <w:rPr>
          <w:szCs w:val="22"/>
        </w:rPr>
      </w:pPr>
      <w:r w:rsidRPr="00B53901">
        <w:rPr>
          <w:i/>
          <w:szCs w:val="22"/>
        </w:rPr>
        <w:t>Simptomai.</w:t>
      </w:r>
      <w:r w:rsidRPr="00B53901">
        <w:rPr>
          <w:szCs w:val="22"/>
        </w:rPr>
        <w:t xml:space="preserve"> Perdozavus </w:t>
      </w:r>
      <w:proofErr w:type="spellStart"/>
      <w:r w:rsidRPr="00B53901">
        <w:rPr>
          <w:szCs w:val="22"/>
        </w:rPr>
        <w:t>antihistamininių</w:t>
      </w:r>
      <w:proofErr w:type="spellEnd"/>
      <w:r w:rsidRPr="00B53901">
        <w:rPr>
          <w:szCs w:val="22"/>
        </w:rPr>
        <w:t xml:space="preserve"> </w:t>
      </w:r>
      <w:r w:rsidRPr="00E24D3B">
        <w:rPr>
          <w:szCs w:val="22"/>
        </w:rPr>
        <w:t xml:space="preserve">vaistinių </w:t>
      </w:r>
      <w:r w:rsidRPr="00B53901">
        <w:rPr>
          <w:szCs w:val="22"/>
        </w:rPr>
        <w:t>preparatų, gali pasireikšti stimuliuojamasis arba slopinamasis poveikis centrinei nervų sistemai (CNS)</w:t>
      </w:r>
      <w:r>
        <w:rPr>
          <w:szCs w:val="22"/>
        </w:rPr>
        <w:t>,</w:t>
      </w:r>
      <w:r w:rsidRPr="00B53901">
        <w:rPr>
          <w:szCs w:val="22"/>
        </w:rPr>
        <w:t xml:space="preserve"> </w:t>
      </w:r>
      <w:r>
        <w:rPr>
          <w:szCs w:val="22"/>
        </w:rPr>
        <w:t xml:space="preserve">pvz., </w:t>
      </w:r>
      <w:r w:rsidRPr="00B53901">
        <w:rPr>
          <w:szCs w:val="22"/>
        </w:rPr>
        <w:t xml:space="preserve">sąmonės pritemimas, </w:t>
      </w:r>
      <w:r w:rsidRPr="00B53901">
        <w:rPr>
          <w:rStyle w:val="hps"/>
          <w:szCs w:val="22"/>
        </w:rPr>
        <w:t>dirglumas</w:t>
      </w:r>
      <w:r w:rsidRPr="00B53901">
        <w:rPr>
          <w:szCs w:val="22"/>
        </w:rPr>
        <w:t xml:space="preserve">, </w:t>
      </w:r>
      <w:r w:rsidRPr="00B53901">
        <w:rPr>
          <w:rStyle w:val="hps"/>
          <w:szCs w:val="22"/>
        </w:rPr>
        <w:t>haliucinacijos ar traukuliai</w:t>
      </w:r>
      <w:r w:rsidRPr="00B53901">
        <w:rPr>
          <w:szCs w:val="22"/>
        </w:rPr>
        <w:t xml:space="preserve">. Gali atsirasti </w:t>
      </w:r>
      <w:proofErr w:type="spellStart"/>
      <w:r w:rsidRPr="00B53901">
        <w:rPr>
          <w:szCs w:val="22"/>
        </w:rPr>
        <w:t>anticholinerginio</w:t>
      </w:r>
      <w:proofErr w:type="spellEnd"/>
      <w:r w:rsidRPr="00B53901">
        <w:rPr>
          <w:szCs w:val="22"/>
        </w:rPr>
        <w:t xml:space="preserve"> poveikio simptomų, pvz., burnos džiūvimas, pastovus vyzdžių išsiplėtimas, kraujo priplūdimas į veidą, virškinimo trakto veiklos sutrikima</w:t>
      </w:r>
      <w:r>
        <w:rPr>
          <w:szCs w:val="22"/>
        </w:rPr>
        <w:t>i</w:t>
      </w:r>
      <w:r w:rsidRPr="00B53901">
        <w:rPr>
          <w:szCs w:val="22"/>
        </w:rPr>
        <w:t xml:space="preserve"> bei tachikardija.</w:t>
      </w:r>
    </w:p>
    <w:p w14:paraId="5EB10C79" w14:textId="77777777" w:rsidR="00741BD7" w:rsidRPr="00B53901" w:rsidRDefault="00741BD7" w:rsidP="00741BD7">
      <w:pPr>
        <w:rPr>
          <w:szCs w:val="22"/>
        </w:rPr>
      </w:pPr>
      <w:r w:rsidRPr="00B53901">
        <w:rPr>
          <w:i/>
          <w:szCs w:val="22"/>
        </w:rPr>
        <w:t>Gydymas.</w:t>
      </w:r>
      <w:r w:rsidRPr="00B53901">
        <w:rPr>
          <w:szCs w:val="22"/>
        </w:rPr>
        <w:t xml:space="preserve"> </w:t>
      </w:r>
      <w:r w:rsidRPr="00E24D3B">
        <w:rPr>
          <w:szCs w:val="22"/>
        </w:rPr>
        <w:t xml:space="preserve">Taikomas simptominis gydymas arba, jei reikia, laikomasi nacionalinio apsinuodijimo centro rekomendacijų. </w:t>
      </w:r>
    </w:p>
    <w:p w14:paraId="49386B94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1483DCA4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21B44B2F" w14:textId="77777777" w:rsidR="00741BD7" w:rsidRPr="00B53901" w:rsidRDefault="00741BD7" w:rsidP="00741BD7">
      <w:pPr>
        <w:ind w:left="567" w:hanging="567"/>
        <w:rPr>
          <w:b/>
          <w:caps/>
          <w:szCs w:val="22"/>
        </w:rPr>
      </w:pPr>
      <w:r w:rsidRPr="00B53901">
        <w:rPr>
          <w:b/>
          <w:caps/>
          <w:szCs w:val="22"/>
        </w:rPr>
        <w:t>5.</w:t>
      </w:r>
      <w:r w:rsidRPr="00B53901">
        <w:rPr>
          <w:b/>
          <w:caps/>
          <w:szCs w:val="22"/>
        </w:rPr>
        <w:tab/>
      </w:r>
      <w:r w:rsidRPr="00B53901">
        <w:rPr>
          <w:b/>
          <w:szCs w:val="22"/>
        </w:rPr>
        <w:t xml:space="preserve">FARMAKOLOGINĖS </w:t>
      </w:r>
      <w:r w:rsidRPr="00B53901">
        <w:rPr>
          <w:b/>
          <w:caps/>
          <w:szCs w:val="22"/>
        </w:rPr>
        <w:t>savybės</w:t>
      </w:r>
    </w:p>
    <w:p w14:paraId="1CB5081E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680529A8" w14:textId="77777777" w:rsidR="00741BD7" w:rsidRPr="00B53901" w:rsidRDefault="00741BD7" w:rsidP="00741BD7">
      <w:pPr>
        <w:ind w:left="567" w:hanging="567"/>
        <w:rPr>
          <w:b/>
          <w:szCs w:val="22"/>
        </w:rPr>
      </w:pPr>
      <w:r w:rsidRPr="00B53901">
        <w:rPr>
          <w:b/>
          <w:szCs w:val="22"/>
        </w:rPr>
        <w:t>5.1</w:t>
      </w:r>
      <w:r w:rsidRPr="00B53901">
        <w:rPr>
          <w:b/>
          <w:szCs w:val="22"/>
        </w:rPr>
        <w:tab/>
      </w:r>
      <w:proofErr w:type="spellStart"/>
      <w:r w:rsidRPr="00B53901">
        <w:rPr>
          <w:b/>
          <w:szCs w:val="22"/>
        </w:rPr>
        <w:t>Farmakodinaminės</w:t>
      </w:r>
      <w:proofErr w:type="spellEnd"/>
      <w:r w:rsidRPr="00B53901">
        <w:rPr>
          <w:b/>
          <w:szCs w:val="22"/>
        </w:rPr>
        <w:t xml:space="preserve"> savybės</w:t>
      </w:r>
    </w:p>
    <w:p w14:paraId="291C0C2B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340B83F2" w14:textId="77777777" w:rsidR="00741BD7" w:rsidRPr="00B53901" w:rsidRDefault="00741BD7" w:rsidP="00741BD7">
      <w:pPr>
        <w:rPr>
          <w:b/>
          <w:i/>
          <w:szCs w:val="22"/>
        </w:rPr>
      </w:pPr>
      <w:proofErr w:type="spellStart"/>
      <w:r w:rsidRPr="00B53901">
        <w:rPr>
          <w:szCs w:val="22"/>
        </w:rPr>
        <w:t>Farmakoterapinė</w:t>
      </w:r>
      <w:proofErr w:type="spellEnd"/>
      <w:r w:rsidRPr="00B53901">
        <w:rPr>
          <w:szCs w:val="22"/>
        </w:rPr>
        <w:t xml:space="preserve"> grupė - </w:t>
      </w:r>
      <w:proofErr w:type="spellStart"/>
      <w:r w:rsidRPr="00B53901">
        <w:rPr>
          <w:szCs w:val="22"/>
        </w:rPr>
        <w:t>antihistamininiai</w:t>
      </w:r>
      <w:proofErr w:type="spellEnd"/>
      <w:r w:rsidRPr="00B53901">
        <w:rPr>
          <w:szCs w:val="22"/>
        </w:rPr>
        <w:t xml:space="preserve"> preparatai, H</w:t>
      </w:r>
      <w:r w:rsidRPr="00B53901">
        <w:rPr>
          <w:szCs w:val="22"/>
          <w:vertAlign w:val="subscript"/>
        </w:rPr>
        <w:t>1</w:t>
      </w:r>
      <w:r w:rsidRPr="00B53901">
        <w:rPr>
          <w:szCs w:val="22"/>
        </w:rPr>
        <w:t xml:space="preserve"> receptorių antagonistai, ATC kodas R 06 AA 04.</w:t>
      </w:r>
    </w:p>
    <w:p w14:paraId="38D1A8D7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5E471659" w14:textId="77777777" w:rsidR="00741BD7" w:rsidRPr="00B53901" w:rsidRDefault="00741BD7" w:rsidP="00741BD7">
      <w:pPr>
        <w:ind w:left="567" w:hanging="567"/>
        <w:rPr>
          <w:szCs w:val="22"/>
        </w:rPr>
      </w:pPr>
      <w:r w:rsidRPr="00B53901">
        <w:rPr>
          <w:szCs w:val="22"/>
        </w:rPr>
        <w:t xml:space="preserve">Veikimo mechanizmas </w:t>
      </w:r>
    </w:p>
    <w:p w14:paraId="683130CB" w14:textId="77777777" w:rsidR="00741BD7" w:rsidRDefault="00741BD7" w:rsidP="00741BD7">
      <w:pPr>
        <w:rPr>
          <w:szCs w:val="22"/>
        </w:rPr>
      </w:pP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 xml:space="preserve"> (</w:t>
      </w:r>
      <w:proofErr w:type="spellStart"/>
      <w:r w:rsidRPr="00B53901">
        <w:rPr>
          <w:szCs w:val="22"/>
        </w:rPr>
        <w:t>klemastinas</w:t>
      </w:r>
      <w:proofErr w:type="spellEnd"/>
      <w:r w:rsidRPr="00B53901">
        <w:rPr>
          <w:szCs w:val="22"/>
        </w:rPr>
        <w:t>) yra H</w:t>
      </w:r>
      <w:r w:rsidRPr="00B53901">
        <w:rPr>
          <w:szCs w:val="22"/>
          <w:vertAlign w:val="subscript"/>
        </w:rPr>
        <w:t>1</w:t>
      </w:r>
      <w:r w:rsidRPr="00B53901">
        <w:rPr>
          <w:szCs w:val="22"/>
        </w:rPr>
        <w:t xml:space="preserve"> receptorių antagonistas. Jis priklauso </w:t>
      </w:r>
      <w:proofErr w:type="spellStart"/>
      <w:r w:rsidRPr="00B53901">
        <w:rPr>
          <w:szCs w:val="22"/>
        </w:rPr>
        <w:t>benzhidrilio</w:t>
      </w:r>
      <w:proofErr w:type="spellEnd"/>
      <w:r w:rsidRPr="00B53901">
        <w:rPr>
          <w:szCs w:val="22"/>
        </w:rPr>
        <w:t xml:space="preserve"> eterio grupės </w:t>
      </w:r>
      <w:proofErr w:type="spellStart"/>
      <w:r w:rsidRPr="00B53901">
        <w:rPr>
          <w:szCs w:val="22"/>
        </w:rPr>
        <w:t>antihistamininiams</w:t>
      </w:r>
      <w:proofErr w:type="spellEnd"/>
      <w:r w:rsidRPr="00B53901">
        <w:rPr>
          <w:szCs w:val="22"/>
        </w:rPr>
        <w:t xml:space="preserve"> vaistams. </w:t>
      </w:r>
      <w:proofErr w:type="spellStart"/>
      <w:r w:rsidRPr="00E24D3B">
        <w:rPr>
          <w:szCs w:val="22"/>
        </w:rPr>
        <w:t>Klemastino</w:t>
      </w:r>
      <w:proofErr w:type="spellEnd"/>
      <w:r w:rsidRPr="00E24D3B">
        <w:rPr>
          <w:szCs w:val="22"/>
        </w:rPr>
        <w:t xml:space="preserve"> </w:t>
      </w:r>
      <w:proofErr w:type="spellStart"/>
      <w:r w:rsidRPr="00E24D3B">
        <w:rPr>
          <w:szCs w:val="22"/>
        </w:rPr>
        <w:t>fumaratas</w:t>
      </w:r>
      <w:proofErr w:type="spellEnd"/>
      <w:r w:rsidRPr="00B53901">
        <w:rPr>
          <w:szCs w:val="22"/>
        </w:rPr>
        <w:t xml:space="preserve"> selektyviai blokuoja </w:t>
      </w:r>
      <w:proofErr w:type="spellStart"/>
      <w:r w:rsidRPr="00B53901">
        <w:rPr>
          <w:szCs w:val="22"/>
        </w:rPr>
        <w:t>histamino</w:t>
      </w:r>
      <w:proofErr w:type="spellEnd"/>
      <w:r w:rsidRPr="00B53901">
        <w:rPr>
          <w:szCs w:val="22"/>
        </w:rPr>
        <w:t xml:space="preserve"> H</w:t>
      </w:r>
      <w:r w:rsidRPr="00B53901">
        <w:rPr>
          <w:szCs w:val="22"/>
          <w:vertAlign w:val="subscript"/>
        </w:rPr>
        <w:t>1</w:t>
      </w:r>
      <w:r w:rsidRPr="00B53901">
        <w:rPr>
          <w:szCs w:val="22"/>
        </w:rPr>
        <w:t xml:space="preserve"> receptorius bei mažina kapiliarų laidumą. </w:t>
      </w:r>
    </w:p>
    <w:p w14:paraId="4229BB21" w14:textId="77777777" w:rsidR="00741BD7" w:rsidRDefault="00741BD7" w:rsidP="00741BD7">
      <w:pPr>
        <w:rPr>
          <w:szCs w:val="22"/>
        </w:rPr>
      </w:pPr>
    </w:p>
    <w:p w14:paraId="55FCC398" w14:textId="77777777" w:rsidR="00741BD7" w:rsidRDefault="00741BD7" w:rsidP="00741BD7">
      <w:pPr>
        <w:rPr>
          <w:szCs w:val="22"/>
        </w:rPr>
      </w:pPr>
      <w:proofErr w:type="spellStart"/>
      <w:r w:rsidRPr="00E24D3B">
        <w:rPr>
          <w:szCs w:val="22"/>
        </w:rPr>
        <w:lastRenderedPageBreak/>
        <w:t>Farmakodinaminis</w:t>
      </w:r>
      <w:proofErr w:type="spellEnd"/>
      <w:r w:rsidRPr="00E24D3B">
        <w:rPr>
          <w:szCs w:val="22"/>
        </w:rPr>
        <w:t xml:space="preserve"> poveikis</w:t>
      </w:r>
    </w:p>
    <w:p w14:paraId="5CE8798E" w14:textId="77777777" w:rsidR="00741BD7" w:rsidRPr="00B53901" w:rsidRDefault="00741BD7" w:rsidP="00741BD7">
      <w:pPr>
        <w:rPr>
          <w:szCs w:val="22"/>
        </w:rPr>
      </w:pPr>
      <w:proofErr w:type="spellStart"/>
      <w:r w:rsidRPr="00E24D3B">
        <w:rPr>
          <w:szCs w:val="22"/>
        </w:rPr>
        <w:t>Klemastino</w:t>
      </w:r>
      <w:proofErr w:type="spellEnd"/>
      <w:r w:rsidRPr="00E24D3B">
        <w:rPr>
          <w:szCs w:val="22"/>
        </w:rPr>
        <w:t xml:space="preserve"> </w:t>
      </w:r>
      <w:proofErr w:type="spellStart"/>
      <w:r w:rsidRPr="00E24D3B">
        <w:rPr>
          <w:szCs w:val="22"/>
        </w:rPr>
        <w:t>fumaratas</w:t>
      </w:r>
      <w:proofErr w:type="spellEnd"/>
      <w:r w:rsidRPr="00B53901">
        <w:rPr>
          <w:szCs w:val="22"/>
        </w:rPr>
        <w:t xml:space="preserve"> sukelia stiprų </w:t>
      </w:r>
      <w:proofErr w:type="spellStart"/>
      <w:r w:rsidRPr="00B53901">
        <w:rPr>
          <w:szCs w:val="22"/>
        </w:rPr>
        <w:t>antihistamininį</w:t>
      </w:r>
      <w:proofErr w:type="spellEnd"/>
      <w:r w:rsidRPr="00B53901">
        <w:rPr>
          <w:szCs w:val="22"/>
        </w:rPr>
        <w:t xml:space="preserve"> poveikį bei slopina niežėjimą. Vaisto poveikis prasideda greitai ir gali trukti net 12 valandų.</w:t>
      </w:r>
    </w:p>
    <w:p w14:paraId="5D8C2688" w14:textId="77777777" w:rsidR="00741BD7" w:rsidRPr="00B53901" w:rsidRDefault="00741BD7" w:rsidP="00741BD7">
      <w:pPr>
        <w:rPr>
          <w:szCs w:val="22"/>
        </w:rPr>
      </w:pPr>
    </w:p>
    <w:p w14:paraId="64AF2976" w14:textId="77777777" w:rsidR="00741BD7" w:rsidRPr="00B53901" w:rsidRDefault="00741BD7" w:rsidP="00741BD7">
      <w:pPr>
        <w:ind w:left="567" w:hanging="567"/>
        <w:rPr>
          <w:b/>
          <w:szCs w:val="22"/>
        </w:rPr>
      </w:pPr>
      <w:r w:rsidRPr="00B53901">
        <w:rPr>
          <w:b/>
          <w:szCs w:val="22"/>
        </w:rPr>
        <w:t>5.2</w:t>
      </w:r>
      <w:r w:rsidRPr="00B53901">
        <w:rPr>
          <w:b/>
          <w:szCs w:val="22"/>
        </w:rPr>
        <w:tab/>
      </w:r>
      <w:proofErr w:type="spellStart"/>
      <w:r w:rsidRPr="00B53901">
        <w:rPr>
          <w:b/>
          <w:szCs w:val="22"/>
        </w:rPr>
        <w:t>Farmakokinetinės</w:t>
      </w:r>
      <w:proofErr w:type="spellEnd"/>
      <w:r w:rsidRPr="00B53901">
        <w:rPr>
          <w:b/>
          <w:szCs w:val="22"/>
        </w:rPr>
        <w:t xml:space="preserve"> savybės</w:t>
      </w:r>
    </w:p>
    <w:p w14:paraId="2ED68FF3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785D2F52" w14:textId="77777777" w:rsidR="00741BD7" w:rsidRPr="00B53901" w:rsidRDefault="00741BD7" w:rsidP="00741BD7">
      <w:pPr>
        <w:ind w:left="567" w:hanging="567"/>
        <w:rPr>
          <w:i/>
          <w:szCs w:val="22"/>
        </w:rPr>
      </w:pPr>
      <w:r w:rsidRPr="00B53901">
        <w:rPr>
          <w:i/>
          <w:szCs w:val="22"/>
        </w:rPr>
        <w:t>Absorbcija</w:t>
      </w:r>
    </w:p>
    <w:p w14:paraId="29ED5906" w14:textId="77777777" w:rsidR="00741BD7" w:rsidRPr="00B53901" w:rsidRDefault="00741BD7" w:rsidP="00741BD7">
      <w:pPr>
        <w:widowControl w:val="0"/>
        <w:tabs>
          <w:tab w:val="left" w:pos="0"/>
        </w:tabs>
        <w:ind w:right="276"/>
        <w:rPr>
          <w:szCs w:val="22"/>
        </w:rPr>
      </w:pPr>
      <w:r w:rsidRPr="00B53901">
        <w:rPr>
          <w:szCs w:val="22"/>
        </w:rPr>
        <w:t xml:space="preserve">Išgertas </w:t>
      </w: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 xml:space="preserve"> (</w:t>
      </w:r>
      <w:proofErr w:type="spellStart"/>
      <w:r w:rsidRPr="00B53901">
        <w:rPr>
          <w:szCs w:val="22"/>
        </w:rPr>
        <w:t>klemastinas</w:t>
      </w:r>
      <w:proofErr w:type="spellEnd"/>
      <w:r w:rsidRPr="00B53901">
        <w:rPr>
          <w:szCs w:val="22"/>
        </w:rPr>
        <w:t xml:space="preserve">) beveik visas absorbuojamas iš virškinimo trakto. Didžiausia koncentracija plazmoje būna po 2 – 4 valandų, didžiausiais </w:t>
      </w:r>
      <w:proofErr w:type="spellStart"/>
      <w:r w:rsidRPr="00B53901">
        <w:rPr>
          <w:szCs w:val="22"/>
        </w:rPr>
        <w:t>antihistamininis</w:t>
      </w:r>
      <w:proofErr w:type="spellEnd"/>
      <w:r w:rsidRPr="00B53901">
        <w:rPr>
          <w:szCs w:val="22"/>
        </w:rPr>
        <w:t xml:space="preserve"> poveikis pasireiškia po 5 – 7 valandų. Paprastai </w:t>
      </w:r>
      <w:proofErr w:type="spellStart"/>
      <w:r w:rsidRPr="00B53901">
        <w:rPr>
          <w:szCs w:val="22"/>
        </w:rPr>
        <w:t>antihistamininis</w:t>
      </w:r>
      <w:proofErr w:type="spellEnd"/>
      <w:r w:rsidRPr="00B53901">
        <w:rPr>
          <w:szCs w:val="22"/>
        </w:rPr>
        <w:t xml:space="preserve"> poveikis laikosi 10 – 12 valandų, kai kuriais atvejais – net 24 valandas.</w:t>
      </w:r>
    </w:p>
    <w:p w14:paraId="117CF4F4" w14:textId="77777777" w:rsidR="00741BD7" w:rsidRPr="00B53901" w:rsidRDefault="00741BD7" w:rsidP="00741BD7">
      <w:pPr>
        <w:widowControl w:val="0"/>
        <w:tabs>
          <w:tab w:val="left" w:pos="0"/>
        </w:tabs>
        <w:ind w:right="276"/>
        <w:rPr>
          <w:szCs w:val="22"/>
        </w:rPr>
      </w:pPr>
    </w:p>
    <w:p w14:paraId="01CDE9D8" w14:textId="77777777" w:rsidR="00741BD7" w:rsidRPr="00B53901" w:rsidRDefault="00741BD7" w:rsidP="00741BD7">
      <w:pPr>
        <w:widowControl w:val="0"/>
        <w:tabs>
          <w:tab w:val="left" w:pos="0"/>
        </w:tabs>
        <w:ind w:right="276"/>
        <w:rPr>
          <w:i/>
          <w:szCs w:val="22"/>
        </w:rPr>
      </w:pPr>
      <w:r w:rsidRPr="00B53901">
        <w:rPr>
          <w:i/>
          <w:szCs w:val="22"/>
        </w:rPr>
        <w:t>Pasiskirstymas</w:t>
      </w:r>
    </w:p>
    <w:p w14:paraId="5390B598" w14:textId="77777777" w:rsidR="00741BD7" w:rsidRPr="00B53901" w:rsidRDefault="00741BD7" w:rsidP="00741BD7">
      <w:pPr>
        <w:widowControl w:val="0"/>
        <w:tabs>
          <w:tab w:val="left" w:pos="0"/>
        </w:tabs>
        <w:ind w:right="276"/>
        <w:rPr>
          <w:szCs w:val="22"/>
        </w:rPr>
      </w:pPr>
      <w:r w:rsidRPr="00B53901">
        <w:rPr>
          <w:szCs w:val="22"/>
        </w:rPr>
        <w:t xml:space="preserve">Net 95 % </w:t>
      </w:r>
      <w:proofErr w:type="spellStart"/>
      <w:r w:rsidRPr="00B53901">
        <w:rPr>
          <w:szCs w:val="22"/>
        </w:rPr>
        <w:t>klemastino</w:t>
      </w:r>
      <w:proofErr w:type="spellEnd"/>
      <w:r w:rsidRPr="00B53901">
        <w:rPr>
          <w:szCs w:val="22"/>
        </w:rPr>
        <w:t xml:space="preserve"> gali prisijungti prie plazmos baltymų.</w:t>
      </w:r>
    </w:p>
    <w:p w14:paraId="719375EA" w14:textId="77777777" w:rsidR="00741BD7" w:rsidRPr="00B53901" w:rsidRDefault="00741BD7" w:rsidP="00741BD7">
      <w:pPr>
        <w:widowControl w:val="0"/>
        <w:tabs>
          <w:tab w:val="left" w:pos="0"/>
        </w:tabs>
        <w:ind w:right="276"/>
        <w:rPr>
          <w:szCs w:val="22"/>
        </w:rPr>
      </w:pPr>
    </w:p>
    <w:p w14:paraId="411F7FDA" w14:textId="77777777" w:rsidR="00741BD7" w:rsidRPr="00B53901" w:rsidRDefault="00741BD7" w:rsidP="00741BD7">
      <w:pPr>
        <w:widowControl w:val="0"/>
        <w:tabs>
          <w:tab w:val="left" w:pos="0"/>
        </w:tabs>
        <w:ind w:right="276"/>
        <w:rPr>
          <w:i/>
          <w:szCs w:val="22"/>
        </w:rPr>
      </w:pPr>
      <w:proofErr w:type="spellStart"/>
      <w:r w:rsidRPr="00B53901">
        <w:rPr>
          <w:i/>
          <w:szCs w:val="22"/>
        </w:rPr>
        <w:t>Biotransformacija</w:t>
      </w:r>
      <w:proofErr w:type="spellEnd"/>
    </w:p>
    <w:p w14:paraId="7078B31F" w14:textId="77777777" w:rsidR="00741BD7" w:rsidRPr="00B53901" w:rsidRDefault="00741BD7" w:rsidP="00741BD7">
      <w:pPr>
        <w:widowControl w:val="0"/>
        <w:tabs>
          <w:tab w:val="left" w:pos="0"/>
        </w:tabs>
        <w:ind w:right="276"/>
        <w:rPr>
          <w:szCs w:val="22"/>
        </w:rPr>
      </w:pPr>
      <w:proofErr w:type="spellStart"/>
      <w:r w:rsidRPr="00B53901">
        <w:rPr>
          <w:szCs w:val="22"/>
        </w:rPr>
        <w:t>Klemastiną</w:t>
      </w:r>
      <w:proofErr w:type="spellEnd"/>
      <w:r w:rsidRPr="00B53901">
        <w:rPr>
          <w:szCs w:val="22"/>
        </w:rPr>
        <w:t xml:space="preserve"> ekstensyviai </w:t>
      </w:r>
      <w:proofErr w:type="spellStart"/>
      <w:r w:rsidRPr="00B53901">
        <w:rPr>
          <w:szCs w:val="22"/>
        </w:rPr>
        <w:t>metabolizuoja</w:t>
      </w:r>
      <w:proofErr w:type="spellEnd"/>
      <w:r w:rsidRPr="00B53901">
        <w:rPr>
          <w:szCs w:val="22"/>
        </w:rPr>
        <w:t xml:space="preserve"> kepenys.</w:t>
      </w:r>
    </w:p>
    <w:p w14:paraId="617C9FCD" w14:textId="77777777" w:rsidR="00741BD7" w:rsidRPr="00B53901" w:rsidRDefault="00741BD7" w:rsidP="00741BD7">
      <w:pPr>
        <w:widowControl w:val="0"/>
        <w:tabs>
          <w:tab w:val="left" w:pos="0"/>
        </w:tabs>
        <w:ind w:right="276"/>
        <w:rPr>
          <w:szCs w:val="22"/>
        </w:rPr>
      </w:pPr>
    </w:p>
    <w:p w14:paraId="050B58EA" w14:textId="77777777" w:rsidR="00741BD7" w:rsidRPr="00B53901" w:rsidRDefault="00741BD7" w:rsidP="00741BD7">
      <w:pPr>
        <w:widowControl w:val="0"/>
        <w:tabs>
          <w:tab w:val="left" w:pos="0"/>
        </w:tabs>
        <w:ind w:right="276"/>
        <w:rPr>
          <w:i/>
          <w:szCs w:val="22"/>
        </w:rPr>
      </w:pPr>
      <w:r w:rsidRPr="00B53901">
        <w:rPr>
          <w:i/>
          <w:szCs w:val="22"/>
        </w:rPr>
        <w:t>Eliminacija</w:t>
      </w:r>
    </w:p>
    <w:p w14:paraId="1F5EA987" w14:textId="77777777" w:rsidR="00741BD7" w:rsidRPr="00B53901" w:rsidRDefault="00741BD7" w:rsidP="00741BD7">
      <w:pPr>
        <w:widowControl w:val="0"/>
        <w:tabs>
          <w:tab w:val="left" w:pos="0"/>
        </w:tabs>
        <w:ind w:right="276"/>
        <w:rPr>
          <w:szCs w:val="22"/>
        </w:rPr>
      </w:pPr>
      <w:r w:rsidRPr="00B53901">
        <w:rPr>
          <w:szCs w:val="22"/>
        </w:rPr>
        <w:t xml:space="preserve">Šalinimas iš plazmos yra </w:t>
      </w:r>
      <w:proofErr w:type="spellStart"/>
      <w:r w:rsidRPr="00B53901">
        <w:rPr>
          <w:szCs w:val="22"/>
        </w:rPr>
        <w:t>dvifazis</w:t>
      </w:r>
      <w:proofErr w:type="spellEnd"/>
      <w:r w:rsidRPr="00B53901">
        <w:rPr>
          <w:szCs w:val="22"/>
        </w:rPr>
        <w:t xml:space="preserve">: pirmosios fazės metu </w:t>
      </w:r>
      <w:proofErr w:type="spellStart"/>
      <w:r w:rsidRPr="00B53901">
        <w:rPr>
          <w:szCs w:val="22"/>
        </w:rPr>
        <w:t>klemastino</w:t>
      </w:r>
      <w:proofErr w:type="spellEnd"/>
      <w:r w:rsidRPr="00B53901">
        <w:rPr>
          <w:szCs w:val="22"/>
        </w:rPr>
        <w:t xml:space="preserve"> pusinės eliminacijos periodas trunka 3,6 </w:t>
      </w:r>
      <w:r w:rsidRPr="00B53901">
        <w:rPr>
          <w:szCs w:val="22"/>
        </w:rPr>
        <w:sym w:font="Symbol" w:char="F0B1"/>
      </w:r>
      <w:r w:rsidRPr="00B53901">
        <w:rPr>
          <w:szCs w:val="22"/>
        </w:rPr>
        <w:t xml:space="preserve"> 0,9 val., antrosios – 37 </w:t>
      </w:r>
      <w:r w:rsidRPr="00B53901">
        <w:rPr>
          <w:szCs w:val="22"/>
        </w:rPr>
        <w:sym w:font="Symbol" w:char="F0B1"/>
      </w:r>
      <w:r w:rsidRPr="00B53901">
        <w:rPr>
          <w:szCs w:val="22"/>
        </w:rPr>
        <w:t xml:space="preserve"> 16 val. Pagrindinė dalis metabolitų (40 – 65 %) šalinama per inkstus su šlapimu. Nepakitusio vaist</w:t>
      </w:r>
      <w:r>
        <w:rPr>
          <w:szCs w:val="22"/>
        </w:rPr>
        <w:t>inio preparat</w:t>
      </w:r>
      <w:r w:rsidRPr="00B53901">
        <w:rPr>
          <w:szCs w:val="22"/>
        </w:rPr>
        <w:t xml:space="preserve">o šlapime būna tik pėdsakų. Šiek tiek veikliosios medžiagos gali išsiskirti su žindyvės pienu. </w:t>
      </w:r>
    </w:p>
    <w:p w14:paraId="0D9A7371" w14:textId="77777777" w:rsidR="00741BD7" w:rsidRPr="00B53901" w:rsidRDefault="00741BD7" w:rsidP="00741BD7">
      <w:pPr>
        <w:widowControl w:val="0"/>
        <w:tabs>
          <w:tab w:val="left" w:pos="0"/>
        </w:tabs>
        <w:ind w:right="276"/>
        <w:jc w:val="both"/>
        <w:rPr>
          <w:szCs w:val="22"/>
        </w:rPr>
      </w:pPr>
    </w:p>
    <w:p w14:paraId="794B6FE4" w14:textId="77777777" w:rsidR="00741BD7" w:rsidRPr="00B53901" w:rsidRDefault="00741BD7" w:rsidP="00741BD7">
      <w:pPr>
        <w:ind w:left="567" w:hanging="567"/>
        <w:rPr>
          <w:b/>
          <w:szCs w:val="22"/>
        </w:rPr>
      </w:pPr>
      <w:r w:rsidRPr="00B53901">
        <w:rPr>
          <w:b/>
          <w:szCs w:val="22"/>
        </w:rPr>
        <w:t>5.3</w:t>
      </w:r>
      <w:r w:rsidRPr="00B53901">
        <w:rPr>
          <w:b/>
          <w:szCs w:val="22"/>
        </w:rPr>
        <w:tab/>
      </w:r>
      <w:proofErr w:type="spellStart"/>
      <w:r w:rsidRPr="00B53901">
        <w:rPr>
          <w:b/>
          <w:szCs w:val="22"/>
        </w:rPr>
        <w:t>Ikiklinikinių</w:t>
      </w:r>
      <w:proofErr w:type="spellEnd"/>
      <w:r w:rsidRPr="00B53901">
        <w:rPr>
          <w:b/>
          <w:szCs w:val="22"/>
        </w:rPr>
        <w:t xml:space="preserve"> saugumo tyrimų duomenys</w:t>
      </w:r>
    </w:p>
    <w:p w14:paraId="5E1086B8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3B0D3BA7" w14:textId="77777777" w:rsidR="00741BD7" w:rsidRPr="00B53901" w:rsidRDefault="00741BD7" w:rsidP="00741BD7">
      <w:pPr>
        <w:rPr>
          <w:b/>
          <w:caps/>
          <w:szCs w:val="22"/>
        </w:rPr>
      </w:pPr>
      <w:r w:rsidRPr="00B53901">
        <w:rPr>
          <w:noProof/>
          <w:szCs w:val="22"/>
        </w:rPr>
        <w:t>Įprastų farmakologinio saugumo, kartotinių dozių toksiškumo, genotoksiškumo, galimo kancerogeniškumo, toksinio poveikio reprodukcijai ikiklinikinių tyrimų, vartojant terapines dozes, duomenys specifinio pavojaus žmogui nerodo.</w:t>
      </w:r>
    </w:p>
    <w:p w14:paraId="05B64459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3C68B32B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17AE523D" w14:textId="77777777" w:rsidR="00741BD7" w:rsidRPr="00B53901" w:rsidRDefault="00741BD7" w:rsidP="00741BD7">
      <w:pPr>
        <w:ind w:left="567" w:hanging="567"/>
        <w:rPr>
          <w:b/>
          <w:caps/>
          <w:szCs w:val="22"/>
        </w:rPr>
      </w:pPr>
      <w:r w:rsidRPr="00B53901">
        <w:rPr>
          <w:b/>
          <w:caps/>
          <w:szCs w:val="22"/>
        </w:rPr>
        <w:t>6.</w:t>
      </w:r>
      <w:r w:rsidRPr="00B53901">
        <w:rPr>
          <w:b/>
          <w:caps/>
          <w:szCs w:val="22"/>
        </w:rPr>
        <w:tab/>
        <w:t>farmacinė informacija</w:t>
      </w:r>
    </w:p>
    <w:p w14:paraId="1595AAEE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29CB2BDA" w14:textId="77777777" w:rsidR="00741BD7" w:rsidRPr="00B53901" w:rsidRDefault="00741BD7" w:rsidP="00741BD7">
      <w:pPr>
        <w:ind w:left="567" w:hanging="567"/>
        <w:rPr>
          <w:b/>
          <w:szCs w:val="22"/>
        </w:rPr>
      </w:pPr>
      <w:r w:rsidRPr="00B53901">
        <w:rPr>
          <w:b/>
          <w:szCs w:val="22"/>
        </w:rPr>
        <w:t>6.1</w:t>
      </w:r>
      <w:r w:rsidRPr="00B53901">
        <w:rPr>
          <w:b/>
          <w:szCs w:val="22"/>
        </w:rPr>
        <w:tab/>
        <w:t>Pagalbinių medžiagų sąrašas</w:t>
      </w:r>
    </w:p>
    <w:p w14:paraId="725E174B" w14:textId="77777777" w:rsidR="00741BD7" w:rsidRPr="00B53901" w:rsidRDefault="00741BD7" w:rsidP="00741BD7">
      <w:pPr>
        <w:rPr>
          <w:szCs w:val="22"/>
        </w:rPr>
      </w:pPr>
    </w:p>
    <w:p w14:paraId="1EB094EE" w14:textId="77777777" w:rsidR="00741BD7" w:rsidRPr="00B53901" w:rsidRDefault="00741BD7" w:rsidP="00741BD7">
      <w:pPr>
        <w:jc w:val="both"/>
        <w:rPr>
          <w:szCs w:val="22"/>
        </w:rPr>
      </w:pPr>
      <w:r w:rsidRPr="00B53901">
        <w:rPr>
          <w:szCs w:val="22"/>
        </w:rPr>
        <w:t xml:space="preserve">Magnio </w:t>
      </w:r>
      <w:proofErr w:type="spellStart"/>
      <w:r w:rsidRPr="00B53901">
        <w:rPr>
          <w:szCs w:val="22"/>
        </w:rPr>
        <w:t>stearatas</w:t>
      </w:r>
      <w:proofErr w:type="spellEnd"/>
    </w:p>
    <w:p w14:paraId="774E2B86" w14:textId="77777777" w:rsidR="00741BD7" w:rsidRPr="00B53901" w:rsidRDefault="00741BD7" w:rsidP="00741BD7">
      <w:pPr>
        <w:jc w:val="both"/>
        <w:rPr>
          <w:szCs w:val="22"/>
        </w:rPr>
      </w:pPr>
      <w:proofErr w:type="spellStart"/>
      <w:r w:rsidRPr="00B53901">
        <w:rPr>
          <w:szCs w:val="22"/>
        </w:rPr>
        <w:t>Povidonas</w:t>
      </w:r>
      <w:proofErr w:type="spellEnd"/>
    </w:p>
    <w:p w14:paraId="0CE8B54F" w14:textId="77777777" w:rsidR="00741BD7" w:rsidRPr="00B53901" w:rsidRDefault="00741BD7" w:rsidP="00741BD7">
      <w:pPr>
        <w:jc w:val="both"/>
        <w:rPr>
          <w:szCs w:val="22"/>
        </w:rPr>
      </w:pPr>
      <w:r w:rsidRPr="00B53901">
        <w:rPr>
          <w:szCs w:val="22"/>
        </w:rPr>
        <w:t>Talkas</w:t>
      </w:r>
    </w:p>
    <w:p w14:paraId="56805477" w14:textId="77777777" w:rsidR="00741BD7" w:rsidRPr="00B53901" w:rsidRDefault="00741BD7" w:rsidP="00741BD7">
      <w:pPr>
        <w:jc w:val="both"/>
        <w:rPr>
          <w:szCs w:val="22"/>
        </w:rPr>
      </w:pPr>
      <w:r w:rsidRPr="00B53901">
        <w:rPr>
          <w:szCs w:val="22"/>
        </w:rPr>
        <w:t>Kukurūzų krakmolas</w:t>
      </w:r>
    </w:p>
    <w:p w14:paraId="14353EFC" w14:textId="77777777" w:rsidR="00741BD7" w:rsidRPr="00B53901" w:rsidRDefault="00741BD7" w:rsidP="00741BD7">
      <w:pPr>
        <w:jc w:val="both"/>
        <w:rPr>
          <w:szCs w:val="22"/>
        </w:rPr>
      </w:pPr>
      <w:r w:rsidRPr="00B53901">
        <w:rPr>
          <w:szCs w:val="22"/>
        </w:rPr>
        <w:t xml:space="preserve">Laktozė </w:t>
      </w:r>
      <w:proofErr w:type="spellStart"/>
      <w:r w:rsidRPr="00B53901">
        <w:rPr>
          <w:szCs w:val="22"/>
        </w:rPr>
        <w:t>monohidratas</w:t>
      </w:r>
      <w:proofErr w:type="spellEnd"/>
    </w:p>
    <w:p w14:paraId="59BE16A6" w14:textId="77777777" w:rsidR="00741BD7" w:rsidRPr="00B53901" w:rsidRDefault="00741BD7" w:rsidP="00741BD7">
      <w:pPr>
        <w:rPr>
          <w:szCs w:val="22"/>
        </w:rPr>
      </w:pPr>
    </w:p>
    <w:p w14:paraId="6C77B49F" w14:textId="77777777" w:rsidR="00741BD7" w:rsidRPr="00B53901" w:rsidRDefault="00741BD7" w:rsidP="00741BD7">
      <w:pPr>
        <w:ind w:left="567" w:hanging="567"/>
        <w:rPr>
          <w:b/>
          <w:szCs w:val="22"/>
        </w:rPr>
      </w:pPr>
      <w:r w:rsidRPr="00B53901">
        <w:rPr>
          <w:b/>
          <w:szCs w:val="22"/>
        </w:rPr>
        <w:t>6.2</w:t>
      </w:r>
      <w:r w:rsidRPr="00B53901">
        <w:rPr>
          <w:b/>
          <w:szCs w:val="22"/>
        </w:rPr>
        <w:tab/>
        <w:t>Nesuderinamumas</w:t>
      </w:r>
    </w:p>
    <w:p w14:paraId="47591B31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40750223" w14:textId="77777777" w:rsidR="00741BD7" w:rsidRPr="00B53901" w:rsidRDefault="00741BD7" w:rsidP="00741BD7">
      <w:pPr>
        <w:ind w:left="567" w:hanging="567"/>
        <w:rPr>
          <w:szCs w:val="22"/>
        </w:rPr>
      </w:pPr>
      <w:r w:rsidRPr="00B53901">
        <w:rPr>
          <w:szCs w:val="22"/>
        </w:rPr>
        <w:t>Duomenys nebūtini.</w:t>
      </w:r>
    </w:p>
    <w:p w14:paraId="63DFE2A9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1F076774" w14:textId="77777777" w:rsidR="00741BD7" w:rsidRPr="00B53901" w:rsidRDefault="00741BD7" w:rsidP="00741BD7">
      <w:pPr>
        <w:ind w:left="567" w:hanging="567"/>
        <w:rPr>
          <w:b/>
          <w:szCs w:val="22"/>
        </w:rPr>
      </w:pPr>
      <w:r w:rsidRPr="00B53901">
        <w:rPr>
          <w:b/>
          <w:szCs w:val="22"/>
        </w:rPr>
        <w:t>6.3</w:t>
      </w:r>
      <w:r w:rsidRPr="00B53901">
        <w:rPr>
          <w:b/>
          <w:szCs w:val="22"/>
        </w:rPr>
        <w:tab/>
        <w:t>Tinkamumo laikas</w:t>
      </w:r>
    </w:p>
    <w:p w14:paraId="7A18A2DB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1E2CA3F9" w14:textId="77777777" w:rsidR="00741BD7" w:rsidRPr="00B53901" w:rsidRDefault="00741BD7" w:rsidP="00741BD7">
      <w:pPr>
        <w:ind w:left="567" w:hanging="567"/>
        <w:rPr>
          <w:szCs w:val="22"/>
        </w:rPr>
      </w:pPr>
      <w:r>
        <w:rPr>
          <w:szCs w:val="22"/>
        </w:rPr>
        <w:t>3</w:t>
      </w:r>
      <w:r w:rsidRPr="00B53901">
        <w:rPr>
          <w:szCs w:val="22"/>
        </w:rPr>
        <w:t xml:space="preserve"> metai.</w:t>
      </w:r>
    </w:p>
    <w:p w14:paraId="319B370A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2A9B3B39" w14:textId="77777777" w:rsidR="00741BD7" w:rsidRPr="00B53901" w:rsidRDefault="00741BD7" w:rsidP="00741BD7">
      <w:pPr>
        <w:ind w:left="567" w:hanging="567"/>
        <w:rPr>
          <w:b/>
          <w:szCs w:val="22"/>
        </w:rPr>
      </w:pPr>
      <w:r w:rsidRPr="00B53901">
        <w:rPr>
          <w:b/>
          <w:szCs w:val="22"/>
        </w:rPr>
        <w:t>6.4</w:t>
      </w:r>
      <w:r w:rsidRPr="00B53901">
        <w:rPr>
          <w:b/>
          <w:szCs w:val="22"/>
        </w:rPr>
        <w:tab/>
        <w:t>Specialios laikymo sąlygos</w:t>
      </w:r>
    </w:p>
    <w:p w14:paraId="203BC337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2FBCCFBA" w14:textId="77777777" w:rsidR="00741BD7" w:rsidRPr="00B53901" w:rsidRDefault="00741BD7" w:rsidP="00741BD7">
      <w:pPr>
        <w:rPr>
          <w:szCs w:val="22"/>
        </w:rPr>
      </w:pPr>
      <w:r w:rsidRPr="00B53901">
        <w:rPr>
          <w:szCs w:val="22"/>
        </w:rPr>
        <w:t>Laikyti ne aukštesnėje kaip 30 </w:t>
      </w:r>
      <w:r w:rsidRPr="00B53901">
        <w:rPr>
          <w:szCs w:val="22"/>
        </w:rPr>
        <w:sym w:font="Symbol" w:char="F0B0"/>
      </w:r>
      <w:r w:rsidRPr="00B53901">
        <w:rPr>
          <w:szCs w:val="22"/>
        </w:rPr>
        <w:t>C temperatūroje.</w:t>
      </w:r>
    </w:p>
    <w:p w14:paraId="7979D5A1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52057121" w14:textId="77777777" w:rsidR="00741BD7" w:rsidRPr="00B53901" w:rsidRDefault="00741BD7" w:rsidP="00741BD7">
      <w:pPr>
        <w:ind w:left="567" w:hanging="567"/>
        <w:rPr>
          <w:b/>
          <w:szCs w:val="22"/>
        </w:rPr>
      </w:pPr>
      <w:r w:rsidRPr="00B53901">
        <w:rPr>
          <w:b/>
          <w:szCs w:val="22"/>
        </w:rPr>
        <w:t>6.5</w:t>
      </w:r>
      <w:r w:rsidRPr="00B53901">
        <w:rPr>
          <w:b/>
          <w:szCs w:val="22"/>
        </w:rPr>
        <w:tab/>
      </w:r>
      <w:proofErr w:type="spellStart"/>
      <w:r w:rsidRPr="00B53901">
        <w:rPr>
          <w:b/>
          <w:szCs w:val="22"/>
        </w:rPr>
        <w:t>Talpyklės</w:t>
      </w:r>
      <w:proofErr w:type="spellEnd"/>
      <w:r w:rsidRPr="00B53901">
        <w:rPr>
          <w:b/>
          <w:szCs w:val="22"/>
        </w:rPr>
        <w:t xml:space="preserve"> pobūdis ir jos turinys</w:t>
      </w:r>
    </w:p>
    <w:p w14:paraId="35D1F1B4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523263C0" w14:textId="77777777" w:rsidR="00741BD7" w:rsidRPr="00B53901" w:rsidRDefault="00741BD7" w:rsidP="00741BD7">
      <w:pPr>
        <w:rPr>
          <w:szCs w:val="22"/>
        </w:rPr>
      </w:pPr>
      <w:r w:rsidRPr="00B53901">
        <w:rPr>
          <w:szCs w:val="22"/>
        </w:rPr>
        <w:t xml:space="preserve">PVC/PVDC ir aliuminio folijos lizdinė plokštelė, kurioje yra 20 tablečių. </w:t>
      </w:r>
    </w:p>
    <w:p w14:paraId="7229A306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42601B0F" w14:textId="77777777" w:rsidR="00741BD7" w:rsidRPr="00B53901" w:rsidRDefault="00741BD7" w:rsidP="00741BD7">
      <w:pPr>
        <w:ind w:left="567" w:hanging="567"/>
        <w:rPr>
          <w:b/>
          <w:szCs w:val="22"/>
        </w:rPr>
      </w:pPr>
      <w:r w:rsidRPr="00B53901">
        <w:rPr>
          <w:b/>
          <w:szCs w:val="22"/>
        </w:rPr>
        <w:lastRenderedPageBreak/>
        <w:t>6.6</w:t>
      </w:r>
      <w:r w:rsidRPr="00B53901">
        <w:rPr>
          <w:b/>
          <w:szCs w:val="22"/>
        </w:rPr>
        <w:tab/>
        <w:t>Specialūs reikalavimai atliekoms tvarkyti</w:t>
      </w:r>
    </w:p>
    <w:p w14:paraId="7BFAEE47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64942635" w14:textId="77777777" w:rsidR="00741BD7" w:rsidRPr="00B53901" w:rsidRDefault="00741BD7" w:rsidP="00741BD7">
      <w:pPr>
        <w:ind w:left="567" w:hanging="567"/>
        <w:rPr>
          <w:szCs w:val="22"/>
        </w:rPr>
      </w:pPr>
      <w:r w:rsidRPr="00B53901">
        <w:rPr>
          <w:szCs w:val="22"/>
        </w:rPr>
        <w:t>Specialių reikalavimų nėra.</w:t>
      </w:r>
    </w:p>
    <w:p w14:paraId="228AA861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3C6A6502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58B1DA69" w14:textId="77777777" w:rsidR="00741BD7" w:rsidRPr="00B53901" w:rsidRDefault="00741BD7" w:rsidP="00741BD7">
      <w:pPr>
        <w:pStyle w:val="PI-1EMEASMCA"/>
        <w:rPr>
          <w:b w:val="0"/>
        </w:rPr>
      </w:pPr>
      <w:bookmarkStart w:id="2" w:name="_Toc129243122"/>
      <w:bookmarkStart w:id="3" w:name="_Toc129243247"/>
      <w:r w:rsidRPr="00B53901">
        <w:t>7.</w:t>
      </w:r>
      <w:r w:rsidRPr="00B53901">
        <w:tab/>
      </w:r>
      <w:bookmarkEnd w:id="2"/>
      <w:bookmarkEnd w:id="3"/>
      <w:r>
        <w:t>REGISTRUOTOJAS</w:t>
      </w:r>
    </w:p>
    <w:p w14:paraId="3A14E26F" w14:textId="77777777" w:rsidR="00741BD7" w:rsidRPr="00B53901" w:rsidRDefault="00741BD7" w:rsidP="00741BD7">
      <w:pPr>
        <w:pStyle w:val="BTEMEASMCA"/>
      </w:pPr>
    </w:p>
    <w:p w14:paraId="4E3F9291" w14:textId="77777777" w:rsidR="00741BD7" w:rsidRPr="00741BD7" w:rsidRDefault="00741BD7" w:rsidP="00741BD7">
      <w:pPr>
        <w:pStyle w:val="BTEMEASMCA"/>
        <w:rPr>
          <w:szCs w:val="20"/>
        </w:rPr>
      </w:pPr>
      <w:r w:rsidRPr="00741BD7">
        <w:rPr>
          <w:szCs w:val="20"/>
        </w:rPr>
        <w:t xml:space="preserve">STADA </w:t>
      </w:r>
      <w:proofErr w:type="spellStart"/>
      <w:r w:rsidRPr="00741BD7">
        <w:rPr>
          <w:szCs w:val="20"/>
        </w:rPr>
        <w:t>Arzneimittel</w:t>
      </w:r>
      <w:proofErr w:type="spellEnd"/>
      <w:r w:rsidRPr="00741BD7">
        <w:rPr>
          <w:szCs w:val="20"/>
        </w:rPr>
        <w:t xml:space="preserve"> AG </w:t>
      </w:r>
    </w:p>
    <w:p w14:paraId="77E6A122" w14:textId="77777777" w:rsidR="00741BD7" w:rsidRPr="00741BD7" w:rsidRDefault="00741BD7" w:rsidP="00741BD7">
      <w:pPr>
        <w:pStyle w:val="BTEMEASMCA"/>
        <w:rPr>
          <w:szCs w:val="20"/>
        </w:rPr>
      </w:pPr>
      <w:proofErr w:type="spellStart"/>
      <w:r w:rsidRPr="00741BD7">
        <w:rPr>
          <w:szCs w:val="20"/>
        </w:rPr>
        <w:t>Stadastrasse</w:t>
      </w:r>
      <w:proofErr w:type="spellEnd"/>
      <w:r w:rsidRPr="00741BD7">
        <w:rPr>
          <w:szCs w:val="20"/>
        </w:rPr>
        <w:t xml:space="preserve"> 2 -18</w:t>
      </w:r>
    </w:p>
    <w:p w14:paraId="65C09B19" w14:textId="77777777" w:rsidR="00741BD7" w:rsidRPr="00741BD7" w:rsidRDefault="00741BD7" w:rsidP="00741BD7">
      <w:pPr>
        <w:pStyle w:val="BTEMEASMCA"/>
        <w:rPr>
          <w:szCs w:val="20"/>
        </w:rPr>
      </w:pPr>
      <w:r w:rsidRPr="00741BD7">
        <w:rPr>
          <w:szCs w:val="20"/>
        </w:rPr>
        <w:t xml:space="preserve">61118 </w:t>
      </w:r>
      <w:proofErr w:type="spellStart"/>
      <w:r w:rsidRPr="00741BD7">
        <w:rPr>
          <w:szCs w:val="20"/>
        </w:rPr>
        <w:t>Bad</w:t>
      </w:r>
      <w:proofErr w:type="spellEnd"/>
      <w:r w:rsidRPr="00741BD7">
        <w:rPr>
          <w:szCs w:val="20"/>
        </w:rPr>
        <w:t xml:space="preserve"> </w:t>
      </w:r>
      <w:proofErr w:type="spellStart"/>
      <w:r w:rsidRPr="00741BD7">
        <w:rPr>
          <w:szCs w:val="20"/>
        </w:rPr>
        <w:t>Vilbel</w:t>
      </w:r>
      <w:proofErr w:type="spellEnd"/>
    </w:p>
    <w:p w14:paraId="290AF0C4" w14:textId="77777777" w:rsidR="00741BD7" w:rsidRPr="00B53901" w:rsidRDefault="00741BD7" w:rsidP="00741BD7">
      <w:pPr>
        <w:pStyle w:val="BTEMEASMCA"/>
      </w:pPr>
      <w:r w:rsidRPr="00741BD7">
        <w:t>Vokietija</w:t>
      </w:r>
    </w:p>
    <w:p w14:paraId="23C34B26" w14:textId="77777777" w:rsidR="00741BD7" w:rsidRPr="00B53901" w:rsidRDefault="00741BD7" w:rsidP="00741BD7">
      <w:pPr>
        <w:pStyle w:val="BTEMEASMCA"/>
      </w:pPr>
    </w:p>
    <w:p w14:paraId="1626B046" w14:textId="77777777" w:rsidR="00741BD7" w:rsidRPr="00B53901" w:rsidRDefault="00741BD7" w:rsidP="00741BD7">
      <w:pPr>
        <w:pStyle w:val="PI-1EMEASMCA"/>
        <w:rPr>
          <w:b w:val="0"/>
        </w:rPr>
      </w:pPr>
      <w:bookmarkStart w:id="4" w:name="_Toc129243123"/>
      <w:bookmarkStart w:id="5" w:name="_Toc129243248"/>
      <w:r w:rsidRPr="00B53901">
        <w:t>8.</w:t>
      </w:r>
      <w:r w:rsidRPr="00B53901">
        <w:tab/>
      </w:r>
      <w:r>
        <w:t>REGISTRACIJOS</w:t>
      </w:r>
      <w:r w:rsidRPr="00B53901">
        <w:t xml:space="preserve"> PAŽYMĖJIMO NUMERIS</w:t>
      </w:r>
      <w:bookmarkEnd w:id="4"/>
      <w:bookmarkEnd w:id="5"/>
      <w:r w:rsidRPr="00B53901">
        <w:t xml:space="preserve"> (-IAI)</w:t>
      </w:r>
    </w:p>
    <w:p w14:paraId="65451B22" w14:textId="77777777" w:rsidR="00741BD7" w:rsidRPr="00B53901" w:rsidRDefault="00741BD7" w:rsidP="00741BD7">
      <w:pPr>
        <w:pStyle w:val="BTEMEASMCA"/>
      </w:pPr>
    </w:p>
    <w:p w14:paraId="272EDFEA" w14:textId="77777777" w:rsidR="00741BD7" w:rsidRPr="00B53901" w:rsidRDefault="00741BD7" w:rsidP="00741BD7">
      <w:pPr>
        <w:ind w:left="567" w:hanging="567"/>
        <w:rPr>
          <w:szCs w:val="22"/>
        </w:rPr>
      </w:pPr>
      <w:r w:rsidRPr="00B53901">
        <w:rPr>
          <w:szCs w:val="22"/>
        </w:rPr>
        <w:t>LT/1/94/0599/002</w:t>
      </w:r>
    </w:p>
    <w:p w14:paraId="4C50D173" w14:textId="77777777" w:rsidR="00741BD7" w:rsidRPr="00B53901" w:rsidRDefault="00741BD7" w:rsidP="00741BD7">
      <w:pPr>
        <w:pStyle w:val="BTEMEASMCA"/>
      </w:pPr>
    </w:p>
    <w:p w14:paraId="53800084" w14:textId="77777777" w:rsidR="00741BD7" w:rsidRPr="00B53901" w:rsidRDefault="00741BD7" w:rsidP="00741BD7">
      <w:pPr>
        <w:pStyle w:val="BTEMEASMCA"/>
      </w:pPr>
    </w:p>
    <w:p w14:paraId="70A0BCB0" w14:textId="77777777" w:rsidR="00741BD7" w:rsidRPr="00B53901" w:rsidRDefault="00741BD7" w:rsidP="00741BD7">
      <w:pPr>
        <w:pStyle w:val="PI-1EMEASMCA"/>
        <w:rPr>
          <w:b w:val="0"/>
        </w:rPr>
      </w:pPr>
      <w:bookmarkStart w:id="6" w:name="_Toc129243124"/>
      <w:bookmarkStart w:id="7" w:name="_Toc129243249"/>
      <w:r w:rsidRPr="00B53901">
        <w:t>9.</w:t>
      </w:r>
      <w:r w:rsidRPr="00B53901">
        <w:tab/>
      </w:r>
      <w:r>
        <w:t>REGISTRAVIMO</w:t>
      </w:r>
      <w:r w:rsidRPr="00B53901">
        <w:t xml:space="preserve"> / </w:t>
      </w:r>
      <w:r>
        <w:t>PERREGISTRAVIMO</w:t>
      </w:r>
      <w:r w:rsidRPr="00B53901">
        <w:t xml:space="preserve"> DATA</w:t>
      </w:r>
      <w:bookmarkEnd w:id="6"/>
      <w:bookmarkEnd w:id="7"/>
    </w:p>
    <w:p w14:paraId="6173ABFD" w14:textId="77777777" w:rsidR="00741BD7" w:rsidRPr="00B53901" w:rsidRDefault="00741BD7" w:rsidP="00741BD7">
      <w:pPr>
        <w:pStyle w:val="BTEMEASMCA"/>
      </w:pPr>
    </w:p>
    <w:p w14:paraId="2D99F316" w14:textId="77777777" w:rsidR="00741BD7" w:rsidRPr="00B53901" w:rsidRDefault="00741BD7" w:rsidP="00741BD7">
      <w:pPr>
        <w:pStyle w:val="BTEMEASMCA"/>
      </w:pPr>
      <w:r>
        <w:t>Registravimo data</w:t>
      </w:r>
      <w:r w:rsidRPr="00B53901">
        <w:t xml:space="preserve"> 1994 m. kovo 31 d.</w:t>
      </w:r>
    </w:p>
    <w:p w14:paraId="060F553C" w14:textId="77777777" w:rsidR="00741BD7" w:rsidRPr="00B53901" w:rsidRDefault="00741BD7" w:rsidP="00741BD7">
      <w:pPr>
        <w:pStyle w:val="BTEMEASMCA"/>
      </w:pPr>
      <w:r>
        <w:t>Paskutinio perregistravimo data</w:t>
      </w:r>
      <w:r w:rsidRPr="00B53901">
        <w:t xml:space="preserve"> 2007 rugpjūčio 27 d.</w:t>
      </w:r>
    </w:p>
    <w:p w14:paraId="154581CB" w14:textId="77777777" w:rsidR="00741BD7" w:rsidRPr="00B53901" w:rsidRDefault="00741BD7" w:rsidP="00741BD7">
      <w:pPr>
        <w:pStyle w:val="BTEMEASMCA"/>
      </w:pPr>
    </w:p>
    <w:p w14:paraId="2690F58E" w14:textId="77777777" w:rsidR="00741BD7" w:rsidRPr="00B53901" w:rsidRDefault="00741BD7" w:rsidP="00741BD7">
      <w:pPr>
        <w:pStyle w:val="BTEMEASMCA"/>
      </w:pPr>
    </w:p>
    <w:p w14:paraId="222913E4" w14:textId="77777777" w:rsidR="00741BD7" w:rsidRPr="00B53901" w:rsidRDefault="00741BD7" w:rsidP="00741BD7">
      <w:pPr>
        <w:pStyle w:val="PI-1EMEASMCA"/>
        <w:rPr>
          <w:b w:val="0"/>
        </w:rPr>
      </w:pPr>
      <w:bookmarkStart w:id="8" w:name="_Toc129243125"/>
      <w:bookmarkStart w:id="9" w:name="_Toc129243250"/>
      <w:r w:rsidRPr="00B53901">
        <w:t>10.</w:t>
      </w:r>
      <w:r w:rsidRPr="00B53901">
        <w:tab/>
        <w:t>TEKSTO PERŽIŪROS DATA</w:t>
      </w:r>
      <w:bookmarkEnd w:id="8"/>
      <w:bookmarkEnd w:id="9"/>
    </w:p>
    <w:p w14:paraId="1CECDA5C" w14:textId="77777777" w:rsidR="00741BD7" w:rsidRPr="00B53901" w:rsidRDefault="00741BD7" w:rsidP="00741BD7">
      <w:pPr>
        <w:rPr>
          <w:szCs w:val="22"/>
        </w:rPr>
      </w:pPr>
    </w:p>
    <w:p w14:paraId="4581CEAB" w14:textId="77777777" w:rsidR="00741BD7" w:rsidRDefault="00265D5F" w:rsidP="00741BD7">
      <w:pPr>
        <w:rPr>
          <w:szCs w:val="22"/>
        </w:rPr>
      </w:pPr>
      <w:r>
        <w:rPr>
          <w:szCs w:val="22"/>
        </w:rPr>
        <w:t>2022 m. rugpjūčio 1 d.</w:t>
      </w:r>
    </w:p>
    <w:p w14:paraId="1FE24865" w14:textId="77777777" w:rsidR="00741BD7" w:rsidRPr="00B53901" w:rsidRDefault="00741BD7" w:rsidP="00741BD7">
      <w:pPr>
        <w:rPr>
          <w:szCs w:val="22"/>
        </w:rPr>
      </w:pPr>
    </w:p>
    <w:p w14:paraId="47000F1A" w14:textId="77777777" w:rsidR="00741BD7" w:rsidRPr="00B53901" w:rsidRDefault="00741BD7" w:rsidP="00741BD7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B53901">
        <w:rPr>
          <w:rFonts w:ascii="Times New Roman" w:hAnsi="Times New Roman"/>
          <w:noProof/>
          <w:sz w:val="22"/>
          <w:szCs w:val="22"/>
          <w:lang w:val="lt-LT"/>
        </w:rPr>
        <w:t xml:space="preserve">Išsami informacija apie šį vaistinį preparatą pateikiama Valstybinės vaistų kontrolės tarnybos prie Lietuvos Respublikos  sveikatos apsaugos ministerijos tinklalapyje </w:t>
      </w:r>
      <w:hyperlink r:id="rId10" w:history="1">
        <w:r w:rsidRPr="00B53901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http://www.</w:t>
        </w:r>
        <w:proofErr w:type="spellStart"/>
        <w:r w:rsidRPr="00B53901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vvkt.lt</w:t>
        </w:r>
        <w:proofErr w:type="spellEnd"/>
      </w:hyperlink>
    </w:p>
    <w:p w14:paraId="68502C10" w14:textId="77777777" w:rsidR="00741BD7" w:rsidRPr="00B53901" w:rsidRDefault="00741BD7" w:rsidP="00741BD7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66B756EC" w14:textId="77777777" w:rsidR="00741BD7" w:rsidRPr="00B53901" w:rsidRDefault="00741BD7" w:rsidP="00741BD7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228E9844" w14:textId="77777777" w:rsidR="00741BD7" w:rsidRPr="00B53901" w:rsidRDefault="00741BD7" w:rsidP="00741BD7">
      <w:pPr>
        <w:rPr>
          <w:szCs w:val="22"/>
        </w:rPr>
      </w:pPr>
      <w:r w:rsidRPr="00B53901">
        <w:rPr>
          <w:szCs w:val="22"/>
        </w:rPr>
        <w:br w:type="page"/>
      </w:r>
    </w:p>
    <w:p w14:paraId="53743E32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2D82E7AC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11FE6D5B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68B5F48D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2773C3C7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1F2A7B1E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3BC1EEDD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19F55A45" w14:textId="77777777" w:rsidR="00741BD7" w:rsidRPr="00B53901" w:rsidRDefault="00741BD7" w:rsidP="00741BD7">
      <w:pPr>
        <w:pStyle w:val="Pavadinimas"/>
        <w:rPr>
          <w:szCs w:val="22"/>
        </w:rPr>
      </w:pPr>
    </w:p>
    <w:p w14:paraId="7494D591" w14:textId="77777777" w:rsidR="00741BD7" w:rsidRPr="00B53901" w:rsidRDefault="00741BD7" w:rsidP="00741BD7">
      <w:pPr>
        <w:pStyle w:val="Pavadinimas"/>
        <w:rPr>
          <w:szCs w:val="22"/>
        </w:rPr>
      </w:pPr>
    </w:p>
    <w:p w14:paraId="0CD206FA" w14:textId="77777777" w:rsidR="00741BD7" w:rsidRPr="00B53901" w:rsidRDefault="00741BD7" w:rsidP="00741BD7">
      <w:pPr>
        <w:pStyle w:val="Pavadinimas"/>
        <w:rPr>
          <w:szCs w:val="22"/>
        </w:rPr>
      </w:pPr>
    </w:p>
    <w:p w14:paraId="70625C7D" w14:textId="77777777" w:rsidR="00741BD7" w:rsidRPr="00B53901" w:rsidRDefault="00741BD7" w:rsidP="00741BD7">
      <w:pPr>
        <w:pStyle w:val="Pavadinimas"/>
        <w:rPr>
          <w:szCs w:val="22"/>
        </w:rPr>
      </w:pPr>
    </w:p>
    <w:p w14:paraId="0883260B" w14:textId="77777777" w:rsidR="00741BD7" w:rsidRPr="00B53901" w:rsidRDefault="00741BD7" w:rsidP="00741BD7">
      <w:pPr>
        <w:pStyle w:val="Pavadinimas"/>
        <w:rPr>
          <w:szCs w:val="22"/>
        </w:rPr>
      </w:pPr>
    </w:p>
    <w:p w14:paraId="2A572693" w14:textId="77777777" w:rsidR="00741BD7" w:rsidRPr="00B53901" w:rsidRDefault="00741BD7" w:rsidP="00741BD7">
      <w:pPr>
        <w:pStyle w:val="Pavadinimas"/>
        <w:rPr>
          <w:szCs w:val="22"/>
        </w:rPr>
      </w:pPr>
    </w:p>
    <w:p w14:paraId="6C6FA02E" w14:textId="77777777" w:rsidR="00741BD7" w:rsidRPr="00B53901" w:rsidRDefault="00741BD7" w:rsidP="00741BD7">
      <w:pPr>
        <w:pStyle w:val="Pavadinimas"/>
        <w:rPr>
          <w:szCs w:val="22"/>
        </w:rPr>
      </w:pPr>
    </w:p>
    <w:p w14:paraId="1160E931" w14:textId="77777777" w:rsidR="00741BD7" w:rsidRPr="00B53901" w:rsidRDefault="00741BD7" w:rsidP="00741BD7">
      <w:pPr>
        <w:pStyle w:val="Pavadinimas"/>
        <w:rPr>
          <w:szCs w:val="22"/>
        </w:rPr>
      </w:pPr>
    </w:p>
    <w:p w14:paraId="4DDEC69B" w14:textId="77777777" w:rsidR="00741BD7" w:rsidRPr="00B53901" w:rsidRDefault="00741BD7" w:rsidP="00741BD7">
      <w:pPr>
        <w:pStyle w:val="Pavadinimas"/>
        <w:rPr>
          <w:szCs w:val="22"/>
        </w:rPr>
      </w:pPr>
    </w:p>
    <w:p w14:paraId="7675FEEC" w14:textId="77777777" w:rsidR="00741BD7" w:rsidRPr="00B53901" w:rsidRDefault="00741BD7" w:rsidP="00741BD7">
      <w:pPr>
        <w:pStyle w:val="Pavadinimas"/>
        <w:rPr>
          <w:szCs w:val="22"/>
        </w:rPr>
      </w:pPr>
    </w:p>
    <w:p w14:paraId="27C1A30A" w14:textId="77777777" w:rsidR="00741BD7" w:rsidRPr="00B53901" w:rsidRDefault="00741BD7" w:rsidP="00741BD7">
      <w:pPr>
        <w:pStyle w:val="Pavadinimas"/>
        <w:rPr>
          <w:szCs w:val="22"/>
        </w:rPr>
      </w:pPr>
    </w:p>
    <w:p w14:paraId="4A98817C" w14:textId="77777777" w:rsidR="00741BD7" w:rsidRPr="00B53901" w:rsidRDefault="00741BD7" w:rsidP="00741BD7">
      <w:pPr>
        <w:pStyle w:val="Pavadinimas"/>
        <w:rPr>
          <w:szCs w:val="22"/>
        </w:rPr>
      </w:pPr>
    </w:p>
    <w:p w14:paraId="57AC5D7E" w14:textId="77777777" w:rsidR="00741BD7" w:rsidRPr="00B53901" w:rsidRDefault="00741BD7" w:rsidP="00741BD7">
      <w:pPr>
        <w:pStyle w:val="Pavadinimas"/>
        <w:rPr>
          <w:szCs w:val="22"/>
        </w:rPr>
      </w:pPr>
    </w:p>
    <w:p w14:paraId="0A8B96C0" w14:textId="77777777" w:rsidR="00741BD7" w:rsidRPr="00B53901" w:rsidRDefault="00741BD7" w:rsidP="00741BD7">
      <w:pPr>
        <w:pStyle w:val="Pavadinimas"/>
        <w:rPr>
          <w:szCs w:val="22"/>
        </w:rPr>
      </w:pPr>
    </w:p>
    <w:p w14:paraId="2822ED69" w14:textId="77777777" w:rsidR="00741BD7" w:rsidRPr="00B53901" w:rsidRDefault="00741BD7" w:rsidP="00741BD7">
      <w:pPr>
        <w:pStyle w:val="Pavadinimas"/>
        <w:rPr>
          <w:szCs w:val="22"/>
        </w:rPr>
      </w:pPr>
    </w:p>
    <w:p w14:paraId="5EFAAEAF" w14:textId="77777777" w:rsidR="00741BD7" w:rsidRPr="00B53901" w:rsidRDefault="00741BD7" w:rsidP="00741BD7">
      <w:pPr>
        <w:pStyle w:val="TTEMEASMCA"/>
        <w:rPr>
          <w:b w:val="0"/>
          <w:caps w:val="0"/>
        </w:rPr>
      </w:pPr>
      <w:bookmarkStart w:id="10" w:name="_Toc129243128"/>
      <w:bookmarkStart w:id="11" w:name="_Toc129243253"/>
      <w:r w:rsidRPr="00B53901">
        <w:rPr>
          <w:lang w:val="lt-LT"/>
        </w:rPr>
        <w:t>II PRIEDAS</w:t>
      </w:r>
      <w:bookmarkEnd w:id="10"/>
      <w:bookmarkEnd w:id="11"/>
    </w:p>
    <w:p w14:paraId="520C4BBC" w14:textId="77777777" w:rsidR="00741BD7" w:rsidRPr="00B53901" w:rsidRDefault="00741BD7" w:rsidP="00741BD7">
      <w:pPr>
        <w:pStyle w:val="TTEMEASMCA"/>
        <w:rPr>
          <w:b w:val="0"/>
          <w:caps w:val="0"/>
        </w:rPr>
      </w:pPr>
    </w:p>
    <w:p w14:paraId="3CC2552C" w14:textId="77777777" w:rsidR="00741BD7" w:rsidRPr="00B53901" w:rsidRDefault="00741BD7" w:rsidP="00741BD7">
      <w:pPr>
        <w:pStyle w:val="TTEMEASMCA"/>
        <w:rPr>
          <w:b w:val="0"/>
          <w:caps w:val="0"/>
        </w:rPr>
      </w:pPr>
      <w:r>
        <w:rPr>
          <w:lang w:val="lt-LT"/>
        </w:rPr>
        <w:t>REGISTRACIJOS</w:t>
      </w:r>
      <w:r w:rsidRPr="00B53901">
        <w:rPr>
          <w:lang w:val="lt-LT"/>
        </w:rPr>
        <w:t xml:space="preserve"> SĄLYGOS</w:t>
      </w:r>
    </w:p>
    <w:p w14:paraId="064A45B7" w14:textId="77777777" w:rsidR="00741BD7" w:rsidRPr="00B53901" w:rsidRDefault="00741BD7" w:rsidP="00741BD7">
      <w:pPr>
        <w:pStyle w:val="BTEMEASMCA"/>
      </w:pPr>
    </w:p>
    <w:p w14:paraId="6A6130F4" w14:textId="77777777" w:rsidR="00741BD7" w:rsidRPr="00B53901" w:rsidRDefault="00741BD7" w:rsidP="00741BD7">
      <w:pPr>
        <w:pStyle w:val="BTAnIIEMEASMCA"/>
        <w:rPr>
          <w:b w:val="0"/>
        </w:rPr>
      </w:pPr>
      <w:r w:rsidRPr="00B53901">
        <w:rPr>
          <w:lang w:val="lt-LT"/>
        </w:rPr>
        <w:t>A.</w:t>
      </w:r>
      <w:r w:rsidRPr="00B53901">
        <w:rPr>
          <w:lang w:val="lt-LT"/>
        </w:rPr>
        <w:tab/>
        <w:t>GAMINTOJAS (-AI), ATSAKINGAS (-I) UŽ SERIJŲ IŠLEIDIMĄ</w:t>
      </w:r>
    </w:p>
    <w:p w14:paraId="2D9FF8AD" w14:textId="77777777" w:rsidR="00741BD7" w:rsidRPr="00B53901" w:rsidRDefault="00741BD7" w:rsidP="00741BD7">
      <w:pPr>
        <w:pStyle w:val="BTEMEASMCA"/>
      </w:pPr>
    </w:p>
    <w:p w14:paraId="6D13DE3C" w14:textId="77777777" w:rsidR="00741BD7" w:rsidRPr="00B53901" w:rsidRDefault="00741BD7" w:rsidP="00741BD7">
      <w:pPr>
        <w:pStyle w:val="BTAnIIEMEASMCA"/>
        <w:rPr>
          <w:b w:val="0"/>
        </w:rPr>
      </w:pPr>
      <w:r w:rsidRPr="00B53901">
        <w:rPr>
          <w:lang w:val="lt-LT"/>
        </w:rPr>
        <w:t>B.</w:t>
      </w:r>
      <w:r w:rsidRPr="00B53901">
        <w:rPr>
          <w:lang w:val="lt-LT"/>
        </w:rPr>
        <w:tab/>
        <w:t>TIEKIMO IR VARTOJIMO SĄLYGOS AR APRIBOJIMAI</w:t>
      </w:r>
    </w:p>
    <w:p w14:paraId="2E419863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257FD9B8" w14:textId="77777777" w:rsidR="00741BD7" w:rsidRPr="00B53901" w:rsidRDefault="00741BD7" w:rsidP="00741BD7">
      <w:pPr>
        <w:pStyle w:val="PI-1EMEASMCA"/>
        <w:rPr>
          <w:b w:val="0"/>
        </w:rPr>
      </w:pPr>
      <w:r w:rsidRPr="00B53901">
        <w:br w:type="page"/>
      </w:r>
      <w:r w:rsidRPr="00B53901">
        <w:lastRenderedPageBreak/>
        <w:t>A.</w:t>
      </w:r>
      <w:r w:rsidRPr="00B53901">
        <w:tab/>
        <w:t>GAMINTOJAS (-AI), ATSAKINGAS (-I) UŽ SERIJŲ IŠLEIDIMĄ</w:t>
      </w:r>
    </w:p>
    <w:p w14:paraId="34D033D2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3260E02C" w14:textId="77777777" w:rsidR="00741BD7" w:rsidRPr="00B53901" w:rsidRDefault="00741BD7" w:rsidP="00741BD7">
      <w:pPr>
        <w:pStyle w:val="Pagrindinistekstas"/>
        <w:spacing w:after="0"/>
        <w:rPr>
          <w:szCs w:val="22"/>
          <w:u w:val="single"/>
        </w:rPr>
      </w:pPr>
      <w:r w:rsidRPr="00B53901">
        <w:rPr>
          <w:szCs w:val="22"/>
          <w:u w:val="single"/>
        </w:rPr>
        <w:t>Gamintojo, atsakingo už serijų išleidimą, pavadinimas ir adresas</w:t>
      </w:r>
    </w:p>
    <w:p w14:paraId="4984CC81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06A64683" w14:textId="77777777" w:rsidR="00741BD7" w:rsidRPr="000117F1" w:rsidRDefault="00741BD7" w:rsidP="00741BD7">
      <w:pPr>
        <w:rPr>
          <w:bCs/>
          <w:szCs w:val="22"/>
        </w:rPr>
      </w:pPr>
      <w:proofErr w:type="spellStart"/>
      <w:r>
        <w:rPr>
          <w:bCs/>
          <w:szCs w:val="22"/>
        </w:rPr>
        <w:t>GlaxoSmithKline</w:t>
      </w:r>
      <w:proofErr w:type="spellEnd"/>
      <w:r w:rsidRPr="000117F1">
        <w:rPr>
          <w:bCs/>
          <w:szCs w:val="22"/>
        </w:rPr>
        <w:t xml:space="preserve"> </w:t>
      </w:r>
      <w:proofErr w:type="spellStart"/>
      <w:r w:rsidRPr="000117F1">
        <w:rPr>
          <w:bCs/>
          <w:szCs w:val="22"/>
        </w:rPr>
        <w:t>Consumer</w:t>
      </w:r>
      <w:proofErr w:type="spellEnd"/>
      <w:r w:rsidRPr="000117F1">
        <w:rPr>
          <w:bCs/>
          <w:szCs w:val="22"/>
        </w:rPr>
        <w:t xml:space="preserve"> </w:t>
      </w:r>
      <w:proofErr w:type="spellStart"/>
      <w:r w:rsidRPr="000117F1">
        <w:rPr>
          <w:bCs/>
          <w:szCs w:val="22"/>
        </w:rPr>
        <w:t>Healthcare</w:t>
      </w:r>
      <w:proofErr w:type="spellEnd"/>
      <w:r w:rsidRPr="000117F1">
        <w:rPr>
          <w:bCs/>
          <w:szCs w:val="22"/>
        </w:rPr>
        <w:t xml:space="preserve"> </w:t>
      </w:r>
      <w:proofErr w:type="spellStart"/>
      <w:r w:rsidRPr="000117F1">
        <w:rPr>
          <w:bCs/>
          <w:szCs w:val="22"/>
        </w:rPr>
        <w:t>GmbH</w:t>
      </w:r>
      <w:proofErr w:type="spellEnd"/>
      <w:r w:rsidRPr="000117F1">
        <w:rPr>
          <w:bCs/>
          <w:szCs w:val="22"/>
        </w:rPr>
        <w:t xml:space="preserve"> &amp; </w:t>
      </w:r>
      <w:proofErr w:type="spellStart"/>
      <w:r w:rsidRPr="000117F1">
        <w:rPr>
          <w:bCs/>
          <w:szCs w:val="22"/>
        </w:rPr>
        <w:t>Co</w:t>
      </w:r>
      <w:proofErr w:type="spellEnd"/>
      <w:r w:rsidRPr="000117F1">
        <w:rPr>
          <w:bCs/>
          <w:szCs w:val="22"/>
        </w:rPr>
        <w:t>. KG</w:t>
      </w:r>
    </w:p>
    <w:p w14:paraId="33EBB44E" w14:textId="77777777" w:rsidR="00741BD7" w:rsidRPr="000117F1" w:rsidRDefault="00741BD7" w:rsidP="00741BD7">
      <w:pPr>
        <w:rPr>
          <w:bCs/>
          <w:szCs w:val="22"/>
        </w:rPr>
      </w:pPr>
      <w:proofErr w:type="spellStart"/>
      <w:r w:rsidRPr="000117F1">
        <w:rPr>
          <w:bCs/>
          <w:szCs w:val="22"/>
        </w:rPr>
        <w:t>Barthstraße</w:t>
      </w:r>
      <w:proofErr w:type="spellEnd"/>
      <w:r w:rsidRPr="000117F1">
        <w:rPr>
          <w:bCs/>
          <w:szCs w:val="22"/>
        </w:rPr>
        <w:t xml:space="preserve"> 4</w:t>
      </w:r>
    </w:p>
    <w:p w14:paraId="7470EE52" w14:textId="77777777" w:rsidR="00741BD7" w:rsidRPr="000117F1" w:rsidRDefault="00741BD7" w:rsidP="00741BD7">
      <w:pPr>
        <w:rPr>
          <w:bCs/>
          <w:szCs w:val="22"/>
        </w:rPr>
      </w:pPr>
      <w:r w:rsidRPr="000117F1">
        <w:rPr>
          <w:bCs/>
          <w:szCs w:val="22"/>
        </w:rPr>
        <w:t xml:space="preserve">80339 </w:t>
      </w:r>
      <w:proofErr w:type="spellStart"/>
      <w:r w:rsidRPr="000117F1">
        <w:rPr>
          <w:bCs/>
          <w:szCs w:val="22"/>
        </w:rPr>
        <w:t>München</w:t>
      </w:r>
      <w:proofErr w:type="spellEnd"/>
    </w:p>
    <w:p w14:paraId="2B73C5C3" w14:textId="77777777" w:rsidR="00741BD7" w:rsidRDefault="00741BD7" w:rsidP="00741BD7">
      <w:pPr>
        <w:rPr>
          <w:bCs/>
          <w:szCs w:val="22"/>
        </w:rPr>
      </w:pPr>
      <w:r w:rsidRPr="000117F1">
        <w:rPr>
          <w:bCs/>
          <w:szCs w:val="22"/>
        </w:rPr>
        <w:t>Vokietija</w:t>
      </w:r>
    </w:p>
    <w:p w14:paraId="13769AFD" w14:textId="77777777" w:rsidR="00741BD7" w:rsidRDefault="00741BD7" w:rsidP="00741BD7">
      <w:pPr>
        <w:rPr>
          <w:bCs/>
          <w:szCs w:val="22"/>
        </w:rPr>
      </w:pPr>
    </w:p>
    <w:p w14:paraId="4824AAE2" w14:textId="77777777" w:rsidR="00741BD7" w:rsidRDefault="00CF2C91" w:rsidP="00741BD7">
      <w:pPr>
        <w:rPr>
          <w:bCs/>
          <w:szCs w:val="22"/>
        </w:rPr>
      </w:pPr>
      <w:r>
        <w:rPr>
          <w:bCs/>
          <w:szCs w:val="22"/>
        </w:rPr>
        <w:t>arba</w:t>
      </w:r>
    </w:p>
    <w:p w14:paraId="41BC8B2D" w14:textId="77777777" w:rsidR="00741BD7" w:rsidRDefault="00741BD7" w:rsidP="00741BD7">
      <w:pPr>
        <w:rPr>
          <w:bCs/>
          <w:szCs w:val="22"/>
        </w:rPr>
      </w:pPr>
    </w:p>
    <w:p w14:paraId="79340679" w14:textId="776E3227" w:rsidR="00741BD7" w:rsidRPr="00522D17" w:rsidRDefault="00111039" w:rsidP="00741BD7">
      <w:pPr>
        <w:rPr>
          <w:bCs/>
          <w:szCs w:val="22"/>
        </w:rPr>
      </w:pPr>
      <w:proofErr w:type="spellStart"/>
      <w:r>
        <w:rPr>
          <w:bCs/>
          <w:szCs w:val="22"/>
        </w:rPr>
        <w:t>Haleon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Alcala</w:t>
      </w:r>
      <w:proofErr w:type="spellEnd"/>
      <w:r w:rsidR="00741BD7" w:rsidRPr="00522D17">
        <w:rPr>
          <w:bCs/>
          <w:szCs w:val="22"/>
        </w:rPr>
        <w:t>, S.A.</w:t>
      </w:r>
    </w:p>
    <w:p w14:paraId="5BE95AF3" w14:textId="77777777" w:rsidR="00741BD7" w:rsidRPr="00522D17" w:rsidRDefault="00741BD7" w:rsidP="00741BD7">
      <w:pPr>
        <w:rPr>
          <w:bCs/>
          <w:szCs w:val="22"/>
        </w:rPr>
      </w:pPr>
      <w:r w:rsidRPr="00522D17">
        <w:rPr>
          <w:bCs/>
          <w:szCs w:val="22"/>
        </w:rPr>
        <w:t xml:space="preserve">Ctra.de </w:t>
      </w:r>
      <w:proofErr w:type="spellStart"/>
      <w:r w:rsidRPr="00522D17">
        <w:rPr>
          <w:bCs/>
          <w:szCs w:val="22"/>
        </w:rPr>
        <w:t>Ajalvir</w:t>
      </w:r>
      <w:proofErr w:type="spellEnd"/>
      <w:r w:rsidRPr="00522D17">
        <w:rPr>
          <w:bCs/>
          <w:szCs w:val="22"/>
        </w:rPr>
        <w:t>, km. 2,500,</w:t>
      </w:r>
    </w:p>
    <w:p w14:paraId="2252F405" w14:textId="77777777" w:rsidR="00741BD7" w:rsidRPr="00522D17" w:rsidRDefault="00741BD7" w:rsidP="00741BD7">
      <w:pPr>
        <w:rPr>
          <w:bCs/>
          <w:szCs w:val="22"/>
        </w:rPr>
      </w:pPr>
      <w:proofErr w:type="spellStart"/>
      <w:r w:rsidRPr="00522D17">
        <w:rPr>
          <w:bCs/>
          <w:szCs w:val="22"/>
        </w:rPr>
        <w:t>Alcalá</w:t>
      </w:r>
      <w:proofErr w:type="spellEnd"/>
      <w:r w:rsidRPr="00522D17">
        <w:rPr>
          <w:bCs/>
          <w:szCs w:val="22"/>
        </w:rPr>
        <w:t xml:space="preserve"> de </w:t>
      </w:r>
      <w:proofErr w:type="spellStart"/>
      <w:r w:rsidRPr="00522D17">
        <w:rPr>
          <w:bCs/>
          <w:szCs w:val="22"/>
        </w:rPr>
        <w:t>Henares</w:t>
      </w:r>
      <w:proofErr w:type="spellEnd"/>
      <w:r w:rsidRPr="00522D17">
        <w:rPr>
          <w:bCs/>
          <w:szCs w:val="22"/>
        </w:rPr>
        <w:t xml:space="preserve"> 28806,</w:t>
      </w:r>
    </w:p>
    <w:p w14:paraId="63683231" w14:textId="77777777" w:rsidR="00741BD7" w:rsidRDefault="00741BD7" w:rsidP="00741BD7">
      <w:pPr>
        <w:rPr>
          <w:bCs/>
          <w:szCs w:val="22"/>
        </w:rPr>
      </w:pPr>
      <w:proofErr w:type="spellStart"/>
      <w:r w:rsidRPr="00522D17">
        <w:rPr>
          <w:bCs/>
          <w:szCs w:val="22"/>
        </w:rPr>
        <w:t>Madrid</w:t>
      </w:r>
      <w:proofErr w:type="spellEnd"/>
      <w:r w:rsidRPr="00522D17">
        <w:rPr>
          <w:bCs/>
          <w:szCs w:val="22"/>
        </w:rPr>
        <w:t xml:space="preserve">, </w:t>
      </w:r>
      <w:r>
        <w:rPr>
          <w:bCs/>
          <w:szCs w:val="22"/>
        </w:rPr>
        <w:t>Ispanija</w:t>
      </w:r>
    </w:p>
    <w:p w14:paraId="2F5A5B7E" w14:textId="77777777" w:rsidR="00CF2C91" w:rsidRDefault="00CF2C91" w:rsidP="00741BD7">
      <w:pPr>
        <w:rPr>
          <w:bCs/>
          <w:szCs w:val="22"/>
        </w:rPr>
      </w:pPr>
    </w:p>
    <w:p w14:paraId="3874B482" w14:textId="77777777" w:rsidR="00CF2C91" w:rsidRDefault="00CF2C91" w:rsidP="00741BD7">
      <w:pPr>
        <w:rPr>
          <w:bCs/>
          <w:szCs w:val="22"/>
        </w:rPr>
      </w:pPr>
      <w:r>
        <w:rPr>
          <w:bCs/>
          <w:szCs w:val="22"/>
        </w:rPr>
        <w:t>arba</w:t>
      </w:r>
    </w:p>
    <w:p w14:paraId="703DC0DB" w14:textId="77777777" w:rsidR="00CF2C91" w:rsidRDefault="00CF2C91" w:rsidP="00741BD7">
      <w:pPr>
        <w:rPr>
          <w:bCs/>
          <w:szCs w:val="22"/>
        </w:rPr>
      </w:pPr>
    </w:p>
    <w:p w14:paraId="0C1C8567" w14:textId="77777777" w:rsidR="00CF2C91" w:rsidRPr="0049274B" w:rsidRDefault="00CF2C91" w:rsidP="00CF2C91">
      <w:pPr>
        <w:rPr>
          <w:bCs/>
          <w:szCs w:val="22"/>
        </w:rPr>
      </w:pPr>
      <w:r w:rsidRPr="0049274B">
        <w:rPr>
          <w:bCs/>
          <w:szCs w:val="22"/>
        </w:rPr>
        <w:t xml:space="preserve">STADA </w:t>
      </w:r>
      <w:proofErr w:type="spellStart"/>
      <w:r w:rsidRPr="0049274B">
        <w:rPr>
          <w:bCs/>
          <w:szCs w:val="22"/>
        </w:rPr>
        <w:t>Arzneimittel</w:t>
      </w:r>
      <w:proofErr w:type="spellEnd"/>
      <w:r w:rsidRPr="0049274B">
        <w:rPr>
          <w:bCs/>
          <w:szCs w:val="22"/>
        </w:rPr>
        <w:t xml:space="preserve"> AG</w:t>
      </w:r>
    </w:p>
    <w:p w14:paraId="3D366D00" w14:textId="77777777" w:rsidR="00CF2C91" w:rsidRPr="0049274B" w:rsidRDefault="00CF2C91" w:rsidP="00CF2C91">
      <w:pPr>
        <w:rPr>
          <w:bCs/>
          <w:szCs w:val="22"/>
        </w:rPr>
      </w:pPr>
      <w:proofErr w:type="spellStart"/>
      <w:r w:rsidRPr="0049274B">
        <w:rPr>
          <w:bCs/>
          <w:szCs w:val="22"/>
        </w:rPr>
        <w:t>Stadastrasse</w:t>
      </w:r>
      <w:proofErr w:type="spellEnd"/>
      <w:r w:rsidRPr="0049274B">
        <w:rPr>
          <w:bCs/>
          <w:szCs w:val="22"/>
        </w:rPr>
        <w:t xml:space="preserve"> 2-18, 61118 </w:t>
      </w:r>
    </w:p>
    <w:p w14:paraId="6C0075C2" w14:textId="77777777" w:rsidR="00CF2C91" w:rsidRPr="000117F1" w:rsidRDefault="00CF2C91" w:rsidP="00CF2C91">
      <w:pPr>
        <w:rPr>
          <w:bCs/>
          <w:szCs w:val="22"/>
        </w:rPr>
      </w:pPr>
      <w:proofErr w:type="spellStart"/>
      <w:r w:rsidRPr="0049274B">
        <w:rPr>
          <w:bCs/>
          <w:szCs w:val="22"/>
        </w:rPr>
        <w:t>Bad</w:t>
      </w:r>
      <w:proofErr w:type="spellEnd"/>
      <w:r w:rsidRPr="0049274B">
        <w:rPr>
          <w:bCs/>
          <w:szCs w:val="22"/>
        </w:rPr>
        <w:t xml:space="preserve"> </w:t>
      </w:r>
      <w:proofErr w:type="spellStart"/>
      <w:r w:rsidRPr="0049274B">
        <w:rPr>
          <w:bCs/>
          <w:szCs w:val="22"/>
        </w:rPr>
        <w:t>Vilbel</w:t>
      </w:r>
      <w:proofErr w:type="spellEnd"/>
      <w:r w:rsidRPr="0049274B">
        <w:rPr>
          <w:bCs/>
          <w:szCs w:val="22"/>
        </w:rPr>
        <w:t>, Vokietija</w:t>
      </w:r>
    </w:p>
    <w:p w14:paraId="68B28EBB" w14:textId="77777777" w:rsidR="00CF2C91" w:rsidRPr="000117F1" w:rsidRDefault="00CF2C91" w:rsidP="00741BD7">
      <w:pPr>
        <w:rPr>
          <w:bCs/>
          <w:szCs w:val="22"/>
        </w:rPr>
      </w:pPr>
    </w:p>
    <w:p w14:paraId="251A947F" w14:textId="77777777" w:rsidR="00741BD7" w:rsidRPr="000117F1" w:rsidRDefault="00741BD7" w:rsidP="00741BD7">
      <w:pPr>
        <w:rPr>
          <w:szCs w:val="22"/>
        </w:rPr>
      </w:pPr>
    </w:p>
    <w:p w14:paraId="07BF8995" w14:textId="77777777" w:rsidR="00741BD7" w:rsidRPr="000117F1" w:rsidRDefault="00741BD7" w:rsidP="00741BD7">
      <w:pPr>
        <w:rPr>
          <w:szCs w:val="22"/>
        </w:rPr>
      </w:pPr>
      <w:r w:rsidRPr="000117F1">
        <w:rPr>
          <w:szCs w:val="22"/>
        </w:rPr>
        <w:t>Su pakuote pateikiamame lapelyje nurodomas gamintojo, atsakingo už konkrečios serijos išleidimą, pavadinimas ir adresas</w:t>
      </w:r>
    </w:p>
    <w:p w14:paraId="5A0DCA81" w14:textId="77777777" w:rsidR="00741BD7" w:rsidRPr="00B53901" w:rsidRDefault="00741BD7" w:rsidP="00741BD7">
      <w:pPr>
        <w:rPr>
          <w:szCs w:val="22"/>
        </w:rPr>
      </w:pPr>
    </w:p>
    <w:p w14:paraId="5E1EAB9A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59AA0CA2" w14:textId="77777777" w:rsidR="00741BD7" w:rsidRPr="00B53901" w:rsidRDefault="00741BD7" w:rsidP="00741BD7">
      <w:pPr>
        <w:suppressLineNumbers/>
        <w:ind w:left="567" w:hanging="567"/>
        <w:rPr>
          <w:szCs w:val="22"/>
        </w:rPr>
      </w:pPr>
      <w:r w:rsidRPr="00B53901">
        <w:rPr>
          <w:b/>
          <w:szCs w:val="22"/>
        </w:rPr>
        <w:t>B.</w:t>
      </w:r>
      <w:r w:rsidRPr="00B53901">
        <w:rPr>
          <w:b/>
          <w:szCs w:val="22"/>
        </w:rPr>
        <w:tab/>
        <w:t>TIEKIMO IR VARTOJIMO SĄLYGOS AR APRIBOJIMAI</w:t>
      </w:r>
    </w:p>
    <w:p w14:paraId="6BB38CF3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623327E8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  <w:r w:rsidRPr="00B53901">
        <w:rPr>
          <w:szCs w:val="22"/>
        </w:rPr>
        <w:t>Nereceptinis vaistinis preparatas.</w:t>
      </w:r>
    </w:p>
    <w:p w14:paraId="5F8EE332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07AECEEF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58454B2A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756167C4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  <w:r w:rsidRPr="00B53901">
        <w:rPr>
          <w:szCs w:val="22"/>
        </w:rPr>
        <w:br w:type="page"/>
      </w:r>
    </w:p>
    <w:p w14:paraId="34D6BE6B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2D53DE39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0580F1E6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3ECCB914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4EE51AC4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4640BDA0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3CB77698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654D8C65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6B0FDD19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5AA20330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14613310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6FF0B27E" w14:textId="77777777" w:rsidR="00741BD7" w:rsidRPr="00B53901" w:rsidRDefault="00741BD7" w:rsidP="00741BD7">
      <w:pPr>
        <w:pStyle w:val="Pavadinimas"/>
        <w:rPr>
          <w:szCs w:val="22"/>
        </w:rPr>
      </w:pPr>
    </w:p>
    <w:p w14:paraId="7FFC8920" w14:textId="77777777" w:rsidR="00741BD7" w:rsidRPr="00B53901" w:rsidRDefault="00741BD7" w:rsidP="00741BD7">
      <w:pPr>
        <w:pStyle w:val="Pavadinimas"/>
        <w:rPr>
          <w:szCs w:val="22"/>
        </w:rPr>
      </w:pPr>
    </w:p>
    <w:p w14:paraId="16258C7C" w14:textId="77777777" w:rsidR="00741BD7" w:rsidRPr="00B53901" w:rsidRDefault="00741BD7" w:rsidP="00741BD7">
      <w:pPr>
        <w:pStyle w:val="Pavadinimas"/>
        <w:rPr>
          <w:szCs w:val="22"/>
        </w:rPr>
      </w:pPr>
    </w:p>
    <w:p w14:paraId="398B2E44" w14:textId="77777777" w:rsidR="00741BD7" w:rsidRPr="00B53901" w:rsidRDefault="00741BD7" w:rsidP="00741BD7">
      <w:pPr>
        <w:pStyle w:val="Pavadinimas"/>
        <w:rPr>
          <w:szCs w:val="22"/>
        </w:rPr>
      </w:pPr>
    </w:p>
    <w:p w14:paraId="2B7AA98A" w14:textId="77777777" w:rsidR="00741BD7" w:rsidRPr="00B53901" w:rsidRDefault="00741BD7" w:rsidP="00741BD7">
      <w:pPr>
        <w:pStyle w:val="Pavadinimas"/>
        <w:rPr>
          <w:szCs w:val="22"/>
        </w:rPr>
      </w:pPr>
    </w:p>
    <w:p w14:paraId="1BC6EDE0" w14:textId="77777777" w:rsidR="00741BD7" w:rsidRPr="00B53901" w:rsidRDefault="00741BD7" w:rsidP="00741BD7">
      <w:pPr>
        <w:pStyle w:val="Pavadinimas"/>
        <w:rPr>
          <w:szCs w:val="22"/>
        </w:rPr>
      </w:pPr>
    </w:p>
    <w:p w14:paraId="39A05C94" w14:textId="77777777" w:rsidR="00741BD7" w:rsidRPr="00B53901" w:rsidRDefault="00741BD7" w:rsidP="00741BD7">
      <w:pPr>
        <w:pStyle w:val="Pavadinimas"/>
        <w:rPr>
          <w:szCs w:val="22"/>
        </w:rPr>
      </w:pPr>
    </w:p>
    <w:p w14:paraId="580C6811" w14:textId="77777777" w:rsidR="00741BD7" w:rsidRPr="00B53901" w:rsidRDefault="00741BD7" w:rsidP="00741BD7">
      <w:pPr>
        <w:pStyle w:val="Pavadinimas"/>
        <w:rPr>
          <w:szCs w:val="22"/>
        </w:rPr>
      </w:pPr>
    </w:p>
    <w:p w14:paraId="6F0126E5" w14:textId="77777777" w:rsidR="00741BD7" w:rsidRPr="00B53901" w:rsidRDefault="00741BD7" w:rsidP="00741BD7">
      <w:pPr>
        <w:pStyle w:val="Pavadinimas"/>
        <w:rPr>
          <w:szCs w:val="22"/>
        </w:rPr>
      </w:pPr>
    </w:p>
    <w:p w14:paraId="1A3E0D6A" w14:textId="77777777" w:rsidR="00741BD7" w:rsidRPr="00B53901" w:rsidRDefault="00741BD7" w:rsidP="00741BD7">
      <w:pPr>
        <w:pStyle w:val="Pavadinimas"/>
        <w:rPr>
          <w:szCs w:val="22"/>
        </w:rPr>
      </w:pPr>
    </w:p>
    <w:p w14:paraId="5995567A" w14:textId="77777777" w:rsidR="00741BD7" w:rsidRPr="00B53901" w:rsidRDefault="00741BD7" w:rsidP="00741BD7">
      <w:pPr>
        <w:pStyle w:val="Pavadinimas"/>
        <w:rPr>
          <w:szCs w:val="22"/>
        </w:rPr>
      </w:pPr>
    </w:p>
    <w:p w14:paraId="51235E49" w14:textId="77777777" w:rsidR="00741BD7" w:rsidRDefault="00741BD7" w:rsidP="00741BD7">
      <w:pPr>
        <w:pStyle w:val="Pavadinimas"/>
        <w:rPr>
          <w:szCs w:val="22"/>
        </w:rPr>
      </w:pPr>
    </w:p>
    <w:p w14:paraId="54E4F9CC" w14:textId="77777777" w:rsidR="00741BD7" w:rsidRPr="00B53901" w:rsidRDefault="00741BD7" w:rsidP="00741BD7">
      <w:pPr>
        <w:pStyle w:val="Pavadinimas"/>
        <w:rPr>
          <w:szCs w:val="22"/>
        </w:rPr>
      </w:pPr>
      <w:r w:rsidRPr="00B53901">
        <w:rPr>
          <w:szCs w:val="22"/>
        </w:rPr>
        <w:t>III PRIEDAS</w:t>
      </w:r>
    </w:p>
    <w:p w14:paraId="6F4FFACC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6A554F54" w14:textId="77777777" w:rsidR="00741BD7" w:rsidRPr="00B53901" w:rsidRDefault="00741BD7" w:rsidP="00741BD7">
      <w:pPr>
        <w:pStyle w:val="Pagrindinistekstas"/>
        <w:spacing w:after="0"/>
        <w:jc w:val="center"/>
        <w:rPr>
          <w:b/>
          <w:szCs w:val="22"/>
        </w:rPr>
      </w:pPr>
      <w:r w:rsidRPr="00B53901">
        <w:rPr>
          <w:b/>
          <w:szCs w:val="22"/>
        </w:rPr>
        <w:t>ŽENKLINIMAS IR PAKUOTĖS LAPELIS</w:t>
      </w:r>
    </w:p>
    <w:p w14:paraId="65D14705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  <w:r w:rsidRPr="00B53901">
        <w:rPr>
          <w:szCs w:val="22"/>
        </w:rPr>
        <w:br w:type="page"/>
      </w:r>
    </w:p>
    <w:p w14:paraId="289E6E2C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60F56247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40C824E5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593C3CA2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76EEEBB7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46D5B5A7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0FA6B059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08C7F04C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795A3C4B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15C7FB4A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34000B0B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00B47194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2575E04F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362AEA41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27697D65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14FC4949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2D9434D6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29BBBBE0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22235AD1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415FC09E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116D4C30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2910784C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77E3D18D" w14:textId="77777777" w:rsidR="00741BD7" w:rsidRDefault="00741BD7" w:rsidP="00741BD7">
      <w:pPr>
        <w:pStyle w:val="Pavadinimas"/>
        <w:rPr>
          <w:szCs w:val="22"/>
        </w:rPr>
      </w:pPr>
    </w:p>
    <w:p w14:paraId="79EAF52C" w14:textId="77777777" w:rsidR="00741BD7" w:rsidRPr="00B53901" w:rsidRDefault="00741BD7" w:rsidP="00741BD7">
      <w:pPr>
        <w:pStyle w:val="Pavadinimas"/>
        <w:rPr>
          <w:szCs w:val="22"/>
        </w:rPr>
      </w:pPr>
      <w:r w:rsidRPr="00B53901">
        <w:rPr>
          <w:szCs w:val="22"/>
        </w:rPr>
        <w:t>A. ŽENKLINIMAS</w:t>
      </w:r>
    </w:p>
    <w:p w14:paraId="45CC8901" w14:textId="77777777" w:rsidR="00741BD7" w:rsidRPr="00B53901" w:rsidRDefault="00741BD7" w:rsidP="00741BD7">
      <w:pPr>
        <w:jc w:val="both"/>
        <w:rPr>
          <w:szCs w:val="22"/>
        </w:rPr>
      </w:pPr>
      <w:r w:rsidRPr="00B53901">
        <w:rPr>
          <w:szCs w:val="22"/>
        </w:rPr>
        <w:br w:type="page"/>
      </w:r>
    </w:p>
    <w:p w14:paraId="52B0B41E" w14:textId="77777777" w:rsidR="00741BD7" w:rsidRPr="00B53901" w:rsidRDefault="00741BD7" w:rsidP="00741BD7">
      <w:pPr>
        <w:jc w:val="both"/>
        <w:rPr>
          <w:szCs w:val="22"/>
        </w:rPr>
      </w:pPr>
    </w:p>
    <w:p w14:paraId="5FFACB0C" w14:textId="77777777" w:rsidR="00741BD7" w:rsidRPr="00B53901" w:rsidRDefault="00741BD7" w:rsidP="00741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Cs w:val="22"/>
        </w:rPr>
      </w:pPr>
      <w:r w:rsidRPr="00B53901">
        <w:rPr>
          <w:b/>
          <w:caps/>
          <w:szCs w:val="22"/>
        </w:rPr>
        <w:t xml:space="preserve">Informacija ant </w:t>
      </w:r>
      <w:r w:rsidRPr="00B53901">
        <w:rPr>
          <w:b/>
          <w:szCs w:val="22"/>
        </w:rPr>
        <w:t>IŠORINĖS</w:t>
      </w:r>
      <w:r w:rsidR="00744591">
        <w:rPr>
          <w:b/>
          <w:szCs w:val="22"/>
        </w:rPr>
        <w:t xml:space="preserve"> </w:t>
      </w:r>
      <w:r w:rsidRPr="00B53901">
        <w:rPr>
          <w:b/>
          <w:caps/>
          <w:szCs w:val="22"/>
        </w:rPr>
        <w:t>pakuotės</w:t>
      </w:r>
    </w:p>
    <w:p w14:paraId="334C77A2" w14:textId="77777777" w:rsidR="00741BD7" w:rsidRPr="00B53901" w:rsidRDefault="00741BD7" w:rsidP="00741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</w:p>
    <w:p w14:paraId="17964763" w14:textId="77777777" w:rsidR="00741BD7" w:rsidRPr="00B53901" w:rsidRDefault="00741BD7" w:rsidP="00741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Cs w:val="22"/>
        </w:rPr>
      </w:pPr>
      <w:r w:rsidRPr="00B53901">
        <w:rPr>
          <w:b/>
          <w:caps/>
          <w:szCs w:val="22"/>
        </w:rPr>
        <w:t>Kartono dėžutė</w:t>
      </w:r>
    </w:p>
    <w:p w14:paraId="7B3D6A04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7E191F79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24D96742" w14:textId="77777777" w:rsidR="00741BD7" w:rsidRPr="00B53901" w:rsidRDefault="00741BD7" w:rsidP="00741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B53901">
        <w:rPr>
          <w:b/>
          <w:caps/>
          <w:szCs w:val="22"/>
        </w:rPr>
        <w:t>1.</w:t>
      </w:r>
      <w:r w:rsidRPr="00B53901">
        <w:rPr>
          <w:b/>
          <w:caps/>
          <w:szCs w:val="22"/>
        </w:rPr>
        <w:tab/>
        <w:t>vaistinio preparato pavadinimas</w:t>
      </w:r>
    </w:p>
    <w:p w14:paraId="435B2405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1A81B3E1" w14:textId="77777777" w:rsidR="00741BD7" w:rsidRPr="00B53901" w:rsidRDefault="00741BD7" w:rsidP="00741BD7">
      <w:pPr>
        <w:ind w:left="567" w:hanging="567"/>
        <w:rPr>
          <w:szCs w:val="22"/>
        </w:rPr>
      </w:pP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 xml:space="preserve"> 1 mg tabletės</w:t>
      </w:r>
    </w:p>
    <w:p w14:paraId="7CDE6CF7" w14:textId="77777777" w:rsidR="00741BD7" w:rsidRPr="004541D1" w:rsidRDefault="006A1DD9" w:rsidP="00741BD7">
      <w:pPr>
        <w:ind w:left="567" w:hanging="567"/>
        <w:rPr>
          <w:i/>
          <w:szCs w:val="22"/>
        </w:rPr>
      </w:pPr>
      <w:proofErr w:type="spellStart"/>
      <w:r>
        <w:rPr>
          <w:i/>
          <w:szCs w:val="22"/>
        </w:rPr>
        <w:t>c</w:t>
      </w:r>
      <w:r w:rsidR="00741BD7" w:rsidRPr="004541D1">
        <w:rPr>
          <w:i/>
          <w:szCs w:val="22"/>
        </w:rPr>
        <w:t>lemastinum</w:t>
      </w:r>
      <w:proofErr w:type="spellEnd"/>
    </w:p>
    <w:p w14:paraId="7C0742B4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3D96E0B6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6037808E" w14:textId="77777777" w:rsidR="00741BD7" w:rsidRPr="00B53901" w:rsidRDefault="00741BD7" w:rsidP="00741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B53901">
        <w:rPr>
          <w:b/>
          <w:caps/>
          <w:szCs w:val="22"/>
        </w:rPr>
        <w:t>2.</w:t>
      </w:r>
      <w:r w:rsidRPr="00B53901">
        <w:rPr>
          <w:b/>
          <w:caps/>
          <w:szCs w:val="22"/>
        </w:rPr>
        <w:tab/>
        <w:t>veikliOJI medžiagA ir JOS kiekis</w:t>
      </w:r>
    </w:p>
    <w:p w14:paraId="4C4BAAA4" w14:textId="77777777" w:rsidR="00741BD7" w:rsidRPr="00B53901" w:rsidRDefault="00741BD7" w:rsidP="00741BD7">
      <w:pPr>
        <w:rPr>
          <w:szCs w:val="22"/>
        </w:rPr>
      </w:pPr>
    </w:p>
    <w:p w14:paraId="0DDE345E" w14:textId="77777777" w:rsidR="00741BD7" w:rsidRPr="00B53901" w:rsidRDefault="00741BD7" w:rsidP="00741BD7">
      <w:pPr>
        <w:ind w:left="567" w:hanging="567"/>
        <w:rPr>
          <w:szCs w:val="22"/>
        </w:rPr>
      </w:pPr>
      <w:r w:rsidRPr="00E24D3B">
        <w:rPr>
          <w:szCs w:val="22"/>
        </w:rPr>
        <w:t>Kiekvienoje</w:t>
      </w:r>
      <w:r w:rsidRPr="00B53901">
        <w:rPr>
          <w:szCs w:val="22"/>
        </w:rPr>
        <w:t xml:space="preserve"> tabletėje yra 1 mg </w:t>
      </w:r>
      <w:proofErr w:type="spellStart"/>
      <w:r w:rsidRPr="00B53901">
        <w:rPr>
          <w:szCs w:val="22"/>
        </w:rPr>
        <w:t>klemastino</w:t>
      </w:r>
      <w:proofErr w:type="spellEnd"/>
      <w:r w:rsidRPr="00B53901">
        <w:rPr>
          <w:szCs w:val="22"/>
        </w:rPr>
        <w:t xml:space="preserve"> (</w:t>
      </w:r>
      <w:proofErr w:type="spellStart"/>
      <w:r w:rsidRPr="00B53901">
        <w:rPr>
          <w:szCs w:val="22"/>
        </w:rPr>
        <w:t>fumarato</w:t>
      </w:r>
      <w:proofErr w:type="spellEnd"/>
      <w:r w:rsidRPr="00B53901">
        <w:rPr>
          <w:szCs w:val="22"/>
        </w:rPr>
        <w:t xml:space="preserve"> pavidalu).</w:t>
      </w:r>
    </w:p>
    <w:p w14:paraId="208BA502" w14:textId="77777777" w:rsidR="00741BD7" w:rsidRPr="00B53901" w:rsidRDefault="00741BD7" w:rsidP="00741BD7">
      <w:pPr>
        <w:ind w:left="567" w:hanging="567"/>
        <w:rPr>
          <w:caps/>
          <w:szCs w:val="22"/>
        </w:rPr>
      </w:pPr>
    </w:p>
    <w:p w14:paraId="284613AC" w14:textId="77777777" w:rsidR="00741BD7" w:rsidRPr="00B53901" w:rsidRDefault="00741BD7" w:rsidP="00741BD7">
      <w:pPr>
        <w:ind w:left="567" w:hanging="567"/>
        <w:rPr>
          <w:caps/>
          <w:szCs w:val="22"/>
        </w:rPr>
      </w:pPr>
    </w:p>
    <w:p w14:paraId="236D6E13" w14:textId="77777777" w:rsidR="00741BD7" w:rsidRPr="00B53901" w:rsidRDefault="00741BD7" w:rsidP="00741BD7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B53901">
        <w:rPr>
          <w:b/>
          <w:caps/>
          <w:szCs w:val="22"/>
        </w:rPr>
        <w:t>3.</w:t>
      </w:r>
      <w:r w:rsidRPr="00B53901">
        <w:rPr>
          <w:b/>
          <w:caps/>
          <w:szCs w:val="22"/>
        </w:rPr>
        <w:tab/>
        <w:t>pagalbinių medžiagų sąrašas</w:t>
      </w:r>
    </w:p>
    <w:p w14:paraId="38249868" w14:textId="77777777" w:rsidR="00741BD7" w:rsidRPr="00B53901" w:rsidRDefault="00741BD7" w:rsidP="00741BD7">
      <w:pPr>
        <w:rPr>
          <w:szCs w:val="22"/>
        </w:rPr>
      </w:pPr>
    </w:p>
    <w:p w14:paraId="6EF7AEE3" w14:textId="77777777" w:rsidR="00741BD7" w:rsidRPr="00B53901" w:rsidRDefault="00741BD7" w:rsidP="00741BD7">
      <w:pPr>
        <w:rPr>
          <w:szCs w:val="22"/>
        </w:rPr>
      </w:pPr>
      <w:r w:rsidRPr="00B53901">
        <w:rPr>
          <w:szCs w:val="22"/>
        </w:rPr>
        <w:t>Sudėtyje yra laktozės.</w:t>
      </w:r>
    </w:p>
    <w:p w14:paraId="2EFD23E4" w14:textId="77777777" w:rsidR="00741BD7" w:rsidRPr="00B53901" w:rsidRDefault="00741BD7" w:rsidP="00741BD7">
      <w:pPr>
        <w:rPr>
          <w:szCs w:val="22"/>
        </w:rPr>
      </w:pPr>
    </w:p>
    <w:p w14:paraId="4056AB2F" w14:textId="77777777" w:rsidR="00741BD7" w:rsidRPr="00B53901" w:rsidRDefault="00741BD7" w:rsidP="00741BD7">
      <w:pPr>
        <w:rPr>
          <w:szCs w:val="22"/>
        </w:rPr>
      </w:pPr>
    </w:p>
    <w:p w14:paraId="57F1FD3E" w14:textId="77777777" w:rsidR="00741BD7" w:rsidRPr="00B53901" w:rsidRDefault="00741BD7" w:rsidP="00741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B53901">
        <w:rPr>
          <w:b/>
          <w:caps/>
          <w:szCs w:val="22"/>
        </w:rPr>
        <w:t>4.</w:t>
      </w:r>
      <w:r w:rsidRPr="00B53901">
        <w:rPr>
          <w:b/>
          <w:caps/>
          <w:szCs w:val="22"/>
        </w:rPr>
        <w:tab/>
      </w:r>
      <w:r w:rsidRPr="00B53901">
        <w:rPr>
          <w:b/>
          <w:szCs w:val="22"/>
        </w:rPr>
        <w:t xml:space="preserve">FARMACINĖ </w:t>
      </w:r>
      <w:r w:rsidRPr="00B53901">
        <w:rPr>
          <w:b/>
          <w:caps/>
          <w:szCs w:val="22"/>
        </w:rPr>
        <w:t>forma ir KIEKIS PAKUOTĖJE</w:t>
      </w:r>
    </w:p>
    <w:p w14:paraId="798D2530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36D89155" w14:textId="77777777" w:rsidR="00741BD7" w:rsidRPr="00B53901" w:rsidRDefault="00741BD7" w:rsidP="00741BD7">
      <w:pPr>
        <w:ind w:left="567" w:hanging="567"/>
        <w:rPr>
          <w:szCs w:val="22"/>
        </w:rPr>
      </w:pPr>
      <w:r w:rsidRPr="00B53901">
        <w:rPr>
          <w:szCs w:val="22"/>
        </w:rPr>
        <w:t>20 tablečių</w:t>
      </w:r>
    </w:p>
    <w:p w14:paraId="2D4C3D20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60D1C6E5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6AC829F6" w14:textId="77777777" w:rsidR="00741BD7" w:rsidRPr="00B53901" w:rsidRDefault="00741BD7" w:rsidP="00741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B53901">
        <w:rPr>
          <w:b/>
          <w:caps/>
          <w:szCs w:val="22"/>
        </w:rPr>
        <w:t>5.</w:t>
      </w:r>
      <w:r w:rsidRPr="00B53901">
        <w:rPr>
          <w:b/>
          <w:caps/>
          <w:szCs w:val="22"/>
        </w:rPr>
        <w:tab/>
        <w:t>vartojimo METODAS IR būdas</w:t>
      </w:r>
    </w:p>
    <w:p w14:paraId="1BFEBC5A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168C9773" w14:textId="77777777" w:rsidR="00741BD7" w:rsidRPr="00B53901" w:rsidRDefault="00741BD7" w:rsidP="00741BD7">
      <w:pPr>
        <w:ind w:left="567" w:hanging="567"/>
        <w:rPr>
          <w:szCs w:val="22"/>
        </w:rPr>
      </w:pPr>
      <w:r w:rsidRPr="00B53901">
        <w:rPr>
          <w:szCs w:val="22"/>
        </w:rPr>
        <w:t>Prieš vartojimą perskaitykite pakuotės lapelį.</w:t>
      </w:r>
    </w:p>
    <w:p w14:paraId="2A9AC695" w14:textId="77777777" w:rsidR="00741BD7" w:rsidRPr="00B53901" w:rsidRDefault="00741BD7" w:rsidP="00741BD7">
      <w:pPr>
        <w:ind w:left="567" w:hanging="567"/>
        <w:rPr>
          <w:szCs w:val="22"/>
        </w:rPr>
      </w:pPr>
      <w:r w:rsidRPr="00B53901">
        <w:rPr>
          <w:szCs w:val="22"/>
        </w:rPr>
        <w:t>Vartoti per burną.</w:t>
      </w:r>
    </w:p>
    <w:p w14:paraId="0EC117A0" w14:textId="77777777" w:rsidR="00741BD7" w:rsidRPr="00B53901" w:rsidRDefault="00741BD7" w:rsidP="00741BD7">
      <w:pPr>
        <w:ind w:left="567" w:hanging="567"/>
        <w:rPr>
          <w:caps/>
          <w:szCs w:val="22"/>
        </w:rPr>
      </w:pPr>
    </w:p>
    <w:p w14:paraId="20B41245" w14:textId="77777777" w:rsidR="00741BD7" w:rsidRPr="00B53901" w:rsidRDefault="00741BD7" w:rsidP="00741BD7">
      <w:pPr>
        <w:ind w:left="567" w:hanging="567"/>
        <w:rPr>
          <w:caps/>
          <w:szCs w:val="22"/>
        </w:rPr>
      </w:pPr>
    </w:p>
    <w:p w14:paraId="372D9CEF" w14:textId="77777777" w:rsidR="00741BD7" w:rsidRPr="00B53901" w:rsidRDefault="00741BD7" w:rsidP="00741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0"/>
        <w:rPr>
          <w:b/>
          <w:caps/>
          <w:szCs w:val="22"/>
        </w:rPr>
      </w:pPr>
      <w:r w:rsidRPr="00B53901">
        <w:rPr>
          <w:b/>
          <w:caps/>
          <w:szCs w:val="22"/>
        </w:rPr>
        <w:t>6.</w:t>
      </w:r>
      <w:r w:rsidRPr="00B53901">
        <w:rPr>
          <w:b/>
          <w:caps/>
          <w:szCs w:val="22"/>
        </w:rPr>
        <w:tab/>
        <w:t>SPECIALUS Įspėjimas</w:t>
      </w:r>
      <w:r w:rsidRPr="00B53901">
        <w:rPr>
          <w:szCs w:val="22"/>
        </w:rPr>
        <w:t xml:space="preserve">, </w:t>
      </w:r>
      <w:r w:rsidRPr="00B53901">
        <w:rPr>
          <w:b/>
          <w:szCs w:val="22"/>
        </w:rPr>
        <w:t xml:space="preserve">KAD VAISTINĮ PREPARATĄ BŪTINA LAIKYTI </w:t>
      </w:r>
      <w:r w:rsidRPr="00B53901">
        <w:rPr>
          <w:b/>
          <w:caps/>
          <w:szCs w:val="22"/>
        </w:rPr>
        <w:t>vaikams nepastebimoje ir nepasiekiamoje vietoje</w:t>
      </w:r>
    </w:p>
    <w:p w14:paraId="6BEA5BAE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18CC20C4" w14:textId="77777777" w:rsidR="00741BD7" w:rsidRPr="00B53901" w:rsidRDefault="00741BD7" w:rsidP="00741BD7">
      <w:pPr>
        <w:ind w:left="567" w:hanging="567"/>
        <w:outlineLvl w:val="0"/>
        <w:rPr>
          <w:szCs w:val="22"/>
        </w:rPr>
      </w:pPr>
      <w:r w:rsidRPr="00B53901">
        <w:rPr>
          <w:szCs w:val="22"/>
        </w:rPr>
        <w:t>Laikyti vaikams nepastebimoje ir nepasiekiamoje vietoje.</w:t>
      </w:r>
    </w:p>
    <w:p w14:paraId="6A11D119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488F9A60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48223D1A" w14:textId="77777777" w:rsidR="00741BD7" w:rsidRPr="00B53901" w:rsidRDefault="00741BD7" w:rsidP="00741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B53901">
        <w:rPr>
          <w:b/>
          <w:caps/>
          <w:szCs w:val="22"/>
        </w:rPr>
        <w:t>7.</w:t>
      </w:r>
      <w:r w:rsidRPr="00B53901">
        <w:rPr>
          <w:b/>
          <w:caps/>
          <w:szCs w:val="22"/>
        </w:rPr>
        <w:tab/>
        <w:t>kitas specialus Įspėjimas (jei reikia)</w:t>
      </w:r>
    </w:p>
    <w:p w14:paraId="648EDB52" w14:textId="77777777" w:rsidR="00741BD7" w:rsidRPr="00B53901" w:rsidRDefault="00741BD7" w:rsidP="00741BD7">
      <w:pPr>
        <w:rPr>
          <w:szCs w:val="22"/>
        </w:rPr>
      </w:pPr>
    </w:p>
    <w:p w14:paraId="5780C090" w14:textId="77777777" w:rsidR="00741BD7" w:rsidRPr="00B53901" w:rsidRDefault="00741BD7" w:rsidP="00741BD7">
      <w:pPr>
        <w:rPr>
          <w:szCs w:val="22"/>
        </w:rPr>
      </w:pPr>
      <w:r w:rsidRPr="00B53901">
        <w:rPr>
          <w:szCs w:val="22"/>
        </w:rPr>
        <w:t>Gali sukelti mieguistumą</w:t>
      </w:r>
      <w:r>
        <w:rPr>
          <w:szCs w:val="22"/>
          <w:lang w:val="en-US"/>
        </w:rPr>
        <w:t>!</w:t>
      </w:r>
    </w:p>
    <w:p w14:paraId="0168441C" w14:textId="77777777" w:rsidR="00741BD7" w:rsidRPr="00B53901" w:rsidRDefault="00741BD7" w:rsidP="00741BD7">
      <w:pPr>
        <w:rPr>
          <w:szCs w:val="22"/>
        </w:rPr>
      </w:pPr>
    </w:p>
    <w:p w14:paraId="180999F3" w14:textId="77777777" w:rsidR="00741BD7" w:rsidRPr="00B53901" w:rsidRDefault="00741BD7" w:rsidP="00741BD7">
      <w:pPr>
        <w:rPr>
          <w:szCs w:val="22"/>
        </w:rPr>
      </w:pPr>
    </w:p>
    <w:p w14:paraId="4363C676" w14:textId="77777777" w:rsidR="00741BD7" w:rsidRPr="00B53901" w:rsidRDefault="00741BD7" w:rsidP="00741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B53901">
        <w:rPr>
          <w:b/>
          <w:caps/>
          <w:szCs w:val="22"/>
        </w:rPr>
        <w:t>8.</w:t>
      </w:r>
      <w:r w:rsidRPr="00B53901">
        <w:rPr>
          <w:b/>
          <w:caps/>
          <w:szCs w:val="22"/>
        </w:rPr>
        <w:tab/>
        <w:t>tinkamumo laikas</w:t>
      </w:r>
    </w:p>
    <w:p w14:paraId="65C17146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492368D7" w14:textId="77777777" w:rsidR="00741BD7" w:rsidRPr="00B53901" w:rsidRDefault="00741BD7" w:rsidP="00741BD7">
      <w:pPr>
        <w:ind w:left="567" w:hanging="567"/>
        <w:rPr>
          <w:szCs w:val="22"/>
        </w:rPr>
      </w:pPr>
      <w:r>
        <w:rPr>
          <w:szCs w:val="22"/>
        </w:rPr>
        <w:t>EXP</w:t>
      </w:r>
      <w:r w:rsidRPr="00B53901">
        <w:rPr>
          <w:szCs w:val="22"/>
        </w:rPr>
        <w:t>: mm/MMMM</w:t>
      </w:r>
    </w:p>
    <w:p w14:paraId="6E79D4D9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52E77361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14423578" w14:textId="77777777" w:rsidR="00741BD7" w:rsidRPr="00B53901" w:rsidRDefault="00741BD7" w:rsidP="00741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B53901">
        <w:rPr>
          <w:b/>
          <w:caps/>
          <w:szCs w:val="22"/>
        </w:rPr>
        <w:t>9.</w:t>
      </w:r>
      <w:r w:rsidRPr="00B53901">
        <w:rPr>
          <w:b/>
          <w:caps/>
          <w:szCs w:val="22"/>
        </w:rPr>
        <w:tab/>
        <w:t>SPECIALIOS laikymo sąlygos</w:t>
      </w:r>
    </w:p>
    <w:p w14:paraId="4B09FF48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599339F5" w14:textId="77777777" w:rsidR="00741BD7" w:rsidRPr="00B53901" w:rsidRDefault="00741BD7" w:rsidP="00741BD7">
      <w:pPr>
        <w:rPr>
          <w:szCs w:val="22"/>
        </w:rPr>
      </w:pPr>
      <w:r w:rsidRPr="00B53901">
        <w:rPr>
          <w:szCs w:val="22"/>
        </w:rPr>
        <w:t>Laikyti ne aukštesnėje kaip 30 </w:t>
      </w:r>
      <w:r w:rsidRPr="00B53901">
        <w:rPr>
          <w:szCs w:val="22"/>
        </w:rPr>
        <w:sym w:font="Symbol" w:char="F0B0"/>
      </w:r>
      <w:r w:rsidRPr="00B53901">
        <w:rPr>
          <w:szCs w:val="22"/>
        </w:rPr>
        <w:t>C temperatūroje.</w:t>
      </w:r>
    </w:p>
    <w:p w14:paraId="00234CD1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6546951D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5FD3534D" w14:textId="77777777" w:rsidR="00741BD7" w:rsidRPr="00B53901" w:rsidRDefault="00741BD7" w:rsidP="00741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B53901">
        <w:rPr>
          <w:b/>
          <w:caps/>
          <w:szCs w:val="22"/>
        </w:rPr>
        <w:lastRenderedPageBreak/>
        <w:t>10.</w:t>
      </w:r>
      <w:r w:rsidRPr="00B53901">
        <w:rPr>
          <w:b/>
          <w:caps/>
          <w:szCs w:val="22"/>
        </w:rPr>
        <w:tab/>
      </w:r>
      <w:r w:rsidRPr="00B53901">
        <w:rPr>
          <w:b/>
          <w:szCs w:val="22"/>
        </w:rPr>
        <w:t>SPECIALIOS ATSARGUMO PRIEMONĖS DĖL NESUVARTOTO VAISTINIO PREPARATO AR JO ATLIEKŲ TVARKYMO (JEI REIKIA)</w:t>
      </w:r>
    </w:p>
    <w:p w14:paraId="492F8A10" w14:textId="77777777" w:rsidR="00741BD7" w:rsidRPr="00B53901" w:rsidRDefault="00741BD7" w:rsidP="00741BD7">
      <w:pPr>
        <w:ind w:left="567" w:hanging="567"/>
        <w:rPr>
          <w:caps/>
          <w:szCs w:val="22"/>
        </w:rPr>
      </w:pPr>
    </w:p>
    <w:p w14:paraId="3FD06087" w14:textId="77777777" w:rsidR="00741BD7" w:rsidRPr="00B53901" w:rsidRDefault="00741BD7" w:rsidP="00741BD7">
      <w:pPr>
        <w:ind w:left="567" w:hanging="567"/>
        <w:rPr>
          <w:caps/>
          <w:szCs w:val="22"/>
        </w:rPr>
      </w:pPr>
    </w:p>
    <w:p w14:paraId="3813F748" w14:textId="77777777" w:rsidR="00741BD7" w:rsidRPr="00B53901" w:rsidRDefault="00741BD7" w:rsidP="00741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B53901">
        <w:rPr>
          <w:b/>
          <w:caps/>
          <w:szCs w:val="22"/>
        </w:rPr>
        <w:t>11.</w:t>
      </w:r>
      <w:r w:rsidRPr="00B53901">
        <w:rPr>
          <w:b/>
          <w:caps/>
          <w:szCs w:val="22"/>
        </w:rPr>
        <w:tab/>
      </w:r>
      <w:r>
        <w:rPr>
          <w:b/>
          <w:szCs w:val="22"/>
        </w:rPr>
        <w:t>REGISTRUOTOJO</w:t>
      </w:r>
      <w:r w:rsidRPr="00B53901">
        <w:rPr>
          <w:b/>
          <w:caps/>
          <w:szCs w:val="22"/>
        </w:rPr>
        <w:t xml:space="preserve"> pavadinimas ir adresas</w:t>
      </w:r>
    </w:p>
    <w:p w14:paraId="71024FA2" w14:textId="77777777" w:rsidR="00741BD7" w:rsidRPr="00B53901" w:rsidRDefault="00741BD7" w:rsidP="00741BD7">
      <w:pPr>
        <w:rPr>
          <w:szCs w:val="22"/>
        </w:rPr>
      </w:pPr>
    </w:p>
    <w:p w14:paraId="00B5E8D3" w14:textId="77777777" w:rsidR="00741BD7" w:rsidRDefault="00741BD7" w:rsidP="00741BD7">
      <w:pPr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STADA </w:t>
      </w:r>
      <w:proofErr w:type="spellStart"/>
      <w:r>
        <w:rPr>
          <w:color w:val="000000" w:themeColor="text1"/>
          <w:szCs w:val="22"/>
        </w:rPr>
        <w:t>Arzneimittel</w:t>
      </w:r>
      <w:proofErr w:type="spellEnd"/>
      <w:r>
        <w:rPr>
          <w:color w:val="000000" w:themeColor="text1"/>
          <w:szCs w:val="22"/>
        </w:rPr>
        <w:t xml:space="preserve"> AG </w:t>
      </w:r>
    </w:p>
    <w:p w14:paraId="5DB19A93" w14:textId="77777777" w:rsidR="00741BD7" w:rsidRDefault="00741BD7" w:rsidP="00741BD7">
      <w:pPr>
        <w:jc w:val="both"/>
        <w:rPr>
          <w:color w:val="000000" w:themeColor="text1"/>
          <w:szCs w:val="22"/>
        </w:rPr>
      </w:pPr>
      <w:proofErr w:type="spellStart"/>
      <w:r>
        <w:rPr>
          <w:color w:val="000000" w:themeColor="text1"/>
          <w:szCs w:val="22"/>
        </w:rPr>
        <w:t>Stadastrasse</w:t>
      </w:r>
      <w:proofErr w:type="spellEnd"/>
      <w:r>
        <w:rPr>
          <w:color w:val="000000" w:themeColor="text1"/>
          <w:szCs w:val="22"/>
        </w:rPr>
        <w:t xml:space="preserve"> 2 -18</w:t>
      </w:r>
    </w:p>
    <w:p w14:paraId="0183F4E4" w14:textId="77777777" w:rsidR="00741BD7" w:rsidRDefault="00741BD7" w:rsidP="00741BD7">
      <w:pPr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61118 </w:t>
      </w:r>
      <w:proofErr w:type="spellStart"/>
      <w:r>
        <w:rPr>
          <w:color w:val="000000" w:themeColor="text1"/>
          <w:szCs w:val="22"/>
        </w:rPr>
        <w:t>Bad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Vilbel</w:t>
      </w:r>
      <w:proofErr w:type="spellEnd"/>
    </w:p>
    <w:p w14:paraId="3E567498" w14:textId="77777777" w:rsidR="00741BD7" w:rsidRDefault="00741BD7" w:rsidP="00741BD7">
      <w:pPr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Vokietija</w:t>
      </w:r>
    </w:p>
    <w:p w14:paraId="15C3B3AE" w14:textId="77777777" w:rsidR="00741BD7" w:rsidRPr="00B53901" w:rsidRDefault="00741BD7" w:rsidP="00741BD7">
      <w:pPr>
        <w:ind w:left="567" w:hanging="567"/>
        <w:rPr>
          <w:caps/>
          <w:szCs w:val="22"/>
        </w:rPr>
      </w:pPr>
    </w:p>
    <w:p w14:paraId="0FD0CB98" w14:textId="77777777" w:rsidR="00741BD7" w:rsidRPr="00B53901" w:rsidRDefault="00741BD7" w:rsidP="00741BD7">
      <w:pPr>
        <w:ind w:left="567" w:hanging="567"/>
        <w:rPr>
          <w:caps/>
          <w:szCs w:val="22"/>
        </w:rPr>
      </w:pPr>
    </w:p>
    <w:p w14:paraId="581F2E3B" w14:textId="77777777" w:rsidR="00741BD7" w:rsidRPr="00B53901" w:rsidRDefault="00741BD7" w:rsidP="00741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B53901">
        <w:rPr>
          <w:b/>
          <w:caps/>
          <w:szCs w:val="22"/>
        </w:rPr>
        <w:t>12.</w:t>
      </w:r>
      <w:r w:rsidRPr="00B53901">
        <w:rPr>
          <w:b/>
          <w:caps/>
          <w:szCs w:val="22"/>
        </w:rPr>
        <w:tab/>
      </w:r>
      <w:r>
        <w:rPr>
          <w:b/>
          <w:szCs w:val="22"/>
        </w:rPr>
        <w:t>REGISTRACIJOS</w:t>
      </w:r>
      <w:r w:rsidRPr="00B53901">
        <w:rPr>
          <w:b/>
          <w:szCs w:val="22"/>
        </w:rPr>
        <w:t xml:space="preserve"> PAŽYMĖJIMO NUMERIS</w:t>
      </w:r>
    </w:p>
    <w:p w14:paraId="3F3D6720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31A9FA5D" w14:textId="77777777" w:rsidR="00741BD7" w:rsidRPr="00B53901" w:rsidRDefault="00741BD7" w:rsidP="00741BD7">
      <w:pPr>
        <w:ind w:left="567" w:hanging="567"/>
        <w:rPr>
          <w:szCs w:val="22"/>
        </w:rPr>
      </w:pPr>
      <w:r w:rsidRPr="00B53901">
        <w:rPr>
          <w:szCs w:val="22"/>
        </w:rPr>
        <w:t>LT/1/94/0599/002</w:t>
      </w:r>
    </w:p>
    <w:p w14:paraId="60F67D0D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6B284F8F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04811A1D" w14:textId="77777777" w:rsidR="00741BD7" w:rsidRPr="00B53901" w:rsidRDefault="00741BD7" w:rsidP="00741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B53901">
        <w:rPr>
          <w:b/>
          <w:caps/>
          <w:szCs w:val="22"/>
        </w:rPr>
        <w:t>13.</w:t>
      </w:r>
      <w:r w:rsidRPr="00B53901">
        <w:rPr>
          <w:b/>
          <w:caps/>
          <w:szCs w:val="22"/>
        </w:rPr>
        <w:tab/>
        <w:t>serijos numeris</w:t>
      </w:r>
    </w:p>
    <w:p w14:paraId="67D37312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35F25DA5" w14:textId="77777777" w:rsidR="00741BD7" w:rsidRPr="00B53901" w:rsidRDefault="00741BD7" w:rsidP="00741BD7">
      <w:pPr>
        <w:ind w:left="567" w:hanging="567"/>
        <w:rPr>
          <w:szCs w:val="22"/>
        </w:rPr>
      </w:pPr>
      <w:r>
        <w:rPr>
          <w:szCs w:val="22"/>
        </w:rPr>
        <w:t>Lot</w:t>
      </w:r>
    </w:p>
    <w:p w14:paraId="2DFF5032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36B44C0E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3DD69046" w14:textId="77777777" w:rsidR="00741BD7" w:rsidRPr="00B53901" w:rsidRDefault="00741BD7" w:rsidP="00741B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B53901">
        <w:rPr>
          <w:b/>
          <w:caps/>
          <w:szCs w:val="22"/>
        </w:rPr>
        <w:t>14.</w:t>
      </w:r>
      <w:r w:rsidRPr="00B53901">
        <w:rPr>
          <w:b/>
          <w:caps/>
          <w:szCs w:val="22"/>
        </w:rPr>
        <w:tab/>
      </w:r>
      <w:r w:rsidRPr="00B53901">
        <w:rPr>
          <w:b/>
          <w:szCs w:val="22"/>
        </w:rPr>
        <w:t>PARDAVIMO (IŠDAVIMO) TVARKA</w:t>
      </w:r>
    </w:p>
    <w:p w14:paraId="6B69A970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4F962FFD" w14:textId="77777777" w:rsidR="00741BD7" w:rsidRPr="00B53901" w:rsidRDefault="00741BD7" w:rsidP="00741BD7">
      <w:pPr>
        <w:ind w:left="567" w:hanging="567"/>
        <w:rPr>
          <w:szCs w:val="22"/>
        </w:rPr>
      </w:pPr>
      <w:r w:rsidRPr="00B53901">
        <w:rPr>
          <w:szCs w:val="22"/>
        </w:rPr>
        <w:t>Nereceptinis vaist</w:t>
      </w:r>
      <w:r>
        <w:rPr>
          <w:szCs w:val="22"/>
        </w:rPr>
        <w:t>as</w:t>
      </w:r>
      <w:r w:rsidRPr="00B53901">
        <w:rPr>
          <w:szCs w:val="22"/>
        </w:rPr>
        <w:t>.</w:t>
      </w:r>
    </w:p>
    <w:p w14:paraId="4FBBD1F4" w14:textId="77777777" w:rsidR="00741BD7" w:rsidRPr="00B53901" w:rsidRDefault="00741BD7" w:rsidP="00741BD7">
      <w:pPr>
        <w:pStyle w:val="BTEMEASMCA"/>
      </w:pPr>
    </w:p>
    <w:p w14:paraId="73725DB2" w14:textId="77777777" w:rsidR="00741BD7" w:rsidRPr="00B53901" w:rsidRDefault="00741BD7" w:rsidP="00741BD7">
      <w:pPr>
        <w:pStyle w:val="BTEMEASMCA"/>
      </w:pPr>
    </w:p>
    <w:p w14:paraId="058170A0" w14:textId="77777777" w:rsidR="00741BD7" w:rsidRPr="00B53901" w:rsidRDefault="00741BD7" w:rsidP="00741BD7">
      <w:pPr>
        <w:pStyle w:val="PI-1labEMEASMCA"/>
        <w:rPr>
          <w:b w:val="0"/>
        </w:rPr>
      </w:pPr>
      <w:r w:rsidRPr="00B53901">
        <w:t>15.</w:t>
      </w:r>
      <w:r w:rsidRPr="00B53901">
        <w:tab/>
        <w:t>VARTOJIMO INSTRUKCIJA</w:t>
      </w:r>
    </w:p>
    <w:p w14:paraId="51CA6072" w14:textId="77777777" w:rsidR="00741BD7" w:rsidRPr="00B53901" w:rsidRDefault="00741BD7" w:rsidP="00741BD7">
      <w:pPr>
        <w:pStyle w:val="BTEMEASMCA"/>
      </w:pPr>
    </w:p>
    <w:p w14:paraId="5BE2E9B4" w14:textId="77777777" w:rsidR="00741BD7" w:rsidRPr="00B53901" w:rsidRDefault="00741BD7" w:rsidP="00741BD7">
      <w:pPr>
        <w:rPr>
          <w:szCs w:val="22"/>
        </w:rPr>
      </w:pPr>
      <w:r w:rsidRPr="00B53901">
        <w:rPr>
          <w:szCs w:val="22"/>
        </w:rPr>
        <w:t>Lengvina alerginę odos reakciją, mažina edemą bei lengvina alergijos simptomus, vabzdžių įgėlimo ar įkandimo sukeltus negalavimus.</w:t>
      </w:r>
    </w:p>
    <w:p w14:paraId="2B2C74A2" w14:textId="77777777" w:rsidR="00741BD7" w:rsidRPr="00B53901" w:rsidRDefault="00741BD7" w:rsidP="00741BD7">
      <w:pPr>
        <w:rPr>
          <w:szCs w:val="22"/>
        </w:rPr>
      </w:pPr>
    </w:p>
    <w:p w14:paraId="63834750" w14:textId="77777777" w:rsidR="00741BD7" w:rsidRPr="00B53901" w:rsidRDefault="00741BD7" w:rsidP="00741BD7">
      <w:pPr>
        <w:rPr>
          <w:szCs w:val="22"/>
        </w:rPr>
      </w:pPr>
      <w:r w:rsidRPr="00B53901">
        <w:rPr>
          <w:szCs w:val="22"/>
        </w:rPr>
        <w:t>Suaugusieji ir vyresni kaip 12 metų vaikai: po 1 tabletę 2 kartus per dieną.</w:t>
      </w:r>
    </w:p>
    <w:p w14:paraId="3E53A772" w14:textId="77777777" w:rsidR="00741BD7" w:rsidRPr="00B53901" w:rsidRDefault="00741BD7" w:rsidP="00741BD7">
      <w:pPr>
        <w:rPr>
          <w:szCs w:val="22"/>
        </w:rPr>
      </w:pPr>
      <w:r w:rsidRPr="00B53901">
        <w:rPr>
          <w:szCs w:val="22"/>
        </w:rPr>
        <w:t>Jaunesni kaip 12 metų vaikai: prieš vartojimą perskaityti pakuotės lapelį.</w:t>
      </w:r>
    </w:p>
    <w:p w14:paraId="2A4BA305" w14:textId="77777777" w:rsidR="00741BD7" w:rsidRPr="00B53901" w:rsidRDefault="00741BD7" w:rsidP="00741BD7">
      <w:pPr>
        <w:pStyle w:val="BTEMEASMCA"/>
      </w:pPr>
    </w:p>
    <w:p w14:paraId="32B9D228" w14:textId="77777777" w:rsidR="00741BD7" w:rsidRPr="00B53901" w:rsidRDefault="00741BD7" w:rsidP="00741BD7">
      <w:pPr>
        <w:pStyle w:val="BTEMEASMCA"/>
      </w:pPr>
    </w:p>
    <w:p w14:paraId="1DC00C1E" w14:textId="77777777" w:rsidR="00741BD7" w:rsidRPr="00B53901" w:rsidRDefault="00741BD7" w:rsidP="00741BD7">
      <w:pPr>
        <w:pStyle w:val="PI-1labEMEASMCA"/>
        <w:rPr>
          <w:b w:val="0"/>
        </w:rPr>
      </w:pPr>
      <w:r w:rsidRPr="00B53901">
        <w:t>16.</w:t>
      </w:r>
      <w:r w:rsidRPr="00B53901">
        <w:tab/>
        <w:t>INFORMACIJA BRAILIO RAŠTU</w:t>
      </w:r>
    </w:p>
    <w:p w14:paraId="6B9DAE97" w14:textId="77777777" w:rsidR="00741BD7" w:rsidRPr="00B53901" w:rsidRDefault="00741BD7" w:rsidP="00741BD7">
      <w:pPr>
        <w:pStyle w:val="BTEMEASMCA"/>
      </w:pPr>
    </w:p>
    <w:p w14:paraId="1B3FD2F0" w14:textId="77777777" w:rsidR="00741BD7" w:rsidRPr="00B53901" w:rsidRDefault="00741BD7" w:rsidP="00741BD7">
      <w:pPr>
        <w:pStyle w:val="BTEMEASMCA"/>
      </w:pPr>
      <w:proofErr w:type="spellStart"/>
      <w:r w:rsidRPr="00E24D3B">
        <w:t>tavegyl</w:t>
      </w:r>
      <w:proofErr w:type="spellEnd"/>
      <w:r w:rsidRPr="00B53901">
        <w:t xml:space="preserve"> 1 mg</w:t>
      </w:r>
    </w:p>
    <w:p w14:paraId="7A8C133B" w14:textId="77777777" w:rsidR="00741BD7" w:rsidRDefault="00741BD7" w:rsidP="00741BD7">
      <w:pPr>
        <w:ind w:left="567" w:hanging="567"/>
        <w:rPr>
          <w:szCs w:val="22"/>
        </w:rPr>
      </w:pPr>
    </w:p>
    <w:p w14:paraId="6ACABAAA" w14:textId="77777777" w:rsidR="00741BD7" w:rsidRDefault="00741BD7" w:rsidP="00741BD7">
      <w:pPr>
        <w:ind w:left="567" w:hanging="567"/>
        <w:rPr>
          <w:szCs w:val="22"/>
        </w:rPr>
      </w:pPr>
    </w:p>
    <w:p w14:paraId="7E67EBE3" w14:textId="77777777" w:rsidR="00741BD7" w:rsidRDefault="00741BD7" w:rsidP="00741B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zCs w:val="24"/>
        </w:rPr>
      </w:pPr>
      <w:r>
        <w:rPr>
          <w:b/>
          <w:noProof/>
        </w:rPr>
        <w:t>17.</w:t>
      </w:r>
      <w:r>
        <w:rPr>
          <w:b/>
          <w:noProof/>
        </w:rPr>
        <w:tab/>
        <w:t>UNIKALUS IDENTIFIKATORIUS – 2D BRŪKŠNINIS KODAS</w:t>
      </w:r>
    </w:p>
    <w:p w14:paraId="73D16576" w14:textId="77777777" w:rsidR="00741BD7" w:rsidRDefault="00741BD7" w:rsidP="00741BD7">
      <w:pPr>
        <w:rPr>
          <w:noProof/>
        </w:rPr>
      </w:pPr>
    </w:p>
    <w:p w14:paraId="432E65C4" w14:textId="77777777" w:rsidR="00741BD7" w:rsidRPr="00A52B69" w:rsidRDefault="00741BD7" w:rsidP="00741BD7">
      <w:pPr>
        <w:rPr>
          <w:noProof/>
          <w:szCs w:val="22"/>
          <w:shd w:val="clear" w:color="auto" w:fill="CCCCCC"/>
        </w:rPr>
      </w:pPr>
      <w:r>
        <w:rPr>
          <w:noProof/>
          <w:highlight w:val="lightGray"/>
        </w:rPr>
        <w:t>Duomenys nebūtini.</w:t>
      </w:r>
    </w:p>
    <w:p w14:paraId="6602DA74" w14:textId="77777777" w:rsidR="00741BD7" w:rsidRDefault="00741BD7" w:rsidP="00741BD7">
      <w:pPr>
        <w:rPr>
          <w:noProof/>
        </w:rPr>
      </w:pPr>
    </w:p>
    <w:p w14:paraId="16839492" w14:textId="77777777" w:rsidR="00741BD7" w:rsidRDefault="00741BD7" w:rsidP="00741BD7">
      <w:pPr>
        <w:rPr>
          <w:noProof/>
        </w:rPr>
      </w:pPr>
    </w:p>
    <w:p w14:paraId="50E76540" w14:textId="77777777" w:rsidR="00741BD7" w:rsidRDefault="00741BD7" w:rsidP="00741BD7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</w:rPr>
      </w:pPr>
      <w:r>
        <w:rPr>
          <w:b/>
          <w:noProof/>
        </w:rPr>
        <w:t>18.</w:t>
      </w:r>
      <w:r>
        <w:rPr>
          <w:b/>
          <w:noProof/>
        </w:rPr>
        <w:tab/>
        <w:t>UNIKALUS IDENTIFIKATORIUS – ŽMONĖMS SUPRANTAMI DUOMENYS</w:t>
      </w:r>
    </w:p>
    <w:p w14:paraId="58243BA3" w14:textId="77777777" w:rsidR="00741BD7" w:rsidRDefault="00741BD7" w:rsidP="00741BD7">
      <w:pPr>
        <w:rPr>
          <w:noProof/>
        </w:rPr>
      </w:pPr>
    </w:p>
    <w:p w14:paraId="0110D1EE" w14:textId="77777777" w:rsidR="00741BD7" w:rsidRDefault="00741BD7" w:rsidP="00741BD7">
      <w:pPr>
        <w:rPr>
          <w:noProof/>
          <w:vanish/>
          <w:szCs w:val="22"/>
        </w:rPr>
      </w:pPr>
    </w:p>
    <w:p w14:paraId="7D5258A5" w14:textId="77777777" w:rsidR="00741BD7" w:rsidRDefault="00741BD7" w:rsidP="00741BD7">
      <w:pPr>
        <w:rPr>
          <w:noProof/>
          <w:vanish/>
          <w:szCs w:val="22"/>
        </w:rPr>
      </w:pPr>
      <w:r>
        <w:rPr>
          <w:noProof/>
          <w:highlight w:val="lightGray"/>
          <w:shd w:val="clear" w:color="auto" w:fill="CCCCCC"/>
        </w:rPr>
        <w:t>Duomenys nebūtini.</w:t>
      </w:r>
    </w:p>
    <w:p w14:paraId="5B1FB331" w14:textId="77777777" w:rsidR="00741BD7" w:rsidRDefault="00741BD7" w:rsidP="00741BD7">
      <w:pPr>
        <w:rPr>
          <w:noProof/>
          <w:vanish/>
          <w:szCs w:val="22"/>
        </w:rPr>
      </w:pPr>
    </w:p>
    <w:p w14:paraId="6A2A50EA" w14:textId="77777777" w:rsidR="00741BD7" w:rsidRDefault="00741BD7" w:rsidP="00741BD7">
      <w:pPr>
        <w:rPr>
          <w:szCs w:val="24"/>
        </w:rPr>
      </w:pPr>
    </w:p>
    <w:p w14:paraId="746F1358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64461E36" w14:textId="77777777" w:rsidR="00741BD7" w:rsidRDefault="00741BD7" w:rsidP="00741BD7">
      <w:pPr>
        <w:jc w:val="both"/>
        <w:rPr>
          <w:szCs w:val="22"/>
        </w:rPr>
      </w:pPr>
      <w:r w:rsidRPr="00B53901">
        <w:rPr>
          <w:szCs w:val="22"/>
        </w:rPr>
        <w:br w:type="page"/>
      </w:r>
    </w:p>
    <w:p w14:paraId="7101F892" w14:textId="77777777" w:rsidR="00741BD7" w:rsidRDefault="00741BD7" w:rsidP="00741BD7">
      <w:pPr>
        <w:jc w:val="both"/>
        <w:rPr>
          <w:szCs w:val="22"/>
        </w:rPr>
      </w:pPr>
    </w:p>
    <w:p w14:paraId="73A9FC03" w14:textId="77777777" w:rsidR="00741BD7" w:rsidRPr="00B53901" w:rsidRDefault="00741BD7" w:rsidP="00741BD7">
      <w:pPr>
        <w:jc w:val="both"/>
        <w:rPr>
          <w:szCs w:val="22"/>
        </w:rPr>
      </w:pPr>
    </w:p>
    <w:p w14:paraId="5B35EC69" w14:textId="77777777" w:rsidR="00741BD7" w:rsidRPr="00B53901" w:rsidRDefault="00741BD7" w:rsidP="00741BD7">
      <w:pPr>
        <w:pStyle w:val="PI-1labEMEASMCA"/>
        <w:rPr>
          <w:b w:val="0"/>
        </w:rPr>
      </w:pPr>
      <w:r w:rsidRPr="00B53901">
        <w:t xml:space="preserve">MINIMALI </w:t>
      </w:r>
      <w:r w:rsidRPr="00B53901">
        <w:rPr>
          <w:caps/>
        </w:rPr>
        <w:t xml:space="preserve">informacija ant </w:t>
      </w:r>
      <w:r w:rsidRPr="00B53901">
        <w:t>LIZDINIŲ PLOKŠTELIŲ ARBA DVISLUOKSNIŲ JUOSTELIŲ</w:t>
      </w:r>
    </w:p>
    <w:p w14:paraId="3EBB5295" w14:textId="77777777" w:rsidR="00741BD7" w:rsidRPr="00B53901" w:rsidRDefault="00741BD7" w:rsidP="00741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Cs w:val="22"/>
        </w:rPr>
      </w:pPr>
    </w:p>
    <w:p w14:paraId="335C012F" w14:textId="77777777" w:rsidR="00741BD7" w:rsidRPr="00B53901" w:rsidRDefault="00741BD7" w:rsidP="00741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Cs w:val="22"/>
        </w:rPr>
      </w:pPr>
      <w:r w:rsidRPr="00B53901">
        <w:rPr>
          <w:b/>
          <w:caps/>
          <w:szCs w:val="22"/>
        </w:rPr>
        <w:t>LIZDINĖ PLOKŠTELĖ</w:t>
      </w:r>
    </w:p>
    <w:p w14:paraId="6BA646DB" w14:textId="77777777" w:rsidR="00741BD7" w:rsidRPr="00B53901" w:rsidRDefault="00741BD7" w:rsidP="00741BD7">
      <w:pPr>
        <w:ind w:left="567" w:hanging="567"/>
        <w:rPr>
          <w:caps/>
          <w:szCs w:val="22"/>
        </w:rPr>
      </w:pPr>
    </w:p>
    <w:p w14:paraId="64F93724" w14:textId="77777777" w:rsidR="00741BD7" w:rsidRPr="00B53901" w:rsidRDefault="00741BD7" w:rsidP="00741BD7">
      <w:pPr>
        <w:ind w:left="567" w:hanging="567"/>
        <w:rPr>
          <w:caps/>
          <w:szCs w:val="22"/>
        </w:rPr>
      </w:pPr>
    </w:p>
    <w:p w14:paraId="47C55C62" w14:textId="77777777" w:rsidR="00741BD7" w:rsidRPr="00B53901" w:rsidRDefault="00741BD7" w:rsidP="00741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B53901">
        <w:rPr>
          <w:b/>
          <w:caps/>
          <w:szCs w:val="22"/>
        </w:rPr>
        <w:t>1.</w:t>
      </w:r>
      <w:r w:rsidRPr="00B53901">
        <w:rPr>
          <w:b/>
          <w:caps/>
          <w:szCs w:val="22"/>
        </w:rPr>
        <w:tab/>
        <w:t xml:space="preserve">Vaistinio preparato pavadinimas </w:t>
      </w:r>
    </w:p>
    <w:p w14:paraId="7976028D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3F4CCB17" w14:textId="77777777" w:rsidR="00741BD7" w:rsidRPr="00B53901" w:rsidRDefault="00741BD7" w:rsidP="00741BD7">
      <w:pPr>
        <w:ind w:left="567" w:hanging="567"/>
        <w:rPr>
          <w:szCs w:val="22"/>
        </w:rPr>
      </w:pP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 xml:space="preserve"> 1 mg tabletės</w:t>
      </w:r>
    </w:p>
    <w:p w14:paraId="0018128B" w14:textId="77777777" w:rsidR="00741BD7" w:rsidRPr="004541D1" w:rsidRDefault="006A1DD9" w:rsidP="00741BD7">
      <w:pPr>
        <w:ind w:left="567" w:hanging="567"/>
        <w:rPr>
          <w:i/>
          <w:szCs w:val="22"/>
        </w:rPr>
      </w:pPr>
      <w:proofErr w:type="spellStart"/>
      <w:r>
        <w:rPr>
          <w:i/>
          <w:szCs w:val="22"/>
        </w:rPr>
        <w:t>c</w:t>
      </w:r>
      <w:r w:rsidR="00741BD7" w:rsidRPr="004541D1">
        <w:rPr>
          <w:i/>
          <w:szCs w:val="22"/>
        </w:rPr>
        <w:t>lemastinum</w:t>
      </w:r>
      <w:proofErr w:type="spellEnd"/>
    </w:p>
    <w:p w14:paraId="368C022A" w14:textId="77777777" w:rsidR="00741BD7" w:rsidRPr="00B53901" w:rsidRDefault="00741BD7" w:rsidP="00741BD7">
      <w:pPr>
        <w:rPr>
          <w:szCs w:val="22"/>
        </w:rPr>
      </w:pPr>
    </w:p>
    <w:p w14:paraId="343BCA6B" w14:textId="77777777" w:rsidR="00741BD7" w:rsidRPr="00B53901" w:rsidRDefault="00741BD7" w:rsidP="00741BD7">
      <w:pPr>
        <w:rPr>
          <w:szCs w:val="22"/>
        </w:rPr>
      </w:pPr>
    </w:p>
    <w:p w14:paraId="74D14515" w14:textId="77777777" w:rsidR="00741BD7" w:rsidRPr="00B53901" w:rsidRDefault="00741BD7" w:rsidP="00741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B53901">
        <w:rPr>
          <w:b/>
          <w:szCs w:val="22"/>
        </w:rPr>
        <w:t>2.</w:t>
      </w:r>
      <w:r w:rsidRPr="00B53901">
        <w:rPr>
          <w:b/>
          <w:szCs w:val="22"/>
        </w:rPr>
        <w:tab/>
      </w:r>
      <w:r>
        <w:rPr>
          <w:b/>
          <w:szCs w:val="22"/>
        </w:rPr>
        <w:t>REGISTRUOTOJO</w:t>
      </w:r>
      <w:r w:rsidRPr="00B53901">
        <w:rPr>
          <w:b/>
          <w:szCs w:val="22"/>
        </w:rPr>
        <w:t xml:space="preserve"> PAVADINIMAS</w:t>
      </w:r>
    </w:p>
    <w:p w14:paraId="1B542B25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0707EF4E" w14:textId="77777777" w:rsidR="004250F4" w:rsidRPr="00741BD7" w:rsidRDefault="004250F4" w:rsidP="004250F4">
      <w:pPr>
        <w:pStyle w:val="BTEMEASMCA"/>
        <w:rPr>
          <w:szCs w:val="20"/>
        </w:rPr>
      </w:pPr>
      <w:r w:rsidRPr="00741BD7">
        <w:rPr>
          <w:szCs w:val="20"/>
        </w:rPr>
        <w:t xml:space="preserve">STADA </w:t>
      </w:r>
      <w:proofErr w:type="spellStart"/>
      <w:r w:rsidRPr="00741BD7">
        <w:rPr>
          <w:szCs w:val="20"/>
        </w:rPr>
        <w:t>Arzneimittel</w:t>
      </w:r>
      <w:proofErr w:type="spellEnd"/>
      <w:r w:rsidRPr="00741BD7">
        <w:rPr>
          <w:szCs w:val="20"/>
        </w:rPr>
        <w:t xml:space="preserve"> AG </w:t>
      </w:r>
    </w:p>
    <w:p w14:paraId="5674340A" w14:textId="77777777" w:rsidR="00E122D8" w:rsidRDefault="00E122D8">
      <w:pPr>
        <w:rPr>
          <w:szCs w:val="22"/>
        </w:rPr>
      </w:pPr>
    </w:p>
    <w:p w14:paraId="42FD4005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088DD83C" w14:textId="77777777" w:rsidR="00741BD7" w:rsidRPr="00B53901" w:rsidRDefault="00741BD7" w:rsidP="00741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B53901">
        <w:rPr>
          <w:b/>
          <w:szCs w:val="22"/>
        </w:rPr>
        <w:t>3.</w:t>
      </w:r>
      <w:r w:rsidRPr="00B53901">
        <w:rPr>
          <w:b/>
          <w:szCs w:val="22"/>
        </w:rPr>
        <w:tab/>
      </w:r>
      <w:r w:rsidRPr="00B53901">
        <w:rPr>
          <w:b/>
          <w:caps/>
          <w:szCs w:val="22"/>
        </w:rPr>
        <w:t>tinkamumo laikas</w:t>
      </w:r>
    </w:p>
    <w:p w14:paraId="44AD3629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44039DDC" w14:textId="77777777" w:rsidR="00741BD7" w:rsidRPr="00B53901" w:rsidRDefault="00741BD7" w:rsidP="00741BD7">
      <w:pPr>
        <w:ind w:left="567" w:hanging="567"/>
        <w:rPr>
          <w:szCs w:val="22"/>
        </w:rPr>
      </w:pPr>
      <w:r>
        <w:rPr>
          <w:szCs w:val="22"/>
        </w:rPr>
        <w:t xml:space="preserve">EXP: </w:t>
      </w:r>
      <w:r w:rsidRPr="00B53901">
        <w:rPr>
          <w:szCs w:val="22"/>
        </w:rPr>
        <w:t>mm/MMMM</w:t>
      </w:r>
    </w:p>
    <w:p w14:paraId="59CBC807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79C59CD7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2D1EDE51" w14:textId="77777777" w:rsidR="00741BD7" w:rsidRPr="00B53901" w:rsidRDefault="00741BD7" w:rsidP="00741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B53901">
        <w:rPr>
          <w:b/>
          <w:caps/>
          <w:szCs w:val="22"/>
        </w:rPr>
        <w:t>4.</w:t>
      </w:r>
      <w:r w:rsidRPr="00B53901">
        <w:rPr>
          <w:b/>
          <w:caps/>
          <w:szCs w:val="22"/>
        </w:rPr>
        <w:tab/>
        <w:t>serijos numeris</w:t>
      </w:r>
    </w:p>
    <w:p w14:paraId="144386CC" w14:textId="77777777" w:rsidR="00741BD7" w:rsidRDefault="00741BD7" w:rsidP="00741BD7">
      <w:pPr>
        <w:ind w:left="567" w:hanging="567"/>
        <w:rPr>
          <w:szCs w:val="22"/>
        </w:rPr>
      </w:pPr>
    </w:p>
    <w:p w14:paraId="7D96EA84" w14:textId="77777777" w:rsidR="00741BD7" w:rsidRDefault="00741BD7" w:rsidP="00741BD7">
      <w:pPr>
        <w:ind w:left="567" w:hanging="567"/>
        <w:rPr>
          <w:szCs w:val="22"/>
        </w:rPr>
      </w:pPr>
      <w:r w:rsidRPr="00E24D3B">
        <w:rPr>
          <w:szCs w:val="22"/>
        </w:rPr>
        <w:t>Lot:</w:t>
      </w:r>
    </w:p>
    <w:p w14:paraId="21AFC2D1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6ED17EF3" w14:textId="77777777" w:rsidR="00741BD7" w:rsidRPr="00B53901" w:rsidRDefault="00741BD7" w:rsidP="00741BD7">
      <w:pPr>
        <w:rPr>
          <w:szCs w:val="22"/>
        </w:rPr>
      </w:pPr>
    </w:p>
    <w:p w14:paraId="760024DD" w14:textId="77777777" w:rsidR="00741BD7" w:rsidRPr="00B53901" w:rsidRDefault="00741BD7" w:rsidP="00741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</w:rPr>
      </w:pPr>
      <w:r w:rsidRPr="00B53901">
        <w:rPr>
          <w:b/>
          <w:caps/>
          <w:szCs w:val="22"/>
        </w:rPr>
        <w:t>5.</w:t>
      </w:r>
      <w:r w:rsidRPr="00B53901">
        <w:rPr>
          <w:b/>
          <w:caps/>
          <w:szCs w:val="22"/>
        </w:rPr>
        <w:tab/>
        <w:t>kiTA</w:t>
      </w:r>
    </w:p>
    <w:p w14:paraId="7E932466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6DE84F78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043D9686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49C443C2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09684258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7FC5EDC6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673FD3E4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16B0C18D" w14:textId="77777777" w:rsidR="00741BD7" w:rsidRPr="00B53901" w:rsidRDefault="00741BD7" w:rsidP="00741BD7">
      <w:pPr>
        <w:rPr>
          <w:szCs w:val="22"/>
        </w:rPr>
      </w:pPr>
    </w:p>
    <w:p w14:paraId="15FDEB08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492E5D35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  <w:r w:rsidRPr="00B53901">
        <w:rPr>
          <w:szCs w:val="22"/>
        </w:rPr>
        <w:br w:type="page"/>
      </w:r>
    </w:p>
    <w:p w14:paraId="12BAA927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1DF7EA0D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4ADAC6FE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4610E90C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11C944FC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71681FEE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429DE9FE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3F268AEB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44AC2473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1AFF29C5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49F223D0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6954B3B5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717F1C17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3465896E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36560A2B" w14:textId="77777777" w:rsidR="00741BD7" w:rsidRPr="00B53901" w:rsidRDefault="00741BD7" w:rsidP="00741BD7">
      <w:pPr>
        <w:pStyle w:val="Pavadinimas"/>
        <w:rPr>
          <w:szCs w:val="22"/>
        </w:rPr>
      </w:pPr>
    </w:p>
    <w:p w14:paraId="1DD0D8DB" w14:textId="77777777" w:rsidR="00741BD7" w:rsidRPr="00B53901" w:rsidRDefault="00741BD7" w:rsidP="00741BD7">
      <w:pPr>
        <w:pStyle w:val="Pavadinimas"/>
        <w:rPr>
          <w:szCs w:val="22"/>
        </w:rPr>
      </w:pPr>
    </w:p>
    <w:p w14:paraId="701C1D1A" w14:textId="77777777" w:rsidR="00741BD7" w:rsidRPr="00B53901" w:rsidRDefault="00741BD7" w:rsidP="00741BD7">
      <w:pPr>
        <w:pStyle w:val="Pavadinimas"/>
        <w:rPr>
          <w:szCs w:val="22"/>
        </w:rPr>
      </w:pPr>
    </w:p>
    <w:p w14:paraId="01955C98" w14:textId="77777777" w:rsidR="00741BD7" w:rsidRPr="00B53901" w:rsidRDefault="00741BD7" w:rsidP="00741BD7">
      <w:pPr>
        <w:pStyle w:val="Pavadinimas"/>
        <w:rPr>
          <w:szCs w:val="22"/>
        </w:rPr>
      </w:pPr>
    </w:p>
    <w:p w14:paraId="5A0DE74B" w14:textId="77777777" w:rsidR="00741BD7" w:rsidRPr="00B53901" w:rsidRDefault="00741BD7" w:rsidP="00741BD7">
      <w:pPr>
        <w:pStyle w:val="Pavadinimas"/>
        <w:rPr>
          <w:szCs w:val="22"/>
        </w:rPr>
      </w:pPr>
    </w:p>
    <w:p w14:paraId="626F0B4D" w14:textId="77777777" w:rsidR="00741BD7" w:rsidRPr="00B53901" w:rsidRDefault="00741BD7" w:rsidP="00741BD7">
      <w:pPr>
        <w:pStyle w:val="Pavadinimas"/>
        <w:rPr>
          <w:szCs w:val="22"/>
        </w:rPr>
      </w:pPr>
    </w:p>
    <w:p w14:paraId="59117338" w14:textId="77777777" w:rsidR="00741BD7" w:rsidRPr="00B53901" w:rsidRDefault="00741BD7" w:rsidP="00741BD7">
      <w:pPr>
        <w:pStyle w:val="Pavadinimas"/>
        <w:rPr>
          <w:szCs w:val="22"/>
        </w:rPr>
      </w:pPr>
    </w:p>
    <w:p w14:paraId="0D7E1AEA" w14:textId="77777777" w:rsidR="00741BD7" w:rsidRPr="00B53901" w:rsidRDefault="00741BD7" w:rsidP="00741BD7">
      <w:pPr>
        <w:pStyle w:val="Pavadinimas"/>
        <w:rPr>
          <w:szCs w:val="22"/>
        </w:rPr>
      </w:pPr>
    </w:p>
    <w:p w14:paraId="39DB483E" w14:textId="77777777" w:rsidR="00741BD7" w:rsidRDefault="00741BD7" w:rsidP="00741BD7">
      <w:pPr>
        <w:pStyle w:val="Pavadinimas"/>
        <w:rPr>
          <w:szCs w:val="22"/>
        </w:rPr>
      </w:pPr>
    </w:p>
    <w:p w14:paraId="2C6F4612" w14:textId="77777777" w:rsidR="00741BD7" w:rsidRPr="00B53901" w:rsidRDefault="00741BD7" w:rsidP="00741BD7">
      <w:pPr>
        <w:pStyle w:val="Pavadinimas"/>
        <w:rPr>
          <w:szCs w:val="22"/>
        </w:rPr>
      </w:pPr>
      <w:r w:rsidRPr="00B53901">
        <w:rPr>
          <w:szCs w:val="22"/>
        </w:rPr>
        <w:t>B. PAKUOTĖS LAPELIS</w:t>
      </w:r>
    </w:p>
    <w:p w14:paraId="43DFE852" w14:textId="77777777" w:rsidR="00741BD7" w:rsidRPr="00B53901" w:rsidRDefault="00741BD7" w:rsidP="00741BD7">
      <w:pPr>
        <w:pStyle w:val="Pagrindinistekstas"/>
        <w:spacing w:after="0"/>
        <w:jc w:val="center"/>
        <w:rPr>
          <w:b/>
          <w:szCs w:val="22"/>
        </w:rPr>
      </w:pPr>
      <w:r w:rsidRPr="00B53901">
        <w:rPr>
          <w:szCs w:val="22"/>
        </w:rPr>
        <w:br w:type="page"/>
      </w:r>
      <w:bookmarkStart w:id="12" w:name="_Toc129243138"/>
      <w:bookmarkStart w:id="13" w:name="_Toc129243263"/>
      <w:r w:rsidRPr="00B53901">
        <w:rPr>
          <w:b/>
          <w:szCs w:val="22"/>
        </w:rPr>
        <w:lastRenderedPageBreak/>
        <w:t>Pakuotės lapelis: informacija vartotojui</w:t>
      </w:r>
      <w:bookmarkEnd w:id="12"/>
      <w:bookmarkEnd w:id="13"/>
    </w:p>
    <w:p w14:paraId="7FE06C13" w14:textId="77777777" w:rsidR="00741BD7" w:rsidRPr="00B53901" w:rsidRDefault="00741BD7" w:rsidP="00741BD7">
      <w:pPr>
        <w:pStyle w:val="Pagrindinistekstas"/>
        <w:spacing w:after="0"/>
        <w:jc w:val="center"/>
        <w:rPr>
          <w:b/>
          <w:szCs w:val="22"/>
        </w:rPr>
      </w:pPr>
    </w:p>
    <w:p w14:paraId="5F9F1062" w14:textId="77777777" w:rsidR="00741BD7" w:rsidRPr="00B53901" w:rsidRDefault="00741BD7" w:rsidP="00741BD7">
      <w:pPr>
        <w:pStyle w:val="Pagrindinistekstas"/>
        <w:spacing w:after="0"/>
        <w:jc w:val="center"/>
        <w:rPr>
          <w:b/>
          <w:szCs w:val="22"/>
        </w:rPr>
      </w:pPr>
      <w:proofErr w:type="spellStart"/>
      <w:r w:rsidRPr="00B53901">
        <w:rPr>
          <w:b/>
          <w:szCs w:val="22"/>
        </w:rPr>
        <w:t>Tavegyl</w:t>
      </w:r>
      <w:proofErr w:type="spellEnd"/>
      <w:r w:rsidRPr="00B53901">
        <w:rPr>
          <w:b/>
          <w:szCs w:val="22"/>
        </w:rPr>
        <w:t xml:space="preserve"> 1 mg tabletės</w:t>
      </w:r>
    </w:p>
    <w:p w14:paraId="744466A0" w14:textId="77777777" w:rsidR="00741BD7" w:rsidRPr="00B53901" w:rsidRDefault="006A1DD9" w:rsidP="00741BD7">
      <w:pPr>
        <w:pStyle w:val="Pagrindinistekstas"/>
        <w:spacing w:after="0"/>
        <w:jc w:val="center"/>
        <w:rPr>
          <w:szCs w:val="22"/>
        </w:rPr>
      </w:pPr>
      <w:proofErr w:type="spellStart"/>
      <w:r>
        <w:rPr>
          <w:szCs w:val="22"/>
        </w:rPr>
        <w:t>k</w:t>
      </w:r>
      <w:r w:rsidR="00741BD7" w:rsidRPr="00B53901">
        <w:rPr>
          <w:szCs w:val="22"/>
        </w:rPr>
        <w:t>lemastinas</w:t>
      </w:r>
      <w:proofErr w:type="spellEnd"/>
    </w:p>
    <w:p w14:paraId="7F21FEF5" w14:textId="77777777" w:rsidR="00741BD7" w:rsidRPr="00B53901" w:rsidRDefault="00741BD7" w:rsidP="00741BD7">
      <w:pPr>
        <w:pStyle w:val="BTEMEASMCA"/>
      </w:pPr>
    </w:p>
    <w:p w14:paraId="563F0081" w14:textId="77777777" w:rsidR="00741BD7" w:rsidRPr="00B53901" w:rsidRDefault="00741BD7" w:rsidP="00741BD7">
      <w:pPr>
        <w:pStyle w:val="BTbEMEASMCA"/>
        <w:rPr>
          <w:b w:val="0"/>
        </w:rPr>
      </w:pPr>
      <w:r w:rsidRPr="00B53901">
        <w:t>Atidžiai perskaitykite visą šį lapelį, prieš pradėdami vartoti šį vaistą, nes jame pateikiama Jums svarbi informacija.</w:t>
      </w:r>
    </w:p>
    <w:p w14:paraId="4A03264F" w14:textId="77777777" w:rsidR="00741BD7" w:rsidRPr="00B53901" w:rsidRDefault="00741BD7" w:rsidP="00741BD7">
      <w:pPr>
        <w:pStyle w:val="BTEMEASMCA"/>
      </w:pPr>
      <w:r w:rsidRPr="00B53901">
        <w:t>Visada vartokite šį vaistą tiksliai kaip aprašyta šiame lapelyje arba kaip nurodė gydytojas arba vaistininkas.</w:t>
      </w:r>
    </w:p>
    <w:p w14:paraId="75E18F8B" w14:textId="77777777" w:rsidR="00741BD7" w:rsidRPr="00B53901" w:rsidRDefault="00741BD7" w:rsidP="00741BD7">
      <w:pPr>
        <w:pStyle w:val="BT-EMEASMCA"/>
        <w:numPr>
          <w:ilvl w:val="0"/>
          <w:numId w:val="9"/>
        </w:numPr>
        <w:tabs>
          <w:tab w:val="clear" w:pos="903"/>
        </w:tabs>
      </w:pPr>
      <w:r w:rsidRPr="00B53901">
        <w:t>Neišmeskite šio lapelio, nes vėl gali prireikti jį perskaityti.</w:t>
      </w:r>
    </w:p>
    <w:p w14:paraId="694CC872" w14:textId="77777777" w:rsidR="00741BD7" w:rsidRPr="00B53901" w:rsidRDefault="00741BD7" w:rsidP="00741BD7">
      <w:pPr>
        <w:pStyle w:val="BT-EMEASMCA"/>
        <w:numPr>
          <w:ilvl w:val="0"/>
          <w:numId w:val="9"/>
        </w:numPr>
        <w:tabs>
          <w:tab w:val="clear" w:pos="903"/>
        </w:tabs>
      </w:pPr>
      <w:r w:rsidRPr="00B53901">
        <w:t>Jeigu norite sužinoti daugiau arba pasitarti, kreipkitės į vaistininką.</w:t>
      </w:r>
    </w:p>
    <w:p w14:paraId="41B2AE7B" w14:textId="77777777" w:rsidR="00741BD7" w:rsidRPr="00B53901" w:rsidRDefault="00741BD7" w:rsidP="00741BD7">
      <w:pPr>
        <w:pStyle w:val="BT-EMEASMCA"/>
      </w:pPr>
      <w:r w:rsidRPr="00B53901">
        <w:t xml:space="preserve">Jeigu pasireiškė šalutinis poveikis (net jeigu jis šiame lapelyje nenurodytas), kreipkitės į    gydytoją arba vaistininką. </w:t>
      </w:r>
      <w:r w:rsidRPr="00B53901">
        <w:rPr>
          <w:noProof/>
        </w:rPr>
        <w:t>Žr. 4 skyrių.</w:t>
      </w:r>
    </w:p>
    <w:p w14:paraId="7EDC8231" w14:textId="77777777" w:rsidR="00741BD7" w:rsidRPr="00B53901" w:rsidRDefault="00741BD7" w:rsidP="00741BD7">
      <w:pPr>
        <w:pStyle w:val="BT-EMEASMCA"/>
      </w:pPr>
      <w:r w:rsidRPr="00B53901">
        <w:t>Jeigu per 3 dienas Jūsų savijauta nepagerėjo arba net pablogėjo, kreipkitės į gydytoją.</w:t>
      </w:r>
    </w:p>
    <w:p w14:paraId="6C7B8603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59D116CD" w14:textId="77777777" w:rsidR="00741BD7" w:rsidRPr="00B53901" w:rsidRDefault="00741BD7" w:rsidP="00741BD7">
      <w:pPr>
        <w:keepNext/>
        <w:tabs>
          <w:tab w:val="left" w:pos="567"/>
        </w:tabs>
        <w:spacing w:line="260" w:lineRule="exact"/>
        <w:jc w:val="both"/>
        <w:outlineLvl w:val="3"/>
        <w:rPr>
          <w:rFonts w:eastAsia="SimSun"/>
          <w:b/>
          <w:szCs w:val="22"/>
        </w:rPr>
      </w:pPr>
      <w:r w:rsidRPr="00B53901">
        <w:rPr>
          <w:rFonts w:eastAsia="SimSun"/>
          <w:b/>
          <w:szCs w:val="22"/>
        </w:rPr>
        <w:t>Apie ką rašoma šiame lapelyje?</w:t>
      </w:r>
    </w:p>
    <w:p w14:paraId="45649E19" w14:textId="77777777" w:rsidR="00741BD7" w:rsidRPr="00B53901" w:rsidRDefault="00741BD7" w:rsidP="00741BD7">
      <w:pPr>
        <w:keepNext/>
        <w:tabs>
          <w:tab w:val="left" w:pos="567"/>
        </w:tabs>
        <w:spacing w:line="260" w:lineRule="exact"/>
        <w:jc w:val="both"/>
        <w:outlineLvl w:val="3"/>
        <w:rPr>
          <w:rFonts w:eastAsia="SimSun"/>
          <w:b/>
          <w:szCs w:val="22"/>
        </w:rPr>
      </w:pPr>
    </w:p>
    <w:p w14:paraId="401206F0" w14:textId="77777777" w:rsidR="00741BD7" w:rsidRPr="00B53901" w:rsidRDefault="00741BD7" w:rsidP="00741BD7">
      <w:pPr>
        <w:pStyle w:val="Pagrindinistekstas"/>
        <w:spacing w:after="0"/>
        <w:ind w:left="540" w:hanging="540"/>
        <w:rPr>
          <w:szCs w:val="22"/>
        </w:rPr>
      </w:pPr>
      <w:r w:rsidRPr="00B53901">
        <w:rPr>
          <w:szCs w:val="22"/>
        </w:rPr>
        <w:t>1.</w:t>
      </w:r>
      <w:r w:rsidRPr="00B53901">
        <w:rPr>
          <w:szCs w:val="22"/>
        </w:rPr>
        <w:tab/>
        <w:t xml:space="preserve">Kas yra </w:t>
      </w: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 xml:space="preserve"> ir kam jis vartojamas</w:t>
      </w:r>
    </w:p>
    <w:p w14:paraId="0EA10792" w14:textId="77777777" w:rsidR="00741BD7" w:rsidRPr="00B53901" w:rsidRDefault="00741BD7" w:rsidP="00741BD7">
      <w:pPr>
        <w:pStyle w:val="Pagrindinistekstas"/>
        <w:spacing w:after="0"/>
        <w:ind w:left="540" w:hanging="540"/>
        <w:rPr>
          <w:szCs w:val="22"/>
        </w:rPr>
      </w:pPr>
      <w:r w:rsidRPr="00B53901">
        <w:rPr>
          <w:szCs w:val="22"/>
        </w:rPr>
        <w:t>2.</w:t>
      </w:r>
      <w:r w:rsidRPr="00B53901">
        <w:rPr>
          <w:szCs w:val="22"/>
        </w:rPr>
        <w:tab/>
        <w:t xml:space="preserve">Kas žinotina prieš vartojant </w:t>
      </w:r>
      <w:proofErr w:type="spellStart"/>
      <w:r w:rsidRPr="00B53901">
        <w:rPr>
          <w:szCs w:val="22"/>
        </w:rPr>
        <w:t>Tavegyl</w:t>
      </w:r>
      <w:proofErr w:type="spellEnd"/>
    </w:p>
    <w:p w14:paraId="52AC3279" w14:textId="77777777" w:rsidR="00741BD7" w:rsidRPr="00B53901" w:rsidRDefault="00741BD7" w:rsidP="00741BD7">
      <w:pPr>
        <w:pStyle w:val="Pagrindinistekstas"/>
        <w:spacing w:after="0"/>
        <w:ind w:left="540" w:hanging="540"/>
        <w:rPr>
          <w:szCs w:val="22"/>
        </w:rPr>
      </w:pPr>
      <w:r w:rsidRPr="00B53901">
        <w:rPr>
          <w:szCs w:val="22"/>
        </w:rPr>
        <w:t>3.</w:t>
      </w:r>
      <w:r w:rsidRPr="00B53901">
        <w:rPr>
          <w:szCs w:val="22"/>
        </w:rPr>
        <w:tab/>
        <w:t xml:space="preserve">Kaip vartoti </w:t>
      </w:r>
      <w:proofErr w:type="spellStart"/>
      <w:r w:rsidRPr="00B53901">
        <w:rPr>
          <w:szCs w:val="22"/>
        </w:rPr>
        <w:t>Tavegyl</w:t>
      </w:r>
      <w:proofErr w:type="spellEnd"/>
    </w:p>
    <w:p w14:paraId="33191BE8" w14:textId="77777777" w:rsidR="00741BD7" w:rsidRPr="00B53901" w:rsidRDefault="00741BD7" w:rsidP="00741BD7">
      <w:pPr>
        <w:pStyle w:val="Pagrindinistekstas"/>
        <w:spacing w:after="0"/>
        <w:ind w:left="540" w:hanging="540"/>
        <w:rPr>
          <w:szCs w:val="22"/>
        </w:rPr>
      </w:pPr>
      <w:r w:rsidRPr="00B53901">
        <w:rPr>
          <w:szCs w:val="22"/>
        </w:rPr>
        <w:t>4.</w:t>
      </w:r>
      <w:r w:rsidRPr="00B53901">
        <w:rPr>
          <w:szCs w:val="22"/>
        </w:rPr>
        <w:tab/>
        <w:t>Galimas šalutinis poveikis</w:t>
      </w:r>
    </w:p>
    <w:p w14:paraId="655065DA" w14:textId="77777777" w:rsidR="00741BD7" w:rsidRPr="00B53901" w:rsidRDefault="00741BD7" w:rsidP="00741BD7">
      <w:pPr>
        <w:pStyle w:val="Pagrindinistekstas"/>
        <w:spacing w:after="0"/>
        <w:ind w:left="540" w:hanging="540"/>
        <w:rPr>
          <w:szCs w:val="22"/>
        </w:rPr>
      </w:pPr>
      <w:r w:rsidRPr="00B53901">
        <w:rPr>
          <w:szCs w:val="22"/>
        </w:rPr>
        <w:t>5.</w:t>
      </w:r>
      <w:r w:rsidRPr="00B53901">
        <w:rPr>
          <w:szCs w:val="22"/>
        </w:rPr>
        <w:tab/>
        <w:t xml:space="preserve">Kaip laikyti </w:t>
      </w:r>
      <w:proofErr w:type="spellStart"/>
      <w:r w:rsidRPr="00B53901">
        <w:rPr>
          <w:szCs w:val="22"/>
        </w:rPr>
        <w:t>Tavegyl</w:t>
      </w:r>
      <w:proofErr w:type="spellEnd"/>
    </w:p>
    <w:p w14:paraId="58603C7A" w14:textId="77777777" w:rsidR="00741BD7" w:rsidRPr="00B53901" w:rsidRDefault="00741BD7" w:rsidP="00741BD7">
      <w:pPr>
        <w:pStyle w:val="Pagrindinistekstas"/>
        <w:spacing w:after="0"/>
        <w:ind w:left="540" w:hanging="540"/>
        <w:rPr>
          <w:szCs w:val="22"/>
        </w:rPr>
      </w:pPr>
      <w:r w:rsidRPr="00B53901">
        <w:rPr>
          <w:szCs w:val="22"/>
        </w:rPr>
        <w:t>6.</w:t>
      </w:r>
      <w:r w:rsidRPr="00B53901">
        <w:rPr>
          <w:szCs w:val="22"/>
        </w:rPr>
        <w:tab/>
        <w:t>Pakuotės turinys ir kita informacija</w:t>
      </w:r>
    </w:p>
    <w:p w14:paraId="7EFCFDD1" w14:textId="77777777" w:rsidR="00741BD7" w:rsidRPr="00B53901" w:rsidRDefault="00741BD7" w:rsidP="00741BD7">
      <w:pPr>
        <w:pStyle w:val="Pagrindinistekstas"/>
        <w:spacing w:after="0"/>
        <w:rPr>
          <w:szCs w:val="22"/>
        </w:rPr>
      </w:pPr>
    </w:p>
    <w:p w14:paraId="4AA23189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4B53434A" w14:textId="77777777" w:rsidR="00741BD7" w:rsidRPr="00B53901" w:rsidRDefault="00741BD7" w:rsidP="00741BD7">
      <w:pPr>
        <w:keepNext/>
        <w:tabs>
          <w:tab w:val="left" w:pos="567"/>
        </w:tabs>
        <w:spacing w:line="260" w:lineRule="exact"/>
        <w:jc w:val="both"/>
        <w:outlineLvl w:val="3"/>
        <w:rPr>
          <w:rFonts w:eastAsia="SimSun"/>
          <w:b/>
          <w:szCs w:val="22"/>
        </w:rPr>
      </w:pPr>
      <w:r w:rsidRPr="00B53901">
        <w:rPr>
          <w:rFonts w:eastAsia="SimSun"/>
          <w:b/>
          <w:szCs w:val="22"/>
        </w:rPr>
        <w:t>1.</w:t>
      </w:r>
      <w:r w:rsidRPr="00B53901">
        <w:rPr>
          <w:rFonts w:eastAsia="SimSun"/>
          <w:b/>
          <w:szCs w:val="22"/>
        </w:rPr>
        <w:tab/>
        <w:t xml:space="preserve">Kas yra </w:t>
      </w:r>
      <w:proofErr w:type="spellStart"/>
      <w:r w:rsidRPr="00B53901">
        <w:rPr>
          <w:rFonts w:eastAsia="SimSun"/>
          <w:b/>
          <w:szCs w:val="22"/>
        </w:rPr>
        <w:t>Tavegyl</w:t>
      </w:r>
      <w:proofErr w:type="spellEnd"/>
      <w:r w:rsidRPr="00B53901">
        <w:rPr>
          <w:rFonts w:eastAsia="SimSun"/>
          <w:b/>
          <w:szCs w:val="22"/>
        </w:rPr>
        <w:t xml:space="preserve"> ir kam jis vartojamas</w:t>
      </w:r>
    </w:p>
    <w:p w14:paraId="544944A6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19DB7B2F" w14:textId="77777777" w:rsidR="00741BD7" w:rsidRPr="00B53901" w:rsidRDefault="00741BD7" w:rsidP="00741BD7">
      <w:pPr>
        <w:rPr>
          <w:szCs w:val="22"/>
        </w:rPr>
      </w:pP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 xml:space="preserve"> sudėtyje yra aktyviosios medžiagos </w:t>
      </w:r>
      <w:proofErr w:type="spellStart"/>
      <w:r w:rsidRPr="00B53901">
        <w:rPr>
          <w:szCs w:val="22"/>
        </w:rPr>
        <w:t>klemastino</w:t>
      </w:r>
      <w:proofErr w:type="spellEnd"/>
      <w:r w:rsidRPr="00B53901">
        <w:rPr>
          <w:szCs w:val="22"/>
        </w:rPr>
        <w:t xml:space="preserve">, kuris priklauso </w:t>
      </w:r>
      <w:proofErr w:type="spellStart"/>
      <w:r w:rsidRPr="00B53901">
        <w:rPr>
          <w:szCs w:val="22"/>
        </w:rPr>
        <w:t>antihistamininių</w:t>
      </w:r>
      <w:proofErr w:type="spellEnd"/>
      <w:r w:rsidRPr="00B53901">
        <w:rPr>
          <w:szCs w:val="22"/>
        </w:rPr>
        <w:t xml:space="preserve"> vaistų grupei ir yra vartojamas alergijos simptomams lengvinti.</w:t>
      </w:r>
    </w:p>
    <w:p w14:paraId="14117C9D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7DE651E6" w14:textId="77777777" w:rsidR="00741BD7" w:rsidRPr="00B53901" w:rsidRDefault="00741BD7" w:rsidP="00741BD7">
      <w:pPr>
        <w:rPr>
          <w:szCs w:val="22"/>
        </w:rPr>
      </w:pP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 xml:space="preserve"> neutralizuoja </w:t>
      </w:r>
      <w:proofErr w:type="spellStart"/>
      <w:r w:rsidRPr="00B53901">
        <w:rPr>
          <w:szCs w:val="22"/>
        </w:rPr>
        <w:t>histamino</w:t>
      </w:r>
      <w:proofErr w:type="spellEnd"/>
      <w:r w:rsidRPr="00B53901">
        <w:rPr>
          <w:szCs w:val="22"/>
        </w:rPr>
        <w:t xml:space="preserve">, kuris yra medžiaga, atsipalaiduojanti organizme alerginės reakcijos metu, veikimą. </w:t>
      </w:r>
      <w:proofErr w:type="spellStart"/>
      <w:r w:rsidRPr="00B53901">
        <w:rPr>
          <w:szCs w:val="22"/>
        </w:rPr>
        <w:t>Histamino</w:t>
      </w:r>
      <w:proofErr w:type="spellEnd"/>
      <w:r w:rsidRPr="00B53901">
        <w:rPr>
          <w:szCs w:val="22"/>
        </w:rPr>
        <w:t xml:space="preserve"> sukeliamos alerginės reakcijos požymiai yra rausvas </w:t>
      </w:r>
      <w:r>
        <w:rPr>
          <w:szCs w:val="22"/>
        </w:rPr>
        <w:t>iš</w:t>
      </w:r>
      <w:r w:rsidRPr="00B53901">
        <w:rPr>
          <w:szCs w:val="22"/>
        </w:rPr>
        <w:t>bėrimas, audinių patinimas arba sunkus niežulys.</w:t>
      </w:r>
    </w:p>
    <w:p w14:paraId="07E0CD9C" w14:textId="77777777" w:rsidR="00741BD7" w:rsidRPr="00B53901" w:rsidRDefault="00741BD7" w:rsidP="00741BD7">
      <w:pPr>
        <w:rPr>
          <w:szCs w:val="22"/>
        </w:rPr>
      </w:pPr>
    </w:p>
    <w:p w14:paraId="563C8042" w14:textId="77777777" w:rsidR="00741BD7" w:rsidRPr="00B53901" w:rsidRDefault="00741BD7" w:rsidP="00741BD7">
      <w:pPr>
        <w:ind w:left="567" w:hanging="567"/>
        <w:rPr>
          <w:szCs w:val="22"/>
        </w:rPr>
      </w:pP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 xml:space="preserve"> lengvina:</w:t>
      </w:r>
    </w:p>
    <w:p w14:paraId="6A1152B8" w14:textId="77777777" w:rsidR="00741BD7" w:rsidRPr="00B53901" w:rsidRDefault="00741BD7" w:rsidP="00741BD7">
      <w:pPr>
        <w:numPr>
          <w:ilvl w:val="0"/>
          <w:numId w:val="3"/>
        </w:numPr>
        <w:rPr>
          <w:szCs w:val="22"/>
        </w:rPr>
      </w:pPr>
      <w:r w:rsidRPr="00B53901">
        <w:rPr>
          <w:szCs w:val="22"/>
        </w:rPr>
        <w:t>alerginę odos reakciją (paraudimą, spuogelius, niežėjimą, patinimą);</w:t>
      </w:r>
    </w:p>
    <w:p w14:paraId="359F4884" w14:textId="77777777" w:rsidR="00741BD7" w:rsidRPr="00B53901" w:rsidRDefault="00741BD7" w:rsidP="00741BD7">
      <w:pPr>
        <w:numPr>
          <w:ilvl w:val="0"/>
          <w:numId w:val="3"/>
        </w:numPr>
        <w:rPr>
          <w:szCs w:val="22"/>
        </w:rPr>
      </w:pPr>
      <w:r w:rsidRPr="00B53901">
        <w:rPr>
          <w:szCs w:val="22"/>
        </w:rPr>
        <w:t>alerginę slogą (šienligę, ašarojimą, čiaudulį, nosies varvėjimą);</w:t>
      </w:r>
    </w:p>
    <w:p w14:paraId="3AADCA78" w14:textId="77777777" w:rsidR="00741BD7" w:rsidRPr="00B53901" w:rsidRDefault="00741BD7" w:rsidP="00741BD7">
      <w:pPr>
        <w:numPr>
          <w:ilvl w:val="0"/>
          <w:numId w:val="3"/>
        </w:numPr>
        <w:rPr>
          <w:szCs w:val="22"/>
        </w:rPr>
      </w:pPr>
      <w:r w:rsidRPr="00B53901">
        <w:rPr>
          <w:szCs w:val="22"/>
        </w:rPr>
        <w:t>vabzdžių įgėlimo ar įkandimo sukeltą reakciją.</w:t>
      </w:r>
    </w:p>
    <w:p w14:paraId="383D2141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1C319547" w14:textId="77777777" w:rsidR="00741BD7" w:rsidRPr="00B53901" w:rsidRDefault="00741BD7" w:rsidP="00741BD7">
      <w:pPr>
        <w:ind w:left="567" w:hanging="567"/>
        <w:rPr>
          <w:szCs w:val="22"/>
        </w:rPr>
      </w:pPr>
      <w:r w:rsidRPr="00B53901">
        <w:rPr>
          <w:szCs w:val="22"/>
        </w:rPr>
        <w:t xml:space="preserve">Jei turite klausimų apie tai, kaip </w:t>
      </w: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 xml:space="preserve"> veikia, kreipkitės į gydytoją arba vaistininką.</w:t>
      </w:r>
    </w:p>
    <w:p w14:paraId="35389664" w14:textId="77777777" w:rsidR="00741BD7" w:rsidRDefault="00741BD7" w:rsidP="00741BD7">
      <w:pPr>
        <w:ind w:left="567" w:hanging="567"/>
        <w:rPr>
          <w:szCs w:val="22"/>
        </w:rPr>
      </w:pPr>
      <w:r w:rsidRPr="000B64DF">
        <w:rPr>
          <w:szCs w:val="22"/>
        </w:rPr>
        <w:t>Jeigu per 3 dienas Jūsų savijauta nepagerėjo arba net pablogėjo, kreipkitės į gydytoją.</w:t>
      </w:r>
    </w:p>
    <w:p w14:paraId="56EE4CC0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0F033419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08F26E77" w14:textId="77777777" w:rsidR="00741BD7" w:rsidRPr="00B53901" w:rsidRDefault="00741BD7" w:rsidP="00741BD7">
      <w:pPr>
        <w:keepNext/>
        <w:tabs>
          <w:tab w:val="left" w:pos="567"/>
        </w:tabs>
        <w:spacing w:line="260" w:lineRule="exact"/>
        <w:jc w:val="both"/>
        <w:outlineLvl w:val="3"/>
        <w:rPr>
          <w:rFonts w:eastAsia="SimSun"/>
          <w:b/>
          <w:szCs w:val="22"/>
        </w:rPr>
      </w:pPr>
      <w:r w:rsidRPr="00B53901">
        <w:rPr>
          <w:rFonts w:eastAsia="SimSun"/>
          <w:b/>
          <w:szCs w:val="22"/>
        </w:rPr>
        <w:t>2.</w:t>
      </w:r>
      <w:r w:rsidRPr="00B53901">
        <w:rPr>
          <w:rFonts w:eastAsia="SimSun"/>
          <w:b/>
          <w:szCs w:val="22"/>
        </w:rPr>
        <w:tab/>
        <w:t xml:space="preserve">Kas žinotina prieš vartojant </w:t>
      </w:r>
      <w:proofErr w:type="spellStart"/>
      <w:r w:rsidRPr="00B53901">
        <w:rPr>
          <w:rFonts w:eastAsia="SimSun"/>
          <w:b/>
          <w:szCs w:val="22"/>
        </w:rPr>
        <w:t>Tavegyl</w:t>
      </w:r>
      <w:proofErr w:type="spellEnd"/>
    </w:p>
    <w:p w14:paraId="5784745D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0F710947" w14:textId="77777777" w:rsidR="00741BD7" w:rsidRPr="00B53901" w:rsidRDefault="00741BD7" w:rsidP="00741BD7">
      <w:pPr>
        <w:ind w:left="567" w:hanging="567"/>
        <w:rPr>
          <w:b/>
          <w:szCs w:val="22"/>
        </w:rPr>
      </w:pPr>
      <w:proofErr w:type="spellStart"/>
      <w:r w:rsidRPr="00B53901">
        <w:rPr>
          <w:b/>
          <w:szCs w:val="22"/>
        </w:rPr>
        <w:t>Tavegyl</w:t>
      </w:r>
      <w:proofErr w:type="spellEnd"/>
      <w:r w:rsidRPr="00B53901">
        <w:rPr>
          <w:b/>
          <w:szCs w:val="22"/>
        </w:rPr>
        <w:t xml:space="preserve"> vartoti negalima:</w:t>
      </w:r>
    </w:p>
    <w:p w14:paraId="7E7D9512" w14:textId="77777777" w:rsidR="00741BD7" w:rsidRDefault="00741BD7" w:rsidP="00741BD7">
      <w:pPr>
        <w:pStyle w:val="BT-EMEASMCA"/>
        <w:tabs>
          <w:tab w:val="clear" w:pos="360"/>
        </w:tabs>
      </w:pPr>
      <w:r w:rsidRPr="00B53901">
        <w:t xml:space="preserve">jeigu yra alergija </w:t>
      </w:r>
      <w:proofErr w:type="spellStart"/>
      <w:r w:rsidRPr="00B53901">
        <w:t>klemastinui</w:t>
      </w:r>
      <w:proofErr w:type="spellEnd"/>
      <w:r w:rsidRPr="00B53901">
        <w:t xml:space="preserve"> arba bet kuriai </w:t>
      </w:r>
      <w:r w:rsidRPr="000B64DF">
        <w:t xml:space="preserve">pagalbinei </w:t>
      </w:r>
      <w:r w:rsidRPr="00B53901">
        <w:t>šio vaisto medžiagai (jos išvardytos 6 skyriuje);</w:t>
      </w:r>
    </w:p>
    <w:p w14:paraId="32CCE128" w14:textId="77777777" w:rsidR="00741BD7" w:rsidRPr="00B53901" w:rsidRDefault="00741BD7" w:rsidP="00741BD7">
      <w:pPr>
        <w:pStyle w:val="BT-EMEASMCA"/>
      </w:pPr>
      <w:r w:rsidRPr="000B64DF">
        <w:t xml:space="preserve">jeigu yra alergija kitiems panašiems </w:t>
      </w:r>
      <w:proofErr w:type="spellStart"/>
      <w:r w:rsidRPr="000B64DF">
        <w:t>antihistamininiams</w:t>
      </w:r>
      <w:proofErr w:type="spellEnd"/>
      <w:r w:rsidRPr="000B64DF">
        <w:t xml:space="preserve"> vaistams; </w:t>
      </w:r>
    </w:p>
    <w:p w14:paraId="78E67AB1" w14:textId="77777777" w:rsidR="00741BD7" w:rsidRPr="00B53901" w:rsidRDefault="00741BD7" w:rsidP="00741BD7">
      <w:pPr>
        <w:pStyle w:val="BT-EMEASMCA"/>
        <w:tabs>
          <w:tab w:val="clear" w:pos="360"/>
        </w:tabs>
      </w:pPr>
      <w:r w:rsidRPr="00B53901">
        <w:t xml:space="preserve">jeigu Jūs sergate </w:t>
      </w:r>
      <w:proofErr w:type="spellStart"/>
      <w:r w:rsidRPr="00B53901">
        <w:t>porfirija</w:t>
      </w:r>
      <w:proofErr w:type="spellEnd"/>
      <w:r w:rsidRPr="00B53901">
        <w:t xml:space="preserve"> (medžiagų apykaitos sutrikimas);</w:t>
      </w:r>
    </w:p>
    <w:p w14:paraId="3CFDDD39" w14:textId="77777777" w:rsidR="00741BD7" w:rsidRPr="00B53901" w:rsidRDefault="00741BD7" w:rsidP="00741BD7">
      <w:pPr>
        <w:pStyle w:val="BT-EMEASMCA"/>
        <w:tabs>
          <w:tab w:val="clear" w:pos="360"/>
        </w:tabs>
      </w:pPr>
      <w:r w:rsidRPr="00B53901">
        <w:t>jeigu pacientas jaunesnis negu 3 metų vaikas.</w:t>
      </w:r>
    </w:p>
    <w:p w14:paraId="721CB689" w14:textId="77777777" w:rsidR="00741BD7" w:rsidRPr="00B53901" w:rsidRDefault="00741BD7" w:rsidP="00741BD7">
      <w:pPr>
        <w:ind w:left="567" w:hanging="567"/>
        <w:rPr>
          <w:b/>
          <w:szCs w:val="22"/>
        </w:rPr>
      </w:pPr>
    </w:p>
    <w:p w14:paraId="52939603" w14:textId="77777777" w:rsidR="00741BD7" w:rsidRPr="00B53901" w:rsidRDefault="00741BD7" w:rsidP="00741BD7">
      <w:pPr>
        <w:rPr>
          <w:szCs w:val="22"/>
        </w:rPr>
      </w:pPr>
      <w:r w:rsidRPr="00B53901">
        <w:rPr>
          <w:szCs w:val="22"/>
        </w:rPr>
        <w:t xml:space="preserve">Pasakykite gydytojui arba vaistininkui, jeigu bet kuri iš aukščiau išvardytų sąlygų tinka Jums, nes tokiu atveju </w:t>
      </w: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 xml:space="preserve"> tablečių vartoti negalima.</w:t>
      </w:r>
    </w:p>
    <w:p w14:paraId="02EECED4" w14:textId="77777777" w:rsidR="00741BD7" w:rsidRPr="00B53901" w:rsidRDefault="00741BD7" w:rsidP="00741BD7">
      <w:pPr>
        <w:ind w:left="567" w:hanging="567"/>
        <w:rPr>
          <w:b/>
          <w:szCs w:val="22"/>
        </w:rPr>
      </w:pPr>
    </w:p>
    <w:p w14:paraId="1E815769" w14:textId="77777777" w:rsidR="00741BD7" w:rsidRPr="00B53901" w:rsidRDefault="00741BD7" w:rsidP="00741BD7">
      <w:pPr>
        <w:keepNext/>
        <w:tabs>
          <w:tab w:val="left" w:pos="567"/>
        </w:tabs>
        <w:spacing w:line="260" w:lineRule="exact"/>
        <w:jc w:val="both"/>
        <w:outlineLvl w:val="3"/>
        <w:rPr>
          <w:rFonts w:eastAsia="SimSun"/>
          <w:b/>
          <w:szCs w:val="22"/>
        </w:rPr>
      </w:pPr>
      <w:r w:rsidRPr="00B53901">
        <w:rPr>
          <w:rFonts w:eastAsia="SimSun"/>
          <w:b/>
          <w:szCs w:val="22"/>
        </w:rPr>
        <w:t>Įspėjimai ir atsargumo priemonės</w:t>
      </w:r>
    </w:p>
    <w:p w14:paraId="63031A0E" w14:textId="77777777" w:rsidR="00741BD7" w:rsidRPr="00B53901" w:rsidRDefault="00741BD7" w:rsidP="00741BD7">
      <w:pPr>
        <w:pStyle w:val="BT-EMEASMCA"/>
        <w:numPr>
          <w:ilvl w:val="0"/>
          <w:numId w:val="0"/>
        </w:numPr>
        <w:tabs>
          <w:tab w:val="clear" w:pos="903"/>
        </w:tabs>
        <w:rPr>
          <w:b/>
        </w:rPr>
      </w:pPr>
      <w:r w:rsidRPr="00B53901">
        <w:t xml:space="preserve">Pasitarkite su gydytoju arba vaistininku prieš pradėdami vartoti </w:t>
      </w:r>
      <w:proofErr w:type="spellStart"/>
      <w:r w:rsidRPr="00B53901">
        <w:t>Tavegyl</w:t>
      </w:r>
      <w:proofErr w:type="spellEnd"/>
      <w:r w:rsidRPr="00B53901">
        <w:t>.</w:t>
      </w:r>
    </w:p>
    <w:p w14:paraId="090B83CD" w14:textId="77777777" w:rsidR="00741BD7" w:rsidRPr="00B53901" w:rsidRDefault="00741BD7" w:rsidP="00741BD7">
      <w:pPr>
        <w:pStyle w:val="BT-EMEASMCA"/>
        <w:numPr>
          <w:ilvl w:val="0"/>
          <w:numId w:val="0"/>
        </w:numPr>
        <w:tabs>
          <w:tab w:val="clear" w:pos="903"/>
        </w:tabs>
      </w:pPr>
      <w:r w:rsidRPr="00B53901">
        <w:lastRenderedPageBreak/>
        <w:t xml:space="preserve">Jeigu sergate bet kuria iš toliau išvardytų ligų, prieš vartodami </w:t>
      </w:r>
      <w:proofErr w:type="spellStart"/>
      <w:r w:rsidRPr="00B53901">
        <w:t>Tavegyl</w:t>
      </w:r>
      <w:proofErr w:type="spellEnd"/>
      <w:r w:rsidRPr="00B53901">
        <w:t>, pasakykite gydytojui:</w:t>
      </w:r>
    </w:p>
    <w:p w14:paraId="19CBF47D" w14:textId="77777777" w:rsidR="00741BD7" w:rsidRPr="00B53901" w:rsidRDefault="00741BD7" w:rsidP="00741BD7">
      <w:pPr>
        <w:pStyle w:val="BT-EMEASMCA"/>
        <w:tabs>
          <w:tab w:val="clear" w:pos="360"/>
        </w:tabs>
      </w:pPr>
      <w:r w:rsidRPr="00B53901">
        <w:t>glaukoma (spaudimas akyje);</w:t>
      </w:r>
    </w:p>
    <w:p w14:paraId="406F2EE9" w14:textId="77777777" w:rsidR="00741BD7" w:rsidRPr="00B53901" w:rsidRDefault="00741BD7" w:rsidP="00741BD7">
      <w:pPr>
        <w:pStyle w:val="BT-EMEASMCA"/>
        <w:tabs>
          <w:tab w:val="clear" w:pos="360"/>
        </w:tabs>
      </w:pPr>
      <w:r w:rsidRPr="00B53901">
        <w:t>sunkus skrandžio sutrikimas;</w:t>
      </w:r>
    </w:p>
    <w:p w14:paraId="04676FC6" w14:textId="77777777" w:rsidR="00741BD7" w:rsidRPr="00B53901" w:rsidRDefault="00741BD7" w:rsidP="00741BD7">
      <w:pPr>
        <w:pStyle w:val="BT-EMEASMCA"/>
        <w:tabs>
          <w:tab w:val="clear" w:pos="360"/>
        </w:tabs>
      </w:pPr>
      <w:r w:rsidRPr="00B53901">
        <w:t>prostatos negalavimas;</w:t>
      </w:r>
    </w:p>
    <w:p w14:paraId="0F37AB37" w14:textId="77777777" w:rsidR="00741BD7" w:rsidRPr="00B53901" w:rsidRDefault="00741BD7" w:rsidP="00741BD7">
      <w:pPr>
        <w:pStyle w:val="BT-EMEASMCA"/>
        <w:tabs>
          <w:tab w:val="clear" w:pos="360"/>
        </w:tabs>
      </w:pPr>
      <w:r w:rsidRPr="00B53901">
        <w:t>šlapimo pūslės negalavimas;</w:t>
      </w:r>
    </w:p>
    <w:p w14:paraId="65B01DDE" w14:textId="77777777" w:rsidR="00741BD7" w:rsidRPr="00B53901" w:rsidRDefault="00741BD7" w:rsidP="00741BD7">
      <w:pPr>
        <w:pStyle w:val="BT-EMEASMCA"/>
      </w:pPr>
      <w:r w:rsidRPr="00B53901">
        <w:t>epilepsija</w:t>
      </w:r>
      <w:r>
        <w:t xml:space="preserve"> </w:t>
      </w:r>
      <w:r w:rsidRPr="000B64DF">
        <w:t>arba praeityje patyrėte traukuli</w:t>
      </w:r>
      <w:r>
        <w:t>us</w:t>
      </w:r>
      <w:r w:rsidRPr="00B53901">
        <w:t>;</w:t>
      </w:r>
    </w:p>
    <w:p w14:paraId="3076B307" w14:textId="77777777" w:rsidR="00741BD7" w:rsidRPr="00B53901" w:rsidRDefault="00741BD7" w:rsidP="00741BD7">
      <w:pPr>
        <w:pStyle w:val="BT-EMEASMCA"/>
      </w:pPr>
      <w:r w:rsidRPr="00B53901">
        <w:t>vaikams ir senyvo amžiaus pacientams stebimas didesnis nepageidaujamų reakcijų pasireiškimo dažnis.</w:t>
      </w:r>
    </w:p>
    <w:p w14:paraId="54BEE42A" w14:textId="77777777" w:rsidR="00741BD7" w:rsidRPr="00B53901" w:rsidRDefault="00741BD7" w:rsidP="00741BD7">
      <w:pPr>
        <w:ind w:left="567" w:hanging="567"/>
        <w:rPr>
          <w:szCs w:val="22"/>
        </w:rPr>
      </w:pPr>
      <w:r w:rsidRPr="00B53901">
        <w:rPr>
          <w:szCs w:val="22"/>
        </w:rPr>
        <w:t>Jeigu bet kuri iš išvardytų sąlygų Jums tinka, pasitarkite su gydytoju arba vaistininku.</w:t>
      </w:r>
    </w:p>
    <w:p w14:paraId="3A440A2E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5F476844" w14:textId="77777777" w:rsidR="00741BD7" w:rsidRPr="00B53901" w:rsidRDefault="00741BD7" w:rsidP="00741BD7">
      <w:pPr>
        <w:keepNext/>
        <w:tabs>
          <w:tab w:val="left" w:pos="567"/>
        </w:tabs>
        <w:spacing w:line="260" w:lineRule="exact"/>
        <w:jc w:val="both"/>
        <w:outlineLvl w:val="3"/>
        <w:rPr>
          <w:rFonts w:eastAsia="SimSun"/>
          <w:b/>
          <w:szCs w:val="22"/>
        </w:rPr>
      </w:pPr>
      <w:r w:rsidRPr="00B53901">
        <w:rPr>
          <w:rFonts w:eastAsia="SimSun"/>
          <w:b/>
          <w:szCs w:val="22"/>
        </w:rPr>
        <w:t xml:space="preserve">Kiti vaistai ir </w:t>
      </w:r>
      <w:proofErr w:type="spellStart"/>
      <w:r w:rsidRPr="00B53901">
        <w:rPr>
          <w:rFonts w:eastAsia="SimSun"/>
          <w:b/>
          <w:szCs w:val="22"/>
        </w:rPr>
        <w:t>Tavegyl</w:t>
      </w:r>
      <w:proofErr w:type="spellEnd"/>
    </w:p>
    <w:p w14:paraId="5177E593" w14:textId="77777777" w:rsidR="00741BD7" w:rsidRPr="00B53901" w:rsidRDefault="00741BD7" w:rsidP="00741BD7">
      <w:pPr>
        <w:rPr>
          <w:szCs w:val="22"/>
        </w:rPr>
      </w:pPr>
      <w:r w:rsidRPr="00B53901">
        <w:rPr>
          <w:szCs w:val="22"/>
        </w:rPr>
        <w:t>Jeigu vartojate arba neseniai vartojote kitų vaistų</w:t>
      </w:r>
      <w:r>
        <w:rPr>
          <w:szCs w:val="22"/>
        </w:rPr>
        <w:t xml:space="preserve"> arba dėl to nesate tikri apie tai</w:t>
      </w:r>
      <w:r w:rsidRPr="00B53901">
        <w:rPr>
          <w:szCs w:val="22"/>
        </w:rPr>
        <w:t>, pasakykite gydytojui arba vaistininkui.</w:t>
      </w:r>
    </w:p>
    <w:p w14:paraId="7FAF0F51" w14:textId="77777777" w:rsidR="00741BD7" w:rsidRPr="00B53901" w:rsidRDefault="00741BD7" w:rsidP="00741BD7">
      <w:pPr>
        <w:rPr>
          <w:szCs w:val="22"/>
        </w:rPr>
      </w:pPr>
      <w:r w:rsidRPr="00B53901">
        <w:rPr>
          <w:szCs w:val="22"/>
        </w:rPr>
        <w:t xml:space="preserve">Ypač svarbu pasakyti, jei vartojate </w:t>
      </w:r>
      <w:proofErr w:type="spellStart"/>
      <w:r w:rsidRPr="00B53901">
        <w:rPr>
          <w:szCs w:val="22"/>
        </w:rPr>
        <w:t>trankviliantų</w:t>
      </w:r>
      <w:proofErr w:type="spellEnd"/>
      <w:r w:rsidRPr="00B53901">
        <w:rPr>
          <w:szCs w:val="22"/>
        </w:rPr>
        <w:t xml:space="preserve"> ar kitokių vaistų, sukeliančių </w:t>
      </w:r>
      <w:r>
        <w:rPr>
          <w:szCs w:val="22"/>
        </w:rPr>
        <w:t>slopinantį</w:t>
      </w:r>
      <w:r w:rsidRPr="00B53901">
        <w:rPr>
          <w:szCs w:val="22"/>
        </w:rPr>
        <w:t xml:space="preserve"> </w:t>
      </w:r>
      <w:r w:rsidRPr="000B64DF">
        <w:rPr>
          <w:szCs w:val="22"/>
        </w:rPr>
        <w:t xml:space="preserve">ar migdantį </w:t>
      </w:r>
      <w:r w:rsidRPr="00B53901">
        <w:rPr>
          <w:szCs w:val="22"/>
        </w:rPr>
        <w:t xml:space="preserve">poveikį, </w:t>
      </w:r>
      <w:r>
        <w:rPr>
          <w:szCs w:val="22"/>
        </w:rPr>
        <w:t xml:space="preserve">skausmą mažinančių vaistų, alkoholio ar vaistų, vadinamų </w:t>
      </w:r>
      <w:proofErr w:type="spellStart"/>
      <w:r>
        <w:rPr>
          <w:szCs w:val="22"/>
        </w:rPr>
        <w:t>monoaminooksidazės</w:t>
      </w:r>
      <w:proofErr w:type="spellEnd"/>
      <w:r>
        <w:rPr>
          <w:szCs w:val="22"/>
        </w:rPr>
        <w:t xml:space="preserve"> inhibitorių (MAOI), skirtų </w:t>
      </w:r>
      <w:r w:rsidRPr="00B53901">
        <w:rPr>
          <w:szCs w:val="22"/>
        </w:rPr>
        <w:t>gydyti depresiją.</w:t>
      </w:r>
    </w:p>
    <w:p w14:paraId="79EB8B3C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5C4983E4" w14:textId="77777777" w:rsidR="00741BD7" w:rsidRPr="00B53901" w:rsidRDefault="00741BD7" w:rsidP="00741BD7">
      <w:pPr>
        <w:ind w:left="567" w:hanging="567"/>
        <w:rPr>
          <w:b/>
          <w:szCs w:val="22"/>
        </w:rPr>
      </w:pPr>
      <w:proofErr w:type="spellStart"/>
      <w:r w:rsidRPr="00B53901">
        <w:rPr>
          <w:b/>
          <w:szCs w:val="22"/>
        </w:rPr>
        <w:t>Tavegyl</w:t>
      </w:r>
      <w:proofErr w:type="spellEnd"/>
      <w:r w:rsidRPr="00B53901">
        <w:rPr>
          <w:b/>
          <w:szCs w:val="22"/>
        </w:rPr>
        <w:t xml:space="preserve"> vartojimas su maistu ir gėrimais</w:t>
      </w:r>
    </w:p>
    <w:p w14:paraId="0B55AEDA" w14:textId="77777777" w:rsidR="00741BD7" w:rsidRPr="00B53901" w:rsidRDefault="00741BD7" w:rsidP="00741BD7">
      <w:pPr>
        <w:rPr>
          <w:szCs w:val="22"/>
        </w:rPr>
      </w:pPr>
      <w:r w:rsidRPr="00B53901">
        <w:rPr>
          <w:szCs w:val="22"/>
        </w:rPr>
        <w:t xml:space="preserve">Kaip ir kitokie </w:t>
      </w:r>
      <w:proofErr w:type="spellStart"/>
      <w:r w:rsidRPr="00B53901">
        <w:rPr>
          <w:szCs w:val="22"/>
        </w:rPr>
        <w:t>antihistamininiai</w:t>
      </w:r>
      <w:proofErr w:type="spellEnd"/>
      <w:r w:rsidRPr="00B53901">
        <w:rPr>
          <w:szCs w:val="22"/>
        </w:rPr>
        <w:t xml:space="preserve"> vaistai, </w:t>
      </w: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 xml:space="preserve"> gali stiprinti alkoholio poveikį. Jeigu vartojate šį vaistą, alkoholio nevartokite.</w:t>
      </w:r>
    </w:p>
    <w:p w14:paraId="71219FAF" w14:textId="77777777" w:rsidR="00741BD7" w:rsidRPr="00B53901" w:rsidRDefault="00741BD7" w:rsidP="00741BD7">
      <w:pPr>
        <w:rPr>
          <w:szCs w:val="22"/>
        </w:rPr>
      </w:pPr>
    </w:p>
    <w:p w14:paraId="31F7E926" w14:textId="77777777" w:rsidR="00741BD7" w:rsidRPr="00B53901" w:rsidRDefault="00741BD7" w:rsidP="00741BD7">
      <w:pPr>
        <w:ind w:left="567" w:hanging="567"/>
        <w:rPr>
          <w:b/>
          <w:szCs w:val="22"/>
        </w:rPr>
      </w:pPr>
      <w:r w:rsidRPr="00B53901">
        <w:rPr>
          <w:b/>
          <w:szCs w:val="22"/>
        </w:rPr>
        <w:t>Nėštumas ir žindymo laikotarpis</w:t>
      </w:r>
    </w:p>
    <w:p w14:paraId="0EB811ED" w14:textId="77777777" w:rsidR="00741BD7" w:rsidRPr="00B53901" w:rsidRDefault="00741BD7" w:rsidP="00741BD7">
      <w:pPr>
        <w:rPr>
          <w:szCs w:val="22"/>
        </w:rPr>
      </w:pPr>
      <w:r w:rsidRPr="00B53901">
        <w:rPr>
          <w:szCs w:val="22"/>
        </w:rPr>
        <w:t xml:space="preserve">Jeigu esate nėščia, žindote kūdikį, manote, kad galbūt esate nėščia arba planuojate pastoti, tai prieš vartodama šį vaistą pasitarkite su gydytoju, kadangi </w:t>
      </w: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 xml:space="preserve"> vartoti nėštumo metu ir žindymo laikotarpiu, nepasitarus su gydytoju, negalima.</w:t>
      </w:r>
    </w:p>
    <w:p w14:paraId="469470A3" w14:textId="77777777" w:rsidR="00741BD7" w:rsidRPr="00B53901" w:rsidRDefault="00741BD7" w:rsidP="00741BD7">
      <w:pPr>
        <w:rPr>
          <w:szCs w:val="22"/>
        </w:rPr>
      </w:pPr>
    </w:p>
    <w:p w14:paraId="47B1F841" w14:textId="77777777" w:rsidR="00741BD7" w:rsidRPr="00B53901" w:rsidRDefault="00741BD7" w:rsidP="00741BD7">
      <w:pPr>
        <w:rPr>
          <w:szCs w:val="22"/>
        </w:rPr>
      </w:pPr>
      <w:r w:rsidRPr="00B53901">
        <w:rPr>
          <w:szCs w:val="22"/>
        </w:rPr>
        <w:t>Prieš vartojant bet kokį vaistą, pasitarkite su gydytoju arba vaistininku.</w:t>
      </w:r>
    </w:p>
    <w:p w14:paraId="118DA3B1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01CD7B1F" w14:textId="77777777" w:rsidR="00741BD7" w:rsidRPr="00B53901" w:rsidRDefault="00741BD7" w:rsidP="00741BD7">
      <w:pPr>
        <w:ind w:left="567" w:hanging="567"/>
        <w:rPr>
          <w:b/>
          <w:szCs w:val="22"/>
        </w:rPr>
      </w:pPr>
      <w:r w:rsidRPr="00B53901">
        <w:rPr>
          <w:b/>
          <w:szCs w:val="22"/>
        </w:rPr>
        <w:t>Vairavimas ir mechanizmų valdymas</w:t>
      </w:r>
    </w:p>
    <w:p w14:paraId="42F9021E" w14:textId="77777777" w:rsidR="00741BD7" w:rsidRPr="00B53901" w:rsidRDefault="00741BD7" w:rsidP="00741BD7">
      <w:pPr>
        <w:rPr>
          <w:szCs w:val="22"/>
        </w:rPr>
      </w:pPr>
      <w:proofErr w:type="spellStart"/>
      <w:r w:rsidRPr="000B64DF">
        <w:rPr>
          <w:szCs w:val="22"/>
        </w:rPr>
        <w:t>Tavegyl</w:t>
      </w:r>
      <w:proofErr w:type="spellEnd"/>
      <w:r w:rsidRPr="000B64DF">
        <w:rPr>
          <w:szCs w:val="22"/>
        </w:rPr>
        <w:t xml:space="preserve"> gebėjimą vairuoti ir valdyti mechanizmus veikia vidutiniškai. </w:t>
      </w:r>
      <w:proofErr w:type="spellStart"/>
      <w:r w:rsidRPr="000B64DF">
        <w:rPr>
          <w:szCs w:val="22"/>
        </w:rPr>
        <w:t>Tavegyl</w:t>
      </w:r>
      <w:proofErr w:type="spellEnd"/>
      <w:r w:rsidRPr="000B64DF">
        <w:rPr>
          <w:szCs w:val="22"/>
        </w:rPr>
        <w:t xml:space="preserve"> veiklioji medžiaga </w:t>
      </w:r>
      <w:proofErr w:type="spellStart"/>
      <w:r w:rsidRPr="000B64DF">
        <w:rPr>
          <w:szCs w:val="22"/>
        </w:rPr>
        <w:t>klemastinas</w:t>
      </w:r>
      <w:proofErr w:type="spellEnd"/>
      <w:r w:rsidRPr="000B64DF">
        <w:rPr>
          <w:szCs w:val="22"/>
        </w:rPr>
        <w:t xml:space="preserve"> gali sukelti raminamąjį poveikį.</w:t>
      </w:r>
      <w:r w:rsidRPr="00B53901">
        <w:rPr>
          <w:szCs w:val="22"/>
        </w:rPr>
        <w:t xml:space="preserve"> Jeigu pasireiškė</w:t>
      </w:r>
      <w:r>
        <w:rPr>
          <w:szCs w:val="22"/>
        </w:rPr>
        <w:t xml:space="preserve"> svaigulys ar mieguistumas</w:t>
      </w:r>
      <w:r w:rsidRPr="00B53901">
        <w:rPr>
          <w:szCs w:val="22"/>
        </w:rPr>
        <w:t>, nevairuokite ir nevaldykite mechanizmų.</w:t>
      </w:r>
    </w:p>
    <w:p w14:paraId="65D31908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6E743A78" w14:textId="77777777" w:rsidR="00741BD7" w:rsidRPr="00B53901" w:rsidRDefault="00741BD7" w:rsidP="00741BD7">
      <w:pPr>
        <w:ind w:left="567" w:hanging="567"/>
        <w:rPr>
          <w:b/>
          <w:szCs w:val="22"/>
        </w:rPr>
      </w:pPr>
      <w:proofErr w:type="spellStart"/>
      <w:r w:rsidRPr="00B53901">
        <w:rPr>
          <w:b/>
          <w:szCs w:val="22"/>
        </w:rPr>
        <w:t>Tavegyl</w:t>
      </w:r>
      <w:proofErr w:type="spellEnd"/>
      <w:r w:rsidRPr="00B53901">
        <w:rPr>
          <w:b/>
          <w:szCs w:val="22"/>
        </w:rPr>
        <w:t xml:space="preserve"> sudėtyje yra laktozės</w:t>
      </w:r>
    </w:p>
    <w:p w14:paraId="7BF40361" w14:textId="77777777" w:rsidR="00741BD7" w:rsidRPr="00B53901" w:rsidRDefault="00741BD7" w:rsidP="00741BD7">
      <w:pPr>
        <w:pStyle w:val="BTEMEASMCA"/>
      </w:pPr>
      <w:r w:rsidRPr="00B53901">
        <w:t>Vaisto sudėtyje yra laktozės. Jei gydytojas Jums yra sakęs, kad netoleruojate kokių nors angliavandenių, kreipkitės į jį prieš pradėdami vartoti šį vaistą.</w:t>
      </w:r>
    </w:p>
    <w:p w14:paraId="5B328EC2" w14:textId="77777777" w:rsidR="00741BD7" w:rsidRPr="00B53901" w:rsidRDefault="00741BD7" w:rsidP="00741BD7">
      <w:pPr>
        <w:rPr>
          <w:szCs w:val="22"/>
        </w:rPr>
      </w:pPr>
    </w:p>
    <w:p w14:paraId="3D9B7F52" w14:textId="77777777" w:rsidR="00741BD7" w:rsidRPr="00B53901" w:rsidRDefault="00741BD7" w:rsidP="00741BD7">
      <w:pPr>
        <w:rPr>
          <w:szCs w:val="22"/>
        </w:rPr>
      </w:pPr>
    </w:p>
    <w:p w14:paraId="11703446" w14:textId="77777777" w:rsidR="00741BD7" w:rsidRPr="00B53901" w:rsidRDefault="00741BD7" w:rsidP="00741BD7">
      <w:pPr>
        <w:keepNext/>
        <w:keepLines/>
        <w:tabs>
          <w:tab w:val="left" w:pos="567"/>
        </w:tabs>
        <w:outlineLvl w:val="2"/>
        <w:rPr>
          <w:rFonts w:eastAsia="SimSun"/>
          <w:b/>
          <w:kern w:val="28"/>
          <w:szCs w:val="22"/>
        </w:rPr>
      </w:pPr>
      <w:r w:rsidRPr="00B53901">
        <w:rPr>
          <w:rFonts w:eastAsia="SimSun"/>
          <w:b/>
          <w:kern w:val="28"/>
          <w:szCs w:val="22"/>
        </w:rPr>
        <w:t>3.</w:t>
      </w:r>
      <w:r w:rsidRPr="00B53901">
        <w:rPr>
          <w:rFonts w:eastAsia="SimSun"/>
          <w:b/>
          <w:kern w:val="28"/>
          <w:szCs w:val="22"/>
        </w:rPr>
        <w:tab/>
        <w:t xml:space="preserve">Kaip vartoti </w:t>
      </w:r>
      <w:proofErr w:type="spellStart"/>
      <w:r w:rsidRPr="00B53901">
        <w:rPr>
          <w:rFonts w:eastAsia="SimSun"/>
          <w:b/>
          <w:kern w:val="28"/>
          <w:szCs w:val="22"/>
        </w:rPr>
        <w:t>Tavegyl</w:t>
      </w:r>
      <w:proofErr w:type="spellEnd"/>
    </w:p>
    <w:p w14:paraId="18921FD9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38DC8713" w14:textId="77777777" w:rsidR="00741BD7" w:rsidRPr="00B53901" w:rsidRDefault="00741BD7" w:rsidP="00741BD7">
      <w:pPr>
        <w:rPr>
          <w:szCs w:val="22"/>
        </w:rPr>
      </w:pPr>
      <w:r w:rsidRPr="00B53901">
        <w:rPr>
          <w:szCs w:val="22"/>
        </w:rPr>
        <w:t>Visada vartokite šį vaistą tiksliai, kaip nurodė gydytojas arba vaistininkas. Jeigu abejojate, kreipkitės į gydytoją arba vaistininką.</w:t>
      </w:r>
    </w:p>
    <w:p w14:paraId="7F36A310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6E1AA1BC" w14:textId="77777777" w:rsidR="00741BD7" w:rsidRPr="00B53901" w:rsidRDefault="00741BD7" w:rsidP="00741BD7">
      <w:pPr>
        <w:pStyle w:val="Sraopastraipa1"/>
        <w:numPr>
          <w:ilvl w:val="0"/>
          <w:numId w:val="6"/>
        </w:numPr>
        <w:jc w:val="both"/>
        <w:rPr>
          <w:szCs w:val="22"/>
        </w:rPr>
      </w:pP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 xml:space="preserve"> tabletes reikia gerti prieš valgį užsigeriant nedideliu kiekiu vandens.</w:t>
      </w:r>
    </w:p>
    <w:p w14:paraId="0EBB8C21" w14:textId="77777777" w:rsidR="00741BD7" w:rsidRPr="00B53901" w:rsidRDefault="00741BD7" w:rsidP="00741BD7">
      <w:pPr>
        <w:pStyle w:val="Sraopastraipa1"/>
        <w:numPr>
          <w:ilvl w:val="0"/>
          <w:numId w:val="6"/>
        </w:numPr>
        <w:jc w:val="both"/>
        <w:rPr>
          <w:szCs w:val="22"/>
        </w:rPr>
      </w:pPr>
      <w:r w:rsidRPr="00B53901">
        <w:rPr>
          <w:i/>
          <w:szCs w:val="22"/>
        </w:rPr>
        <w:t>Suaugusieji ir vyresni kaip 12 metų paaugliai:</w:t>
      </w:r>
      <w:r w:rsidRPr="00B53901">
        <w:rPr>
          <w:szCs w:val="22"/>
        </w:rPr>
        <w:t xml:space="preserve"> įprasta dozė yra 1 tabletė ryte ir 1 tabletė vakare.</w:t>
      </w:r>
    </w:p>
    <w:p w14:paraId="4BFB97F1" w14:textId="77777777" w:rsidR="00741BD7" w:rsidRPr="00B53901" w:rsidRDefault="00741BD7" w:rsidP="00741BD7">
      <w:pPr>
        <w:pStyle w:val="Sraopastraipa1"/>
        <w:numPr>
          <w:ilvl w:val="0"/>
          <w:numId w:val="6"/>
        </w:numPr>
        <w:jc w:val="both"/>
        <w:rPr>
          <w:szCs w:val="22"/>
        </w:rPr>
      </w:pPr>
      <w:r w:rsidRPr="00B53901">
        <w:rPr>
          <w:i/>
          <w:szCs w:val="22"/>
        </w:rPr>
        <w:t xml:space="preserve">6 – 12 metų vaikai: </w:t>
      </w:r>
      <w:r w:rsidRPr="00B53901">
        <w:rPr>
          <w:szCs w:val="22"/>
        </w:rPr>
        <w:t xml:space="preserve">reikia gerti prieš pusryčius ir vakare, prieš miegą, po pusę arba vieną </w:t>
      </w: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 xml:space="preserve"> tabletę.</w:t>
      </w:r>
    </w:p>
    <w:p w14:paraId="0E00DD1C" w14:textId="77777777" w:rsidR="00741BD7" w:rsidRPr="00B53901" w:rsidRDefault="00741BD7" w:rsidP="00741BD7">
      <w:pPr>
        <w:pStyle w:val="Sraopastraipa1"/>
        <w:numPr>
          <w:ilvl w:val="0"/>
          <w:numId w:val="6"/>
        </w:numPr>
        <w:jc w:val="both"/>
        <w:rPr>
          <w:szCs w:val="22"/>
        </w:rPr>
      </w:pPr>
      <w:r w:rsidRPr="00B53901">
        <w:rPr>
          <w:i/>
          <w:szCs w:val="22"/>
        </w:rPr>
        <w:t>3-6 metų vaikai:</w:t>
      </w:r>
      <w:r w:rsidRPr="00B53901">
        <w:rPr>
          <w:szCs w:val="22"/>
        </w:rPr>
        <w:t xml:space="preserve"> reikia gerti prieš pusryčius ir vakare, prieš miegą, po pusę </w:t>
      </w: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 xml:space="preserve"> tabletės.</w:t>
      </w:r>
    </w:p>
    <w:p w14:paraId="522F2581" w14:textId="77777777" w:rsidR="00741BD7" w:rsidRPr="00B53901" w:rsidRDefault="00741BD7" w:rsidP="00741BD7">
      <w:pPr>
        <w:rPr>
          <w:szCs w:val="22"/>
        </w:rPr>
      </w:pPr>
    </w:p>
    <w:p w14:paraId="75BEB7C0" w14:textId="77777777" w:rsidR="00741BD7" w:rsidRPr="00B53901" w:rsidRDefault="00741BD7" w:rsidP="00741BD7">
      <w:pPr>
        <w:rPr>
          <w:szCs w:val="22"/>
        </w:rPr>
      </w:pPr>
      <w:r w:rsidRPr="00B53901">
        <w:rPr>
          <w:szCs w:val="22"/>
        </w:rPr>
        <w:t>Reikia laikytis pakuotės lapelyje nurodyto ar gydytojo paskirto dozavimo. NEVIRŠYKITE rekomenduojamos dozės.</w:t>
      </w:r>
      <w:r>
        <w:rPr>
          <w:szCs w:val="22"/>
        </w:rPr>
        <w:t xml:space="preserve"> </w:t>
      </w:r>
      <w:proofErr w:type="spellStart"/>
      <w:r w:rsidRPr="000B64DF">
        <w:rPr>
          <w:szCs w:val="22"/>
        </w:rPr>
        <w:t>Tavegyl</w:t>
      </w:r>
      <w:proofErr w:type="spellEnd"/>
      <w:r w:rsidRPr="000B64DF">
        <w:rPr>
          <w:szCs w:val="22"/>
        </w:rPr>
        <w:t xml:space="preserve"> negalima vartoti ilgiau kaip 3 dienas, prieš tai nepasitarus su gydytoju.</w:t>
      </w:r>
    </w:p>
    <w:p w14:paraId="309C448D" w14:textId="77777777" w:rsidR="00741BD7" w:rsidRPr="00B53901" w:rsidRDefault="00741BD7" w:rsidP="00741BD7">
      <w:pPr>
        <w:rPr>
          <w:szCs w:val="22"/>
        </w:rPr>
      </w:pPr>
    </w:p>
    <w:p w14:paraId="75FE9C2D" w14:textId="77777777" w:rsidR="00741BD7" w:rsidRPr="00B53901" w:rsidRDefault="00741BD7" w:rsidP="00741BD7">
      <w:pPr>
        <w:keepNext/>
        <w:tabs>
          <w:tab w:val="left" w:pos="567"/>
        </w:tabs>
        <w:spacing w:line="260" w:lineRule="exact"/>
        <w:jc w:val="both"/>
        <w:outlineLvl w:val="3"/>
        <w:rPr>
          <w:rFonts w:eastAsia="SimSun"/>
          <w:b/>
          <w:szCs w:val="22"/>
        </w:rPr>
      </w:pPr>
      <w:r w:rsidRPr="00B53901">
        <w:rPr>
          <w:rFonts w:eastAsia="SimSun"/>
          <w:b/>
          <w:szCs w:val="22"/>
        </w:rPr>
        <w:t xml:space="preserve">Ką daryti pavartojus per didelę </w:t>
      </w:r>
      <w:proofErr w:type="spellStart"/>
      <w:r w:rsidRPr="00B53901">
        <w:rPr>
          <w:rFonts w:eastAsia="SimSun"/>
          <w:b/>
          <w:szCs w:val="22"/>
        </w:rPr>
        <w:t>Tavegyl</w:t>
      </w:r>
      <w:proofErr w:type="spellEnd"/>
      <w:r w:rsidRPr="00B53901">
        <w:rPr>
          <w:rFonts w:eastAsia="SimSun"/>
          <w:b/>
          <w:szCs w:val="22"/>
        </w:rPr>
        <w:t xml:space="preserve"> dozę?</w:t>
      </w:r>
    </w:p>
    <w:p w14:paraId="43BA6B13" w14:textId="77777777" w:rsidR="00741BD7" w:rsidRPr="00B53901" w:rsidRDefault="00741BD7" w:rsidP="00741BD7">
      <w:pPr>
        <w:rPr>
          <w:szCs w:val="22"/>
        </w:rPr>
      </w:pPr>
      <w:r w:rsidRPr="00B53901">
        <w:rPr>
          <w:szCs w:val="22"/>
        </w:rPr>
        <w:t>Jei vaisto perdozuojama, reikia nedelsiant kreiptis į gydytoją, vaistininką ar toksikologijos centrą.</w:t>
      </w:r>
    </w:p>
    <w:p w14:paraId="61AA9423" w14:textId="77777777" w:rsidR="00741BD7" w:rsidRPr="00B53901" w:rsidRDefault="00741BD7" w:rsidP="00741BD7">
      <w:pPr>
        <w:rPr>
          <w:b/>
          <w:szCs w:val="22"/>
        </w:rPr>
      </w:pPr>
    </w:p>
    <w:p w14:paraId="6801F38E" w14:textId="77777777" w:rsidR="00741BD7" w:rsidRPr="00B53901" w:rsidRDefault="00741BD7" w:rsidP="00741BD7">
      <w:pPr>
        <w:rPr>
          <w:szCs w:val="22"/>
        </w:rPr>
      </w:pPr>
      <w:r w:rsidRPr="00B53901">
        <w:rPr>
          <w:b/>
          <w:szCs w:val="22"/>
        </w:rPr>
        <w:t xml:space="preserve">Pamiršus pavartoti </w:t>
      </w:r>
      <w:proofErr w:type="spellStart"/>
      <w:r w:rsidRPr="00B53901">
        <w:rPr>
          <w:b/>
          <w:szCs w:val="22"/>
        </w:rPr>
        <w:t>Tavegyl</w:t>
      </w:r>
      <w:proofErr w:type="spellEnd"/>
    </w:p>
    <w:p w14:paraId="2DE97D8E" w14:textId="77777777" w:rsidR="00741BD7" w:rsidRDefault="00741BD7" w:rsidP="00741BD7">
      <w:pPr>
        <w:rPr>
          <w:szCs w:val="22"/>
        </w:rPr>
      </w:pPr>
      <w:r w:rsidRPr="00B53901">
        <w:rPr>
          <w:szCs w:val="22"/>
        </w:rPr>
        <w:lastRenderedPageBreak/>
        <w:t>Jeigu vienkartinė dozė liko neišgerta, ją reikia išgerti iš karto, kai tik atsimenama, nebent iki kitos dozės vartojimo liko nedaug laiko. Negalima vartoti dvigubos dozės, norint kompensuoti praleistą dozę.</w:t>
      </w:r>
    </w:p>
    <w:p w14:paraId="71828ACC" w14:textId="77777777" w:rsidR="00741BD7" w:rsidRPr="00B53901" w:rsidRDefault="00741BD7" w:rsidP="00741BD7">
      <w:pPr>
        <w:rPr>
          <w:szCs w:val="22"/>
        </w:rPr>
      </w:pPr>
    </w:p>
    <w:p w14:paraId="3813A8A0" w14:textId="77777777" w:rsidR="00741BD7" w:rsidRPr="00B53901" w:rsidDel="00644B9B" w:rsidRDefault="00741BD7" w:rsidP="00741BD7">
      <w:pPr>
        <w:ind w:left="567" w:hanging="567"/>
        <w:rPr>
          <w:b/>
          <w:szCs w:val="22"/>
        </w:rPr>
      </w:pPr>
    </w:p>
    <w:p w14:paraId="6538C6FB" w14:textId="77777777" w:rsidR="00741BD7" w:rsidRPr="00B53901" w:rsidRDefault="00741BD7" w:rsidP="00741BD7">
      <w:pPr>
        <w:keepNext/>
        <w:keepLines/>
        <w:tabs>
          <w:tab w:val="left" w:pos="567"/>
        </w:tabs>
        <w:outlineLvl w:val="2"/>
        <w:rPr>
          <w:rFonts w:eastAsia="SimSun"/>
          <w:b/>
          <w:kern w:val="28"/>
          <w:szCs w:val="22"/>
        </w:rPr>
      </w:pPr>
      <w:r w:rsidRPr="00B53901">
        <w:rPr>
          <w:rFonts w:eastAsia="SimSun"/>
          <w:b/>
          <w:kern w:val="28"/>
          <w:szCs w:val="22"/>
        </w:rPr>
        <w:t>4.</w:t>
      </w:r>
      <w:r w:rsidRPr="00B53901">
        <w:rPr>
          <w:rFonts w:eastAsia="SimSun"/>
          <w:b/>
          <w:kern w:val="28"/>
          <w:szCs w:val="22"/>
        </w:rPr>
        <w:tab/>
        <w:t>Galimas šalutinis poveikis</w:t>
      </w:r>
    </w:p>
    <w:p w14:paraId="4E36889D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1D23CB6D" w14:textId="77777777" w:rsidR="00741BD7" w:rsidRPr="00B53901" w:rsidRDefault="00741BD7" w:rsidP="00741BD7">
      <w:pPr>
        <w:rPr>
          <w:szCs w:val="22"/>
        </w:rPr>
      </w:pPr>
      <w:r w:rsidRPr="00B53901">
        <w:rPr>
          <w:szCs w:val="22"/>
        </w:rPr>
        <w:t>Šis vaistas, kaip ir visi kiti, gali sukelti šalutinį poveikį, nors jis pasireiškia ne visiems žmonėms.</w:t>
      </w:r>
    </w:p>
    <w:p w14:paraId="013FC6A7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06B4B509" w14:textId="77777777" w:rsidR="00741BD7" w:rsidRPr="00B53901" w:rsidRDefault="00741BD7" w:rsidP="00741BD7">
      <w:pPr>
        <w:rPr>
          <w:szCs w:val="22"/>
        </w:rPr>
      </w:pPr>
      <w:r w:rsidRPr="00B53901">
        <w:rPr>
          <w:b/>
          <w:szCs w:val="22"/>
        </w:rPr>
        <w:t xml:space="preserve">NUTRAUKITE </w:t>
      </w: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 xml:space="preserve"> vartojimą ir nedelsdami kreipkitės į gydytoją, jeigu pasireiškė bet kuris iš toliau išvardytų reiškinių, kurie gali būti alerginės reakcijos požymiai:</w:t>
      </w:r>
    </w:p>
    <w:p w14:paraId="5D91CEDE" w14:textId="77777777" w:rsidR="00741BD7" w:rsidRPr="00B53901" w:rsidRDefault="00741BD7" w:rsidP="00741BD7">
      <w:pPr>
        <w:numPr>
          <w:ilvl w:val="0"/>
          <w:numId w:val="7"/>
        </w:numPr>
        <w:rPr>
          <w:szCs w:val="22"/>
        </w:rPr>
      </w:pPr>
      <w:r w:rsidRPr="00B53901">
        <w:rPr>
          <w:szCs w:val="22"/>
        </w:rPr>
        <w:t>Pasunkėjęs kvėpavimas ir rijimas.</w:t>
      </w:r>
    </w:p>
    <w:p w14:paraId="3DBA139F" w14:textId="77777777" w:rsidR="00741BD7" w:rsidRPr="00B53901" w:rsidRDefault="00741BD7" w:rsidP="00741BD7">
      <w:pPr>
        <w:numPr>
          <w:ilvl w:val="0"/>
          <w:numId w:val="7"/>
        </w:numPr>
        <w:rPr>
          <w:szCs w:val="22"/>
        </w:rPr>
      </w:pPr>
      <w:r w:rsidRPr="00B53901">
        <w:rPr>
          <w:szCs w:val="22"/>
        </w:rPr>
        <w:t>Veido, lūpų, liežuvio ar gerklės patinimas.</w:t>
      </w:r>
    </w:p>
    <w:p w14:paraId="268F8B63" w14:textId="77777777" w:rsidR="00741BD7" w:rsidRDefault="00741BD7" w:rsidP="00741BD7">
      <w:pPr>
        <w:numPr>
          <w:ilvl w:val="0"/>
          <w:numId w:val="7"/>
        </w:numPr>
        <w:rPr>
          <w:szCs w:val="22"/>
        </w:rPr>
      </w:pPr>
      <w:r w:rsidRPr="00B53901">
        <w:rPr>
          <w:szCs w:val="22"/>
        </w:rPr>
        <w:t>Stiprus odos niežėjimas, kartu su raudonu bėrimu ar odos iškilimais.</w:t>
      </w:r>
    </w:p>
    <w:p w14:paraId="6BE31986" w14:textId="77777777" w:rsidR="00741BD7" w:rsidRPr="000B64DF" w:rsidRDefault="00741BD7" w:rsidP="00741BD7">
      <w:pPr>
        <w:numPr>
          <w:ilvl w:val="0"/>
          <w:numId w:val="7"/>
        </w:numPr>
        <w:rPr>
          <w:szCs w:val="22"/>
        </w:rPr>
      </w:pPr>
      <w:r>
        <w:rPr>
          <w:szCs w:val="22"/>
        </w:rPr>
        <w:t xml:space="preserve">Pagreitėjęs širdies ritmas. </w:t>
      </w:r>
    </w:p>
    <w:p w14:paraId="02570B3E" w14:textId="77777777" w:rsidR="00741BD7" w:rsidRPr="00B53901" w:rsidRDefault="00741BD7" w:rsidP="00741BD7">
      <w:pPr>
        <w:rPr>
          <w:szCs w:val="22"/>
        </w:rPr>
      </w:pPr>
    </w:p>
    <w:p w14:paraId="6056E9D1" w14:textId="77777777" w:rsidR="00741BD7" w:rsidRPr="00B53901" w:rsidRDefault="00741BD7" w:rsidP="00741BD7">
      <w:pPr>
        <w:rPr>
          <w:i/>
          <w:szCs w:val="22"/>
        </w:rPr>
      </w:pPr>
      <w:r w:rsidRPr="00B53901">
        <w:rPr>
          <w:i/>
          <w:szCs w:val="22"/>
        </w:rPr>
        <w:t>Kiti šalutiniai reiškiniai</w:t>
      </w:r>
    </w:p>
    <w:p w14:paraId="0154DBC9" w14:textId="77777777" w:rsidR="00741BD7" w:rsidRPr="00B53901" w:rsidRDefault="00741BD7" w:rsidP="00741BD7">
      <w:pPr>
        <w:rPr>
          <w:i/>
          <w:szCs w:val="22"/>
        </w:rPr>
      </w:pPr>
      <w:r w:rsidRPr="00B53901">
        <w:rPr>
          <w:i/>
          <w:szCs w:val="22"/>
        </w:rPr>
        <w:t>Dažni šalutiniai reiškiniai (pasireiškia 1-10 žmonių iš 100):</w:t>
      </w:r>
    </w:p>
    <w:p w14:paraId="2F8064DE" w14:textId="77777777" w:rsidR="00741BD7" w:rsidRPr="00B53901" w:rsidRDefault="00741BD7" w:rsidP="00741BD7">
      <w:pPr>
        <w:rPr>
          <w:szCs w:val="22"/>
        </w:rPr>
      </w:pPr>
      <w:r w:rsidRPr="00B53901">
        <w:rPr>
          <w:szCs w:val="22"/>
        </w:rPr>
        <w:t xml:space="preserve">Vartojant </w:t>
      </w: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 xml:space="preserve"> gali pasireikšti nuovargis, mieguistumas ir sulėtėjusi reakcija.</w:t>
      </w:r>
    </w:p>
    <w:p w14:paraId="6BAA70FD" w14:textId="77777777" w:rsidR="00741BD7" w:rsidRPr="00B53901" w:rsidRDefault="00741BD7" w:rsidP="00741BD7">
      <w:pPr>
        <w:rPr>
          <w:szCs w:val="22"/>
        </w:rPr>
      </w:pPr>
    </w:p>
    <w:p w14:paraId="04BD852D" w14:textId="77777777" w:rsidR="00741BD7" w:rsidRPr="00B53901" w:rsidRDefault="00741BD7" w:rsidP="00741BD7">
      <w:pPr>
        <w:rPr>
          <w:i/>
          <w:szCs w:val="22"/>
        </w:rPr>
      </w:pPr>
      <w:r w:rsidRPr="00B53901">
        <w:rPr>
          <w:i/>
          <w:szCs w:val="22"/>
        </w:rPr>
        <w:t>Nedažni šalutiniai reiškiniai (pasireiškia 1-10 žmonių iš 1000):</w:t>
      </w:r>
    </w:p>
    <w:p w14:paraId="75AAB063" w14:textId="77777777" w:rsidR="00741BD7" w:rsidRPr="00B53901" w:rsidRDefault="00741BD7" w:rsidP="00741BD7">
      <w:pPr>
        <w:numPr>
          <w:ilvl w:val="0"/>
          <w:numId w:val="8"/>
        </w:numPr>
        <w:rPr>
          <w:szCs w:val="22"/>
        </w:rPr>
      </w:pPr>
      <w:r w:rsidRPr="00B53901">
        <w:rPr>
          <w:szCs w:val="22"/>
        </w:rPr>
        <w:t>Svaigulys, žemas kraujospūdis, dusulys.</w:t>
      </w:r>
    </w:p>
    <w:p w14:paraId="303DCA24" w14:textId="77777777" w:rsidR="00741BD7" w:rsidRPr="00B53901" w:rsidRDefault="00741BD7" w:rsidP="00741BD7">
      <w:pPr>
        <w:rPr>
          <w:szCs w:val="22"/>
        </w:rPr>
      </w:pPr>
    </w:p>
    <w:p w14:paraId="4D808A70" w14:textId="77777777" w:rsidR="00741BD7" w:rsidRPr="00B53901" w:rsidRDefault="00741BD7" w:rsidP="00741BD7">
      <w:pPr>
        <w:rPr>
          <w:i/>
          <w:szCs w:val="22"/>
        </w:rPr>
      </w:pPr>
      <w:r w:rsidRPr="00B53901">
        <w:rPr>
          <w:i/>
          <w:szCs w:val="22"/>
        </w:rPr>
        <w:t>Reti šalutiniai reiškiniai (pasireiškia 1-10 žmonių iš 10 000):</w:t>
      </w:r>
    </w:p>
    <w:p w14:paraId="574BCFD7" w14:textId="77777777" w:rsidR="00741BD7" w:rsidRPr="00B53901" w:rsidRDefault="00741BD7" w:rsidP="00741BD7">
      <w:pPr>
        <w:numPr>
          <w:ilvl w:val="0"/>
          <w:numId w:val="8"/>
        </w:numPr>
        <w:rPr>
          <w:szCs w:val="22"/>
        </w:rPr>
      </w:pPr>
      <w:r w:rsidRPr="00B53901">
        <w:rPr>
          <w:szCs w:val="22"/>
        </w:rPr>
        <w:t>Dirglumas, ypač vaikams, pasunkėjęs kvėpavimas ir padidėjusio jautrumo (alerginė) reakcija (įskaitant šoką) (žr. pirmą pastraipą, kurioje išvardyti simptomai), burnos džiūvimas, galvos skausmas, odos išbėrimas ir virškinimo sutrikimas (skrandžio skausmas, pykinimas).</w:t>
      </w:r>
    </w:p>
    <w:p w14:paraId="12714D31" w14:textId="77777777" w:rsidR="00741BD7" w:rsidRPr="00B53901" w:rsidRDefault="00741BD7" w:rsidP="00741BD7">
      <w:pPr>
        <w:rPr>
          <w:szCs w:val="22"/>
        </w:rPr>
      </w:pPr>
    </w:p>
    <w:p w14:paraId="1FAAFB5D" w14:textId="77777777" w:rsidR="00741BD7" w:rsidRPr="00B53901" w:rsidRDefault="00741BD7" w:rsidP="00741BD7">
      <w:pPr>
        <w:rPr>
          <w:i/>
          <w:szCs w:val="22"/>
        </w:rPr>
      </w:pPr>
      <w:r w:rsidRPr="00B53901">
        <w:rPr>
          <w:i/>
          <w:szCs w:val="22"/>
        </w:rPr>
        <w:t>Labai reti šalutiniai reiškiniai (pasireiškia mažiau kaip 1 iš 10 000 žmonių):</w:t>
      </w:r>
    </w:p>
    <w:p w14:paraId="7D79D8DA" w14:textId="77777777" w:rsidR="00741BD7" w:rsidRPr="00B53901" w:rsidRDefault="00741BD7" w:rsidP="00741BD7">
      <w:pPr>
        <w:numPr>
          <w:ilvl w:val="0"/>
          <w:numId w:val="8"/>
        </w:numPr>
        <w:rPr>
          <w:szCs w:val="22"/>
        </w:rPr>
      </w:pPr>
      <w:r w:rsidRPr="00B53901">
        <w:rPr>
          <w:szCs w:val="22"/>
        </w:rPr>
        <w:t>Tachikardija (greitas širdies ritmas), vidurių užkietėjimas.</w:t>
      </w:r>
    </w:p>
    <w:p w14:paraId="46811AA2" w14:textId="77777777" w:rsidR="00741BD7" w:rsidRPr="00B53901" w:rsidRDefault="00741BD7" w:rsidP="00741BD7">
      <w:pPr>
        <w:pStyle w:val="BTEMEASMCA"/>
      </w:pPr>
    </w:p>
    <w:p w14:paraId="61E78101" w14:textId="77777777" w:rsidR="00741BD7" w:rsidRPr="00B53901" w:rsidRDefault="00741BD7" w:rsidP="00741BD7">
      <w:pPr>
        <w:pStyle w:val="BTEMEASMCA"/>
      </w:pPr>
      <w:proofErr w:type="spellStart"/>
      <w:r w:rsidRPr="008D7819">
        <w:t>Klemastinas</w:t>
      </w:r>
      <w:proofErr w:type="spellEnd"/>
      <w:r w:rsidRPr="008D7819">
        <w:t xml:space="preserve">, kaip ir kiti </w:t>
      </w:r>
      <w:proofErr w:type="spellStart"/>
      <w:r w:rsidRPr="008D7819">
        <w:t>antihistamininiai</w:t>
      </w:r>
      <w:proofErr w:type="spellEnd"/>
      <w:r w:rsidRPr="008D7819">
        <w:t xml:space="preserve"> vaistai, gali sukelti miego sutrikimus, depresiją, drebulį, traukulius, kepenų funkcijos sutrikimą, šlapimo susilaikymą, neryškų matymą, padidėjusį jautrumą šviesai ir </w:t>
      </w:r>
      <w:proofErr w:type="spellStart"/>
      <w:r w:rsidRPr="008D7819">
        <w:t>angioneurozinę</w:t>
      </w:r>
      <w:proofErr w:type="spellEnd"/>
      <w:r w:rsidRPr="008D7819">
        <w:t xml:space="preserve"> edemą</w:t>
      </w:r>
      <w:r>
        <w:t>.</w:t>
      </w:r>
    </w:p>
    <w:p w14:paraId="094D007F" w14:textId="77777777" w:rsidR="00741BD7" w:rsidRPr="00B53901" w:rsidRDefault="00741BD7" w:rsidP="00741BD7">
      <w:pPr>
        <w:rPr>
          <w:szCs w:val="22"/>
        </w:rPr>
      </w:pPr>
      <w:r w:rsidRPr="00B53901">
        <w:rPr>
          <w:szCs w:val="22"/>
        </w:rPr>
        <w:t xml:space="preserve">Pasakykite gydytojui, jeigu pasireiškė kitoks poveikis, kurį manote, kad sukėlė </w:t>
      </w: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>.</w:t>
      </w:r>
    </w:p>
    <w:p w14:paraId="6A18C8A6" w14:textId="77777777" w:rsidR="00741BD7" w:rsidRPr="00B53901" w:rsidRDefault="00741BD7" w:rsidP="00741BD7">
      <w:pPr>
        <w:ind w:hanging="567"/>
        <w:rPr>
          <w:szCs w:val="22"/>
        </w:rPr>
      </w:pPr>
    </w:p>
    <w:p w14:paraId="53D67134" w14:textId="77777777" w:rsidR="00741BD7" w:rsidRPr="00B53901" w:rsidRDefault="00741BD7" w:rsidP="00741BD7">
      <w:pPr>
        <w:rPr>
          <w:b/>
          <w:szCs w:val="22"/>
        </w:rPr>
      </w:pPr>
      <w:r w:rsidRPr="00B53901">
        <w:rPr>
          <w:b/>
          <w:noProof/>
          <w:szCs w:val="22"/>
        </w:rPr>
        <w:t>Pranešimas apie šalutinį poveikį</w:t>
      </w:r>
    </w:p>
    <w:p w14:paraId="64C1BD1E" w14:textId="77777777" w:rsidR="00741BD7" w:rsidRPr="00B53901" w:rsidRDefault="00741BD7" w:rsidP="00741BD7">
      <w:pPr>
        <w:ind w:right="-449"/>
        <w:rPr>
          <w:szCs w:val="22"/>
        </w:rPr>
      </w:pPr>
      <w:r w:rsidRPr="00B53901">
        <w:rPr>
          <w:szCs w:val="22"/>
        </w:rPr>
        <w:t>Jeigu pasireiškė šalutinis poveikis, įskaitant šiame lapelyje nenurodytą, pasakykite gydytojui arba vaistininkui.</w:t>
      </w:r>
      <w:r w:rsidR="006A1DD9" w:rsidRPr="006A1DD9">
        <w:rPr>
          <w:snapToGrid w:val="0"/>
        </w:rPr>
        <w:t xml:space="preserve"> </w:t>
      </w:r>
      <w:r w:rsidR="006A1DD9" w:rsidRPr="005D554B">
        <w:rPr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1" w:history="1">
        <w:r w:rsidR="006A1DD9" w:rsidRPr="005D554B">
          <w:rPr>
            <w:snapToGrid w:val="0"/>
            <w:color w:val="0000FF"/>
            <w:u w:val="single"/>
          </w:rPr>
          <w:t>https://vapris.vvkt.lt/vvkt-web/public/nrv</w:t>
        </w:r>
      </w:hyperlink>
      <w:r w:rsidR="006A1DD9" w:rsidRPr="005D554B">
        <w:rPr>
          <w:snapToGrid w:val="0"/>
        </w:rPr>
        <w:t xml:space="preserve"> arba užpildant Paciento pranešimo apie įtariamą nepageidaujamą reakciją (ĮNR) formą, kuri skelbiama </w:t>
      </w:r>
      <w:hyperlink r:id="rId12" w:history="1">
        <w:r w:rsidR="006A1DD9" w:rsidRPr="005D554B">
          <w:rPr>
            <w:snapToGrid w:val="0"/>
            <w:color w:val="0000FF"/>
            <w:u w:val="single"/>
          </w:rPr>
          <w:t>https://www.vvkt.lt/index.php?4004286486</w:t>
        </w:r>
      </w:hyperlink>
      <w:r w:rsidR="006A1DD9" w:rsidRPr="005D554B">
        <w:rPr>
          <w:snapToGrid w:val="0"/>
        </w:rPr>
        <w:t xml:space="preserve">, ir atsiunčiant elektroniniu paštu (adresu </w:t>
      </w:r>
      <w:hyperlink r:id="rId13" w:history="1">
        <w:r w:rsidR="006A1DD9" w:rsidRPr="005D554B">
          <w:rPr>
            <w:snapToGrid w:val="0"/>
            <w:color w:val="0000FF"/>
            <w:u w:val="single"/>
          </w:rPr>
          <w:t>NepageidaujamaR@vvkt.lt</w:t>
        </w:r>
      </w:hyperlink>
      <w:r w:rsidR="006A1DD9" w:rsidRPr="005D554B">
        <w:rPr>
          <w:snapToGrid w:val="0"/>
        </w:rPr>
        <w:t>) arba nemokamu telefonu 8 800 73 568. Pranešdami apie šalutinį poveikį galite mums padėti gauti daugiau informacijos apie šio vaisto saugumą.</w:t>
      </w:r>
      <w:r w:rsidRPr="00B53901">
        <w:rPr>
          <w:noProof/>
          <w:szCs w:val="22"/>
        </w:rPr>
        <w:t xml:space="preserve"> </w:t>
      </w:r>
    </w:p>
    <w:p w14:paraId="778110F2" w14:textId="77777777" w:rsidR="00741BD7" w:rsidRPr="00B53901" w:rsidRDefault="00741BD7" w:rsidP="00741BD7">
      <w:pPr>
        <w:rPr>
          <w:szCs w:val="22"/>
        </w:rPr>
      </w:pPr>
    </w:p>
    <w:p w14:paraId="2D740715" w14:textId="77777777" w:rsidR="00741BD7" w:rsidRPr="00B53901" w:rsidRDefault="00741BD7" w:rsidP="00741BD7">
      <w:pPr>
        <w:keepNext/>
        <w:keepLines/>
        <w:tabs>
          <w:tab w:val="left" w:pos="567"/>
        </w:tabs>
        <w:outlineLvl w:val="2"/>
        <w:rPr>
          <w:rFonts w:eastAsia="SimSun"/>
          <w:b/>
          <w:kern w:val="28"/>
          <w:szCs w:val="22"/>
        </w:rPr>
      </w:pPr>
      <w:r w:rsidRPr="00B53901">
        <w:rPr>
          <w:rFonts w:eastAsia="SimSun"/>
          <w:b/>
          <w:kern w:val="28"/>
          <w:szCs w:val="22"/>
        </w:rPr>
        <w:t>5.</w:t>
      </w:r>
      <w:r w:rsidRPr="00B53901">
        <w:rPr>
          <w:rFonts w:eastAsia="SimSun"/>
          <w:b/>
          <w:kern w:val="28"/>
          <w:szCs w:val="22"/>
        </w:rPr>
        <w:tab/>
        <w:t xml:space="preserve">Kaip laikyti </w:t>
      </w:r>
      <w:proofErr w:type="spellStart"/>
      <w:r w:rsidRPr="00B53901">
        <w:rPr>
          <w:rFonts w:eastAsia="SimSun"/>
          <w:b/>
          <w:kern w:val="28"/>
          <w:szCs w:val="22"/>
        </w:rPr>
        <w:t>Tavegyl</w:t>
      </w:r>
      <w:proofErr w:type="spellEnd"/>
    </w:p>
    <w:p w14:paraId="57406B26" w14:textId="77777777" w:rsidR="00741BD7" w:rsidRPr="00B53901" w:rsidRDefault="00741BD7" w:rsidP="00741BD7">
      <w:pPr>
        <w:rPr>
          <w:szCs w:val="22"/>
        </w:rPr>
      </w:pPr>
    </w:p>
    <w:p w14:paraId="5D5B6553" w14:textId="77777777" w:rsidR="00741BD7" w:rsidRDefault="00741BD7" w:rsidP="00741BD7">
      <w:pPr>
        <w:pStyle w:val="BTEMEASMCA"/>
      </w:pPr>
      <w:r w:rsidRPr="00B53901">
        <w:t>Šį vaistą laikykite vaikams nepastebimoje ir nepasiekiamoje vietoje.</w:t>
      </w:r>
    </w:p>
    <w:p w14:paraId="164AF6CC" w14:textId="77777777" w:rsidR="00741BD7" w:rsidRPr="00B53901" w:rsidRDefault="00741BD7" w:rsidP="00741BD7">
      <w:pPr>
        <w:pStyle w:val="BTEMEASMCA"/>
      </w:pPr>
    </w:p>
    <w:p w14:paraId="54EABB30" w14:textId="77777777" w:rsidR="00741BD7" w:rsidRDefault="00741BD7" w:rsidP="00741BD7">
      <w:pPr>
        <w:rPr>
          <w:szCs w:val="22"/>
        </w:rPr>
      </w:pPr>
      <w:r w:rsidRPr="00B53901">
        <w:rPr>
          <w:szCs w:val="22"/>
        </w:rPr>
        <w:t>Laikyti ne aukštesnėje kaip 30 </w:t>
      </w:r>
      <w:r w:rsidRPr="00B53901">
        <w:rPr>
          <w:szCs w:val="22"/>
        </w:rPr>
        <w:sym w:font="Symbol" w:char="F0B0"/>
      </w:r>
      <w:r w:rsidRPr="00B53901">
        <w:rPr>
          <w:szCs w:val="22"/>
        </w:rPr>
        <w:t>C temperatūroje.</w:t>
      </w:r>
    </w:p>
    <w:p w14:paraId="4C1BFA6D" w14:textId="77777777" w:rsidR="00741BD7" w:rsidRPr="00B53901" w:rsidRDefault="00741BD7" w:rsidP="00741BD7">
      <w:pPr>
        <w:rPr>
          <w:szCs w:val="22"/>
        </w:rPr>
      </w:pPr>
    </w:p>
    <w:p w14:paraId="68630734" w14:textId="77777777" w:rsidR="00741BD7" w:rsidRDefault="00741BD7" w:rsidP="00741BD7">
      <w:pPr>
        <w:pStyle w:val="BTEMEASMCA"/>
      </w:pPr>
      <w:r w:rsidRPr="00B53901">
        <w:t xml:space="preserve">Ant dėžutės ir lizdinės plokštelės </w:t>
      </w:r>
      <w:r w:rsidRPr="00D07655">
        <w:t xml:space="preserve">po „EXP“ </w:t>
      </w:r>
      <w:r w:rsidRPr="00B53901">
        <w:t>nurodytam tinkamumo laikui pasibaigus, šio vaisto vartoti negalima. Vaistas tinkamas vartoti iki paskutinės nurodyto mėnesio dienos.</w:t>
      </w:r>
    </w:p>
    <w:p w14:paraId="3A184D67" w14:textId="77777777" w:rsidR="00741BD7" w:rsidRPr="00B53901" w:rsidRDefault="00741BD7" w:rsidP="00741BD7">
      <w:pPr>
        <w:pStyle w:val="BTEMEASMCA"/>
      </w:pPr>
    </w:p>
    <w:p w14:paraId="515E3764" w14:textId="77777777" w:rsidR="00741BD7" w:rsidRPr="00B53901" w:rsidRDefault="00741BD7" w:rsidP="00741BD7">
      <w:pPr>
        <w:pStyle w:val="BTEMEASMCA"/>
      </w:pPr>
      <w:r w:rsidRPr="00B53901">
        <w:t>Vaistų negalima išmesti į kanalizaciją arba su buitinėmis atliekomis. Kaip išmesti nereikalingus vaistus, klauskite vaistininko. Šios priemonės padės apsaugoti aplinką.</w:t>
      </w:r>
    </w:p>
    <w:p w14:paraId="267FE267" w14:textId="77777777" w:rsidR="00741BD7" w:rsidRPr="00B53901" w:rsidRDefault="00741BD7" w:rsidP="00741BD7">
      <w:pPr>
        <w:rPr>
          <w:szCs w:val="22"/>
        </w:rPr>
      </w:pPr>
    </w:p>
    <w:p w14:paraId="131D528D" w14:textId="77777777" w:rsidR="00741BD7" w:rsidRPr="00B53901" w:rsidRDefault="00741BD7" w:rsidP="00741BD7">
      <w:pPr>
        <w:rPr>
          <w:szCs w:val="22"/>
        </w:rPr>
      </w:pPr>
    </w:p>
    <w:p w14:paraId="66F4A97C" w14:textId="77777777" w:rsidR="00741BD7" w:rsidRPr="00B53901" w:rsidRDefault="00741BD7" w:rsidP="00741BD7">
      <w:pPr>
        <w:keepNext/>
        <w:keepLines/>
        <w:tabs>
          <w:tab w:val="left" w:pos="567"/>
        </w:tabs>
        <w:outlineLvl w:val="2"/>
        <w:rPr>
          <w:rFonts w:eastAsia="SimSun"/>
          <w:b/>
          <w:kern w:val="28"/>
          <w:szCs w:val="22"/>
        </w:rPr>
      </w:pPr>
      <w:r w:rsidRPr="00B53901">
        <w:rPr>
          <w:rFonts w:eastAsia="SimSun"/>
          <w:b/>
          <w:kern w:val="28"/>
          <w:szCs w:val="22"/>
        </w:rPr>
        <w:t>6.</w:t>
      </w:r>
      <w:r w:rsidRPr="00B53901">
        <w:rPr>
          <w:rFonts w:eastAsia="SimSun"/>
          <w:b/>
          <w:kern w:val="28"/>
          <w:szCs w:val="22"/>
        </w:rPr>
        <w:tab/>
        <w:t>Pakuotės turinys ir kita informacija</w:t>
      </w:r>
    </w:p>
    <w:p w14:paraId="5316F813" w14:textId="77777777" w:rsidR="00741BD7" w:rsidRPr="00B53901" w:rsidRDefault="00741BD7" w:rsidP="00741BD7">
      <w:pPr>
        <w:ind w:left="567" w:hanging="567"/>
        <w:rPr>
          <w:szCs w:val="22"/>
        </w:rPr>
      </w:pPr>
    </w:p>
    <w:p w14:paraId="3337DEAC" w14:textId="77777777" w:rsidR="00741BD7" w:rsidRPr="00B53901" w:rsidRDefault="00741BD7" w:rsidP="00741BD7">
      <w:pPr>
        <w:pStyle w:val="PI-3EMEASMCA"/>
        <w:rPr>
          <w:b w:val="0"/>
        </w:rPr>
      </w:pPr>
      <w:proofErr w:type="spellStart"/>
      <w:r w:rsidRPr="00B53901">
        <w:t>Tavegyl</w:t>
      </w:r>
      <w:proofErr w:type="spellEnd"/>
      <w:r w:rsidRPr="00B53901">
        <w:t xml:space="preserve"> sudėtis</w:t>
      </w:r>
    </w:p>
    <w:p w14:paraId="01664A4C" w14:textId="77777777" w:rsidR="00741BD7" w:rsidRPr="00B53901" w:rsidRDefault="00741BD7" w:rsidP="00741BD7">
      <w:pPr>
        <w:pStyle w:val="PI-3EMEASMCA"/>
        <w:rPr>
          <w:b w:val="0"/>
        </w:rPr>
      </w:pPr>
    </w:p>
    <w:p w14:paraId="4C3D08F8" w14:textId="77777777" w:rsidR="00741BD7" w:rsidRPr="00B53901" w:rsidRDefault="00741BD7" w:rsidP="00741BD7">
      <w:pPr>
        <w:pStyle w:val="BT-EMEASMCA"/>
        <w:tabs>
          <w:tab w:val="clear" w:pos="360"/>
        </w:tabs>
      </w:pPr>
      <w:r w:rsidRPr="00B53901">
        <w:t xml:space="preserve">Veiklioji medžiaga yra </w:t>
      </w:r>
      <w:proofErr w:type="spellStart"/>
      <w:r w:rsidRPr="00B53901">
        <w:t>klemastinas</w:t>
      </w:r>
      <w:proofErr w:type="spellEnd"/>
      <w:r w:rsidRPr="00B53901">
        <w:t xml:space="preserve">. </w:t>
      </w:r>
      <w:r w:rsidRPr="00D07655">
        <w:t>Kiekvienoje</w:t>
      </w:r>
      <w:r w:rsidRPr="00B53901">
        <w:t xml:space="preserve"> tabletėje yra 1 mg </w:t>
      </w:r>
      <w:proofErr w:type="spellStart"/>
      <w:r w:rsidRPr="00B53901">
        <w:t>klemastino</w:t>
      </w:r>
      <w:proofErr w:type="spellEnd"/>
      <w:r w:rsidRPr="00B53901">
        <w:t xml:space="preserve"> (</w:t>
      </w:r>
      <w:proofErr w:type="spellStart"/>
      <w:r w:rsidRPr="00B53901">
        <w:t>fumarato</w:t>
      </w:r>
      <w:proofErr w:type="spellEnd"/>
      <w:r w:rsidRPr="00B53901">
        <w:t xml:space="preserve"> pavidalu).</w:t>
      </w:r>
    </w:p>
    <w:p w14:paraId="5C8DF73F" w14:textId="77777777" w:rsidR="00741BD7" w:rsidRPr="00B53901" w:rsidRDefault="00741BD7" w:rsidP="00741BD7">
      <w:pPr>
        <w:pStyle w:val="BT-EMEASMCA"/>
        <w:tabs>
          <w:tab w:val="clear" w:pos="360"/>
        </w:tabs>
      </w:pPr>
      <w:r w:rsidRPr="00B53901">
        <w:t xml:space="preserve">Pagalbinės medžiagos yra magnio </w:t>
      </w:r>
      <w:proofErr w:type="spellStart"/>
      <w:r w:rsidRPr="00B53901">
        <w:t>stearatas</w:t>
      </w:r>
      <w:proofErr w:type="spellEnd"/>
      <w:r w:rsidRPr="00B53901">
        <w:t xml:space="preserve">, </w:t>
      </w:r>
      <w:proofErr w:type="spellStart"/>
      <w:r w:rsidRPr="00B53901">
        <w:t>povidonas</w:t>
      </w:r>
      <w:proofErr w:type="spellEnd"/>
      <w:r w:rsidRPr="00B53901">
        <w:t xml:space="preserve">, talkas, kukurūzų krakmolas, laktozė </w:t>
      </w:r>
      <w:proofErr w:type="spellStart"/>
      <w:r w:rsidRPr="00B53901">
        <w:t>monohidratas</w:t>
      </w:r>
      <w:proofErr w:type="spellEnd"/>
      <w:r w:rsidRPr="00B53901">
        <w:t xml:space="preserve"> (daugiau informacijos apie pagalbines medžiagas pateikiama 2 skyriaus pabaigoje).</w:t>
      </w:r>
    </w:p>
    <w:p w14:paraId="4D53196E" w14:textId="77777777" w:rsidR="00741BD7" w:rsidRPr="00B53901" w:rsidRDefault="00741BD7" w:rsidP="00741BD7">
      <w:pPr>
        <w:pStyle w:val="BTEMEASMCA"/>
      </w:pPr>
    </w:p>
    <w:p w14:paraId="0803803C" w14:textId="77777777" w:rsidR="00741BD7" w:rsidRPr="00B53901" w:rsidRDefault="00741BD7" w:rsidP="00741BD7">
      <w:pPr>
        <w:pStyle w:val="PI-3EMEASMCA"/>
        <w:rPr>
          <w:b w:val="0"/>
        </w:rPr>
      </w:pPr>
      <w:proofErr w:type="spellStart"/>
      <w:r w:rsidRPr="00B53901">
        <w:t>Tavegyl</w:t>
      </w:r>
      <w:proofErr w:type="spellEnd"/>
      <w:r w:rsidRPr="00B53901">
        <w:t xml:space="preserve"> išvaizda ir kiekis pakuotėje</w:t>
      </w:r>
    </w:p>
    <w:p w14:paraId="095B2729" w14:textId="77777777" w:rsidR="00741BD7" w:rsidRPr="00B53901" w:rsidRDefault="00741BD7" w:rsidP="00741BD7">
      <w:pPr>
        <w:rPr>
          <w:szCs w:val="22"/>
        </w:rPr>
      </w:pPr>
    </w:p>
    <w:p w14:paraId="08FA0D90" w14:textId="77777777" w:rsidR="00741BD7" w:rsidRPr="00B53901" w:rsidRDefault="00741BD7" w:rsidP="00741BD7">
      <w:pPr>
        <w:rPr>
          <w:szCs w:val="22"/>
        </w:rPr>
      </w:pPr>
      <w:r w:rsidRPr="00B53901">
        <w:rPr>
          <w:szCs w:val="22"/>
        </w:rPr>
        <w:t xml:space="preserve">Tabletės yra balkšvos, apvalios, nuožulniais </w:t>
      </w:r>
      <w:r w:rsidRPr="004E74C4">
        <w:rPr>
          <w:szCs w:val="22"/>
        </w:rPr>
        <w:t>kraštais, 7 mm skersmens, vienoje</w:t>
      </w:r>
      <w:r w:rsidRPr="00B53901">
        <w:rPr>
          <w:szCs w:val="22"/>
        </w:rPr>
        <w:t xml:space="preserve"> jų pusėje yra įspausta vagelė ir „OT“. Tabletę galima padalyti į lygias dozes.</w:t>
      </w:r>
    </w:p>
    <w:p w14:paraId="7BE71398" w14:textId="77777777" w:rsidR="00741BD7" w:rsidRPr="00B53901" w:rsidRDefault="00741BD7" w:rsidP="00741BD7">
      <w:pPr>
        <w:pStyle w:val="BTEMEASMCA"/>
      </w:pPr>
    </w:p>
    <w:p w14:paraId="6AE79697" w14:textId="77777777" w:rsidR="00741BD7" w:rsidRPr="00B53901" w:rsidRDefault="00741BD7" w:rsidP="00741BD7">
      <w:pPr>
        <w:pStyle w:val="BTEMEASMCA"/>
      </w:pPr>
      <w:r w:rsidRPr="00B53901">
        <w:t>Pakuotė, kurioje yra lizdinė plokštelė su 20 tablečių.</w:t>
      </w:r>
    </w:p>
    <w:p w14:paraId="5189201B" w14:textId="77777777" w:rsidR="00741BD7" w:rsidRPr="00B53901" w:rsidRDefault="00741BD7" w:rsidP="00741BD7">
      <w:pPr>
        <w:pStyle w:val="BTEMEASMCA"/>
      </w:pPr>
    </w:p>
    <w:p w14:paraId="14A19263" w14:textId="77777777" w:rsidR="00741BD7" w:rsidRPr="00B53901" w:rsidRDefault="00741BD7" w:rsidP="00741BD7">
      <w:pPr>
        <w:pStyle w:val="PI-3EMEASMCA"/>
        <w:rPr>
          <w:b w:val="0"/>
        </w:rPr>
      </w:pPr>
      <w:r>
        <w:t>Registruotojas</w:t>
      </w:r>
      <w:r w:rsidRPr="00B53901">
        <w:t xml:space="preserve"> ir gamintojas</w:t>
      </w:r>
    </w:p>
    <w:p w14:paraId="1579ACFE" w14:textId="77777777" w:rsidR="00741BD7" w:rsidRPr="00B53901" w:rsidRDefault="00741BD7" w:rsidP="00741BD7">
      <w:pPr>
        <w:rPr>
          <w:szCs w:val="22"/>
        </w:rPr>
      </w:pPr>
    </w:p>
    <w:p w14:paraId="77EE5B9F" w14:textId="77777777" w:rsidR="00741BD7" w:rsidRPr="00B53901" w:rsidRDefault="00741BD7" w:rsidP="00741BD7">
      <w:pPr>
        <w:rPr>
          <w:szCs w:val="22"/>
          <w:u w:val="single"/>
        </w:rPr>
      </w:pPr>
      <w:r>
        <w:rPr>
          <w:szCs w:val="22"/>
          <w:u w:val="single"/>
        </w:rPr>
        <w:t>Registruotojas</w:t>
      </w:r>
      <w:r w:rsidRPr="00B53901">
        <w:rPr>
          <w:szCs w:val="22"/>
          <w:u w:val="single"/>
        </w:rPr>
        <w:t>:</w:t>
      </w:r>
    </w:p>
    <w:p w14:paraId="0E3DCA51" w14:textId="77777777" w:rsidR="00741BD7" w:rsidRDefault="00741BD7" w:rsidP="00741BD7">
      <w:pPr>
        <w:jc w:val="both"/>
        <w:rPr>
          <w:color w:val="000000" w:themeColor="text1"/>
          <w:szCs w:val="22"/>
        </w:rPr>
      </w:pPr>
      <w:bookmarkStart w:id="14" w:name="_Hlk54866560"/>
      <w:r>
        <w:rPr>
          <w:color w:val="000000" w:themeColor="text1"/>
          <w:szCs w:val="22"/>
        </w:rPr>
        <w:t xml:space="preserve">STADA </w:t>
      </w:r>
      <w:proofErr w:type="spellStart"/>
      <w:r>
        <w:rPr>
          <w:color w:val="000000" w:themeColor="text1"/>
          <w:szCs w:val="22"/>
        </w:rPr>
        <w:t>Arzneimittel</w:t>
      </w:r>
      <w:proofErr w:type="spellEnd"/>
      <w:r>
        <w:rPr>
          <w:color w:val="000000" w:themeColor="text1"/>
          <w:szCs w:val="22"/>
        </w:rPr>
        <w:t xml:space="preserve"> AG </w:t>
      </w:r>
    </w:p>
    <w:p w14:paraId="73873A19" w14:textId="77777777" w:rsidR="00741BD7" w:rsidRDefault="00741BD7" w:rsidP="00741BD7">
      <w:pPr>
        <w:jc w:val="both"/>
        <w:rPr>
          <w:color w:val="000000" w:themeColor="text1"/>
          <w:szCs w:val="22"/>
        </w:rPr>
      </w:pPr>
      <w:proofErr w:type="spellStart"/>
      <w:r>
        <w:rPr>
          <w:color w:val="000000" w:themeColor="text1"/>
          <w:szCs w:val="22"/>
        </w:rPr>
        <w:t>Stadastrasse</w:t>
      </w:r>
      <w:proofErr w:type="spellEnd"/>
      <w:r>
        <w:rPr>
          <w:color w:val="000000" w:themeColor="text1"/>
          <w:szCs w:val="22"/>
        </w:rPr>
        <w:t xml:space="preserve"> 2 -18</w:t>
      </w:r>
    </w:p>
    <w:p w14:paraId="25CCC586" w14:textId="77777777" w:rsidR="00741BD7" w:rsidRDefault="00741BD7" w:rsidP="00741BD7">
      <w:pPr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61118 </w:t>
      </w:r>
      <w:proofErr w:type="spellStart"/>
      <w:r>
        <w:rPr>
          <w:color w:val="000000" w:themeColor="text1"/>
          <w:szCs w:val="22"/>
        </w:rPr>
        <w:t>Bad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Vilbel</w:t>
      </w:r>
      <w:proofErr w:type="spellEnd"/>
    </w:p>
    <w:p w14:paraId="3BC263A5" w14:textId="77777777" w:rsidR="00741BD7" w:rsidRDefault="00741BD7" w:rsidP="00741BD7">
      <w:pPr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Vokietija</w:t>
      </w:r>
    </w:p>
    <w:bookmarkEnd w:id="14"/>
    <w:p w14:paraId="2B759319" w14:textId="77777777" w:rsidR="00741BD7" w:rsidRPr="00B53901" w:rsidRDefault="00741BD7" w:rsidP="00741BD7">
      <w:pPr>
        <w:rPr>
          <w:szCs w:val="22"/>
        </w:rPr>
      </w:pPr>
    </w:p>
    <w:p w14:paraId="5898FDF9" w14:textId="77777777" w:rsidR="00741BD7" w:rsidRPr="00B53901" w:rsidRDefault="00741BD7" w:rsidP="00741BD7">
      <w:pPr>
        <w:rPr>
          <w:szCs w:val="22"/>
          <w:u w:val="single"/>
        </w:rPr>
      </w:pPr>
      <w:r w:rsidRPr="00B53901">
        <w:rPr>
          <w:szCs w:val="22"/>
          <w:u w:val="single"/>
        </w:rPr>
        <w:t>Gamintojas:</w:t>
      </w:r>
    </w:p>
    <w:p w14:paraId="005415C6" w14:textId="77777777" w:rsidR="00741BD7" w:rsidRPr="00275DCF" w:rsidRDefault="00741BD7" w:rsidP="00741BD7">
      <w:pPr>
        <w:rPr>
          <w:bCs/>
          <w:szCs w:val="22"/>
        </w:rPr>
      </w:pPr>
      <w:proofErr w:type="spellStart"/>
      <w:r>
        <w:rPr>
          <w:bCs/>
          <w:szCs w:val="22"/>
        </w:rPr>
        <w:t>GlaxoSmithKline</w:t>
      </w:r>
      <w:proofErr w:type="spellEnd"/>
      <w:r w:rsidRPr="00275DCF">
        <w:rPr>
          <w:bCs/>
          <w:szCs w:val="22"/>
        </w:rPr>
        <w:t xml:space="preserve"> </w:t>
      </w:r>
      <w:proofErr w:type="spellStart"/>
      <w:r w:rsidRPr="00275DCF">
        <w:rPr>
          <w:bCs/>
          <w:szCs w:val="22"/>
        </w:rPr>
        <w:t>Consumer</w:t>
      </w:r>
      <w:proofErr w:type="spellEnd"/>
      <w:r w:rsidRPr="00275DCF">
        <w:rPr>
          <w:bCs/>
          <w:szCs w:val="22"/>
        </w:rPr>
        <w:t xml:space="preserve"> </w:t>
      </w:r>
      <w:proofErr w:type="spellStart"/>
      <w:r w:rsidRPr="00275DCF">
        <w:rPr>
          <w:bCs/>
          <w:szCs w:val="22"/>
        </w:rPr>
        <w:t>Healthcare</w:t>
      </w:r>
      <w:proofErr w:type="spellEnd"/>
      <w:r w:rsidRPr="00275DCF">
        <w:rPr>
          <w:bCs/>
          <w:szCs w:val="22"/>
        </w:rPr>
        <w:t xml:space="preserve"> </w:t>
      </w:r>
      <w:proofErr w:type="spellStart"/>
      <w:r w:rsidRPr="00275DCF">
        <w:rPr>
          <w:bCs/>
          <w:szCs w:val="22"/>
        </w:rPr>
        <w:t>GmbH</w:t>
      </w:r>
      <w:proofErr w:type="spellEnd"/>
      <w:r w:rsidRPr="00275DCF">
        <w:rPr>
          <w:bCs/>
          <w:szCs w:val="22"/>
        </w:rPr>
        <w:t xml:space="preserve"> &amp; </w:t>
      </w:r>
      <w:proofErr w:type="spellStart"/>
      <w:r w:rsidRPr="00275DCF">
        <w:rPr>
          <w:bCs/>
          <w:szCs w:val="22"/>
        </w:rPr>
        <w:t>Co</w:t>
      </w:r>
      <w:proofErr w:type="spellEnd"/>
      <w:r w:rsidRPr="00275DCF">
        <w:rPr>
          <w:bCs/>
          <w:szCs w:val="22"/>
        </w:rPr>
        <w:t>. KG</w:t>
      </w:r>
    </w:p>
    <w:p w14:paraId="34D3F804" w14:textId="77777777" w:rsidR="00741BD7" w:rsidRPr="00275DCF" w:rsidRDefault="00741BD7" w:rsidP="00741BD7">
      <w:pPr>
        <w:rPr>
          <w:bCs/>
          <w:szCs w:val="22"/>
        </w:rPr>
      </w:pPr>
      <w:proofErr w:type="spellStart"/>
      <w:r w:rsidRPr="00275DCF">
        <w:rPr>
          <w:bCs/>
          <w:szCs w:val="22"/>
        </w:rPr>
        <w:t>Barthstraße</w:t>
      </w:r>
      <w:proofErr w:type="spellEnd"/>
      <w:r w:rsidRPr="00275DCF">
        <w:rPr>
          <w:bCs/>
          <w:szCs w:val="22"/>
        </w:rPr>
        <w:t xml:space="preserve"> 4</w:t>
      </w:r>
    </w:p>
    <w:p w14:paraId="42DE75F0" w14:textId="77777777" w:rsidR="00741BD7" w:rsidRPr="00275DCF" w:rsidRDefault="00741BD7" w:rsidP="00741BD7">
      <w:pPr>
        <w:rPr>
          <w:bCs/>
          <w:szCs w:val="22"/>
        </w:rPr>
      </w:pPr>
      <w:r w:rsidRPr="00275DCF">
        <w:rPr>
          <w:bCs/>
          <w:szCs w:val="22"/>
        </w:rPr>
        <w:t xml:space="preserve">80339 </w:t>
      </w:r>
      <w:proofErr w:type="spellStart"/>
      <w:r w:rsidRPr="00275DCF">
        <w:rPr>
          <w:bCs/>
          <w:szCs w:val="22"/>
        </w:rPr>
        <w:t>München</w:t>
      </w:r>
      <w:proofErr w:type="spellEnd"/>
    </w:p>
    <w:p w14:paraId="6B5F6129" w14:textId="77777777" w:rsidR="00741BD7" w:rsidRDefault="00741BD7" w:rsidP="00741BD7">
      <w:pPr>
        <w:ind w:left="567" w:hanging="567"/>
        <w:rPr>
          <w:bCs/>
          <w:szCs w:val="22"/>
        </w:rPr>
      </w:pPr>
      <w:r w:rsidRPr="00275DCF">
        <w:rPr>
          <w:bCs/>
          <w:szCs w:val="22"/>
        </w:rPr>
        <w:t>Vokietija</w:t>
      </w:r>
    </w:p>
    <w:p w14:paraId="451F4E17" w14:textId="77777777" w:rsidR="00741BD7" w:rsidRDefault="00741BD7" w:rsidP="00741BD7">
      <w:pPr>
        <w:ind w:left="567" w:hanging="567"/>
        <w:rPr>
          <w:bCs/>
          <w:szCs w:val="22"/>
        </w:rPr>
      </w:pPr>
    </w:p>
    <w:p w14:paraId="5D03AD48" w14:textId="77777777" w:rsidR="00741BD7" w:rsidRDefault="00741BD7" w:rsidP="00741BD7">
      <w:pPr>
        <w:ind w:left="567" w:hanging="567"/>
        <w:rPr>
          <w:bCs/>
          <w:szCs w:val="22"/>
        </w:rPr>
      </w:pPr>
      <w:r>
        <w:rPr>
          <w:bCs/>
          <w:szCs w:val="22"/>
        </w:rPr>
        <w:t>arba</w:t>
      </w:r>
    </w:p>
    <w:p w14:paraId="711B96B1" w14:textId="77777777" w:rsidR="00741BD7" w:rsidRDefault="00741BD7" w:rsidP="00741BD7">
      <w:pPr>
        <w:ind w:left="567" w:hanging="567"/>
        <w:rPr>
          <w:bCs/>
          <w:szCs w:val="22"/>
        </w:rPr>
      </w:pPr>
    </w:p>
    <w:p w14:paraId="4A7107F3" w14:textId="2908C3FE" w:rsidR="00741BD7" w:rsidRPr="00522D17" w:rsidRDefault="00EA35C7" w:rsidP="00741BD7">
      <w:pPr>
        <w:rPr>
          <w:bCs/>
          <w:szCs w:val="22"/>
        </w:rPr>
      </w:pPr>
      <w:proofErr w:type="spellStart"/>
      <w:r w:rsidRPr="00EA35C7">
        <w:rPr>
          <w:bCs/>
          <w:szCs w:val="22"/>
        </w:rPr>
        <w:t>Haleon</w:t>
      </w:r>
      <w:proofErr w:type="spellEnd"/>
      <w:r w:rsidRPr="00EA35C7">
        <w:rPr>
          <w:bCs/>
          <w:szCs w:val="22"/>
        </w:rPr>
        <w:t xml:space="preserve"> </w:t>
      </w:r>
      <w:proofErr w:type="spellStart"/>
      <w:r w:rsidRPr="00EA35C7">
        <w:rPr>
          <w:bCs/>
          <w:szCs w:val="22"/>
        </w:rPr>
        <w:t>Alcala</w:t>
      </w:r>
      <w:proofErr w:type="spellEnd"/>
      <w:r w:rsidR="00741BD7" w:rsidRPr="00522D17">
        <w:rPr>
          <w:bCs/>
          <w:szCs w:val="22"/>
        </w:rPr>
        <w:t>, S.A.</w:t>
      </w:r>
    </w:p>
    <w:p w14:paraId="6D4AD4A9" w14:textId="77777777" w:rsidR="00741BD7" w:rsidRPr="00522D17" w:rsidRDefault="00741BD7" w:rsidP="00741BD7">
      <w:pPr>
        <w:rPr>
          <w:bCs/>
          <w:szCs w:val="22"/>
        </w:rPr>
      </w:pPr>
      <w:r w:rsidRPr="00522D17">
        <w:rPr>
          <w:bCs/>
          <w:szCs w:val="22"/>
        </w:rPr>
        <w:t xml:space="preserve">Ctra.de </w:t>
      </w:r>
      <w:proofErr w:type="spellStart"/>
      <w:r w:rsidRPr="00522D17">
        <w:rPr>
          <w:bCs/>
          <w:szCs w:val="22"/>
        </w:rPr>
        <w:t>Ajalvir</w:t>
      </w:r>
      <w:proofErr w:type="spellEnd"/>
      <w:r w:rsidRPr="00522D17">
        <w:rPr>
          <w:bCs/>
          <w:szCs w:val="22"/>
        </w:rPr>
        <w:t>, km. 2,500,</w:t>
      </w:r>
    </w:p>
    <w:p w14:paraId="6ACD39FF" w14:textId="77777777" w:rsidR="00741BD7" w:rsidRPr="00522D17" w:rsidRDefault="00741BD7" w:rsidP="00741BD7">
      <w:pPr>
        <w:rPr>
          <w:bCs/>
          <w:szCs w:val="22"/>
        </w:rPr>
      </w:pPr>
      <w:proofErr w:type="spellStart"/>
      <w:r w:rsidRPr="00522D17">
        <w:rPr>
          <w:bCs/>
          <w:szCs w:val="22"/>
        </w:rPr>
        <w:t>Alcalá</w:t>
      </w:r>
      <w:proofErr w:type="spellEnd"/>
      <w:r w:rsidRPr="00522D17">
        <w:rPr>
          <w:bCs/>
          <w:szCs w:val="22"/>
        </w:rPr>
        <w:t xml:space="preserve"> de </w:t>
      </w:r>
      <w:proofErr w:type="spellStart"/>
      <w:r w:rsidRPr="00522D17">
        <w:rPr>
          <w:bCs/>
          <w:szCs w:val="22"/>
        </w:rPr>
        <w:t>Henares</w:t>
      </w:r>
      <w:proofErr w:type="spellEnd"/>
      <w:r w:rsidRPr="00522D17">
        <w:rPr>
          <w:bCs/>
          <w:szCs w:val="22"/>
        </w:rPr>
        <w:t xml:space="preserve"> 28806,</w:t>
      </w:r>
    </w:p>
    <w:p w14:paraId="5E36ED56" w14:textId="77777777" w:rsidR="00741BD7" w:rsidRPr="000117F1" w:rsidRDefault="00741BD7" w:rsidP="00741BD7">
      <w:pPr>
        <w:rPr>
          <w:bCs/>
          <w:szCs w:val="22"/>
        </w:rPr>
      </w:pPr>
      <w:proofErr w:type="spellStart"/>
      <w:r w:rsidRPr="00522D17">
        <w:rPr>
          <w:bCs/>
          <w:szCs w:val="22"/>
        </w:rPr>
        <w:t>Madrid</w:t>
      </w:r>
      <w:proofErr w:type="spellEnd"/>
      <w:r w:rsidRPr="00522D17">
        <w:rPr>
          <w:bCs/>
          <w:szCs w:val="22"/>
        </w:rPr>
        <w:t xml:space="preserve">, </w:t>
      </w:r>
      <w:r>
        <w:rPr>
          <w:bCs/>
          <w:szCs w:val="22"/>
        </w:rPr>
        <w:t>Ispanija</w:t>
      </w:r>
    </w:p>
    <w:p w14:paraId="7C3BE643" w14:textId="77777777" w:rsidR="00741BD7" w:rsidRDefault="00741BD7" w:rsidP="00741BD7">
      <w:pPr>
        <w:ind w:left="567" w:hanging="567"/>
        <w:rPr>
          <w:bCs/>
          <w:szCs w:val="22"/>
        </w:rPr>
      </w:pPr>
    </w:p>
    <w:p w14:paraId="20FD995E" w14:textId="77777777" w:rsidR="006A1DD9" w:rsidRDefault="006A1DD9" w:rsidP="006A1DD9">
      <w:pPr>
        <w:rPr>
          <w:bCs/>
          <w:szCs w:val="22"/>
        </w:rPr>
      </w:pPr>
      <w:r>
        <w:rPr>
          <w:bCs/>
          <w:szCs w:val="22"/>
        </w:rPr>
        <w:t>arba</w:t>
      </w:r>
    </w:p>
    <w:p w14:paraId="3BF17CE5" w14:textId="77777777" w:rsidR="006A1DD9" w:rsidRDefault="006A1DD9" w:rsidP="006A1DD9">
      <w:pPr>
        <w:rPr>
          <w:bCs/>
          <w:szCs w:val="22"/>
        </w:rPr>
      </w:pPr>
    </w:p>
    <w:p w14:paraId="3A513D8D" w14:textId="77777777" w:rsidR="006A1DD9" w:rsidRPr="0049274B" w:rsidRDefault="006A1DD9" w:rsidP="006A1DD9">
      <w:pPr>
        <w:rPr>
          <w:bCs/>
          <w:szCs w:val="22"/>
        </w:rPr>
      </w:pPr>
      <w:r w:rsidRPr="0049274B">
        <w:rPr>
          <w:bCs/>
          <w:szCs w:val="22"/>
        </w:rPr>
        <w:t xml:space="preserve">STADA </w:t>
      </w:r>
      <w:proofErr w:type="spellStart"/>
      <w:r w:rsidRPr="0049274B">
        <w:rPr>
          <w:bCs/>
          <w:szCs w:val="22"/>
        </w:rPr>
        <w:t>Arzneimittel</w:t>
      </w:r>
      <w:proofErr w:type="spellEnd"/>
      <w:r w:rsidRPr="0049274B">
        <w:rPr>
          <w:bCs/>
          <w:szCs w:val="22"/>
        </w:rPr>
        <w:t xml:space="preserve"> AG</w:t>
      </w:r>
    </w:p>
    <w:p w14:paraId="59B31453" w14:textId="77777777" w:rsidR="006A1DD9" w:rsidRPr="0049274B" w:rsidRDefault="006A1DD9" w:rsidP="006A1DD9">
      <w:pPr>
        <w:rPr>
          <w:bCs/>
          <w:szCs w:val="22"/>
        </w:rPr>
      </w:pPr>
      <w:proofErr w:type="spellStart"/>
      <w:r w:rsidRPr="0049274B">
        <w:rPr>
          <w:bCs/>
          <w:szCs w:val="22"/>
        </w:rPr>
        <w:t>Stadastrasse</w:t>
      </w:r>
      <w:proofErr w:type="spellEnd"/>
      <w:r w:rsidRPr="0049274B">
        <w:rPr>
          <w:bCs/>
          <w:szCs w:val="22"/>
        </w:rPr>
        <w:t xml:space="preserve"> 2-18, 61118 </w:t>
      </w:r>
    </w:p>
    <w:p w14:paraId="461FA6A5" w14:textId="77777777" w:rsidR="006A1DD9" w:rsidRPr="000117F1" w:rsidRDefault="006A1DD9" w:rsidP="006A1DD9">
      <w:pPr>
        <w:rPr>
          <w:bCs/>
          <w:szCs w:val="22"/>
        </w:rPr>
      </w:pPr>
      <w:proofErr w:type="spellStart"/>
      <w:r w:rsidRPr="0049274B">
        <w:rPr>
          <w:bCs/>
          <w:szCs w:val="22"/>
        </w:rPr>
        <w:t>Bad</w:t>
      </w:r>
      <w:proofErr w:type="spellEnd"/>
      <w:r w:rsidRPr="0049274B">
        <w:rPr>
          <w:bCs/>
          <w:szCs w:val="22"/>
        </w:rPr>
        <w:t xml:space="preserve"> </w:t>
      </w:r>
      <w:proofErr w:type="spellStart"/>
      <w:r w:rsidRPr="0049274B">
        <w:rPr>
          <w:bCs/>
          <w:szCs w:val="22"/>
        </w:rPr>
        <w:t>Vilbel</w:t>
      </w:r>
      <w:proofErr w:type="spellEnd"/>
      <w:r w:rsidRPr="0049274B">
        <w:rPr>
          <w:bCs/>
          <w:szCs w:val="22"/>
        </w:rPr>
        <w:t>, Vokietija</w:t>
      </w:r>
    </w:p>
    <w:p w14:paraId="4748D066" w14:textId="77777777" w:rsidR="00741BD7" w:rsidRDefault="00741BD7" w:rsidP="00741BD7">
      <w:pPr>
        <w:ind w:left="567" w:hanging="567"/>
        <w:rPr>
          <w:szCs w:val="22"/>
        </w:rPr>
      </w:pPr>
    </w:p>
    <w:p w14:paraId="09268446" w14:textId="50539DF8" w:rsidR="00741BD7" w:rsidRPr="00B53901" w:rsidRDefault="00741BD7" w:rsidP="00741BD7">
      <w:pPr>
        <w:pStyle w:val="BTEMEASMCA"/>
      </w:pPr>
      <w:r w:rsidRPr="00B53901">
        <w:t xml:space="preserve">Jeigu apie šį vaistą norite sužinoti daugiau, kreipkitės į vietinį </w:t>
      </w:r>
      <w:r>
        <w:t>registruotojo</w:t>
      </w:r>
      <w:r w:rsidRPr="00B53901">
        <w:t xml:space="preserve"> atstovą</w:t>
      </w:r>
      <w:r w:rsidR="00100384">
        <w:t>:</w:t>
      </w:r>
    </w:p>
    <w:p w14:paraId="00E8ED60" w14:textId="77777777" w:rsidR="00741BD7" w:rsidRDefault="00741BD7" w:rsidP="00741BD7">
      <w:pPr>
        <w:rPr>
          <w:szCs w:val="22"/>
        </w:rPr>
      </w:pPr>
      <w:r>
        <w:rPr>
          <w:szCs w:val="22"/>
        </w:rPr>
        <w:t xml:space="preserve">UAB „STADA </w:t>
      </w:r>
      <w:proofErr w:type="spellStart"/>
      <w:r>
        <w:rPr>
          <w:szCs w:val="22"/>
        </w:rPr>
        <w:t>Baltics</w:t>
      </w:r>
      <w:proofErr w:type="spellEnd"/>
      <w:r>
        <w:rPr>
          <w:szCs w:val="22"/>
        </w:rPr>
        <w:t>“</w:t>
      </w:r>
    </w:p>
    <w:p w14:paraId="02E738DF" w14:textId="77777777" w:rsidR="00741BD7" w:rsidRDefault="00741BD7" w:rsidP="00741BD7">
      <w:pPr>
        <w:rPr>
          <w:szCs w:val="22"/>
        </w:rPr>
      </w:pPr>
      <w:r>
        <w:rPr>
          <w:szCs w:val="22"/>
        </w:rPr>
        <w:t>A. Goštauto g. 40A</w:t>
      </w:r>
    </w:p>
    <w:p w14:paraId="7B7D70F1" w14:textId="77777777" w:rsidR="00741BD7" w:rsidRDefault="00741BD7" w:rsidP="00741BD7">
      <w:pPr>
        <w:rPr>
          <w:szCs w:val="22"/>
        </w:rPr>
      </w:pPr>
      <w:r>
        <w:rPr>
          <w:szCs w:val="22"/>
        </w:rPr>
        <w:t>03163 Vilnius</w:t>
      </w:r>
    </w:p>
    <w:p w14:paraId="1662C027" w14:textId="77777777" w:rsidR="00741BD7" w:rsidRDefault="00741BD7" w:rsidP="00741BD7">
      <w:pPr>
        <w:rPr>
          <w:szCs w:val="22"/>
        </w:rPr>
      </w:pPr>
      <w:r>
        <w:rPr>
          <w:szCs w:val="22"/>
        </w:rPr>
        <w:t xml:space="preserve">Tel.: </w:t>
      </w:r>
      <w:r w:rsidRPr="008B4D39">
        <w:rPr>
          <w:szCs w:val="22"/>
        </w:rPr>
        <w:t>+370</w:t>
      </w:r>
      <w:r>
        <w:rPr>
          <w:szCs w:val="22"/>
        </w:rPr>
        <w:t xml:space="preserve"> </w:t>
      </w:r>
      <w:r w:rsidRPr="008B4D39">
        <w:rPr>
          <w:szCs w:val="22"/>
        </w:rPr>
        <w:t>5</w:t>
      </w:r>
      <w:r>
        <w:rPr>
          <w:szCs w:val="22"/>
        </w:rPr>
        <w:t xml:space="preserve"> </w:t>
      </w:r>
      <w:r w:rsidRPr="008B4D39">
        <w:rPr>
          <w:szCs w:val="22"/>
        </w:rPr>
        <w:t>2603926</w:t>
      </w:r>
    </w:p>
    <w:p w14:paraId="6572675D" w14:textId="77777777" w:rsidR="00741BD7" w:rsidRPr="008B4D39" w:rsidRDefault="00741BD7" w:rsidP="00741BD7">
      <w:pPr>
        <w:rPr>
          <w:szCs w:val="22"/>
          <w:lang w:val="en-US"/>
        </w:rPr>
      </w:pPr>
      <w:proofErr w:type="spellStart"/>
      <w:r>
        <w:rPr>
          <w:szCs w:val="22"/>
        </w:rPr>
        <w:t>stada.baltics</w:t>
      </w:r>
      <w:proofErr w:type="spellEnd"/>
      <w:r>
        <w:rPr>
          <w:szCs w:val="22"/>
          <w:lang w:val="en-US"/>
        </w:rPr>
        <w:t>@stada.com</w:t>
      </w:r>
    </w:p>
    <w:p w14:paraId="70F45AC3" w14:textId="77777777" w:rsidR="00741BD7" w:rsidRPr="00B53901" w:rsidRDefault="00741BD7" w:rsidP="00741BD7">
      <w:pPr>
        <w:rPr>
          <w:szCs w:val="22"/>
        </w:rPr>
      </w:pPr>
    </w:p>
    <w:p w14:paraId="694ACDF8" w14:textId="32E023DD" w:rsidR="00741BD7" w:rsidRDefault="00741BD7" w:rsidP="00741BD7">
      <w:pPr>
        <w:rPr>
          <w:b/>
          <w:szCs w:val="22"/>
        </w:rPr>
      </w:pPr>
      <w:r w:rsidRPr="00B53901">
        <w:rPr>
          <w:b/>
          <w:szCs w:val="22"/>
        </w:rPr>
        <w:t>Šis pakuotės lapelis paskutinį kartą peržiūrėtas</w:t>
      </w:r>
      <w:r>
        <w:rPr>
          <w:b/>
          <w:szCs w:val="22"/>
        </w:rPr>
        <w:t xml:space="preserve"> </w:t>
      </w:r>
      <w:r w:rsidR="002F2349">
        <w:rPr>
          <w:b/>
          <w:szCs w:val="22"/>
        </w:rPr>
        <w:t xml:space="preserve"> </w:t>
      </w:r>
      <w:r w:rsidR="003E1239">
        <w:rPr>
          <w:b/>
          <w:szCs w:val="22"/>
        </w:rPr>
        <w:t>2024-07-04</w:t>
      </w:r>
      <w:r w:rsidR="00265D5F">
        <w:rPr>
          <w:b/>
          <w:szCs w:val="22"/>
        </w:rPr>
        <w:t>.</w:t>
      </w:r>
    </w:p>
    <w:p w14:paraId="75CC88EB" w14:textId="77777777" w:rsidR="00741BD7" w:rsidRPr="00B53901" w:rsidRDefault="00741BD7" w:rsidP="00741BD7">
      <w:pPr>
        <w:pStyle w:val="Pagrindinistekstas"/>
        <w:rPr>
          <w:szCs w:val="22"/>
        </w:rPr>
      </w:pPr>
    </w:p>
    <w:p w14:paraId="18F2462F" w14:textId="063AAE34" w:rsidR="00C555CE" w:rsidRDefault="00741BD7" w:rsidP="002F2349">
      <w:r w:rsidRPr="00B53901">
        <w:rPr>
          <w:szCs w:val="22"/>
        </w:rPr>
        <w:t xml:space="preserve">Išsami informacija apie šį vaistą pateikiama Valstybinės vaistų kontrolės tarnybos prie Lietuvos Respublikos sveikatos apsaugos ministerijos tinklalapyje </w:t>
      </w:r>
      <w:hyperlink r:id="rId14" w:history="1">
        <w:r w:rsidRPr="00B53901">
          <w:rPr>
            <w:rStyle w:val="Hipersaitas"/>
            <w:rFonts w:eastAsia="SimSun"/>
            <w:szCs w:val="22"/>
          </w:rPr>
          <w:t>http://www.vvkt.lt/</w:t>
        </w:r>
      </w:hyperlink>
      <w:r w:rsidRPr="00B53901">
        <w:rPr>
          <w:szCs w:val="22"/>
        </w:rPr>
        <w:t>.</w:t>
      </w:r>
      <w:r w:rsidR="005F7E77">
        <w:rPr>
          <w:szCs w:val="22"/>
        </w:rPr>
        <w:t xml:space="preserve">         </w:t>
      </w:r>
      <w:bookmarkStart w:id="15" w:name="_GoBack"/>
      <w:bookmarkEnd w:id="15"/>
    </w:p>
    <w:sectPr w:rsidR="00C555CE" w:rsidSect="008D7819">
      <w:footerReference w:type="even" r:id="rId15"/>
      <w:footerReference w:type="default" r:id="rId16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F19D6" w14:textId="77777777" w:rsidR="00800FCF" w:rsidRDefault="00800FCF">
      <w:r>
        <w:separator/>
      </w:r>
    </w:p>
  </w:endnote>
  <w:endnote w:type="continuationSeparator" w:id="0">
    <w:p w14:paraId="67E2CDCD" w14:textId="77777777" w:rsidR="00800FCF" w:rsidRDefault="0080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FDC16" w14:textId="77777777" w:rsidR="004203C1" w:rsidRDefault="00E375EB" w:rsidP="008D781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D7CD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D7CD0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63B27CA" w14:textId="77777777" w:rsidR="004203C1" w:rsidRDefault="004203C1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20014" w14:textId="539537DF" w:rsidR="004203C1" w:rsidRDefault="00E375EB" w:rsidP="008D781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D7CD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D1AFD">
      <w:rPr>
        <w:rStyle w:val="Puslapionumeris"/>
        <w:noProof/>
      </w:rPr>
      <w:t>17</w:t>
    </w:r>
    <w:r>
      <w:rPr>
        <w:rStyle w:val="Puslapionumeris"/>
      </w:rPr>
      <w:fldChar w:fldCharType="end"/>
    </w:r>
  </w:p>
  <w:p w14:paraId="6029C852" w14:textId="77777777" w:rsidR="004203C1" w:rsidRDefault="004203C1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8F5B4" w14:textId="77777777" w:rsidR="00800FCF" w:rsidRDefault="00800FCF">
      <w:r>
        <w:separator/>
      </w:r>
    </w:p>
  </w:footnote>
  <w:footnote w:type="continuationSeparator" w:id="0">
    <w:p w14:paraId="46A453D9" w14:textId="77777777" w:rsidR="00800FCF" w:rsidRDefault="00800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5F8DDE6"/>
    <w:lvl w:ilvl="0">
      <w:numFmt w:val="decimal"/>
      <w:lvlText w:val="*"/>
      <w:lvlJc w:val="left"/>
    </w:lvl>
  </w:abstractNum>
  <w:abstractNum w:abstractNumId="1" w15:restartNumberingAfterBreak="0">
    <w:nsid w:val="00D81638"/>
    <w:multiLevelType w:val="hybridMultilevel"/>
    <w:tmpl w:val="2F60E8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C762A"/>
    <w:multiLevelType w:val="hybridMultilevel"/>
    <w:tmpl w:val="FA367052"/>
    <w:lvl w:ilvl="0" w:tplc="846A354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715A9"/>
    <w:multiLevelType w:val="hybridMultilevel"/>
    <w:tmpl w:val="51188F14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94BBE"/>
    <w:multiLevelType w:val="hybridMultilevel"/>
    <w:tmpl w:val="EAF438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02CEA"/>
    <w:multiLevelType w:val="hybridMultilevel"/>
    <w:tmpl w:val="5CDAB406"/>
    <w:lvl w:ilvl="0" w:tplc="CF962424">
      <w:start w:val="1"/>
      <w:numFmt w:val="bullet"/>
      <w:lvlRestart w:val="0"/>
      <w:pStyle w:val="BT-EMEASMCA"/>
      <w:lvlText w:val="-"/>
      <w:lvlJc w:val="left"/>
      <w:pPr>
        <w:tabs>
          <w:tab w:val="num" w:pos="903"/>
        </w:tabs>
        <w:ind w:left="903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623"/>
        </w:tabs>
        <w:ind w:left="16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3"/>
        </w:tabs>
        <w:ind w:left="23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3"/>
        </w:tabs>
        <w:ind w:left="30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3"/>
        </w:tabs>
        <w:ind w:left="37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3"/>
        </w:tabs>
        <w:ind w:left="45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3"/>
        </w:tabs>
        <w:ind w:left="52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3"/>
        </w:tabs>
        <w:ind w:left="59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3"/>
        </w:tabs>
        <w:ind w:left="6663" w:hanging="360"/>
      </w:pPr>
      <w:rPr>
        <w:rFonts w:ascii="Wingdings" w:hAnsi="Wingdings" w:hint="default"/>
      </w:rPr>
    </w:lvl>
  </w:abstractNum>
  <w:abstractNum w:abstractNumId="6" w15:restartNumberingAfterBreak="0">
    <w:nsid w:val="45576B7B"/>
    <w:multiLevelType w:val="multilevel"/>
    <w:tmpl w:val="48CACEC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650962DE"/>
    <w:multiLevelType w:val="hybridMultilevel"/>
    <w:tmpl w:val="3528A642"/>
    <w:lvl w:ilvl="0" w:tplc="7A8CC8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F37C3"/>
    <w:multiLevelType w:val="hybridMultilevel"/>
    <w:tmpl w:val="D50CE7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0D"/>
    <w:rsid w:val="00067965"/>
    <w:rsid w:val="000C0AD5"/>
    <w:rsid w:val="00100384"/>
    <w:rsid w:val="00111039"/>
    <w:rsid w:val="00125EFE"/>
    <w:rsid w:val="001B27AA"/>
    <w:rsid w:val="00265D5F"/>
    <w:rsid w:val="002F2349"/>
    <w:rsid w:val="003E1239"/>
    <w:rsid w:val="004203C1"/>
    <w:rsid w:val="004250F4"/>
    <w:rsid w:val="004F73B3"/>
    <w:rsid w:val="00536823"/>
    <w:rsid w:val="00572643"/>
    <w:rsid w:val="005845E6"/>
    <w:rsid w:val="005F7E77"/>
    <w:rsid w:val="00652884"/>
    <w:rsid w:val="006A1DD9"/>
    <w:rsid w:val="006B139E"/>
    <w:rsid w:val="006D1C74"/>
    <w:rsid w:val="006D7CD0"/>
    <w:rsid w:val="00741BD7"/>
    <w:rsid w:val="00744591"/>
    <w:rsid w:val="007D1AFD"/>
    <w:rsid w:val="00800FCF"/>
    <w:rsid w:val="00992E57"/>
    <w:rsid w:val="00BC0ADF"/>
    <w:rsid w:val="00BC310D"/>
    <w:rsid w:val="00C555CE"/>
    <w:rsid w:val="00CB52C6"/>
    <w:rsid w:val="00CF2C91"/>
    <w:rsid w:val="00E115C7"/>
    <w:rsid w:val="00E122D8"/>
    <w:rsid w:val="00E375EB"/>
    <w:rsid w:val="00E6321C"/>
    <w:rsid w:val="00E73386"/>
    <w:rsid w:val="00EA35C7"/>
    <w:rsid w:val="00FD0B74"/>
    <w:rsid w:val="00F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F815"/>
  <w15:docId w15:val="{48EDCD94-0A1B-4EDF-80DE-5D2F0AF4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1BD7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41B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1B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6">
    <w:name w:val="heading 6"/>
    <w:basedOn w:val="prastasis"/>
    <w:next w:val="prastasis"/>
    <w:link w:val="Antrat6Diagrama"/>
    <w:qFormat/>
    <w:rsid w:val="00741BD7"/>
    <w:pPr>
      <w:spacing w:before="240" w:after="60"/>
      <w:outlineLvl w:val="5"/>
    </w:pPr>
    <w:rPr>
      <w:b/>
      <w:bCs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6Diagrama">
    <w:name w:val="Antraštė 6 Diagrama"/>
    <w:basedOn w:val="Numatytasispastraiposriftas"/>
    <w:link w:val="Antrat6"/>
    <w:rsid w:val="00741BD7"/>
    <w:rPr>
      <w:rFonts w:ascii="Times New Roman" w:eastAsia="Times New Roman" w:hAnsi="Times New Roman" w:cs="Times New Roman"/>
      <w:b/>
      <w:bCs/>
      <w:lang w:eastAsia="lt-LT"/>
    </w:rPr>
  </w:style>
  <w:style w:type="paragraph" w:styleId="Pagrindinistekstas">
    <w:name w:val="Body Text"/>
    <w:basedOn w:val="prastasis"/>
    <w:link w:val="PagrindinistekstasDiagrama"/>
    <w:rsid w:val="00741BD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41BD7"/>
    <w:rPr>
      <w:rFonts w:ascii="Times New Roman" w:eastAsia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741BD7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41BD7"/>
    <w:rPr>
      <w:rFonts w:ascii="Times New Roman" w:eastAsia="Times New Roman" w:hAnsi="Times New Roman" w:cs="Times New Roman"/>
      <w:szCs w:val="20"/>
      <w:lang w:eastAsia="lt-LT"/>
    </w:rPr>
  </w:style>
  <w:style w:type="character" w:styleId="Puslapionumeris">
    <w:name w:val="page number"/>
    <w:basedOn w:val="Numatytasispastraiposriftas"/>
    <w:rsid w:val="00741BD7"/>
  </w:style>
  <w:style w:type="paragraph" w:styleId="Pavadinimas">
    <w:name w:val="Title"/>
    <w:basedOn w:val="prastasis"/>
    <w:link w:val="PavadinimasDiagrama"/>
    <w:autoRedefine/>
    <w:qFormat/>
    <w:rsid w:val="00741BD7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741BD7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741BD7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741BD7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BTEMEASMCA">
    <w:name w:val="BT EMEA_SMCA"/>
    <w:basedOn w:val="prastasis"/>
    <w:link w:val="BTEMEASMCAChar"/>
    <w:autoRedefine/>
    <w:rsid w:val="00741BD7"/>
    <w:rPr>
      <w:szCs w:val="22"/>
    </w:rPr>
  </w:style>
  <w:style w:type="paragraph" w:customStyle="1" w:styleId="BT-EMEASMCA">
    <w:name w:val="BT- EMEA_SMCA"/>
    <w:basedOn w:val="BTEMEASMCA"/>
    <w:autoRedefine/>
    <w:rsid w:val="00741BD7"/>
    <w:pPr>
      <w:numPr>
        <w:numId w:val="4"/>
      </w:numPr>
      <w:tabs>
        <w:tab w:val="clear" w:pos="903"/>
        <w:tab w:val="num" w:pos="360"/>
        <w:tab w:val="num" w:pos="720"/>
      </w:tabs>
      <w:ind w:left="720" w:hanging="360"/>
    </w:pPr>
  </w:style>
  <w:style w:type="paragraph" w:customStyle="1" w:styleId="BTbEMEASMCA">
    <w:name w:val="BT(b) EMEA_SMCA"/>
    <w:basedOn w:val="BTEMEASMCA"/>
    <w:autoRedefine/>
    <w:rsid w:val="00741BD7"/>
    <w:rPr>
      <w:b/>
    </w:rPr>
  </w:style>
  <w:style w:type="character" w:customStyle="1" w:styleId="BTEMEASMCAChar">
    <w:name w:val="BT EMEA_SMCA Char"/>
    <w:link w:val="BTEMEASMCA"/>
    <w:rsid w:val="00741BD7"/>
    <w:rPr>
      <w:rFonts w:ascii="Times New Roman" w:eastAsia="Times New Roman" w:hAnsi="Times New Roman" w:cs="Times New Roman"/>
      <w:lang w:eastAsia="lt-LT"/>
    </w:rPr>
  </w:style>
  <w:style w:type="paragraph" w:customStyle="1" w:styleId="PI-3EMEASMCA">
    <w:name w:val="PI-3 EMEA_SMCA"/>
    <w:basedOn w:val="prastasis"/>
    <w:autoRedefine/>
    <w:rsid w:val="00741BD7"/>
    <w:pPr>
      <w:spacing w:line="220" w:lineRule="exact"/>
    </w:pPr>
    <w:rPr>
      <w:b/>
      <w:bCs/>
      <w:szCs w:val="22"/>
      <w:lang w:eastAsia="en-US"/>
    </w:rPr>
  </w:style>
  <w:style w:type="paragraph" w:customStyle="1" w:styleId="PI-1EMEASMCA">
    <w:name w:val="PI-1 EMEA_SMCA"/>
    <w:basedOn w:val="Antrat2"/>
    <w:next w:val="BTEMEASMCA"/>
    <w:autoRedefine/>
    <w:rsid w:val="00741BD7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  <w:lang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741BD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</w:rPr>
  </w:style>
  <w:style w:type="character" w:customStyle="1" w:styleId="PI-1labEMEASMCAChar">
    <w:name w:val="PI-1_lab EMEA_SMCA Char"/>
    <w:link w:val="PI-1labEMEASMCA"/>
    <w:rsid w:val="00741BD7"/>
    <w:rPr>
      <w:rFonts w:ascii="Times New Roman" w:eastAsia="Times New Roman" w:hAnsi="Times New Roman" w:cs="Times New Roman"/>
      <w:b/>
      <w:noProof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741BD7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741BD7"/>
    <w:rPr>
      <w:rFonts w:ascii="Times New Roman" w:eastAsia="Times New Roman" w:hAnsi="Times New Roman" w:cs="Times New Roman"/>
      <w:b/>
      <w:caps/>
      <w:lang w:val="en-US" w:eastAsia="lt-LT"/>
    </w:rPr>
  </w:style>
  <w:style w:type="paragraph" w:customStyle="1" w:styleId="BTAnIIEMEASMCA">
    <w:name w:val="BT(AnII) EMEA_SMCA"/>
    <w:basedOn w:val="Debesliotekstas"/>
    <w:autoRedefine/>
    <w:rsid w:val="00741BD7"/>
    <w:pPr>
      <w:tabs>
        <w:tab w:val="left" w:pos="1701"/>
      </w:tabs>
      <w:ind w:left="1701" w:hanging="567"/>
    </w:pPr>
    <w:rPr>
      <w:rFonts w:ascii="Times New Roman" w:hAnsi="Times New Roman" w:cs="Times New Roman"/>
      <w:b/>
      <w:sz w:val="22"/>
      <w:szCs w:val="22"/>
      <w:lang w:val="en-GB" w:eastAsia="en-US"/>
    </w:rPr>
  </w:style>
  <w:style w:type="paragraph" w:customStyle="1" w:styleId="Sraopastraipa1">
    <w:name w:val="Sąrašo pastraipa1"/>
    <w:basedOn w:val="prastasis"/>
    <w:uiPriority w:val="34"/>
    <w:qFormat/>
    <w:rsid w:val="00741BD7"/>
    <w:pPr>
      <w:ind w:left="720"/>
      <w:contextualSpacing/>
    </w:pPr>
  </w:style>
  <w:style w:type="character" w:customStyle="1" w:styleId="hps">
    <w:name w:val="hps"/>
    <w:basedOn w:val="Numatytasispastraiposriftas"/>
    <w:rsid w:val="00741BD7"/>
  </w:style>
  <w:style w:type="character" w:styleId="Hipersaitas">
    <w:name w:val="Hyperlink"/>
    <w:uiPriority w:val="99"/>
    <w:rsid w:val="00741BD7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rsid w:val="00741BD7"/>
    <w:rPr>
      <w:rFonts w:ascii="Courier New" w:eastAsia="SimSun" w:hAnsi="Courier New"/>
      <w:sz w:val="20"/>
      <w:lang w:val="en-US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41BD7"/>
    <w:rPr>
      <w:rFonts w:ascii="Courier New" w:eastAsia="SimSun" w:hAnsi="Courier New" w:cs="Times New Roman"/>
      <w:sz w:val="20"/>
      <w:szCs w:val="20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1B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741B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B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BD7"/>
    <w:rPr>
      <w:rFonts w:ascii="Segoe UI" w:eastAsia="Times New Roman" w:hAnsi="Segoe UI" w:cs="Segoe UI"/>
      <w:sz w:val="18"/>
      <w:szCs w:val="18"/>
      <w:lang w:eastAsia="lt-LT"/>
    </w:rPr>
  </w:style>
  <w:style w:type="paragraph" w:styleId="Pataisymai">
    <w:name w:val="Revision"/>
    <w:hidden/>
    <w:uiPriority w:val="99"/>
    <w:semiHidden/>
    <w:rsid w:val="00992E57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2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Specialist" TargetMode="External"/><Relationship Id="rId13" Type="http://schemas.openxmlformats.org/officeDocument/2006/relationships/hyperlink" Target="mailto:NepageidaujamaR@vvkt.l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vkt.lt/index.php?400428648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apris.vvkt.lt/vvkt-web/public/nr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ema.europ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vkt.lt/index.php?1399030386" TargetMode="External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62AF0-2B2F-44A2-9751-62881970A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13807</Words>
  <Characters>7871</Characters>
  <Application>Microsoft Office Word</Application>
  <DocSecurity>0</DocSecurity>
  <Lines>65</Lines>
  <Paragraphs>43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Fujitsu TDS GmbH</Company>
  <LinksUpToDate>false</LinksUpToDate>
  <CharactersWithSpaces>21635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</dc:creator>
  <cp:lastModifiedBy>Albina Burkauskaitė</cp:lastModifiedBy>
  <cp:revision>4</cp:revision>
  <dcterms:created xsi:type="dcterms:W3CDTF">2024-08-08T11:23:00Z</dcterms:created>
  <dcterms:modified xsi:type="dcterms:W3CDTF">2024-08-08T11:27:00Z</dcterms:modified>
</cp:coreProperties>
</file>